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outlineLvl w:val="0"/>
        <w:rPr>
          <w:rFonts w:hint="eastAsia" w:ascii="仿宋" w:hAnsi="仿宋" w:eastAsia="仿宋" w:cs="仿宋"/>
          <w:b/>
          <w:color w:val="auto"/>
          <w:sz w:val="52"/>
          <w:szCs w:val="52"/>
          <w:lang w:eastAsia="zh-CN"/>
        </w:rPr>
      </w:pPr>
      <w:r>
        <w:rPr>
          <w:rFonts w:hint="eastAsia" w:ascii="仿宋" w:hAnsi="仿宋" w:eastAsia="仿宋" w:cs="仿宋"/>
          <w:b/>
          <w:color w:val="auto"/>
          <w:sz w:val="52"/>
          <w:szCs w:val="52"/>
          <w:lang w:eastAsia="zh-CN"/>
        </w:rPr>
        <w:t>绍兴市人民医院</w:t>
      </w:r>
    </w:p>
    <w:p>
      <w:pPr>
        <w:spacing w:line="240" w:lineRule="atLeast"/>
        <w:jc w:val="center"/>
        <w:outlineLvl w:val="0"/>
        <w:rPr>
          <w:rFonts w:hint="eastAsia" w:ascii="仿宋" w:hAnsi="仿宋" w:eastAsia="仿宋" w:cs="仿宋"/>
          <w:b/>
          <w:color w:val="auto"/>
          <w:sz w:val="72"/>
          <w:szCs w:val="72"/>
          <w:lang w:eastAsia="zh-CN"/>
        </w:rPr>
      </w:pPr>
      <w:r>
        <w:rPr>
          <w:rFonts w:hint="eastAsia" w:ascii="仿宋" w:hAnsi="仿宋" w:eastAsia="仿宋" w:cs="仿宋"/>
          <w:b/>
          <w:color w:val="auto"/>
          <w:sz w:val="52"/>
          <w:szCs w:val="52"/>
          <w:lang w:eastAsia="zh-CN"/>
        </w:rPr>
        <w:t>体检中心周边马路维修项目</w:t>
      </w:r>
    </w:p>
    <w:p>
      <w:pPr>
        <w:spacing w:line="240" w:lineRule="atLeast"/>
        <w:jc w:val="center"/>
        <w:outlineLvl w:val="0"/>
        <w:rPr>
          <w:rFonts w:hint="eastAsia" w:ascii="仿宋" w:hAnsi="仿宋" w:eastAsia="仿宋" w:cs="仿宋"/>
          <w:b/>
          <w:color w:val="auto"/>
          <w:sz w:val="72"/>
          <w:szCs w:val="72"/>
        </w:rPr>
      </w:pP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竞</w:t>
      </w: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争</w:t>
      </w: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性</w:t>
      </w: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磋</w:t>
      </w: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商</w:t>
      </w: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文</w:t>
      </w:r>
    </w:p>
    <w:p>
      <w:pPr>
        <w:spacing w:line="240" w:lineRule="atLeast"/>
        <w:jc w:val="center"/>
        <w:outlineLvl w:val="0"/>
        <w:rPr>
          <w:rFonts w:hint="eastAsia" w:ascii="仿宋" w:hAnsi="仿宋" w:eastAsia="仿宋" w:cs="仿宋"/>
          <w:b/>
          <w:color w:val="auto"/>
          <w:sz w:val="72"/>
          <w:szCs w:val="72"/>
        </w:rPr>
      </w:pPr>
      <w:r>
        <w:rPr>
          <w:rFonts w:hint="eastAsia" w:ascii="仿宋" w:hAnsi="仿宋" w:eastAsia="仿宋" w:cs="仿宋"/>
          <w:b/>
          <w:color w:val="auto"/>
          <w:sz w:val="72"/>
          <w:szCs w:val="72"/>
        </w:rPr>
        <w:t>件</w:t>
      </w:r>
    </w:p>
    <w:p>
      <w:pPr>
        <w:adjustRightInd/>
        <w:spacing w:line="360" w:lineRule="auto"/>
        <w:jc w:val="center"/>
        <w:rPr>
          <w:rFonts w:hint="eastAsia" w:ascii="仿宋" w:hAnsi="仿宋" w:eastAsia="仿宋" w:cs="仿宋"/>
          <w:color w:val="auto"/>
          <w:sz w:val="28"/>
          <w:szCs w:val="20"/>
        </w:rPr>
      </w:pPr>
      <w:r>
        <w:rPr>
          <w:rFonts w:hint="eastAsia" w:ascii="仿宋" w:hAnsi="仿宋" w:eastAsia="仿宋" w:cs="仿宋"/>
          <w:b/>
          <w:color w:val="auto"/>
          <w:sz w:val="44"/>
          <w:szCs w:val="44"/>
        </w:rPr>
        <w:t>（电子交易）</w:t>
      </w:r>
    </w:p>
    <w:p>
      <w:pPr>
        <w:snapToGrid w:val="0"/>
        <w:spacing w:line="360" w:lineRule="auto"/>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磋商编号：</w:t>
      </w:r>
      <w:r>
        <w:rPr>
          <w:rFonts w:hint="eastAsia" w:ascii="仿宋" w:hAnsi="仿宋" w:eastAsia="仿宋" w:cs="仿宋"/>
          <w:b/>
          <w:color w:val="auto"/>
          <w:sz w:val="28"/>
          <w:szCs w:val="28"/>
          <w:lang w:eastAsia="zh-CN"/>
        </w:rPr>
        <w:t>HCSY-2024-007</w:t>
      </w:r>
    </w:p>
    <w:tbl>
      <w:tblPr>
        <w:tblStyle w:val="62"/>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trHeight w:val="454" w:hRule="atLeast"/>
          <w:jc w:val="center"/>
        </w:trPr>
        <w:tc>
          <w:tcPr>
            <w:tcW w:w="2356" w:type="dxa"/>
            <w:vAlign w:val="center"/>
          </w:tcPr>
          <w:p>
            <w:pPr>
              <w:spacing w:after="100" w:afterAutospacing="1" w:line="440" w:lineRule="exact"/>
              <w:jc w:val="left"/>
              <w:rPr>
                <w:rFonts w:hint="eastAsia" w:ascii="仿宋" w:hAnsi="仿宋" w:eastAsia="仿宋" w:cs="仿宋"/>
                <w:color w:val="auto"/>
                <w:sz w:val="32"/>
                <w:szCs w:val="32"/>
              </w:rPr>
            </w:pPr>
            <w:r>
              <w:rPr>
                <w:rFonts w:hint="eastAsia" w:ascii="仿宋" w:hAnsi="仿宋" w:eastAsia="仿宋" w:cs="仿宋"/>
                <w:color w:val="auto"/>
                <w:spacing w:val="80"/>
                <w:kern w:val="0"/>
                <w:sz w:val="32"/>
                <w:szCs w:val="32"/>
                <w:fitText w:val="2240" w:id="2090884853"/>
              </w:rPr>
              <w:t>采购单位</w:t>
            </w:r>
            <w:r>
              <w:rPr>
                <w:rFonts w:hint="eastAsia" w:ascii="仿宋" w:hAnsi="仿宋" w:eastAsia="仿宋" w:cs="仿宋"/>
                <w:color w:val="auto"/>
                <w:spacing w:val="0"/>
                <w:kern w:val="0"/>
                <w:sz w:val="32"/>
                <w:szCs w:val="32"/>
                <w:fitText w:val="2240" w:id="2090884853"/>
              </w:rPr>
              <w:t>：</w:t>
            </w:r>
          </w:p>
        </w:tc>
        <w:tc>
          <w:tcPr>
            <w:tcW w:w="5445" w:type="dxa"/>
            <w:vAlign w:val="center"/>
          </w:tcPr>
          <w:p>
            <w:pPr>
              <w:spacing w:line="320" w:lineRule="exact"/>
              <w:outlineLvl w:val="0"/>
              <w:rPr>
                <w:rFonts w:hint="eastAsia" w:ascii="仿宋" w:hAnsi="仿宋" w:eastAsia="仿宋" w:cs="仿宋"/>
                <w:color w:val="auto"/>
                <w:sz w:val="32"/>
                <w:szCs w:val="32"/>
              </w:rPr>
            </w:pPr>
            <w:r>
              <w:rPr>
                <w:rFonts w:hint="eastAsia" w:ascii="仿宋" w:hAnsi="仿宋" w:eastAsia="仿宋" w:cs="仿宋"/>
                <w:color w:val="auto"/>
                <w:sz w:val="28"/>
                <w:szCs w:val="28"/>
              </w:rPr>
              <w:t>绍兴市人民医院</w:t>
            </w:r>
          </w:p>
        </w:tc>
      </w:tr>
      <w:tr>
        <w:tblPrEx>
          <w:tblCellMar>
            <w:top w:w="0" w:type="dxa"/>
            <w:left w:w="108" w:type="dxa"/>
            <w:bottom w:w="0" w:type="dxa"/>
            <w:right w:w="108" w:type="dxa"/>
          </w:tblCellMar>
        </w:tblPrEx>
        <w:trPr>
          <w:trHeight w:val="454" w:hRule="atLeast"/>
          <w:jc w:val="center"/>
        </w:trPr>
        <w:tc>
          <w:tcPr>
            <w:tcW w:w="2356" w:type="dxa"/>
            <w:vAlign w:val="center"/>
          </w:tcPr>
          <w:p>
            <w:pPr>
              <w:spacing w:after="100" w:afterAutospacing="1" w:line="440" w:lineRule="exact"/>
              <w:jc w:val="left"/>
              <w:rPr>
                <w:rFonts w:hint="eastAsia" w:ascii="仿宋" w:hAnsi="仿宋" w:eastAsia="仿宋" w:cs="仿宋"/>
                <w:color w:val="auto"/>
                <w:sz w:val="32"/>
                <w:szCs w:val="32"/>
              </w:rPr>
            </w:pPr>
            <w:r>
              <w:rPr>
                <w:rFonts w:hint="eastAsia" w:ascii="仿宋" w:hAnsi="仿宋" w:eastAsia="仿宋" w:cs="仿宋"/>
                <w:color w:val="auto"/>
                <w:kern w:val="0"/>
                <w:sz w:val="32"/>
                <w:szCs w:val="32"/>
              </w:rPr>
              <w:t>采购代理机构</w:t>
            </w:r>
            <w:r>
              <w:rPr>
                <w:rFonts w:hint="eastAsia" w:ascii="仿宋" w:hAnsi="仿宋" w:eastAsia="仿宋" w:cs="仿宋"/>
                <w:color w:val="auto"/>
                <w:sz w:val="32"/>
                <w:szCs w:val="32"/>
              </w:rPr>
              <w:t>：</w:t>
            </w:r>
          </w:p>
        </w:tc>
        <w:tc>
          <w:tcPr>
            <w:tcW w:w="5445" w:type="dxa"/>
          </w:tcPr>
          <w:p>
            <w:pPr>
              <w:spacing w:after="100" w:afterAutospacing="1" w:line="440" w:lineRule="exact"/>
              <w:rPr>
                <w:rFonts w:hint="eastAsia" w:ascii="仿宋" w:hAnsi="仿宋" w:eastAsia="仿宋" w:cs="仿宋"/>
                <w:color w:val="auto"/>
                <w:sz w:val="32"/>
                <w:szCs w:val="32"/>
              </w:rPr>
            </w:pPr>
            <w:r>
              <w:rPr>
                <w:rFonts w:hint="eastAsia" w:ascii="仿宋" w:hAnsi="仿宋" w:eastAsia="仿宋" w:cs="仿宋"/>
                <w:color w:val="auto"/>
                <w:sz w:val="28"/>
                <w:szCs w:val="28"/>
              </w:rPr>
              <w:t>华诚工程咨询集团有限公司</w:t>
            </w:r>
          </w:p>
        </w:tc>
      </w:tr>
      <w:tr>
        <w:tblPrEx>
          <w:tblCellMar>
            <w:top w:w="0" w:type="dxa"/>
            <w:left w:w="108" w:type="dxa"/>
            <w:bottom w:w="0" w:type="dxa"/>
            <w:right w:w="108" w:type="dxa"/>
          </w:tblCellMar>
        </w:tblPrEx>
        <w:trPr>
          <w:trHeight w:val="454" w:hRule="atLeast"/>
          <w:jc w:val="center"/>
        </w:trPr>
        <w:tc>
          <w:tcPr>
            <w:tcW w:w="2356" w:type="dxa"/>
            <w:vAlign w:val="center"/>
          </w:tcPr>
          <w:p>
            <w:pPr>
              <w:spacing w:after="100" w:afterAutospacing="1" w:line="440" w:lineRule="exact"/>
              <w:jc w:val="left"/>
              <w:rPr>
                <w:rFonts w:hint="eastAsia" w:ascii="仿宋" w:hAnsi="仿宋" w:eastAsia="仿宋" w:cs="仿宋"/>
                <w:color w:val="auto"/>
                <w:sz w:val="32"/>
                <w:szCs w:val="32"/>
              </w:rPr>
            </w:pPr>
            <w:r>
              <w:rPr>
                <w:rFonts w:hint="eastAsia" w:ascii="仿宋" w:hAnsi="仿宋" w:eastAsia="仿宋" w:cs="仿宋"/>
                <w:color w:val="auto"/>
                <w:spacing w:val="80"/>
                <w:kern w:val="0"/>
                <w:sz w:val="32"/>
                <w:szCs w:val="32"/>
                <w:fitText w:val="2240" w:id="1"/>
              </w:rPr>
              <w:t>监督单位</w:t>
            </w:r>
            <w:r>
              <w:rPr>
                <w:rFonts w:hint="eastAsia" w:ascii="仿宋" w:hAnsi="仿宋" w:eastAsia="仿宋" w:cs="仿宋"/>
                <w:color w:val="auto"/>
                <w:spacing w:val="0"/>
                <w:kern w:val="0"/>
                <w:sz w:val="32"/>
                <w:szCs w:val="32"/>
                <w:fitText w:val="2240" w:id="1"/>
              </w:rPr>
              <w:t>：</w:t>
            </w:r>
          </w:p>
        </w:tc>
        <w:tc>
          <w:tcPr>
            <w:tcW w:w="5445" w:type="dxa"/>
          </w:tcPr>
          <w:p>
            <w:pPr>
              <w:spacing w:after="100" w:afterAutospacing="1" w:line="440" w:lineRule="exact"/>
              <w:rPr>
                <w:rFonts w:hint="eastAsia" w:ascii="仿宋" w:hAnsi="仿宋" w:eastAsia="仿宋" w:cs="仿宋"/>
                <w:color w:val="auto"/>
                <w:sz w:val="32"/>
                <w:szCs w:val="32"/>
              </w:rPr>
            </w:pPr>
            <w:r>
              <w:rPr>
                <w:rFonts w:hint="eastAsia" w:ascii="仿宋" w:hAnsi="仿宋" w:eastAsia="仿宋" w:cs="仿宋"/>
                <w:color w:val="auto"/>
                <w:sz w:val="28"/>
                <w:szCs w:val="28"/>
              </w:rPr>
              <w:t>绍兴市财政局</w:t>
            </w:r>
          </w:p>
        </w:tc>
      </w:tr>
      <w:tr>
        <w:tblPrEx>
          <w:tblCellMar>
            <w:top w:w="0" w:type="dxa"/>
            <w:left w:w="108" w:type="dxa"/>
            <w:bottom w:w="0" w:type="dxa"/>
            <w:right w:w="108" w:type="dxa"/>
          </w:tblCellMar>
        </w:tblPrEx>
        <w:trPr>
          <w:trHeight w:val="454" w:hRule="atLeast"/>
          <w:jc w:val="center"/>
        </w:trPr>
        <w:tc>
          <w:tcPr>
            <w:tcW w:w="7801" w:type="dxa"/>
            <w:gridSpan w:val="2"/>
            <w:vAlign w:val="center"/>
          </w:tcPr>
          <w:p>
            <w:pPr>
              <w:spacing w:after="100" w:afterAutospacing="1" w:line="44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二〇二</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p>
        </w:tc>
      </w:tr>
    </w:tbl>
    <w:p>
      <w:pPr>
        <w:tabs>
          <w:tab w:val="left" w:pos="2268"/>
        </w:tabs>
        <w:spacing w:line="360" w:lineRule="auto"/>
        <w:jc w:val="center"/>
        <w:rPr>
          <w:rFonts w:hint="eastAsia" w:ascii="仿宋" w:hAnsi="仿宋" w:eastAsia="仿宋" w:cs="仿宋"/>
          <w:color w:val="auto"/>
          <w:sz w:val="24"/>
        </w:rPr>
        <w:sectPr>
          <w:headerReference r:id="rId4" w:type="first"/>
          <w:headerReference r:id="rId3" w:type="default"/>
          <w:footerReference r:id="rId5" w:type="even"/>
          <w:pgSz w:w="11906" w:h="16838"/>
          <w:pgMar w:top="1814" w:right="1474" w:bottom="1814" w:left="1474" w:header="851" w:footer="992" w:gutter="0"/>
          <w:cols w:space="720" w:num="1"/>
          <w:titlePg/>
          <w:docGrid w:linePitch="312" w:charSpace="0"/>
        </w:sectPr>
      </w:pPr>
    </w:p>
    <w:p>
      <w:pPr>
        <w:pStyle w:val="2"/>
        <w:rPr>
          <w:rFonts w:hint="eastAsia" w:ascii="仿宋" w:hAnsi="仿宋" w:eastAsia="仿宋" w:cs="仿宋"/>
          <w:color w:val="auto"/>
        </w:rPr>
      </w:pPr>
    </w:p>
    <w:p>
      <w:pPr>
        <w:spacing w:line="360" w:lineRule="auto"/>
        <w:jc w:val="center"/>
        <w:rPr>
          <w:rFonts w:hint="eastAsia" w:ascii="仿宋" w:hAnsi="仿宋" w:eastAsia="仿宋" w:cs="仿宋"/>
          <w:b/>
          <w:color w:val="auto"/>
          <w:sz w:val="48"/>
          <w:szCs w:val="48"/>
        </w:rPr>
      </w:pPr>
    </w:p>
    <w:p>
      <w:pPr>
        <w:spacing w:line="360" w:lineRule="auto"/>
        <w:jc w:val="center"/>
        <w:rPr>
          <w:rFonts w:hint="eastAsia" w:ascii="仿宋" w:hAnsi="仿宋" w:eastAsia="仿宋" w:cs="仿宋"/>
          <w:b/>
          <w:color w:val="auto"/>
          <w:sz w:val="48"/>
          <w:szCs w:val="48"/>
        </w:rPr>
      </w:pPr>
      <w:r>
        <w:rPr>
          <w:rFonts w:hint="eastAsia" w:ascii="仿宋" w:hAnsi="仿宋" w:eastAsia="仿宋" w:cs="仿宋"/>
          <w:b/>
          <w:color w:val="auto"/>
          <w:sz w:val="48"/>
          <w:szCs w:val="48"/>
        </w:rPr>
        <w:t>目  录</w:t>
      </w:r>
    </w:p>
    <w:p>
      <w:pPr>
        <w:spacing w:line="360" w:lineRule="auto"/>
        <w:rPr>
          <w:rFonts w:hint="eastAsia" w:ascii="仿宋" w:hAnsi="仿宋" w:eastAsia="仿宋" w:cs="仿宋"/>
          <w:color w:val="auto"/>
          <w:sz w:val="32"/>
          <w:szCs w:val="32"/>
        </w:rPr>
      </w:pPr>
    </w:p>
    <w:p>
      <w:pPr>
        <w:spacing w:line="360" w:lineRule="auto"/>
        <w:rPr>
          <w:rFonts w:hint="eastAsia" w:ascii="仿宋" w:hAnsi="仿宋" w:eastAsia="仿宋" w:cs="仿宋"/>
          <w:color w:val="auto"/>
          <w:sz w:val="32"/>
          <w:szCs w:val="32"/>
        </w:rPr>
      </w:pPr>
    </w:p>
    <w:p>
      <w:pPr>
        <w:spacing w:line="360" w:lineRule="auto"/>
        <w:ind w:firstLine="1446" w:firstLineChars="400"/>
        <w:rPr>
          <w:rFonts w:hint="eastAsia" w:ascii="仿宋" w:hAnsi="仿宋" w:eastAsia="仿宋" w:cs="仿宋"/>
          <w:b/>
          <w:bCs/>
          <w:color w:val="auto"/>
          <w:sz w:val="36"/>
          <w:szCs w:val="36"/>
        </w:rPr>
      </w:pPr>
      <w:r>
        <w:rPr>
          <w:rFonts w:hint="eastAsia" w:ascii="仿宋" w:hAnsi="仿宋" w:eastAsia="仿宋" w:cs="仿宋"/>
          <w:b/>
          <w:bCs/>
          <w:color w:val="auto"/>
          <w:sz w:val="36"/>
          <w:szCs w:val="36"/>
        </w:rPr>
        <w:t>第一部分      磋商邀请公告</w:t>
      </w:r>
    </w:p>
    <w:p>
      <w:pPr>
        <w:spacing w:line="360" w:lineRule="auto"/>
        <w:ind w:firstLine="1446" w:firstLineChars="400"/>
        <w:rPr>
          <w:rFonts w:hint="eastAsia" w:ascii="仿宋" w:hAnsi="仿宋" w:eastAsia="仿宋" w:cs="仿宋"/>
          <w:b/>
          <w:bCs/>
          <w:color w:val="auto"/>
          <w:sz w:val="36"/>
          <w:szCs w:val="36"/>
        </w:rPr>
      </w:pPr>
      <w:r>
        <w:rPr>
          <w:rFonts w:hint="eastAsia" w:ascii="仿宋" w:hAnsi="仿宋" w:eastAsia="仿宋" w:cs="仿宋"/>
          <w:b/>
          <w:bCs/>
          <w:color w:val="auto"/>
          <w:sz w:val="36"/>
          <w:szCs w:val="36"/>
        </w:rPr>
        <w:t>第二部分      供应商须知</w:t>
      </w:r>
    </w:p>
    <w:p>
      <w:pPr>
        <w:spacing w:line="360" w:lineRule="auto"/>
        <w:ind w:firstLine="1446" w:firstLineChars="400"/>
        <w:rPr>
          <w:rFonts w:hint="eastAsia" w:ascii="仿宋" w:hAnsi="仿宋" w:eastAsia="仿宋" w:cs="仿宋"/>
          <w:b/>
          <w:bCs/>
          <w:color w:val="auto"/>
          <w:sz w:val="36"/>
          <w:szCs w:val="36"/>
        </w:rPr>
      </w:pPr>
      <w:r>
        <w:rPr>
          <w:rFonts w:hint="eastAsia" w:ascii="仿宋" w:hAnsi="仿宋" w:eastAsia="仿宋" w:cs="仿宋"/>
          <w:b/>
          <w:bCs/>
          <w:color w:val="auto"/>
          <w:sz w:val="36"/>
          <w:szCs w:val="36"/>
        </w:rPr>
        <w:t>第三部分      采购需求</w:t>
      </w:r>
    </w:p>
    <w:p>
      <w:pPr>
        <w:spacing w:line="360" w:lineRule="auto"/>
        <w:ind w:firstLine="1446" w:firstLineChars="400"/>
        <w:rPr>
          <w:rFonts w:hint="eastAsia" w:ascii="仿宋" w:hAnsi="仿宋" w:eastAsia="仿宋" w:cs="仿宋"/>
          <w:b/>
          <w:bCs/>
          <w:color w:val="auto"/>
          <w:sz w:val="36"/>
          <w:szCs w:val="36"/>
        </w:rPr>
      </w:pPr>
      <w:r>
        <w:rPr>
          <w:rFonts w:hint="eastAsia" w:ascii="仿宋" w:hAnsi="仿宋" w:eastAsia="仿宋" w:cs="仿宋"/>
          <w:b/>
          <w:bCs/>
          <w:color w:val="auto"/>
          <w:sz w:val="36"/>
          <w:szCs w:val="36"/>
        </w:rPr>
        <w:t>第四部分      拟签订的合同文本</w:t>
      </w:r>
    </w:p>
    <w:p>
      <w:pPr>
        <w:spacing w:line="360" w:lineRule="auto"/>
        <w:ind w:firstLine="1446" w:firstLineChars="400"/>
        <w:rPr>
          <w:rFonts w:hint="eastAsia" w:ascii="仿宋" w:hAnsi="仿宋" w:eastAsia="仿宋" w:cs="仿宋"/>
          <w:b/>
          <w:bCs/>
          <w:color w:val="auto"/>
          <w:sz w:val="36"/>
          <w:szCs w:val="36"/>
        </w:rPr>
      </w:pPr>
      <w:r>
        <w:rPr>
          <w:rFonts w:hint="eastAsia" w:ascii="仿宋" w:hAnsi="仿宋" w:eastAsia="仿宋" w:cs="仿宋"/>
          <w:b/>
          <w:bCs/>
          <w:color w:val="auto"/>
          <w:sz w:val="36"/>
          <w:szCs w:val="36"/>
        </w:rPr>
        <w:t>第五部分      评审方法及标准</w:t>
      </w:r>
    </w:p>
    <w:p>
      <w:pPr>
        <w:spacing w:line="360" w:lineRule="auto"/>
        <w:jc w:val="center"/>
        <w:rPr>
          <w:rFonts w:hint="eastAsia" w:ascii="仿宋" w:hAnsi="仿宋" w:eastAsia="仿宋" w:cs="仿宋"/>
          <w:b/>
          <w:bCs/>
          <w:color w:val="auto"/>
          <w:sz w:val="36"/>
          <w:szCs w:val="36"/>
        </w:rPr>
      </w:pPr>
      <w:r>
        <w:rPr>
          <w:rFonts w:hint="eastAsia" w:ascii="仿宋" w:hAnsi="仿宋" w:eastAsia="仿宋" w:cs="仿宋"/>
          <w:b/>
          <w:bCs/>
          <w:color w:val="auto"/>
          <w:sz w:val="36"/>
          <w:szCs w:val="36"/>
        </w:rPr>
        <w:t xml:space="preserve">     第六部分      磋商响应文件及其附件格式</w:t>
      </w:r>
    </w:p>
    <w:p>
      <w:pPr>
        <w:spacing w:line="360" w:lineRule="auto"/>
        <w:ind w:firstLine="549" w:firstLineChars="229"/>
        <w:rPr>
          <w:rFonts w:hint="eastAsia" w:ascii="仿宋" w:hAnsi="仿宋" w:eastAsia="仿宋" w:cs="仿宋"/>
          <w:color w:val="auto"/>
          <w:sz w:val="24"/>
        </w:rPr>
      </w:pPr>
      <w:bookmarkStart w:id="0" w:name="_Hlt91233176"/>
      <w:bookmarkEnd w:id="0"/>
      <w:bookmarkStart w:id="1" w:name="_Toc91899869"/>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p>
      <w:pPr>
        <w:spacing w:line="360" w:lineRule="auto"/>
        <w:ind w:firstLine="549" w:firstLineChars="229"/>
        <w:rPr>
          <w:rFonts w:hint="eastAsia" w:ascii="仿宋" w:hAnsi="仿宋" w:eastAsia="仿宋" w:cs="仿宋"/>
          <w:color w:val="auto"/>
          <w:sz w:val="24"/>
        </w:rPr>
      </w:pPr>
    </w:p>
    <w:bookmarkEnd w:id="1"/>
    <w:p>
      <w:pPr>
        <w:adjustRightInd/>
        <w:spacing w:line="360" w:lineRule="auto"/>
        <w:jc w:val="center"/>
        <w:outlineLvl w:val="0"/>
        <w:rPr>
          <w:rFonts w:hint="eastAsia" w:ascii="仿宋" w:hAnsi="仿宋" w:eastAsia="仿宋" w:cs="仿宋"/>
          <w:b/>
          <w:color w:val="auto"/>
          <w:sz w:val="36"/>
          <w:szCs w:val="20"/>
        </w:rPr>
        <w:sectPr>
          <w:headerReference r:id="rId6" w:type="default"/>
          <w:footerReference r:id="rId7" w:type="default"/>
          <w:pgSz w:w="11906" w:h="16838"/>
          <w:pgMar w:top="1814" w:right="1474" w:bottom="1814" w:left="1474" w:header="851" w:footer="992" w:gutter="0"/>
          <w:pgNumType w:fmt="decimal" w:start="2"/>
          <w:cols w:space="720" w:num="1"/>
          <w:docGrid w:linePitch="312" w:charSpace="0"/>
        </w:sectPr>
      </w:pPr>
      <w:bookmarkStart w:id="2" w:name="_Hlt74729822"/>
      <w:bookmarkEnd w:id="2"/>
      <w:bookmarkStart w:id="3" w:name="_Hlt74728647"/>
      <w:bookmarkEnd w:id="3"/>
      <w:bookmarkStart w:id="4" w:name="_Hlt74707423"/>
      <w:bookmarkEnd w:id="4"/>
      <w:bookmarkStart w:id="5" w:name="_Hlt74649545"/>
      <w:bookmarkEnd w:id="5"/>
      <w:bookmarkStart w:id="6" w:name="第二部分"/>
      <w:bookmarkStart w:id="7" w:name="_Toc91899870"/>
      <w:bookmarkStart w:id="8" w:name="_Toc91899871"/>
    </w:p>
    <w:p>
      <w:pPr>
        <w:adjustRightInd/>
        <w:spacing w:line="336" w:lineRule="auto"/>
        <w:jc w:val="center"/>
        <w:outlineLvl w:val="0"/>
        <w:rPr>
          <w:rFonts w:hint="eastAsia" w:ascii="仿宋" w:hAnsi="仿宋" w:eastAsia="仿宋" w:cs="仿宋"/>
          <w:color w:val="auto"/>
          <w:sz w:val="24"/>
        </w:rPr>
      </w:pPr>
      <w:r>
        <w:rPr>
          <w:rFonts w:hint="eastAsia" w:ascii="仿宋" w:hAnsi="仿宋" w:eastAsia="仿宋" w:cs="仿宋"/>
          <w:b/>
          <w:color w:val="auto"/>
          <w:sz w:val="36"/>
          <w:szCs w:val="20"/>
        </w:rPr>
        <w:t>第一部分  磋商邀请公告</w:t>
      </w:r>
    </w:p>
    <w:p>
      <w:pPr>
        <w:pBdr>
          <w:top w:val="single" w:color="auto" w:sz="4" w:space="1"/>
          <w:left w:val="single" w:color="auto" w:sz="4" w:space="4"/>
          <w:bottom w:val="single" w:color="auto" w:sz="4" w:space="1"/>
          <w:right w:val="single" w:color="auto" w:sz="4" w:space="4"/>
        </w:pBd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项目概况</w:t>
      </w:r>
    </w:p>
    <w:p>
      <w:pPr>
        <w:pBdr>
          <w:top w:val="single" w:color="auto" w:sz="4" w:space="1"/>
          <w:left w:val="single" w:color="auto" w:sz="4" w:space="4"/>
          <w:bottom w:val="single" w:color="auto" w:sz="4" w:space="1"/>
          <w:right w:val="single" w:color="auto" w:sz="4" w:space="4"/>
        </w:pBdr>
        <w:spacing w:line="336" w:lineRule="auto"/>
        <w:ind w:firstLine="480" w:firstLineChars="200"/>
        <w:rPr>
          <w:rFonts w:hint="eastAsia" w:ascii="仿宋" w:hAnsi="仿宋" w:eastAsia="仿宋" w:cs="仿宋"/>
          <w:color w:val="auto"/>
          <w:sz w:val="24"/>
          <w:u w:val="single"/>
        </w:rPr>
      </w:pPr>
      <w:r>
        <w:rPr>
          <w:rFonts w:hint="eastAsia" w:ascii="仿宋" w:hAnsi="仿宋" w:eastAsia="仿宋" w:cs="仿宋"/>
          <w:color w:val="auto"/>
          <w:sz w:val="24"/>
          <w:u w:val="single"/>
          <w:lang w:eastAsia="zh-CN"/>
        </w:rPr>
        <w:t>绍兴市人民医院体检中心周边马路维修项目</w:t>
      </w:r>
      <w:r>
        <w:rPr>
          <w:rFonts w:hint="eastAsia" w:ascii="仿宋" w:hAnsi="仿宋" w:eastAsia="仿宋" w:cs="仿宋"/>
          <w:color w:val="auto"/>
          <w:sz w:val="24"/>
        </w:rPr>
        <w:t>采购项目的潜在供应商应在</w:t>
      </w:r>
      <w:r>
        <w:rPr>
          <w:rFonts w:hint="eastAsia" w:ascii="仿宋" w:hAnsi="仿宋" w:eastAsia="仿宋" w:cs="仿宋"/>
          <w:color w:val="auto"/>
          <w:sz w:val="24"/>
          <w:u w:val="single"/>
        </w:rPr>
        <w:t>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 </w:instrText>
      </w:r>
      <w:r>
        <w:rPr>
          <w:rFonts w:hint="eastAsia" w:ascii="仿宋" w:hAnsi="仿宋" w:eastAsia="仿宋" w:cs="仿宋"/>
          <w:color w:val="auto"/>
        </w:rPr>
        <w:fldChar w:fldCharType="separate"/>
      </w:r>
      <w:r>
        <w:rPr>
          <w:rStyle w:val="70"/>
          <w:rFonts w:hint="eastAsia" w:ascii="仿宋" w:hAnsi="仿宋" w:eastAsia="仿宋" w:cs="仿宋"/>
          <w:color w:val="auto"/>
          <w:sz w:val="24"/>
          <w:u w:val="single"/>
        </w:rPr>
        <w:t>https://www.zcygov.cn/</w:t>
      </w:r>
      <w:r>
        <w:rPr>
          <w:rStyle w:val="70"/>
          <w:rFonts w:hint="eastAsia" w:ascii="仿宋" w:hAnsi="仿宋" w:eastAsia="仿宋" w:cs="仿宋"/>
          <w:color w:val="auto"/>
          <w:sz w:val="24"/>
          <w:u w:val="single"/>
        </w:rPr>
        <w:fldChar w:fldCharType="end"/>
      </w:r>
      <w:r>
        <w:rPr>
          <w:rFonts w:hint="eastAsia" w:ascii="仿宋" w:hAnsi="仿宋" w:eastAsia="仿宋" w:cs="仿宋"/>
          <w:color w:val="auto"/>
          <w:sz w:val="24"/>
          <w:u w:val="single"/>
        </w:rPr>
        <w:t>）</w:t>
      </w:r>
      <w:r>
        <w:rPr>
          <w:rFonts w:hint="eastAsia" w:ascii="仿宋" w:hAnsi="仿宋" w:eastAsia="仿宋" w:cs="仿宋"/>
          <w:color w:val="auto"/>
          <w:sz w:val="24"/>
        </w:rPr>
        <w:t>获取采购文件，并于</w:t>
      </w:r>
      <w:r>
        <w:rPr>
          <w:rFonts w:hint="eastAsia" w:ascii="仿宋" w:hAnsi="仿宋" w:eastAsia="仿宋" w:cs="仿宋"/>
          <w:color w:val="auto"/>
          <w:sz w:val="24"/>
          <w:u w:val="none"/>
        </w:rPr>
        <w:t>202</w:t>
      </w:r>
      <w:r>
        <w:rPr>
          <w:rFonts w:hint="eastAsia" w:ascii="仿宋" w:hAnsi="仿宋" w:eastAsia="仿宋" w:cs="仿宋"/>
          <w:color w:val="auto"/>
          <w:sz w:val="24"/>
          <w:u w:val="none"/>
          <w:lang w:val="en-US" w:eastAsia="zh-CN"/>
        </w:rPr>
        <w:t>4</w:t>
      </w:r>
      <w:r>
        <w:rPr>
          <w:rFonts w:hint="eastAsia" w:ascii="仿宋" w:hAnsi="仿宋" w:eastAsia="仿宋" w:cs="仿宋"/>
          <w:bCs/>
          <w:color w:val="auto"/>
          <w:sz w:val="24"/>
          <w:u w:val="none"/>
        </w:rPr>
        <w:t>年</w:t>
      </w:r>
      <w:r>
        <w:rPr>
          <w:rFonts w:hint="eastAsia" w:ascii="仿宋" w:hAnsi="仿宋" w:eastAsia="仿宋" w:cs="仿宋"/>
          <w:bCs/>
          <w:color w:val="auto"/>
          <w:sz w:val="24"/>
          <w:u w:val="none"/>
          <w:lang w:val="en-US" w:eastAsia="zh-CN"/>
        </w:rPr>
        <w:t>4</w:t>
      </w:r>
      <w:r>
        <w:rPr>
          <w:rFonts w:hint="eastAsia" w:ascii="仿宋" w:hAnsi="仿宋" w:eastAsia="仿宋" w:cs="仿宋"/>
          <w:color w:val="auto"/>
          <w:sz w:val="24"/>
          <w:u w:val="none"/>
        </w:rPr>
        <w:t>月</w:t>
      </w:r>
      <w:r>
        <w:rPr>
          <w:rFonts w:hint="eastAsia" w:ascii="仿宋" w:hAnsi="仿宋" w:eastAsia="仿宋" w:cs="仿宋"/>
          <w:color w:val="auto"/>
          <w:sz w:val="24"/>
          <w:u w:val="none"/>
          <w:lang w:val="en-US" w:eastAsia="zh-CN"/>
        </w:rPr>
        <w:t>18</w:t>
      </w:r>
      <w:r>
        <w:rPr>
          <w:rFonts w:hint="eastAsia" w:ascii="仿宋" w:hAnsi="仿宋" w:eastAsia="仿宋" w:cs="仿宋"/>
          <w:color w:val="auto"/>
          <w:sz w:val="24"/>
          <w:u w:val="none"/>
        </w:rPr>
        <w:t>日</w:t>
      </w:r>
      <w:r>
        <w:rPr>
          <w:rFonts w:hint="eastAsia" w:ascii="仿宋" w:hAnsi="仿宋" w:eastAsia="仿宋" w:cs="仿宋"/>
          <w:bCs/>
          <w:color w:val="auto"/>
          <w:sz w:val="24"/>
          <w:u w:val="none"/>
          <w:lang w:val="en-US" w:eastAsia="zh-CN"/>
        </w:rPr>
        <w:t>14:30</w:t>
      </w:r>
      <w:r>
        <w:rPr>
          <w:rFonts w:hint="eastAsia" w:ascii="仿宋" w:hAnsi="仿宋" w:eastAsia="仿宋" w:cs="仿宋"/>
          <w:bCs/>
          <w:color w:val="auto"/>
          <w:sz w:val="24"/>
          <w:u w:val="none"/>
        </w:rPr>
        <w:t>时</w:t>
      </w:r>
      <w:r>
        <w:rPr>
          <w:rFonts w:hint="eastAsia" w:ascii="仿宋" w:hAnsi="仿宋" w:eastAsia="仿宋" w:cs="仿宋"/>
          <w:bCs/>
          <w:color w:val="auto"/>
          <w:sz w:val="24"/>
        </w:rPr>
        <w:t>（北京时间）前提交响应文件</w:t>
      </w:r>
      <w:r>
        <w:rPr>
          <w:rFonts w:hint="eastAsia" w:ascii="仿宋" w:hAnsi="仿宋" w:eastAsia="仿宋" w:cs="仿宋"/>
          <w:color w:val="auto"/>
          <w:sz w:val="24"/>
        </w:rPr>
        <w:t>。</w:t>
      </w:r>
    </w:p>
    <w:p>
      <w:pPr>
        <w:pStyle w:val="5"/>
        <w:numPr>
          <w:ilvl w:val="0"/>
          <w:numId w:val="0"/>
        </w:numPr>
        <w:spacing w:line="360" w:lineRule="auto"/>
        <w:rPr>
          <w:rFonts w:hint="eastAsia" w:ascii="仿宋" w:hAnsi="仿宋" w:eastAsia="仿宋" w:cs="仿宋"/>
          <w:color w:val="auto"/>
          <w:sz w:val="24"/>
          <w:szCs w:val="24"/>
        </w:rPr>
      </w:pPr>
      <w:bookmarkStart w:id="9" w:name="_Toc28359012"/>
      <w:bookmarkStart w:id="10" w:name="_Toc35393629"/>
      <w:bookmarkStart w:id="11" w:name="_Toc28359089"/>
      <w:bookmarkStart w:id="12" w:name="_Toc35393798"/>
      <w:r>
        <w:rPr>
          <w:rFonts w:hint="eastAsia" w:ascii="仿宋" w:hAnsi="仿宋" w:eastAsia="仿宋" w:cs="仿宋"/>
          <w:color w:val="auto"/>
          <w:sz w:val="24"/>
          <w:szCs w:val="24"/>
        </w:rPr>
        <w:t>一、项目基本情况</w:t>
      </w:r>
      <w:bookmarkEnd w:id="9"/>
      <w:bookmarkEnd w:id="10"/>
      <w:bookmarkEnd w:id="11"/>
      <w:bookmarkEnd w:id="12"/>
    </w:p>
    <w:p>
      <w:pPr>
        <w:spacing w:line="360" w:lineRule="auto"/>
        <w:ind w:firstLine="482" w:firstLineChars="200"/>
        <w:rPr>
          <w:rFonts w:hint="eastAsia" w:ascii="仿宋" w:hAnsi="仿宋" w:eastAsia="仿宋" w:cs="仿宋"/>
          <w:color w:val="auto"/>
          <w:lang w:eastAsia="zh-CN"/>
        </w:rPr>
      </w:pPr>
      <w:r>
        <w:rPr>
          <w:rFonts w:hint="eastAsia" w:ascii="仿宋" w:hAnsi="仿宋" w:eastAsia="仿宋" w:cs="仿宋"/>
          <w:b/>
          <w:color w:val="auto"/>
          <w:sz w:val="24"/>
        </w:rPr>
        <w:t>项目编号：</w:t>
      </w:r>
      <w:r>
        <w:rPr>
          <w:rFonts w:hint="eastAsia" w:ascii="仿宋" w:hAnsi="仿宋" w:eastAsia="仿宋" w:cs="仿宋"/>
          <w:color w:val="auto"/>
          <w:lang w:eastAsia="zh-CN"/>
        </w:rPr>
        <w:t>HCSY-2024-007</w:t>
      </w:r>
    </w:p>
    <w:p>
      <w:pPr>
        <w:pStyle w:val="331"/>
        <w:spacing w:afterLines="0" w:line="360" w:lineRule="auto"/>
        <w:ind w:firstLine="482"/>
        <w:rPr>
          <w:rFonts w:hint="eastAsia" w:ascii="仿宋" w:hAnsi="仿宋" w:eastAsia="仿宋" w:cs="仿宋"/>
          <w:color w:val="auto"/>
          <w:szCs w:val="24"/>
          <w:u w:val="single"/>
          <w:lang w:eastAsia="zh-CN"/>
        </w:rPr>
      </w:pPr>
      <w:r>
        <w:rPr>
          <w:rFonts w:hint="eastAsia" w:ascii="仿宋" w:hAnsi="仿宋" w:eastAsia="仿宋" w:cs="仿宋"/>
          <w:b/>
          <w:color w:val="auto"/>
        </w:rPr>
        <w:t>项目名称：</w:t>
      </w:r>
      <w:r>
        <w:rPr>
          <w:rFonts w:hint="eastAsia" w:ascii="仿宋" w:hAnsi="仿宋" w:eastAsia="仿宋" w:cs="仿宋"/>
          <w:color w:val="auto"/>
          <w:szCs w:val="24"/>
          <w:lang w:eastAsia="zh-CN"/>
        </w:rPr>
        <w:t>绍兴市人民医院体检中心周边马路维修项目</w:t>
      </w:r>
    </w:p>
    <w:p>
      <w:pPr>
        <w:spacing w:line="360"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采购方式：</w:t>
      </w:r>
      <w:r>
        <w:rPr>
          <w:rFonts w:hint="eastAsia" w:ascii="仿宋" w:hAnsi="仿宋" w:eastAsia="仿宋" w:cs="仿宋"/>
          <w:color w:val="auto"/>
          <w:sz w:val="24"/>
        </w:rPr>
        <w:t>竞争性磋商</w:t>
      </w:r>
    </w:p>
    <w:p>
      <w:pPr>
        <w:pStyle w:val="331"/>
        <w:spacing w:afterLines="0" w:line="360" w:lineRule="auto"/>
        <w:ind w:firstLine="482"/>
        <w:rPr>
          <w:rFonts w:hint="eastAsia" w:ascii="仿宋" w:hAnsi="仿宋" w:eastAsia="仿宋" w:cs="仿宋"/>
          <w:b/>
          <w:color w:val="auto"/>
          <w:lang w:eastAsia="zh-CN"/>
        </w:rPr>
      </w:pPr>
      <w:r>
        <w:rPr>
          <w:rFonts w:hint="eastAsia" w:ascii="仿宋" w:hAnsi="仿宋" w:eastAsia="仿宋" w:cs="仿宋"/>
          <w:b/>
          <w:color w:val="auto"/>
        </w:rPr>
        <w:t>预算金额（元）：</w:t>
      </w:r>
      <w:r>
        <w:rPr>
          <w:rFonts w:hint="eastAsia" w:ascii="仿宋" w:hAnsi="仿宋" w:eastAsia="仿宋" w:cs="仿宋"/>
          <w:b/>
          <w:color w:val="auto"/>
          <w:lang w:eastAsia="zh-CN"/>
        </w:rPr>
        <w:t>600000</w:t>
      </w:r>
    </w:p>
    <w:p>
      <w:pPr>
        <w:pStyle w:val="331"/>
        <w:spacing w:afterLines="0" w:line="360" w:lineRule="auto"/>
        <w:ind w:firstLine="482"/>
        <w:rPr>
          <w:rFonts w:hint="default" w:ascii="仿宋" w:hAnsi="仿宋" w:eastAsia="仿宋" w:cs="仿宋"/>
          <w:b/>
          <w:color w:val="auto"/>
          <w:lang w:val="en-US" w:eastAsia="zh-CN"/>
        </w:rPr>
      </w:pPr>
      <w:r>
        <w:rPr>
          <w:rFonts w:hint="eastAsia" w:ascii="仿宋" w:hAnsi="仿宋" w:eastAsia="仿宋" w:cs="仿宋"/>
          <w:b/>
          <w:color w:val="auto"/>
        </w:rPr>
        <w:t>最高限价（元）：</w:t>
      </w:r>
      <w:r>
        <w:rPr>
          <w:rFonts w:hint="eastAsia" w:ascii="仿宋" w:hAnsi="仿宋" w:eastAsia="仿宋" w:cs="仿宋"/>
          <w:b/>
          <w:color w:val="auto"/>
          <w:lang w:val="en-US" w:eastAsia="zh-CN"/>
        </w:rPr>
        <w:t>596819</w:t>
      </w:r>
    </w:p>
    <w:p>
      <w:pPr>
        <w:spacing w:line="336"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采购需求：</w:t>
      </w:r>
    </w:p>
    <w:p>
      <w:pPr>
        <w:spacing w:line="336" w:lineRule="auto"/>
        <w:ind w:firstLine="720" w:firstLineChars="300"/>
        <w:rPr>
          <w:rFonts w:hint="eastAsia" w:ascii="仿宋" w:hAnsi="仿宋" w:eastAsia="仿宋" w:cs="仿宋"/>
          <w:b/>
          <w:color w:val="auto"/>
          <w:sz w:val="24"/>
        </w:rPr>
      </w:pPr>
      <w:r>
        <w:rPr>
          <w:rFonts w:hint="eastAsia" w:ascii="仿宋" w:hAnsi="仿宋" w:eastAsia="仿宋" w:cs="仿宋"/>
          <w:bCs/>
          <w:color w:val="auto"/>
          <w:sz w:val="24"/>
        </w:rPr>
        <w:t>标项一：</w:t>
      </w:r>
    </w:p>
    <w:p>
      <w:pPr>
        <w:spacing w:line="336" w:lineRule="auto"/>
        <w:ind w:firstLine="720" w:firstLineChars="300"/>
        <w:rPr>
          <w:rFonts w:hint="eastAsia" w:ascii="仿宋" w:hAnsi="仿宋" w:eastAsia="仿宋" w:cs="仿宋"/>
          <w:bCs/>
          <w:color w:val="auto"/>
          <w:sz w:val="24"/>
          <w:lang w:eastAsia="zh-CN"/>
        </w:rPr>
      </w:pPr>
      <w:r>
        <w:rPr>
          <w:rFonts w:hint="eastAsia" w:ascii="仿宋" w:hAnsi="仿宋" w:eastAsia="仿宋" w:cs="仿宋"/>
          <w:bCs/>
          <w:color w:val="auto"/>
          <w:sz w:val="24"/>
        </w:rPr>
        <w:t>标项名称：</w:t>
      </w:r>
      <w:r>
        <w:rPr>
          <w:rFonts w:hint="eastAsia" w:ascii="仿宋" w:hAnsi="仿宋" w:eastAsia="仿宋" w:cs="仿宋"/>
          <w:color w:val="auto"/>
          <w:lang w:eastAsia="zh-CN"/>
        </w:rPr>
        <w:t>绍兴市人民医院体检中心周边马路维修项目</w:t>
      </w:r>
    </w:p>
    <w:p>
      <w:pPr>
        <w:spacing w:line="336" w:lineRule="auto"/>
        <w:ind w:firstLine="720" w:firstLineChars="300"/>
        <w:rPr>
          <w:rFonts w:hint="eastAsia" w:ascii="仿宋" w:hAnsi="仿宋" w:eastAsia="仿宋" w:cs="仿宋"/>
          <w:bCs/>
          <w:color w:val="auto"/>
          <w:sz w:val="24"/>
        </w:rPr>
      </w:pPr>
      <w:r>
        <w:rPr>
          <w:rFonts w:hint="eastAsia" w:ascii="仿宋" w:hAnsi="仿宋" w:eastAsia="仿宋" w:cs="仿宋"/>
          <w:bCs/>
          <w:color w:val="auto"/>
          <w:sz w:val="24"/>
        </w:rPr>
        <w:t>数量：1</w:t>
      </w:r>
    </w:p>
    <w:p>
      <w:pPr>
        <w:spacing w:line="336" w:lineRule="auto"/>
        <w:ind w:firstLine="720" w:firstLineChars="300"/>
        <w:rPr>
          <w:rFonts w:hint="eastAsia" w:ascii="仿宋" w:hAnsi="仿宋" w:eastAsia="仿宋" w:cs="仿宋"/>
          <w:bCs/>
          <w:color w:val="auto"/>
          <w:sz w:val="24"/>
          <w:lang w:eastAsia="zh-CN"/>
        </w:rPr>
      </w:pPr>
      <w:r>
        <w:rPr>
          <w:rFonts w:hint="eastAsia" w:ascii="仿宋" w:hAnsi="仿宋" w:eastAsia="仿宋" w:cs="仿宋"/>
          <w:bCs/>
          <w:color w:val="auto"/>
          <w:sz w:val="24"/>
        </w:rPr>
        <w:t>预算金额：</w:t>
      </w:r>
      <w:r>
        <w:rPr>
          <w:rFonts w:hint="eastAsia" w:ascii="仿宋" w:hAnsi="仿宋" w:eastAsia="仿宋" w:cs="仿宋"/>
          <w:bCs/>
          <w:color w:val="auto"/>
          <w:sz w:val="24"/>
          <w:lang w:eastAsia="zh-CN"/>
        </w:rPr>
        <w:t>600000</w:t>
      </w:r>
    </w:p>
    <w:p>
      <w:pPr>
        <w:spacing w:line="336" w:lineRule="auto"/>
        <w:ind w:firstLine="720" w:firstLineChars="300"/>
        <w:rPr>
          <w:rFonts w:hint="eastAsia" w:ascii="仿宋" w:hAnsi="仿宋" w:eastAsia="仿宋" w:cs="仿宋"/>
          <w:b/>
          <w:color w:val="auto"/>
          <w:sz w:val="24"/>
        </w:rPr>
      </w:pPr>
      <w:r>
        <w:rPr>
          <w:rFonts w:hint="eastAsia" w:ascii="仿宋" w:hAnsi="仿宋" w:eastAsia="仿宋" w:cs="仿宋"/>
          <w:bCs/>
          <w:color w:val="auto"/>
          <w:sz w:val="24"/>
        </w:rPr>
        <w:t xml:space="preserve">主要内容： </w:t>
      </w:r>
      <w:r>
        <w:rPr>
          <w:rFonts w:hint="eastAsia" w:ascii="仿宋" w:hAnsi="仿宋" w:eastAsia="仿宋" w:cs="仿宋"/>
          <w:b/>
          <w:color w:val="auto"/>
          <w:sz w:val="24"/>
        </w:rPr>
        <w:t>详见磋商文件。</w:t>
      </w:r>
    </w:p>
    <w:p>
      <w:pPr>
        <w:spacing w:line="336" w:lineRule="auto"/>
        <w:ind w:firstLine="482" w:firstLineChars="200"/>
        <w:rPr>
          <w:rFonts w:hint="eastAsia" w:ascii="仿宋" w:hAnsi="仿宋" w:eastAsia="仿宋" w:cs="仿宋"/>
          <w:color w:val="auto"/>
          <w:sz w:val="24"/>
          <w:u w:val="single"/>
        </w:rPr>
      </w:pPr>
      <w:r>
        <w:rPr>
          <w:rFonts w:hint="eastAsia" w:ascii="仿宋" w:hAnsi="仿宋" w:eastAsia="仿宋" w:cs="仿宋"/>
          <w:b/>
          <w:color w:val="auto"/>
          <w:sz w:val="24"/>
        </w:rPr>
        <w:t>合同履行期限</w:t>
      </w:r>
      <w:r>
        <w:rPr>
          <w:rFonts w:hint="eastAsia" w:ascii="仿宋" w:hAnsi="仿宋" w:eastAsia="仿宋" w:cs="仿宋"/>
          <w:color w:val="auto"/>
          <w:sz w:val="24"/>
        </w:rPr>
        <w:t>：按双方合同约定条款执行。</w:t>
      </w:r>
      <w:r>
        <w:rPr>
          <w:rFonts w:hint="eastAsia" w:ascii="仿宋" w:hAnsi="仿宋" w:eastAsia="仿宋" w:cs="仿宋"/>
          <w:color w:val="auto"/>
          <w:sz w:val="24"/>
        </w:rPr>
        <w:tab/>
      </w:r>
      <w:r>
        <w:rPr>
          <w:rFonts w:hint="eastAsia" w:ascii="仿宋" w:hAnsi="仿宋" w:eastAsia="仿宋" w:cs="仿宋"/>
          <w:color w:val="auto"/>
          <w:sz w:val="24"/>
        </w:rPr>
        <w:tab/>
      </w:r>
    </w:p>
    <w:p>
      <w:pPr>
        <w:spacing w:line="336"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本项目接受联合体磋商：</w:t>
      </w:r>
      <w:r>
        <w:rPr>
          <w:rFonts w:hint="eastAsia" w:ascii="仿宋" w:hAnsi="仿宋" w:eastAsia="仿宋" w:cs="仿宋"/>
          <w:b/>
          <w:bCs/>
          <w:color w:val="auto"/>
        </w:rPr>
        <w:sym w:font="Wingdings" w:char="00A8"/>
      </w:r>
      <w:r>
        <w:rPr>
          <w:rFonts w:hint="eastAsia" w:ascii="仿宋" w:hAnsi="仿宋" w:eastAsia="仿宋" w:cs="仿宋"/>
          <w:b/>
          <w:color w:val="auto"/>
          <w:sz w:val="24"/>
        </w:rPr>
        <w:t>是，</w:t>
      </w:r>
      <w:r>
        <w:rPr>
          <w:rFonts w:hint="eastAsia" w:ascii="仿宋" w:hAnsi="仿宋" w:eastAsia="仿宋" w:cs="仿宋"/>
          <w:b/>
          <w:bCs/>
          <w:color w:val="auto"/>
        </w:rPr>
        <w:sym w:font="Wingdings" w:char="00FE"/>
      </w:r>
      <w:r>
        <w:rPr>
          <w:rFonts w:hint="eastAsia" w:ascii="仿宋" w:hAnsi="仿宋" w:eastAsia="仿宋" w:cs="仿宋"/>
          <w:b/>
          <w:color w:val="auto"/>
          <w:sz w:val="24"/>
        </w:rPr>
        <w:t>否。</w:t>
      </w:r>
    </w:p>
    <w:p>
      <w:pPr>
        <w:spacing w:line="336" w:lineRule="auto"/>
        <w:rPr>
          <w:rFonts w:hint="eastAsia" w:ascii="仿宋" w:hAnsi="仿宋" w:eastAsia="仿宋" w:cs="仿宋"/>
          <w:b/>
          <w:bCs/>
          <w:color w:val="auto"/>
          <w:sz w:val="24"/>
        </w:rPr>
      </w:pPr>
      <w:bookmarkStart w:id="13" w:name="_Toc35393799"/>
      <w:bookmarkStart w:id="14" w:name="_Toc28359013"/>
      <w:bookmarkStart w:id="15" w:name="_Toc28359090"/>
      <w:bookmarkStart w:id="16" w:name="_Toc35393630"/>
      <w:r>
        <w:rPr>
          <w:rFonts w:hint="eastAsia" w:ascii="仿宋" w:hAnsi="仿宋" w:eastAsia="仿宋" w:cs="仿宋"/>
          <w:b/>
          <w:bCs/>
          <w:color w:val="auto"/>
          <w:sz w:val="24"/>
        </w:rPr>
        <w:t>二、申请人的资格要求：</w:t>
      </w:r>
      <w:bookmarkEnd w:id="13"/>
      <w:bookmarkEnd w:id="14"/>
      <w:bookmarkEnd w:id="15"/>
      <w:bookmarkEnd w:id="16"/>
    </w:p>
    <w:p>
      <w:pPr>
        <w:spacing w:line="336" w:lineRule="auto"/>
        <w:ind w:firstLine="48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36" w:lineRule="auto"/>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 xml:space="preserve">    2.</w:t>
      </w:r>
      <w:r>
        <w:rPr>
          <w:rFonts w:hint="eastAsia" w:ascii="仿宋" w:hAnsi="仿宋" w:eastAsia="仿宋" w:cs="仿宋"/>
          <w:color w:val="auto"/>
        </w:rPr>
        <w:t xml:space="preserve"> </w:t>
      </w:r>
      <w:r>
        <w:rPr>
          <w:rFonts w:hint="eastAsia" w:ascii="仿宋" w:hAnsi="仿宋" w:eastAsia="仿宋" w:cs="仿宋"/>
          <w:snapToGrid w:val="0"/>
          <w:color w:val="auto"/>
          <w:kern w:val="28"/>
          <w:sz w:val="24"/>
          <w:szCs w:val="20"/>
        </w:rPr>
        <w:t>以联合体形式响应的，提供联合协议(本项目不接受联合体响应或者供应商不以联合体形式响应的，则不需要提供) ；</w:t>
      </w:r>
    </w:p>
    <w:p>
      <w:pPr>
        <w:spacing w:line="336" w:lineRule="auto"/>
        <w:ind w:firstLine="480" w:firstLineChars="200"/>
        <w:rPr>
          <w:rFonts w:hint="eastAsia" w:ascii="仿宋" w:hAnsi="仿宋" w:eastAsia="仿宋" w:cs="仿宋"/>
          <w:snapToGrid w:val="0"/>
          <w:color w:val="auto"/>
          <w:kern w:val="28"/>
          <w:sz w:val="24"/>
          <w:szCs w:val="20"/>
        </w:rPr>
      </w:pPr>
      <w:r>
        <w:rPr>
          <w:rFonts w:hint="eastAsia" w:ascii="仿宋" w:hAnsi="仿宋" w:eastAsia="仿宋" w:cs="仿宋"/>
          <w:snapToGrid w:val="0"/>
          <w:color w:val="auto"/>
          <w:kern w:val="28"/>
          <w:sz w:val="24"/>
          <w:szCs w:val="20"/>
        </w:rPr>
        <w:t>3.落实政府采购政策需满足的资格要求：</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无；</w:t>
      </w:r>
    </w:p>
    <w:p>
      <w:pPr>
        <w:spacing w:line="336" w:lineRule="auto"/>
        <w:ind w:firstLine="422" w:firstLineChars="200"/>
        <w:rPr>
          <w:rFonts w:hint="eastAsia" w:ascii="仿宋" w:hAnsi="仿宋" w:eastAsia="仿宋" w:cs="仿宋"/>
          <w:color w:val="auto"/>
          <w:sz w:val="24"/>
        </w:rPr>
      </w:pPr>
      <w:r>
        <w:rPr>
          <w:rFonts w:hint="eastAsia" w:ascii="仿宋" w:hAnsi="仿宋" w:eastAsia="仿宋" w:cs="仿宋"/>
          <w:b/>
          <w:bCs/>
          <w:color w:val="auto"/>
        </w:rPr>
        <w:sym w:font="Wingdings" w:char="00FE"/>
      </w:r>
      <w:r>
        <w:rPr>
          <w:rFonts w:hint="eastAsia" w:ascii="仿宋" w:hAnsi="仿宋" w:eastAsia="仿宋" w:cs="仿宋"/>
          <w:color w:val="auto"/>
          <w:kern w:val="0"/>
          <w:sz w:val="24"/>
        </w:rPr>
        <w:t>专</w:t>
      </w:r>
      <w:r>
        <w:rPr>
          <w:rFonts w:hint="eastAsia" w:ascii="仿宋" w:hAnsi="仿宋" w:eastAsia="仿宋" w:cs="仿宋"/>
          <w:color w:val="auto"/>
          <w:sz w:val="24"/>
        </w:rPr>
        <w:t>门面向中小企业</w:t>
      </w:r>
    </w:p>
    <w:p>
      <w:pPr>
        <w:spacing w:line="336" w:lineRule="auto"/>
        <w:ind w:firstLine="788" w:firstLineChars="374"/>
        <w:rPr>
          <w:rFonts w:hint="eastAsia" w:ascii="仿宋" w:hAnsi="仿宋" w:eastAsia="仿宋" w:cs="仿宋"/>
          <w:color w:val="auto"/>
          <w:sz w:val="24"/>
        </w:rPr>
      </w:pPr>
      <w:r>
        <w:rPr>
          <w:rFonts w:hint="eastAsia" w:ascii="仿宋" w:hAnsi="仿宋" w:eastAsia="仿宋" w:cs="仿宋"/>
          <w:b/>
          <w:bCs/>
          <w:color w:val="auto"/>
        </w:rPr>
        <w:sym w:font="Wingdings" w:char="00FE"/>
      </w:r>
      <w:r>
        <w:rPr>
          <w:rFonts w:hint="eastAsia" w:ascii="仿宋" w:hAnsi="仿宋" w:eastAsia="仿宋" w:cs="仿宋"/>
          <w:color w:val="auto"/>
          <w:sz w:val="24"/>
        </w:rPr>
        <w:t>工程全部由符合政策要求的中小企业承建，提供中小企业声明函；</w:t>
      </w:r>
    </w:p>
    <w:p>
      <w:pPr>
        <w:spacing w:line="336"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工程全部由符合政策要求的小微企业承建，提供中小企业声明函；</w:t>
      </w:r>
    </w:p>
    <w:p>
      <w:pPr>
        <w:spacing w:line="336"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要求以联合体形式参加，提供联合协议和中小企业声明函，联合协议中中小企业合同金额应当达到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rPr>
        <w:t>；</w:t>
      </w:r>
    </w:p>
    <w:p>
      <w:pPr>
        <w:spacing w:line="336" w:lineRule="auto"/>
        <w:ind w:firstLine="897" w:firstLineChars="374"/>
        <w:rPr>
          <w:rFonts w:hint="eastAsia" w:ascii="仿宋" w:hAnsi="仿宋" w:eastAsia="仿宋" w:cs="仿宋"/>
          <w:color w:val="auto"/>
          <w:sz w:val="24"/>
        </w:rPr>
      </w:pPr>
      <w:r>
        <w:rPr>
          <w:rFonts w:hint="eastAsia" w:ascii="仿宋" w:hAnsi="仿宋" w:eastAsia="仿宋" w:cs="仿宋"/>
          <w:color w:val="auto"/>
          <w:kern w:val="0"/>
          <w:sz w:val="24"/>
        </w:rPr>
        <w:t>☐</w:t>
      </w:r>
      <w:r>
        <w:rPr>
          <w:rFonts w:hint="eastAsia" w:ascii="仿宋" w:hAnsi="仿宋" w:eastAsia="仿宋" w:cs="仿宋"/>
          <w:color w:val="auto"/>
          <w:sz w:val="24"/>
        </w:rPr>
        <w:t>要求合同分包，提供分包意向协议和中小企业声明函，分包意向协议中中小企业合同金额应当达到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，其中小微企业合同金额应当达到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 ;</w:t>
      </w:r>
      <w:r>
        <w:rPr>
          <w:rFonts w:hint="eastAsia" w:ascii="仿宋" w:hAnsi="仿宋" w:eastAsia="仿宋" w:cs="仿宋"/>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rPr>
        <w:t>；</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本项目的特定资格要求：（1）投标单位应具备建设行政主管部门核发的建筑工程施工总承包三级及以上资质，具有安全生产许可证；省外企业须浙江省住建厅备案（有效期内）或在“浙江省建筑市场监管公共服务系统”企业信息备案（省内企业不作要求）。</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项目负责人须具备房屋建筑工程二级及以上注册建造师执业资格，具有安全生产考核合格证（B证），且无在建工程。拟派项目负责人必须为本单位在职职工（在职职工不包括离、退休返聘人员），须提供投标人所属社保机构养老保险交纳清单或证明（缴费单位和投标人名称必须一致，并加盖社保缴费证明专用章）；</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36" w:lineRule="auto"/>
        <w:rPr>
          <w:rFonts w:hint="eastAsia" w:ascii="仿宋" w:hAnsi="仿宋" w:eastAsia="仿宋" w:cs="仿宋"/>
          <w:b/>
          <w:bCs/>
          <w:color w:val="auto"/>
          <w:sz w:val="24"/>
        </w:rPr>
      </w:pPr>
      <w:bookmarkStart w:id="17" w:name="_Toc35393631"/>
      <w:bookmarkStart w:id="18" w:name="_Toc35393800"/>
      <w:bookmarkStart w:id="19" w:name="_Toc28359091"/>
      <w:bookmarkStart w:id="20" w:name="_Toc28359014"/>
      <w:r>
        <w:rPr>
          <w:rFonts w:hint="eastAsia" w:ascii="仿宋" w:hAnsi="仿宋" w:eastAsia="仿宋" w:cs="仿宋"/>
          <w:b/>
          <w:bCs/>
          <w:color w:val="auto"/>
          <w:sz w:val="24"/>
        </w:rPr>
        <w:t>三、获取（下载）采购文件</w:t>
      </w:r>
      <w:bookmarkEnd w:id="17"/>
      <w:bookmarkEnd w:id="18"/>
      <w:bookmarkEnd w:id="19"/>
      <w:bookmarkEnd w:id="20"/>
    </w:p>
    <w:p>
      <w:pPr>
        <w:spacing w:line="336" w:lineRule="auto"/>
        <w:ind w:firstLine="540"/>
        <w:rPr>
          <w:rFonts w:hint="eastAsia" w:ascii="仿宋" w:hAnsi="仿宋" w:eastAsia="仿宋" w:cs="仿宋"/>
          <w:color w:val="auto"/>
          <w:sz w:val="24"/>
        </w:rPr>
      </w:pPr>
      <w:r>
        <w:rPr>
          <w:rFonts w:hint="eastAsia" w:ascii="仿宋" w:hAnsi="仿宋" w:eastAsia="仿宋" w:cs="仿宋"/>
          <w:b/>
          <w:color w:val="auto"/>
          <w:sz w:val="24"/>
        </w:rPr>
        <w:t>时间：</w:t>
      </w:r>
      <w:r>
        <w:rPr>
          <w:rFonts w:hint="eastAsia" w:ascii="仿宋" w:hAnsi="仿宋" w:eastAsia="仿宋" w:cs="仿宋"/>
          <w:color w:val="auto"/>
          <w:sz w:val="27"/>
          <w:szCs w:val="27"/>
        </w:rPr>
        <w:t>/</w:t>
      </w:r>
      <w:r>
        <w:rPr>
          <w:rFonts w:hint="eastAsia" w:ascii="仿宋" w:hAnsi="仿宋" w:eastAsia="仿宋" w:cs="仿宋"/>
          <w:color w:val="auto"/>
          <w:sz w:val="24"/>
        </w:rPr>
        <w:t>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 xml:space="preserve">年 </w:t>
      </w:r>
      <w:r>
        <w:rPr>
          <w:rFonts w:hint="eastAsia" w:ascii="仿宋" w:hAnsi="仿宋" w:eastAsia="仿宋" w:cs="仿宋"/>
          <w:bCs/>
          <w:color w:val="auto"/>
          <w:sz w:val="24"/>
          <w:u w:val="none"/>
          <w:lang w:val="en-US" w:eastAsia="zh-CN"/>
        </w:rPr>
        <w:t>4</w:t>
      </w:r>
      <w:r>
        <w:rPr>
          <w:rFonts w:hint="eastAsia" w:ascii="仿宋" w:hAnsi="仿宋" w:eastAsia="仿宋" w:cs="仿宋"/>
          <w:color w:val="auto"/>
          <w:sz w:val="24"/>
          <w:u w:val="none"/>
        </w:rPr>
        <w:t>月</w:t>
      </w:r>
      <w:r>
        <w:rPr>
          <w:rFonts w:hint="eastAsia" w:ascii="仿宋" w:hAnsi="仿宋" w:eastAsia="仿宋" w:cs="仿宋"/>
          <w:color w:val="auto"/>
          <w:sz w:val="24"/>
          <w:u w:val="none"/>
          <w:lang w:val="en-US" w:eastAsia="zh-CN"/>
        </w:rPr>
        <w:t>18</w:t>
      </w:r>
      <w:r>
        <w:rPr>
          <w:rFonts w:hint="eastAsia" w:ascii="仿宋" w:hAnsi="仿宋" w:eastAsia="仿宋" w:cs="仿宋"/>
          <w:color w:val="auto"/>
          <w:sz w:val="24"/>
          <w:u w:val="none"/>
        </w:rPr>
        <w:t>日</w:t>
      </w:r>
      <w:r>
        <w:rPr>
          <w:rFonts w:hint="eastAsia" w:ascii="仿宋" w:hAnsi="仿宋" w:eastAsia="仿宋" w:cs="仿宋"/>
          <w:color w:val="auto"/>
          <w:sz w:val="24"/>
        </w:rPr>
        <w:t>，每天上午00:00至12:00 ，下午12:00至23:59（北京时间，线上获取法定节假日均可，线下获取文件法定节假日除外）；</w:t>
      </w:r>
    </w:p>
    <w:p>
      <w:pPr>
        <w:spacing w:line="336" w:lineRule="auto"/>
        <w:ind w:firstLine="540"/>
        <w:rPr>
          <w:rFonts w:hint="eastAsia" w:ascii="仿宋" w:hAnsi="仿宋" w:eastAsia="仿宋" w:cs="仿宋"/>
          <w:color w:val="auto"/>
          <w:sz w:val="28"/>
          <w:szCs w:val="28"/>
          <w:u w:val="single"/>
        </w:rPr>
      </w:pPr>
      <w:r>
        <w:rPr>
          <w:rFonts w:hint="eastAsia" w:ascii="仿宋" w:hAnsi="仿宋" w:eastAsia="仿宋" w:cs="仿宋"/>
          <w:b/>
          <w:color w:val="auto"/>
          <w:sz w:val="24"/>
        </w:rPr>
        <w:t>地点（网址）：政采云平台（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 </w:instrText>
      </w:r>
      <w:r>
        <w:rPr>
          <w:rFonts w:hint="eastAsia" w:ascii="仿宋" w:hAnsi="仿宋" w:eastAsia="仿宋" w:cs="仿宋"/>
          <w:color w:val="auto"/>
        </w:rPr>
        <w:fldChar w:fldCharType="separate"/>
      </w:r>
      <w:r>
        <w:rPr>
          <w:rStyle w:val="70"/>
          <w:rFonts w:hint="eastAsia" w:ascii="仿宋" w:hAnsi="仿宋" w:eastAsia="仿宋" w:cs="仿宋"/>
          <w:b/>
          <w:color w:val="auto"/>
          <w:sz w:val="24"/>
        </w:rPr>
        <w:t>https://www.zcygov.cn/</w:t>
      </w:r>
      <w:r>
        <w:rPr>
          <w:rStyle w:val="70"/>
          <w:rFonts w:hint="eastAsia" w:ascii="仿宋" w:hAnsi="仿宋" w:eastAsia="仿宋" w:cs="仿宋"/>
          <w:b/>
          <w:color w:val="auto"/>
          <w:sz w:val="24"/>
        </w:rPr>
        <w:fldChar w:fldCharType="end"/>
      </w:r>
      <w:r>
        <w:rPr>
          <w:rFonts w:hint="eastAsia" w:ascii="仿宋" w:hAnsi="仿宋" w:eastAsia="仿宋" w:cs="仿宋"/>
          <w:b/>
          <w:color w:val="auto"/>
          <w:sz w:val="24"/>
        </w:rPr>
        <w:t>）</w:t>
      </w:r>
    </w:p>
    <w:p>
      <w:pPr>
        <w:spacing w:line="336" w:lineRule="auto"/>
        <w:ind w:firstLine="540"/>
        <w:rPr>
          <w:rFonts w:hint="eastAsia" w:ascii="仿宋" w:hAnsi="仿宋" w:eastAsia="仿宋" w:cs="仿宋"/>
          <w:color w:val="auto"/>
          <w:sz w:val="24"/>
          <w:u w:val="single"/>
        </w:rPr>
      </w:pPr>
      <w:r>
        <w:rPr>
          <w:rFonts w:hint="eastAsia" w:ascii="仿宋" w:hAnsi="仿宋" w:eastAsia="仿宋" w:cs="仿宋"/>
          <w:b/>
          <w:color w:val="auto"/>
          <w:sz w:val="24"/>
        </w:rPr>
        <w:t>方式：</w:t>
      </w:r>
      <w:r>
        <w:rPr>
          <w:rFonts w:hint="eastAsia" w:ascii="仿宋" w:hAnsi="仿宋" w:eastAsia="仿宋" w:cs="仿宋"/>
          <w:color w:val="auto"/>
          <w:sz w:val="24"/>
        </w:rPr>
        <w:t>供应商登录政采云平台https://www.zcygov.cn/在线申请获取采购文件（进入“项目采购”应用，在获取采购文件菜单中选择项目，申请获取采购文件）。</w:t>
      </w:r>
    </w:p>
    <w:p>
      <w:pPr>
        <w:spacing w:line="336" w:lineRule="auto"/>
        <w:ind w:firstLine="540"/>
        <w:rPr>
          <w:rFonts w:hint="eastAsia" w:ascii="仿宋" w:hAnsi="仿宋" w:eastAsia="仿宋" w:cs="仿宋"/>
          <w:color w:val="auto"/>
          <w:sz w:val="28"/>
          <w:szCs w:val="28"/>
        </w:rPr>
      </w:pPr>
      <w:r>
        <w:rPr>
          <w:rFonts w:hint="eastAsia" w:ascii="仿宋" w:hAnsi="仿宋" w:eastAsia="仿宋" w:cs="仿宋"/>
          <w:b/>
          <w:color w:val="auto"/>
          <w:sz w:val="24"/>
        </w:rPr>
        <w:t>售价：</w:t>
      </w:r>
      <w:r>
        <w:rPr>
          <w:rFonts w:hint="eastAsia" w:ascii="仿宋" w:hAnsi="仿宋" w:eastAsia="仿宋" w:cs="仿宋"/>
          <w:color w:val="auto"/>
          <w:sz w:val="24"/>
        </w:rPr>
        <w:t>免费。</w:t>
      </w:r>
    </w:p>
    <w:p>
      <w:pPr>
        <w:pStyle w:val="5"/>
        <w:numPr>
          <w:ilvl w:val="0"/>
          <w:numId w:val="0"/>
        </w:numPr>
        <w:spacing w:line="336" w:lineRule="auto"/>
        <w:rPr>
          <w:rFonts w:hint="eastAsia" w:ascii="仿宋" w:hAnsi="仿宋" w:eastAsia="仿宋" w:cs="仿宋"/>
          <w:color w:val="auto"/>
          <w:sz w:val="24"/>
          <w:szCs w:val="24"/>
        </w:rPr>
      </w:pPr>
      <w:bookmarkStart w:id="21" w:name="_Toc28359015"/>
      <w:bookmarkStart w:id="22" w:name="_Toc35393801"/>
      <w:bookmarkStart w:id="23" w:name="_Toc28359092"/>
      <w:bookmarkStart w:id="24" w:name="_Toc35393632"/>
      <w:r>
        <w:rPr>
          <w:rFonts w:hint="eastAsia" w:ascii="仿宋" w:hAnsi="仿宋" w:eastAsia="仿宋" w:cs="仿宋"/>
          <w:color w:val="auto"/>
          <w:sz w:val="24"/>
          <w:szCs w:val="24"/>
        </w:rPr>
        <w:t>四、响应文件提交</w:t>
      </w:r>
      <w:bookmarkEnd w:id="21"/>
      <w:bookmarkEnd w:id="22"/>
      <w:bookmarkEnd w:id="23"/>
      <w:bookmarkEnd w:id="24"/>
      <w:r>
        <w:rPr>
          <w:rFonts w:hint="eastAsia" w:ascii="仿宋" w:hAnsi="仿宋" w:eastAsia="仿宋" w:cs="仿宋"/>
          <w:color w:val="auto"/>
          <w:sz w:val="24"/>
          <w:szCs w:val="24"/>
        </w:rPr>
        <w:t>（上传）</w:t>
      </w:r>
    </w:p>
    <w:p>
      <w:pPr>
        <w:spacing w:line="336"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截止时</w:t>
      </w:r>
      <w:r>
        <w:rPr>
          <w:rFonts w:hint="eastAsia" w:ascii="仿宋" w:hAnsi="仿宋" w:eastAsia="仿宋" w:cs="仿宋"/>
          <w:color w:val="auto"/>
          <w:sz w:val="24"/>
          <w:u w:val="none"/>
        </w:rPr>
        <w:t>间：202</w:t>
      </w:r>
      <w:r>
        <w:rPr>
          <w:rFonts w:hint="eastAsia" w:ascii="仿宋" w:hAnsi="仿宋" w:eastAsia="仿宋" w:cs="仿宋"/>
          <w:color w:val="auto"/>
          <w:sz w:val="24"/>
          <w:u w:val="none"/>
          <w:lang w:val="en-US" w:eastAsia="zh-CN"/>
        </w:rPr>
        <w:t>4</w:t>
      </w:r>
      <w:r>
        <w:rPr>
          <w:rFonts w:hint="eastAsia" w:ascii="仿宋" w:hAnsi="仿宋" w:eastAsia="仿宋" w:cs="仿宋"/>
          <w:bCs/>
          <w:color w:val="auto"/>
          <w:sz w:val="24"/>
          <w:u w:val="none"/>
        </w:rPr>
        <w:t>年</w:t>
      </w:r>
      <w:r>
        <w:rPr>
          <w:rFonts w:hint="eastAsia" w:ascii="仿宋" w:hAnsi="仿宋" w:eastAsia="仿宋" w:cs="仿宋"/>
          <w:bCs/>
          <w:color w:val="auto"/>
          <w:sz w:val="24"/>
          <w:u w:val="none"/>
          <w:lang w:val="en-US" w:eastAsia="zh-CN"/>
        </w:rPr>
        <w:t>4</w:t>
      </w:r>
      <w:r>
        <w:rPr>
          <w:rFonts w:hint="eastAsia" w:ascii="仿宋" w:hAnsi="仿宋" w:eastAsia="仿宋" w:cs="仿宋"/>
          <w:color w:val="auto"/>
          <w:sz w:val="24"/>
          <w:u w:val="none"/>
        </w:rPr>
        <w:t>月</w:t>
      </w:r>
      <w:r>
        <w:rPr>
          <w:rFonts w:hint="eastAsia" w:ascii="仿宋" w:hAnsi="仿宋" w:eastAsia="仿宋" w:cs="仿宋"/>
          <w:color w:val="auto"/>
          <w:sz w:val="24"/>
          <w:u w:val="none"/>
          <w:lang w:val="en-US" w:eastAsia="zh-CN"/>
        </w:rPr>
        <w:t>18</w:t>
      </w:r>
      <w:r>
        <w:rPr>
          <w:rFonts w:hint="eastAsia" w:ascii="仿宋" w:hAnsi="仿宋" w:eastAsia="仿宋" w:cs="仿宋"/>
          <w:color w:val="auto"/>
          <w:sz w:val="24"/>
          <w:u w:val="none"/>
        </w:rPr>
        <w:t>日</w:t>
      </w:r>
      <w:r>
        <w:rPr>
          <w:rFonts w:hint="eastAsia" w:ascii="仿宋" w:hAnsi="仿宋" w:eastAsia="仿宋" w:cs="仿宋"/>
          <w:bCs/>
          <w:color w:val="auto"/>
          <w:sz w:val="24"/>
          <w:u w:val="none"/>
          <w:lang w:val="en-US" w:eastAsia="zh-CN"/>
        </w:rPr>
        <w:t>14:30</w:t>
      </w:r>
      <w:r>
        <w:rPr>
          <w:rFonts w:hint="eastAsia" w:ascii="仿宋" w:hAnsi="仿宋" w:eastAsia="仿宋" w:cs="仿宋"/>
          <w:bCs/>
          <w:color w:val="auto"/>
          <w:sz w:val="24"/>
          <w:u w:val="none"/>
        </w:rPr>
        <w:t>时</w:t>
      </w:r>
      <w:r>
        <w:rPr>
          <w:rFonts w:hint="eastAsia" w:ascii="仿宋" w:hAnsi="仿宋" w:eastAsia="仿宋" w:cs="仿宋"/>
          <w:bCs/>
          <w:color w:val="auto"/>
          <w:sz w:val="24"/>
        </w:rPr>
        <w:t>（北京时间）</w:t>
      </w:r>
    </w:p>
    <w:p>
      <w:pPr>
        <w:spacing w:line="336"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地点：</w:t>
      </w:r>
      <w:r>
        <w:rPr>
          <w:rFonts w:hint="eastAsia" w:ascii="仿宋" w:hAnsi="仿宋" w:eastAsia="仿宋" w:cs="仿宋"/>
          <w:b/>
          <w:color w:val="auto"/>
          <w:sz w:val="24"/>
        </w:rPr>
        <w:t>政采云平台（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 </w:instrText>
      </w:r>
      <w:r>
        <w:rPr>
          <w:rFonts w:hint="eastAsia" w:ascii="仿宋" w:hAnsi="仿宋" w:eastAsia="仿宋" w:cs="仿宋"/>
          <w:color w:val="auto"/>
        </w:rPr>
        <w:fldChar w:fldCharType="separate"/>
      </w:r>
      <w:r>
        <w:rPr>
          <w:rStyle w:val="70"/>
          <w:rFonts w:hint="eastAsia" w:ascii="仿宋" w:hAnsi="仿宋" w:eastAsia="仿宋" w:cs="仿宋"/>
          <w:b/>
          <w:color w:val="auto"/>
          <w:kern w:val="2"/>
          <w:sz w:val="24"/>
          <w:szCs w:val="24"/>
        </w:rPr>
        <w:t>https://www.zcygov.cn/</w:t>
      </w:r>
      <w:r>
        <w:rPr>
          <w:rStyle w:val="70"/>
          <w:rFonts w:hint="eastAsia" w:ascii="仿宋" w:hAnsi="仿宋" w:eastAsia="仿宋" w:cs="仿宋"/>
          <w:b/>
          <w:color w:val="auto"/>
          <w:kern w:val="2"/>
          <w:sz w:val="24"/>
          <w:szCs w:val="24"/>
        </w:rPr>
        <w:fldChar w:fldCharType="end"/>
      </w:r>
      <w:r>
        <w:rPr>
          <w:rFonts w:hint="eastAsia" w:ascii="仿宋" w:hAnsi="仿宋" w:eastAsia="仿宋" w:cs="仿宋"/>
          <w:b/>
          <w:color w:val="auto"/>
          <w:sz w:val="24"/>
        </w:rPr>
        <w:t>）。</w:t>
      </w:r>
    </w:p>
    <w:p>
      <w:pPr>
        <w:pStyle w:val="5"/>
        <w:numPr>
          <w:ilvl w:val="0"/>
          <w:numId w:val="0"/>
        </w:numPr>
        <w:spacing w:line="336" w:lineRule="auto"/>
        <w:rPr>
          <w:rFonts w:hint="eastAsia" w:ascii="仿宋" w:hAnsi="仿宋" w:eastAsia="仿宋" w:cs="仿宋"/>
          <w:color w:val="auto"/>
          <w:sz w:val="24"/>
          <w:szCs w:val="24"/>
        </w:rPr>
      </w:pPr>
      <w:bookmarkStart w:id="25" w:name="_Toc35393802"/>
      <w:bookmarkStart w:id="26" w:name="_Toc28359093"/>
      <w:bookmarkStart w:id="27" w:name="_Toc28359016"/>
      <w:bookmarkStart w:id="28" w:name="_Toc35393633"/>
      <w:r>
        <w:rPr>
          <w:rFonts w:hint="eastAsia" w:ascii="仿宋" w:hAnsi="仿宋" w:eastAsia="仿宋" w:cs="仿宋"/>
          <w:color w:val="auto"/>
          <w:sz w:val="24"/>
          <w:szCs w:val="24"/>
        </w:rPr>
        <w:t>五、响应文件开启</w:t>
      </w:r>
      <w:bookmarkEnd w:id="25"/>
      <w:bookmarkEnd w:id="26"/>
      <w:bookmarkEnd w:id="27"/>
      <w:bookmarkEnd w:id="28"/>
    </w:p>
    <w:p>
      <w:pPr>
        <w:spacing w:line="336"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时间：</w:t>
      </w:r>
      <w:r>
        <w:rPr>
          <w:rFonts w:hint="eastAsia" w:ascii="仿宋" w:hAnsi="仿宋" w:eastAsia="仿宋" w:cs="仿宋"/>
          <w:color w:val="auto"/>
          <w:sz w:val="24"/>
          <w:u w:val="none"/>
        </w:rPr>
        <w:t>202</w:t>
      </w:r>
      <w:r>
        <w:rPr>
          <w:rFonts w:hint="eastAsia" w:ascii="仿宋" w:hAnsi="仿宋" w:eastAsia="仿宋" w:cs="仿宋"/>
          <w:color w:val="auto"/>
          <w:sz w:val="24"/>
          <w:u w:val="none"/>
          <w:lang w:val="en-US" w:eastAsia="zh-CN"/>
        </w:rPr>
        <w:t>4</w:t>
      </w:r>
      <w:r>
        <w:rPr>
          <w:rFonts w:hint="eastAsia" w:ascii="仿宋" w:hAnsi="仿宋" w:eastAsia="仿宋" w:cs="仿宋"/>
          <w:bCs/>
          <w:color w:val="auto"/>
          <w:sz w:val="24"/>
          <w:u w:val="none"/>
        </w:rPr>
        <w:t>年</w:t>
      </w:r>
      <w:r>
        <w:rPr>
          <w:rFonts w:hint="eastAsia" w:ascii="仿宋" w:hAnsi="仿宋" w:eastAsia="仿宋" w:cs="仿宋"/>
          <w:bCs/>
          <w:color w:val="auto"/>
          <w:sz w:val="24"/>
          <w:u w:val="none"/>
          <w:lang w:val="en-US" w:eastAsia="zh-CN"/>
        </w:rPr>
        <w:t>4</w:t>
      </w:r>
      <w:r>
        <w:rPr>
          <w:rFonts w:hint="eastAsia" w:ascii="仿宋" w:hAnsi="仿宋" w:eastAsia="仿宋" w:cs="仿宋"/>
          <w:color w:val="auto"/>
          <w:sz w:val="24"/>
          <w:u w:val="none"/>
        </w:rPr>
        <w:t>月</w:t>
      </w:r>
      <w:r>
        <w:rPr>
          <w:rFonts w:hint="eastAsia" w:ascii="仿宋" w:hAnsi="仿宋" w:eastAsia="仿宋" w:cs="仿宋"/>
          <w:color w:val="auto"/>
          <w:sz w:val="24"/>
          <w:u w:val="none"/>
          <w:lang w:val="en-US" w:eastAsia="zh-CN"/>
        </w:rPr>
        <w:t>18</w:t>
      </w:r>
      <w:r>
        <w:rPr>
          <w:rFonts w:hint="eastAsia" w:ascii="仿宋" w:hAnsi="仿宋" w:eastAsia="仿宋" w:cs="仿宋"/>
          <w:color w:val="auto"/>
          <w:sz w:val="24"/>
          <w:u w:val="none"/>
        </w:rPr>
        <w:t>日</w:t>
      </w:r>
      <w:r>
        <w:rPr>
          <w:rFonts w:hint="eastAsia" w:ascii="仿宋" w:hAnsi="仿宋" w:eastAsia="仿宋" w:cs="仿宋"/>
          <w:bCs/>
          <w:color w:val="auto"/>
          <w:sz w:val="24"/>
          <w:u w:val="none"/>
          <w:lang w:val="en-US" w:eastAsia="zh-CN"/>
        </w:rPr>
        <w:t>14:30</w:t>
      </w:r>
      <w:r>
        <w:rPr>
          <w:rFonts w:hint="eastAsia" w:ascii="仿宋" w:hAnsi="仿宋" w:eastAsia="仿宋" w:cs="仿宋"/>
          <w:bCs/>
          <w:color w:val="auto"/>
          <w:sz w:val="24"/>
          <w:u w:val="none"/>
        </w:rPr>
        <w:t>时</w:t>
      </w:r>
      <w:r>
        <w:rPr>
          <w:rFonts w:hint="eastAsia" w:ascii="仿宋" w:hAnsi="仿宋" w:eastAsia="仿宋" w:cs="仿宋"/>
          <w:bCs/>
          <w:color w:val="auto"/>
          <w:sz w:val="24"/>
        </w:rPr>
        <w:t>（北京时间）</w:t>
      </w:r>
    </w:p>
    <w:p>
      <w:pPr>
        <w:spacing w:line="336" w:lineRule="auto"/>
        <w:ind w:firstLine="480" w:firstLineChars="200"/>
        <w:rPr>
          <w:rFonts w:hint="eastAsia" w:ascii="仿宋" w:hAnsi="仿宋" w:eastAsia="仿宋" w:cs="仿宋"/>
          <w:bCs/>
          <w:color w:val="auto"/>
          <w:sz w:val="24"/>
          <w:u w:val="single"/>
        </w:rPr>
      </w:pPr>
      <w:r>
        <w:rPr>
          <w:rFonts w:hint="eastAsia" w:ascii="仿宋" w:hAnsi="仿宋" w:eastAsia="仿宋" w:cs="仿宋"/>
          <w:color w:val="auto"/>
          <w:sz w:val="24"/>
        </w:rPr>
        <w:t>地点（网址）：绍兴市越城区越西路800号金德隆商业中心8幢二楼华诚工程咨询集团有限公司,政采云平台（https://www.zcygov.cn/）。</w:t>
      </w:r>
    </w:p>
    <w:p>
      <w:pPr>
        <w:pStyle w:val="5"/>
        <w:numPr>
          <w:ilvl w:val="0"/>
          <w:numId w:val="0"/>
        </w:numPr>
        <w:spacing w:line="336" w:lineRule="auto"/>
        <w:rPr>
          <w:rFonts w:hint="eastAsia" w:ascii="仿宋" w:hAnsi="仿宋" w:eastAsia="仿宋" w:cs="仿宋"/>
          <w:color w:val="auto"/>
          <w:sz w:val="24"/>
          <w:szCs w:val="24"/>
        </w:rPr>
      </w:pPr>
      <w:bookmarkStart w:id="29" w:name="_Toc35393634"/>
      <w:bookmarkStart w:id="30" w:name="_Toc35393803"/>
      <w:bookmarkStart w:id="31" w:name="_Toc28359017"/>
      <w:bookmarkStart w:id="32" w:name="_Toc28359094"/>
      <w:r>
        <w:rPr>
          <w:rFonts w:hint="eastAsia" w:ascii="仿宋" w:hAnsi="仿宋" w:eastAsia="仿宋" w:cs="仿宋"/>
          <w:color w:val="auto"/>
          <w:sz w:val="24"/>
          <w:szCs w:val="24"/>
        </w:rPr>
        <w:t>六、公告期限</w:t>
      </w:r>
      <w:bookmarkEnd w:id="29"/>
      <w:bookmarkEnd w:id="30"/>
      <w:bookmarkEnd w:id="31"/>
      <w:bookmarkEnd w:id="32"/>
    </w:p>
    <w:p>
      <w:pPr>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自本公告发布之日起3个工作日。</w:t>
      </w:r>
    </w:p>
    <w:p>
      <w:pPr>
        <w:pStyle w:val="5"/>
        <w:numPr>
          <w:ilvl w:val="0"/>
          <w:numId w:val="0"/>
        </w:numPr>
        <w:spacing w:line="336" w:lineRule="auto"/>
        <w:rPr>
          <w:rFonts w:hint="eastAsia" w:ascii="仿宋" w:hAnsi="仿宋" w:eastAsia="仿宋" w:cs="仿宋"/>
          <w:color w:val="auto"/>
          <w:sz w:val="24"/>
          <w:szCs w:val="24"/>
        </w:rPr>
      </w:pPr>
      <w:bookmarkStart w:id="33" w:name="_Toc35393804"/>
      <w:bookmarkStart w:id="34" w:name="_Toc35393635"/>
      <w:r>
        <w:rPr>
          <w:rFonts w:hint="eastAsia" w:ascii="仿宋" w:hAnsi="仿宋" w:eastAsia="仿宋" w:cs="仿宋"/>
          <w:color w:val="auto"/>
          <w:sz w:val="24"/>
          <w:szCs w:val="24"/>
        </w:rPr>
        <w:t>七、其他补充事宜</w:t>
      </w:r>
      <w:bookmarkEnd w:id="33"/>
      <w:bookmarkEnd w:id="34"/>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36" w:lineRule="auto"/>
        <w:ind w:firstLine="482" w:firstLineChars="200"/>
        <w:rPr>
          <w:rFonts w:hint="eastAsia" w:ascii="仿宋" w:hAnsi="仿宋" w:eastAsia="仿宋" w:cs="仿宋"/>
          <w:color w:val="auto"/>
          <w:sz w:val="24"/>
        </w:rPr>
      </w:pPr>
      <w:r>
        <w:rPr>
          <w:rFonts w:hint="eastAsia" w:ascii="仿宋" w:hAnsi="仿宋" w:eastAsia="仿宋" w:cs="仿宋"/>
          <w:b/>
          <w:color w:val="auto"/>
          <w:kern w:val="0"/>
          <w:sz w:val="24"/>
        </w:rPr>
        <w:t>4. 其他事项：（1）需要落实的政府采购政策：</w:t>
      </w:r>
      <w:r>
        <w:rPr>
          <w:rFonts w:hint="eastAsia" w:ascii="仿宋" w:hAnsi="仿宋" w:eastAsia="仿宋" w:cs="仿宋"/>
          <w:color w:val="auto"/>
          <w:kern w:val="0"/>
          <w:sz w:val="24"/>
        </w:rPr>
        <w:t>包括节约资源、保护环境、</w:t>
      </w:r>
      <w:r>
        <w:rPr>
          <w:rFonts w:hint="eastAsia" w:ascii="仿宋" w:hAnsi="仿宋" w:eastAsia="仿宋" w:cs="仿宋"/>
          <w:color w:val="auto"/>
          <w:sz w:val="24"/>
        </w:rPr>
        <w:t>支持创新、</w:t>
      </w:r>
      <w:r>
        <w:rPr>
          <w:rFonts w:hint="eastAsia" w:ascii="仿宋" w:hAnsi="仿宋" w:eastAsia="仿宋" w:cs="仿宋"/>
          <w:color w:val="auto"/>
          <w:kern w:val="0"/>
          <w:sz w:val="24"/>
        </w:rPr>
        <w:t>促进中小企业发展等，详见磋商文件第三部分。</w:t>
      </w:r>
      <w:r>
        <w:rPr>
          <w:rFonts w:hint="eastAsia" w:ascii="仿宋" w:hAnsi="仿宋" w:eastAsia="仿宋" w:cs="仿宋"/>
          <w:b/>
          <w:color w:val="auto"/>
          <w:kern w:val="0"/>
          <w:sz w:val="24"/>
          <w:szCs w:val="20"/>
        </w:rPr>
        <w:t>（2）</w:t>
      </w:r>
      <w:r>
        <w:rPr>
          <w:rFonts w:hint="eastAsia" w:ascii="仿宋" w:hAnsi="仿宋" w:eastAsia="仿宋" w:cs="仿宋"/>
          <w:b/>
          <w:color w:val="auto"/>
          <w:sz w:val="24"/>
        </w:rPr>
        <w:t>电子交易的说明: 1）电子交易：</w:t>
      </w:r>
      <w:r>
        <w:rPr>
          <w:rFonts w:hint="eastAsia" w:ascii="仿宋" w:hAnsi="仿宋" w:eastAsia="仿宋" w:cs="仿宋"/>
          <w:color w:val="auto"/>
          <w:sz w:val="24"/>
        </w:rPr>
        <w:t>本项目以数据电文形式，依托“政府采购云平台（www.zcygov.cn）”进行采购活动，不接受纸质响应文件。</w:t>
      </w:r>
      <w:r>
        <w:rPr>
          <w:rFonts w:hint="eastAsia" w:ascii="仿宋" w:hAnsi="仿宋" w:eastAsia="仿宋" w:cs="仿宋"/>
          <w:b/>
          <w:color w:val="auto"/>
          <w:sz w:val="24"/>
        </w:rPr>
        <w:t>2）响应准备：</w:t>
      </w:r>
      <w:r>
        <w:rPr>
          <w:rFonts w:hint="eastAsia" w:ascii="仿宋" w:hAnsi="仿宋" w:eastAsia="仿宋" w:cs="仿宋"/>
          <w:color w:val="auto"/>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仿宋" w:hAnsi="仿宋" w:eastAsia="仿宋" w:cs="仿宋"/>
          <w:b/>
          <w:color w:val="auto"/>
          <w:sz w:val="24"/>
        </w:rPr>
        <w:t>3）磋商文件的获取：</w:t>
      </w:r>
      <w:r>
        <w:rPr>
          <w:rFonts w:hint="eastAsia" w:ascii="仿宋" w:hAnsi="仿宋" w:eastAsia="仿宋" w:cs="仿宋"/>
          <w:color w:val="auto"/>
          <w:sz w:val="24"/>
        </w:rPr>
        <w:t>使用账号登录或者使用CA登录政采云平台；进入“项目采购”应用，在获取采购文件菜单中选择项目，获取磋商文件。</w:t>
      </w:r>
      <w:r>
        <w:rPr>
          <w:rFonts w:hint="eastAsia" w:ascii="仿宋" w:hAnsi="仿宋" w:eastAsia="仿宋" w:cs="仿宋"/>
          <w:b/>
          <w:color w:val="auto"/>
          <w:sz w:val="24"/>
        </w:rPr>
        <w:t>4）响应文件的制作：</w:t>
      </w:r>
      <w:r>
        <w:rPr>
          <w:rFonts w:hint="eastAsia" w:ascii="仿宋" w:hAnsi="仿宋" w:eastAsia="仿宋" w:cs="仿宋"/>
          <w:color w:val="auto"/>
          <w:sz w:val="24"/>
        </w:rPr>
        <w:t>在“政采云电子交易客户端”中完成“填写基本信息”、“导入响应文件”、“标书关联”、“标书检查”、“电子签名”、“生成电子标书”等操作。</w:t>
      </w:r>
      <w:r>
        <w:rPr>
          <w:rFonts w:hint="eastAsia" w:ascii="仿宋" w:hAnsi="仿宋" w:eastAsia="仿宋" w:cs="仿宋"/>
          <w:b/>
          <w:color w:val="auto"/>
          <w:sz w:val="24"/>
        </w:rPr>
        <w:t>5）</w:t>
      </w:r>
      <w:r>
        <w:rPr>
          <w:rFonts w:hint="eastAsia" w:ascii="仿宋" w:hAnsi="仿宋" w:eastAsia="仿宋" w:cs="仿宋"/>
          <w:color w:val="auto"/>
          <w:sz w:val="24"/>
        </w:rPr>
        <w:t>采购人、采购代理机构将依托政采云平台完成本项目的电子交易活动，平台不接受未按本公告约定方式获取磋商文件的供应商进行响应活动；</w:t>
      </w:r>
      <w:r>
        <w:rPr>
          <w:rFonts w:hint="eastAsia" w:ascii="仿宋" w:hAnsi="仿宋" w:eastAsia="仿宋" w:cs="仿宋"/>
          <w:b/>
          <w:color w:val="auto"/>
          <w:sz w:val="24"/>
        </w:rPr>
        <w:t>6）</w:t>
      </w:r>
      <w:r>
        <w:rPr>
          <w:rFonts w:hint="eastAsia" w:ascii="仿宋" w:hAnsi="仿宋" w:eastAsia="仿宋" w:cs="仿宋"/>
          <w:color w:val="auto"/>
          <w:sz w:val="24"/>
        </w:rPr>
        <w:t>对未按上述方式获取磋商文件的供应商对该文件提出的质疑，采购人或采购代理机构将不予处理</w:t>
      </w:r>
      <w:r>
        <w:rPr>
          <w:rFonts w:hint="eastAsia" w:ascii="仿宋" w:hAnsi="仿宋" w:eastAsia="仿宋" w:cs="仿宋"/>
          <w:b/>
          <w:color w:val="auto"/>
          <w:sz w:val="24"/>
        </w:rPr>
        <w:t>；7）</w:t>
      </w:r>
      <w:r>
        <w:rPr>
          <w:rFonts w:hint="eastAsia" w:ascii="仿宋" w:hAnsi="仿宋" w:eastAsia="仿宋" w:cs="仿宋"/>
          <w:color w:val="auto"/>
          <w:sz w:val="24"/>
        </w:rPr>
        <w:t>不提供磋商文件纸质版；</w:t>
      </w:r>
      <w:r>
        <w:rPr>
          <w:rFonts w:hint="eastAsia" w:ascii="仿宋" w:hAnsi="仿宋" w:eastAsia="仿宋" w:cs="仿宋"/>
          <w:b/>
          <w:color w:val="auto"/>
          <w:sz w:val="24"/>
        </w:rPr>
        <w:t>8）响应文件的传输提交：</w:t>
      </w:r>
      <w:r>
        <w:rPr>
          <w:rFonts w:hint="eastAsia" w:ascii="仿宋" w:hAnsi="仿宋" w:eastAsia="仿宋" w:cs="仿宋"/>
          <w:color w:val="auto"/>
          <w:sz w:val="24"/>
        </w:rPr>
        <w:t>供应商在提交响应文件的截止时间前将加密的响应文件上传至政府采购云平台；</w:t>
      </w:r>
      <w:r>
        <w:rPr>
          <w:rFonts w:hint="eastAsia" w:ascii="仿宋" w:hAnsi="仿宋" w:eastAsia="仿宋" w:cs="仿宋"/>
          <w:b/>
          <w:color w:val="auto"/>
          <w:sz w:val="24"/>
        </w:rPr>
        <w:t>9）响应文件的解密：</w:t>
      </w:r>
      <w:r>
        <w:rPr>
          <w:rFonts w:hint="eastAsia" w:ascii="仿宋" w:hAnsi="仿宋" w:eastAsia="仿宋" w:cs="仿宋"/>
          <w:color w:val="auto"/>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仿宋" w:hAnsi="仿宋" w:eastAsia="仿宋" w:cs="仿宋"/>
          <w:b/>
          <w:color w:val="auto"/>
          <w:sz w:val="24"/>
        </w:rPr>
        <w:t>）具体操作指南</w:t>
      </w:r>
      <w:r>
        <w:rPr>
          <w:rFonts w:hint="eastAsia" w:ascii="仿宋" w:hAnsi="仿宋" w:eastAsia="仿宋" w:cs="仿宋"/>
          <w:color w:val="auto"/>
          <w:sz w:val="24"/>
        </w:rPr>
        <w:t>：详见政采云平台“服务中心-帮助文档-项目采购-操作流程-电子招投标-政府采购项目电子交易管理操作指南-供应商”。（3磋商文件公告期限与磋商公告的公告期限一致。</w:t>
      </w:r>
    </w:p>
    <w:p>
      <w:pPr>
        <w:pStyle w:val="5"/>
        <w:numPr>
          <w:ilvl w:val="0"/>
          <w:numId w:val="0"/>
        </w:numPr>
        <w:spacing w:line="336" w:lineRule="auto"/>
        <w:rPr>
          <w:rFonts w:hint="eastAsia" w:ascii="仿宋" w:hAnsi="仿宋" w:eastAsia="仿宋" w:cs="仿宋"/>
          <w:color w:val="auto"/>
          <w:sz w:val="24"/>
          <w:szCs w:val="24"/>
        </w:rPr>
      </w:pPr>
      <w:bookmarkStart w:id="35" w:name="_Toc28359095"/>
      <w:bookmarkStart w:id="36" w:name="_Toc35393805"/>
      <w:bookmarkStart w:id="37" w:name="_Toc28359018"/>
      <w:bookmarkStart w:id="38" w:name="_Toc35393636"/>
      <w:r>
        <w:rPr>
          <w:rFonts w:hint="eastAsia" w:ascii="仿宋" w:hAnsi="仿宋" w:eastAsia="仿宋" w:cs="仿宋"/>
          <w:color w:val="auto"/>
          <w:sz w:val="24"/>
          <w:szCs w:val="24"/>
        </w:rPr>
        <w:t>八、凡对本次采购提出询问</w:t>
      </w:r>
      <w:r>
        <w:rPr>
          <w:rFonts w:hint="eastAsia" w:ascii="仿宋" w:hAnsi="仿宋" w:eastAsia="仿宋" w:cs="仿宋"/>
          <w:bCs w:val="0"/>
          <w:color w:val="auto"/>
          <w:sz w:val="24"/>
          <w:szCs w:val="24"/>
        </w:rPr>
        <w:t>、质疑、投诉</w:t>
      </w:r>
      <w:r>
        <w:rPr>
          <w:rFonts w:hint="eastAsia" w:ascii="仿宋" w:hAnsi="仿宋" w:eastAsia="仿宋" w:cs="仿宋"/>
          <w:color w:val="auto"/>
          <w:sz w:val="24"/>
          <w:szCs w:val="24"/>
        </w:rPr>
        <w:t>，请按以下方式联系</w:t>
      </w:r>
      <w:bookmarkEnd w:id="35"/>
      <w:bookmarkEnd w:id="36"/>
      <w:bookmarkEnd w:id="37"/>
      <w:bookmarkEnd w:id="38"/>
    </w:p>
    <w:p>
      <w:pPr>
        <w:pStyle w:val="5"/>
        <w:spacing w:line="440" w:lineRule="exact"/>
        <w:ind w:left="0" w:firstLine="482" w:firstLineChars="200"/>
        <w:rPr>
          <w:rFonts w:hint="eastAsia" w:ascii="仿宋" w:hAnsi="仿宋" w:eastAsia="仿宋" w:cs="仿宋"/>
          <w:color w:val="auto"/>
          <w:sz w:val="24"/>
          <w:szCs w:val="24"/>
        </w:rPr>
      </w:pPr>
      <w:bookmarkStart w:id="39" w:name="_Toc35393637"/>
      <w:bookmarkStart w:id="40" w:name="_Toc28359019"/>
      <w:bookmarkStart w:id="41" w:name="_Toc35393806"/>
      <w:bookmarkStart w:id="42" w:name="_Toc28359096"/>
      <w:r>
        <w:rPr>
          <w:rFonts w:hint="eastAsia" w:ascii="仿宋" w:hAnsi="仿宋" w:eastAsia="仿宋" w:cs="仿宋"/>
          <w:color w:val="auto"/>
          <w:sz w:val="24"/>
          <w:szCs w:val="24"/>
        </w:rPr>
        <w:t>采购人信息</w:t>
      </w:r>
      <w:bookmarkEnd w:id="39"/>
      <w:bookmarkEnd w:id="40"/>
      <w:bookmarkEnd w:id="41"/>
      <w:bookmarkEnd w:id="42"/>
      <w:r>
        <w:rPr>
          <w:rFonts w:hint="eastAsia" w:ascii="仿宋" w:hAnsi="仿宋" w:eastAsia="仿宋" w:cs="仿宋"/>
          <w:color w:val="auto"/>
          <w:sz w:val="24"/>
          <w:szCs w:val="24"/>
        </w:rPr>
        <w:t>：</w:t>
      </w:r>
    </w:p>
    <w:p>
      <w:pPr>
        <w:spacing w:line="440" w:lineRule="exact"/>
        <w:ind w:firstLine="480" w:firstLineChars="200"/>
        <w:rPr>
          <w:rFonts w:hint="eastAsia" w:ascii="仿宋" w:hAnsi="仿宋" w:eastAsia="仿宋" w:cs="仿宋"/>
          <w:color w:val="auto"/>
          <w:sz w:val="24"/>
        </w:rPr>
      </w:pPr>
      <w:bookmarkStart w:id="43" w:name="_Toc35393807"/>
      <w:bookmarkStart w:id="44" w:name="_Toc28359020"/>
      <w:bookmarkStart w:id="45" w:name="_Toc28359097"/>
      <w:bookmarkStart w:id="46" w:name="_Toc35393638"/>
      <w:r>
        <w:rPr>
          <w:rFonts w:hint="eastAsia" w:ascii="仿宋" w:hAnsi="仿宋" w:eastAsia="仿宋" w:cs="仿宋"/>
          <w:color w:val="auto"/>
          <w:sz w:val="24"/>
        </w:rPr>
        <w:t>名称：绍兴市人民医院</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地址：绍兴市越城区中兴北路568号</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传真：/</w:t>
      </w:r>
    </w:p>
    <w:p>
      <w:pPr>
        <w:pStyle w:val="331"/>
        <w:spacing w:afterLines="0" w:line="440" w:lineRule="exact"/>
        <w:ind w:firstLine="480"/>
        <w:rPr>
          <w:rFonts w:hint="eastAsia" w:ascii="仿宋" w:hAnsi="仿宋" w:eastAsia="仿宋" w:cs="仿宋"/>
          <w:color w:val="auto"/>
          <w:szCs w:val="24"/>
          <w:lang w:eastAsia="zh-CN"/>
        </w:rPr>
      </w:pPr>
      <w:r>
        <w:rPr>
          <w:rFonts w:hint="eastAsia" w:ascii="仿宋" w:hAnsi="仿宋" w:eastAsia="仿宋" w:cs="仿宋"/>
          <w:color w:val="auto"/>
          <w:szCs w:val="24"/>
        </w:rPr>
        <w:t>项目联系人（询问）：</w:t>
      </w:r>
      <w:r>
        <w:rPr>
          <w:rFonts w:hint="eastAsia" w:ascii="仿宋" w:hAnsi="仿宋" w:eastAsia="仿宋" w:cs="仿宋"/>
          <w:color w:val="auto"/>
          <w:szCs w:val="24"/>
          <w:lang w:val="en-US" w:eastAsia="zh-CN"/>
        </w:rPr>
        <w:t>王永胜</w:t>
      </w:r>
    </w:p>
    <w:p>
      <w:pPr>
        <w:pStyle w:val="331"/>
        <w:spacing w:afterLines="0" w:line="440" w:lineRule="exact"/>
        <w:ind w:firstLine="480"/>
        <w:rPr>
          <w:rFonts w:hint="eastAsia" w:ascii="仿宋" w:hAnsi="仿宋" w:eastAsia="仿宋" w:cs="仿宋"/>
          <w:color w:val="auto"/>
          <w:szCs w:val="24"/>
          <w:lang w:val="en-US" w:eastAsia="zh-CN"/>
        </w:rPr>
      </w:pPr>
      <w:r>
        <w:rPr>
          <w:rFonts w:hint="eastAsia" w:ascii="仿宋" w:hAnsi="仿宋" w:eastAsia="仿宋" w:cs="仿宋"/>
          <w:color w:val="auto"/>
          <w:szCs w:val="24"/>
        </w:rPr>
        <w:t>项目联系方式（询问）：0575-8855883</w:t>
      </w:r>
      <w:r>
        <w:rPr>
          <w:rFonts w:hint="eastAsia" w:ascii="仿宋" w:hAnsi="仿宋" w:eastAsia="仿宋" w:cs="仿宋"/>
          <w:color w:val="auto"/>
          <w:szCs w:val="24"/>
          <w:lang w:val="en-US" w:eastAsia="zh-CN"/>
        </w:rPr>
        <w:t>9</w:t>
      </w:r>
    </w:p>
    <w:p>
      <w:pPr>
        <w:pStyle w:val="331"/>
        <w:spacing w:afterLines="0" w:line="440" w:lineRule="exact"/>
        <w:ind w:firstLine="480"/>
        <w:rPr>
          <w:rFonts w:hint="eastAsia" w:ascii="仿宋" w:hAnsi="仿宋" w:eastAsia="仿宋" w:cs="仿宋"/>
          <w:color w:val="auto"/>
          <w:szCs w:val="24"/>
        </w:rPr>
      </w:pPr>
      <w:r>
        <w:rPr>
          <w:rFonts w:hint="eastAsia" w:ascii="仿宋" w:hAnsi="仿宋" w:eastAsia="仿宋" w:cs="仿宋"/>
          <w:color w:val="auto"/>
          <w:szCs w:val="24"/>
        </w:rPr>
        <w:t>质疑联系人：沈少卿</w:t>
      </w:r>
    </w:p>
    <w:p>
      <w:pPr>
        <w:pStyle w:val="331"/>
        <w:spacing w:afterLines="0" w:line="440" w:lineRule="exact"/>
        <w:ind w:firstLine="480"/>
        <w:rPr>
          <w:rFonts w:hint="eastAsia" w:ascii="仿宋" w:hAnsi="仿宋" w:eastAsia="仿宋" w:cs="仿宋"/>
          <w:color w:val="auto"/>
          <w:szCs w:val="24"/>
        </w:rPr>
      </w:pPr>
      <w:r>
        <w:rPr>
          <w:rFonts w:hint="eastAsia" w:ascii="仿宋" w:hAnsi="仿宋" w:eastAsia="仿宋" w:cs="仿宋"/>
          <w:color w:val="auto"/>
          <w:szCs w:val="24"/>
        </w:rPr>
        <w:t xml:space="preserve">质疑联系方式：0575-88558836  </w:t>
      </w:r>
    </w:p>
    <w:p>
      <w:pPr>
        <w:pStyle w:val="5"/>
        <w:spacing w:line="440" w:lineRule="exact"/>
        <w:ind w:left="0" w:firstLine="482" w:firstLineChars="200"/>
        <w:rPr>
          <w:rFonts w:hint="eastAsia" w:ascii="仿宋" w:hAnsi="仿宋" w:eastAsia="仿宋" w:cs="仿宋"/>
          <w:color w:val="auto"/>
          <w:sz w:val="24"/>
        </w:rPr>
      </w:pPr>
      <w:r>
        <w:rPr>
          <w:rFonts w:hint="eastAsia" w:ascii="仿宋" w:hAnsi="仿宋" w:eastAsia="仿宋" w:cs="仿宋"/>
          <w:color w:val="auto"/>
          <w:sz w:val="24"/>
          <w:szCs w:val="24"/>
        </w:rPr>
        <w:t>采购代理机构信息</w:t>
      </w:r>
      <w:bookmarkEnd w:id="43"/>
      <w:bookmarkEnd w:id="44"/>
      <w:bookmarkEnd w:id="45"/>
      <w:bookmarkEnd w:id="46"/>
      <w:r>
        <w:rPr>
          <w:rFonts w:hint="eastAsia" w:ascii="仿宋" w:hAnsi="仿宋" w:eastAsia="仿宋" w:cs="仿宋"/>
          <w:color w:val="auto"/>
          <w:sz w:val="24"/>
          <w:szCs w:val="24"/>
        </w:rPr>
        <w:t>：</w:t>
      </w:r>
    </w:p>
    <w:p>
      <w:pPr>
        <w:spacing w:line="440" w:lineRule="exact"/>
        <w:ind w:firstLine="480" w:firstLineChars="200"/>
        <w:rPr>
          <w:rFonts w:hint="eastAsia" w:ascii="仿宋" w:hAnsi="仿宋" w:eastAsia="仿宋" w:cs="仿宋"/>
          <w:color w:val="auto"/>
          <w:sz w:val="24"/>
        </w:rPr>
      </w:pPr>
      <w:bookmarkStart w:id="47" w:name="_Toc28359021"/>
      <w:bookmarkStart w:id="48" w:name="_Toc28359098"/>
      <w:bookmarkStart w:id="49" w:name="_Toc35393639"/>
      <w:bookmarkStart w:id="50" w:name="_Toc35393808"/>
      <w:r>
        <w:rPr>
          <w:rFonts w:hint="eastAsia" w:ascii="仿宋" w:hAnsi="仿宋" w:eastAsia="仿宋" w:cs="仿宋"/>
          <w:color w:val="auto"/>
          <w:sz w:val="24"/>
        </w:rPr>
        <w:t>名称：华诚工程咨询集团有限公司</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地址：绍兴市越城区越西路800号金德隆商业中心8幢二楼</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传真：/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项目联系人（询问）：毕龙梅</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项目联系方式（询问）：15068545458</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质疑联系人：柯翔郎</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质疑联系方式：18267575010　　　　　　　　  </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bCs/>
          <w:color w:val="auto"/>
          <w:sz w:val="24"/>
        </w:rPr>
        <w:t xml:space="preserve">3 </w:t>
      </w:r>
      <w:r>
        <w:rPr>
          <w:rFonts w:hint="eastAsia" w:ascii="仿宋" w:hAnsi="仿宋" w:eastAsia="仿宋" w:cs="仿宋"/>
          <w:b/>
          <w:color w:val="auto"/>
          <w:sz w:val="24"/>
        </w:rPr>
        <w:t xml:space="preserve"> 同级政府采购监督管理部门：            </w:t>
      </w:r>
    </w:p>
    <w:bookmarkEnd w:id="47"/>
    <w:bookmarkEnd w:id="48"/>
    <w:bookmarkEnd w:id="49"/>
    <w:bookmarkEnd w:id="50"/>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名称：绍兴市财政局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地址：绍兴市越城区凤林西路151号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传真：0575-85209806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联系人：张婷婷    </w:t>
      </w:r>
    </w:p>
    <w:p>
      <w:pPr>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监督投诉电话：0575-85209806 </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若对项目采购电子交易系统操作有疑问，可登录政采云（https://www.zcygov.cn/），点击右侧咨询小采，获取采小蜜智能服务管家帮助，或拨打政采云服务热线95763获取热线服务帮助。        </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CA问题联系电话（人工）：汇信CA 400-888-4636；天谷CA 400-087-8198。</w:t>
      </w:r>
    </w:p>
    <w:p>
      <w:pPr>
        <w:pStyle w:val="33"/>
        <w:spacing w:line="336" w:lineRule="auto"/>
        <w:ind w:firstLine="480" w:firstLineChars="200"/>
        <w:jc w:val="right"/>
        <w:rPr>
          <w:rFonts w:hint="eastAsia" w:ascii="仿宋" w:hAnsi="仿宋" w:eastAsia="仿宋" w:cs="仿宋"/>
          <w:color w:val="auto"/>
          <w:sz w:val="24"/>
          <w:szCs w:val="24"/>
        </w:rPr>
      </w:pPr>
    </w:p>
    <w:p>
      <w:pPr>
        <w:pStyle w:val="33"/>
        <w:spacing w:line="336" w:lineRule="auto"/>
        <w:ind w:firstLine="480" w:firstLineChars="200"/>
        <w:rPr>
          <w:rFonts w:hint="eastAsia" w:ascii="仿宋" w:hAnsi="仿宋" w:eastAsia="仿宋" w:cs="仿宋"/>
          <w:color w:val="auto"/>
          <w:sz w:val="24"/>
          <w:szCs w:val="24"/>
        </w:rPr>
      </w:pPr>
    </w:p>
    <w:p>
      <w:pPr>
        <w:adjustRightInd/>
        <w:spacing w:line="336"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br w:type="page"/>
      </w:r>
    </w:p>
    <w:p>
      <w:pPr>
        <w:adjustRightInd/>
        <w:spacing w:line="336" w:lineRule="auto"/>
        <w:jc w:val="center"/>
        <w:outlineLvl w:val="0"/>
        <w:rPr>
          <w:rFonts w:hint="eastAsia" w:ascii="仿宋" w:hAnsi="仿宋" w:eastAsia="仿宋" w:cs="仿宋"/>
          <w:b/>
          <w:color w:val="auto"/>
          <w:sz w:val="36"/>
          <w:szCs w:val="20"/>
        </w:rPr>
      </w:pPr>
      <w:r>
        <w:rPr>
          <w:rFonts w:hint="eastAsia" w:ascii="仿宋" w:hAnsi="仿宋" w:eastAsia="仿宋" w:cs="仿宋"/>
          <w:b/>
          <w:color w:val="auto"/>
          <w:sz w:val="36"/>
          <w:szCs w:val="20"/>
        </w:rPr>
        <w:t>第二部分</w:t>
      </w:r>
      <w:bookmarkEnd w:id="6"/>
      <w:r>
        <w:rPr>
          <w:rFonts w:hint="eastAsia" w:ascii="仿宋" w:hAnsi="仿宋" w:eastAsia="仿宋" w:cs="仿宋"/>
          <w:b/>
          <w:color w:val="auto"/>
          <w:sz w:val="36"/>
          <w:szCs w:val="20"/>
        </w:rPr>
        <w:t xml:space="preserve">  供应商须知</w:t>
      </w:r>
      <w:bookmarkEnd w:id="7"/>
    </w:p>
    <w:p>
      <w:pPr>
        <w:adjustRightInd/>
        <w:spacing w:line="336"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6"/>
          <w:szCs w:val="20"/>
        </w:rPr>
        <w:t>前附表</w:t>
      </w:r>
    </w:p>
    <w:tbl>
      <w:tblPr>
        <w:tblStyle w:val="62"/>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1988"/>
        <w:gridCol w:w="6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42" w:type="dxa"/>
            <w:vAlign w:val="center"/>
          </w:tcPr>
          <w:p>
            <w:pPr>
              <w:tabs>
                <w:tab w:val="left" w:pos="540"/>
              </w:tabs>
              <w:spacing w:line="240" w:lineRule="atLeast"/>
              <w:rPr>
                <w:rFonts w:hint="eastAsia" w:ascii="仿宋" w:hAnsi="仿宋" w:eastAsia="仿宋" w:cs="仿宋"/>
                <w:b/>
                <w:i/>
                <w:iCs/>
                <w:color w:val="auto"/>
                <w:spacing w:val="60"/>
                <w:sz w:val="24"/>
              </w:rPr>
            </w:pPr>
            <w:r>
              <w:rPr>
                <w:rFonts w:hint="eastAsia" w:ascii="仿宋" w:hAnsi="仿宋" w:eastAsia="仿宋" w:cs="仿宋"/>
                <w:b/>
                <w:color w:val="auto"/>
                <w:kern w:val="16"/>
                <w:sz w:val="24"/>
              </w:rPr>
              <w:t>项号</w:t>
            </w:r>
          </w:p>
        </w:tc>
        <w:tc>
          <w:tcPr>
            <w:tcW w:w="1988" w:type="dxa"/>
            <w:vAlign w:val="center"/>
          </w:tcPr>
          <w:p>
            <w:pPr>
              <w:tabs>
                <w:tab w:val="left" w:pos="540"/>
              </w:tabs>
              <w:spacing w:line="240" w:lineRule="atLeast"/>
              <w:jc w:val="center"/>
              <w:rPr>
                <w:rFonts w:hint="eastAsia" w:ascii="仿宋" w:hAnsi="仿宋" w:eastAsia="仿宋" w:cs="仿宋"/>
                <w:b/>
                <w:color w:val="auto"/>
                <w:kern w:val="16"/>
                <w:sz w:val="24"/>
              </w:rPr>
            </w:pPr>
            <w:r>
              <w:rPr>
                <w:rFonts w:hint="eastAsia" w:ascii="仿宋" w:hAnsi="仿宋" w:eastAsia="仿宋" w:cs="仿宋"/>
                <w:b/>
                <w:color w:val="auto"/>
                <w:kern w:val="16"/>
                <w:sz w:val="24"/>
              </w:rPr>
              <w:t>内   容</w:t>
            </w:r>
          </w:p>
        </w:tc>
        <w:tc>
          <w:tcPr>
            <w:tcW w:w="6770" w:type="dxa"/>
            <w:vAlign w:val="center"/>
          </w:tcPr>
          <w:p>
            <w:pPr>
              <w:tabs>
                <w:tab w:val="left" w:pos="540"/>
              </w:tabs>
              <w:spacing w:line="240" w:lineRule="atLeast"/>
              <w:jc w:val="left"/>
              <w:rPr>
                <w:rFonts w:hint="eastAsia" w:ascii="仿宋" w:hAnsi="仿宋" w:eastAsia="仿宋" w:cs="仿宋"/>
                <w:b/>
                <w:color w:val="auto"/>
                <w:kern w:val="24"/>
                <w:sz w:val="24"/>
              </w:rPr>
            </w:pPr>
            <w:r>
              <w:rPr>
                <w:rFonts w:hint="eastAsia" w:ascii="仿宋" w:hAnsi="仿宋" w:eastAsia="仿宋" w:cs="仿宋"/>
                <w:b/>
                <w:color w:val="auto"/>
                <w:kern w:val="24"/>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项目名称</w:t>
            </w:r>
          </w:p>
        </w:tc>
        <w:tc>
          <w:tcPr>
            <w:tcW w:w="6770" w:type="dxa"/>
            <w:vAlign w:val="center"/>
          </w:tcPr>
          <w:p>
            <w:pPr>
              <w:tabs>
                <w:tab w:val="left" w:pos="540"/>
              </w:tabs>
              <w:spacing w:line="240" w:lineRule="atLeast"/>
              <w:jc w:val="left"/>
              <w:rPr>
                <w:rFonts w:hint="eastAsia" w:ascii="仿宋" w:hAnsi="仿宋" w:eastAsia="仿宋" w:cs="仿宋"/>
                <w:color w:val="auto"/>
                <w:kern w:val="24"/>
                <w:sz w:val="24"/>
                <w:lang w:eastAsia="zh-CN"/>
              </w:rPr>
            </w:pPr>
            <w:r>
              <w:rPr>
                <w:rFonts w:hint="eastAsia" w:ascii="仿宋" w:hAnsi="仿宋" w:eastAsia="仿宋" w:cs="仿宋"/>
                <w:color w:val="auto"/>
                <w:kern w:val="24"/>
                <w:sz w:val="24"/>
                <w:lang w:eastAsia="zh-CN"/>
              </w:rPr>
              <w:t>绍兴市人民医院体检中心周边马路维修项目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2</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建设地点</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绍兴市人民医院内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3</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建设规模</w:t>
            </w:r>
          </w:p>
        </w:tc>
        <w:tc>
          <w:tcPr>
            <w:tcW w:w="6770" w:type="dxa"/>
            <w:vAlign w:val="center"/>
          </w:tcPr>
          <w:p>
            <w:pPr>
              <w:tabs>
                <w:tab w:val="left" w:pos="540"/>
              </w:tabs>
              <w:spacing w:line="240" w:lineRule="atLeast"/>
              <w:rPr>
                <w:rFonts w:hint="eastAsia" w:ascii="仿宋" w:hAnsi="仿宋" w:eastAsia="仿宋" w:cs="仿宋"/>
                <w:color w:val="auto"/>
                <w:kern w:val="24"/>
                <w:sz w:val="24"/>
              </w:rPr>
            </w:pPr>
            <w:r>
              <w:rPr>
                <w:rFonts w:hint="eastAsia" w:ascii="仿宋" w:hAnsi="仿宋" w:eastAsia="仿宋" w:cs="仿宋"/>
                <w:color w:val="auto"/>
                <w:kern w:val="24"/>
                <w:sz w:val="24"/>
              </w:rPr>
              <w:t>最高限价：</w:t>
            </w:r>
            <w:r>
              <w:rPr>
                <w:rFonts w:hint="eastAsia" w:ascii="仿宋" w:hAnsi="仿宋" w:eastAsia="仿宋" w:cs="仿宋"/>
                <w:color w:val="auto"/>
                <w:kern w:val="24"/>
                <w:sz w:val="24"/>
                <w:lang w:val="en-US" w:eastAsia="zh-CN"/>
              </w:rPr>
              <w:t>596819</w:t>
            </w:r>
            <w:r>
              <w:rPr>
                <w:rFonts w:hint="eastAsia" w:ascii="仿宋" w:hAnsi="仿宋" w:eastAsia="仿宋" w:cs="仿宋"/>
                <w:color w:val="auto"/>
                <w:kern w:val="24"/>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4</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承包方式</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包工包料（按实结算）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5</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质量标准</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6</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结算依据</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sz w:val="24"/>
                <w:highlight w:val="none"/>
              </w:rPr>
              <w:t>根据中标价核算出中标下浮率：中标下浮率=（招标控制价-投标报价）/招标控制价，</w:t>
            </w:r>
            <w:r>
              <w:rPr>
                <w:rFonts w:hint="eastAsia" w:ascii="仿宋" w:hAnsi="仿宋" w:eastAsia="仿宋" w:cs="仿宋"/>
                <w:color w:val="auto"/>
                <w:kern w:val="24"/>
                <w:sz w:val="24"/>
                <w:highlight w:val="none"/>
              </w:rPr>
              <w:t>下浮率精确到小数点后二位。</w:t>
            </w:r>
            <w:r>
              <w:rPr>
                <w:rFonts w:hint="eastAsia" w:ascii="仿宋" w:hAnsi="仿宋" w:eastAsia="仿宋" w:cs="仿宋"/>
                <w:color w:val="auto"/>
                <w:sz w:val="24"/>
                <w:highlight w:val="none"/>
              </w:rPr>
              <w:t>根据中标下浮率按实结算，具体按双方合同约定条款执行。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7</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lang w:eastAsia="zh-CN"/>
              </w:rPr>
            </w:pPr>
            <w:r>
              <w:rPr>
                <w:rFonts w:hint="eastAsia" w:ascii="仿宋" w:hAnsi="仿宋" w:eastAsia="仿宋" w:cs="仿宋"/>
                <w:color w:val="auto"/>
                <w:kern w:val="24"/>
                <w:sz w:val="24"/>
                <w:lang w:val="en-US" w:eastAsia="zh-CN"/>
              </w:rPr>
              <w:t>工期</w:t>
            </w:r>
          </w:p>
        </w:tc>
        <w:tc>
          <w:tcPr>
            <w:tcW w:w="6770" w:type="dxa"/>
            <w:vAlign w:val="center"/>
          </w:tcPr>
          <w:p>
            <w:pPr>
              <w:tabs>
                <w:tab w:val="left" w:pos="540"/>
              </w:tabs>
              <w:spacing w:line="240" w:lineRule="atLeast"/>
              <w:jc w:val="left"/>
              <w:rPr>
                <w:rFonts w:hint="default" w:ascii="仿宋" w:hAnsi="仿宋" w:eastAsia="仿宋" w:cs="仿宋"/>
                <w:color w:val="auto"/>
                <w:kern w:val="24"/>
                <w:sz w:val="24"/>
                <w:lang w:val="en-US" w:eastAsia="zh-CN"/>
              </w:rPr>
            </w:pPr>
            <w:r>
              <w:rPr>
                <w:rFonts w:hint="eastAsia" w:ascii="仿宋" w:hAnsi="仿宋" w:eastAsia="仿宋" w:cs="仿宋"/>
                <w:color w:val="auto"/>
                <w:kern w:val="24"/>
                <w:sz w:val="24"/>
                <w:lang w:val="en-US" w:eastAsia="zh-CN"/>
              </w:rPr>
              <w:t xml:space="preserve"> 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8</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建设资金来源</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9</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磋商响应人资质</w:t>
            </w:r>
          </w:p>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等级要求</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1）投标单位应具备建设行政主管部门核发的建筑工程施工总承包三级及以上资质，具有安全生产许可证；省外企业须浙江省住建厅备案（有效期内）或在“浙江省建筑市场监管公共服务系统”企业信息备案（省内企业不作要求）。</w:t>
            </w:r>
          </w:p>
          <w:p>
            <w:pPr>
              <w:tabs>
                <w:tab w:val="left" w:pos="540"/>
              </w:tabs>
              <w:spacing w:line="240" w:lineRule="atLeast"/>
              <w:jc w:val="left"/>
              <w:rPr>
                <w:rFonts w:hint="eastAsia" w:ascii="仿宋" w:hAnsi="仿宋" w:eastAsia="仿宋" w:cs="仿宋"/>
                <w:color w:val="auto"/>
              </w:rPr>
            </w:pPr>
            <w:r>
              <w:rPr>
                <w:rFonts w:hint="eastAsia" w:ascii="仿宋" w:hAnsi="仿宋" w:eastAsia="仿宋" w:cs="仿宋"/>
                <w:color w:val="auto"/>
                <w:kern w:val="24"/>
                <w:sz w:val="24"/>
              </w:rPr>
              <w:t>（2）项目负责人须具备房屋建筑工程二级及以上注册建造师执业资格，具有安全生产考核合格证（B证），且无在建工程。拟派项目负责人必须为本单位在职职工（在职职工不包括离、退休返聘人员），须提供投标人所属社保机构养老保险交纳清单或证明（缴费单位和投标人名称必须一致，并加盖社保缴费证明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10</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是否接受联合体</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11</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资格审查方式</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12</w:t>
            </w:r>
          </w:p>
        </w:tc>
        <w:tc>
          <w:tcPr>
            <w:tcW w:w="1988" w:type="dxa"/>
            <w:vAlign w:val="center"/>
          </w:tcPr>
          <w:p>
            <w:pPr>
              <w:snapToGrid w:val="0"/>
              <w:spacing w:line="336" w:lineRule="auto"/>
              <w:ind w:hanging="1"/>
              <w:jc w:val="center"/>
              <w:rPr>
                <w:rFonts w:hint="eastAsia" w:ascii="仿宋" w:hAnsi="仿宋" w:eastAsia="仿宋" w:cs="仿宋"/>
                <w:color w:val="auto"/>
                <w:kern w:val="24"/>
                <w:sz w:val="24"/>
              </w:rPr>
            </w:pPr>
            <w:r>
              <w:rPr>
                <w:rFonts w:hint="eastAsia" w:ascii="仿宋" w:hAnsi="仿宋" w:eastAsia="仿宋" w:cs="仿宋"/>
                <w:b/>
                <w:color w:val="auto"/>
                <w:spacing w:val="-20"/>
                <w:sz w:val="24"/>
              </w:rPr>
              <w:t>采购标的对应的中小企业划分标准所属行业</w:t>
            </w:r>
          </w:p>
        </w:tc>
        <w:tc>
          <w:tcPr>
            <w:tcW w:w="6770" w:type="dxa"/>
            <w:vAlign w:val="center"/>
          </w:tcPr>
          <w:p>
            <w:pPr>
              <w:snapToGrid w:val="0"/>
              <w:spacing w:line="336" w:lineRule="auto"/>
              <w:rPr>
                <w:rFonts w:hint="eastAsia" w:ascii="仿宋" w:hAnsi="仿宋" w:eastAsia="仿宋" w:cs="仿宋"/>
                <w:color w:val="auto"/>
                <w:kern w:val="24"/>
                <w:sz w:val="24"/>
              </w:rPr>
            </w:pPr>
            <w:r>
              <w:rPr>
                <w:rFonts w:hint="eastAsia" w:ascii="仿宋" w:hAnsi="仿宋" w:eastAsia="仿宋" w:cs="仿宋"/>
                <w:color w:val="auto"/>
                <w:kern w:val="0"/>
                <w:sz w:val="24"/>
              </w:rPr>
              <w:t>（1）标的：</w:t>
            </w:r>
            <w:r>
              <w:rPr>
                <w:rFonts w:hint="eastAsia" w:ascii="仿宋" w:hAnsi="仿宋" w:eastAsia="仿宋" w:cs="仿宋"/>
                <w:color w:val="auto"/>
                <w:kern w:val="0"/>
                <w:sz w:val="24"/>
                <w:u w:val="single"/>
              </w:rPr>
              <w:t xml:space="preserve">  01标  </w:t>
            </w:r>
            <w:r>
              <w:rPr>
                <w:rFonts w:hint="eastAsia" w:ascii="仿宋" w:hAnsi="仿宋" w:eastAsia="仿宋" w:cs="仿宋"/>
                <w:color w:val="auto"/>
                <w:kern w:val="0"/>
                <w:sz w:val="24"/>
              </w:rPr>
              <w:t>，属于</w:t>
            </w:r>
            <w:r>
              <w:rPr>
                <w:rFonts w:hint="eastAsia" w:ascii="仿宋" w:hAnsi="仿宋" w:eastAsia="仿宋" w:cs="仿宋"/>
                <w:color w:val="auto"/>
                <w:kern w:val="0"/>
                <w:sz w:val="24"/>
                <w:u w:val="single"/>
              </w:rPr>
              <w:t xml:space="preserve"> </w:t>
            </w:r>
            <w:r>
              <w:rPr>
                <w:rFonts w:hint="eastAsia" w:ascii="仿宋" w:hAnsi="仿宋" w:eastAsia="仿宋" w:cs="仿宋"/>
                <w:color w:val="auto"/>
                <w:sz w:val="24"/>
                <w:u w:val="single"/>
              </w:rPr>
              <w:t xml:space="preserve"> 建筑业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13</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磋商有效期</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sz w:val="24"/>
              </w:rPr>
              <w:t>有效期为从提交磋商响应文件的截止之日起90天。</w:t>
            </w:r>
            <w:r>
              <w:rPr>
                <w:rFonts w:hint="eastAsia" w:ascii="仿宋" w:hAnsi="仿宋" w:eastAsia="仿宋" w:cs="仿宋"/>
                <w:b/>
                <w:color w:val="auto"/>
                <w:sz w:val="24"/>
              </w:rPr>
              <w:t>磋商响应人的磋商文件中承</w:t>
            </w:r>
            <w:r>
              <w:rPr>
                <w:rFonts w:hint="eastAsia" w:ascii="仿宋" w:hAnsi="仿宋" w:eastAsia="仿宋" w:cs="仿宋"/>
                <w:b/>
                <w:color w:val="auto"/>
                <w:sz w:val="24"/>
                <w:szCs w:val="21"/>
              </w:rPr>
              <w:t>诺的磋商有效期少于磋商文件中载明的磋商有效期的，磋商无效。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14</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投标保证金</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15</w:t>
            </w:r>
          </w:p>
        </w:tc>
        <w:tc>
          <w:tcPr>
            <w:tcW w:w="1988" w:type="dxa"/>
            <w:vAlign w:val="center"/>
          </w:tcPr>
          <w:p>
            <w:pPr>
              <w:tabs>
                <w:tab w:val="left" w:pos="540"/>
              </w:tabs>
              <w:spacing w:line="240" w:lineRule="atLeast"/>
              <w:jc w:val="center"/>
              <w:rPr>
                <w:rFonts w:hint="eastAsia" w:ascii="仿宋" w:hAnsi="仿宋" w:eastAsia="仿宋" w:cs="仿宋"/>
                <w:color w:val="auto"/>
                <w:kern w:val="24"/>
                <w:sz w:val="24"/>
              </w:rPr>
            </w:pPr>
            <w:r>
              <w:rPr>
                <w:rFonts w:hint="eastAsia" w:ascii="仿宋" w:hAnsi="仿宋" w:eastAsia="仿宋" w:cs="仿宋"/>
                <w:color w:val="auto"/>
                <w:kern w:val="24"/>
                <w:sz w:val="24"/>
              </w:rPr>
              <w:t>投标文件份数</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本项目实行网上磋商，投标人于“政采云”上提供电子磋商响应文件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16</w:t>
            </w:r>
          </w:p>
        </w:tc>
        <w:tc>
          <w:tcPr>
            <w:tcW w:w="1988" w:type="dxa"/>
            <w:vAlign w:val="center"/>
          </w:tcPr>
          <w:p>
            <w:pPr>
              <w:tabs>
                <w:tab w:val="left" w:pos="540"/>
              </w:tabs>
              <w:spacing w:line="240" w:lineRule="atLeast"/>
              <w:jc w:val="center"/>
              <w:rPr>
                <w:rFonts w:hint="eastAsia" w:ascii="仿宋" w:hAnsi="仿宋" w:eastAsia="仿宋" w:cs="仿宋"/>
                <w:color w:val="auto"/>
                <w:kern w:val="16"/>
                <w:sz w:val="24"/>
              </w:rPr>
            </w:pPr>
            <w:r>
              <w:rPr>
                <w:rFonts w:hint="eastAsia" w:ascii="仿宋" w:hAnsi="仿宋" w:eastAsia="仿宋" w:cs="仿宋"/>
                <w:color w:val="auto"/>
                <w:kern w:val="16"/>
                <w:sz w:val="24"/>
              </w:rPr>
              <w:t>评标办法</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17</w:t>
            </w:r>
          </w:p>
        </w:tc>
        <w:tc>
          <w:tcPr>
            <w:tcW w:w="1988" w:type="dxa"/>
            <w:vAlign w:val="center"/>
          </w:tcPr>
          <w:p>
            <w:pPr>
              <w:tabs>
                <w:tab w:val="left" w:pos="540"/>
              </w:tabs>
              <w:spacing w:line="240" w:lineRule="atLeast"/>
              <w:jc w:val="center"/>
              <w:rPr>
                <w:rFonts w:hint="eastAsia" w:ascii="仿宋" w:hAnsi="仿宋" w:eastAsia="仿宋" w:cs="仿宋"/>
                <w:color w:val="auto"/>
                <w:kern w:val="16"/>
                <w:sz w:val="24"/>
              </w:rPr>
            </w:pPr>
            <w:r>
              <w:rPr>
                <w:rFonts w:hint="eastAsia" w:ascii="仿宋" w:hAnsi="仿宋" w:eastAsia="仿宋" w:cs="仿宋"/>
                <w:color w:val="auto"/>
                <w:kern w:val="16"/>
                <w:sz w:val="24"/>
              </w:rPr>
              <w:t>履约保证金</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中标价的1％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rPr>
            </w:pPr>
            <w:r>
              <w:rPr>
                <w:rFonts w:hint="eastAsia" w:ascii="仿宋" w:hAnsi="仿宋" w:eastAsia="仿宋" w:cs="仿宋"/>
                <w:color w:val="auto"/>
                <w:sz w:val="24"/>
              </w:rPr>
              <w:t>18</w:t>
            </w:r>
          </w:p>
        </w:tc>
        <w:tc>
          <w:tcPr>
            <w:tcW w:w="1988" w:type="dxa"/>
            <w:vAlign w:val="center"/>
          </w:tcPr>
          <w:p>
            <w:pPr>
              <w:tabs>
                <w:tab w:val="left" w:pos="540"/>
              </w:tabs>
              <w:spacing w:line="240" w:lineRule="atLeast"/>
              <w:jc w:val="center"/>
              <w:rPr>
                <w:rFonts w:hint="eastAsia" w:ascii="仿宋" w:hAnsi="仿宋" w:eastAsia="仿宋" w:cs="仿宋"/>
                <w:color w:val="auto"/>
                <w:kern w:val="16"/>
                <w:sz w:val="24"/>
              </w:rPr>
            </w:pPr>
            <w:r>
              <w:rPr>
                <w:rFonts w:hint="eastAsia" w:ascii="仿宋" w:hAnsi="仿宋" w:eastAsia="仿宋" w:cs="仿宋"/>
                <w:color w:val="auto"/>
                <w:kern w:val="16"/>
                <w:sz w:val="24"/>
              </w:rPr>
              <w:t>磋商报价</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24"/>
                <w:sz w:val="24"/>
              </w:rPr>
              <w:t>磋商响应人按招标人提供的招标控制价为上限价进行磋商报价（如有暂定价，暂定价不参与竞争）。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42" w:type="dxa"/>
            <w:vAlign w:val="center"/>
          </w:tcPr>
          <w:p>
            <w:pPr>
              <w:spacing w:line="400" w:lineRule="exact"/>
              <w:jc w:val="center"/>
              <w:rPr>
                <w:rFonts w:hint="eastAsia" w:ascii="仿宋" w:hAnsi="仿宋" w:eastAsia="仿宋" w:cs="仿宋"/>
                <w:color w:val="auto"/>
                <w:sz w:val="24"/>
              </w:rPr>
            </w:pPr>
            <w:r>
              <w:rPr>
                <w:rFonts w:hint="eastAsia" w:ascii="仿宋" w:hAnsi="仿宋" w:eastAsia="仿宋" w:cs="仿宋"/>
                <w:color w:val="auto"/>
                <w:sz w:val="24"/>
              </w:rPr>
              <w:t>19</w:t>
            </w:r>
          </w:p>
        </w:tc>
        <w:tc>
          <w:tcPr>
            <w:tcW w:w="1988" w:type="dxa"/>
            <w:vAlign w:val="center"/>
          </w:tcPr>
          <w:p>
            <w:pPr>
              <w:tabs>
                <w:tab w:val="left" w:pos="540"/>
              </w:tabs>
              <w:spacing w:line="240" w:lineRule="atLeast"/>
              <w:jc w:val="center"/>
              <w:rPr>
                <w:rFonts w:hint="eastAsia" w:ascii="仿宋" w:hAnsi="仿宋" w:eastAsia="仿宋" w:cs="仿宋"/>
                <w:color w:val="auto"/>
                <w:kern w:val="16"/>
                <w:sz w:val="24"/>
              </w:rPr>
            </w:pPr>
            <w:r>
              <w:rPr>
                <w:rFonts w:hint="eastAsia" w:ascii="仿宋" w:hAnsi="仿宋" w:eastAsia="仿宋" w:cs="仿宋"/>
                <w:color w:val="auto"/>
                <w:kern w:val="16"/>
                <w:sz w:val="24"/>
              </w:rPr>
              <w:t>现场踏勘</w:t>
            </w:r>
          </w:p>
        </w:tc>
        <w:tc>
          <w:tcPr>
            <w:tcW w:w="6770" w:type="dxa"/>
            <w:vAlign w:val="center"/>
          </w:tcPr>
          <w:p>
            <w:pPr>
              <w:tabs>
                <w:tab w:val="left" w:pos="540"/>
              </w:tabs>
              <w:spacing w:line="240" w:lineRule="atLeast"/>
              <w:jc w:val="left"/>
              <w:rPr>
                <w:rFonts w:hint="eastAsia" w:ascii="仿宋" w:hAnsi="仿宋" w:eastAsia="仿宋" w:cs="仿宋"/>
                <w:color w:val="auto"/>
                <w:kern w:val="24"/>
                <w:sz w:val="24"/>
              </w:rPr>
            </w:pPr>
            <w:r>
              <w:rPr>
                <w:rFonts w:hint="eastAsia" w:ascii="仿宋" w:hAnsi="仿宋" w:eastAsia="仿宋" w:cs="仿宋"/>
                <w:color w:val="auto"/>
                <w:kern w:val="0"/>
                <w:szCs w:val="21"/>
              </w:rPr>
              <w:t>不组织，</w:t>
            </w:r>
            <w:r>
              <w:rPr>
                <w:rFonts w:hint="eastAsia" w:ascii="仿宋" w:hAnsi="仿宋" w:eastAsia="仿宋" w:cs="仿宋"/>
                <w:color w:val="auto"/>
                <w:szCs w:val="21"/>
              </w:rPr>
              <w:t>本项目不组织统一的现场踏勘，</w:t>
            </w:r>
            <w:r>
              <w:rPr>
                <w:rFonts w:hint="eastAsia" w:ascii="仿宋" w:hAnsi="仿宋" w:eastAsia="仿宋" w:cs="仿宋"/>
                <w:b/>
                <w:color w:val="auto"/>
                <w:szCs w:val="21"/>
              </w:rPr>
              <w:t>但鉴于本项目为位于医院内部，有一定的复杂性，存在施工场地狭小、施工时间受限、道路及院区人流量大、需做好安全围护并保证维修涉及的区域不停诊，请各潜在供应商在结合自身企业情况对现场进行自行踏勘，以充分考虑施工过程实际情况，降低报价及施工风险。踏勘过程中的安全责任磋商响应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0</w:t>
            </w:r>
          </w:p>
        </w:tc>
        <w:tc>
          <w:tcPr>
            <w:tcW w:w="8758" w:type="dxa"/>
            <w:gridSpan w:val="2"/>
            <w:vAlign w:val="center"/>
          </w:tcPr>
          <w:p>
            <w:pPr>
              <w:snapToGrid w:val="0"/>
              <w:spacing w:line="400" w:lineRule="exact"/>
              <w:rPr>
                <w:rFonts w:hint="eastAsia" w:ascii="仿宋" w:hAnsi="仿宋" w:eastAsia="仿宋" w:cs="仿宋"/>
                <w:color w:val="auto"/>
                <w:kern w:val="24"/>
              </w:rPr>
            </w:pPr>
            <w:r>
              <w:rPr>
                <w:rFonts w:hint="eastAsia" w:ascii="仿宋" w:hAnsi="仿宋" w:eastAsia="仿宋" w:cs="仿宋"/>
                <w:color w:val="auto"/>
                <w:sz w:val="24"/>
              </w:rPr>
              <w:t>需要落实的政府采购政策：包括保护环境、节约能源、促进中小企业发展等。详见磋商文件第二部分总则。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1</w:t>
            </w:r>
          </w:p>
        </w:tc>
        <w:tc>
          <w:tcPr>
            <w:tcW w:w="8758" w:type="dxa"/>
            <w:gridSpan w:val="2"/>
            <w:vAlign w:val="center"/>
          </w:tcPr>
          <w:p>
            <w:pPr>
              <w:snapToGrid w:val="0"/>
              <w:spacing w:line="400" w:lineRule="exact"/>
              <w:rPr>
                <w:rFonts w:hint="eastAsia" w:ascii="仿宋" w:hAnsi="仿宋" w:eastAsia="仿宋" w:cs="仿宋"/>
                <w:color w:val="auto"/>
              </w:rPr>
            </w:pPr>
            <w:r>
              <w:rPr>
                <w:rFonts w:hint="eastAsia" w:ascii="仿宋" w:hAnsi="仿宋" w:eastAsia="仿宋" w:cs="仿宋"/>
                <w:color w:val="auto"/>
                <w:sz w:val="24"/>
              </w:rPr>
              <w:t>更正补充公告请自行登录浙江政府采购网或绍兴公共资源交易网查看下载。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spacing w:line="400" w:lineRule="exact"/>
              <w:jc w:val="center"/>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2</w:t>
            </w:r>
          </w:p>
        </w:tc>
        <w:tc>
          <w:tcPr>
            <w:tcW w:w="8758" w:type="dxa"/>
            <w:gridSpan w:val="2"/>
            <w:vAlign w:val="center"/>
          </w:tcPr>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磋商注意事项：</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1.本项目实行网上磋商，采用电子磋商响应文件。若供应商参与磋商，自行承担磋商一切费用。</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2.磋商前准备：各供应商应在磋商前完成CA数字证书办理。供应商将政采云电子交易客户端下载、安装完成后，可通过账号密码或CA登录客户端进行磋商响应文件制作。在使用政采云电子交易客户端时，建议使用WIN7及以上操作系统。</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注：供应商CA相关操作可参考政采云平台</w:t>
            </w:r>
            <w:r>
              <w:rPr>
                <w:rFonts w:hint="eastAsia" w:ascii="仿宋" w:hAnsi="仿宋" w:eastAsia="仿宋" w:cs="仿宋"/>
                <w:color w:val="auto"/>
              </w:rPr>
              <w:t>https://www.zcygov.cn/</w:t>
            </w:r>
            <w:r>
              <w:rPr>
                <w:rFonts w:hint="eastAsia" w:ascii="仿宋" w:hAnsi="仿宋" w:eastAsia="仿宋" w:cs="仿宋"/>
                <w:color w:val="auto"/>
                <w:sz w:val="24"/>
              </w:rPr>
              <w:t>《CA申领操作指南》和《CA管理操作指南》。完成CA数字证书办理在资料齐全的情况下预计7个工作日左右，建议供应商获取磋商文件后立即办理。</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3.磋商响应文件制作、递交、解密：</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3.1应按照本项目磋商文件和政采云平台的要求编制、加密传输磋商响应文件。供应商在使用系统进行磋商响应的过程中遇到涉及平台使用的任何问题，可致电政采云平台技术支持热线咨询，联系方式：95763。</w:t>
            </w:r>
          </w:p>
          <w:p>
            <w:pPr>
              <w:snapToGrid w:val="0"/>
              <w:spacing w:line="336" w:lineRule="auto"/>
              <w:jc w:val="left"/>
              <w:rPr>
                <w:rFonts w:hint="eastAsia" w:ascii="仿宋" w:hAnsi="仿宋" w:eastAsia="仿宋" w:cs="仿宋"/>
                <w:color w:val="auto"/>
                <w:sz w:val="24"/>
              </w:rPr>
            </w:pPr>
            <w:r>
              <w:rPr>
                <w:rFonts w:hint="eastAsia" w:ascii="仿宋" w:hAnsi="仿宋" w:eastAsia="仿宋" w:cs="仿宋"/>
                <w:color w:val="auto"/>
                <w:sz w:val="24"/>
              </w:rPr>
              <w:t>3.2供应商通过“政采云”平台制作电子磋商响应文件，磋商响应文件制作详见“供应商-政府采购项目电子交易操作指南”。</w:t>
            </w:r>
          </w:p>
          <w:p>
            <w:pPr>
              <w:snapToGrid w:val="0"/>
              <w:spacing w:line="440" w:lineRule="exact"/>
              <w:rPr>
                <w:rFonts w:hint="eastAsia" w:ascii="仿宋" w:hAnsi="仿宋" w:eastAsia="仿宋" w:cs="仿宋"/>
                <w:color w:val="auto"/>
                <w:kern w:val="24"/>
              </w:rPr>
            </w:pPr>
            <w:r>
              <w:rPr>
                <w:rFonts w:hint="eastAsia" w:ascii="仿宋" w:hAnsi="仿宋" w:eastAsia="仿宋" w:cs="仿宋"/>
                <w:color w:val="auto"/>
                <w:sz w:val="24"/>
              </w:rPr>
              <w:t>3.3响应文件开启后30分钟内供应商可以登录“政采云”平台，用“项目采购-开标评标”功能进行解密磋商响应文件。若供应商</w:t>
            </w:r>
            <w:r>
              <w:rPr>
                <w:rFonts w:hint="eastAsia" w:ascii="仿宋" w:hAnsi="仿宋" w:eastAsia="仿宋" w:cs="仿宋"/>
                <w:b/>
                <w:color w:val="auto"/>
                <w:sz w:val="24"/>
                <w:u w:val="single"/>
              </w:rPr>
              <w:t>未按时解密的</w:t>
            </w:r>
            <w:r>
              <w:rPr>
                <w:rFonts w:hint="eastAsia" w:ascii="仿宋" w:hAnsi="仿宋" w:eastAsia="仿宋" w:cs="仿宋"/>
                <w:color w:val="auto"/>
                <w:sz w:val="24"/>
              </w:rPr>
              <w:t>，</w:t>
            </w:r>
            <w:r>
              <w:rPr>
                <w:rFonts w:hint="eastAsia" w:ascii="仿宋" w:hAnsi="仿宋" w:eastAsia="仿宋" w:cs="仿宋"/>
                <w:b/>
                <w:color w:val="auto"/>
                <w:sz w:val="24"/>
                <w:u w:val="single"/>
              </w:rPr>
              <w:t>视为磋商响应文件撤回</w:t>
            </w:r>
            <w:r>
              <w:rPr>
                <w:rFonts w:hint="eastAsia" w:ascii="仿宋" w:hAnsi="仿宋" w:eastAsia="仿宋" w:cs="仿宋"/>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3</w:t>
            </w:r>
          </w:p>
        </w:tc>
        <w:tc>
          <w:tcPr>
            <w:tcW w:w="8758" w:type="dxa"/>
            <w:gridSpan w:val="2"/>
            <w:vAlign w:val="center"/>
          </w:tcPr>
          <w:p>
            <w:pPr>
              <w:snapToGrid w:val="0"/>
              <w:spacing w:line="400" w:lineRule="exact"/>
              <w:rPr>
                <w:rFonts w:hint="eastAsia" w:ascii="仿宋" w:hAnsi="仿宋" w:eastAsia="仿宋" w:cs="仿宋"/>
                <w:color w:val="auto"/>
                <w:kern w:val="24"/>
              </w:rPr>
            </w:pPr>
            <w:r>
              <w:rPr>
                <w:rFonts w:hint="eastAsia" w:ascii="仿宋" w:hAnsi="仿宋" w:eastAsia="仿宋" w:cs="仿宋"/>
                <w:color w:val="auto"/>
                <w:sz w:val="24"/>
              </w:rPr>
              <w:t>参与绍兴市政府采购活动的供应商按照《浙江省政府采购供应商注册和诚信管理暂行办法》要求执行。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42" w:type="dxa"/>
            <w:vAlign w:val="center"/>
          </w:tcPr>
          <w:p>
            <w:pPr>
              <w:tabs>
                <w:tab w:val="left" w:pos="360"/>
                <w:tab w:val="left" w:pos="720"/>
                <w:tab w:val="left" w:pos="900"/>
              </w:tabs>
              <w:spacing w:line="240" w:lineRule="atLeast"/>
              <w:jc w:val="center"/>
              <w:rPr>
                <w:rFonts w:hint="eastAsia" w:ascii="仿宋" w:hAnsi="仿宋" w:eastAsia="仿宋" w:cs="仿宋"/>
                <w:color w:val="auto"/>
                <w:sz w:val="24"/>
                <w:lang w:eastAsia="zh-CN"/>
              </w:rPr>
            </w:pPr>
            <w:r>
              <w:rPr>
                <w:rFonts w:hint="eastAsia" w:ascii="仿宋" w:hAnsi="仿宋" w:eastAsia="仿宋" w:cs="仿宋"/>
                <w:color w:val="auto"/>
                <w:sz w:val="24"/>
              </w:rPr>
              <w:t>2</w:t>
            </w:r>
            <w:r>
              <w:rPr>
                <w:rFonts w:hint="eastAsia" w:ascii="仿宋" w:hAnsi="仿宋" w:eastAsia="仿宋" w:cs="仿宋"/>
                <w:color w:val="auto"/>
                <w:sz w:val="24"/>
                <w:lang w:val="en-US" w:eastAsia="zh-CN"/>
              </w:rPr>
              <w:t>4</w:t>
            </w:r>
          </w:p>
        </w:tc>
        <w:tc>
          <w:tcPr>
            <w:tcW w:w="8758" w:type="dxa"/>
            <w:gridSpan w:val="2"/>
            <w:vAlign w:val="center"/>
          </w:tcPr>
          <w:p>
            <w:pPr>
              <w:spacing w:line="340" w:lineRule="exact"/>
              <w:rPr>
                <w:rFonts w:hint="eastAsia" w:ascii="仿宋" w:hAnsi="仿宋" w:eastAsia="仿宋" w:cs="仿宋"/>
                <w:color w:val="auto"/>
                <w:sz w:val="24"/>
              </w:rPr>
            </w:pPr>
            <w:r>
              <w:rPr>
                <w:rFonts w:hint="eastAsia" w:ascii="仿宋" w:hAnsi="仿宋" w:eastAsia="仿宋" w:cs="仿宋"/>
                <w:b/>
                <w:bCs/>
                <w:color w:val="auto"/>
                <w:sz w:val="24"/>
              </w:rPr>
              <w:t>采购代理服务费：</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中标人须向采购代理机构按如下标准和规定交纳代理服务费，并在投标报价中自行考虑：</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（1）参考《招标代理服务收费管理暂行办法》计价格[2002]1980号文和发改价格[2011]534号文件收费标准*60%计取，不足2000元按2000元计取，超过15000元按15000元计。</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（2）招标代理服务费的交纳方式：</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用银行支票、汇票、电汇、现金等付款方式直接交纳招标代理服务费。</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公司名称：华诚工程咨询集团有限公司</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开户行：上海浦东发展银行股份有限公司杭州和睦支行</w:t>
            </w:r>
          </w:p>
          <w:p>
            <w:pPr>
              <w:spacing w:line="340" w:lineRule="exact"/>
              <w:rPr>
                <w:rFonts w:hint="eastAsia" w:ascii="仿宋" w:hAnsi="仿宋" w:eastAsia="仿宋" w:cs="仿宋"/>
                <w:color w:val="auto"/>
                <w:sz w:val="24"/>
              </w:rPr>
            </w:pPr>
            <w:r>
              <w:rPr>
                <w:rFonts w:hint="eastAsia" w:ascii="仿宋" w:hAnsi="仿宋" w:eastAsia="仿宋" w:cs="仿宋"/>
                <w:color w:val="auto"/>
                <w:sz w:val="24"/>
              </w:rPr>
              <w:t>账  号：95220078801100000315</w:t>
            </w:r>
          </w:p>
          <w:p>
            <w:pPr>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（3）交纳时间：领取中标通知书前交纳。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600" w:type="dxa"/>
            <w:gridSpan w:val="3"/>
            <w:vAlign w:val="center"/>
          </w:tcPr>
          <w:p>
            <w:pPr>
              <w:snapToGrid w:val="0"/>
              <w:spacing w:line="440" w:lineRule="exact"/>
              <w:rPr>
                <w:rFonts w:hint="eastAsia" w:ascii="仿宋" w:hAnsi="仿宋" w:eastAsia="仿宋" w:cs="仿宋"/>
                <w:color w:val="auto"/>
                <w:sz w:val="24"/>
              </w:rPr>
            </w:pPr>
            <w:r>
              <w:rPr>
                <w:rFonts w:hint="eastAsia" w:ascii="仿宋" w:hAnsi="仿宋" w:eastAsia="仿宋" w:cs="仿宋"/>
                <w:color w:val="auto"/>
                <w:sz w:val="24"/>
              </w:rPr>
              <w:t>解释：凡涉及本磋商文件的解释权属于采购人。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9600" w:type="dxa"/>
            <w:gridSpan w:val="3"/>
            <w:vAlign w:val="center"/>
          </w:tcPr>
          <w:p>
            <w:pPr>
              <w:spacing w:line="440" w:lineRule="exact"/>
              <w:rPr>
                <w:rFonts w:hint="eastAsia" w:ascii="仿宋" w:hAnsi="仿宋" w:eastAsia="仿宋" w:cs="仿宋"/>
                <w:b/>
                <w:color w:val="auto"/>
                <w:sz w:val="24"/>
              </w:rPr>
            </w:pPr>
            <w:r>
              <w:rPr>
                <w:rFonts w:hint="eastAsia" w:ascii="仿宋" w:hAnsi="仿宋" w:eastAsia="仿宋" w:cs="仿宋"/>
                <w:b/>
                <w:color w:val="auto"/>
                <w:sz w:val="24"/>
              </w:rPr>
              <w:t>注：成交候选供应商放弃成交资格或因质疑、投诉被取消成交资格或不能履行合同的，本项目应重新开展采购活动，对放弃中标（成交）资格的供应商，需承担代理费和专家评审费等费用。</w:t>
            </w:r>
          </w:p>
        </w:tc>
      </w:tr>
    </w:tbl>
    <w:p>
      <w:pPr>
        <w:pStyle w:val="7"/>
        <w:rPr>
          <w:rFonts w:hint="eastAsia" w:ascii="仿宋" w:hAnsi="仿宋" w:eastAsia="仿宋" w:cs="仿宋"/>
          <w:color w:val="auto"/>
        </w:rPr>
      </w:pPr>
    </w:p>
    <w:p>
      <w:pPr>
        <w:adjustRightInd/>
        <w:spacing w:line="336" w:lineRule="auto"/>
        <w:ind w:firstLine="3845" w:firstLineChars="1197"/>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一、总则</w:t>
      </w:r>
    </w:p>
    <w:p>
      <w:pPr>
        <w:snapToGrid w:val="0"/>
        <w:spacing w:line="336" w:lineRule="auto"/>
        <w:jc w:val="left"/>
        <w:outlineLvl w:val="1"/>
        <w:rPr>
          <w:rFonts w:hint="eastAsia" w:ascii="仿宋" w:hAnsi="仿宋" w:eastAsia="仿宋" w:cs="仿宋"/>
          <w:b/>
          <w:color w:val="auto"/>
          <w:sz w:val="24"/>
        </w:rPr>
      </w:pPr>
      <w:r>
        <w:rPr>
          <w:rFonts w:hint="eastAsia" w:ascii="仿宋" w:hAnsi="仿宋" w:eastAsia="仿宋" w:cs="仿宋"/>
          <w:b/>
          <w:color w:val="auto"/>
          <w:sz w:val="24"/>
        </w:rPr>
        <w:t>1. 适用范围</w:t>
      </w:r>
    </w:p>
    <w:p>
      <w:pPr>
        <w:snapToGrid w:val="0"/>
        <w:spacing w:line="336" w:lineRule="auto"/>
        <w:ind w:firstLine="480" w:firstLineChars="200"/>
        <w:jc w:val="left"/>
        <w:rPr>
          <w:rFonts w:hint="eastAsia" w:ascii="仿宋" w:hAnsi="仿宋" w:eastAsia="仿宋" w:cs="仿宋"/>
          <w:color w:val="auto"/>
          <w:highlight w:val="yellow"/>
        </w:rPr>
      </w:pPr>
      <w:r>
        <w:rPr>
          <w:rFonts w:hint="eastAsia" w:ascii="仿宋" w:hAnsi="仿宋" w:eastAsia="仿宋" w:cs="仿宋"/>
          <w:color w:val="auto"/>
          <w:sz w:val="24"/>
        </w:rPr>
        <w:t>本磋商文件适用于该项目的邀请、响应、开启响应文件、信用信息查询、资格性审查、评审、成交、合同、验收等行为（法律、法规另有规定的，从其规定）。</w:t>
      </w:r>
    </w:p>
    <w:p>
      <w:pPr>
        <w:adjustRightInd/>
        <w:spacing w:line="336" w:lineRule="auto"/>
        <w:outlineLvl w:val="0"/>
        <w:rPr>
          <w:rFonts w:hint="eastAsia" w:ascii="仿宋" w:hAnsi="仿宋" w:eastAsia="仿宋" w:cs="仿宋"/>
          <w:b/>
          <w:color w:val="auto"/>
          <w:sz w:val="24"/>
        </w:rPr>
      </w:pPr>
      <w:r>
        <w:rPr>
          <w:rFonts w:hint="eastAsia" w:ascii="仿宋" w:hAnsi="仿宋" w:eastAsia="仿宋" w:cs="仿宋"/>
          <w:b/>
          <w:color w:val="auto"/>
          <w:sz w:val="24"/>
        </w:rPr>
        <w:t>2.定义</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2.1 “采购人”系指磋商邀请公告中载明的本项目的采购人。</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2.2 “采购代理机构”系指磋商邀请公告中载明的本项目的采购代理机构。</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2.3 “投标人”“供应商”系指响应磋商、参加本次竞争的法人、其他组织或自然人。</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2.4“监督单位”系指磋商邀请公告中载明的本项目的法定义监督管理部门</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2.5“负责人”系指法人企业的法定负责人，或其他组织为法律、行政法规规定代表单位行使职权的主要负责人，或自然人本人。</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2.6“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3）。  </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2.7“电子交易平台”系指本项目政府采购活动所依托的政府采购云平台（</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"https://www.zcygov.cn/" </w:instrText>
      </w:r>
      <w:r>
        <w:rPr>
          <w:rFonts w:hint="eastAsia" w:ascii="仿宋" w:hAnsi="仿宋" w:eastAsia="仿宋" w:cs="仿宋"/>
          <w:color w:val="auto"/>
        </w:rPr>
        <w:fldChar w:fldCharType="separate"/>
      </w:r>
      <w:r>
        <w:rPr>
          <w:rStyle w:val="70"/>
          <w:rFonts w:hint="eastAsia" w:ascii="仿宋" w:hAnsi="仿宋" w:eastAsia="仿宋" w:cs="仿宋"/>
          <w:snapToGrid/>
          <w:color w:val="auto"/>
          <w:kern w:val="2"/>
          <w:sz w:val="24"/>
          <w:szCs w:val="24"/>
        </w:rPr>
        <w:t>https://www.zcygov.cn/</w:t>
      </w:r>
      <w:r>
        <w:rPr>
          <w:rStyle w:val="70"/>
          <w:rFonts w:hint="eastAsia" w:ascii="仿宋" w:hAnsi="仿宋" w:eastAsia="仿宋" w:cs="仿宋"/>
          <w:snapToGrid/>
          <w:color w:val="auto"/>
          <w:kern w:val="2"/>
          <w:sz w:val="24"/>
          <w:szCs w:val="24"/>
        </w:rPr>
        <w:fldChar w:fldCharType="end"/>
      </w:r>
      <w:r>
        <w:rPr>
          <w:rFonts w:hint="eastAsia" w:ascii="仿宋" w:hAnsi="仿宋" w:eastAsia="仿宋" w:cs="仿宋"/>
          <w:color w:val="auto"/>
          <w:sz w:val="24"/>
        </w:rPr>
        <w:t>）</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2.8“★”系指实质性指标要求条款，“▲” 系指主要性能指标要求条款。如任意一条打“★”的指标出现负偏离视为实质性不响应磋商文件要求，作无效磋商处理；如任意一条打“▲”的指标出现负偏离按评分标准作扣分处理。“</w:t>
      </w:r>
      <w:r>
        <w:rPr>
          <w:rFonts w:hint="eastAsia" w:ascii="仿宋" w:hAnsi="仿宋" w:eastAsia="仿宋" w:cs="仿宋"/>
          <w:color w:val="auto"/>
          <w:kern w:val="0"/>
          <w:sz w:val="24"/>
        </w:rPr>
        <w:sym w:font="Wingdings 2" w:char="0052"/>
      </w:r>
      <w:r>
        <w:rPr>
          <w:rFonts w:hint="eastAsia" w:ascii="仿宋" w:hAnsi="仿宋" w:eastAsia="仿宋" w:cs="仿宋"/>
          <w:color w:val="auto"/>
          <w:kern w:val="0"/>
          <w:sz w:val="24"/>
        </w:rPr>
        <w:t xml:space="preserve"> </w:t>
      </w:r>
      <w:r>
        <w:rPr>
          <w:rFonts w:hint="eastAsia" w:ascii="仿宋" w:hAnsi="仿宋" w:eastAsia="仿宋" w:cs="仿宋"/>
          <w:color w:val="auto"/>
          <w:sz w:val="24"/>
        </w:rPr>
        <w:t>”系指适用本项目的要求，“☐”系指不适用本项目的要求。</w:t>
      </w:r>
    </w:p>
    <w:p>
      <w:pPr>
        <w:spacing w:line="440" w:lineRule="exact"/>
        <w:rPr>
          <w:rFonts w:hint="eastAsia" w:ascii="仿宋" w:hAnsi="仿宋" w:eastAsia="仿宋" w:cs="仿宋"/>
          <w:b/>
          <w:color w:val="auto"/>
          <w:sz w:val="24"/>
        </w:rPr>
      </w:pPr>
      <w:r>
        <w:rPr>
          <w:rFonts w:hint="eastAsia" w:ascii="仿宋" w:hAnsi="仿宋" w:eastAsia="仿宋" w:cs="仿宋"/>
          <w:b/>
          <w:color w:val="auto"/>
          <w:sz w:val="24"/>
        </w:rPr>
        <w:t>3.</w:t>
      </w:r>
      <w:r>
        <w:rPr>
          <w:rFonts w:hint="eastAsia" w:ascii="仿宋" w:hAnsi="仿宋" w:eastAsia="仿宋" w:cs="仿宋"/>
          <w:color w:val="auto"/>
        </w:rPr>
        <w:t xml:space="preserve"> </w:t>
      </w:r>
      <w:r>
        <w:rPr>
          <w:rFonts w:hint="eastAsia" w:ascii="仿宋" w:hAnsi="仿宋" w:eastAsia="仿宋" w:cs="仿宋"/>
          <w:b/>
          <w:color w:val="auto"/>
          <w:sz w:val="24"/>
        </w:rPr>
        <w:t>采购项目需要落实的政府采购政策</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3.2 支持绿色发展</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磋商响应人须按磋商文件要求提供相关产品认证证书。</w:t>
      </w:r>
    </w:p>
    <w:p>
      <w:pPr>
        <w:spacing w:line="440" w:lineRule="exact"/>
        <w:rPr>
          <w:rFonts w:hint="eastAsia" w:ascii="仿宋" w:hAnsi="仿宋" w:eastAsia="仿宋" w:cs="仿宋"/>
          <w:b/>
          <w:color w:val="auto"/>
          <w:sz w:val="24"/>
        </w:rPr>
      </w:pPr>
      <w:r>
        <w:rPr>
          <w:rFonts w:hint="eastAsia" w:ascii="仿宋" w:hAnsi="仿宋" w:eastAsia="仿宋" w:cs="仿宋"/>
          <w:color w:val="auto"/>
          <w:sz w:val="24"/>
        </w:rPr>
        <w:t>3.2.2</w:t>
      </w:r>
      <w:r>
        <w:rPr>
          <w:rFonts w:hint="eastAsia" w:ascii="仿宋" w:hAnsi="仿宋" w:eastAsia="仿宋" w:cs="仿宋"/>
          <w:b/>
          <w:color w:val="auto"/>
          <w:sz w:val="24"/>
        </w:rPr>
        <w:t>采购人拟采购的产品属于政府强制采购的节能产品品目清单范围的，磋商响应人未按磋商文件要求提供国家确定的认证机构出具的、处于有效期之内的节能产品认证证书，磋商无效。</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3.2.3 纳入政府采购管理的修缮、装修类项目采购建材的，采购单位应将绿色建材性能、指标等作为实质性条件纳入采购文件和合同，具体性能指标要求按照相关绿色建材政府采购需求标准执行。</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3.2.4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3.2.5根据《绍兴市柴油动力移动源排气污染防治办法》第九条、第十三条的规定，使用的柴油动力移动源（柴油货车、非道路移动机械）必须符合低排放要求并已向生态环境部门申领绿色编码，在进入作业现场前须如实向采购人登记报备绿色编码，未申领绿色编码的柴油动力移动源不得进入作业现场施工。</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3.3</w:t>
      </w:r>
      <w:r>
        <w:rPr>
          <w:rFonts w:hint="eastAsia" w:ascii="仿宋" w:hAnsi="仿宋" w:eastAsia="仿宋" w:cs="仿宋"/>
          <w:bCs/>
          <w:color w:val="auto"/>
          <w:sz w:val="24"/>
        </w:rPr>
        <w:t>小微</w:t>
      </w:r>
      <w:r>
        <w:rPr>
          <w:rFonts w:hint="eastAsia" w:ascii="仿宋" w:hAnsi="仿宋" w:eastAsia="仿宋" w:cs="仿宋"/>
          <w:color w:val="auto"/>
          <w:sz w:val="24"/>
        </w:rPr>
        <w:t>企业价格扣除（2022年7月1日至2022年12月31日期间发布采购公告或者发出采购邀请的货物、服务采购项目按照下列规定执行,到期后按财库〔2022]19号文件规定执行。）。</w:t>
      </w:r>
    </w:p>
    <w:p>
      <w:pPr>
        <w:spacing w:line="440" w:lineRule="exact"/>
        <w:rPr>
          <w:rFonts w:hint="eastAsia" w:ascii="仿宋" w:hAnsi="仿宋" w:eastAsia="仿宋" w:cs="仿宋"/>
          <w:bCs/>
          <w:color w:val="auto"/>
          <w:sz w:val="24"/>
        </w:rPr>
      </w:pPr>
      <w:r>
        <w:rPr>
          <w:rFonts w:hint="eastAsia" w:ascii="仿宋" w:hAnsi="仿宋" w:eastAsia="仿宋" w:cs="仿宋"/>
          <w:color w:val="auto"/>
          <w:sz w:val="24"/>
        </w:rPr>
        <w:t>3.3.1小微企业是指</w:t>
      </w:r>
      <w:r>
        <w:rPr>
          <w:rFonts w:hint="eastAsia" w:ascii="仿宋" w:hAnsi="仿宋" w:eastAsia="仿宋" w:cs="仿宋"/>
          <w:bCs/>
          <w:color w:val="auto"/>
          <w:sz w:val="24"/>
        </w:rPr>
        <w:t>在中华人民共和国境内依法设立，依据国务院批准的中小企业划分标准确定的小型企业和微型企业，但与大企业的负责人为同一人，或者与大企业存在直接控股、管理关系的除外。</w:t>
      </w:r>
    </w:p>
    <w:p>
      <w:pPr>
        <w:spacing w:line="440" w:lineRule="exact"/>
        <w:ind w:firstLine="480" w:firstLineChars="200"/>
        <w:rPr>
          <w:rFonts w:hint="eastAsia" w:ascii="仿宋" w:hAnsi="仿宋" w:eastAsia="仿宋" w:cs="仿宋"/>
          <w:bCs/>
          <w:color w:val="auto"/>
          <w:sz w:val="24"/>
        </w:rPr>
      </w:pPr>
      <w:r>
        <w:rPr>
          <w:rFonts w:hint="eastAsia" w:ascii="仿宋" w:hAnsi="仿宋" w:eastAsia="仿宋" w:cs="仿宋"/>
          <w:bCs/>
          <w:color w:val="auto"/>
          <w:sz w:val="24"/>
        </w:rPr>
        <w:t>符合中小企业划分标准的个体工商户，在政府采购活动中视同中小企业。</w:t>
      </w:r>
    </w:p>
    <w:p>
      <w:pPr>
        <w:spacing w:line="440" w:lineRule="exact"/>
        <w:rPr>
          <w:rFonts w:hint="eastAsia" w:ascii="仿宋" w:hAnsi="仿宋" w:eastAsia="仿宋" w:cs="仿宋"/>
          <w:bCs/>
          <w:color w:val="auto"/>
          <w:sz w:val="24"/>
        </w:rPr>
      </w:pPr>
      <w:r>
        <w:rPr>
          <w:rFonts w:hint="eastAsia" w:ascii="仿宋" w:hAnsi="仿宋" w:eastAsia="仿宋" w:cs="仿宋"/>
          <w:bCs/>
          <w:color w:val="auto"/>
          <w:sz w:val="24"/>
        </w:rPr>
        <w:t>3.3.2在货物采购项目中，货物由小微企业制造，即货物由小微企业生产且使用该小微企业商号或者注册商标。</w:t>
      </w:r>
      <w:r>
        <w:rPr>
          <w:rFonts w:hint="eastAsia" w:ascii="仿宋" w:hAnsi="仿宋" w:eastAsia="仿宋" w:cs="仿宋"/>
          <w:b/>
          <w:bCs/>
          <w:color w:val="auto"/>
          <w:sz w:val="24"/>
        </w:rPr>
        <w:t>供应商提供的货物既有中小企业制造货物，也有大型企业制造货物的，不享受中小企业扶持政策。</w:t>
      </w:r>
    </w:p>
    <w:p>
      <w:pPr>
        <w:spacing w:line="440" w:lineRule="exact"/>
        <w:rPr>
          <w:rFonts w:hint="eastAsia" w:ascii="仿宋" w:hAnsi="仿宋" w:eastAsia="仿宋" w:cs="仿宋"/>
          <w:bCs/>
          <w:color w:val="auto"/>
          <w:sz w:val="24"/>
        </w:rPr>
      </w:pPr>
      <w:r>
        <w:rPr>
          <w:rFonts w:hint="eastAsia" w:ascii="仿宋" w:hAnsi="仿宋" w:eastAsia="仿宋" w:cs="仿宋"/>
          <w:bCs/>
          <w:color w:val="auto"/>
          <w:sz w:val="24"/>
        </w:rPr>
        <w:t>3.3.3在服务采购项目中，服务由小微企业承接，即提供服务的人员为小微企业依照《中华人民共和国劳动合同法》订立劳动合同的从业人员。</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3.3.4小微企业应按照磋商文件格式要求提供《中小企业声明函》。</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3.3.5对于经主管预算单位统筹后未预留份额专门面向中小企业采购的采购项目，以及预留份额项目中的非预留部分采购包，采购人、采购代理机构将对符合规定的小微企业报价给予</w:t>
      </w:r>
      <w:r>
        <w:rPr>
          <w:rFonts w:hint="eastAsia" w:ascii="仿宋" w:hAnsi="仿宋" w:eastAsia="仿宋" w:cs="仿宋"/>
          <w:color w:val="auto"/>
          <w:sz w:val="24"/>
          <w:lang w:val="en-US" w:eastAsia="zh-CN"/>
        </w:rPr>
        <w:t>5</w:t>
      </w:r>
      <w:r>
        <w:rPr>
          <w:rFonts w:hint="eastAsia" w:ascii="仿宋" w:hAnsi="仿宋" w:eastAsia="仿宋" w:cs="仿宋"/>
          <w:color w:val="auto"/>
          <w:sz w:val="24"/>
        </w:rPr>
        <w:t>%的扣除，用扣除后的价格参加评审。</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仿宋" w:hAnsi="仿宋" w:eastAsia="仿宋" w:cs="仿宋"/>
          <w:color w:val="auto"/>
          <w:sz w:val="24"/>
          <w:lang w:val="en-US" w:eastAsia="zh-CN"/>
        </w:rPr>
        <w:t>2</w:t>
      </w:r>
      <w:r>
        <w:rPr>
          <w:rFonts w:hint="eastAsia" w:ascii="仿宋" w:hAnsi="仿宋" w:eastAsia="仿宋" w:cs="仿宋"/>
          <w:color w:val="auto"/>
          <w:sz w:val="24"/>
        </w:rPr>
        <w:t>%的扣除，用扣除后的价格参加评审。组成联合体或者接受分包的小微企业与联合体内其他企业、分包企业之间存在直接控股、管理关系的，不享受价格扣除优惠政策。</w:t>
      </w:r>
    </w:p>
    <w:p>
      <w:pPr>
        <w:spacing w:line="440" w:lineRule="exact"/>
        <w:ind w:firstLine="482" w:firstLineChars="200"/>
        <w:rPr>
          <w:rFonts w:hint="eastAsia" w:ascii="仿宋" w:hAnsi="仿宋" w:eastAsia="仿宋" w:cs="仿宋"/>
          <w:b/>
          <w:color w:val="auto"/>
          <w:sz w:val="24"/>
        </w:rPr>
      </w:pPr>
      <w:r>
        <w:rPr>
          <w:rFonts w:hint="eastAsia" w:ascii="仿宋" w:hAnsi="仿宋" w:eastAsia="仿宋" w:cs="仿宋"/>
          <w:b/>
          <w:color w:val="auto"/>
          <w:sz w:val="24"/>
        </w:rPr>
        <w:t>以联合体形式参加政府采购活动， 联合体各方均为中小企业的，联合体视同中小企业。其中，联合体各方均为小微企业的，联合体视同小微企业。</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3.3.7符合《关于促进残疾人就业政府采购政策的通知》（财库〔2017〕141号）规定的条件并提供《残疾人福利性单位声明函》的残疾人福利性单位视同小微企业；</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3.4</w:t>
      </w:r>
      <w:r>
        <w:rPr>
          <w:rFonts w:hint="eastAsia" w:ascii="仿宋" w:hAnsi="仿宋" w:eastAsia="仿宋" w:cs="仿宋"/>
          <w:bCs/>
          <w:color w:val="auto"/>
          <w:sz w:val="24"/>
        </w:rPr>
        <w:t>支持创新发展</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3.4.1 采购人优先采购被认定为首台套产品和“制造精品”的自主创新产品。</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3.4.2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3.5平等对待内外资企业和符合条件的破产重整企业</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平等对待内外资企业和符合条件的破产重整企业，切实保障企业公平竞争，平等维护企业的合法利益。</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★4.特别说明：</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4.1供应商磋商所使用的资格、信誉、荣誉、业绩与企业认证必须为本单位所拥有。供应商磋商所使用的项目实施人员必须为本单位正式员工。</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4.2供应商应仔细阅读磋商文件的所有内容，按照磋商文件的要求提交磋商响应文件，并对所提供的全部资料的真实性承担法律责任。</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4.3供应商在磋商活动中提供任何虚假材料,其磋商无效，并报监管部门查处；成交后发现的,成交供应商须依照《中华人民共和国消费者权益保护法》规定赔偿采购人，且民事赔偿并不免除违法供应商的行政与刑事责任。</w:t>
      </w:r>
    </w:p>
    <w:p>
      <w:pPr>
        <w:snapToGrid w:val="0"/>
        <w:spacing w:line="336" w:lineRule="auto"/>
        <w:ind w:firstLine="643" w:firstLineChars="200"/>
        <w:jc w:val="left"/>
        <w:rPr>
          <w:rFonts w:hint="eastAsia" w:ascii="仿宋" w:hAnsi="仿宋" w:eastAsia="仿宋" w:cs="仿宋"/>
          <w:b/>
          <w:color w:val="auto"/>
          <w:sz w:val="32"/>
          <w:szCs w:val="32"/>
        </w:rPr>
      </w:pPr>
    </w:p>
    <w:p>
      <w:pPr>
        <w:adjustRightInd/>
        <w:spacing w:line="336"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二、磋商文件</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1．政府采购方式</w:t>
      </w:r>
    </w:p>
    <w:p>
      <w:pPr>
        <w:snapToGrid w:val="0"/>
        <w:spacing w:line="336" w:lineRule="auto"/>
        <w:jc w:val="left"/>
        <w:rPr>
          <w:rFonts w:hint="eastAsia" w:ascii="仿宋" w:hAnsi="仿宋" w:eastAsia="仿宋" w:cs="仿宋"/>
          <w:color w:val="auto"/>
          <w:sz w:val="24"/>
        </w:rPr>
      </w:pPr>
      <w:r>
        <w:rPr>
          <w:rFonts w:hint="eastAsia" w:ascii="仿宋" w:hAnsi="仿宋" w:eastAsia="仿宋" w:cs="仿宋"/>
          <w:color w:val="auto"/>
          <w:sz w:val="24"/>
        </w:rPr>
        <w:t xml:space="preserve">    1.1 本项目采用</w:t>
      </w:r>
      <w:r>
        <w:rPr>
          <w:rFonts w:hint="eastAsia" w:ascii="仿宋" w:hAnsi="仿宋" w:eastAsia="仿宋" w:cs="仿宋"/>
          <w:b/>
          <w:color w:val="auto"/>
          <w:kern w:val="0"/>
          <w:sz w:val="24"/>
        </w:rPr>
        <w:t>竞争性磋商</w:t>
      </w:r>
      <w:r>
        <w:rPr>
          <w:rFonts w:hint="eastAsia" w:ascii="仿宋" w:hAnsi="仿宋" w:eastAsia="仿宋" w:cs="仿宋"/>
          <w:color w:val="auto"/>
          <w:sz w:val="24"/>
        </w:rPr>
        <w:t>方式进行。</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color w:val="auto"/>
          <w:sz w:val="24"/>
        </w:rPr>
        <w:t xml:space="preserve">    1.2 如某一标项实质性响应磋商文件的供应商不足三家时，由采购人重新组织开展采购活动或按有关规定实施。</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1.3 本次竞争性磋商设定上限价，上限价即谈判公告中公布的各分标项预算金额。（各分标项之间的预算金额不能互相调整）</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2. 磋商委托</w:t>
      </w:r>
    </w:p>
    <w:p>
      <w:pPr>
        <w:pStyle w:val="17"/>
        <w:tabs>
          <w:tab w:val="clear" w:pos="390"/>
        </w:tabs>
        <w:spacing w:after="120" w:line="360" w:lineRule="auto"/>
        <w:ind w:left="0" w:firstLine="480" w:firstLineChars="200"/>
        <w:rPr>
          <w:rFonts w:hint="eastAsia" w:ascii="仿宋" w:hAnsi="仿宋" w:eastAsia="仿宋" w:cs="仿宋"/>
          <w:color w:val="auto"/>
        </w:rPr>
      </w:pPr>
      <w:r>
        <w:rPr>
          <w:rFonts w:hint="eastAsia" w:ascii="仿宋" w:hAnsi="仿宋" w:eastAsia="仿宋" w:cs="仿宋"/>
          <w:color w:val="auto"/>
        </w:rPr>
        <w:t>本项目为电子磋商项目，供应商的法定代表人或其授权代表或个体工商户不需要参加现场磋商和开标。</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3. 磋商费用</w:t>
      </w:r>
    </w:p>
    <w:p>
      <w:pPr>
        <w:pStyle w:val="17"/>
        <w:tabs>
          <w:tab w:val="clear" w:pos="390"/>
          <w:tab w:val="clear" w:pos="454"/>
        </w:tabs>
        <w:spacing w:afterLines="0" w:line="360" w:lineRule="auto"/>
        <w:ind w:left="0" w:firstLine="480" w:firstLineChars="200"/>
        <w:rPr>
          <w:rFonts w:hint="eastAsia" w:ascii="仿宋" w:hAnsi="仿宋" w:eastAsia="仿宋" w:cs="仿宋"/>
          <w:color w:val="auto"/>
        </w:rPr>
      </w:pPr>
      <w:r>
        <w:rPr>
          <w:rFonts w:hint="eastAsia" w:ascii="仿宋" w:hAnsi="仿宋" w:eastAsia="仿宋" w:cs="仿宋"/>
          <w:color w:val="auto"/>
        </w:rPr>
        <w:t>供应商应自行承担编制磋商响应文件及参加本次磋商所涉及的一切费用。不管磋商结果如何，采购人对上述费用不负任何责任。成交供应商须向招标代理机构交纳代理服务费，具体详见投标人须知前附表。</w:t>
      </w:r>
    </w:p>
    <w:p>
      <w:pPr>
        <w:snapToGrid w:val="0"/>
        <w:spacing w:line="360" w:lineRule="auto"/>
        <w:jc w:val="left"/>
        <w:rPr>
          <w:rFonts w:hint="eastAsia" w:ascii="仿宋" w:hAnsi="仿宋" w:eastAsia="仿宋" w:cs="仿宋"/>
          <w:b/>
          <w:color w:val="auto"/>
          <w:sz w:val="24"/>
        </w:rPr>
      </w:pPr>
      <w:r>
        <w:rPr>
          <w:rFonts w:hint="eastAsia" w:ascii="仿宋" w:hAnsi="仿宋" w:eastAsia="仿宋" w:cs="仿宋"/>
          <w:b/>
          <w:color w:val="auto"/>
          <w:sz w:val="24"/>
        </w:rPr>
        <w:t>4. 磋商文件</w:t>
      </w:r>
    </w:p>
    <w:p>
      <w:pPr>
        <w:spacing w:line="360"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4.1 </w:t>
      </w:r>
      <w:r>
        <w:rPr>
          <w:rFonts w:hint="eastAsia" w:ascii="仿宋" w:hAnsi="仿宋" w:eastAsia="仿宋" w:cs="仿宋"/>
          <w:bCs/>
          <w:color w:val="auto"/>
          <w:sz w:val="24"/>
        </w:rPr>
        <w:t>磋商文件包括本磋商文件及所有的磋商答疑记录（澄清、修改）和发出的补充通知</w:t>
      </w:r>
      <w:r>
        <w:rPr>
          <w:rFonts w:hint="eastAsia" w:ascii="仿宋" w:hAnsi="仿宋" w:eastAsia="仿宋" w:cs="仿宋"/>
          <w:color w:val="auto"/>
          <w:sz w:val="24"/>
        </w:rPr>
        <w:t>。</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4.2磋商文件的澄清 </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供应商对磋商文件如有疑点要求澄清，可用书面形式（包括并不仅限于纸质、信件和数据电文（包括电报、电传、传真、电子数据交换和电子邮件</w:t>
      </w:r>
      <w:r>
        <w:rPr>
          <w:rFonts w:hint="eastAsia" w:ascii="仿宋" w:hAnsi="仿宋" w:eastAsia="仿宋" w:cs="仿宋"/>
          <w:color w:val="auto"/>
        </w:rPr>
        <w:t>）)</w:t>
      </w:r>
      <w:r>
        <w:rPr>
          <w:rFonts w:hint="eastAsia" w:ascii="仿宋" w:hAnsi="仿宋" w:eastAsia="仿宋" w:cs="仿宋"/>
          <w:color w:val="auto"/>
          <w:sz w:val="24"/>
        </w:rPr>
        <w:t>等通知采购人，但通知不得迟于磋商截止前7日使采购人收到，采购人将用书面形式予以答复。如有必要，可将不说明来源的答复发给所有供应商。</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4.3磋商文件的修改</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4.3.1在磋商截止时间前，采购人有权修改磋商文件，以书面形式通知所有供应商，通知中没有注明更改磋商截止时间的视为截止时间不变。修改的文件作为磋商文件的补充和组成部分，对所有供应商均有约束力。供应商应在两天内以书面形式确认已收到的修改文件，并需附法定代表人或其授权代表的签字加盖公章，逾期不确认的视同认可。</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4.3.2为使供应有足够的时间按修改文件要求修正磋商响应文件，采购人可酌情推迟磋商截止时间，并将此变更通知供应商。在这种情况下，采购人与供应商以前在磋商截止期方面的全部权力、责任和义务，将适用于延长后新的磋商截止期。</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4.4本项目各标段内，如出现打有“★”的指标为实质性指标，任意一条出现负偏离的均视同为实质性不响应磋商文件要求，作无效磋商处理。</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5.参考品牌</w:t>
      </w:r>
    </w:p>
    <w:p>
      <w:pPr>
        <w:snapToGrid w:val="0"/>
        <w:spacing w:line="336" w:lineRule="auto"/>
        <w:ind w:firstLine="470" w:firstLineChars="196"/>
        <w:jc w:val="left"/>
        <w:rPr>
          <w:rFonts w:hint="eastAsia" w:ascii="仿宋" w:hAnsi="仿宋" w:eastAsia="仿宋" w:cs="仿宋"/>
          <w:color w:val="auto"/>
          <w:sz w:val="24"/>
        </w:rPr>
      </w:pPr>
      <w:r>
        <w:rPr>
          <w:rFonts w:hint="eastAsia" w:ascii="仿宋" w:hAnsi="仿宋" w:eastAsia="仿宋" w:cs="仿宋"/>
          <w:color w:val="auto"/>
          <w:sz w:val="24"/>
        </w:rPr>
        <w:t>本磋商文件如涉及各类品牌、型号，则所述品牌、型号是结合实际现有情况的推荐性参考方案，磋商方也可根据磋商文件得要求推荐性能相当或高于、服务条款相等或高于、符合采购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采购方实际业务需求同档次优质品牌的说明书，无法在磋商响应文件中提供的，其磋商可能会被拒绝（或作无效磋商）。</w:t>
      </w:r>
    </w:p>
    <w:p>
      <w:pPr>
        <w:pStyle w:val="24"/>
        <w:spacing w:line="336" w:lineRule="auto"/>
        <w:rPr>
          <w:rFonts w:hint="eastAsia" w:ascii="仿宋" w:hAnsi="仿宋" w:eastAsia="仿宋" w:cs="仿宋"/>
          <w:color w:val="auto"/>
          <w:sz w:val="18"/>
          <w:szCs w:val="18"/>
          <w:lang w:val="en-US"/>
        </w:rPr>
      </w:pPr>
      <w:r>
        <w:rPr>
          <w:rFonts w:hint="eastAsia" w:ascii="仿宋" w:hAnsi="仿宋" w:eastAsia="仿宋" w:cs="仿宋"/>
          <w:color w:val="auto"/>
          <w:szCs w:val="24"/>
          <w:lang w:val="en-US"/>
        </w:rPr>
        <w:t xml:space="preserve">    </w:t>
      </w:r>
    </w:p>
    <w:p>
      <w:pPr>
        <w:adjustRightInd/>
        <w:spacing w:line="336"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三、响应文件</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1.响应文件的语言及计量单位</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1.1供应商应仔细阅读磋商文件中的所有内容，按照磋商文件要求，详细编制响应文件，并保证响应文件的正确性和真实性。</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 响应文件以及供应商与采购人、采购代理机构就有关磋商事宜的所有来往函电，均应以中文书写（技术术语除外）。</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1.3 磋商计量单位，除磋商文件中有特殊要求外，应采用中华人民共和国法定计量单位，货币单位：人民币元。</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1.4不按磋商文件的要求提供的响应文件可能导致被拒绝。</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1.5响应文件的形式和效力</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1.5.1磋商响应文件为电子响应文件，电子响应文件按“政采云供应商项目采购-电子招投标操作指南”及本磋商文件要求制作、加密传输。</w:t>
      </w:r>
    </w:p>
    <w:p>
      <w:pPr>
        <w:snapToGrid w:val="0"/>
        <w:spacing w:line="336" w:lineRule="auto"/>
        <w:ind w:firstLine="482" w:firstLineChars="200"/>
        <w:jc w:val="left"/>
        <w:rPr>
          <w:rFonts w:hint="eastAsia" w:ascii="仿宋" w:hAnsi="仿宋" w:eastAsia="仿宋" w:cs="仿宋"/>
          <w:b/>
          <w:color w:val="auto"/>
          <w:sz w:val="24"/>
          <w:u w:val="single"/>
        </w:rPr>
      </w:pPr>
      <w:r>
        <w:rPr>
          <w:rFonts w:hint="eastAsia" w:ascii="仿宋" w:hAnsi="仿宋" w:eastAsia="仿宋" w:cs="仿宋"/>
          <w:b/>
          <w:color w:val="auto"/>
          <w:sz w:val="24"/>
          <w:u w:val="single"/>
        </w:rPr>
        <w:t>1.5.2响应文件的效力：</w:t>
      </w:r>
    </w:p>
    <w:p>
      <w:pPr>
        <w:snapToGrid w:val="0"/>
        <w:spacing w:line="336" w:lineRule="auto"/>
        <w:ind w:firstLine="482" w:firstLineChars="200"/>
        <w:jc w:val="left"/>
        <w:rPr>
          <w:rFonts w:hint="eastAsia" w:ascii="仿宋" w:hAnsi="仿宋" w:eastAsia="仿宋" w:cs="仿宋"/>
          <w:b/>
          <w:color w:val="auto"/>
          <w:sz w:val="24"/>
          <w:u w:val="single"/>
        </w:rPr>
      </w:pPr>
      <w:r>
        <w:rPr>
          <w:rFonts w:hint="eastAsia" w:ascii="仿宋" w:hAnsi="仿宋" w:eastAsia="仿宋" w:cs="仿宋"/>
          <w:b/>
          <w:color w:val="auto"/>
          <w:sz w:val="24"/>
          <w:u w:val="single"/>
        </w:rPr>
        <w:t>磋商响应文件未在磋商截止时间前完成传输的，视为磋商响应文件撤回；磋商响应文件未按时解密，亦视为响应文件撤回。</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2. 响应文件的组成</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磋商文件由“</w:t>
      </w:r>
      <w:r>
        <w:rPr>
          <w:rFonts w:hint="eastAsia" w:ascii="仿宋" w:hAnsi="仿宋" w:eastAsia="仿宋" w:cs="仿宋"/>
          <w:color w:val="auto"/>
          <w:sz w:val="24"/>
          <w:lang w:val="zh-CN"/>
        </w:rPr>
        <w:t>资格文件”、</w:t>
      </w:r>
      <w:r>
        <w:rPr>
          <w:rFonts w:hint="eastAsia" w:ascii="仿宋" w:hAnsi="仿宋" w:eastAsia="仿宋" w:cs="仿宋"/>
          <w:color w:val="auto"/>
          <w:sz w:val="24"/>
        </w:rPr>
        <w:t>“商务技术文件资料”、“报价文件资料”三部分组成，其中</w:t>
      </w:r>
      <w:r>
        <w:rPr>
          <w:rFonts w:hint="eastAsia" w:ascii="仿宋" w:hAnsi="仿宋" w:eastAsia="仿宋" w:cs="仿宋"/>
          <w:b/>
          <w:color w:val="auto"/>
          <w:sz w:val="24"/>
        </w:rPr>
        <w:t>电子磋商响应文件中所须加盖公章部分均应采用电子签章。</w:t>
      </w:r>
    </w:p>
    <w:p>
      <w:pPr>
        <w:snapToGrid w:val="0"/>
        <w:spacing w:line="336" w:lineRule="auto"/>
        <w:ind w:firstLine="482" w:firstLineChars="200"/>
        <w:rPr>
          <w:rFonts w:hint="eastAsia" w:ascii="仿宋" w:hAnsi="仿宋" w:eastAsia="仿宋" w:cs="仿宋"/>
          <w:b/>
          <w:color w:val="auto"/>
          <w:sz w:val="24"/>
          <w:lang w:val="zh-CN"/>
        </w:rPr>
      </w:pPr>
      <w:r>
        <w:rPr>
          <w:rFonts w:hint="eastAsia" w:ascii="仿宋" w:hAnsi="仿宋" w:eastAsia="仿宋" w:cs="仿宋"/>
          <w:b/>
          <w:color w:val="auto"/>
          <w:sz w:val="24"/>
        </w:rPr>
        <w:t>2</w:t>
      </w:r>
      <w:r>
        <w:rPr>
          <w:rFonts w:hint="eastAsia" w:ascii="仿宋" w:hAnsi="仿宋" w:eastAsia="仿宋" w:cs="仿宋"/>
          <w:b/>
          <w:color w:val="auto"/>
          <w:sz w:val="24"/>
          <w:lang w:val="zh-CN"/>
        </w:rPr>
        <w:t>.1资格文件：</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2.1.1符合参加政府采购活动应当具备的一般条件的承诺函；</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2.1.2联合协议（如果有)；</w:t>
      </w:r>
    </w:p>
    <w:p>
      <w:pPr>
        <w:snapToGrid w:val="0"/>
        <w:spacing w:line="336" w:lineRule="auto"/>
        <w:ind w:firstLine="720" w:firstLineChars="300"/>
        <w:rPr>
          <w:rFonts w:hint="eastAsia" w:ascii="仿宋" w:hAnsi="仿宋" w:eastAsia="仿宋" w:cs="仿宋"/>
          <w:color w:val="auto"/>
        </w:rPr>
      </w:pPr>
      <w:r>
        <w:rPr>
          <w:rFonts w:hint="eastAsia" w:ascii="仿宋" w:hAnsi="仿宋" w:eastAsia="仿宋" w:cs="仿宋"/>
          <w:color w:val="auto"/>
          <w:sz w:val="24"/>
        </w:rPr>
        <w:t>2.1.3分包意向协议</w:t>
      </w:r>
      <w:r>
        <w:rPr>
          <w:rFonts w:hint="eastAsia" w:ascii="仿宋" w:hAnsi="仿宋" w:eastAsia="仿宋" w:cs="仿宋"/>
          <w:snapToGrid w:val="0"/>
          <w:color w:val="auto"/>
          <w:kern w:val="28"/>
          <w:sz w:val="24"/>
          <w:szCs w:val="20"/>
        </w:rPr>
        <w:t>（如果有)</w:t>
      </w:r>
      <w:r>
        <w:rPr>
          <w:rFonts w:hint="eastAsia" w:ascii="仿宋" w:hAnsi="仿宋" w:eastAsia="仿宋" w:cs="仿宋"/>
          <w:color w:val="auto"/>
          <w:sz w:val="24"/>
        </w:rPr>
        <w:t>；</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2.1.4中小企业声明函；</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2.1.5供应商营业执照、资质证书、安全生产许可证、省外企业须在浙江省住建厅备案（有效期内）或在“浙江省建筑市场监管公共服务系统”企业信息备案（省内企业不作要求）复印件加盖投标人公章；</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2.1.6供应商拟派项目负责人相关证明材料；</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2.1.7项目负责人无在建承诺书。</w:t>
      </w:r>
    </w:p>
    <w:p>
      <w:pPr>
        <w:snapToGrid w:val="0"/>
        <w:spacing w:line="336" w:lineRule="auto"/>
        <w:ind w:firstLine="482" w:firstLineChars="200"/>
        <w:rPr>
          <w:rFonts w:hint="eastAsia" w:ascii="仿宋" w:hAnsi="仿宋" w:eastAsia="仿宋" w:cs="仿宋"/>
          <w:b/>
          <w:color w:val="auto"/>
          <w:sz w:val="24"/>
          <w:lang w:val="zh-CN"/>
        </w:rPr>
      </w:pPr>
      <w:r>
        <w:rPr>
          <w:rFonts w:hint="eastAsia" w:ascii="仿宋" w:hAnsi="仿宋" w:eastAsia="仿宋" w:cs="仿宋"/>
          <w:b/>
          <w:color w:val="auto"/>
          <w:sz w:val="24"/>
          <w:lang w:val="zh-CN"/>
        </w:rPr>
        <w:t>2.</w:t>
      </w:r>
      <w:r>
        <w:rPr>
          <w:rFonts w:hint="eastAsia" w:ascii="仿宋" w:hAnsi="仿宋" w:eastAsia="仿宋" w:cs="仿宋"/>
          <w:b/>
          <w:color w:val="auto"/>
          <w:sz w:val="24"/>
        </w:rPr>
        <w:t>2商务技术</w:t>
      </w:r>
      <w:r>
        <w:rPr>
          <w:rFonts w:hint="eastAsia" w:ascii="仿宋" w:hAnsi="仿宋" w:eastAsia="仿宋" w:cs="仿宋"/>
          <w:b/>
          <w:color w:val="auto"/>
          <w:sz w:val="24"/>
          <w:lang w:val="zh-CN"/>
        </w:rPr>
        <w:t>文件：</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2.2.1法定代表人授权委托书；</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2.2.2授权代表社保证明；</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2.2.3法定代表人及其授权代表身份证复印件；</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2.2.4法定代表人身份证明书；</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2.2.5磋商承诺书；</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2.2.6 招标控制价认可函；</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2.2.7项目负责人简历表；</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2.2.8主要施工管理人员表；</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kern w:val="0"/>
          <w:sz w:val="24"/>
        </w:rPr>
        <w:t>2.2.9主要施工机械设备表；</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2.2.10未尽事宜请各磋商响应单位按评分标准和相对应标项相关要求制作；</w:t>
      </w:r>
    </w:p>
    <w:p>
      <w:pPr>
        <w:snapToGrid w:val="0"/>
        <w:spacing w:line="336" w:lineRule="auto"/>
        <w:ind w:firstLine="720" w:firstLineChars="300"/>
        <w:rPr>
          <w:rFonts w:hint="eastAsia" w:ascii="仿宋" w:hAnsi="仿宋" w:eastAsia="仿宋" w:cs="仿宋"/>
          <w:color w:val="auto"/>
          <w:sz w:val="24"/>
          <w:lang w:val="zh-CN"/>
        </w:rPr>
      </w:pPr>
      <w:r>
        <w:rPr>
          <w:rFonts w:hint="eastAsia" w:ascii="仿宋" w:hAnsi="仿宋" w:eastAsia="仿宋" w:cs="仿宋"/>
          <w:color w:val="auto"/>
          <w:sz w:val="24"/>
        </w:rPr>
        <w:t>2.2.11供应商需要说明的其他文件和说明（格式自拟）。</w:t>
      </w:r>
    </w:p>
    <w:p>
      <w:pPr>
        <w:snapToGrid w:val="0"/>
        <w:spacing w:line="336" w:lineRule="auto"/>
        <w:ind w:firstLine="720" w:firstLineChars="300"/>
        <w:rPr>
          <w:rFonts w:hint="eastAsia" w:ascii="仿宋" w:hAnsi="仿宋" w:eastAsia="仿宋" w:cs="仿宋"/>
          <w:color w:val="auto"/>
          <w:sz w:val="24"/>
          <w:lang w:val="zh-CN"/>
        </w:rPr>
      </w:pPr>
      <w:r>
        <w:rPr>
          <w:rFonts w:hint="eastAsia" w:ascii="仿宋" w:hAnsi="仿宋" w:eastAsia="仿宋" w:cs="仿宋"/>
          <w:color w:val="auto"/>
          <w:sz w:val="24"/>
          <w:lang w:val="zh-CN"/>
        </w:rPr>
        <w:t xml:space="preserve">2.3报价文件： </w:t>
      </w:r>
    </w:p>
    <w:p>
      <w:pPr>
        <w:snapToGrid w:val="0"/>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2.3.1磋商响应函；</w:t>
      </w:r>
      <w:r>
        <w:rPr>
          <w:rFonts w:hint="eastAsia" w:ascii="仿宋" w:hAnsi="仿宋" w:eastAsia="仿宋" w:cs="仿宋"/>
          <w:color w:val="auto"/>
          <w:sz w:val="24"/>
          <w:lang w:val="zh-CN"/>
        </w:rPr>
        <w:t xml:space="preserve"> </w:t>
      </w:r>
    </w:p>
    <w:p>
      <w:pPr>
        <w:snapToGrid w:val="0"/>
        <w:spacing w:line="336" w:lineRule="auto"/>
        <w:ind w:firstLine="720" w:firstLineChars="300"/>
        <w:rPr>
          <w:rFonts w:hint="eastAsia" w:ascii="仿宋" w:hAnsi="仿宋" w:eastAsia="仿宋" w:cs="仿宋"/>
          <w:b/>
          <w:color w:val="auto"/>
          <w:sz w:val="24"/>
          <w:lang w:val="zh-CN"/>
        </w:rPr>
      </w:pPr>
      <w:r>
        <w:rPr>
          <w:rFonts w:hint="eastAsia" w:ascii="仿宋" w:hAnsi="仿宋" w:eastAsia="仿宋" w:cs="仿宋"/>
          <w:color w:val="auto"/>
          <w:sz w:val="24"/>
        </w:rPr>
        <w:t>2.3.2磋商一览表（报价表）；</w:t>
      </w:r>
    </w:p>
    <w:p>
      <w:pPr>
        <w:snapToGrid w:val="0"/>
        <w:spacing w:line="336" w:lineRule="auto"/>
        <w:ind w:firstLine="480" w:firstLineChars="200"/>
        <w:rPr>
          <w:rFonts w:hint="eastAsia" w:ascii="仿宋" w:hAnsi="仿宋" w:eastAsia="仿宋" w:cs="仿宋"/>
          <w:b/>
          <w:color w:val="auto"/>
          <w:sz w:val="24"/>
          <w:lang w:val="zh-CN"/>
        </w:rPr>
      </w:pPr>
      <w:r>
        <w:rPr>
          <w:rFonts w:hint="eastAsia" w:ascii="仿宋" w:hAnsi="仿宋" w:eastAsia="仿宋" w:cs="仿宋"/>
          <w:color w:val="auto"/>
          <w:sz w:val="24"/>
        </w:rPr>
        <w:t xml:space="preserve">  2.3.3中小企业声明函（如果有）；</w:t>
      </w:r>
    </w:p>
    <w:p>
      <w:pPr>
        <w:autoSpaceDE w:val="0"/>
        <w:autoSpaceDN w:val="0"/>
        <w:jc w:val="left"/>
        <w:rPr>
          <w:rFonts w:hint="eastAsia" w:ascii="仿宋" w:hAnsi="仿宋" w:eastAsia="仿宋" w:cs="仿宋"/>
          <w:b/>
          <w:color w:val="auto"/>
          <w:sz w:val="24"/>
          <w:lang w:val="zh-CN"/>
        </w:rPr>
      </w:pPr>
      <w:r>
        <w:rPr>
          <w:rFonts w:hint="eastAsia" w:ascii="仿宋" w:hAnsi="仿宋" w:eastAsia="仿宋" w:cs="仿宋"/>
          <w:color w:val="auto"/>
          <w:sz w:val="24"/>
        </w:rPr>
        <w:t xml:space="preserve">      2.3.4 残疾人福利性单位声明函（如果有）。</w:t>
      </w:r>
    </w:p>
    <w:p>
      <w:pPr>
        <w:snapToGrid w:val="0"/>
        <w:spacing w:line="336" w:lineRule="auto"/>
        <w:rPr>
          <w:rFonts w:hint="eastAsia" w:ascii="仿宋" w:hAnsi="仿宋" w:eastAsia="仿宋" w:cs="仿宋"/>
          <w:b/>
          <w:color w:val="auto"/>
          <w:sz w:val="24"/>
          <w:lang w:val="zh-CN"/>
        </w:rPr>
      </w:pPr>
      <w:r>
        <w:rPr>
          <w:rFonts w:hint="eastAsia" w:ascii="仿宋" w:hAnsi="仿宋" w:eastAsia="仿宋" w:cs="仿宋"/>
          <w:b/>
          <w:bCs/>
          <w:color w:val="auto"/>
          <w:sz w:val="24"/>
        </w:rPr>
        <w:t>3.</w:t>
      </w:r>
      <w:r>
        <w:rPr>
          <w:rFonts w:hint="eastAsia" w:ascii="仿宋" w:hAnsi="仿宋" w:eastAsia="仿宋" w:cs="仿宋"/>
          <w:b/>
          <w:bCs/>
          <w:color w:val="auto"/>
          <w:sz w:val="24"/>
          <w:lang w:val="zh-CN"/>
        </w:rPr>
        <w:t>磋商报价</w:t>
      </w:r>
    </w:p>
    <w:p>
      <w:pPr>
        <w:snapToGrid w:val="0"/>
        <w:spacing w:line="336" w:lineRule="auto"/>
        <w:ind w:firstLine="480" w:firstLineChars="200"/>
        <w:rPr>
          <w:rFonts w:hint="eastAsia" w:ascii="仿宋" w:hAnsi="仿宋" w:eastAsia="仿宋" w:cs="仿宋"/>
          <w:b/>
          <w:color w:val="auto"/>
          <w:sz w:val="24"/>
          <w:lang w:val="zh-CN"/>
        </w:rPr>
      </w:pPr>
      <w:r>
        <w:rPr>
          <w:rFonts w:hint="eastAsia" w:ascii="仿宋" w:hAnsi="仿宋" w:eastAsia="仿宋" w:cs="仿宋"/>
          <w:color w:val="auto"/>
          <w:sz w:val="24"/>
        </w:rPr>
        <w:t>3.1报价为采购人可以合格使用产品的价格，包括货款、包装、运输、保险、货到就位以及安装、调试、培训、保修及产品知识产权等一切费用。</w:t>
      </w:r>
    </w:p>
    <w:p>
      <w:pPr>
        <w:snapToGrid w:val="0"/>
        <w:spacing w:line="336" w:lineRule="auto"/>
        <w:ind w:firstLine="480" w:firstLineChars="200"/>
        <w:rPr>
          <w:rFonts w:hint="eastAsia" w:ascii="仿宋" w:hAnsi="仿宋" w:eastAsia="仿宋" w:cs="仿宋"/>
          <w:b/>
          <w:color w:val="auto"/>
          <w:sz w:val="24"/>
          <w:lang w:val="zh-CN"/>
        </w:rPr>
      </w:pPr>
      <w:r>
        <w:rPr>
          <w:rFonts w:hint="eastAsia" w:ascii="仿宋" w:hAnsi="仿宋" w:eastAsia="仿宋" w:cs="仿宋"/>
          <w:color w:val="auto"/>
          <w:sz w:val="24"/>
        </w:rPr>
        <w:t>3.2磋商文件未列明，而供应商认为必需的费用也需列入报价。</w:t>
      </w:r>
    </w:p>
    <w:p>
      <w:pPr>
        <w:snapToGrid w:val="0"/>
        <w:spacing w:line="336" w:lineRule="auto"/>
        <w:ind w:firstLine="480" w:firstLineChars="200"/>
        <w:rPr>
          <w:rFonts w:hint="eastAsia" w:ascii="仿宋" w:hAnsi="仿宋" w:eastAsia="仿宋" w:cs="仿宋"/>
          <w:b/>
          <w:color w:val="auto"/>
          <w:sz w:val="24"/>
          <w:lang w:val="zh-CN"/>
        </w:rPr>
      </w:pPr>
      <w:r>
        <w:rPr>
          <w:rFonts w:hint="eastAsia" w:ascii="仿宋" w:hAnsi="仿宋" w:eastAsia="仿宋" w:cs="仿宋"/>
          <w:color w:val="auto"/>
          <w:sz w:val="24"/>
        </w:rPr>
        <w:t>3.3磋商报价只允许有一个报价，有选择的报价将不予接受（除指定外）。</w:t>
      </w:r>
    </w:p>
    <w:p>
      <w:pPr>
        <w:snapToGrid w:val="0"/>
        <w:spacing w:line="336" w:lineRule="auto"/>
        <w:ind w:firstLine="480" w:firstLineChars="200"/>
        <w:rPr>
          <w:rFonts w:hint="eastAsia" w:ascii="仿宋" w:hAnsi="仿宋" w:eastAsia="仿宋" w:cs="仿宋"/>
          <w:b/>
          <w:color w:val="auto"/>
          <w:sz w:val="24"/>
          <w:lang w:val="zh-CN"/>
        </w:rPr>
      </w:pPr>
      <w:r>
        <w:rPr>
          <w:rFonts w:hint="eastAsia" w:ascii="仿宋" w:hAnsi="仿宋" w:eastAsia="仿宋" w:cs="仿宋"/>
          <w:color w:val="auto"/>
          <w:sz w:val="24"/>
        </w:rPr>
        <w:t>3.4供应商提供虚假材料磋商的，磋商无效。</w:t>
      </w:r>
    </w:p>
    <w:p>
      <w:pPr>
        <w:pStyle w:val="33"/>
        <w:spacing w:line="336" w:lineRule="auto"/>
        <w:rPr>
          <w:rFonts w:hint="eastAsia" w:ascii="仿宋" w:hAnsi="仿宋" w:eastAsia="仿宋" w:cs="仿宋"/>
          <w:b/>
          <w:color w:val="auto"/>
          <w:sz w:val="24"/>
          <w:szCs w:val="24"/>
        </w:rPr>
      </w:pPr>
      <w:r>
        <w:rPr>
          <w:rFonts w:hint="eastAsia" w:ascii="仿宋" w:hAnsi="仿宋" w:eastAsia="仿宋" w:cs="仿宋"/>
          <w:b/>
          <w:color w:val="auto"/>
          <w:sz w:val="24"/>
          <w:szCs w:val="24"/>
        </w:rPr>
        <w:t>4. 响应文件的编制和签署</w:t>
      </w:r>
    </w:p>
    <w:p>
      <w:pPr>
        <w:spacing w:line="336" w:lineRule="auto"/>
        <w:ind w:firstLine="480" w:firstLineChars="200"/>
        <w:rPr>
          <w:rFonts w:hint="eastAsia" w:ascii="仿宋" w:hAnsi="仿宋" w:eastAsia="仿宋" w:cs="仿宋"/>
          <w:b/>
          <w:color w:val="auto"/>
          <w:sz w:val="24"/>
        </w:rPr>
      </w:pPr>
      <w:r>
        <w:rPr>
          <w:rFonts w:hint="eastAsia" w:ascii="仿宋" w:hAnsi="仿宋" w:eastAsia="仿宋" w:cs="仿宋"/>
          <w:color w:val="auto"/>
          <w:kern w:val="0"/>
          <w:sz w:val="24"/>
        </w:rPr>
        <w:t>4</w:t>
      </w:r>
      <w:r>
        <w:rPr>
          <w:rFonts w:hint="eastAsia" w:ascii="仿宋" w:hAnsi="仿宋" w:eastAsia="仿宋" w:cs="仿宋"/>
          <w:color w:val="auto"/>
          <w:kern w:val="0"/>
          <w:sz w:val="24"/>
          <w:lang w:val="zh-CN"/>
        </w:rPr>
        <w:t>.1响应文件分为资格文件、商务技术文件、报价文件三部分。各供应商在编制磋商响应文件时请按照磋商文件第六部分规定的格式进行，混乱的编排导致磋商响应文件被误读或评标委员会查找不到有效文件是供应商的风险。</w:t>
      </w:r>
    </w:p>
    <w:p>
      <w:pPr>
        <w:spacing w:line="336"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rPr>
        <w:t>4</w:t>
      </w:r>
      <w:r>
        <w:rPr>
          <w:rFonts w:hint="eastAsia" w:ascii="仿宋" w:hAnsi="仿宋" w:eastAsia="仿宋" w:cs="仿宋"/>
          <w:color w:val="auto"/>
          <w:kern w:val="0"/>
          <w:sz w:val="24"/>
          <w:lang w:val="zh-CN"/>
        </w:rPr>
        <w:t>.2供应商进行电子交易应安装客户端软件—“政采云电子交易客户端”，并按照磋商文件和电子交易平台的要求编制并加密响应文件。供应商未按规定加密的响应文件，电子交易平台将拒收并提示。</w:t>
      </w:r>
    </w:p>
    <w:p>
      <w:pPr>
        <w:spacing w:line="336"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rPr>
        <w:t>4</w:t>
      </w:r>
      <w:r>
        <w:rPr>
          <w:rFonts w:hint="eastAsia" w:ascii="仿宋" w:hAnsi="仿宋" w:eastAsia="仿宋" w:cs="仿宋"/>
          <w:color w:val="auto"/>
          <w:kern w:val="0"/>
          <w:sz w:val="24"/>
          <w:lang w:val="zh-CN"/>
        </w:rPr>
        <w:t>.3使用“政采云电子交易客户端”需要提前申领CA数字证书，申领流程请自行前往“浙江政府采购网-下载专区-电子交易客户端-CA驱动和申领流程”进行查阅。</w:t>
      </w:r>
    </w:p>
    <w:p>
      <w:pPr>
        <w:pStyle w:val="393"/>
        <w:snapToGrid w:val="0"/>
        <w:spacing w:before="0" w:line="336" w:lineRule="auto"/>
        <w:ind w:firstLine="480"/>
        <w:rPr>
          <w:rFonts w:hint="eastAsia" w:ascii="仿宋" w:hAnsi="仿宋" w:eastAsia="仿宋" w:cs="仿宋"/>
          <w:b/>
          <w:color w:val="auto"/>
        </w:rPr>
      </w:pPr>
      <w:r>
        <w:rPr>
          <w:rFonts w:hint="eastAsia" w:ascii="仿宋" w:hAnsi="仿宋" w:eastAsia="仿宋" w:cs="仿宋"/>
          <w:color w:val="auto"/>
          <w:szCs w:val="24"/>
        </w:rPr>
        <w:t>4.4响应文件按照磋商文件第六部分格式要</w:t>
      </w:r>
      <w:r>
        <w:rPr>
          <w:rFonts w:hint="eastAsia" w:ascii="仿宋" w:hAnsi="仿宋" w:eastAsia="仿宋" w:cs="仿宋"/>
          <w:color w:val="auto"/>
        </w:rPr>
        <w:t>求进行签署、盖章。</w:t>
      </w:r>
      <w:r>
        <w:rPr>
          <w:rFonts w:hint="eastAsia" w:ascii="仿宋" w:hAnsi="仿宋" w:eastAsia="仿宋" w:cs="仿宋"/>
          <w:b/>
          <w:color w:val="auto"/>
        </w:rPr>
        <w:t>供应商的响应文件未按照磋商文件要求签署、盖章的，其响应无效</w:t>
      </w:r>
      <w:r>
        <w:rPr>
          <w:rFonts w:hint="eastAsia" w:ascii="仿宋" w:hAnsi="仿宋" w:eastAsia="仿宋" w:cs="仿宋"/>
          <w:color w:val="auto"/>
          <w:szCs w:val="24"/>
        </w:rPr>
        <w:t>。</w:t>
      </w:r>
    </w:p>
    <w:p>
      <w:pPr>
        <w:pStyle w:val="393"/>
        <w:snapToGrid w:val="0"/>
        <w:spacing w:before="0" w:line="336" w:lineRule="auto"/>
        <w:ind w:firstLine="480"/>
        <w:rPr>
          <w:rFonts w:hint="eastAsia" w:ascii="仿宋" w:hAnsi="仿宋" w:eastAsia="仿宋" w:cs="仿宋"/>
          <w:color w:val="auto"/>
        </w:rPr>
      </w:pPr>
      <w:r>
        <w:rPr>
          <w:rFonts w:hint="eastAsia" w:ascii="仿宋" w:hAnsi="仿宋" w:eastAsia="仿宋" w:cs="仿宋"/>
          <w:color w:val="auto"/>
          <w:szCs w:val="24"/>
        </w:rPr>
        <w:t>4.5为确保网上操作合法、有效和安全，供应商应当在响应截止时间前完成在“政府采购云平台”的身份认证，确保在电子交易过程中能够对相关数据电文进行加密和使用电子签名。</w:t>
      </w:r>
    </w:p>
    <w:p>
      <w:pPr>
        <w:pStyle w:val="393"/>
        <w:snapToGrid w:val="0"/>
        <w:spacing w:before="0" w:line="336" w:lineRule="auto"/>
        <w:ind w:firstLine="480"/>
        <w:rPr>
          <w:rFonts w:hint="eastAsia" w:ascii="仿宋" w:hAnsi="仿宋" w:eastAsia="仿宋" w:cs="仿宋"/>
          <w:color w:val="auto"/>
          <w:szCs w:val="24"/>
        </w:rPr>
      </w:pPr>
      <w:r>
        <w:rPr>
          <w:rFonts w:hint="eastAsia" w:ascii="仿宋" w:hAnsi="仿宋" w:eastAsia="仿宋" w:cs="仿宋"/>
          <w:color w:val="auto"/>
        </w:rPr>
        <w:t>4.6磋商文件对响应文件签署、盖章的要求适用于电子签名。</w:t>
      </w:r>
    </w:p>
    <w:p>
      <w:pPr>
        <w:pStyle w:val="393"/>
        <w:spacing w:before="0" w:line="336" w:lineRule="auto"/>
        <w:ind w:firstLine="0" w:firstLineChars="0"/>
        <w:rPr>
          <w:rFonts w:hint="eastAsia" w:ascii="仿宋" w:hAnsi="仿宋" w:eastAsia="仿宋" w:cs="仿宋"/>
          <w:b/>
          <w:color w:val="auto"/>
          <w:szCs w:val="24"/>
        </w:rPr>
      </w:pPr>
      <w:r>
        <w:rPr>
          <w:rFonts w:hint="eastAsia" w:ascii="仿宋" w:hAnsi="仿宋" w:eastAsia="仿宋" w:cs="仿宋"/>
          <w:b/>
          <w:color w:val="auto"/>
          <w:szCs w:val="24"/>
        </w:rPr>
        <w:t>5. 磋商响应文件的提交、补充、修改、撤回</w:t>
      </w:r>
    </w:p>
    <w:p>
      <w:pPr>
        <w:pStyle w:val="393"/>
        <w:spacing w:before="0" w:line="336" w:lineRule="auto"/>
        <w:ind w:firstLine="480"/>
        <w:rPr>
          <w:rFonts w:hint="eastAsia" w:ascii="仿宋" w:hAnsi="仿宋" w:eastAsia="仿宋" w:cs="仿宋"/>
          <w:color w:val="auto"/>
          <w:szCs w:val="24"/>
        </w:rPr>
      </w:pPr>
      <w:r>
        <w:rPr>
          <w:rFonts w:hint="eastAsia" w:ascii="仿宋" w:hAnsi="仿宋" w:eastAsia="仿宋" w:cs="仿宋"/>
          <w:color w:val="auto"/>
          <w:szCs w:val="24"/>
        </w:rPr>
        <w:t>5.1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5.2 在响应截止时间以后，不能补充、修改响应文件。</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5.3 在提交“最后报价”后，供应商不能退出磋商。</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5.4 电子交易平台收到响应文件，将妥善保存并即时向供应商发出确认回执通知。在响应截止时间前，除供应商补充、修改或者撤回响应文件外，任何单位和个人不得解密或提取响应文件。</w:t>
      </w:r>
    </w:p>
    <w:p>
      <w:pPr>
        <w:spacing w:line="336" w:lineRule="auto"/>
        <w:ind w:firstLine="480" w:firstLineChars="200"/>
        <w:rPr>
          <w:rFonts w:hint="eastAsia" w:ascii="仿宋" w:hAnsi="仿宋" w:eastAsia="仿宋" w:cs="仿宋"/>
          <w:b/>
          <w:color w:val="auto"/>
          <w:sz w:val="24"/>
        </w:rPr>
      </w:pPr>
      <w:r>
        <w:rPr>
          <w:rFonts w:hint="eastAsia" w:ascii="仿宋" w:hAnsi="仿宋" w:eastAsia="仿宋" w:cs="仿宋"/>
          <w:color w:val="auto"/>
          <w:sz w:val="24"/>
        </w:rPr>
        <w:t>5.5 采购代理机构可以视情况延长提交响应文件的截止时间。在上述情况下，采购代理机构与供应商以前在响应截止期方面的全部权利、责任和义务，将适用于延长至新的响应截止期。</w:t>
      </w:r>
    </w:p>
    <w:p>
      <w:pPr>
        <w:pStyle w:val="393"/>
        <w:spacing w:before="0" w:line="336" w:lineRule="auto"/>
        <w:ind w:firstLine="0" w:firstLineChars="0"/>
        <w:rPr>
          <w:rFonts w:hint="eastAsia" w:ascii="仿宋" w:hAnsi="仿宋" w:eastAsia="仿宋" w:cs="仿宋"/>
          <w:b/>
          <w:color w:val="auto"/>
          <w:szCs w:val="24"/>
        </w:rPr>
      </w:pPr>
      <w:r>
        <w:rPr>
          <w:rStyle w:val="72"/>
          <w:rFonts w:hint="eastAsia" w:ascii="仿宋" w:hAnsi="仿宋" w:eastAsia="仿宋" w:cs="仿宋"/>
          <w:color w:val="auto"/>
        </w:rPr>
        <w:t>6.</w:t>
      </w:r>
      <w:r>
        <w:rPr>
          <w:rFonts w:hint="eastAsia" w:ascii="仿宋" w:hAnsi="仿宋" w:eastAsia="仿宋" w:cs="仿宋"/>
          <w:b/>
          <w:color w:val="auto"/>
          <w:szCs w:val="24"/>
        </w:rPr>
        <w:t>磋商响应有效期</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6.1磋商响应有效期为从提交磋商响应文件的截止之日起90天。供应商的磋商响应文件中承诺的磋商响应有效期少于磋商文件中载明的磋商有效期的，磋商无效。</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6.2磋商响应文件合格投递后，自磋商截止日期起，在磋商有效期内有效。</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6.3在原定磋商有效期满之前，如果出现特殊情况，采购代理机构可以以书面形式通知供应商延长磋商有效期。供应商同意延长的，不得要求或被允许修改其磋商响应文件，供应商拒绝延长的，其磋商无效。</w:t>
      </w:r>
    </w:p>
    <w:p>
      <w:pPr>
        <w:adjustRightInd/>
        <w:spacing w:line="336" w:lineRule="auto"/>
        <w:outlineLvl w:val="0"/>
        <w:rPr>
          <w:rFonts w:hint="eastAsia" w:ascii="仿宋" w:hAnsi="仿宋" w:eastAsia="仿宋" w:cs="仿宋"/>
          <w:b/>
          <w:color w:val="auto"/>
          <w:sz w:val="32"/>
          <w:szCs w:val="20"/>
        </w:rPr>
      </w:pPr>
    </w:p>
    <w:p>
      <w:pPr>
        <w:adjustRightInd/>
        <w:spacing w:line="336" w:lineRule="auto"/>
        <w:jc w:val="center"/>
        <w:outlineLvl w:val="0"/>
        <w:rPr>
          <w:rFonts w:hint="eastAsia" w:ascii="仿宋" w:hAnsi="仿宋" w:eastAsia="仿宋" w:cs="仿宋"/>
          <w:b/>
          <w:color w:val="auto"/>
          <w:sz w:val="32"/>
        </w:rPr>
      </w:pPr>
      <w:r>
        <w:rPr>
          <w:rFonts w:hint="eastAsia" w:ascii="仿宋" w:hAnsi="仿宋" w:eastAsia="仿宋" w:cs="仿宋"/>
          <w:b/>
          <w:color w:val="auto"/>
          <w:sz w:val="32"/>
          <w:szCs w:val="20"/>
        </w:rPr>
        <w:t>四、</w:t>
      </w:r>
      <w:r>
        <w:rPr>
          <w:rFonts w:hint="eastAsia" w:ascii="仿宋" w:hAnsi="仿宋" w:eastAsia="仿宋" w:cs="仿宋"/>
          <w:b/>
          <w:color w:val="auto"/>
          <w:sz w:val="32"/>
          <w:szCs w:val="32"/>
        </w:rPr>
        <w:t>磋商和评审</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1．磋商程序</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1.1响应截止时间后，主持人宣布磋商开始。</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1.2供应商登录政采云平台，用“项目采购-开标评标”功能对电子磋商响应文件进行在线解密。在线解密电子磋商响应文件时间为磋商截止时间起30分钟内。</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1.3确定各供应商磋商、演示顺序（如有要求）。</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1.4磋商小组对磋商响应文件进行评估和比较。</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1.5磋商小组与单一供应商分别进行磋商。</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bCs/>
          <w:color w:val="auto"/>
          <w:sz w:val="24"/>
        </w:rPr>
        <w:t>1.6</w:t>
      </w:r>
      <w:r>
        <w:rPr>
          <w:rFonts w:hint="eastAsia" w:ascii="仿宋" w:hAnsi="仿宋" w:eastAsia="仿宋" w:cs="仿宋"/>
          <w:b/>
          <w:bCs/>
          <w:color w:val="auto"/>
          <w:sz w:val="24"/>
        </w:rPr>
        <w:t>磋商小组要求所有实质性响应的供应商在规定时间内提交最后报价（只公开最后报价，最后报价不得高于初次报价）。</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1.7由磋商小组采用综合评分法对提交最后报价的供应商的磋商响应文件和最后报价进行综合评审，在符合采购需求、质量和服务要求的前提下，按评审得分从高到低顺序推荐确定成交候选供应商。</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1.8主持人公布磋商结果。</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特别说明：政采云公司如对电子化磋商程序有调整的，按调整后的程序操作。</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2.采购过程中出现以下情形，导致电子交易平台无法正常运行，或者无法保证电子交易的公平、公正和安全时，采购组织机构可中止电子交易活动：</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2.1电子交易平台发生故障而无法登录访问的； </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2.2电子交易平台应用或数据库出现错误，不能进行正常操作的；</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2.3电子交易平台发现严重安全漏洞，有潜在泄密危险的；</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2.4病毒发作导致不能进行正常操作的； </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2.5其他无法保证电子交易的公平、公正和安全的情况。</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3．磋商内容</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3.1本次磋商内容为在磋商文件范围内就供应商的磋商响应文件，磋商小组与供应商在技术、价格、服务、合同等问题进行磋商，最终确定成交与否。</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3.2磋商应作书面记录，供应商并就磋商内容作出书面承诺，并由供应商法定代表人或其授权委托人签字后生效，作为磋商响应文件的一部分。</w:t>
      </w:r>
    </w:p>
    <w:p>
      <w:pPr>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3.3磋商文件有实质性变动的，磋商小组以书面形式通知所有参加磋商的供应商。</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4．磋商</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4.1磋商小组由采购人依法组建，负责评审活动。磋商小组遵循公开、公平、公正、科学合理、竞争择优的原则。</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4.2磋商小组由采购人代表和有关方面的专家组成，成员人数为3人以上单数。</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4.3磋商小组负责对供应商资格的最终审定。</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4.4磋商小组可以要求供应商对其磋商响应文件中含义不明确的内容作必要的澄清或者说明，但澄清或者说明不得超过磋商响应文件的范围或者改变磋商响应文件的实质性内容。</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磋商中需要供应商对磋商、响应文件作出澄清、说明或者补正的，评标委员会和供应商应当通过政采云平台交换数据电文。给予供应商提交澄清说明或补正的时间不少于半小时，供应商已经明确表示澄清说明或补正完毕的除外。</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供应商通过政采云平台交换的数据电文必须进行电子签章。</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4.5磋商小组组长组织评审人员独立评审。磋商小组对拟认定为磋商响应文件无效、供应商资格不符合的，应组织相关供应商代表进行陈述、澄清或申辩；采购组织机构可协助磋商小组组长对打分结果进行校对、核对并汇总统计；对明</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显畸高、畸低的评分情形（磋商小组成员个人主观打分偏离所有磋商小组成员主观打分平均值30%以上），启动评分畸高、畸低行为认定程序，磋商小组组长应提醒相关评审人员进行复核或书面说明理由，评审人员拒绝说明的，由现场监督员据实记录；评审人员的评审、修改记录应保留原件，随项目其他资料一并存档。</w:t>
      </w:r>
    </w:p>
    <w:p>
      <w:pPr>
        <w:widowControl/>
        <w:snapToGrid w:val="0"/>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4.6</w:t>
      </w:r>
      <w:r>
        <w:rPr>
          <w:rFonts w:hint="eastAsia" w:ascii="仿宋" w:hAnsi="仿宋" w:eastAsia="仿宋" w:cs="仿宋"/>
          <w:color w:val="auto"/>
          <w:sz w:val="24"/>
        </w:rPr>
        <w:t>磋商小组</w:t>
      </w:r>
      <w:r>
        <w:rPr>
          <w:rFonts w:hint="eastAsia" w:ascii="仿宋" w:hAnsi="仿宋" w:eastAsia="仿宋" w:cs="仿宋"/>
          <w:color w:val="auto"/>
          <w:kern w:val="0"/>
          <w:sz w:val="24"/>
        </w:rPr>
        <w:t>对磋商响应文件的判定，只依据磋商响应文件和磋商文件内容本身，不依据任何外来证明。</w:t>
      </w:r>
    </w:p>
    <w:p>
      <w:pPr>
        <w:widowControl/>
        <w:snapToGrid w:val="0"/>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4.7磋商小组不向落标方解释落标的原因，不退还磋商响应文件。</w:t>
      </w:r>
    </w:p>
    <w:p>
      <w:pPr>
        <w:snapToGrid w:val="0"/>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5．磋商响应文件的初审鉴定</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5.1资格性审查</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5.1.1依据法律、法规和磋商文件规定，对磋商响应文件中对资格证明、磋商保证金等进行审查，以确定供应商是否具备磋商资格。</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5.2符合性审查</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供应商的义务方面造成重大的限制，纠正这些显著差异或保留将会对其他实质上响应磋商文件要求的供应商的竞争地位产生不公正的影响。</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5.3如果磋商响应文件实质不响应磋商文件的各项要求，磋商小组将予以拒绝，并且不允许供应商通过修改或撤销其不符合要求的差异或保留，使之成为具有响应性的磋商。</w:t>
      </w:r>
    </w:p>
    <w:p>
      <w:pPr>
        <w:widowControl/>
        <w:snapToGrid w:val="0"/>
        <w:spacing w:line="336" w:lineRule="auto"/>
        <w:rPr>
          <w:rFonts w:hint="eastAsia" w:ascii="仿宋" w:hAnsi="仿宋" w:eastAsia="仿宋" w:cs="仿宋"/>
          <w:b/>
          <w:color w:val="auto"/>
          <w:kern w:val="0"/>
          <w:sz w:val="24"/>
        </w:rPr>
      </w:pPr>
      <w:r>
        <w:rPr>
          <w:rFonts w:hint="eastAsia" w:ascii="仿宋" w:hAnsi="仿宋" w:eastAsia="仿宋" w:cs="仿宋"/>
          <w:b/>
          <w:color w:val="auto"/>
          <w:kern w:val="0"/>
          <w:sz w:val="24"/>
        </w:rPr>
        <w:t>6. 对明显的文字和计算错误的修正原则</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6.1磋商响应文件中报价一览表（报价表）内容与磋商响应文件中相应内容不一致的，以报价一览表（报价表）为准；</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6.2大写金额和小写金额不一致的，以大写金额为准；</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6.3单价金额小数点或者百分比有明显错位的，以报价一览表的总价为准，并修改单价；</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6.4总价金额与按单价汇总金额不一致的，以单价金额计算结果为准。</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同时出现两种以上不一致的，按照前款规定的顺序修正。</w:t>
      </w:r>
      <w:r>
        <w:rPr>
          <w:rFonts w:hint="eastAsia" w:ascii="仿宋" w:hAnsi="仿宋" w:eastAsia="仿宋" w:cs="仿宋"/>
          <w:bCs/>
          <w:color w:val="auto"/>
          <w:sz w:val="24"/>
        </w:rPr>
        <w:t>修正后的报价按照财政部公布第87号令《政府采购货物和服务招标投标管理办法》</w:t>
      </w:r>
      <w:r>
        <w:rPr>
          <w:rFonts w:hint="eastAsia" w:ascii="仿宋" w:hAnsi="仿宋" w:eastAsia="仿宋" w:cs="仿宋"/>
          <w:color w:val="auto"/>
          <w:sz w:val="24"/>
        </w:rPr>
        <w:t>第五十一条第二款的规定经磋商响应人确认后产生约束力，磋商响应人不确认的，其磋商无效。</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7.磋商响应文件的评审、比较和否决</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7.1磋商小组将对在实质上响应磋商文件要求的磋商响应文件进行评估和比较。</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7.2磋商小组可以书面形式要求供应商就磋商响应文件含义不明确的内容进行书面说明并提供相关材料。</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7.3如发现与磋商文件要求相偏离的，磋商小组应对其偏离情形进行必要的书面核实。</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7.4如属于实质性偏离或符合无效响应条件的，磋商小组应当询问相关供应商，并允许其进行陈述申辩，但不允许对偏离条款撤回。</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7.5比较与评价。磋商小组依据磋商文件规定的评审标准和方法，对磋商响应文件进行商务和技术评估，综合比较与评价。。</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7.6汇总（商务技术得分情况）。磋商小组各成员应当独立对每个供应商的磋商响应文件进行评价，并汇总商务技术得分情况。</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7.7 报价审核。对符合采购需求且通过商务技术（资信）评审的供应商的报价的合理性、准确性等进行审查核实。</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7.7.1磋商小组认为供应商的报价明显低于其他通过符合性审查供应商的报价，有可能影响产品质量或者不能诚信履约的，应当要求其在磋商现场合理的时间内提供书面说明，必要时提交相关证明材料。</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7.7.2根据财政部发布的《政府采购促进中小企业发展暂行办法》规定，对于非专门面向中小企业的项目，对小型和微型企业产品的价格给予一定的扣除，用扣除后的价格参与评审。</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7.7.3如需磋商价格修正，按财政部第87号令第五十九条的规定对磋商价格进行修正。</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7.8磋商小组依据磋商文件规定的评标标准和方法，对磋商响应文件进行评审和比较后，向采购人或其委托的采购代理机构提供书面磋商报告，并按得分高低排序推荐中标候选供应商。</w:t>
      </w:r>
    </w:p>
    <w:p>
      <w:pPr>
        <w:pStyle w:val="17"/>
        <w:tabs>
          <w:tab w:val="clear" w:pos="390"/>
        </w:tabs>
        <w:spacing w:after="120" w:line="336" w:lineRule="auto"/>
        <w:ind w:left="0" w:firstLine="0"/>
        <w:rPr>
          <w:rFonts w:hint="eastAsia" w:ascii="仿宋" w:hAnsi="仿宋" w:eastAsia="仿宋" w:cs="仿宋"/>
          <w:b/>
          <w:color w:val="auto"/>
        </w:rPr>
      </w:pPr>
      <w:r>
        <w:rPr>
          <w:rFonts w:hint="eastAsia" w:ascii="仿宋" w:hAnsi="仿宋" w:eastAsia="仿宋" w:cs="仿宋"/>
          <w:b/>
          <w:color w:val="auto"/>
        </w:rPr>
        <w:t>8.磋商响应文件的澄清</w:t>
      </w:r>
    </w:p>
    <w:p>
      <w:pPr>
        <w:pStyle w:val="17"/>
        <w:tabs>
          <w:tab w:val="clear" w:pos="390"/>
        </w:tabs>
        <w:spacing w:after="120" w:line="336" w:lineRule="auto"/>
        <w:ind w:left="0" w:firstLine="480" w:firstLineChars="200"/>
        <w:rPr>
          <w:rFonts w:hint="eastAsia" w:ascii="仿宋" w:hAnsi="仿宋" w:eastAsia="仿宋" w:cs="仿宋"/>
          <w:color w:val="auto"/>
        </w:rPr>
      </w:pPr>
      <w:r>
        <w:rPr>
          <w:rFonts w:hint="eastAsia" w:ascii="仿宋" w:hAnsi="仿宋" w:eastAsia="仿宋" w:cs="仿宋"/>
          <w:color w:val="auto"/>
        </w:rPr>
        <w:t>为有利于对磋商响应文件的比较和评议，磋商小组可要求供应商对磋商响应文件进行澄清，必要时磋商小组可要求供应商对澄清的问题作出书面答复。书面答复须由供应商法定代表人或其授权代表签字或者加盖公章，并作为磋商响应文件的一部分。</w:t>
      </w:r>
    </w:p>
    <w:p>
      <w:pPr>
        <w:pStyle w:val="33"/>
        <w:snapToGrid w:val="0"/>
        <w:spacing w:line="336" w:lineRule="auto"/>
        <w:jc w:val="left"/>
        <w:rPr>
          <w:rFonts w:hint="eastAsia" w:ascii="仿宋" w:hAnsi="仿宋" w:eastAsia="仿宋" w:cs="仿宋"/>
          <w:b/>
          <w:color w:val="auto"/>
          <w:sz w:val="24"/>
          <w:szCs w:val="24"/>
        </w:rPr>
      </w:pPr>
      <w:r>
        <w:rPr>
          <w:rFonts w:hint="eastAsia" w:ascii="仿宋" w:hAnsi="仿宋" w:eastAsia="仿宋" w:cs="仿宋"/>
          <w:b/>
          <w:color w:val="auto"/>
          <w:sz w:val="24"/>
          <w:szCs w:val="24"/>
        </w:rPr>
        <w:t>9．无效磋商的情形</w:t>
      </w:r>
    </w:p>
    <w:p>
      <w:pPr>
        <w:tabs>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磋商响应文件有下列情形之一的作无效磋商响应处理：</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9.1磋商响应文件未按照磋商文件规定要求电子签章、签字或盖章的；</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9.2单位负责人为同一人或者存在直接控股、管理关系的不同供应商参加同一合同项下的政府采购活动的（均无效）；</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 xml:space="preserve">9.3为采购项目提供整体设计、规范编制或者项目管理、监理、检测等服务的供应商参加该采购项目的其他采购活动的； </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9.4供应商不具备磋商文件中规定的资格要求的（供应商未提供有效的资格证明文件的，视为其不具备磋商文件中规定的资格要求）；</w:t>
      </w:r>
    </w:p>
    <w:p>
      <w:pPr>
        <w:snapToGrid w:val="0"/>
        <w:spacing w:line="336" w:lineRule="auto"/>
        <w:ind w:firstLine="482" w:firstLineChars="200"/>
        <w:jc w:val="left"/>
        <w:rPr>
          <w:rFonts w:hint="eastAsia" w:ascii="仿宋" w:hAnsi="仿宋" w:eastAsia="仿宋" w:cs="仿宋"/>
          <w:b/>
          <w:color w:val="auto"/>
          <w:kern w:val="0"/>
          <w:sz w:val="24"/>
        </w:rPr>
      </w:pPr>
      <w:r>
        <w:rPr>
          <w:rFonts w:hint="eastAsia" w:ascii="仿宋" w:hAnsi="仿宋" w:eastAsia="仿宋" w:cs="仿宋"/>
          <w:b/>
          <w:color w:val="auto"/>
          <w:sz w:val="24"/>
        </w:rPr>
        <w:t>9.5</w:t>
      </w:r>
      <w:r>
        <w:rPr>
          <w:rFonts w:hint="eastAsia" w:ascii="仿宋" w:hAnsi="仿宋" w:eastAsia="仿宋" w:cs="仿宋"/>
          <w:b/>
          <w:color w:val="auto"/>
          <w:kern w:val="0"/>
          <w:sz w:val="24"/>
        </w:rPr>
        <w:t>《法定代表人身份证明书》与提供的身份证复印件信息不符的；《法定代表人授权委托书》与提供的身份证复印件信息不符的；</w:t>
      </w:r>
    </w:p>
    <w:p>
      <w:pPr>
        <w:snapToGrid w:val="0"/>
        <w:spacing w:line="336" w:lineRule="auto"/>
        <w:ind w:firstLine="482" w:firstLineChars="200"/>
        <w:jc w:val="left"/>
        <w:rPr>
          <w:rFonts w:hint="eastAsia" w:ascii="仿宋" w:hAnsi="仿宋" w:eastAsia="仿宋" w:cs="仿宋"/>
          <w:b/>
          <w:color w:val="auto"/>
          <w:kern w:val="0"/>
          <w:sz w:val="24"/>
        </w:rPr>
      </w:pPr>
      <w:r>
        <w:rPr>
          <w:rFonts w:hint="eastAsia" w:ascii="仿宋" w:hAnsi="仿宋" w:eastAsia="仿宋" w:cs="仿宋"/>
          <w:b/>
          <w:color w:val="auto"/>
          <w:kern w:val="0"/>
          <w:sz w:val="24"/>
        </w:rPr>
        <w:t>9.6《法定代表人授权委托书》或《法定代表人身份证明书》填写不全、错误、未加盖公章(《法定代表人授权委托书》要求“电子签章”和“签字或盖章”缺一不可）的；</w:t>
      </w:r>
    </w:p>
    <w:p>
      <w:pPr>
        <w:snapToGrid w:val="0"/>
        <w:spacing w:line="336" w:lineRule="auto"/>
        <w:ind w:firstLine="482" w:firstLineChars="200"/>
        <w:jc w:val="left"/>
        <w:rPr>
          <w:rFonts w:hint="eastAsia" w:ascii="仿宋" w:hAnsi="仿宋" w:eastAsia="仿宋" w:cs="仿宋"/>
          <w:b/>
          <w:color w:val="auto"/>
          <w:kern w:val="0"/>
          <w:sz w:val="24"/>
        </w:rPr>
      </w:pPr>
      <w:r>
        <w:rPr>
          <w:rFonts w:hint="eastAsia" w:ascii="仿宋" w:hAnsi="仿宋" w:eastAsia="仿宋" w:cs="仿宋"/>
          <w:b/>
          <w:color w:val="auto"/>
          <w:kern w:val="0"/>
          <w:sz w:val="24"/>
        </w:rPr>
        <w:t>9.7授权代表非磋商响应单位正式职工（以社保证明为准，如授权代表为离退休返聘人员的，需提供退休证明及单位聘用证明</w:t>
      </w:r>
      <w:r>
        <w:rPr>
          <w:rFonts w:hint="eastAsia" w:ascii="仿宋" w:hAnsi="仿宋" w:eastAsia="仿宋" w:cs="仿宋"/>
          <w:b/>
          <w:bCs/>
          <w:color w:val="auto"/>
          <w:sz w:val="24"/>
        </w:rPr>
        <w:t>)，</w:t>
      </w:r>
      <w:r>
        <w:rPr>
          <w:rFonts w:hint="eastAsia" w:ascii="仿宋" w:hAnsi="仿宋" w:eastAsia="仿宋" w:cs="仿宋"/>
          <w:b/>
          <w:color w:val="auto"/>
          <w:kern w:val="0"/>
          <w:sz w:val="24"/>
        </w:rPr>
        <w:t>法定代表人及个体工商户除外；</w:t>
      </w:r>
    </w:p>
    <w:p>
      <w:pPr>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kern w:val="0"/>
          <w:sz w:val="24"/>
        </w:rPr>
        <w:t>9.</w:t>
      </w:r>
      <w:r>
        <w:rPr>
          <w:rFonts w:hint="eastAsia" w:ascii="仿宋" w:hAnsi="仿宋" w:eastAsia="仿宋" w:cs="仿宋"/>
          <w:b/>
          <w:color w:val="auto"/>
          <w:sz w:val="24"/>
        </w:rPr>
        <w:t>8磋商响应文件中的磋商响应函无供应商电子签章或填写不全的；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kern w:val="0"/>
          <w:sz w:val="24"/>
        </w:rPr>
        <w:t>9.9</w:t>
      </w:r>
      <w:r>
        <w:rPr>
          <w:rFonts w:hint="eastAsia" w:ascii="仿宋" w:hAnsi="仿宋" w:eastAsia="仿宋" w:cs="仿宋"/>
          <w:b/>
          <w:color w:val="auto"/>
          <w:sz w:val="24"/>
        </w:rPr>
        <w:t>供应商递交两份或两份以上内容不同的磋商响应文件，且未声明哪一份有效的；</w:t>
      </w:r>
    </w:p>
    <w:p>
      <w:pPr>
        <w:pStyle w:val="33"/>
        <w:snapToGrid w:val="0"/>
        <w:spacing w:line="336" w:lineRule="auto"/>
        <w:ind w:firstLine="482" w:firstLineChars="200"/>
        <w:jc w:val="left"/>
        <w:rPr>
          <w:rFonts w:hint="eastAsia" w:ascii="仿宋" w:hAnsi="仿宋" w:eastAsia="仿宋" w:cs="仿宋"/>
          <w:b/>
          <w:color w:val="auto"/>
          <w:sz w:val="24"/>
          <w:szCs w:val="24"/>
        </w:rPr>
      </w:pPr>
      <w:r>
        <w:rPr>
          <w:rFonts w:hint="eastAsia" w:ascii="仿宋" w:hAnsi="仿宋" w:eastAsia="仿宋" w:cs="仿宋"/>
          <w:b/>
          <w:color w:val="auto"/>
          <w:sz w:val="24"/>
        </w:rPr>
        <w:t>9.10报价一经涂改，涂改处无磋商响应单位电子签章或者未经法定代表人或授权代表签字或盖章的；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kern w:val="0"/>
          <w:sz w:val="24"/>
        </w:rPr>
        <w:t>9.11</w:t>
      </w:r>
      <w:r>
        <w:rPr>
          <w:rFonts w:hint="eastAsia" w:ascii="仿宋" w:hAnsi="仿宋" w:eastAsia="仿宋" w:cs="仿宋"/>
          <w:b/>
          <w:color w:val="auto"/>
          <w:sz w:val="24"/>
        </w:rPr>
        <w:t>磋商响应文件中未按磋商响应文件规定的格式填写，或未详细应答磋商服务（或技术或产品等要求），经磋商后仍无法详细应答或应答不完整有缺失，致使磋商小组无法评审的；</w:t>
      </w:r>
    </w:p>
    <w:p>
      <w:pPr>
        <w:pStyle w:val="33"/>
        <w:snapToGrid w:val="0"/>
        <w:spacing w:line="336" w:lineRule="auto"/>
        <w:ind w:firstLine="482" w:firstLineChars="200"/>
        <w:jc w:val="left"/>
        <w:rPr>
          <w:rFonts w:hint="eastAsia" w:ascii="仿宋" w:hAnsi="仿宋" w:eastAsia="仿宋" w:cs="仿宋"/>
          <w:b/>
          <w:color w:val="auto"/>
          <w:sz w:val="24"/>
          <w:szCs w:val="24"/>
        </w:rPr>
      </w:pPr>
      <w:r>
        <w:rPr>
          <w:rFonts w:hint="eastAsia" w:ascii="仿宋" w:hAnsi="仿宋" w:eastAsia="仿宋" w:cs="仿宋"/>
          <w:b/>
          <w:color w:val="auto"/>
          <w:sz w:val="24"/>
          <w:szCs w:val="24"/>
        </w:rPr>
        <w:t>9.12出现同一标的物或本次磋商产品(服务)内的主要产品(重要组成部分)出现</w:t>
      </w:r>
      <w:r>
        <w:rPr>
          <w:rFonts w:hint="eastAsia" w:ascii="仿宋" w:hAnsi="仿宋" w:eastAsia="仿宋" w:cs="仿宋"/>
          <w:b/>
          <w:color w:val="auto"/>
          <w:sz w:val="24"/>
        </w:rPr>
        <w:t>商务技术（资信）文件资料</w:t>
      </w:r>
      <w:r>
        <w:rPr>
          <w:rFonts w:hint="eastAsia" w:ascii="仿宋" w:hAnsi="仿宋" w:eastAsia="仿宋" w:cs="仿宋"/>
          <w:b/>
          <w:color w:val="auto"/>
          <w:sz w:val="24"/>
          <w:szCs w:val="24"/>
        </w:rPr>
        <w:t>、</w:t>
      </w:r>
      <w:r>
        <w:rPr>
          <w:rFonts w:hint="eastAsia" w:ascii="仿宋" w:hAnsi="仿宋" w:eastAsia="仿宋" w:cs="仿宋"/>
          <w:b/>
          <w:color w:val="auto"/>
          <w:sz w:val="24"/>
        </w:rPr>
        <w:t>报价文件资料</w:t>
      </w:r>
      <w:r>
        <w:rPr>
          <w:rFonts w:hint="eastAsia" w:ascii="仿宋" w:hAnsi="仿宋" w:eastAsia="仿宋" w:cs="仿宋"/>
          <w:b/>
          <w:color w:val="auto"/>
          <w:sz w:val="24"/>
          <w:szCs w:val="24"/>
        </w:rPr>
        <w:t>描述不一致或前后描述不一致，经磋商小组认定后为无法评审的；</w:t>
      </w:r>
    </w:p>
    <w:p>
      <w:pPr>
        <w:pStyle w:val="33"/>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kern w:val="0"/>
          <w:sz w:val="24"/>
        </w:rPr>
        <w:t>9.13</w:t>
      </w:r>
      <w:r>
        <w:rPr>
          <w:rFonts w:hint="eastAsia" w:ascii="仿宋" w:hAnsi="仿宋" w:eastAsia="仿宋" w:cs="仿宋"/>
          <w:b/>
          <w:color w:val="auto"/>
          <w:sz w:val="24"/>
          <w:szCs w:val="24"/>
        </w:rPr>
        <w:t>《</w:t>
      </w:r>
      <w:r>
        <w:rPr>
          <w:rFonts w:hint="eastAsia" w:ascii="仿宋" w:hAnsi="仿宋" w:eastAsia="仿宋" w:cs="仿宋"/>
          <w:b/>
          <w:color w:val="auto"/>
          <w:sz w:val="24"/>
        </w:rPr>
        <w:t>技术偏离说明表</w:t>
      </w:r>
      <w:r>
        <w:rPr>
          <w:rFonts w:hint="eastAsia" w:ascii="仿宋" w:hAnsi="仿宋" w:eastAsia="仿宋" w:cs="仿宋"/>
          <w:b/>
          <w:color w:val="auto"/>
          <w:sz w:val="24"/>
          <w:szCs w:val="24"/>
        </w:rPr>
        <w:t>》</w:t>
      </w:r>
      <w:r>
        <w:rPr>
          <w:rFonts w:hint="eastAsia" w:ascii="仿宋" w:hAnsi="仿宋" w:eastAsia="仿宋" w:cs="仿宋"/>
          <w:b/>
          <w:color w:val="auto"/>
          <w:sz w:val="24"/>
        </w:rPr>
        <w:t>不真实填写或弄虚作假的；</w:t>
      </w:r>
    </w:p>
    <w:p>
      <w:pPr>
        <w:tabs>
          <w:tab w:val="left" w:pos="3870"/>
          <w:tab w:val="left" w:pos="4085"/>
        </w:tabs>
        <w:snapToGrid w:val="0"/>
        <w:spacing w:line="336" w:lineRule="auto"/>
        <w:ind w:firstLine="482" w:firstLineChars="200"/>
        <w:jc w:val="left"/>
        <w:rPr>
          <w:rFonts w:hint="eastAsia" w:ascii="仿宋" w:hAnsi="仿宋" w:eastAsia="仿宋" w:cs="仿宋"/>
          <w:b/>
          <w:color w:val="auto"/>
          <w:kern w:val="0"/>
          <w:sz w:val="24"/>
        </w:rPr>
      </w:pPr>
      <w:r>
        <w:rPr>
          <w:rFonts w:hint="eastAsia" w:ascii="仿宋" w:hAnsi="仿宋" w:eastAsia="仿宋" w:cs="仿宋"/>
          <w:b/>
          <w:color w:val="auto"/>
          <w:sz w:val="24"/>
        </w:rPr>
        <w:t>9.14</w:t>
      </w:r>
      <w:r>
        <w:rPr>
          <w:rFonts w:hint="eastAsia" w:ascii="仿宋" w:hAnsi="仿宋" w:eastAsia="仿宋" w:cs="仿宋"/>
          <w:b/>
          <w:color w:val="auto"/>
          <w:kern w:val="0"/>
          <w:sz w:val="24"/>
        </w:rPr>
        <w:t>磋商响应文件有采购人不能接受的条件；</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kern w:val="0"/>
          <w:sz w:val="24"/>
        </w:rPr>
        <w:t>9.15</w:t>
      </w:r>
      <w:r>
        <w:rPr>
          <w:rFonts w:hint="eastAsia" w:ascii="仿宋" w:hAnsi="仿宋" w:eastAsia="仿宋" w:cs="仿宋"/>
          <w:b/>
          <w:color w:val="auto"/>
          <w:sz w:val="24"/>
        </w:rPr>
        <w:t xml:space="preserve">磋商小组认为供应商的报价明显低于其他通过符合性审查磋商响应人的报价，有可能影响产品质量或者不能诚信履约的，未能按要求提供书面说明或者提交相关证明材料证明其报价合理性的; </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9.16最后报价超过预算金额或上限价的；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9.17磋商小组认定有重大偏差或实质性不响应磋商文件要求的；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szCs w:val="21"/>
        </w:rPr>
      </w:pPr>
      <w:r>
        <w:rPr>
          <w:rFonts w:hint="eastAsia" w:ascii="仿宋" w:hAnsi="仿宋" w:eastAsia="仿宋" w:cs="仿宋"/>
          <w:b/>
          <w:color w:val="auto"/>
          <w:sz w:val="24"/>
          <w:szCs w:val="21"/>
        </w:rPr>
        <w:t>9.18采购人拟采购的产品属于政府强制采购的节能产品品目清单范围的，供应商未按磋商文件要求提供国家确定的认证机构出具的、处于有效期之内的节能产品认证证书的；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9.19《报价一览表》填写不完整或字迹不能辨认或有漏项的；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9.20供应商对根据修正原则修正后的报价不确认的；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9.21供应商提供虚假材料磋商的（包括但不限于以下情节）；</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9.21.1使用伪造、变造的许可证件；</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    9.21.2提供虚假的财务状况或者业绩；</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    9.21.3提供虚假的项目负责人或者主要技术人员简历、劳动关系证明；</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 xml:space="preserve">    9.21.4提供虚假的信用状况；</w:t>
      </w:r>
    </w:p>
    <w:p>
      <w:pPr>
        <w:tabs>
          <w:tab w:val="left" w:pos="3870"/>
          <w:tab w:val="left" w:pos="4085"/>
        </w:tabs>
        <w:snapToGrid w:val="0"/>
        <w:spacing w:line="336" w:lineRule="auto"/>
        <w:ind w:firstLine="960" w:firstLineChars="400"/>
        <w:jc w:val="left"/>
        <w:rPr>
          <w:rFonts w:hint="eastAsia" w:ascii="仿宋" w:hAnsi="仿宋" w:eastAsia="仿宋" w:cs="仿宋"/>
          <w:color w:val="auto"/>
          <w:sz w:val="24"/>
        </w:rPr>
      </w:pPr>
      <w:r>
        <w:rPr>
          <w:rFonts w:hint="eastAsia" w:ascii="仿宋" w:hAnsi="仿宋" w:eastAsia="仿宋" w:cs="仿宋"/>
          <w:color w:val="auto"/>
          <w:sz w:val="24"/>
        </w:rPr>
        <w:t>9.21.5其他弄虚作假的行为。</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9.22有下列情形之一的，视为供应商串通磋商，其磋商无效：</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9.22.1不同供应商的磋商响应文件由同一单位或者个人编制；</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9.22.2不同供应商委托同一单位或者个人办理磋商事宜；</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9.22.3不同供应商的磋商响应文件载明的项目管理成员或者联系人员为同一人；</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9.22.4不同供应商的磋商响应文件异常一致或者磋商报价呈规律性差异；</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9.22.5不同供应商的磋商响应文件相互混装；</w:t>
      </w:r>
    </w:p>
    <w:p>
      <w:pPr>
        <w:tabs>
          <w:tab w:val="left" w:pos="3870"/>
          <w:tab w:val="left" w:pos="4085"/>
        </w:tabs>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9.22.6有二份及二份以上磋商响应文件的相互之间有特别相同或相似之处，且经询标澄清供应商无令人信服的理由和可靠证据证明其合理性的，经磋商小组半数以上成员确认有串通磋商嫌疑的；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9.23有下列情形之一的，属于恶意串通，其磋商无效：</w:t>
      </w:r>
    </w:p>
    <w:p>
      <w:pPr>
        <w:spacing w:line="336" w:lineRule="auto"/>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9.23.1供应商直接或者间接从采购人或者采购机构处获得其他供应商的相关情况并修改其磋商响应文件；</w:t>
      </w:r>
    </w:p>
    <w:p>
      <w:pPr>
        <w:spacing w:line="336" w:lineRule="auto"/>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9.23.2供应商按照采购人或者采购机构的授意撤换、修改磋商响应文件；</w:t>
      </w:r>
    </w:p>
    <w:p>
      <w:pPr>
        <w:spacing w:line="336" w:lineRule="auto"/>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9.23.3供应商之间协商报价、技术方案等磋商响应文件的实质性内容；</w:t>
      </w:r>
    </w:p>
    <w:p>
      <w:pPr>
        <w:spacing w:line="336" w:lineRule="auto"/>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9.23.4属于同一集团、协会、商会等组织成员的供应商按照该组织要求协同参加政府采购活动；</w:t>
      </w:r>
    </w:p>
    <w:p>
      <w:pPr>
        <w:spacing w:line="336" w:lineRule="auto"/>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9.23.5供应商之间事先约定由某一特定供应商中标、成交；</w:t>
      </w:r>
    </w:p>
    <w:p>
      <w:pPr>
        <w:spacing w:line="336" w:lineRule="auto"/>
        <w:ind w:firstLine="480" w:firstLineChars="200"/>
        <w:rPr>
          <w:rFonts w:hint="eastAsia" w:ascii="仿宋" w:hAnsi="仿宋" w:eastAsia="仿宋" w:cs="仿宋"/>
          <w:color w:val="auto"/>
          <w:sz w:val="24"/>
          <w:szCs w:val="21"/>
        </w:rPr>
      </w:pPr>
      <w:r>
        <w:rPr>
          <w:rFonts w:hint="eastAsia" w:ascii="仿宋" w:hAnsi="仿宋" w:eastAsia="仿宋" w:cs="仿宋"/>
          <w:color w:val="auto"/>
          <w:sz w:val="24"/>
          <w:szCs w:val="21"/>
        </w:rPr>
        <w:t>9.23.6供应商之间商定部分供应商放弃参加政府采购活动或者放弃中标、成交；</w:t>
      </w:r>
    </w:p>
    <w:p>
      <w:pPr>
        <w:tabs>
          <w:tab w:val="left" w:pos="3870"/>
          <w:tab w:val="left" w:pos="4085"/>
        </w:tabs>
        <w:snapToGrid w:val="0"/>
        <w:spacing w:line="336" w:lineRule="auto"/>
        <w:ind w:firstLine="480" w:firstLineChars="200"/>
        <w:jc w:val="left"/>
        <w:rPr>
          <w:rFonts w:hint="eastAsia" w:ascii="仿宋" w:hAnsi="仿宋" w:eastAsia="仿宋" w:cs="仿宋"/>
          <w:b/>
          <w:color w:val="auto"/>
          <w:sz w:val="24"/>
        </w:rPr>
      </w:pPr>
      <w:r>
        <w:rPr>
          <w:rFonts w:hint="eastAsia" w:ascii="仿宋" w:hAnsi="仿宋" w:eastAsia="仿宋" w:cs="仿宋"/>
          <w:color w:val="auto"/>
          <w:sz w:val="24"/>
          <w:szCs w:val="21"/>
        </w:rPr>
        <w:t>9.23.7供应商与采购人或者采购机构之间、供应商相互之间，为谋求特定供应商中标、成交或者排斥其他供应商的其他串通行为。</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9.24磋商响应文件出现不是唯一的、有选择性报价的；</w:t>
      </w:r>
    </w:p>
    <w:p>
      <w:pPr>
        <w:tabs>
          <w:tab w:val="left" w:pos="3870"/>
          <w:tab w:val="left" w:pos="4085"/>
        </w:tabs>
        <w:snapToGrid w:val="0"/>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9.25其他违反法律、法规的情形。</w:t>
      </w:r>
    </w:p>
    <w:p>
      <w:pPr>
        <w:snapToGrid w:val="0"/>
        <w:spacing w:line="336" w:lineRule="auto"/>
        <w:rPr>
          <w:rFonts w:hint="eastAsia" w:ascii="仿宋" w:hAnsi="仿宋" w:eastAsia="仿宋" w:cs="仿宋"/>
          <w:b/>
          <w:color w:val="auto"/>
          <w:kern w:val="0"/>
          <w:sz w:val="24"/>
        </w:rPr>
      </w:pPr>
      <w:r>
        <w:rPr>
          <w:rFonts w:hint="eastAsia" w:ascii="仿宋" w:hAnsi="仿宋" w:eastAsia="仿宋" w:cs="仿宋"/>
          <w:b/>
          <w:color w:val="auto"/>
          <w:kern w:val="0"/>
          <w:sz w:val="24"/>
        </w:rPr>
        <w:t>10. 磋商过程保密</w:t>
      </w:r>
    </w:p>
    <w:p>
      <w:pPr>
        <w:snapToGrid w:val="0"/>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10.1</w:t>
      </w:r>
      <w:r>
        <w:rPr>
          <w:rFonts w:hint="eastAsia" w:ascii="仿宋" w:hAnsi="仿宋" w:eastAsia="仿宋" w:cs="仿宋"/>
          <w:color w:val="auto"/>
          <w:sz w:val="24"/>
        </w:rPr>
        <w:t>磋商活动在严格保密的情况下进行。磋商过程中凡是与磋商响应文件评审和比较、成交供应商推荐等磋商有关的情况和评审文件的，以及涉及国家秘密和商业秘密等信息，磋商小组成员、采购人和采购机构工作人员、相关监督人员等与评审有关的人员应当予以保密。</w:t>
      </w:r>
    </w:p>
    <w:p>
      <w:pPr>
        <w:snapToGrid w:val="0"/>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10.2 在磋商期间，供应商企图影响采购人、采购代理机构或</w:t>
      </w:r>
      <w:r>
        <w:rPr>
          <w:rFonts w:hint="eastAsia" w:ascii="仿宋" w:hAnsi="仿宋" w:eastAsia="仿宋" w:cs="仿宋"/>
          <w:color w:val="auto"/>
          <w:sz w:val="24"/>
        </w:rPr>
        <w:t>磋商小组</w:t>
      </w:r>
      <w:r>
        <w:rPr>
          <w:rFonts w:hint="eastAsia" w:ascii="仿宋" w:hAnsi="仿宋" w:eastAsia="仿宋" w:cs="仿宋"/>
          <w:color w:val="auto"/>
          <w:kern w:val="0"/>
          <w:sz w:val="24"/>
        </w:rPr>
        <w:t>的任何活动，都将导致磋商被拒绝，并由其承担相应的法律责任。</w:t>
      </w:r>
    </w:p>
    <w:p>
      <w:pPr>
        <w:adjustRightInd/>
        <w:spacing w:line="336" w:lineRule="auto"/>
        <w:jc w:val="center"/>
        <w:outlineLvl w:val="0"/>
        <w:rPr>
          <w:rFonts w:hint="eastAsia" w:ascii="仿宋" w:hAnsi="仿宋" w:eastAsia="仿宋" w:cs="仿宋"/>
          <w:color w:val="auto"/>
          <w:sz w:val="32"/>
          <w:szCs w:val="32"/>
        </w:rPr>
      </w:pPr>
    </w:p>
    <w:p>
      <w:pPr>
        <w:adjustRightInd/>
        <w:spacing w:line="336"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五、</w:t>
      </w:r>
      <w:r>
        <w:rPr>
          <w:rFonts w:hint="eastAsia" w:ascii="仿宋" w:hAnsi="仿宋" w:eastAsia="仿宋" w:cs="仿宋"/>
          <w:b/>
          <w:color w:val="auto"/>
          <w:sz w:val="32"/>
          <w:szCs w:val="32"/>
        </w:rPr>
        <w:t>成交</w:t>
      </w:r>
    </w:p>
    <w:p>
      <w:pPr>
        <w:snapToGrid w:val="0"/>
        <w:spacing w:line="336" w:lineRule="auto"/>
        <w:jc w:val="left"/>
        <w:rPr>
          <w:rFonts w:hint="eastAsia" w:ascii="仿宋" w:hAnsi="仿宋" w:eastAsia="仿宋" w:cs="仿宋"/>
          <w:b/>
          <w:color w:val="auto"/>
        </w:rPr>
      </w:pPr>
      <w:r>
        <w:rPr>
          <w:rFonts w:hint="eastAsia" w:ascii="仿宋" w:hAnsi="仿宋" w:eastAsia="仿宋" w:cs="仿宋"/>
          <w:b/>
          <w:color w:val="auto"/>
          <w:sz w:val="24"/>
        </w:rPr>
        <w:t>1．</w:t>
      </w:r>
      <w:bookmarkStart w:id="51" w:name="_Toc84325929"/>
      <w:bookmarkStart w:id="52" w:name="_Toc81372776"/>
      <w:bookmarkStart w:id="53" w:name="_Toc81372953"/>
      <w:r>
        <w:rPr>
          <w:rFonts w:hint="eastAsia" w:ascii="仿宋" w:hAnsi="仿宋" w:eastAsia="仿宋" w:cs="仿宋"/>
          <w:b/>
          <w:color w:val="auto"/>
        </w:rPr>
        <w:t>成交条件</w:t>
      </w:r>
    </w:p>
    <w:p>
      <w:pPr>
        <w:pStyle w:val="17"/>
        <w:tabs>
          <w:tab w:val="clear" w:pos="390"/>
        </w:tabs>
        <w:spacing w:after="120" w:line="336" w:lineRule="auto"/>
        <w:ind w:left="0" w:firstLine="0"/>
        <w:rPr>
          <w:rFonts w:hint="eastAsia" w:ascii="仿宋" w:hAnsi="仿宋" w:eastAsia="仿宋" w:cs="仿宋"/>
          <w:color w:val="auto"/>
          <w:szCs w:val="24"/>
        </w:rPr>
      </w:pPr>
      <w:r>
        <w:rPr>
          <w:rFonts w:hint="eastAsia" w:ascii="仿宋" w:hAnsi="仿宋" w:eastAsia="仿宋" w:cs="仿宋"/>
          <w:color w:val="auto"/>
          <w:szCs w:val="24"/>
        </w:rPr>
        <w:t>1.1磋商响应文件基本符合磋商文件要求；</w:t>
      </w:r>
    </w:p>
    <w:p>
      <w:pPr>
        <w:pStyle w:val="17"/>
        <w:tabs>
          <w:tab w:val="clear" w:pos="390"/>
        </w:tabs>
        <w:spacing w:after="120" w:line="336" w:lineRule="auto"/>
        <w:ind w:left="0" w:firstLine="0"/>
        <w:rPr>
          <w:rFonts w:hint="eastAsia" w:ascii="仿宋" w:hAnsi="仿宋" w:eastAsia="仿宋" w:cs="仿宋"/>
          <w:color w:val="auto"/>
          <w:szCs w:val="24"/>
        </w:rPr>
      </w:pPr>
      <w:r>
        <w:rPr>
          <w:rFonts w:hint="eastAsia" w:ascii="仿宋" w:hAnsi="仿宋" w:eastAsia="仿宋" w:cs="仿宋"/>
          <w:color w:val="auto"/>
          <w:szCs w:val="24"/>
        </w:rPr>
        <w:t>1.2供应商有很好的执行合同的能力；</w:t>
      </w:r>
    </w:p>
    <w:p>
      <w:pPr>
        <w:pStyle w:val="17"/>
        <w:tabs>
          <w:tab w:val="clear" w:pos="390"/>
        </w:tabs>
        <w:spacing w:after="120" w:line="336" w:lineRule="auto"/>
        <w:ind w:left="0" w:firstLine="0"/>
        <w:rPr>
          <w:rFonts w:hint="eastAsia" w:ascii="仿宋" w:hAnsi="仿宋" w:eastAsia="仿宋" w:cs="仿宋"/>
          <w:color w:val="auto"/>
          <w:szCs w:val="24"/>
        </w:rPr>
      </w:pPr>
      <w:r>
        <w:rPr>
          <w:rFonts w:hint="eastAsia" w:ascii="仿宋" w:hAnsi="仿宋" w:eastAsia="仿宋" w:cs="仿宋"/>
          <w:color w:val="auto"/>
          <w:szCs w:val="24"/>
        </w:rPr>
        <w:t>1.3实施方案最合理并对采购人最为有利，最大限度满足磋商文件的要求；</w:t>
      </w:r>
    </w:p>
    <w:p>
      <w:pPr>
        <w:pStyle w:val="17"/>
        <w:tabs>
          <w:tab w:val="clear" w:pos="390"/>
        </w:tabs>
        <w:spacing w:after="120" w:line="336" w:lineRule="auto"/>
        <w:ind w:left="0" w:firstLine="0"/>
        <w:rPr>
          <w:rFonts w:hint="eastAsia" w:ascii="仿宋" w:hAnsi="仿宋" w:eastAsia="仿宋" w:cs="仿宋"/>
          <w:color w:val="auto"/>
          <w:szCs w:val="24"/>
        </w:rPr>
      </w:pPr>
      <w:r>
        <w:rPr>
          <w:rFonts w:hint="eastAsia" w:ascii="仿宋" w:hAnsi="仿宋" w:eastAsia="仿宋" w:cs="仿宋"/>
          <w:color w:val="auto"/>
          <w:szCs w:val="24"/>
        </w:rPr>
        <w:t>1.4供应商能够提供质量技术、商务经济占综合优势的系统及服务。</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2.成交确认</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2.1采购人应当在收到评审报告之日起５个工作日内，在评审报告提出的成交候选供应商单中确定成交供应商。</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2.2采购人逾期未确定成交供应商的，视为确定评审报告提出的成交候选供应商为成交供应商。</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2.3采购人应在确认成交供应商前再次对资格条件和相关证件材料进一步查验核实。</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3．成交通知</w:t>
      </w:r>
    </w:p>
    <w:bookmarkEnd w:id="51"/>
    <w:bookmarkEnd w:id="52"/>
    <w:bookmarkEnd w:id="53"/>
    <w:p>
      <w:pPr>
        <w:pStyle w:val="393"/>
        <w:tabs>
          <w:tab w:val="left" w:pos="0"/>
        </w:tabs>
        <w:spacing w:before="0" w:line="336" w:lineRule="auto"/>
        <w:ind w:firstLine="0" w:firstLineChars="0"/>
        <w:rPr>
          <w:rFonts w:hint="eastAsia" w:ascii="仿宋" w:hAnsi="仿宋" w:eastAsia="仿宋" w:cs="仿宋"/>
          <w:color w:val="auto"/>
          <w:szCs w:val="24"/>
        </w:rPr>
      </w:pPr>
      <w:r>
        <w:rPr>
          <w:rFonts w:hint="eastAsia" w:ascii="仿宋" w:hAnsi="仿宋" w:eastAsia="仿宋" w:cs="仿宋"/>
          <w:color w:val="auto"/>
          <w:szCs w:val="24"/>
        </w:rPr>
        <w:t>3.1</w:t>
      </w:r>
      <w:r>
        <w:rPr>
          <w:rFonts w:hint="eastAsia" w:ascii="仿宋" w:hAnsi="仿宋" w:eastAsia="仿宋" w:cs="仿宋"/>
          <w:color w:val="auto"/>
          <w:kern w:val="0"/>
        </w:rPr>
        <w:t>采购代理机构</w:t>
      </w:r>
      <w:r>
        <w:rPr>
          <w:rFonts w:hint="eastAsia" w:ascii="仿宋" w:hAnsi="仿宋" w:eastAsia="仿宋" w:cs="仿宋"/>
          <w:color w:val="auto"/>
        </w:rPr>
        <w:t>对成交结果在指定媒体</w:t>
      </w:r>
      <w:r>
        <w:rPr>
          <w:rFonts w:hint="eastAsia" w:ascii="仿宋" w:hAnsi="仿宋" w:eastAsia="仿宋" w:cs="仿宋"/>
          <w:color w:val="auto"/>
          <w:kern w:val="0"/>
        </w:rPr>
        <w:t>（浙江政府采购网</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"http://www.zjzfcg.gov.cn" </w:instrText>
      </w:r>
      <w:r>
        <w:rPr>
          <w:rFonts w:hint="eastAsia" w:ascii="仿宋" w:hAnsi="仿宋" w:eastAsia="仿宋" w:cs="仿宋"/>
          <w:color w:val="auto"/>
        </w:rPr>
        <w:fldChar w:fldCharType="separate"/>
      </w:r>
      <w:r>
        <w:rPr>
          <w:rStyle w:val="70"/>
          <w:rFonts w:hint="eastAsia" w:ascii="仿宋" w:hAnsi="仿宋" w:eastAsia="仿宋" w:cs="仿宋"/>
          <w:color w:val="auto"/>
        </w:rPr>
        <w:t>http://zfcg.czt.zj.gov.cn/</w:t>
      </w:r>
      <w:r>
        <w:rPr>
          <w:rStyle w:val="70"/>
          <w:rFonts w:hint="eastAsia" w:ascii="仿宋" w:hAnsi="仿宋" w:eastAsia="仿宋" w:cs="仿宋"/>
          <w:color w:val="auto"/>
        </w:rPr>
        <w:fldChar w:fldCharType="end"/>
      </w:r>
      <w:r>
        <w:rPr>
          <w:rFonts w:hint="eastAsia" w:ascii="仿宋" w:hAnsi="仿宋" w:eastAsia="仿宋" w:cs="仿宋"/>
          <w:color w:val="auto"/>
          <w:kern w:val="0"/>
        </w:rPr>
        <w:t>、绍兴公共资源交易网</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"http://ggb.sx.gov.cn" </w:instrText>
      </w:r>
      <w:r>
        <w:rPr>
          <w:rFonts w:hint="eastAsia" w:ascii="仿宋" w:hAnsi="仿宋" w:eastAsia="仿宋" w:cs="仿宋"/>
          <w:color w:val="auto"/>
        </w:rPr>
        <w:fldChar w:fldCharType="separate"/>
      </w:r>
      <w:r>
        <w:rPr>
          <w:rStyle w:val="70"/>
          <w:rFonts w:hint="eastAsia" w:ascii="仿宋" w:hAnsi="仿宋" w:eastAsia="仿宋" w:cs="仿宋"/>
          <w:color w:val="auto"/>
        </w:rPr>
        <w:t>http://ggb.sx.gov.cn</w:t>
      </w:r>
      <w:r>
        <w:rPr>
          <w:rStyle w:val="70"/>
          <w:rFonts w:hint="eastAsia" w:ascii="仿宋" w:hAnsi="仿宋" w:eastAsia="仿宋" w:cs="仿宋"/>
          <w:color w:val="auto"/>
        </w:rPr>
        <w:fldChar w:fldCharType="end"/>
      </w:r>
      <w:r>
        <w:rPr>
          <w:rFonts w:hint="eastAsia" w:ascii="仿宋" w:hAnsi="仿宋" w:eastAsia="仿宋" w:cs="仿宋"/>
          <w:color w:val="auto"/>
          <w:kern w:val="0"/>
        </w:rPr>
        <w:t>）发布成交公告，成交公告期限为1个工作日。</w:t>
      </w:r>
    </w:p>
    <w:p>
      <w:pPr>
        <w:spacing w:line="336" w:lineRule="auto"/>
        <w:jc w:val="left"/>
        <w:rPr>
          <w:rFonts w:hint="eastAsia" w:ascii="仿宋" w:hAnsi="仿宋" w:eastAsia="仿宋" w:cs="仿宋"/>
          <w:color w:val="auto"/>
          <w:kern w:val="0"/>
          <w:sz w:val="24"/>
          <w:lang w:val="zh-CN"/>
        </w:rPr>
      </w:pPr>
      <w:r>
        <w:rPr>
          <w:rFonts w:hint="eastAsia" w:ascii="仿宋" w:hAnsi="仿宋" w:eastAsia="仿宋" w:cs="仿宋"/>
          <w:color w:val="auto"/>
          <w:sz w:val="24"/>
        </w:rPr>
        <w:t>3.2采购机构发放成交通知书。在采购代理机构发出成交通知书前，成交供应商如有违反有关法律法规和本项目要求行为的，则取消该成交供应商的成交资格</w:t>
      </w:r>
      <w:r>
        <w:rPr>
          <w:rFonts w:hint="eastAsia" w:ascii="仿宋" w:hAnsi="仿宋" w:eastAsia="仿宋" w:cs="仿宋"/>
          <w:color w:val="auto"/>
          <w:kern w:val="0"/>
          <w:sz w:val="24"/>
          <w:lang w:val="zh-CN"/>
        </w:rPr>
        <w:t>。</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3.3采购人、</w:t>
      </w:r>
      <w:r>
        <w:rPr>
          <w:rFonts w:hint="eastAsia" w:ascii="仿宋" w:hAnsi="仿宋" w:eastAsia="仿宋" w:cs="仿宋"/>
          <w:color w:val="auto"/>
          <w:kern w:val="0"/>
          <w:sz w:val="24"/>
        </w:rPr>
        <w:t>采购代理机构</w:t>
      </w:r>
      <w:r>
        <w:rPr>
          <w:rFonts w:hint="eastAsia" w:ascii="仿宋" w:hAnsi="仿宋" w:eastAsia="仿宋" w:cs="仿宋"/>
          <w:color w:val="auto"/>
          <w:sz w:val="24"/>
        </w:rPr>
        <w:t>对成交结果不作任何说明和解释，也不回答任何提问。</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4．履约保证金</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4.1采购人在签订合同时，按规定可向成交人收取中标额的1％的履约保证金，采购人不得以供应商事先提交履约保证金作为签订合同的条件。鼓励采购人根据项目特点、供应商诚信等情况免收履约保证金或降低缴纳比例。</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4.2项目验收结束后，采购人应及时退还履约保证金。</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4.3供应商以银行、保险公司出具保函形式提交履约保证金的，采购人不得拒收。</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4.4政府采购货物和服务项目不得收取质量保证金。</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5．合同签订及备案</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5.1成交人应当在成交通知书发出之日起30天内与采购人签订合同，自采购合同签订之日起</w:t>
      </w:r>
      <w:r>
        <w:rPr>
          <w:rFonts w:hint="eastAsia" w:ascii="仿宋" w:hAnsi="仿宋" w:eastAsia="仿宋" w:cs="仿宋"/>
          <w:b/>
          <w:color w:val="auto"/>
          <w:sz w:val="24"/>
        </w:rPr>
        <w:t>3个工作日内</w:t>
      </w:r>
      <w:r>
        <w:rPr>
          <w:rFonts w:hint="eastAsia" w:ascii="仿宋" w:hAnsi="仿宋" w:eastAsia="仿宋" w:cs="仿宋"/>
          <w:color w:val="auto"/>
          <w:sz w:val="24"/>
        </w:rPr>
        <w:t>，通过电子交易平台进行备案。</w:t>
      </w:r>
    </w:p>
    <w:p>
      <w:pPr>
        <w:spacing w:line="336" w:lineRule="auto"/>
        <w:jc w:val="left"/>
        <w:rPr>
          <w:rFonts w:hint="eastAsia" w:ascii="仿宋" w:hAnsi="仿宋" w:eastAsia="仿宋" w:cs="仿宋"/>
          <w:color w:val="auto"/>
          <w:sz w:val="24"/>
        </w:rPr>
      </w:pPr>
      <w:r>
        <w:rPr>
          <w:rFonts w:hint="eastAsia" w:ascii="仿宋" w:hAnsi="仿宋" w:eastAsia="仿宋" w:cs="仿宋"/>
          <w:color w:val="auto"/>
          <w:sz w:val="24"/>
        </w:rPr>
        <w:t>5.2如成交人为联合体的，由联合体成员各方法定代表人或其授权代表与采购人代表签订合同。</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6.验收</w:t>
      </w:r>
    </w:p>
    <w:p>
      <w:pPr>
        <w:tabs>
          <w:tab w:val="left" w:pos="6780"/>
        </w:tabs>
        <w:spacing w:line="336" w:lineRule="auto"/>
        <w:jc w:val="left"/>
        <w:rPr>
          <w:rFonts w:hint="eastAsia" w:ascii="仿宋" w:hAnsi="仿宋" w:eastAsia="仿宋" w:cs="仿宋"/>
          <w:color w:val="auto"/>
          <w:sz w:val="24"/>
        </w:rPr>
      </w:pPr>
      <w:r>
        <w:rPr>
          <w:rFonts w:hint="eastAsia" w:ascii="仿宋" w:hAnsi="仿宋" w:eastAsia="仿宋" w:cs="仿宋"/>
          <w:color w:val="auto"/>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6780"/>
        </w:tabs>
        <w:spacing w:line="336" w:lineRule="auto"/>
        <w:jc w:val="left"/>
        <w:rPr>
          <w:rFonts w:hint="eastAsia" w:ascii="仿宋" w:hAnsi="仿宋" w:eastAsia="仿宋" w:cs="仿宋"/>
          <w:color w:val="auto"/>
          <w:sz w:val="24"/>
        </w:rPr>
      </w:pPr>
      <w:r>
        <w:rPr>
          <w:rFonts w:hint="eastAsia" w:ascii="仿宋" w:hAnsi="仿宋" w:eastAsia="仿宋" w:cs="仿宋"/>
          <w:color w:val="auto"/>
          <w:sz w:val="24"/>
        </w:rPr>
        <w:t>6.2采购人可以邀请参加本项目的其他供应商或者第三方机构参与验收。参与验收的供应商或者第三方机构的意见作为验收书的参考资料一并存档。</w:t>
      </w:r>
    </w:p>
    <w:p>
      <w:pPr>
        <w:tabs>
          <w:tab w:val="left" w:pos="6780"/>
        </w:tabs>
        <w:spacing w:line="336" w:lineRule="auto"/>
        <w:jc w:val="left"/>
        <w:rPr>
          <w:rFonts w:hint="eastAsia" w:ascii="仿宋" w:hAnsi="仿宋" w:eastAsia="仿宋" w:cs="仿宋"/>
          <w:color w:val="auto"/>
          <w:sz w:val="24"/>
        </w:rPr>
      </w:pPr>
      <w:r>
        <w:rPr>
          <w:rFonts w:hint="eastAsia" w:ascii="仿宋" w:hAnsi="仿宋" w:eastAsia="仿宋" w:cs="仿宋"/>
          <w:color w:val="auto"/>
          <w:sz w:val="24"/>
        </w:rPr>
        <w:t>6.3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6780"/>
        </w:tabs>
        <w:spacing w:line="336" w:lineRule="auto"/>
        <w:jc w:val="left"/>
        <w:rPr>
          <w:rFonts w:hint="eastAsia" w:ascii="仿宋" w:hAnsi="仿宋" w:eastAsia="仿宋" w:cs="仿宋"/>
          <w:color w:val="auto"/>
          <w:sz w:val="24"/>
        </w:rPr>
      </w:pPr>
      <w:r>
        <w:rPr>
          <w:rFonts w:hint="eastAsia" w:ascii="仿宋" w:hAnsi="仿宋" w:eastAsia="仿宋" w:cs="仿宋"/>
          <w:color w:val="auto"/>
          <w:sz w:val="24"/>
        </w:rPr>
        <w:t>6.4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6780"/>
        </w:tabs>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7. 售后服务考核</w:t>
      </w:r>
      <w:r>
        <w:rPr>
          <w:rFonts w:hint="eastAsia" w:ascii="仿宋" w:hAnsi="仿宋" w:eastAsia="仿宋" w:cs="仿宋"/>
          <w:b/>
          <w:color w:val="auto"/>
          <w:sz w:val="24"/>
        </w:rPr>
        <w:tab/>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pPr>
        <w:spacing w:line="336" w:lineRule="auto"/>
        <w:ind w:firstLine="640" w:firstLineChars="200"/>
        <w:rPr>
          <w:rFonts w:hint="eastAsia" w:ascii="仿宋" w:hAnsi="仿宋" w:eastAsia="仿宋" w:cs="仿宋"/>
          <w:color w:val="auto"/>
          <w:sz w:val="32"/>
          <w:szCs w:val="32"/>
        </w:rPr>
      </w:pPr>
    </w:p>
    <w:p>
      <w:pPr>
        <w:adjustRightInd/>
        <w:spacing w:line="336" w:lineRule="auto"/>
        <w:jc w:val="center"/>
        <w:outlineLvl w:val="0"/>
        <w:rPr>
          <w:rFonts w:hint="eastAsia" w:ascii="仿宋" w:hAnsi="仿宋" w:eastAsia="仿宋" w:cs="仿宋"/>
          <w:b/>
          <w:color w:val="auto"/>
          <w:sz w:val="32"/>
          <w:szCs w:val="20"/>
        </w:rPr>
      </w:pPr>
      <w:r>
        <w:rPr>
          <w:rFonts w:hint="eastAsia" w:ascii="仿宋" w:hAnsi="仿宋" w:eastAsia="仿宋" w:cs="仿宋"/>
          <w:b/>
          <w:color w:val="auto"/>
          <w:sz w:val="32"/>
          <w:szCs w:val="20"/>
        </w:rPr>
        <w:t>六、询问、质疑与投诉</w:t>
      </w:r>
    </w:p>
    <w:p>
      <w:pPr>
        <w:pStyle w:val="33"/>
        <w:spacing w:line="336" w:lineRule="auto"/>
        <w:rPr>
          <w:rFonts w:hint="eastAsia" w:ascii="仿宋" w:hAnsi="仿宋" w:eastAsia="仿宋" w:cs="仿宋"/>
          <w:b/>
          <w:color w:val="auto"/>
          <w:sz w:val="24"/>
        </w:rPr>
      </w:pPr>
      <w:r>
        <w:rPr>
          <w:rFonts w:hint="eastAsia" w:ascii="仿宋" w:hAnsi="仿宋" w:eastAsia="仿宋" w:cs="仿宋"/>
          <w:b/>
          <w:color w:val="auto"/>
          <w:sz w:val="24"/>
        </w:rPr>
        <w:t>1.在线询问、质疑、投诉</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36" w:lineRule="auto"/>
        <w:rPr>
          <w:rFonts w:hint="eastAsia" w:ascii="仿宋" w:hAnsi="仿宋" w:eastAsia="仿宋" w:cs="仿宋"/>
          <w:b/>
          <w:color w:val="auto"/>
          <w:sz w:val="24"/>
        </w:rPr>
      </w:pPr>
      <w:r>
        <w:rPr>
          <w:rFonts w:hint="eastAsia" w:ascii="仿宋" w:hAnsi="仿宋" w:eastAsia="仿宋" w:cs="仿宋"/>
          <w:b/>
          <w:color w:val="auto"/>
          <w:sz w:val="24"/>
        </w:rPr>
        <w:t>2. 供应商询问</w:t>
      </w:r>
    </w:p>
    <w:p>
      <w:pPr>
        <w:autoSpaceDE w:val="0"/>
        <w:autoSpaceDN w:val="0"/>
        <w:spacing w:line="336"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36" w:lineRule="auto"/>
        <w:rPr>
          <w:rFonts w:hint="eastAsia" w:ascii="仿宋" w:hAnsi="仿宋" w:eastAsia="仿宋" w:cs="仿宋"/>
          <w:b/>
          <w:color w:val="auto"/>
          <w:sz w:val="24"/>
        </w:rPr>
      </w:pPr>
      <w:r>
        <w:rPr>
          <w:rFonts w:hint="eastAsia" w:ascii="仿宋" w:hAnsi="仿宋" w:eastAsia="仿宋" w:cs="仿宋"/>
          <w:b/>
          <w:color w:val="auto"/>
          <w:sz w:val="24"/>
        </w:rPr>
        <w:t>3. 供应商质疑</w:t>
      </w:r>
    </w:p>
    <w:p>
      <w:pPr>
        <w:pStyle w:val="33"/>
        <w:spacing w:line="336" w:lineRule="auto"/>
        <w:ind w:firstLine="482" w:firstLineChars="200"/>
        <w:rPr>
          <w:rFonts w:hint="eastAsia" w:ascii="仿宋" w:hAnsi="仿宋" w:eastAsia="仿宋" w:cs="仿宋"/>
          <w:b/>
          <w:color w:val="auto"/>
          <w:sz w:val="24"/>
        </w:rPr>
      </w:pPr>
      <w:r>
        <w:rPr>
          <w:rFonts w:hint="eastAsia" w:ascii="仿宋" w:hAnsi="仿宋" w:eastAsia="仿宋" w:cs="仿宋"/>
          <w:b/>
          <w:color w:val="auto"/>
          <w:kern w:val="0"/>
          <w:sz w:val="24"/>
          <w:lang w:val="zh-CN"/>
        </w:rPr>
        <w:t>3</w:t>
      </w:r>
      <w:r>
        <w:rPr>
          <w:rFonts w:hint="eastAsia" w:ascii="仿宋" w:hAnsi="仿宋" w:eastAsia="仿宋" w:cs="仿宋"/>
          <w:b/>
          <w:color w:val="auto"/>
          <w:sz w:val="24"/>
        </w:rPr>
        <w:t>.1质疑提出时效</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3.1.1提出质疑的供应商应当是参与所质疑项目采购活动的供应商。潜在供应商已依法获取其可质疑的采购文件的，可以对该文件提出质疑。</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3</w:t>
      </w:r>
      <w:r>
        <w:rPr>
          <w:rFonts w:hint="eastAsia" w:ascii="仿宋" w:hAnsi="仿宋" w:eastAsia="仿宋" w:cs="仿宋"/>
          <w:color w:val="auto"/>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pPr>
        <w:pStyle w:val="7"/>
        <w:spacing w:line="336" w:lineRule="auto"/>
        <w:ind w:firstLine="434" w:firstLineChars="181"/>
        <w:rPr>
          <w:rFonts w:hint="eastAsia" w:ascii="仿宋" w:hAnsi="仿宋" w:eastAsia="仿宋" w:cs="仿宋"/>
          <w:snapToGrid/>
          <w:color w:val="auto"/>
          <w:kern w:val="2"/>
          <w:sz w:val="24"/>
        </w:rPr>
      </w:pPr>
      <w:r>
        <w:rPr>
          <w:rFonts w:hint="eastAsia" w:ascii="仿宋" w:hAnsi="仿宋" w:eastAsia="仿宋" w:cs="仿宋"/>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3.1.2.2对采购过程提出质疑的，质疑期限为各采购程序环节结束之日起计算。</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3.1.2.3对采购结果提出质疑的，质疑期限自采购结果公告期限届满之日起计算。</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3.1.2.4对同一采购程序环节的质疑，供应商须一次性提出。</w:t>
      </w:r>
    </w:p>
    <w:p>
      <w:pPr>
        <w:pStyle w:val="33"/>
        <w:spacing w:line="336" w:lineRule="auto"/>
        <w:ind w:firstLine="482" w:firstLineChars="200"/>
        <w:rPr>
          <w:rFonts w:hint="eastAsia" w:ascii="仿宋" w:hAnsi="仿宋" w:eastAsia="仿宋" w:cs="仿宋"/>
          <w:color w:val="auto"/>
          <w:sz w:val="24"/>
        </w:rPr>
      </w:pPr>
      <w:r>
        <w:rPr>
          <w:rFonts w:hint="eastAsia" w:ascii="仿宋" w:hAnsi="仿宋" w:eastAsia="仿宋" w:cs="仿宋"/>
          <w:b/>
          <w:color w:val="auto"/>
          <w:kern w:val="0"/>
          <w:sz w:val="24"/>
          <w:lang w:val="zh-CN"/>
        </w:rPr>
        <w:t>3.</w:t>
      </w:r>
      <w:r>
        <w:rPr>
          <w:rFonts w:hint="eastAsia" w:ascii="仿宋" w:hAnsi="仿宋" w:eastAsia="仿宋" w:cs="仿宋"/>
          <w:b/>
          <w:color w:val="auto"/>
          <w:kern w:val="0"/>
          <w:sz w:val="24"/>
        </w:rPr>
        <w:t>2</w:t>
      </w:r>
      <w:r>
        <w:rPr>
          <w:rFonts w:hint="eastAsia" w:ascii="仿宋" w:hAnsi="仿宋" w:eastAsia="仿宋" w:cs="仿宋"/>
          <w:b/>
          <w:color w:val="auto"/>
          <w:kern w:val="0"/>
          <w:sz w:val="24"/>
          <w:lang w:val="zh-CN"/>
        </w:rPr>
        <w:t>质疑函</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3.2.1供应商提出质疑应当提交质疑函和必要的证明材料。质疑函应当包括下列内容：</w:t>
      </w:r>
    </w:p>
    <w:p>
      <w:pPr>
        <w:pStyle w:val="33"/>
        <w:numPr>
          <w:ilvl w:val="0"/>
          <w:numId w:val="4"/>
        </w:numPr>
        <w:tabs>
          <w:tab w:val="clear" w:pos="840"/>
        </w:tabs>
        <w:spacing w:line="336"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供应商的姓名或者名称、地址、邮编、联系人及联系电话；</w:t>
      </w:r>
    </w:p>
    <w:p>
      <w:pPr>
        <w:pStyle w:val="33"/>
        <w:numPr>
          <w:ilvl w:val="0"/>
          <w:numId w:val="4"/>
        </w:numPr>
        <w:tabs>
          <w:tab w:val="clear" w:pos="840"/>
        </w:tabs>
        <w:spacing w:line="336"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质疑项目的名称、编号；</w:t>
      </w:r>
    </w:p>
    <w:p>
      <w:pPr>
        <w:pStyle w:val="33"/>
        <w:numPr>
          <w:ilvl w:val="0"/>
          <w:numId w:val="4"/>
        </w:numPr>
        <w:tabs>
          <w:tab w:val="clear" w:pos="840"/>
        </w:tabs>
        <w:spacing w:line="336"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具体、明确的质疑事项和与质疑事项相关的请求；</w:t>
      </w:r>
    </w:p>
    <w:p>
      <w:pPr>
        <w:pStyle w:val="33"/>
        <w:numPr>
          <w:ilvl w:val="0"/>
          <w:numId w:val="4"/>
        </w:numPr>
        <w:tabs>
          <w:tab w:val="clear" w:pos="840"/>
        </w:tabs>
        <w:spacing w:line="336"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事实依据；</w:t>
      </w:r>
    </w:p>
    <w:p>
      <w:pPr>
        <w:pStyle w:val="33"/>
        <w:numPr>
          <w:ilvl w:val="0"/>
          <w:numId w:val="4"/>
        </w:numPr>
        <w:tabs>
          <w:tab w:val="clear" w:pos="840"/>
        </w:tabs>
        <w:spacing w:line="336"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必要的法律依据；</w:t>
      </w:r>
    </w:p>
    <w:p>
      <w:pPr>
        <w:pStyle w:val="33"/>
        <w:numPr>
          <w:ilvl w:val="0"/>
          <w:numId w:val="4"/>
        </w:numPr>
        <w:tabs>
          <w:tab w:val="clear" w:pos="840"/>
        </w:tabs>
        <w:spacing w:line="336" w:lineRule="auto"/>
        <w:ind w:left="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提出质疑的日期。</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供应商提交的质疑函需一式三份。供应商为自然人的，应当由本人签字；供应商为法人或者其他组织的，应当由法定代表人、主要负责人，或者其授权代表签字或者盖章，并加盖公章。</w:t>
      </w:r>
    </w:p>
    <w:p>
      <w:pPr>
        <w:pStyle w:val="33"/>
        <w:spacing w:line="336"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质疑函范本及制作说明详见附件1。</w:t>
      </w:r>
    </w:p>
    <w:p>
      <w:pPr>
        <w:spacing w:line="336" w:lineRule="auto"/>
        <w:rPr>
          <w:rFonts w:hint="eastAsia" w:ascii="仿宋" w:hAnsi="仿宋" w:eastAsia="仿宋" w:cs="仿宋"/>
          <w:b/>
          <w:color w:val="auto"/>
          <w:sz w:val="24"/>
        </w:rPr>
      </w:pPr>
      <w:r>
        <w:rPr>
          <w:rFonts w:hint="eastAsia" w:ascii="仿宋" w:hAnsi="仿宋" w:eastAsia="仿宋" w:cs="仿宋"/>
          <w:b/>
          <w:color w:val="auto"/>
          <w:sz w:val="24"/>
        </w:rPr>
        <w:t>4.供应商投诉</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4.1质疑供应商对采购人或采购代理机构的答复不满意或者采购人、采购代理机构未在规定的时间内作出答复的，可以在答复期满后十五个工作日内向同级政府采购监督管理部门提出投诉。</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4.2供应商投诉的事项不得超出已质疑事项的范围，基于质疑答复内容提出的投诉事项除外。</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4.3供应商投诉应当有明确的请求和必要的证明材料。</w:t>
      </w:r>
    </w:p>
    <w:p>
      <w:pPr>
        <w:pStyle w:val="33"/>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4.4以联合体形式参加政府采购活动的，其投诉应当由组成联合体的所有供应商共同提出。</w:t>
      </w:r>
    </w:p>
    <w:p>
      <w:pPr>
        <w:pStyle w:val="33"/>
        <w:spacing w:line="336"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投诉书范本及制作说明详见附件2。</w:t>
      </w:r>
    </w:p>
    <w:p>
      <w:pPr>
        <w:spacing w:line="336" w:lineRule="auto"/>
        <w:ind w:firstLine="480" w:firstLineChars="200"/>
        <w:rPr>
          <w:rFonts w:hint="eastAsia" w:ascii="仿宋" w:hAnsi="仿宋" w:eastAsia="仿宋" w:cs="仿宋"/>
          <w:color w:val="auto"/>
          <w:sz w:val="24"/>
          <w:szCs w:val="20"/>
        </w:rPr>
      </w:pPr>
    </w:p>
    <w:bookmarkEnd w:id="8"/>
    <w:p>
      <w:pPr>
        <w:rPr>
          <w:rFonts w:hint="eastAsia" w:ascii="仿宋" w:hAnsi="仿宋" w:eastAsia="仿宋" w:cs="仿宋"/>
          <w:b/>
          <w:color w:val="auto"/>
          <w:sz w:val="36"/>
          <w:szCs w:val="36"/>
        </w:rPr>
      </w:pPr>
      <w:bookmarkStart w:id="54" w:name="第三部分"/>
      <w:bookmarkStart w:id="55" w:name="_Toc164416483"/>
      <w:r>
        <w:rPr>
          <w:rFonts w:hint="eastAsia" w:ascii="仿宋" w:hAnsi="仿宋" w:eastAsia="仿宋" w:cs="仿宋"/>
          <w:b/>
          <w:color w:val="auto"/>
          <w:sz w:val="36"/>
          <w:szCs w:val="36"/>
        </w:rPr>
        <w:br w:type="page"/>
      </w:r>
    </w:p>
    <w:p>
      <w:pPr>
        <w:adjustRightInd/>
        <w:spacing w:line="336"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第三部分  采购需求</w:t>
      </w:r>
    </w:p>
    <w:p>
      <w:pPr>
        <w:pStyle w:val="57"/>
        <w:spacing w:before="0" w:beforeAutospacing="0" w:after="0" w:afterAutospacing="0"/>
        <w:rPr>
          <w:rFonts w:hint="eastAsia" w:ascii="仿宋" w:hAnsi="仿宋" w:eastAsia="仿宋" w:cs="仿宋"/>
          <w:b/>
          <w:bCs/>
          <w:color w:val="auto"/>
        </w:rPr>
      </w:pPr>
      <w:bookmarkStart w:id="56" w:name="_Toc6472866"/>
      <w:r>
        <w:rPr>
          <w:rFonts w:hint="eastAsia" w:ascii="仿宋" w:hAnsi="仿宋" w:eastAsia="仿宋" w:cs="仿宋"/>
          <w:b/>
          <w:color w:val="auto"/>
          <w:bdr w:val="single" w:color="000000" w:sz="4" w:space="0"/>
        </w:rPr>
        <w:t>01</w:t>
      </w:r>
      <w:r>
        <w:rPr>
          <w:rFonts w:hint="eastAsia" w:ascii="仿宋" w:hAnsi="仿宋" w:eastAsia="仿宋" w:cs="仿宋"/>
          <w:b/>
          <w:bCs/>
          <w:color w:val="auto"/>
        </w:rPr>
        <w:t xml:space="preserve">标 </w:t>
      </w:r>
      <w:r>
        <w:rPr>
          <w:rFonts w:hint="eastAsia" w:ascii="仿宋" w:hAnsi="仿宋" w:eastAsia="仿宋" w:cs="仿宋"/>
          <w:b/>
          <w:bCs/>
          <w:color w:val="auto"/>
          <w:lang w:eastAsia="zh-CN"/>
        </w:rPr>
        <w:t>绍兴市人民医院体检中心周边马路维修项目</w:t>
      </w:r>
      <w:r>
        <w:rPr>
          <w:rFonts w:hint="eastAsia" w:ascii="仿宋" w:hAnsi="仿宋" w:eastAsia="仿宋" w:cs="仿宋"/>
          <w:b/>
          <w:bCs/>
          <w:color w:val="auto"/>
        </w:rPr>
        <w:t xml:space="preserve">    </w:t>
      </w:r>
      <w:r>
        <w:rPr>
          <w:rFonts w:hint="eastAsia" w:ascii="仿宋" w:hAnsi="仿宋" w:eastAsia="仿宋" w:cs="仿宋"/>
          <w:b/>
          <w:bCs/>
          <w:color w:val="auto"/>
          <w:lang w:val="en-US" w:eastAsia="zh-CN"/>
        </w:rPr>
        <w:t>上限</w:t>
      </w:r>
      <w:r>
        <w:rPr>
          <w:rFonts w:hint="eastAsia" w:ascii="仿宋" w:hAnsi="仿宋" w:eastAsia="仿宋" w:cs="仿宋"/>
          <w:b/>
          <w:bCs/>
          <w:color w:val="auto"/>
        </w:rPr>
        <w:t>金额：</w:t>
      </w:r>
      <w:r>
        <w:rPr>
          <w:rFonts w:hint="eastAsia" w:ascii="仿宋" w:hAnsi="仿宋" w:eastAsia="仿宋" w:cs="仿宋"/>
          <w:b/>
          <w:bCs/>
          <w:color w:val="auto"/>
          <w:lang w:val="en-US" w:eastAsia="zh-CN"/>
        </w:rPr>
        <w:t>596819</w:t>
      </w:r>
      <w:r>
        <w:rPr>
          <w:rFonts w:hint="eastAsia" w:ascii="仿宋" w:hAnsi="仿宋" w:eastAsia="仿宋" w:cs="仿宋"/>
          <w:b/>
          <w:bCs/>
          <w:color w:val="auto"/>
        </w:rPr>
        <w:t>元</w:t>
      </w:r>
    </w:p>
    <w:bookmarkEnd w:id="56"/>
    <w:p>
      <w:pPr>
        <w:tabs>
          <w:tab w:val="left" w:pos="3870"/>
          <w:tab w:val="left" w:pos="4085"/>
        </w:tabs>
        <w:snapToGrid w:val="0"/>
        <w:spacing w:line="440" w:lineRule="exact"/>
        <w:jc w:val="left"/>
        <w:rPr>
          <w:rFonts w:hint="eastAsia" w:ascii="仿宋" w:hAnsi="仿宋" w:eastAsia="仿宋" w:cs="仿宋"/>
          <w:color w:val="auto"/>
          <w:sz w:val="24"/>
        </w:rPr>
      </w:pPr>
      <w:r>
        <w:rPr>
          <w:rFonts w:hint="eastAsia" w:ascii="仿宋" w:hAnsi="仿宋" w:eastAsia="仿宋" w:cs="仿宋"/>
          <w:color w:val="auto"/>
          <w:sz w:val="24"/>
        </w:rPr>
        <w:t>（一）项目内容</w:t>
      </w:r>
    </w:p>
    <w:p>
      <w:pPr>
        <w:tabs>
          <w:tab w:val="left" w:pos="3870"/>
          <w:tab w:val="left" w:pos="4085"/>
        </w:tabs>
        <w:snapToGrid w:val="0"/>
        <w:spacing w:line="44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1、项目名称：</w:t>
      </w:r>
      <w:r>
        <w:rPr>
          <w:rFonts w:hint="eastAsia" w:ascii="仿宋" w:hAnsi="仿宋" w:eastAsia="仿宋" w:cs="仿宋"/>
          <w:color w:val="auto"/>
          <w:sz w:val="24"/>
          <w:lang w:eastAsia="zh-CN"/>
        </w:rPr>
        <w:t>绍兴市人民医院体检中心周边马路维修项目</w:t>
      </w:r>
      <w:r>
        <w:rPr>
          <w:rFonts w:hint="eastAsia" w:ascii="仿宋" w:hAnsi="仿宋" w:eastAsia="仿宋" w:cs="仿宋"/>
          <w:color w:val="auto"/>
          <w:sz w:val="24"/>
        </w:rPr>
        <w:t xml:space="preserve">               </w:t>
      </w:r>
    </w:p>
    <w:p>
      <w:pPr>
        <w:tabs>
          <w:tab w:val="left" w:pos="3870"/>
          <w:tab w:val="left" w:pos="4085"/>
        </w:tabs>
        <w:snapToGrid w:val="0"/>
        <w:spacing w:line="440" w:lineRule="exact"/>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2、承包方式：清工及包工包料（按实结算）</w:t>
      </w:r>
    </w:p>
    <w:p>
      <w:pPr>
        <w:tabs>
          <w:tab w:val="left" w:pos="3870"/>
          <w:tab w:val="left" w:pos="4085"/>
        </w:tabs>
        <w:snapToGrid w:val="0"/>
        <w:spacing w:line="440" w:lineRule="exact"/>
        <w:ind w:firstLine="480" w:firstLineChars="200"/>
        <w:jc w:val="left"/>
        <w:rPr>
          <w:rFonts w:hint="eastAsia" w:ascii="仿宋" w:hAnsi="仿宋" w:eastAsia="仿宋" w:cs="仿宋"/>
          <w:color w:val="auto"/>
          <w:sz w:val="24"/>
          <w:lang w:eastAsia="zh-CN"/>
        </w:rPr>
      </w:pPr>
      <w:r>
        <w:rPr>
          <w:rFonts w:hint="eastAsia" w:ascii="仿宋" w:hAnsi="仿宋" w:eastAsia="仿宋" w:cs="仿宋"/>
          <w:color w:val="auto"/>
          <w:sz w:val="24"/>
        </w:rPr>
        <w:t>3、服务范围：</w:t>
      </w:r>
      <w:r>
        <w:rPr>
          <w:rFonts w:hint="eastAsia" w:ascii="仿宋" w:hAnsi="仿宋" w:eastAsia="仿宋" w:cs="仿宋"/>
          <w:color w:val="auto"/>
          <w:sz w:val="24"/>
          <w:lang w:eastAsia="zh-CN"/>
        </w:rPr>
        <w:t>绍兴市人民医院体检中心周边马路维修。</w:t>
      </w:r>
    </w:p>
    <w:p>
      <w:pPr>
        <w:tabs>
          <w:tab w:val="left" w:pos="3870"/>
          <w:tab w:val="left" w:pos="4085"/>
        </w:tabs>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w:t>
      </w:r>
      <w:r>
        <w:rPr>
          <w:rFonts w:hint="eastAsia" w:ascii="仿宋" w:hAnsi="仿宋" w:eastAsia="仿宋" w:cs="仿宋"/>
          <w:b/>
          <w:bCs/>
          <w:color w:val="auto"/>
          <w:sz w:val="24"/>
          <w:highlight w:val="none"/>
        </w:rPr>
        <w:t>结算依据：</w:t>
      </w:r>
      <w:r>
        <w:rPr>
          <w:rFonts w:hint="eastAsia" w:ascii="仿宋" w:hAnsi="仿宋" w:eastAsia="仿宋" w:cs="仿宋"/>
          <w:color w:val="auto"/>
          <w:sz w:val="24"/>
          <w:highlight w:val="none"/>
        </w:rPr>
        <w:t>根据中标价核算出中标下浮率：中标下浮率=（招标控制价-投标报价）/招标控制价，</w:t>
      </w:r>
      <w:r>
        <w:rPr>
          <w:rFonts w:hint="eastAsia" w:ascii="仿宋" w:hAnsi="仿宋" w:eastAsia="仿宋" w:cs="仿宋"/>
          <w:color w:val="auto"/>
          <w:kern w:val="24"/>
          <w:sz w:val="24"/>
          <w:highlight w:val="none"/>
        </w:rPr>
        <w:t>下浮率精确到小数点后二位。</w:t>
      </w:r>
      <w:r>
        <w:rPr>
          <w:rFonts w:hint="eastAsia" w:ascii="仿宋" w:hAnsi="仿宋" w:eastAsia="仿宋" w:cs="仿宋"/>
          <w:color w:val="auto"/>
          <w:sz w:val="24"/>
          <w:highlight w:val="none"/>
        </w:rPr>
        <w:t>根据中标下浮率按实结算，具体按双方合同约定条款执行。</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（二）施工要求和验收</w:t>
      </w:r>
    </w:p>
    <w:p>
      <w:pPr>
        <w:tabs>
          <w:tab w:val="left" w:pos="3870"/>
          <w:tab w:val="left" w:pos="4085"/>
        </w:tabs>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除非招标人另有要求，中标人必须按招标人提供的</w:t>
      </w:r>
      <w:r>
        <w:rPr>
          <w:rFonts w:hint="eastAsia" w:ascii="仿宋" w:hAnsi="仿宋" w:eastAsia="仿宋" w:cs="仿宋"/>
          <w:color w:val="auto"/>
          <w:sz w:val="24"/>
          <w:highlight w:val="none"/>
        </w:rPr>
        <w:t>施工图</w:t>
      </w:r>
      <w:r>
        <w:rPr>
          <w:rFonts w:hint="eastAsia" w:ascii="仿宋" w:hAnsi="仿宋" w:eastAsia="仿宋" w:cs="仿宋"/>
          <w:color w:val="auto"/>
          <w:sz w:val="24"/>
          <w:highlight w:val="none"/>
          <w:lang w:val="en-US" w:eastAsia="zh-CN"/>
        </w:rPr>
        <w:t>纸</w:t>
      </w:r>
      <w:r>
        <w:rPr>
          <w:rFonts w:hint="eastAsia" w:ascii="仿宋" w:hAnsi="仿宋" w:eastAsia="仿宋" w:cs="仿宋"/>
          <w:color w:val="auto"/>
          <w:sz w:val="24"/>
          <w:highlight w:val="none"/>
        </w:rPr>
        <w:t>和有关国家规范和标准施工，未提到的其他规范和标准，只要与本工程有关，中标人都必须遵照执行。</w:t>
      </w:r>
    </w:p>
    <w:p>
      <w:pPr>
        <w:tabs>
          <w:tab w:val="left" w:pos="3870"/>
          <w:tab w:val="left" w:pos="4085"/>
        </w:tabs>
        <w:snapToGrid w:val="0"/>
        <w:spacing w:line="440" w:lineRule="exact"/>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（三）计划工期：</w:t>
      </w:r>
      <w:r>
        <w:rPr>
          <w:rFonts w:hint="eastAsia" w:ascii="仿宋" w:hAnsi="仿宋" w:eastAsia="仿宋" w:cs="仿宋"/>
          <w:color w:val="auto"/>
          <w:kern w:val="0"/>
          <w:sz w:val="24"/>
          <w:highlight w:val="none"/>
        </w:rPr>
        <w:t>自开工之日起</w:t>
      </w:r>
      <w:r>
        <w:rPr>
          <w:rFonts w:hint="eastAsia" w:ascii="仿宋" w:hAnsi="仿宋" w:eastAsia="仿宋" w:cs="仿宋"/>
          <w:color w:val="auto"/>
          <w:kern w:val="24"/>
          <w:sz w:val="24"/>
          <w:lang w:val="en-US" w:eastAsia="zh-CN"/>
        </w:rPr>
        <w:t>20</w:t>
      </w:r>
      <w:r>
        <w:rPr>
          <w:rFonts w:hint="eastAsia" w:ascii="仿宋" w:hAnsi="仿宋" w:eastAsia="仿宋" w:cs="仿宋"/>
          <w:color w:val="auto"/>
          <w:kern w:val="0"/>
          <w:sz w:val="24"/>
          <w:highlight w:val="none"/>
        </w:rPr>
        <w:t>日历天内完成。</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（四）质量要求等级：合格。</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（五）施工要求</w:t>
      </w:r>
    </w:p>
    <w:p>
      <w:pPr>
        <w:spacing w:line="336"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中标人中标后必须编制施工组织方案，经招标人确认后，中标人应严格按已确认的施工技术方案组织施工，在施工过程中若出现工程质量、进度等问题，在招标人三次书面通知后仍未能采取有效措施的，招标人有权单方终止合同，并保留索赔的权利。</w:t>
      </w:r>
    </w:p>
    <w:p>
      <w:pPr>
        <w:spacing w:line="336"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2.中标人在施工前，须现场踏勘。如因中标人未提前勘察现场或未制定有效的处理方案，导致出现安全事故或对现场其他建筑物造成破坏的，事故责任和经济损失由中标人承担。</w:t>
      </w:r>
    </w:p>
    <w:p>
      <w:pPr>
        <w:spacing w:line="336"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3.本工程施工严格按照规范要求进行施工。 </w:t>
      </w:r>
    </w:p>
    <w:p>
      <w:pPr>
        <w:spacing w:line="336"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4.本工程施工地点在绍兴市人民医院内，施工过程中，非施工区域施工人员不得入内， 改造过程中需树立警示牌，并对施工区域进行封闭维护（施工场地内廊道应保持人员可顺利通行），</w:t>
      </w:r>
      <w:r>
        <w:rPr>
          <w:rFonts w:hint="eastAsia" w:ascii="仿宋" w:hAnsi="仿宋" w:eastAsia="仿宋" w:cs="仿宋"/>
          <w:color w:val="auto"/>
          <w:sz w:val="24"/>
          <w:highlight w:val="none"/>
        </w:rPr>
        <w:t>施工期间的安全责任由</w:t>
      </w:r>
      <w:r>
        <w:rPr>
          <w:rFonts w:hint="eastAsia" w:ascii="仿宋" w:hAnsi="仿宋" w:eastAsia="仿宋" w:cs="仿宋"/>
          <w:color w:val="auto"/>
          <w:sz w:val="24"/>
          <w:highlight w:val="none"/>
          <w:lang w:val="en-US" w:eastAsia="zh-CN"/>
        </w:rPr>
        <w:t>中标人</w:t>
      </w:r>
      <w:r>
        <w:rPr>
          <w:rFonts w:hint="eastAsia" w:ascii="仿宋" w:hAnsi="仿宋" w:eastAsia="仿宋" w:cs="仿宋"/>
          <w:color w:val="auto"/>
          <w:sz w:val="24"/>
          <w:highlight w:val="none"/>
        </w:rPr>
        <w:t>承担，</w:t>
      </w:r>
      <w:r>
        <w:rPr>
          <w:rFonts w:hint="eastAsia" w:ascii="仿宋" w:hAnsi="仿宋" w:eastAsia="仿宋" w:cs="仿宋"/>
          <w:color w:val="auto"/>
          <w:sz w:val="24"/>
          <w:highlight w:val="none"/>
        </w:rPr>
        <w:t xml:space="preserve">相关费用考虑在投标报价中。 </w:t>
      </w:r>
    </w:p>
    <w:p>
      <w:pPr>
        <w:spacing w:line="336"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w:t>
      </w:r>
      <w:r>
        <w:rPr>
          <w:rFonts w:hint="eastAsia" w:ascii="仿宋" w:hAnsi="仿宋" w:eastAsia="仿宋" w:cs="仿宋"/>
          <w:color w:val="auto"/>
          <w:sz w:val="24"/>
          <w:highlight w:val="none"/>
          <w:lang w:val="en-US" w:eastAsia="zh-CN"/>
        </w:rPr>
        <w:t>中标人提供的</w:t>
      </w:r>
      <w:r>
        <w:rPr>
          <w:rFonts w:hint="eastAsia" w:ascii="仿宋" w:hAnsi="仿宋" w:eastAsia="仿宋" w:cs="仿宋"/>
          <w:color w:val="auto"/>
          <w:sz w:val="24"/>
          <w:highlight w:val="none"/>
        </w:rPr>
        <w:t>所</w:t>
      </w:r>
      <w:r>
        <w:rPr>
          <w:rFonts w:hint="eastAsia" w:ascii="仿宋" w:hAnsi="仿宋" w:eastAsia="仿宋" w:cs="仿宋"/>
          <w:color w:val="auto"/>
          <w:sz w:val="24"/>
          <w:highlight w:val="none"/>
        </w:rPr>
        <w:t>有材料必须有质保书和合格证，经认证许可，并且符合相关图纸和招标文件明确的要求和规范。</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（六）付款方式</w:t>
      </w:r>
    </w:p>
    <w:p>
      <w:pPr>
        <w:tabs>
          <w:tab w:val="left" w:pos="3870"/>
          <w:tab w:val="left" w:pos="4085"/>
        </w:tabs>
        <w:snapToGrid w:val="0"/>
        <w:spacing w:line="44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按《浙江省财政厅关于进一步发挥政府采购政策 功能全力推动经济稳进提质的通知》（浙财采监〔2022〕3号）等文件要求执行，具体付款方式由双方协商后在合同中明确。</w:t>
      </w:r>
    </w:p>
    <w:p>
      <w:pPr>
        <w:pStyle w:val="24"/>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（七）特别说明</w:t>
      </w:r>
      <w:r>
        <w:rPr>
          <w:rFonts w:hint="eastAsia" w:ascii="仿宋" w:hAnsi="仿宋" w:eastAsia="仿宋" w:cs="仿宋"/>
          <w:b/>
          <w:bCs/>
          <w:color w:val="auto"/>
          <w:sz w:val="24"/>
          <w:highlight w:val="none"/>
        </w:rPr>
        <w:t>中标人在中标后除不可抗力原因不得随意放弃中标资格，若发生此情况</w:t>
      </w:r>
      <w:r>
        <w:rPr>
          <w:rFonts w:hint="eastAsia" w:ascii="仿宋" w:hAnsi="仿宋" w:eastAsia="仿宋" w:cs="仿宋"/>
          <w:b/>
          <w:bCs/>
          <w:color w:val="auto"/>
          <w:sz w:val="24"/>
          <w:highlight w:val="none"/>
        </w:rPr>
        <w:t>，中标单位赔偿招标人由此造成的经济损失。</w:t>
      </w:r>
    </w:p>
    <w:p>
      <w:pPr>
        <w:pStyle w:val="33"/>
        <w:pageBreakBefore/>
        <w:spacing w:line="800" w:lineRule="exact"/>
        <w:ind w:firstLine="726"/>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第四部分 合同主要条款</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合同条件采用现行的建设工程施工合同示范文本的《合同条件》。</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合同协议条款将由招标人〈甲方〉与中标人〈乙方〉结合本工程具体情况协商后签订。以下为招标人提出涉及投标人的主要条款，投标人在投标文件中进行承诺。</w:t>
      </w:r>
    </w:p>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一、施工组织设计和工期</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（一）进度计划</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按照医院管理部门要求制定进度计划。</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（二）工程开工</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按照医院管理部门要求。</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（三）工程工期</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按标项内具体要求执行。</w:t>
      </w:r>
    </w:p>
    <w:p>
      <w:pPr>
        <w:numPr>
          <w:ilvl w:val="0"/>
          <w:numId w:val="7"/>
        </w:numPr>
        <w:tabs>
          <w:tab w:val="left" w:pos="3870"/>
          <w:tab w:val="left" w:pos="4085"/>
        </w:tabs>
        <w:snapToGrid w:val="0"/>
        <w:spacing w:line="440" w:lineRule="exact"/>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工期延误</w:t>
      </w:r>
    </w:p>
    <w:p>
      <w:pPr>
        <w:tabs>
          <w:tab w:val="left" w:pos="3870"/>
          <w:tab w:val="left" w:pos="4085"/>
        </w:tabs>
        <w:snapToGrid w:val="0"/>
        <w:spacing w:line="440" w:lineRule="exact"/>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如乙方不能按期竣工，应承担违约责任。工期每滞后一天按每天</w:t>
      </w:r>
      <w:r>
        <w:rPr>
          <w:rFonts w:hint="eastAsia" w:ascii="仿宋" w:hAnsi="仿宋" w:eastAsia="仿宋" w:cs="仿宋"/>
          <w:color w:val="auto"/>
          <w:kern w:val="0"/>
          <w:sz w:val="24"/>
          <w:highlight w:val="none"/>
          <w:lang w:val="en-US" w:eastAsia="zh-CN"/>
        </w:rPr>
        <w:t>1000</w:t>
      </w:r>
      <w:r>
        <w:rPr>
          <w:rFonts w:hint="eastAsia" w:ascii="仿宋" w:hAnsi="仿宋" w:eastAsia="仿宋" w:cs="仿宋"/>
          <w:color w:val="auto"/>
          <w:kern w:val="0"/>
          <w:sz w:val="24"/>
          <w:highlight w:val="none"/>
        </w:rPr>
        <w:t>元扣罚。</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对以下原因造成竣工日期推迟的延误，经甲方代表确认后，合同工期相应顺延：</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由甲方造成的延误、障碍阻止；不可抗力；非乙方的过失或造成的。</w:t>
      </w:r>
    </w:p>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二、质量与验收</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（一）质量标准</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乙方应按现行的国家施工验收规范和质量评定标准进行施工。甲方管理部门组织验收。因承包人原因工程质量达不到约定的质量标准，承包人承担违约责任。</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双方对工程质量有争议，由双方同意的工程质量检测机构鉴定，所需费用及因此造成的损失由责任方承担，双方均有责任，由双方根据其责任分别承担。</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乙方中标的质量等级标准为工程的合同约定条件。工程质量由绍兴市建筑工程质量监督总站仲裁。</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工程竣工后经质监部门核验，不能达到要求质量等级的，作违约论处：</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要求合格等级未达到的，按无条件承担返工及工期与质量违约责任处罚。</w:t>
      </w:r>
    </w:p>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三、材料和设备供应</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（一）乙方采购材料、设备</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乙方采购材料、设备：所有材料设备（部分材料如地胶、地砖颜色规格等需经业主参与看样定货）。所有材料必须有质保书和合格证，经认证许可，并且符合施工图纸和规范要求。</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应承担的违约责任：承担返工损失及工期、质量的违约责任。</w:t>
      </w:r>
    </w:p>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四、变更</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当本工程施工需要变更时，应有甲方签证。</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变更费用按：1.变更的工程内容有定额的按中标下浮率计算单价；2.变更的内容不能套定额的，如有信息价，则按标底编制口径和中标下浮率计算单价；3.变更的内容既无定额可套，又无信息价的，由双方协商确定，价格以审定价为准调整。</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变更费用结算：</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1、变更费用按</w:t>
      </w:r>
      <w:r>
        <w:rPr>
          <w:rFonts w:hint="eastAsia" w:ascii="仿宋" w:hAnsi="仿宋" w:eastAsia="仿宋" w:cs="仿宋"/>
          <w:color w:val="auto"/>
          <w:sz w:val="24"/>
          <w:highlight w:val="none"/>
          <w:lang w:val="en-US" w:eastAsia="zh-CN"/>
        </w:rPr>
        <w:t>中标</w:t>
      </w:r>
      <w:r>
        <w:rPr>
          <w:rFonts w:hint="eastAsia" w:ascii="仿宋" w:hAnsi="仿宋" w:eastAsia="仿宋" w:cs="仿宋"/>
          <w:color w:val="auto"/>
          <w:sz w:val="24"/>
          <w:highlight w:val="none"/>
        </w:rPr>
        <w:t>下浮费率进行下浮。</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2、有定额的套用定额；没有定额的参考信息价；没有信息价的参考市场低口径价格。</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变更的内容既无定额可套，又无信息价的，由双方协商确定，价格以审定价为准调整。</w:t>
      </w:r>
    </w:p>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五、竣工结算</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本工程验收达到约定条件后，按照规定时间进行竣工及决算。</w:t>
      </w:r>
    </w:p>
    <w:p>
      <w:pPr>
        <w:tabs>
          <w:tab w:val="left" w:pos="3870"/>
          <w:tab w:val="left" w:pos="4085"/>
        </w:tabs>
        <w:snapToGrid w:val="0"/>
        <w:spacing w:line="440" w:lineRule="exact"/>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六、保修</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（一）保修期限</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保修期从甲方批准的竣工之日起计算二年。</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七、合同签订后未经甲方允许不得更换项目负责人，不得将项目转包和分包，否则甲方有权终止合同，并罚没履约保证金。</w:t>
      </w:r>
    </w:p>
    <w:p>
      <w:pPr>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八、履约保证金：</w:t>
      </w:r>
      <w:r>
        <w:rPr>
          <w:rFonts w:hint="eastAsia" w:ascii="仿宋" w:hAnsi="仿宋" w:eastAsia="仿宋" w:cs="仿宋"/>
          <w:color w:val="auto"/>
          <w:sz w:val="24"/>
          <w:highlight w:val="none"/>
        </w:rPr>
        <w:t>乙方在签订合同时交纳中标金额的1%履约保证金给甲方</w:t>
      </w:r>
      <w:r>
        <w:rPr>
          <w:rFonts w:hint="eastAsia" w:ascii="仿宋" w:hAnsi="仿宋" w:eastAsia="仿宋" w:cs="仿宋"/>
          <w:color w:val="auto"/>
          <w:sz w:val="24"/>
          <w:highlight w:val="none"/>
        </w:rPr>
        <w:t>，竣工验收通过后28个工作日内后退还，履约保证金不计息。</w:t>
      </w:r>
    </w:p>
    <w:p>
      <w:pPr>
        <w:pStyle w:val="24"/>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九、其他</w:t>
      </w:r>
    </w:p>
    <w:p>
      <w:pPr>
        <w:tabs>
          <w:tab w:val="left" w:pos="3870"/>
          <w:tab w:val="left" w:pos="4085"/>
        </w:tabs>
        <w:snapToGrid w:val="0"/>
        <w:spacing w:line="440" w:lineRule="exact"/>
        <w:jc w:val="left"/>
        <w:rPr>
          <w:rFonts w:ascii="仿宋" w:hAnsi="仿宋" w:eastAsia="仿宋" w:cs="仿宋"/>
          <w:color w:val="auto"/>
          <w:sz w:val="24"/>
          <w:highlight w:val="none"/>
        </w:rPr>
      </w:pPr>
      <w:r>
        <w:rPr>
          <w:rFonts w:hint="eastAsia" w:ascii="仿宋" w:hAnsi="仿宋" w:eastAsia="仿宋" w:cs="仿宋"/>
          <w:color w:val="auto"/>
          <w:sz w:val="24"/>
          <w:highlight w:val="none"/>
        </w:rPr>
        <w:t>施工用水、用电由采购人协助办理，相关费用全部由中标供应商承担,此费用由审计单位在项目审计时从定额含量中直接扣除。</w:t>
      </w:r>
    </w:p>
    <w:p>
      <w:pPr>
        <w:rPr>
          <w:rFonts w:ascii="仿宋" w:hAnsi="仿宋" w:eastAsia="仿宋" w:cs="仿宋"/>
          <w:color w:val="auto"/>
          <w:highlight w:val="none"/>
        </w:rPr>
      </w:pPr>
    </w:p>
    <w:p>
      <w:pPr>
        <w:spacing w:line="440" w:lineRule="exact"/>
        <w:rPr>
          <w:rFonts w:ascii="仿宋" w:hAnsi="仿宋" w:eastAsia="仿宋" w:cs="仿宋"/>
          <w:color w:val="auto"/>
          <w:sz w:val="24"/>
          <w:highlight w:val="none"/>
        </w:rPr>
      </w:pPr>
      <w:r>
        <w:rPr>
          <w:rFonts w:hint="eastAsia" w:ascii="仿宋" w:hAnsi="仿宋" w:eastAsia="仿宋" w:cs="仿宋"/>
          <w:color w:val="auto"/>
          <w:sz w:val="24"/>
          <w:highlight w:val="none"/>
        </w:rPr>
        <w:t>（注：在正式签约时，根据上述精神应拟就更为详尽的合同书）</w:t>
      </w:r>
    </w:p>
    <w:p>
      <w:pPr>
        <w:pStyle w:val="24"/>
        <w:ind w:firstLine="482" w:firstLineChars="200"/>
        <w:rPr>
          <w:rFonts w:ascii="仿宋" w:hAnsi="仿宋" w:eastAsia="仿宋" w:cs="仿宋"/>
          <w:b/>
          <w:bCs/>
          <w:color w:val="auto"/>
          <w:sz w:val="24"/>
          <w:highlight w:val="none"/>
        </w:rPr>
      </w:pPr>
    </w:p>
    <w:p>
      <w:pPr>
        <w:rPr>
          <w:rFonts w:hint="eastAsia" w:ascii="仿宋" w:hAnsi="仿宋" w:cs="仿宋"/>
          <w:color w:val="auto"/>
        </w:rPr>
      </w:pPr>
      <w:r>
        <w:rPr>
          <w:rFonts w:hint="eastAsia" w:ascii="仿宋" w:hAnsi="仿宋" w:cs="仿宋"/>
          <w:color w:val="auto"/>
        </w:rPr>
        <w:br w:type="page"/>
      </w:r>
    </w:p>
    <w:p>
      <w:pPr>
        <w:adjustRightInd/>
        <w:spacing w:line="336"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 xml:space="preserve">第五部分  </w:t>
      </w:r>
      <w:bookmarkEnd w:id="54"/>
      <w:bookmarkEnd w:id="55"/>
      <w:bookmarkStart w:id="57" w:name="第四部分"/>
      <w:r>
        <w:rPr>
          <w:rFonts w:hint="eastAsia" w:ascii="仿宋" w:hAnsi="仿宋" w:eastAsia="仿宋" w:cs="仿宋"/>
          <w:b/>
          <w:color w:val="auto"/>
          <w:sz w:val="36"/>
          <w:szCs w:val="36"/>
        </w:rPr>
        <w:t>评审方法及评审标准</w:t>
      </w:r>
    </w:p>
    <w:p>
      <w:pPr>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t>1、磋商方法：</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1.1采用综合评分法，磋商响应文件满足磋商文件全部实质性要求且按照评审因素的量化指标评审得分最高的供应商为成交候选供应商。磋商小组根据综合评分情况，按照评审得分从高到低顺序推荐评审得分最高的为成交候选供应商。评审得分相同的，按照最后报价由低到高的顺序推荐。评审得分且最后报价相同的，按照技术指标优劣顺序推荐。</w:t>
      </w:r>
    </w:p>
    <w:p>
      <w:pPr>
        <w:spacing w:line="336" w:lineRule="auto"/>
        <w:ind w:firstLine="472" w:firstLineChars="196"/>
        <w:jc w:val="left"/>
        <w:rPr>
          <w:rFonts w:hint="eastAsia" w:ascii="仿宋" w:hAnsi="仿宋" w:eastAsia="仿宋" w:cs="仿宋"/>
          <w:b/>
          <w:color w:val="auto"/>
          <w:sz w:val="24"/>
        </w:rPr>
      </w:pPr>
      <w:r>
        <w:rPr>
          <w:rFonts w:hint="eastAsia" w:ascii="仿宋" w:hAnsi="仿宋" w:eastAsia="仿宋" w:cs="仿宋"/>
          <w:b/>
          <w:color w:val="auto"/>
          <w:sz w:val="24"/>
        </w:rPr>
        <w:t>1.2采用综合评分法的，提供相同品牌产品且通过资格审查、符合性审查的不同供应商参加同一合同项下磋商的，按一家供应商计算，评审后得分最高的同品牌供应商获得成交人推荐资格；评审得分相同的，由采购人或者采购人委托评标委员会按照磋商文件规定的方式确定一个供应商获得成交人推荐资格，磋商文件未规定的采取随机抽取方式确定，其他同品牌供应商不作为中标候选人。</w:t>
      </w:r>
    </w:p>
    <w:p>
      <w:pPr>
        <w:spacing w:line="336" w:lineRule="auto"/>
        <w:ind w:firstLine="482" w:firstLineChars="200"/>
        <w:jc w:val="left"/>
        <w:rPr>
          <w:rFonts w:hint="eastAsia" w:ascii="仿宋" w:hAnsi="仿宋" w:eastAsia="仿宋" w:cs="仿宋"/>
          <w:color w:val="auto"/>
          <w:sz w:val="24"/>
        </w:rPr>
      </w:pPr>
      <w:r>
        <w:rPr>
          <w:rFonts w:hint="eastAsia" w:ascii="仿宋" w:hAnsi="仿宋" w:eastAsia="仿宋" w:cs="仿宋"/>
          <w:b/>
          <w:color w:val="auto"/>
          <w:sz w:val="24"/>
        </w:rPr>
        <w:t>非单一产品采购项目，采购人应当根据采购项目技术构成、产品价格比重等合理确定核心产品，并在磋商文件中载明。多家供应商提供的核心产品品牌相同的，按前款规定处理。</w:t>
      </w:r>
    </w:p>
    <w:p>
      <w:pPr>
        <w:spacing w:line="440" w:lineRule="exact"/>
        <w:jc w:val="left"/>
        <w:rPr>
          <w:rFonts w:hint="eastAsia" w:ascii="仿宋" w:hAnsi="仿宋" w:eastAsia="仿宋" w:cs="仿宋"/>
          <w:color w:val="auto"/>
          <w:sz w:val="24"/>
        </w:rPr>
      </w:pPr>
      <w:r>
        <w:rPr>
          <w:rFonts w:hint="eastAsia" w:ascii="仿宋" w:hAnsi="仿宋" w:eastAsia="仿宋" w:cs="仿宋"/>
          <w:b/>
          <w:color w:val="auto"/>
          <w:sz w:val="24"/>
        </w:rPr>
        <w:t>2.评分标准：</w:t>
      </w:r>
      <w:r>
        <w:rPr>
          <w:rFonts w:hint="eastAsia" w:ascii="仿宋" w:hAnsi="仿宋" w:eastAsia="仿宋" w:cs="仿宋"/>
          <w:color w:val="auto"/>
          <w:sz w:val="24"/>
        </w:rPr>
        <w:t>共100分，其中商务技术分30分，价格分70分。评分依下述所列为评标打分依据，分值如下（计算分值时，按其算术平均值保留小数2位）。</w:t>
      </w:r>
    </w:p>
    <w:p>
      <w:pPr>
        <w:spacing w:line="440" w:lineRule="exact"/>
        <w:rPr>
          <w:rFonts w:hint="eastAsia" w:ascii="仿宋" w:hAnsi="仿宋" w:eastAsia="仿宋" w:cs="仿宋"/>
          <w:b/>
          <w:bCs/>
          <w:iCs/>
          <w:color w:val="auto"/>
          <w:sz w:val="24"/>
        </w:rPr>
      </w:pPr>
      <w:r>
        <w:rPr>
          <w:rFonts w:hint="eastAsia" w:ascii="仿宋" w:hAnsi="仿宋" w:eastAsia="仿宋" w:cs="仿宋"/>
          <w:b/>
          <w:bCs/>
          <w:iCs/>
          <w:color w:val="auto"/>
          <w:sz w:val="24"/>
        </w:rPr>
        <w:t>2.1商务技术分（30分）</w:t>
      </w:r>
    </w:p>
    <w:tbl>
      <w:tblPr>
        <w:tblStyle w:val="62"/>
        <w:tblW w:w="90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7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2"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ascii="仿宋" w:hAnsi="仿宋" w:eastAsia="仿宋" w:cs="仿宋"/>
                <w:b/>
                <w:bCs/>
                <w:color w:val="auto"/>
                <w:sz w:val="24"/>
              </w:rPr>
            </w:pPr>
            <w:r>
              <w:rPr>
                <w:rFonts w:hint="eastAsia" w:ascii="仿宋" w:hAnsi="仿宋" w:eastAsia="仿宋" w:cs="仿宋"/>
                <w:b/>
                <w:bCs/>
                <w:color w:val="auto"/>
                <w:sz w:val="24"/>
              </w:rPr>
              <w:t>评审内容</w:t>
            </w:r>
          </w:p>
        </w:tc>
        <w:tc>
          <w:tcPr>
            <w:tcW w:w="7464" w:type="dxa"/>
            <w:tcBorders>
              <w:top w:val="single" w:color="auto" w:sz="4" w:space="0"/>
              <w:left w:val="single" w:color="auto" w:sz="4" w:space="0"/>
              <w:bottom w:val="single" w:color="auto" w:sz="4" w:space="0"/>
              <w:right w:val="single" w:color="auto" w:sz="4" w:space="0"/>
            </w:tcBorders>
            <w:vAlign w:val="center"/>
          </w:tcPr>
          <w:p>
            <w:pPr>
              <w:spacing w:line="288" w:lineRule="auto"/>
              <w:ind w:firstLine="540" w:firstLineChars="224"/>
              <w:jc w:val="center"/>
              <w:rPr>
                <w:rFonts w:hint="eastAsia" w:ascii="仿宋" w:hAnsi="仿宋" w:eastAsia="仿宋" w:cs="仿宋"/>
                <w:b/>
                <w:bCs/>
                <w:color w:val="auto"/>
                <w:sz w:val="24"/>
              </w:rPr>
            </w:pPr>
            <w:r>
              <w:rPr>
                <w:rFonts w:hint="eastAsia" w:ascii="仿宋" w:hAnsi="仿宋" w:eastAsia="仿宋" w:cs="仿宋"/>
                <w:b/>
                <w:bCs/>
                <w:color w:val="auto"/>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5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业绩</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分）</w:t>
            </w:r>
          </w:p>
        </w:tc>
        <w:tc>
          <w:tcPr>
            <w:tcW w:w="746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投标人自</w:t>
            </w:r>
            <w:r>
              <w:rPr>
                <w:rFonts w:hint="eastAsia" w:ascii="仿宋_GB2312" w:hAnsi="仿宋_GB2312" w:eastAsia="仿宋_GB2312" w:cs="仿宋_GB2312"/>
                <w:color w:val="auto"/>
                <w:sz w:val="24"/>
                <w:szCs w:val="24"/>
                <w:highlight w:val="none"/>
                <w:lang w:val="en-US" w:eastAsia="zh-CN"/>
              </w:rPr>
              <w:t>2021</w:t>
            </w:r>
            <w:r>
              <w:rPr>
                <w:rFonts w:hint="eastAsia" w:ascii="仿宋_GB2312" w:hAnsi="仿宋_GB2312" w:eastAsia="仿宋_GB2312" w:cs="仿宋_GB2312"/>
                <w:color w:val="auto"/>
                <w:sz w:val="24"/>
                <w:szCs w:val="24"/>
                <w:highlight w:val="none"/>
              </w:rPr>
              <w:t>年1月1日以来（以合同签订时间为准）完成的同类案例，每有一个得</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rPr>
              <w:t>分，最高得</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rPr>
              <w:t>分。</w:t>
            </w:r>
          </w:p>
          <w:p>
            <w:pPr>
              <w:spacing w:line="440" w:lineRule="exact"/>
              <w:jc w:val="left"/>
              <w:rPr>
                <w:rFonts w:hint="eastAsia" w:ascii="仿宋" w:hAnsi="仿宋" w:eastAsia="仿宋" w:cs="仿宋"/>
                <w:color w:val="auto"/>
                <w:sz w:val="24"/>
              </w:rPr>
            </w:pPr>
            <w:r>
              <w:rPr>
                <w:rFonts w:hint="eastAsia" w:ascii="仿宋_GB2312" w:hAnsi="仿宋_GB2312" w:eastAsia="仿宋_GB2312" w:cs="仿宋_GB2312"/>
                <w:color w:val="auto"/>
                <w:sz w:val="24"/>
                <w:szCs w:val="24"/>
                <w:highlight w:val="none"/>
              </w:rPr>
              <w:t>注：每个案例提供合同复印件加盖投标人公章。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572" w:type="dxa"/>
            <w:tcBorders>
              <w:left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施工方案</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c>
          <w:tcPr>
            <w:tcW w:w="74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根据投标人提供的针对本项目的施工方案进行打分，0-</w:t>
            </w: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72" w:type="dxa"/>
            <w:tcBorders>
              <w:left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施工质量保障（</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74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根据投标人提供的针对本项目的施工质量保障措施进行打分，0-</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1572" w:type="dxa"/>
            <w:tcBorders>
              <w:left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施工进度安排（</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74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rPr>
              <w:t>根据投标人提供的针对本项目的施工进度安排进行打分，0-</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1572" w:type="dxa"/>
            <w:tcBorders>
              <w:left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安全文明施工（</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c>
          <w:tcPr>
            <w:tcW w:w="746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根据投标人提供的安全、文明施工及市政、市容、环保、消防等的保证措施科学性、合理性、全面性进行打分，0-</w:t>
            </w:r>
            <w:r>
              <w:rPr>
                <w:rFonts w:hint="eastAsia" w:ascii="仿宋" w:hAnsi="仿宋" w:eastAsia="仿宋" w:cs="仿宋"/>
                <w:color w:val="auto"/>
                <w:sz w:val="24"/>
                <w:lang w:val="en-US" w:eastAsia="zh-CN"/>
              </w:rPr>
              <w:t>5</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572"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仿宋" w:hAnsi="仿宋" w:eastAsia="仿宋" w:cs="仿宋"/>
                <w:color w:val="auto"/>
                <w:sz w:val="24"/>
              </w:rPr>
            </w:pPr>
            <w:r>
              <w:rPr>
                <w:rFonts w:hint="eastAsia" w:ascii="仿宋" w:hAnsi="仿宋" w:eastAsia="仿宋" w:cs="仿宋"/>
                <w:color w:val="auto"/>
                <w:sz w:val="24"/>
              </w:rPr>
              <w:t>项目团队</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分）</w:t>
            </w:r>
          </w:p>
        </w:tc>
        <w:tc>
          <w:tcPr>
            <w:tcW w:w="7464" w:type="dxa"/>
            <w:tcBorders>
              <w:top w:val="single" w:color="auto" w:sz="4" w:space="0"/>
              <w:left w:val="single" w:color="auto" w:sz="4" w:space="0"/>
              <w:bottom w:val="single" w:color="auto" w:sz="4" w:space="0"/>
              <w:right w:val="single" w:color="auto" w:sz="4" w:space="0"/>
            </w:tcBorders>
            <w:vAlign w:val="center"/>
          </w:tcPr>
          <w:p>
            <w:pPr>
              <w:numPr>
                <w:ilvl w:val="0"/>
                <w:numId w:val="8"/>
              </w:numPr>
              <w:spacing w:line="440" w:lineRule="exact"/>
              <w:rPr>
                <w:rFonts w:hint="eastAsia" w:ascii="仿宋" w:hAnsi="仿宋" w:eastAsia="仿宋" w:cs="仿宋"/>
                <w:color w:val="auto"/>
                <w:sz w:val="24"/>
              </w:rPr>
            </w:pPr>
            <w:r>
              <w:rPr>
                <w:rFonts w:hint="eastAsia" w:ascii="仿宋" w:hAnsi="仿宋" w:eastAsia="仿宋" w:cs="仿宋"/>
                <w:color w:val="auto"/>
                <w:sz w:val="24"/>
              </w:rPr>
              <w:t>投标人拟派项目负责人具有高级技术职称的得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分、具有中级技术职称的得1分，其余不得分。需提供有效期内的职称证书复印件加盖投标人公章。</w:t>
            </w:r>
          </w:p>
          <w:p>
            <w:pPr>
              <w:spacing w:line="440" w:lineRule="exact"/>
              <w:rPr>
                <w:rFonts w:hint="eastAsia" w:ascii="仿宋" w:hAnsi="仿宋" w:eastAsia="仿宋" w:cs="仿宋"/>
                <w:color w:val="auto"/>
                <w:sz w:val="24"/>
              </w:rPr>
            </w:pPr>
            <w:r>
              <w:rPr>
                <w:rFonts w:hint="eastAsia" w:ascii="仿宋" w:hAnsi="仿宋" w:eastAsia="仿宋" w:cs="仿宋"/>
                <w:color w:val="auto"/>
                <w:sz w:val="24"/>
              </w:rPr>
              <w:t>2.根据投标人拟派项目团队成员的专业配置合理性，资历、经验等方面进行打分，0-5分。</w:t>
            </w:r>
          </w:p>
        </w:tc>
      </w:tr>
    </w:tbl>
    <w:p>
      <w:pPr>
        <w:adjustRightInd/>
        <w:spacing w:line="336" w:lineRule="auto"/>
        <w:ind w:firstLine="482" w:firstLineChars="200"/>
        <w:rPr>
          <w:rFonts w:hint="eastAsia" w:ascii="仿宋" w:hAnsi="仿宋" w:eastAsia="仿宋" w:cs="仿宋"/>
          <w:b/>
          <w:color w:val="auto"/>
          <w:kern w:val="0"/>
          <w:sz w:val="24"/>
        </w:rPr>
      </w:pPr>
      <w:r>
        <w:rPr>
          <w:rFonts w:hint="eastAsia" w:ascii="仿宋" w:hAnsi="仿宋" w:eastAsia="仿宋" w:cs="仿宋"/>
          <w:b/>
          <w:color w:val="auto"/>
          <w:kern w:val="0"/>
          <w:sz w:val="24"/>
        </w:rPr>
        <w:t>备注：供应商编制响应文件时，建议按此目录（序号和内容）提供评审标准相应的商务技术资料。</w:t>
      </w:r>
    </w:p>
    <w:p>
      <w:pPr>
        <w:adjustRightInd/>
        <w:spacing w:line="336" w:lineRule="auto"/>
        <w:rPr>
          <w:rFonts w:hint="eastAsia" w:ascii="仿宋" w:hAnsi="仿宋" w:eastAsia="仿宋" w:cs="仿宋"/>
          <w:b/>
          <w:color w:val="auto"/>
          <w:kern w:val="0"/>
          <w:sz w:val="24"/>
        </w:rPr>
      </w:pPr>
      <w:r>
        <w:rPr>
          <w:rFonts w:hint="eastAsia" w:ascii="仿宋" w:hAnsi="仿宋" w:eastAsia="仿宋" w:cs="仿宋"/>
          <w:b/>
          <w:color w:val="auto"/>
          <w:kern w:val="0"/>
          <w:sz w:val="24"/>
        </w:rPr>
        <w:t>2.2价格分（70分）</w:t>
      </w:r>
    </w:p>
    <w:p>
      <w:pPr>
        <w:adjustRightInd/>
        <w:spacing w:line="336" w:lineRule="auto"/>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2.2.1评标基准价：即满足磋商文件要求且磋商价格最低的磋商报价为评标基准价，其价格分为满分。</w:t>
      </w:r>
    </w:p>
    <w:p>
      <w:pPr>
        <w:adjustRightInd/>
        <w:spacing w:line="336" w:lineRule="auto"/>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2.2.2其他供应商的价格分统一按照下列公式计算：</w:t>
      </w:r>
    </w:p>
    <w:p>
      <w:pPr>
        <w:adjustRightInd/>
        <w:spacing w:line="336" w:lineRule="auto"/>
        <w:rPr>
          <w:rFonts w:hint="eastAsia" w:ascii="仿宋" w:hAnsi="仿宋" w:eastAsia="仿宋" w:cs="仿宋"/>
          <w:b w:val="0"/>
          <w:bCs/>
          <w:color w:val="auto"/>
          <w:kern w:val="0"/>
          <w:sz w:val="24"/>
        </w:rPr>
      </w:pPr>
      <w:r>
        <w:rPr>
          <w:rFonts w:hint="eastAsia" w:ascii="仿宋" w:hAnsi="仿宋" w:eastAsia="仿宋" w:cs="仿宋"/>
          <w:b w:val="0"/>
          <w:bCs/>
          <w:color w:val="auto"/>
          <w:kern w:val="0"/>
          <w:sz w:val="24"/>
        </w:rPr>
        <w:t>磋商报价得分=(评标基准价／磋商报价)×价格权值×100</w:t>
      </w:r>
    </w:p>
    <w:p>
      <w:pPr>
        <w:adjustRightInd/>
        <w:spacing w:line="336" w:lineRule="auto"/>
        <w:rPr>
          <w:rFonts w:hint="default" w:ascii="仿宋" w:hAnsi="仿宋" w:eastAsia="仿宋" w:cs="仿宋"/>
          <w:b w:val="0"/>
          <w:bCs/>
          <w:color w:val="auto"/>
          <w:kern w:val="0"/>
          <w:sz w:val="24"/>
          <w:lang w:val="en-US" w:eastAsia="zh-CN"/>
        </w:rPr>
      </w:pPr>
      <w:r>
        <w:rPr>
          <w:rFonts w:hint="eastAsia" w:ascii="仿宋" w:hAnsi="仿宋" w:eastAsia="仿宋" w:cs="仿宋"/>
          <w:b w:val="0"/>
          <w:bCs/>
          <w:color w:val="auto"/>
          <w:kern w:val="0"/>
          <w:sz w:val="24"/>
        </w:rPr>
        <w:t>即：磋商报价得分=(评标基准价／磋商报价)×</w:t>
      </w:r>
      <w:r>
        <w:rPr>
          <w:rFonts w:hint="eastAsia" w:ascii="仿宋" w:hAnsi="仿宋" w:eastAsia="仿宋" w:cs="仿宋"/>
          <w:b w:val="0"/>
          <w:bCs/>
          <w:color w:val="auto"/>
          <w:kern w:val="0"/>
          <w:sz w:val="24"/>
          <w:lang w:val="en-US" w:eastAsia="zh-CN"/>
        </w:rPr>
        <w:t>70</w:t>
      </w:r>
    </w:p>
    <w:p>
      <w:pPr>
        <w:adjustRightInd/>
        <w:spacing w:line="336" w:lineRule="auto"/>
        <w:ind w:firstLine="482" w:firstLineChars="200"/>
        <w:rPr>
          <w:rFonts w:hint="eastAsia" w:ascii="仿宋" w:hAnsi="仿宋" w:eastAsia="仿宋" w:cs="仿宋"/>
          <w:b/>
          <w:color w:val="auto"/>
          <w:kern w:val="0"/>
          <w:sz w:val="24"/>
        </w:rPr>
      </w:pPr>
      <w:r>
        <w:rPr>
          <w:rFonts w:hint="eastAsia" w:ascii="仿宋" w:hAnsi="仿宋" w:eastAsia="仿宋" w:cs="仿宋"/>
          <w:b/>
          <w:color w:val="auto"/>
          <w:kern w:val="0"/>
          <w:sz w:val="24"/>
        </w:rPr>
        <w:br w:type="page"/>
      </w:r>
    </w:p>
    <w:p>
      <w:pPr>
        <w:spacing w:line="336" w:lineRule="auto"/>
        <w:jc w:val="center"/>
        <w:rPr>
          <w:rFonts w:hint="eastAsia" w:ascii="仿宋" w:hAnsi="仿宋" w:eastAsia="仿宋" w:cs="仿宋"/>
          <w:b/>
          <w:color w:val="auto"/>
          <w:kern w:val="0"/>
          <w:sz w:val="24"/>
        </w:rPr>
      </w:pPr>
      <w:r>
        <w:rPr>
          <w:rFonts w:hint="eastAsia" w:ascii="仿宋" w:hAnsi="仿宋" w:eastAsia="仿宋" w:cs="仿宋"/>
          <w:b/>
          <w:color w:val="auto"/>
          <w:sz w:val="36"/>
          <w:szCs w:val="20"/>
        </w:rPr>
        <w:t>第六部分 磋商响应文件及其附件格式</w:t>
      </w:r>
    </w:p>
    <w:p>
      <w:pPr>
        <w:pStyle w:val="3"/>
        <w:spacing w:line="336" w:lineRule="auto"/>
        <w:ind w:left="0"/>
        <w:rPr>
          <w:rFonts w:hint="eastAsia" w:ascii="仿宋" w:hAnsi="仿宋" w:eastAsia="仿宋" w:cs="仿宋"/>
          <w:b/>
          <w:color w:val="auto"/>
          <w:sz w:val="24"/>
        </w:rPr>
      </w:pPr>
    </w:p>
    <w:p>
      <w:pPr>
        <w:spacing w:line="336" w:lineRule="auto"/>
        <w:rPr>
          <w:rFonts w:hint="eastAsia" w:ascii="仿宋" w:hAnsi="仿宋" w:eastAsia="仿宋" w:cs="仿宋"/>
          <w:b/>
          <w:color w:val="auto"/>
          <w:kern w:val="0"/>
          <w:sz w:val="24"/>
        </w:rPr>
      </w:pPr>
    </w:p>
    <w:p>
      <w:pPr>
        <w:pStyle w:val="2"/>
        <w:spacing w:line="336" w:lineRule="auto"/>
        <w:rPr>
          <w:rFonts w:hint="eastAsia" w:ascii="仿宋" w:hAnsi="仿宋" w:eastAsia="仿宋" w:cs="仿宋"/>
          <w:color w:val="auto"/>
        </w:rPr>
      </w:pPr>
    </w:p>
    <w:bookmarkEnd w:id="57"/>
    <w:p>
      <w:pPr>
        <w:spacing w:line="336"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资格文件部分</w:t>
      </w:r>
    </w:p>
    <w:p>
      <w:pPr>
        <w:spacing w:line="336"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36" w:lineRule="auto"/>
        <w:jc w:val="center"/>
        <w:outlineLvl w:val="0"/>
        <w:rPr>
          <w:rFonts w:hint="eastAsia" w:ascii="仿宋" w:hAnsi="仿宋" w:eastAsia="仿宋" w:cs="仿宋"/>
          <w:b/>
          <w:color w:val="auto"/>
          <w:kern w:val="0"/>
          <w:sz w:val="36"/>
          <w:szCs w:val="36"/>
        </w:rPr>
      </w:pPr>
    </w:p>
    <w:p>
      <w:pPr>
        <w:numPr>
          <w:ilvl w:val="0"/>
          <w:numId w:val="9"/>
        </w:num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符合参加政府采购活动应当具备的一般条件的承诺函……………………（页码）</w:t>
      </w:r>
    </w:p>
    <w:p>
      <w:pPr>
        <w:numPr>
          <w:ilvl w:val="0"/>
          <w:numId w:val="9"/>
        </w:numPr>
        <w:snapToGrid w:val="0"/>
        <w:spacing w:line="336" w:lineRule="auto"/>
        <w:rPr>
          <w:rFonts w:hint="eastAsia" w:ascii="仿宋" w:hAnsi="仿宋" w:eastAsia="仿宋" w:cs="仿宋"/>
          <w:color w:val="auto"/>
          <w:sz w:val="24"/>
        </w:rPr>
      </w:pPr>
      <w:r>
        <w:rPr>
          <w:rFonts w:hint="eastAsia" w:ascii="仿宋" w:hAnsi="仿宋" w:eastAsia="仿宋" w:cs="仿宋"/>
          <w:snapToGrid w:val="0"/>
          <w:color w:val="auto"/>
          <w:kern w:val="28"/>
          <w:sz w:val="24"/>
          <w:szCs w:val="20"/>
        </w:rPr>
        <w:t>联合协议</w:t>
      </w:r>
      <w:r>
        <w:rPr>
          <w:rFonts w:hint="eastAsia" w:ascii="仿宋" w:hAnsi="仿宋" w:eastAsia="仿宋" w:cs="仿宋"/>
          <w:color w:val="auto"/>
          <w:sz w:val="24"/>
        </w:rPr>
        <w:t>………………………………………………………………………（页码）</w:t>
      </w:r>
    </w:p>
    <w:p>
      <w:pPr>
        <w:pStyle w:val="24"/>
        <w:spacing w:line="336" w:lineRule="auto"/>
        <w:rPr>
          <w:rFonts w:hint="eastAsia" w:ascii="仿宋" w:hAnsi="仿宋" w:eastAsia="仿宋" w:cs="仿宋"/>
          <w:color w:val="auto"/>
        </w:rPr>
      </w:pPr>
      <w:r>
        <w:rPr>
          <w:rFonts w:hint="eastAsia" w:ascii="仿宋" w:hAnsi="仿宋" w:eastAsia="仿宋" w:cs="仿宋"/>
          <w:color w:val="auto"/>
        </w:rPr>
        <w:t>（3）分包协议…………………………………………………………………………（页码）</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（4）中小企业声明函…………………………………………………………………（页码）</w:t>
      </w:r>
    </w:p>
    <w:p>
      <w:pPr>
        <w:pStyle w:val="184"/>
        <w:spacing w:line="360" w:lineRule="auto"/>
        <w:ind w:left="0" w:firstLine="0" w:firstLineChars="0"/>
        <w:rPr>
          <w:rFonts w:hint="eastAsia" w:ascii="仿宋" w:hAnsi="仿宋" w:eastAsia="仿宋" w:cs="仿宋"/>
          <w:color w:val="auto"/>
        </w:rPr>
      </w:pPr>
      <w:r>
        <w:rPr>
          <w:rFonts w:hint="eastAsia" w:ascii="仿宋" w:hAnsi="仿宋" w:eastAsia="仿宋" w:cs="仿宋"/>
          <w:color w:val="auto"/>
        </w:rPr>
        <w:t>（5</w:t>
      </w:r>
      <w:r>
        <w:rPr>
          <w:rFonts w:hint="eastAsia" w:ascii="仿宋" w:hAnsi="仿宋" w:eastAsia="仿宋" w:cs="仿宋"/>
          <w:color w:val="auto"/>
          <w:kern w:val="16"/>
        </w:rPr>
        <w:t>）供应商营业执照、资质证书、安全生产许可证、省外企业须在浙江省住建厅备案（有效期内）或在“浙江省建筑市场监管公共服务系统”企业信息备案（省内企业不作要求）……</w:t>
      </w:r>
      <w:r>
        <w:rPr>
          <w:rFonts w:hint="eastAsia" w:ascii="仿宋" w:hAnsi="仿宋" w:eastAsia="仿宋" w:cs="仿宋"/>
          <w:color w:val="auto"/>
        </w:rPr>
        <w:t>…</w:t>
      </w:r>
      <w:r>
        <w:rPr>
          <w:rFonts w:hint="eastAsia" w:ascii="仿宋" w:hAnsi="仿宋" w:eastAsia="仿宋" w:cs="仿宋"/>
          <w:color w:val="auto"/>
          <w:kern w:val="16"/>
        </w:rPr>
        <w:t>………………</w:t>
      </w:r>
      <w:r>
        <w:rPr>
          <w:rFonts w:hint="eastAsia" w:ascii="仿宋" w:hAnsi="仿宋" w:eastAsia="仿宋" w:cs="仿宋"/>
          <w:color w:val="auto"/>
        </w:rPr>
        <w:t>………………………………</w:t>
      </w:r>
      <w:r>
        <w:rPr>
          <w:rFonts w:hint="eastAsia" w:ascii="仿宋" w:hAnsi="仿宋" w:eastAsia="仿宋" w:cs="仿宋"/>
          <w:color w:val="auto"/>
          <w:kern w:val="16"/>
        </w:rPr>
        <w:t>……</w:t>
      </w:r>
      <w:r>
        <w:rPr>
          <w:rFonts w:hint="eastAsia" w:ascii="仿宋" w:hAnsi="仿宋" w:eastAsia="仿宋" w:cs="仿宋"/>
          <w:color w:val="auto"/>
        </w:rPr>
        <w:t>…</w:t>
      </w:r>
      <w:r>
        <w:rPr>
          <w:rFonts w:hint="eastAsia" w:ascii="仿宋" w:hAnsi="仿宋" w:eastAsia="仿宋" w:cs="仿宋"/>
          <w:color w:val="auto"/>
          <w:kern w:val="16"/>
        </w:rPr>
        <w:t>………………（页码）</w:t>
      </w:r>
    </w:p>
    <w:p>
      <w:pPr>
        <w:pStyle w:val="184"/>
        <w:spacing w:line="360" w:lineRule="auto"/>
        <w:ind w:left="0" w:firstLine="0" w:firstLineChars="0"/>
        <w:rPr>
          <w:rFonts w:hint="eastAsia" w:ascii="仿宋" w:hAnsi="仿宋" w:eastAsia="仿宋" w:cs="仿宋"/>
          <w:color w:val="auto"/>
        </w:rPr>
      </w:pPr>
      <w:r>
        <w:rPr>
          <w:rFonts w:hint="eastAsia" w:ascii="仿宋" w:hAnsi="仿宋" w:eastAsia="仿宋" w:cs="仿宋"/>
          <w:color w:val="auto"/>
        </w:rPr>
        <w:t>（6）供应商拟派项目负责人</w:t>
      </w:r>
      <w:r>
        <w:rPr>
          <w:rFonts w:hint="eastAsia" w:ascii="仿宋" w:hAnsi="仿宋" w:eastAsia="仿宋" w:cs="仿宋"/>
          <w:color w:val="auto"/>
          <w:kern w:val="0"/>
        </w:rPr>
        <w:t>的相关证明材料</w:t>
      </w:r>
      <w:r>
        <w:rPr>
          <w:rFonts w:hint="eastAsia" w:ascii="仿宋" w:hAnsi="仿宋" w:eastAsia="仿宋" w:cs="仿宋"/>
          <w:color w:val="auto"/>
        </w:rPr>
        <w:t xml:space="preserve">………………………………………（页码） </w:t>
      </w:r>
    </w:p>
    <w:p>
      <w:pPr>
        <w:pStyle w:val="184"/>
        <w:spacing w:line="360" w:lineRule="auto"/>
        <w:ind w:left="0" w:firstLine="0" w:firstLineChars="0"/>
        <w:rPr>
          <w:rFonts w:hint="eastAsia" w:ascii="仿宋" w:hAnsi="仿宋" w:eastAsia="仿宋" w:cs="仿宋"/>
          <w:color w:val="auto"/>
        </w:rPr>
      </w:pPr>
      <w:r>
        <w:rPr>
          <w:rFonts w:hint="eastAsia" w:ascii="仿宋" w:hAnsi="仿宋" w:eastAsia="仿宋" w:cs="仿宋"/>
          <w:color w:val="auto"/>
        </w:rPr>
        <w:t>（7）项目负责人无在建承诺书……………………………………</w:t>
      </w:r>
      <w:r>
        <w:rPr>
          <w:rFonts w:hint="eastAsia" w:ascii="仿宋" w:hAnsi="仿宋" w:eastAsia="仿宋" w:cs="仿宋"/>
          <w:color w:val="auto"/>
          <w:lang w:val="zh-CN"/>
        </w:rPr>
        <w:t>…</w:t>
      </w:r>
      <w:r>
        <w:rPr>
          <w:rFonts w:hint="eastAsia" w:ascii="仿宋" w:hAnsi="仿宋" w:eastAsia="仿宋" w:cs="仿宋"/>
          <w:color w:val="auto"/>
        </w:rPr>
        <w:t>………………（页码）</w:t>
      </w:r>
    </w:p>
    <w:p>
      <w:pPr>
        <w:snapToGrid w:val="0"/>
        <w:spacing w:line="336" w:lineRule="auto"/>
        <w:rPr>
          <w:rFonts w:hint="eastAsia" w:ascii="仿宋" w:hAnsi="仿宋" w:eastAsia="仿宋" w:cs="仿宋"/>
          <w:color w:val="auto"/>
          <w:sz w:val="24"/>
        </w:rPr>
      </w:pPr>
    </w:p>
    <w:p>
      <w:pPr>
        <w:pStyle w:val="115"/>
        <w:keepNext w:val="0"/>
        <w:pageBreakBefore w:val="0"/>
        <w:tabs>
          <w:tab w:val="clear" w:pos="720"/>
        </w:tabs>
        <w:spacing w:line="336" w:lineRule="auto"/>
        <w:outlineLvl w:val="9"/>
        <w:rPr>
          <w:rFonts w:hint="eastAsia" w:ascii="仿宋" w:hAnsi="仿宋" w:eastAsia="仿宋" w:cs="仿宋"/>
          <w:color w:val="auto"/>
          <w:kern w:val="0"/>
          <w:sz w:val="32"/>
          <w:szCs w:val="32"/>
        </w:rPr>
      </w:pPr>
      <w:r>
        <w:rPr>
          <w:rFonts w:hint="eastAsia" w:ascii="仿宋" w:hAnsi="仿宋" w:eastAsia="仿宋" w:cs="仿宋"/>
          <w:color w:val="auto"/>
          <w:szCs w:val="36"/>
        </w:rPr>
        <w:br w:type="page"/>
      </w:r>
      <w:r>
        <w:rPr>
          <w:rFonts w:hint="eastAsia" w:ascii="仿宋" w:hAnsi="仿宋" w:eastAsia="仿宋" w:cs="仿宋"/>
          <w:color w:val="auto"/>
          <w:szCs w:val="36"/>
        </w:rPr>
        <w:t>一</w:t>
      </w:r>
      <w:r>
        <w:rPr>
          <w:rFonts w:hint="eastAsia" w:ascii="仿宋" w:hAnsi="仿宋" w:eastAsia="仿宋" w:cs="仿宋"/>
          <w:color w:val="auto"/>
          <w:kern w:val="0"/>
          <w:sz w:val="32"/>
          <w:szCs w:val="32"/>
        </w:rPr>
        <w:t>、符合参加政府采购活动应当具备的一般条件的承诺函</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我方参与（项目名称）</w:t>
      </w:r>
      <w:r>
        <w:rPr>
          <w:rFonts w:hint="eastAsia" w:ascii="仿宋" w:hAnsi="仿宋" w:eastAsia="仿宋" w:cs="仿宋"/>
          <w:color w:val="auto"/>
          <w:kern w:val="0"/>
          <w:sz w:val="24"/>
          <w:lang w:val="zh-CN"/>
        </w:rPr>
        <w:t>【项目编号：（采购编号）】</w:t>
      </w:r>
      <w:r>
        <w:rPr>
          <w:rFonts w:hint="eastAsia" w:ascii="仿宋" w:hAnsi="仿宋" w:eastAsia="仿宋" w:cs="仿宋"/>
          <w:color w:val="auto"/>
          <w:sz w:val="24"/>
        </w:rPr>
        <w:t>政府采购活动，郑重承诺：</w:t>
      </w:r>
    </w:p>
    <w:p>
      <w:pPr>
        <w:snapToGrid w:val="0"/>
        <w:spacing w:line="336" w:lineRule="auto"/>
        <w:ind w:firstLine="360" w:firstLineChars="150"/>
        <w:rPr>
          <w:rFonts w:hint="eastAsia" w:ascii="仿宋" w:hAnsi="仿宋" w:eastAsia="仿宋" w:cs="仿宋"/>
          <w:color w:val="auto"/>
          <w:sz w:val="24"/>
        </w:rPr>
      </w:pPr>
      <w:r>
        <w:rPr>
          <w:rFonts w:hint="eastAsia" w:ascii="仿宋" w:hAnsi="仿宋" w:eastAsia="仿宋" w:cs="仿宋"/>
          <w:color w:val="auto"/>
          <w:sz w:val="24"/>
        </w:rPr>
        <w:t>（一）具备《中华人民共和国政府采购法》第二十二条第一款规定的条件：</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具有独立承担民事责任的能力（如供应商为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 xml:space="preserve">2、具有良好的商业信誉和健全的财务会计制度； </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3、具有履行合同所必需的设备和专业技术能力；</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4、有依法缴纳税收和社会保障资金的良好记录；</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5、参加政府采购活动前三年内，在经营活动中没有重大违法记录；</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6、具有法律、行政法规规定的其他条件。</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（二）未被信用中国（www.creditchina.gov.cn)、中国政府采购网（www.ccgp.gov.cn）列入失信被执行人、重大税收违法案件当事人名单、政府采购严重违法失信行为记录名单。</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（三）不存在以下情况：</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1、单位负责人为同一人或者存在直接控股、管理关系的不同供应商参加同一合同项下的政府采购活动的；</w:t>
      </w: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2、为采购项目提供整体设计、规范编制或者项目管理、监理、检测等服务后再参加该采购项目的其他采购活动的。</w:t>
      </w:r>
    </w:p>
    <w:p>
      <w:pPr>
        <w:spacing w:line="336" w:lineRule="auto"/>
        <w:jc w:val="right"/>
        <w:rPr>
          <w:rFonts w:hint="eastAsia" w:ascii="仿宋" w:hAnsi="仿宋" w:eastAsia="仿宋" w:cs="仿宋"/>
          <w:color w:val="auto"/>
          <w:sz w:val="24"/>
        </w:rPr>
      </w:pPr>
      <w:r>
        <w:rPr>
          <w:rFonts w:hint="eastAsia" w:ascii="仿宋" w:hAnsi="仿宋" w:eastAsia="仿宋" w:cs="仿宋"/>
          <w:color w:val="auto"/>
          <w:sz w:val="24"/>
        </w:rPr>
        <w:t>供应商名称（电子签名）：</w:t>
      </w:r>
    </w:p>
    <w:p>
      <w:pPr>
        <w:spacing w:line="336" w:lineRule="auto"/>
        <w:ind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napToGrid w:val="0"/>
        <w:spacing w:line="336" w:lineRule="auto"/>
        <w:jc w:val="center"/>
        <w:rPr>
          <w:rFonts w:hint="eastAsia" w:ascii="仿宋" w:hAnsi="仿宋" w:eastAsia="仿宋" w:cs="仿宋"/>
          <w:b/>
          <w:color w:val="auto"/>
          <w:kern w:val="0"/>
          <w:sz w:val="32"/>
          <w:szCs w:val="32"/>
        </w:rPr>
      </w:pPr>
    </w:p>
    <w:p>
      <w:pPr>
        <w:widowControl/>
        <w:adjustRightInd/>
        <w:spacing w:line="336" w:lineRule="auto"/>
        <w:jc w:val="left"/>
        <w:rPr>
          <w:rFonts w:hint="eastAsia" w:ascii="仿宋" w:hAnsi="仿宋" w:eastAsia="仿宋" w:cs="仿宋"/>
          <w:b/>
          <w:color w:val="auto"/>
          <w:sz w:val="32"/>
          <w:szCs w:val="32"/>
        </w:rPr>
      </w:pPr>
      <w:r>
        <w:rPr>
          <w:rFonts w:hint="eastAsia" w:ascii="仿宋" w:hAnsi="仿宋" w:eastAsia="仿宋" w:cs="仿宋"/>
          <w:b/>
          <w:color w:val="auto"/>
          <w:sz w:val="32"/>
          <w:szCs w:val="32"/>
        </w:rPr>
        <w:br w:type="page"/>
      </w:r>
    </w:p>
    <w:p>
      <w:pPr>
        <w:widowControl/>
        <w:spacing w:line="336" w:lineRule="auto"/>
        <w:ind w:firstLine="643" w:firstLineChars="200"/>
        <w:jc w:val="center"/>
        <w:rPr>
          <w:rFonts w:hint="eastAsia" w:ascii="仿宋" w:hAnsi="仿宋" w:eastAsia="仿宋" w:cs="仿宋"/>
          <w:b/>
          <w:color w:val="auto"/>
          <w:kern w:val="0"/>
          <w:sz w:val="32"/>
          <w:szCs w:val="32"/>
        </w:rPr>
      </w:pPr>
    </w:p>
    <w:p>
      <w:pPr>
        <w:widowControl/>
        <w:spacing w:line="336" w:lineRule="auto"/>
        <w:ind w:firstLine="643" w:firstLineChars="200"/>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二、联合协议（如果有）</w:t>
      </w:r>
    </w:p>
    <w:p>
      <w:pPr>
        <w:widowControl/>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[以联合体形式磋商的，提供联合协议（附件4）；本项目不接受联合体磋商或者供应商不以联合体形式磋商的，则不需要提供）]</w:t>
      </w:r>
    </w:p>
    <w:p>
      <w:pPr>
        <w:snapToGrid w:val="0"/>
        <w:spacing w:line="336" w:lineRule="auto"/>
        <w:jc w:val="center"/>
        <w:rPr>
          <w:rFonts w:hint="eastAsia" w:ascii="仿宋" w:hAnsi="仿宋" w:eastAsia="仿宋" w:cs="仿宋"/>
          <w:b/>
          <w:color w:val="auto"/>
          <w:kern w:val="0"/>
          <w:sz w:val="32"/>
          <w:szCs w:val="32"/>
        </w:rPr>
      </w:pPr>
    </w:p>
    <w:p>
      <w:pPr>
        <w:pStyle w:val="2"/>
        <w:rPr>
          <w:rFonts w:hint="eastAsia" w:ascii="仿宋" w:hAnsi="仿宋" w:eastAsia="仿宋" w:cs="仿宋"/>
          <w:color w:val="auto"/>
        </w:rPr>
      </w:pPr>
    </w:p>
    <w:p>
      <w:pPr>
        <w:rPr>
          <w:rFonts w:hint="eastAsia" w:ascii="仿宋" w:hAnsi="仿宋" w:eastAsia="仿宋" w:cs="仿宋"/>
          <w:color w:val="auto"/>
        </w:rPr>
      </w:pPr>
    </w:p>
    <w:p>
      <w:pPr>
        <w:snapToGrid w:val="0"/>
        <w:spacing w:line="336"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三、分包意向协议（如果有）</w:t>
      </w:r>
    </w:p>
    <w:p>
      <w:pPr>
        <w:widowControl/>
        <w:spacing w:line="336" w:lineRule="auto"/>
        <w:ind w:firstLine="361" w:firstLineChars="150"/>
        <w:jc w:val="left"/>
        <w:rPr>
          <w:rFonts w:hint="eastAsia" w:ascii="仿宋" w:hAnsi="仿宋" w:eastAsia="仿宋" w:cs="仿宋"/>
          <w:b/>
          <w:color w:val="auto"/>
          <w:sz w:val="24"/>
        </w:rPr>
      </w:pPr>
      <w:r>
        <w:rPr>
          <w:rFonts w:hint="eastAsia" w:ascii="仿宋" w:hAnsi="仿宋" w:eastAsia="仿宋" w:cs="仿宋"/>
          <w:b/>
          <w:color w:val="auto"/>
          <w:sz w:val="24"/>
        </w:rPr>
        <w:t>[中标后以分包方式履行合同的，提供分包意向协议(附件5)；采购人不同意分包或者供应商中标后不以分包方式履行合同的，则不需要提供。]</w:t>
      </w:r>
    </w:p>
    <w:p>
      <w:pPr>
        <w:snapToGrid w:val="0"/>
        <w:spacing w:line="336" w:lineRule="auto"/>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3"/>
        <w:ind w:left="0"/>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3"/>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3"/>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3"/>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3"/>
        <w:rPr>
          <w:rFonts w:hint="eastAsia" w:ascii="仿宋" w:hAnsi="仿宋" w:eastAsia="仿宋" w:cs="仿宋"/>
          <w:b/>
          <w:color w:val="auto"/>
          <w:sz w:val="32"/>
          <w:szCs w:val="32"/>
        </w:rPr>
      </w:pPr>
    </w:p>
    <w:p>
      <w:pPr>
        <w:rPr>
          <w:rFonts w:hint="eastAsia" w:ascii="仿宋" w:hAnsi="仿宋" w:eastAsia="仿宋" w:cs="仿宋"/>
          <w:b/>
          <w:color w:val="auto"/>
          <w:sz w:val="32"/>
          <w:szCs w:val="32"/>
        </w:rPr>
      </w:pPr>
    </w:p>
    <w:p>
      <w:pPr>
        <w:pStyle w:val="2"/>
        <w:rPr>
          <w:rFonts w:hint="eastAsia" w:ascii="仿宋" w:hAnsi="仿宋" w:eastAsia="仿宋" w:cs="仿宋"/>
          <w:b/>
          <w:color w:val="auto"/>
          <w:sz w:val="32"/>
          <w:szCs w:val="32"/>
        </w:rPr>
      </w:pPr>
    </w:p>
    <w:p>
      <w:pPr>
        <w:pStyle w:val="2"/>
        <w:rPr>
          <w:rFonts w:hint="eastAsia" w:ascii="仿宋" w:hAnsi="仿宋" w:eastAsia="仿宋" w:cs="仿宋"/>
          <w:color w:val="auto"/>
        </w:rPr>
      </w:pPr>
    </w:p>
    <w:p>
      <w:pP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br w:type="page"/>
      </w:r>
    </w:p>
    <w:p>
      <w:pPr>
        <w:widowControl/>
        <w:adjustRightInd/>
        <w:spacing w:line="336" w:lineRule="auto"/>
        <w:jc w:val="center"/>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四、落实政府采购政策需满足的资格要求</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（根据</w:t>
      </w:r>
      <w:r>
        <w:rPr>
          <w:rFonts w:hint="eastAsia" w:ascii="仿宋" w:hAnsi="仿宋" w:eastAsia="仿宋" w:cs="仿宋"/>
          <w:b/>
          <w:bCs/>
          <w:color w:val="auto"/>
          <w:sz w:val="24"/>
        </w:rPr>
        <w:t>磋商文件第一部分竞争性磋商邀请公告中</w:t>
      </w:r>
      <w:r>
        <w:rPr>
          <w:rFonts w:hint="eastAsia" w:ascii="仿宋" w:hAnsi="仿宋" w:eastAsia="仿宋" w:cs="仿宋"/>
          <w:color w:val="auto"/>
          <w:sz w:val="24"/>
        </w:rPr>
        <w:t>落实政府采购政策需满足的资格要求选择提供相应的材料；未要求的，无需提供）</w:t>
      </w:r>
    </w:p>
    <w:p>
      <w:pPr>
        <w:snapToGrid w:val="0"/>
        <w:spacing w:line="336"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a</w:t>
      </w:r>
      <w:r>
        <w:rPr>
          <w:rFonts w:hint="eastAsia" w:ascii="仿宋" w:hAnsi="仿宋" w:eastAsia="仿宋" w:cs="仿宋"/>
          <w:color w:val="auto"/>
          <w:sz w:val="24"/>
        </w:rPr>
        <w:t xml:space="preserve">.专门面向中小企业，服务全部由符合政策要求的中小企业（或小微企业）承接的，提供相应的中小企业声明函（附件7）。 </w:t>
      </w:r>
    </w:p>
    <w:p>
      <w:pPr>
        <w:widowControl/>
        <w:spacing w:line="336" w:lineRule="auto"/>
        <w:ind w:firstLine="480"/>
        <w:jc w:val="left"/>
        <w:rPr>
          <w:rFonts w:hint="eastAsia" w:ascii="仿宋" w:hAnsi="仿宋" w:eastAsia="仿宋" w:cs="仿宋"/>
          <w:color w:val="auto"/>
          <w:sz w:val="24"/>
        </w:rPr>
      </w:pPr>
    </w:p>
    <w:p>
      <w:pPr>
        <w:widowControl/>
        <w:spacing w:line="336" w:lineRule="auto"/>
        <w:ind w:firstLine="472" w:firstLineChars="196"/>
        <w:jc w:val="left"/>
        <w:rPr>
          <w:rFonts w:hint="eastAsia" w:ascii="仿宋" w:hAnsi="仿宋" w:eastAsia="仿宋" w:cs="仿宋"/>
          <w:color w:val="auto"/>
          <w:sz w:val="24"/>
        </w:rPr>
      </w:pPr>
      <w:r>
        <w:rPr>
          <w:rFonts w:hint="eastAsia" w:ascii="仿宋" w:hAnsi="仿宋" w:eastAsia="仿宋" w:cs="仿宋"/>
          <w:b/>
          <w:color w:val="auto"/>
          <w:sz w:val="24"/>
        </w:rPr>
        <w:t>b.</w:t>
      </w:r>
      <w:r>
        <w:rPr>
          <w:rFonts w:hint="eastAsia" w:ascii="仿宋" w:hAnsi="仿宋" w:eastAsia="仿宋" w:cs="仿宋"/>
          <w:color w:val="auto"/>
          <w:sz w:val="24"/>
        </w:rPr>
        <w:t>要求以联合体形式参加的，提供联合协议和中小企业声明函（附件7），联合协议中中小企业合同金额应当达到</w:t>
      </w:r>
      <w:r>
        <w:rPr>
          <w:rFonts w:hint="eastAsia" w:ascii="仿宋" w:hAnsi="仿宋" w:eastAsia="仿宋" w:cs="仿宋"/>
          <w:b/>
          <w:bCs/>
          <w:color w:val="auto"/>
          <w:sz w:val="24"/>
        </w:rPr>
        <w:t>竞争性磋商邀请公告</w:t>
      </w:r>
      <w:r>
        <w:rPr>
          <w:rFonts w:hint="eastAsia" w:ascii="仿宋" w:hAnsi="仿宋" w:eastAsia="仿宋" w:cs="仿宋"/>
          <w:color w:val="auto"/>
          <w:sz w:val="24"/>
        </w:rPr>
        <w:t>载明的比例；如果供应商本身提供所有标的均由中小企业承接的，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视同符合了资格条件，无需再与其他中小企业组成联合体参加政府采购活动，无需提供联合协议。</w:t>
      </w:r>
    </w:p>
    <w:p>
      <w:pPr>
        <w:snapToGrid w:val="0"/>
        <w:spacing w:line="336" w:lineRule="auto"/>
        <w:jc w:val="center"/>
        <w:rPr>
          <w:rFonts w:hint="eastAsia" w:ascii="仿宋" w:hAnsi="仿宋" w:eastAsia="仿宋" w:cs="仿宋"/>
          <w:color w:val="auto"/>
          <w:sz w:val="24"/>
        </w:rPr>
      </w:pPr>
      <w:r>
        <w:rPr>
          <w:rFonts w:hint="eastAsia" w:ascii="仿宋" w:hAnsi="仿宋" w:eastAsia="仿宋" w:cs="仿宋"/>
          <w:b/>
          <w:color w:val="auto"/>
          <w:sz w:val="24"/>
        </w:rPr>
        <w:t xml:space="preserve">    </w:t>
      </w:r>
    </w:p>
    <w:p>
      <w:pPr>
        <w:spacing w:line="336" w:lineRule="auto"/>
        <w:ind w:firstLine="482" w:firstLineChars="200"/>
        <w:rPr>
          <w:rFonts w:hint="eastAsia" w:ascii="仿宋" w:hAnsi="仿宋" w:eastAsia="仿宋" w:cs="仿宋"/>
          <w:color w:val="auto"/>
          <w:sz w:val="24"/>
        </w:rPr>
      </w:pPr>
      <w:r>
        <w:rPr>
          <w:rFonts w:hint="eastAsia" w:ascii="仿宋" w:hAnsi="仿宋" w:eastAsia="仿宋" w:cs="仿宋"/>
          <w:b/>
          <w:color w:val="auto"/>
          <w:sz w:val="24"/>
        </w:rPr>
        <w:t>c、</w:t>
      </w:r>
      <w:r>
        <w:rPr>
          <w:rFonts w:hint="eastAsia" w:ascii="仿宋" w:hAnsi="仿宋" w:eastAsia="仿宋" w:cs="仿宋"/>
          <w:color w:val="auto"/>
          <w:sz w:val="24"/>
        </w:rPr>
        <w:t>要求合同分包的，提供分包意向协议和中小企业声明函（附件7），分包意向协议中中小企业合同金额应当达到</w:t>
      </w:r>
      <w:r>
        <w:rPr>
          <w:rFonts w:hint="eastAsia" w:ascii="仿宋" w:hAnsi="仿宋" w:eastAsia="仿宋" w:cs="仿宋"/>
          <w:b/>
          <w:bCs/>
          <w:color w:val="auto"/>
          <w:sz w:val="24"/>
        </w:rPr>
        <w:t>竞争性磋商邀请公告</w:t>
      </w:r>
      <w:r>
        <w:rPr>
          <w:rFonts w:hint="eastAsia" w:ascii="仿宋" w:hAnsi="仿宋" w:eastAsia="仿宋" w:cs="仿宋"/>
          <w:color w:val="auto"/>
          <w:sz w:val="24"/>
        </w:rPr>
        <w:t>载明的比例；如果供应商本身提供的所有标的均由中小企业承接的，</w:t>
      </w:r>
      <w:r>
        <w:rPr>
          <w:rFonts w:hint="eastAsia" w:ascii="仿宋" w:hAnsi="仿宋" w:eastAsia="仿宋" w:cs="仿宋"/>
          <w:color w:val="auto"/>
          <w:spacing w:val="8"/>
          <w:kern w:val="0"/>
          <w:sz w:val="24"/>
        </w:rPr>
        <w:t>并相应达到了前述比例要求，</w:t>
      </w:r>
      <w:r>
        <w:rPr>
          <w:rFonts w:hint="eastAsia" w:ascii="仿宋" w:hAnsi="仿宋" w:eastAsia="仿宋" w:cs="仿宋"/>
          <w:color w:val="auto"/>
          <w:sz w:val="24"/>
        </w:rPr>
        <w:t>视同符合了资格条件，无需再向中小企业分包，无需提供分包意向协议。</w:t>
      </w:r>
    </w:p>
    <w:p>
      <w:pPr>
        <w:spacing w:line="336" w:lineRule="auto"/>
        <w:rPr>
          <w:rFonts w:hint="eastAsia" w:ascii="仿宋" w:hAnsi="仿宋" w:eastAsia="仿宋" w:cs="仿宋"/>
          <w:b/>
          <w:color w:val="auto"/>
          <w:sz w:val="32"/>
          <w:szCs w:val="32"/>
        </w:rPr>
      </w:pPr>
    </w:p>
    <w:p>
      <w:pPr>
        <w:spacing w:line="336" w:lineRule="auto"/>
        <w:jc w:val="center"/>
        <w:rPr>
          <w:rFonts w:hint="eastAsia" w:ascii="仿宋" w:hAnsi="仿宋" w:eastAsia="仿宋" w:cs="仿宋"/>
          <w:b/>
          <w:color w:val="auto"/>
          <w:kern w:val="0"/>
          <w:sz w:val="32"/>
          <w:szCs w:val="32"/>
        </w:rPr>
      </w:pPr>
    </w:p>
    <w:p>
      <w:pPr>
        <w:spacing w:line="336" w:lineRule="auto"/>
        <w:jc w:val="center"/>
        <w:rPr>
          <w:rFonts w:hint="eastAsia" w:ascii="仿宋" w:hAnsi="仿宋" w:eastAsia="仿宋" w:cs="仿宋"/>
          <w:b/>
          <w:color w:val="auto"/>
          <w:kern w:val="0"/>
          <w:sz w:val="32"/>
          <w:szCs w:val="32"/>
        </w:rPr>
      </w:pPr>
    </w:p>
    <w:p>
      <w:pPr>
        <w:rPr>
          <w:rFonts w:hint="eastAsia" w:ascii="仿宋" w:hAnsi="仿宋" w:eastAsia="仿宋" w:cs="仿宋"/>
          <w:b/>
          <w:color w:val="auto"/>
          <w:sz w:val="28"/>
          <w:szCs w:val="28"/>
        </w:rPr>
      </w:pPr>
      <w:r>
        <w:rPr>
          <w:rFonts w:hint="eastAsia" w:ascii="仿宋" w:hAnsi="仿宋" w:eastAsia="仿宋" w:cs="仿宋"/>
          <w:b/>
          <w:color w:val="auto"/>
          <w:sz w:val="28"/>
          <w:szCs w:val="28"/>
        </w:rPr>
        <w:br w:type="page"/>
      </w:r>
    </w:p>
    <w:p>
      <w:pPr>
        <w:widowControl/>
        <w:numPr>
          <w:ilvl w:val="0"/>
          <w:numId w:val="10"/>
        </w:numPr>
        <w:spacing w:line="336" w:lineRule="auto"/>
        <w:ind w:firstLine="562" w:firstLineChars="200"/>
        <w:jc w:val="left"/>
        <w:rPr>
          <w:rFonts w:hint="eastAsia" w:ascii="仿宋" w:hAnsi="仿宋" w:eastAsia="仿宋" w:cs="仿宋"/>
          <w:b/>
          <w:color w:val="auto"/>
          <w:sz w:val="28"/>
          <w:szCs w:val="28"/>
        </w:rPr>
      </w:pPr>
      <w:r>
        <w:rPr>
          <w:rFonts w:hint="eastAsia" w:ascii="仿宋" w:hAnsi="仿宋" w:eastAsia="仿宋" w:cs="仿宋"/>
          <w:b/>
          <w:color w:val="auto"/>
          <w:sz w:val="28"/>
          <w:szCs w:val="28"/>
        </w:rPr>
        <w:t>供应商营业执照、资质证书、安全生产许可证、省外企业须在浙江省住建厅备案（有效期内）或在“浙江省建筑市场监管公共服务系统”企业信息备案（省内企业不作要求）复印件</w:t>
      </w: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p>
    <w:p>
      <w:pPr>
        <w:widowControl/>
        <w:spacing w:line="336" w:lineRule="auto"/>
        <w:jc w:val="left"/>
        <w:rPr>
          <w:rFonts w:hint="eastAsia" w:ascii="仿宋" w:hAnsi="仿宋" w:eastAsia="仿宋" w:cs="仿宋"/>
          <w:b/>
          <w:color w:val="auto"/>
          <w:sz w:val="28"/>
          <w:szCs w:val="28"/>
        </w:rPr>
      </w:pPr>
      <w:r>
        <w:rPr>
          <w:rFonts w:hint="eastAsia" w:ascii="仿宋" w:hAnsi="仿宋" w:eastAsia="仿宋" w:cs="仿宋"/>
          <w:b/>
          <w:color w:val="auto"/>
          <w:sz w:val="28"/>
          <w:szCs w:val="28"/>
        </w:rPr>
        <w:t>六、供应商拟派项目负责人资质证明</w:t>
      </w:r>
    </w:p>
    <w:p>
      <w:pPr>
        <w:pageBreakBefore/>
        <w:spacing w:line="360" w:lineRule="auto"/>
        <w:rPr>
          <w:rFonts w:hint="eastAsia" w:ascii="仿宋" w:hAnsi="仿宋" w:eastAsia="仿宋" w:cs="仿宋"/>
          <w:b/>
          <w:bCs/>
          <w:color w:val="auto"/>
          <w:sz w:val="28"/>
          <w:szCs w:val="28"/>
        </w:rPr>
      </w:pPr>
      <w:r>
        <w:rPr>
          <w:rFonts w:hint="eastAsia" w:ascii="仿宋" w:hAnsi="仿宋" w:eastAsia="仿宋" w:cs="仿宋"/>
          <w:b/>
          <w:bCs/>
          <w:color w:val="auto"/>
          <w:sz w:val="28"/>
          <w:szCs w:val="28"/>
        </w:rPr>
        <w:t>七、项目负责人无在建承诺书（格式）</w:t>
      </w:r>
    </w:p>
    <w:p>
      <w:pPr>
        <w:spacing w:line="480" w:lineRule="auto"/>
        <w:jc w:val="left"/>
        <w:rPr>
          <w:rFonts w:hint="eastAsia" w:ascii="仿宋" w:hAnsi="仿宋" w:eastAsia="仿宋" w:cs="仿宋"/>
          <w:color w:val="auto"/>
          <w:kern w:val="32"/>
          <w:sz w:val="24"/>
        </w:rPr>
      </w:pPr>
    </w:p>
    <w:p>
      <w:pPr>
        <w:spacing w:line="480" w:lineRule="auto"/>
        <w:jc w:val="left"/>
        <w:rPr>
          <w:rFonts w:hint="eastAsia" w:ascii="仿宋" w:hAnsi="仿宋" w:eastAsia="仿宋" w:cs="仿宋"/>
          <w:color w:val="auto"/>
          <w:kern w:val="32"/>
          <w:sz w:val="24"/>
        </w:rPr>
      </w:pPr>
      <w:r>
        <w:rPr>
          <w:rFonts w:hint="eastAsia" w:ascii="仿宋" w:hAnsi="仿宋" w:eastAsia="仿宋" w:cs="仿宋"/>
          <w:color w:val="auto"/>
          <w:kern w:val="32"/>
          <w:sz w:val="24"/>
        </w:rPr>
        <w:t>绍兴市人民医院（招标人）</w:t>
      </w:r>
      <w:r>
        <w:rPr>
          <w:rFonts w:hint="eastAsia" w:ascii="仿宋" w:hAnsi="仿宋" w:eastAsia="仿宋" w:cs="仿宋"/>
          <w:color w:val="auto"/>
          <w:kern w:val="32"/>
          <w:sz w:val="24"/>
          <w:lang w:val="zh-CN"/>
        </w:rPr>
        <w:t>：</w:t>
      </w: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根据贵单位</w:t>
      </w:r>
      <w:r>
        <w:rPr>
          <w:rFonts w:hint="eastAsia" w:ascii="仿宋" w:hAnsi="仿宋" w:eastAsia="仿宋" w:cs="仿宋"/>
          <w:color w:val="auto"/>
          <w:sz w:val="24"/>
          <w:u w:val="single"/>
        </w:rPr>
        <w:t xml:space="preserve">    </w:t>
      </w:r>
      <w:r>
        <w:rPr>
          <w:rFonts w:hint="eastAsia" w:ascii="仿宋" w:hAnsi="仿宋" w:eastAsia="仿宋" w:cs="仿宋"/>
          <w:color w:val="auto"/>
          <w:sz w:val="24"/>
        </w:rPr>
        <w:t>年</w:t>
      </w:r>
      <w:r>
        <w:rPr>
          <w:rFonts w:hint="eastAsia" w:ascii="仿宋" w:hAnsi="仿宋" w:eastAsia="仿宋" w:cs="仿宋"/>
          <w:color w:val="auto"/>
          <w:sz w:val="24"/>
          <w:u w:val="single"/>
        </w:rPr>
        <w:t xml:space="preserve">   </w:t>
      </w:r>
      <w:r>
        <w:rPr>
          <w:rFonts w:hint="eastAsia" w:ascii="仿宋" w:hAnsi="仿宋" w:eastAsia="仿宋" w:cs="仿宋"/>
          <w:color w:val="auto"/>
          <w:sz w:val="24"/>
        </w:rPr>
        <w:t>月</w:t>
      </w:r>
      <w:r>
        <w:rPr>
          <w:rFonts w:hint="eastAsia" w:ascii="仿宋" w:hAnsi="仿宋" w:eastAsia="仿宋" w:cs="仿宋"/>
          <w:color w:val="auto"/>
          <w:sz w:val="24"/>
          <w:u w:val="single"/>
        </w:rPr>
        <w:t xml:space="preserve">   </w:t>
      </w:r>
      <w:r>
        <w:rPr>
          <w:rFonts w:hint="eastAsia" w:ascii="仿宋" w:hAnsi="仿宋" w:eastAsia="仿宋" w:cs="仿宋"/>
          <w:color w:val="auto"/>
          <w:sz w:val="24"/>
        </w:rPr>
        <w:t>日发布的</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项目竞争性磋商公告，我单位申请参加磋商，拟派项目负责人</w:t>
      </w:r>
      <w:r>
        <w:rPr>
          <w:rFonts w:hint="eastAsia" w:ascii="仿宋" w:hAnsi="仿宋" w:eastAsia="仿宋" w:cs="仿宋"/>
          <w:color w:val="auto"/>
          <w:sz w:val="24"/>
          <w:u w:val="single"/>
        </w:rPr>
        <w:t xml:space="preserve">         </w:t>
      </w: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r>
        <w:rPr>
          <w:rFonts w:hint="eastAsia" w:ascii="仿宋" w:hAnsi="仿宋" w:eastAsia="仿宋" w:cs="仿宋"/>
          <w:color w:val="auto"/>
          <w:sz w:val="24"/>
        </w:rPr>
        <w:t>，并作出如下承诺及声明：</w:t>
      </w:r>
    </w:p>
    <w:p>
      <w:pPr>
        <w:spacing w:line="480" w:lineRule="auto"/>
        <w:ind w:firstLine="482" w:firstLineChars="200"/>
        <w:rPr>
          <w:rFonts w:hint="eastAsia" w:ascii="仿宋" w:hAnsi="仿宋" w:eastAsia="仿宋" w:cs="仿宋"/>
          <w:b/>
          <w:color w:val="auto"/>
          <w:sz w:val="24"/>
        </w:rPr>
      </w:pPr>
      <w:r>
        <w:rPr>
          <w:rFonts w:hint="eastAsia" w:ascii="仿宋" w:hAnsi="仿宋" w:eastAsia="仿宋" w:cs="仿宋"/>
          <w:b/>
          <w:color w:val="auto"/>
          <w:sz w:val="24"/>
        </w:rPr>
        <w:t>1、项目负责人目前</w:t>
      </w:r>
      <w:r>
        <w:rPr>
          <w:rFonts w:hint="eastAsia" w:ascii="仿宋" w:hAnsi="仿宋" w:eastAsia="仿宋" w:cs="仿宋"/>
          <w:color w:val="auto"/>
          <w:sz w:val="24"/>
          <w:u w:val="single"/>
        </w:rPr>
        <w:t xml:space="preserve">        </w:t>
      </w:r>
      <w:r>
        <w:rPr>
          <w:rFonts w:hint="eastAsia" w:ascii="仿宋" w:hAnsi="仿宋" w:eastAsia="仿宋" w:cs="仿宋"/>
          <w:b/>
          <w:color w:val="auto"/>
          <w:sz w:val="24"/>
        </w:rPr>
        <w:t>（请填写“有”或“无”）在建工程。</w:t>
      </w:r>
    </w:p>
    <w:p>
      <w:pPr>
        <w:spacing w:line="480" w:lineRule="auto"/>
        <w:ind w:firstLine="480" w:firstLineChars="200"/>
        <w:rPr>
          <w:rFonts w:hint="eastAsia" w:ascii="仿宋" w:hAnsi="仿宋" w:eastAsia="仿宋" w:cs="仿宋"/>
          <w:color w:val="auto"/>
          <w:sz w:val="24"/>
        </w:rPr>
      </w:pPr>
    </w:p>
    <w:p>
      <w:pPr>
        <w:spacing w:line="48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我单位愿恪守信誉，并提供良好合作，若有作假，愿意承担责任。</w:t>
      </w:r>
    </w:p>
    <w:p>
      <w:pPr>
        <w:spacing w:line="480" w:lineRule="auto"/>
        <w:ind w:firstLine="4908" w:firstLineChars="2045"/>
        <w:rPr>
          <w:rFonts w:hint="eastAsia" w:ascii="仿宋" w:hAnsi="仿宋" w:eastAsia="仿宋" w:cs="仿宋"/>
          <w:bCs/>
          <w:color w:val="auto"/>
          <w:sz w:val="24"/>
        </w:rPr>
      </w:pPr>
    </w:p>
    <w:p>
      <w:pPr>
        <w:spacing w:line="480" w:lineRule="auto"/>
        <w:ind w:firstLine="4908" w:firstLineChars="2045"/>
        <w:rPr>
          <w:rFonts w:hint="eastAsia" w:ascii="仿宋" w:hAnsi="仿宋" w:eastAsia="仿宋" w:cs="仿宋"/>
          <w:bCs/>
          <w:color w:val="auto"/>
          <w:sz w:val="24"/>
        </w:rPr>
      </w:pPr>
    </w:p>
    <w:p>
      <w:pPr>
        <w:snapToGrid w:val="0"/>
        <w:spacing w:line="360" w:lineRule="auto"/>
        <w:rPr>
          <w:rFonts w:hint="eastAsia" w:ascii="仿宋" w:hAnsi="仿宋" w:eastAsia="仿宋" w:cs="仿宋"/>
          <w:color w:val="auto"/>
          <w:kern w:val="0"/>
          <w:sz w:val="24"/>
          <w:lang w:val="zh-CN"/>
        </w:rPr>
      </w:pPr>
      <w:r>
        <w:rPr>
          <w:rFonts w:hint="eastAsia" w:ascii="仿宋" w:hAnsi="仿宋" w:eastAsia="仿宋" w:cs="仿宋"/>
          <w:color w:val="auto"/>
          <w:kern w:val="0"/>
          <w:sz w:val="24"/>
        </w:rPr>
        <w:t>供应商</w:t>
      </w:r>
      <w:r>
        <w:rPr>
          <w:rFonts w:hint="eastAsia" w:ascii="仿宋" w:hAnsi="仿宋" w:eastAsia="仿宋" w:cs="仿宋"/>
          <w:color w:val="auto"/>
          <w:kern w:val="0"/>
          <w:sz w:val="24"/>
          <w:lang w:val="zh-CN"/>
        </w:rPr>
        <w:t>(电子签章)：</w:t>
      </w:r>
    </w:p>
    <w:p>
      <w:pPr>
        <w:snapToGrid w:val="0"/>
        <w:spacing w:line="360" w:lineRule="auto"/>
        <w:rPr>
          <w:rFonts w:hint="eastAsia" w:ascii="仿宋" w:hAnsi="仿宋" w:eastAsia="仿宋" w:cs="仿宋"/>
          <w:color w:val="auto"/>
          <w:kern w:val="0"/>
          <w:sz w:val="24"/>
        </w:rPr>
      </w:pPr>
      <w:r>
        <w:rPr>
          <w:rFonts w:hint="eastAsia" w:ascii="仿宋" w:hAnsi="仿宋" w:eastAsia="仿宋" w:cs="仿宋"/>
          <w:color w:val="auto"/>
          <w:kern w:val="0"/>
          <w:sz w:val="24"/>
          <w:lang w:val="zh-CN"/>
        </w:rPr>
        <w:t>法定代表人或其授权代表(签字或盖章)：</w:t>
      </w:r>
    </w:p>
    <w:p>
      <w:pPr>
        <w:snapToGrid w:val="0"/>
        <w:spacing w:line="360" w:lineRule="auto"/>
        <w:ind w:firstLine="5160" w:firstLineChars="215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w:t>
      </w:r>
      <w:r>
        <w:rPr>
          <w:rFonts w:hint="eastAsia" w:ascii="仿宋" w:hAnsi="仿宋" w:eastAsia="仿宋" w:cs="仿宋"/>
          <w:color w:val="auto"/>
          <w:kern w:val="0"/>
          <w:sz w:val="24"/>
        </w:rPr>
        <w:t xml:space="preserve">：  年  </w:t>
      </w:r>
      <w:r>
        <w:rPr>
          <w:rFonts w:hint="eastAsia" w:ascii="仿宋" w:hAnsi="仿宋" w:eastAsia="仿宋" w:cs="仿宋"/>
          <w:color w:val="auto"/>
          <w:kern w:val="0"/>
          <w:sz w:val="24"/>
          <w:lang w:val="zh-CN"/>
        </w:rPr>
        <w:t>月</w:t>
      </w: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zh-CN"/>
        </w:rPr>
        <w:t>日</w:t>
      </w:r>
    </w:p>
    <w:p>
      <w:pPr>
        <w:pStyle w:val="4"/>
        <w:numPr>
          <w:ilvl w:val="0"/>
          <w:numId w:val="0"/>
        </w:numPr>
        <w:rPr>
          <w:rFonts w:hint="eastAsia" w:ascii="仿宋" w:hAnsi="仿宋" w:eastAsia="仿宋" w:cs="仿宋"/>
          <w:color w:val="auto"/>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rPr>
          <w:rFonts w:hint="eastAsia" w:ascii="仿宋" w:hAnsi="仿宋" w:eastAsia="仿宋" w:cs="仿宋"/>
          <w:b/>
          <w:color w:val="auto"/>
          <w:kern w:val="0"/>
          <w:sz w:val="36"/>
          <w:szCs w:val="36"/>
        </w:rPr>
      </w:pPr>
    </w:p>
    <w:p>
      <w:pPr>
        <w:spacing w:line="336" w:lineRule="auto"/>
        <w:jc w:val="center"/>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商务技术文件部分</w:t>
      </w:r>
    </w:p>
    <w:p>
      <w:pPr>
        <w:spacing w:line="336" w:lineRule="auto"/>
        <w:jc w:val="center"/>
        <w:outlineLvl w:val="0"/>
        <w:rPr>
          <w:rFonts w:hint="eastAsia" w:ascii="仿宋" w:hAnsi="仿宋" w:eastAsia="仿宋" w:cs="仿宋"/>
          <w:b/>
          <w:color w:val="auto"/>
          <w:kern w:val="0"/>
          <w:sz w:val="24"/>
        </w:rPr>
      </w:pPr>
    </w:p>
    <w:p>
      <w:pPr>
        <w:spacing w:line="336" w:lineRule="auto"/>
        <w:jc w:val="center"/>
        <w:outlineLvl w:val="0"/>
        <w:rPr>
          <w:rFonts w:hint="eastAsia" w:ascii="仿宋" w:hAnsi="仿宋" w:eastAsia="仿宋" w:cs="仿宋"/>
          <w:b/>
          <w:color w:val="auto"/>
          <w:kern w:val="0"/>
          <w:sz w:val="28"/>
          <w:szCs w:val="28"/>
        </w:rPr>
      </w:pPr>
      <w:r>
        <w:rPr>
          <w:rFonts w:hint="eastAsia" w:ascii="仿宋" w:hAnsi="仿宋" w:eastAsia="仿宋" w:cs="仿宋"/>
          <w:b/>
          <w:color w:val="auto"/>
          <w:kern w:val="0"/>
          <w:sz w:val="28"/>
          <w:szCs w:val="28"/>
        </w:rPr>
        <w:t>目录</w:t>
      </w:r>
    </w:p>
    <w:p>
      <w:pPr>
        <w:pStyle w:val="184"/>
        <w:spacing w:line="336" w:lineRule="auto"/>
        <w:ind w:left="0" w:firstLine="0" w:firstLineChars="0"/>
        <w:rPr>
          <w:rFonts w:hint="eastAsia" w:ascii="仿宋" w:hAnsi="仿宋" w:eastAsia="仿宋" w:cs="仿宋"/>
          <w:color w:val="auto"/>
        </w:rPr>
      </w:pPr>
      <w:r>
        <w:rPr>
          <w:rFonts w:hint="eastAsia" w:ascii="仿宋" w:hAnsi="仿宋" w:eastAsia="仿宋" w:cs="仿宋"/>
          <w:color w:val="auto"/>
        </w:rPr>
        <w:t>（1）法定代表人授权书 ………………………………………………………… （页码）</w:t>
      </w:r>
    </w:p>
    <w:p>
      <w:pPr>
        <w:pStyle w:val="184"/>
        <w:spacing w:line="336" w:lineRule="auto"/>
        <w:ind w:left="0" w:firstLine="0" w:firstLineChars="0"/>
        <w:rPr>
          <w:rFonts w:hint="eastAsia" w:ascii="仿宋" w:hAnsi="仿宋" w:eastAsia="仿宋" w:cs="仿宋"/>
          <w:color w:val="auto"/>
        </w:rPr>
      </w:pPr>
      <w:r>
        <w:rPr>
          <w:rFonts w:hint="eastAsia" w:ascii="仿宋" w:hAnsi="仿宋" w:eastAsia="仿宋" w:cs="仿宋"/>
          <w:color w:val="auto"/>
        </w:rPr>
        <w:t>（2）授权代表社保证明复印件……………………………………………………（页码）</w:t>
      </w:r>
    </w:p>
    <w:p>
      <w:pPr>
        <w:pStyle w:val="184"/>
        <w:spacing w:line="336" w:lineRule="auto"/>
        <w:ind w:left="0" w:firstLine="0" w:firstLineChars="0"/>
        <w:rPr>
          <w:rFonts w:hint="eastAsia" w:ascii="仿宋" w:hAnsi="仿宋" w:eastAsia="仿宋" w:cs="仿宋"/>
          <w:color w:val="auto"/>
        </w:rPr>
      </w:pPr>
      <w:r>
        <w:rPr>
          <w:rFonts w:hint="eastAsia" w:ascii="仿宋" w:hAnsi="仿宋" w:eastAsia="仿宋" w:cs="仿宋"/>
          <w:color w:val="auto"/>
        </w:rPr>
        <w:t>（3）法定代表人及其授权代表身份证复印件（复印件）…………………………（页码）</w:t>
      </w:r>
    </w:p>
    <w:p>
      <w:pPr>
        <w:pStyle w:val="184"/>
        <w:spacing w:line="336" w:lineRule="auto"/>
        <w:ind w:left="0" w:firstLine="0" w:firstLineChars="0"/>
        <w:rPr>
          <w:rFonts w:hint="eastAsia" w:ascii="仿宋" w:hAnsi="仿宋" w:eastAsia="仿宋" w:cs="仿宋"/>
          <w:color w:val="auto"/>
        </w:rPr>
      </w:pPr>
      <w:r>
        <w:rPr>
          <w:rFonts w:hint="eastAsia" w:ascii="仿宋" w:hAnsi="仿宋" w:eastAsia="仿宋" w:cs="仿宋"/>
          <w:color w:val="auto"/>
        </w:rPr>
        <w:t>（4）法定代表人身份证明书……………………………………………………… （页码）</w:t>
      </w:r>
    </w:p>
    <w:p>
      <w:pPr>
        <w:pStyle w:val="184"/>
        <w:spacing w:line="360" w:lineRule="auto"/>
        <w:ind w:left="0" w:firstLine="0" w:firstLineChars="0"/>
        <w:rPr>
          <w:rFonts w:hint="eastAsia" w:ascii="仿宋" w:hAnsi="仿宋" w:eastAsia="仿宋" w:cs="仿宋"/>
          <w:color w:val="auto"/>
        </w:rPr>
      </w:pPr>
      <w:r>
        <w:rPr>
          <w:rFonts w:hint="eastAsia" w:ascii="仿宋" w:hAnsi="仿宋" w:eastAsia="仿宋" w:cs="仿宋"/>
          <w:color w:val="auto"/>
        </w:rPr>
        <w:t>（5）磋商承诺书</w:t>
      </w:r>
      <w:r>
        <w:rPr>
          <w:rFonts w:hint="eastAsia" w:ascii="仿宋" w:hAnsi="仿宋" w:eastAsia="仿宋" w:cs="仿宋"/>
          <w:color w:val="auto"/>
          <w:lang w:val="zh-CN"/>
        </w:rPr>
        <w:t>……………………………………………………</w:t>
      </w:r>
      <w:r>
        <w:rPr>
          <w:rFonts w:hint="eastAsia" w:ascii="仿宋" w:hAnsi="仿宋" w:eastAsia="仿宋" w:cs="仿宋"/>
          <w:color w:val="auto"/>
        </w:rPr>
        <w:t>………</w:t>
      </w:r>
      <w:r>
        <w:rPr>
          <w:rFonts w:hint="eastAsia" w:ascii="仿宋" w:hAnsi="仿宋" w:eastAsia="仿宋" w:cs="仿宋"/>
          <w:color w:val="auto"/>
          <w:lang w:val="zh-CN"/>
        </w:rPr>
        <w:t>…</w:t>
      </w:r>
      <w:r>
        <w:rPr>
          <w:rFonts w:hint="eastAsia" w:ascii="仿宋" w:hAnsi="仿宋" w:eastAsia="仿宋" w:cs="仿宋"/>
          <w:color w:val="auto"/>
        </w:rPr>
        <w:t>（页码）</w:t>
      </w:r>
    </w:p>
    <w:p>
      <w:pPr>
        <w:pStyle w:val="184"/>
        <w:spacing w:line="360" w:lineRule="auto"/>
        <w:ind w:left="0" w:firstLine="0" w:firstLineChars="0"/>
        <w:rPr>
          <w:rFonts w:hint="eastAsia" w:ascii="仿宋" w:hAnsi="仿宋" w:eastAsia="仿宋" w:cs="仿宋"/>
          <w:color w:val="auto"/>
        </w:rPr>
      </w:pPr>
      <w:r>
        <w:rPr>
          <w:rFonts w:hint="eastAsia" w:ascii="仿宋" w:hAnsi="仿宋" w:eastAsia="仿宋" w:cs="仿宋"/>
          <w:color w:val="auto"/>
        </w:rPr>
        <w:t>（6）招标控制价认可函 ……………………………………………………（页码）</w:t>
      </w:r>
    </w:p>
    <w:p>
      <w:pPr>
        <w:spacing w:line="360" w:lineRule="auto"/>
        <w:outlineLvl w:val="0"/>
        <w:rPr>
          <w:rFonts w:hint="eastAsia" w:ascii="仿宋" w:hAnsi="仿宋" w:eastAsia="仿宋" w:cs="仿宋"/>
          <w:color w:val="auto"/>
          <w:kern w:val="0"/>
          <w:sz w:val="24"/>
        </w:rPr>
      </w:pPr>
      <w:r>
        <w:rPr>
          <w:rFonts w:hint="eastAsia" w:ascii="仿宋" w:hAnsi="仿宋" w:eastAsia="仿宋" w:cs="仿宋"/>
          <w:color w:val="auto"/>
          <w:kern w:val="0"/>
          <w:sz w:val="24"/>
        </w:rPr>
        <w:t>（7）项目负责人简历表…………………………………………</w:t>
      </w:r>
      <w:r>
        <w:rPr>
          <w:rFonts w:hint="eastAsia" w:ascii="仿宋" w:hAnsi="仿宋" w:eastAsia="仿宋" w:cs="仿宋"/>
          <w:color w:val="auto"/>
        </w:rPr>
        <w:t>…………</w:t>
      </w:r>
      <w:r>
        <w:rPr>
          <w:rFonts w:hint="eastAsia" w:ascii="仿宋" w:hAnsi="仿宋" w:eastAsia="仿宋" w:cs="仿宋"/>
          <w:color w:val="auto"/>
          <w:kern w:val="0"/>
          <w:sz w:val="24"/>
        </w:rPr>
        <w:t>…（页码）</w:t>
      </w:r>
    </w:p>
    <w:p>
      <w:pPr>
        <w:spacing w:line="360" w:lineRule="auto"/>
        <w:outlineLvl w:val="0"/>
        <w:rPr>
          <w:rFonts w:hint="eastAsia" w:ascii="仿宋" w:hAnsi="仿宋" w:eastAsia="仿宋" w:cs="仿宋"/>
          <w:color w:val="auto"/>
          <w:kern w:val="0"/>
          <w:sz w:val="24"/>
        </w:rPr>
      </w:pPr>
      <w:r>
        <w:rPr>
          <w:rFonts w:hint="eastAsia" w:ascii="仿宋" w:hAnsi="仿宋" w:eastAsia="仿宋" w:cs="仿宋"/>
          <w:color w:val="auto"/>
          <w:kern w:val="0"/>
          <w:sz w:val="24"/>
        </w:rPr>
        <w:t>（8）主要施工管理人员表…………………………………</w:t>
      </w:r>
      <w:r>
        <w:rPr>
          <w:rFonts w:hint="eastAsia" w:ascii="仿宋" w:hAnsi="仿宋" w:eastAsia="仿宋" w:cs="仿宋"/>
          <w:color w:val="auto"/>
        </w:rPr>
        <w:t>…………</w:t>
      </w:r>
      <w:r>
        <w:rPr>
          <w:rFonts w:hint="eastAsia" w:ascii="仿宋" w:hAnsi="仿宋" w:eastAsia="仿宋" w:cs="仿宋"/>
          <w:color w:val="auto"/>
          <w:kern w:val="0"/>
          <w:sz w:val="24"/>
        </w:rPr>
        <w:t>………（页码）</w:t>
      </w:r>
    </w:p>
    <w:p>
      <w:pPr>
        <w:spacing w:line="360" w:lineRule="auto"/>
        <w:ind w:right="-510" w:rightChars="-243"/>
        <w:rPr>
          <w:rFonts w:hint="eastAsia" w:ascii="仿宋" w:hAnsi="仿宋" w:eastAsia="仿宋" w:cs="仿宋"/>
          <w:color w:val="auto"/>
          <w:kern w:val="0"/>
          <w:sz w:val="24"/>
        </w:rPr>
      </w:pPr>
      <w:r>
        <w:rPr>
          <w:rFonts w:hint="eastAsia" w:ascii="仿宋" w:hAnsi="仿宋" w:eastAsia="仿宋" w:cs="仿宋"/>
          <w:color w:val="auto"/>
          <w:kern w:val="0"/>
          <w:sz w:val="24"/>
        </w:rPr>
        <w:t>（9）主要施工机械设备表…………………………………</w:t>
      </w:r>
      <w:r>
        <w:rPr>
          <w:rFonts w:hint="eastAsia" w:ascii="仿宋" w:hAnsi="仿宋" w:eastAsia="仿宋" w:cs="仿宋"/>
          <w:color w:val="auto"/>
        </w:rPr>
        <w:t>…………</w:t>
      </w:r>
      <w:r>
        <w:rPr>
          <w:rFonts w:hint="eastAsia" w:ascii="仿宋" w:hAnsi="仿宋" w:eastAsia="仿宋" w:cs="仿宋"/>
          <w:color w:val="auto"/>
          <w:kern w:val="0"/>
          <w:sz w:val="24"/>
        </w:rPr>
        <w:t>………（页码）</w:t>
      </w:r>
    </w:p>
    <w:p>
      <w:pPr>
        <w:spacing w:line="360" w:lineRule="auto"/>
        <w:ind w:right="-368" w:rightChars="-175"/>
        <w:rPr>
          <w:rFonts w:hint="eastAsia" w:ascii="仿宋" w:hAnsi="仿宋" w:eastAsia="仿宋" w:cs="仿宋"/>
          <w:b/>
          <w:bCs/>
          <w:color w:val="auto"/>
          <w:sz w:val="24"/>
        </w:rPr>
      </w:pPr>
      <w:r>
        <w:rPr>
          <w:rFonts w:hint="eastAsia" w:ascii="仿宋" w:hAnsi="仿宋" w:eastAsia="仿宋" w:cs="仿宋"/>
          <w:color w:val="auto"/>
          <w:kern w:val="0"/>
          <w:sz w:val="24"/>
        </w:rPr>
        <w:t>（10）</w:t>
      </w:r>
      <w:r>
        <w:rPr>
          <w:rFonts w:hint="eastAsia" w:ascii="仿宋" w:hAnsi="仿宋" w:eastAsia="仿宋" w:cs="仿宋"/>
          <w:color w:val="auto"/>
          <w:kern w:val="0"/>
          <w:sz w:val="24"/>
          <w:lang w:val="zh-CN"/>
        </w:rPr>
        <w:t>认为需要的其他商务技术（资信）文件或说明…………</w:t>
      </w:r>
      <w:r>
        <w:rPr>
          <w:rFonts w:hint="eastAsia" w:ascii="仿宋" w:hAnsi="仿宋" w:eastAsia="仿宋" w:cs="仿宋"/>
          <w:color w:val="auto"/>
        </w:rPr>
        <w:t>…</w:t>
      </w:r>
      <w:r>
        <w:rPr>
          <w:rFonts w:hint="eastAsia" w:ascii="仿宋" w:hAnsi="仿宋" w:eastAsia="仿宋" w:cs="仿宋"/>
          <w:color w:val="auto"/>
          <w:kern w:val="0"/>
          <w:sz w:val="24"/>
          <w:lang w:val="zh-CN"/>
        </w:rPr>
        <w:t>…</w:t>
      </w:r>
      <w:r>
        <w:rPr>
          <w:rFonts w:hint="eastAsia" w:ascii="仿宋" w:hAnsi="仿宋" w:eastAsia="仿宋" w:cs="仿宋"/>
          <w:color w:val="auto"/>
        </w:rPr>
        <w:t>………</w:t>
      </w:r>
      <w:r>
        <w:rPr>
          <w:rFonts w:hint="eastAsia" w:ascii="仿宋" w:hAnsi="仿宋" w:eastAsia="仿宋" w:cs="仿宋"/>
          <w:color w:val="auto"/>
          <w:kern w:val="0"/>
          <w:sz w:val="24"/>
          <w:lang w:val="zh-CN"/>
        </w:rPr>
        <w:t>…</w:t>
      </w:r>
      <w:r>
        <w:rPr>
          <w:rFonts w:hint="eastAsia" w:ascii="仿宋" w:hAnsi="仿宋" w:eastAsia="仿宋" w:cs="仿宋"/>
          <w:color w:val="auto"/>
          <w:kern w:val="0"/>
          <w:sz w:val="24"/>
        </w:rPr>
        <w:t>（页码）</w:t>
      </w:r>
    </w:p>
    <w:p>
      <w:pPr>
        <w:pStyle w:val="3"/>
        <w:rPr>
          <w:rFonts w:hint="eastAsia" w:ascii="仿宋" w:hAnsi="仿宋" w:eastAsia="仿宋" w:cs="仿宋"/>
          <w:color w:val="auto"/>
          <w:lang w:val="zh-CN"/>
        </w:rPr>
        <w:sectPr>
          <w:headerReference r:id="rId8" w:type="default"/>
          <w:footerReference r:id="rId9" w:type="default"/>
          <w:pgSz w:w="11906" w:h="16838"/>
          <w:pgMar w:top="1814" w:right="1474" w:bottom="1814" w:left="1474" w:header="851" w:footer="992" w:gutter="0"/>
          <w:pgNumType w:fmt="decimal"/>
          <w:cols w:space="720" w:num="1"/>
          <w:docGrid w:linePitch="312" w:charSpace="0"/>
        </w:sectPr>
      </w:pPr>
    </w:p>
    <w:p>
      <w:pPr>
        <w:pageBreakBefore/>
        <w:spacing w:line="336" w:lineRule="auto"/>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 xml:space="preserve">一、法定代表人授权委托书（格式） </w:t>
      </w:r>
    </w:p>
    <w:p>
      <w:pPr>
        <w:spacing w:line="336" w:lineRule="auto"/>
        <w:jc w:val="center"/>
        <w:rPr>
          <w:rFonts w:hint="eastAsia" w:ascii="仿宋" w:hAnsi="仿宋" w:eastAsia="仿宋" w:cs="仿宋"/>
          <w:b/>
          <w:color w:val="auto"/>
          <w:sz w:val="24"/>
        </w:rPr>
      </w:pPr>
    </w:p>
    <w:p>
      <w:pPr>
        <w:snapToGrid w:val="0"/>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本授权委托书声明：我</w:t>
      </w:r>
      <w:r>
        <w:rPr>
          <w:rFonts w:hint="eastAsia" w:ascii="仿宋" w:hAnsi="仿宋" w:eastAsia="仿宋" w:cs="仿宋"/>
          <w:color w:val="auto"/>
          <w:sz w:val="24"/>
          <w:u w:val="single"/>
        </w:rPr>
        <w:t xml:space="preserve">         (填写姓名)</w:t>
      </w: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（填写供应商单位全称）</w:t>
      </w:r>
      <w:r>
        <w:rPr>
          <w:rFonts w:hint="eastAsia" w:ascii="仿宋" w:hAnsi="仿宋" w:eastAsia="仿宋" w:cs="仿宋"/>
          <w:color w:val="auto"/>
          <w:sz w:val="24"/>
        </w:rPr>
        <w:t>的法定代表人，现授权委托</w:t>
      </w:r>
      <w:r>
        <w:rPr>
          <w:rFonts w:hint="eastAsia" w:ascii="仿宋" w:hAnsi="仿宋" w:eastAsia="仿宋" w:cs="仿宋"/>
          <w:color w:val="auto"/>
          <w:sz w:val="24"/>
          <w:u w:val="single"/>
        </w:rPr>
        <w:t xml:space="preserve">                  （填写单位全称）</w:t>
      </w:r>
      <w:r>
        <w:rPr>
          <w:rFonts w:hint="eastAsia" w:ascii="仿宋" w:hAnsi="仿宋" w:eastAsia="仿宋" w:cs="仿宋"/>
          <w:color w:val="auto"/>
          <w:sz w:val="24"/>
        </w:rPr>
        <w:t>的</w:t>
      </w:r>
      <w:r>
        <w:rPr>
          <w:rFonts w:hint="eastAsia" w:ascii="仿宋" w:hAnsi="仿宋" w:eastAsia="仿宋" w:cs="仿宋"/>
          <w:color w:val="auto"/>
          <w:sz w:val="24"/>
          <w:u w:val="single"/>
        </w:rPr>
        <w:t xml:space="preserve">       </w:t>
      </w:r>
      <w:r>
        <w:rPr>
          <w:rFonts w:hint="eastAsia" w:ascii="仿宋" w:hAnsi="仿宋" w:eastAsia="仿宋" w:cs="仿宋"/>
          <w:color w:val="auto"/>
          <w:sz w:val="24"/>
        </w:rPr>
        <w:t>（填写姓名）为我公司授权代表，</w:t>
      </w:r>
      <w:r>
        <w:rPr>
          <w:rFonts w:hint="eastAsia" w:ascii="仿宋" w:hAnsi="仿宋" w:eastAsia="仿宋" w:cs="仿宋"/>
          <w:color w:val="auto"/>
          <w:sz w:val="24"/>
          <w:u w:val="single"/>
        </w:rPr>
        <w:t>（填写身份证号码：                       ）</w:t>
      </w:r>
      <w:r>
        <w:rPr>
          <w:rFonts w:hint="eastAsia" w:ascii="仿宋" w:hAnsi="仿宋" w:eastAsia="仿宋" w:cs="仿宋"/>
          <w:color w:val="auto"/>
          <w:sz w:val="24"/>
        </w:rPr>
        <w:t>。以本公司的名义参加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组织的</w:t>
      </w:r>
      <w:r>
        <w:rPr>
          <w:rFonts w:hint="eastAsia" w:ascii="仿宋" w:hAnsi="仿宋" w:eastAsia="仿宋" w:cs="仿宋"/>
          <w:color w:val="auto"/>
          <w:sz w:val="24"/>
          <w:u w:val="single"/>
        </w:rPr>
        <w:t xml:space="preserve">               </w:t>
      </w:r>
      <w:r>
        <w:rPr>
          <w:rFonts w:hint="eastAsia" w:ascii="仿宋" w:hAnsi="仿宋" w:eastAsia="仿宋" w:cs="仿宋"/>
          <w:color w:val="auto"/>
          <w:sz w:val="24"/>
        </w:rPr>
        <w:t>磋商活动。授权代表在磋商、合同签订过程中所签署的一切文件和处理与之有关的一切事务，我均予以承认。</w:t>
      </w:r>
    </w:p>
    <w:p>
      <w:pPr>
        <w:snapToGrid w:val="0"/>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在撤销授权的书面通知以前，本授权书一直有效。全权代表在授权书有效期内签署的所有文件不因授权的撤销而失效。</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授权代表无转委托权。特此委托。</w:t>
      </w:r>
    </w:p>
    <w:p>
      <w:pPr>
        <w:snapToGrid w:val="0"/>
        <w:spacing w:line="336" w:lineRule="auto"/>
        <w:jc w:val="left"/>
        <w:rPr>
          <w:rFonts w:hint="eastAsia" w:ascii="仿宋" w:hAnsi="仿宋" w:eastAsia="仿宋" w:cs="仿宋"/>
          <w:color w:val="auto"/>
          <w:sz w:val="24"/>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授权代表姓名：              性别：               年龄：</w:t>
      </w: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单位：                      部门：               职务：</w:t>
      </w:r>
    </w:p>
    <w:p>
      <w:pPr>
        <w:spacing w:line="336" w:lineRule="auto"/>
        <w:rPr>
          <w:rFonts w:hint="eastAsia" w:ascii="仿宋" w:hAnsi="仿宋" w:eastAsia="仿宋" w:cs="仿宋"/>
          <w:color w:val="auto"/>
          <w:sz w:val="24"/>
        </w:rPr>
      </w:pPr>
    </w:p>
    <w:p>
      <w:pPr>
        <w:widowControl/>
        <w:snapToGrid w:val="0"/>
        <w:spacing w:line="336" w:lineRule="auto"/>
        <w:rPr>
          <w:rFonts w:hint="eastAsia" w:ascii="仿宋" w:hAnsi="仿宋" w:eastAsia="仿宋" w:cs="仿宋"/>
          <w:color w:val="auto"/>
          <w:sz w:val="24"/>
        </w:rPr>
      </w:pPr>
      <w:r>
        <w:rPr>
          <w:rFonts w:hint="eastAsia" w:ascii="仿宋" w:hAnsi="仿宋" w:eastAsia="仿宋" w:cs="仿宋"/>
          <w:color w:val="auto"/>
          <w:kern w:val="0"/>
          <w:sz w:val="24"/>
        </w:rPr>
        <w:t>办公地址：                  联系电话：           传真：</w:t>
      </w: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供应商名称（电子签章）：</w:t>
      </w: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法定代表人（签字或盖章）：</w:t>
      </w: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p>
    <w:p>
      <w:pPr>
        <w:spacing w:line="336" w:lineRule="auto"/>
        <w:ind w:firstLine="5280" w:firstLineChars="2200"/>
        <w:jc w:val="left"/>
        <w:rPr>
          <w:rFonts w:hint="eastAsia" w:ascii="仿宋" w:hAnsi="仿宋" w:eastAsia="仿宋" w:cs="仿宋"/>
          <w:color w:val="auto"/>
          <w:sz w:val="24"/>
        </w:rPr>
      </w:pPr>
      <w:r>
        <w:rPr>
          <w:rFonts w:hint="eastAsia" w:ascii="仿宋" w:hAnsi="仿宋" w:eastAsia="仿宋" w:cs="仿宋"/>
          <w:color w:val="auto"/>
          <w:sz w:val="24"/>
        </w:rPr>
        <w:t>日期：    年   月   日</w:t>
      </w:r>
    </w:p>
    <w:p>
      <w:pPr>
        <w:spacing w:line="336" w:lineRule="auto"/>
        <w:ind w:firstLine="4920" w:firstLineChars="2050"/>
        <w:jc w:val="left"/>
        <w:rPr>
          <w:rFonts w:hint="eastAsia" w:ascii="仿宋" w:hAnsi="仿宋" w:eastAsia="仿宋" w:cs="仿宋"/>
          <w:color w:val="auto"/>
          <w:sz w:val="24"/>
        </w:rPr>
      </w:pPr>
    </w:p>
    <w:p>
      <w:pPr>
        <w:spacing w:line="336" w:lineRule="auto"/>
        <w:rPr>
          <w:rFonts w:hint="eastAsia" w:ascii="仿宋" w:hAnsi="仿宋" w:eastAsia="仿宋" w:cs="仿宋"/>
          <w:b/>
          <w:color w:val="auto"/>
          <w:sz w:val="30"/>
          <w:szCs w:val="30"/>
        </w:rPr>
      </w:pPr>
    </w:p>
    <w:p>
      <w:pPr>
        <w:pageBreakBefore/>
        <w:spacing w:line="800" w:lineRule="exact"/>
        <w:ind w:firstLine="1807" w:firstLineChars="600"/>
        <w:rPr>
          <w:rFonts w:hint="eastAsia" w:ascii="仿宋" w:hAnsi="仿宋" w:eastAsia="仿宋" w:cs="仿宋"/>
          <w:b/>
          <w:color w:val="auto"/>
          <w:sz w:val="30"/>
          <w:szCs w:val="30"/>
        </w:rPr>
      </w:pPr>
      <w:r>
        <w:rPr>
          <w:rFonts w:hint="eastAsia" w:ascii="仿宋" w:hAnsi="仿宋" w:eastAsia="仿宋" w:cs="仿宋"/>
          <w:b/>
          <w:color w:val="auto"/>
          <w:sz w:val="30"/>
          <w:szCs w:val="30"/>
        </w:rPr>
        <w:t>二、授权代表社保证明（复印件）</w:t>
      </w:r>
    </w:p>
    <w:p>
      <w:pPr>
        <w:spacing w:line="800" w:lineRule="exact"/>
        <w:jc w:val="center"/>
        <w:rPr>
          <w:rFonts w:hint="eastAsia" w:ascii="仿宋" w:hAnsi="仿宋" w:eastAsia="仿宋" w:cs="仿宋"/>
          <w:bCs/>
          <w:color w:val="auto"/>
          <w:sz w:val="24"/>
        </w:rPr>
      </w:pPr>
      <w:r>
        <w:rPr>
          <w:rFonts w:hint="eastAsia" w:ascii="仿宋" w:hAnsi="仿宋" w:eastAsia="仿宋" w:cs="仿宋"/>
          <w:color w:val="auto"/>
          <w:sz w:val="24"/>
          <w:u w:val="wave"/>
        </w:rPr>
        <w:t>出具距投标截止时间一个月以内的社保机构盖公章的授权代表社保缴纳证明（如授权代表为离退休返聘人员的，投标响应文件技术部分内需提供退休证明及单位聘用证明；如由第三方代理社保事项的，则需提供委托代理协议复印件），格式自拟。</w:t>
      </w:r>
      <w:r>
        <w:rPr>
          <w:rFonts w:hint="eastAsia" w:ascii="仿宋" w:hAnsi="仿宋" w:eastAsia="仿宋" w:cs="仿宋"/>
          <w:b/>
          <w:color w:val="auto"/>
          <w:sz w:val="24"/>
        </w:rPr>
        <w:t>未提供上述证明的投标做无效投标处理。</w:t>
      </w:r>
    </w:p>
    <w:p>
      <w:pPr>
        <w:pStyle w:val="631"/>
        <w:rPr>
          <w:rFonts w:hint="eastAsia" w:ascii="仿宋" w:hAnsi="仿宋" w:eastAsia="仿宋" w:cs="仿宋"/>
          <w:b/>
          <w:color w:val="auto"/>
        </w:rPr>
      </w:pPr>
    </w:p>
    <w:p>
      <w:pPr>
        <w:spacing w:line="336" w:lineRule="auto"/>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三、法定代表人及其授权代表身份证复印件（正反面）</w:t>
      </w:r>
    </w:p>
    <w:p>
      <w:pPr>
        <w:spacing w:line="336" w:lineRule="auto"/>
        <w:rPr>
          <w:rFonts w:hint="eastAsia" w:ascii="仿宋" w:hAnsi="仿宋" w:eastAsia="仿宋" w:cs="仿宋"/>
          <w:b/>
          <w:color w:val="auto"/>
          <w:sz w:val="24"/>
        </w:rPr>
      </w:pPr>
    </w:p>
    <w:p>
      <w:pPr>
        <w:pStyle w:val="3"/>
        <w:ind w:left="0"/>
        <w:rPr>
          <w:rFonts w:hint="eastAsia" w:ascii="仿宋" w:hAnsi="仿宋" w:eastAsia="仿宋" w:cs="仿宋"/>
          <w:b/>
          <w:color w:val="auto"/>
          <w:sz w:val="24"/>
        </w:rPr>
      </w:pPr>
    </w:p>
    <w:p>
      <w:pPr>
        <w:rPr>
          <w:rFonts w:hint="eastAsia" w:ascii="仿宋" w:hAnsi="仿宋" w:eastAsia="仿宋" w:cs="仿宋"/>
          <w:color w:val="auto"/>
        </w:rPr>
      </w:pPr>
    </w:p>
    <w:p>
      <w:pPr>
        <w:spacing w:line="336" w:lineRule="auto"/>
        <w:jc w:val="center"/>
        <w:rPr>
          <w:rFonts w:hint="eastAsia" w:ascii="仿宋" w:hAnsi="仿宋" w:eastAsia="仿宋" w:cs="仿宋"/>
          <w:b/>
          <w:color w:val="auto"/>
          <w:sz w:val="30"/>
          <w:szCs w:val="30"/>
        </w:rPr>
      </w:pPr>
      <w:r>
        <w:rPr>
          <w:rFonts w:hint="eastAsia" w:ascii="仿宋" w:hAnsi="仿宋" w:eastAsia="仿宋" w:cs="仿宋"/>
          <w:b/>
          <w:color w:val="auto"/>
          <w:sz w:val="30"/>
          <w:szCs w:val="30"/>
        </w:rPr>
        <w:t>四、法定代表人身份证明书(格式)</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投 标 人：</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姓    名：</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身份证号码：</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职   务：</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系</w:t>
      </w:r>
      <w:r>
        <w:rPr>
          <w:rFonts w:hint="eastAsia" w:ascii="仿宋" w:hAnsi="仿宋" w:eastAsia="仿宋" w:cs="仿宋"/>
          <w:color w:val="auto"/>
          <w:sz w:val="24"/>
          <w:u w:val="single"/>
        </w:rPr>
        <w:t xml:space="preserve">             （填写供应商名称）</w:t>
      </w:r>
      <w:r>
        <w:rPr>
          <w:rFonts w:hint="eastAsia" w:ascii="仿宋" w:hAnsi="仿宋" w:eastAsia="仿宋" w:cs="仿宋"/>
          <w:color w:val="auto"/>
          <w:sz w:val="24"/>
        </w:rPr>
        <w:t>的法定代表人。</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特此证明。</w:t>
      </w:r>
    </w:p>
    <w:p>
      <w:pPr>
        <w:spacing w:line="336" w:lineRule="auto"/>
        <w:rPr>
          <w:rFonts w:hint="eastAsia" w:ascii="仿宋" w:hAnsi="仿宋" w:eastAsia="仿宋" w:cs="仿宋"/>
          <w:color w:val="auto"/>
          <w:sz w:val="24"/>
        </w:rPr>
      </w:pPr>
    </w:p>
    <w:p>
      <w:pPr>
        <w:spacing w:line="336" w:lineRule="auto"/>
        <w:jc w:val="right"/>
        <w:rPr>
          <w:rFonts w:hint="eastAsia" w:ascii="仿宋" w:hAnsi="仿宋" w:eastAsia="仿宋" w:cs="仿宋"/>
          <w:color w:val="auto"/>
          <w:sz w:val="24"/>
        </w:rPr>
      </w:pPr>
      <w:r>
        <w:rPr>
          <w:rFonts w:hint="eastAsia" w:ascii="仿宋" w:hAnsi="仿宋" w:eastAsia="仿宋" w:cs="仿宋"/>
          <w:color w:val="auto"/>
          <w:sz w:val="24"/>
        </w:rPr>
        <w:t>供应商名称（电子签名）：</w:t>
      </w:r>
    </w:p>
    <w:p>
      <w:pPr>
        <w:spacing w:line="336" w:lineRule="auto"/>
        <w:ind w:firstLine="6120" w:firstLineChars="2550"/>
        <w:rPr>
          <w:rFonts w:hint="eastAsia" w:ascii="仿宋" w:hAnsi="仿宋" w:eastAsia="仿宋" w:cs="仿宋"/>
          <w:color w:val="auto"/>
          <w:sz w:val="24"/>
        </w:rPr>
      </w:pPr>
      <w:r>
        <w:rPr>
          <w:rFonts w:hint="eastAsia" w:ascii="仿宋" w:hAnsi="仿宋" w:eastAsia="仿宋" w:cs="仿宋"/>
          <w:color w:val="auto"/>
          <w:sz w:val="24"/>
        </w:rPr>
        <w:t>日 期：</w:t>
      </w:r>
    </w:p>
    <w:p>
      <w:pPr>
        <w:spacing w:line="336" w:lineRule="auto"/>
        <w:jc w:val="center"/>
        <w:rPr>
          <w:rFonts w:hint="eastAsia" w:ascii="仿宋" w:hAnsi="仿宋" w:eastAsia="仿宋" w:cs="仿宋"/>
          <w:b/>
          <w:color w:val="auto"/>
          <w:kern w:val="0"/>
          <w:sz w:val="32"/>
          <w:szCs w:val="32"/>
        </w:rPr>
      </w:pPr>
    </w:p>
    <w:p>
      <w:pPr>
        <w:pageBreakBefore/>
        <w:rPr>
          <w:rFonts w:hint="eastAsia" w:ascii="仿宋" w:hAnsi="仿宋" w:eastAsia="仿宋" w:cs="仿宋"/>
          <w:b/>
          <w:color w:val="auto"/>
          <w:sz w:val="24"/>
        </w:rPr>
      </w:pPr>
      <w:r>
        <w:rPr>
          <w:rFonts w:hint="eastAsia" w:ascii="仿宋" w:hAnsi="仿宋" w:eastAsia="仿宋" w:cs="仿宋"/>
          <w:b/>
          <w:color w:val="auto"/>
          <w:kern w:val="0"/>
          <w:sz w:val="32"/>
          <w:szCs w:val="32"/>
        </w:rPr>
        <w:t>五、</w:t>
      </w:r>
      <w:r>
        <w:rPr>
          <w:rFonts w:hint="eastAsia" w:ascii="仿宋" w:hAnsi="仿宋" w:eastAsia="仿宋" w:cs="仿宋"/>
          <w:b/>
          <w:color w:val="auto"/>
          <w:sz w:val="28"/>
          <w:szCs w:val="28"/>
        </w:rPr>
        <w:t>磋商承诺书（格式）</w:t>
      </w:r>
    </w:p>
    <w:p>
      <w:pPr>
        <w:spacing w:line="500" w:lineRule="exact"/>
        <w:rPr>
          <w:rFonts w:hint="eastAsia" w:ascii="仿宋" w:hAnsi="仿宋" w:eastAsia="仿宋" w:cs="仿宋"/>
          <w:color w:val="auto"/>
          <w:kern w:val="0"/>
          <w:sz w:val="24"/>
        </w:rPr>
      </w:pPr>
      <w:r>
        <w:rPr>
          <w:rFonts w:hint="eastAsia" w:ascii="仿宋" w:hAnsi="仿宋" w:eastAsia="仿宋" w:cs="仿宋"/>
          <w:color w:val="auto"/>
          <w:kern w:val="0"/>
          <w:sz w:val="24"/>
        </w:rPr>
        <w:t>致：</w:t>
      </w:r>
      <w:r>
        <w:rPr>
          <w:rFonts w:hint="eastAsia" w:ascii="仿宋" w:hAnsi="仿宋" w:eastAsia="仿宋" w:cs="仿宋"/>
          <w:color w:val="auto"/>
          <w:kern w:val="0"/>
          <w:sz w:val="24"/>
          <w:u w:val="single"/>
        </w:rPr>
        <w:t xml:space="preserve"> </w:t>
      </w:r>
      <w:r>
        <w:rPr>
          <w:rFonts w:hint="eastAsia" w:ascii="仿宋" w:hAnsi="仿宋" w:eastAsia="仿宋" w:cs="仿宋"/>
          <w:bCs/>
          <w:color w:val="auto"/>
          <w:sz w:val="24"/>
          <w:u w:val="single"/>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r>
        <w:rPr>
          <w:rFonts w:hint="eastAsia" w:ascii="仿宋" w:hAnsi="仿宋" w:eastAsia="仿宋" w:cs="仿宋"/>
          <w:color w:val="auto"/>
          <w:sz w:val="24"/>
        </w:rPr>
        <w:t>招标人名称）</w:t>
      </w:r>
    </w:p>
    <w:p>
      <w:pPr>
        <w:spacing w:line="500" w:lineRule="exact"/>
        <w:ind w:firstLine="570"/>
        <w:rPr>
          <w:rFonts w:hint="eastAsia" w:ascii="仿宋" w:hAnsi="仿宋" w:eastAsia="仿宋" w:cs="仿宋"/>
          <w:color w:val="auto"/>
          <w:sz w:val="24"/>
          <w:u w:val="single"/>
        </w:rPr>
      </w:pPr>
      <w:r>
        <w:rPr>
          <w:rFonts w:hint="eastAsia" w:ascii="仿宋" w:hAnsi="仿宋" w:eastAsia="仿宋" w:cs="仿宋"/>
          <w:color w:val="auto"/>
          <w:kern w:val="0"/>
          <w:sz w:val="24"/>
        </w:rPr>
        <w:t>根据贵公司</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年</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月</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日发布的</w:t>
      </w:r>
      <w:r>
        <w:rPr>
          <w:rFonts w:hint="eastAsia" w:ascii="仿宋" w:hAnsi="仿宋" w:eastAsia="仿宋" w:cs="仿宋"/>
          <w:color w:val="auto"/>
          <w:sz w:val="24"/>
          <w:u w:val="single"/>
        </w:rPr>
        <w:t xml:space="preserve">                                  </w:t>
      </w:r>
    </w:p>
    <w:p>
      <w:pPr>
        <w:spacing w:line="500" w:lineRule="exact"/>
        <w:rPr>
          <w:rFonts w:hint="eastAsia" w:ascii="仿宋" w:hAnsi="仿宋" w:eastAsia="仿宋" w:cs="仿宋"/>
          <w:color w:val="auto"/>
          <w:kern w:val="0"/>
          <w:sz w:val="24"/>
        </w:rPr>
      </w:pPr>
      <w:r>
        <w:rPr>
          <w:rFonts w:hint="eastAsia" w:ascii="仿宋" w:hAnsi="仿宋" w:eastAsia="仿宋" w:cs="仿宋"/>
          <w:color w:val="auto"/>
          <w:sz w:val="24"/>
        </w:rPr>
        <w:t>（项目名称）建设工程</w:t>
      </w:r>
      <w:r>
        <w:rPr>
          <w:rFonts w:hint="eastAsia" w:ascii="仿宋" w:hAnsi="仿宋" w:eastAsia="仿宋" w:cs="仿宋"/>
          <w:color w:val="auto"/>
          <w:kern w:val="0"/>
          <w:sz w:val="24"/>
        </w:rPr>
        <w:t>招标公告，现决定参加该项目</w:t>
      </w:r>
      <w:r>
        <w:rPr>
          <w:rFonts w:hint="eastAsia" w:ascii="仿宋" w:hAnsi="仿宋" w:eastAsia="仿宋" w:cs="仿宋"/>
          <w:color w:val="auto"/>
          <w:sz w:val="24"/>
          <w:szCs w:val="20"/>
        </w:rPr>
        <w:t>的磋商活动</w:t>
      </w:r>
      <w:r>
        <w:rPr>
          <w:rFonts w:hint="eastAsia" w:ascii="仿宋" w:hAnsi="仿宋" w:eastAsia="仿宋" w:cs="仿宋"/>
          <w:color w:val="auto"/>
          <w:kern w:val="0"/>
          <w:sz w:val="24"/>
          <w:szCs w:val="20"/>
        </w:rPr>
        <w:t>，并</w:t>
      </w:r>
      <w:r>
        <w:rPr>
          <w:rFonts w:hint="eastAsia" w:ascii="仿宋" w:hAnsi="仿宋" w:eastAsia="仿宋" w:cs="仿宋"/>
          <w:color w:val="auto"/>
          <w:kern w:val="0"/>
          <w:sz w:val="24"/>
        </w:rPr>
        <w:t>在此作如下法律承诺：</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1、严格遵守相关法规的一切规定，履行相关义务。</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2、投标文件的内容真实、有效、合法的。</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3、如果中标，我单位将按照磋商文件的具体规定与贵公司签订合同，并且严格履行合同义务，如在合同执行过程中出现违约行为，愿承担违约责任。</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4、</w:t>
      </w:r>
      <w:r>
        <w:rPr>
          <w:rFonts w:hint="eastAsia" w:ascii="仿宋" w:hAnsi="仿宋" w:eastAsia="仿宋" w:cs="仿宋"/>
          <w:color w:val="auto"/>
          <w:sz w:val="24"/>
        </w:rPr>
        <w:t>没有被各级行政主管部门做出停止市场行为的处罚。</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5、同意向招标人提供任何与该项投标有关的资料。</w:t>
      </w:r>
    </w:p>
    <w:p>
      <w:pPr>
        <w:spacing w:line="500" w:lineRule="exact"/>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rPr>
        <w:t>6、我方同意所提交的磋商响应文件在磋商文件有效期内有效，我方将受此约束。</w:t>
      </w:r>
    </w:p>
    <w:p>
      <w:pPr>
        <w:spacing w:line="500" w:lineRule="exact"/>
        <w:ind w:firstLine="480" w:firstLineChars="200"/>
        <w:rPr>
          <w:rFonts w:hint="eastAsia" w:ascii="仿宋" w:hAnsi="仿宋" w:eastAsia="仿宋" w:cs="仿宋"/>
          <w:color w:val="auto"/>
          <w:kern w:val="16"/>
          <w:sz w:val="24"/>
        </w:rPr>
      </w:pPr>
      <w:r>
        <w:rPr>
          <w:rFonts w:hint="eastAsia" w:ascii="仿宋" w:hAnsi="仿宋" w:eastAsia="仿宋" w:cs="仿宋"/>
          <w:color w:val="auto"/>
          <w:kern w:val="0"/>
          <w:sz w:val="24"/>
        </w:rPr>
        <w:t>7、</w:t>
      </w:r>
      <w:r>
        <w:rPr>
          <w:rFonts w:hint="eastAsia" w:ascii="仿宋" w:hAnsi="仿宋" w:eastAsia="仿宋" w:cs="仿宋"/>
          <w:color w:val="auto"/>
          <w:kern w:val="16"/>
          <w:sz w:val="24"/>
        </w:rPr>
        <w:t>我单位承诺参加</w:t>
      </w:r>
      <w:r>
        <w:rPr>
          <w:rFonts w:hint="eastAsia" w:ascii="仿宋" w:hAnsi="仿宋" w:eastAsia="仿宋" w:cs="仿宋"/>
          <w:color w:val="auto"/>
          <w:kern w:val="16"/>
          <w:sz w:val="24"/>
          <w:u w:val="single"/>
        </w:rPr>
        <w:t xml:space="preserve">                           </w:t>
      </w:r>
      <w:r>
        <w:rPr>
          <w:rFonts w:hint="eastAsia" w:ascii="仿宋" w:hAnsi="仿宋" w:eastAsia="仿宋" w:cs="仿宋"/>
          <w:color w:val="auto"/>
          <w:sz w:val="24"/>
        </w:rPr>
        <w:t>（招标项目名称）</w:t>
      </w:r>
      <w:r>
        <w:rPr>
          <w:rFonts w:hint="eastAsia" w:ascii="仿宋" w:hAnsi="仿宋" w:eastAsia="仿宋" w:cs="仿宋"/>
          <w:color w:val="auto"/>
          <w:kern w:val="16"/>
          <w:sz w:val="24"/>
        </w:rPr>
        <w:t>工程磋商活动报名的项目负责人</w:t>
      </w:r>
      <w:r>
        <w:rPr>
          <w:rFonts w:hint="eastAsia" w:ascii="仿宋" w:hAnsi="仿宋" w:eastAsia="仿宋" w:cs="仿宋"/>
          <w:color w:val="auto"/>
          <w:kern w:val="16"/>
          <w:sz w:val="24"/>
          <w:u w:val="single"/>
        </w:rPr>
        <w:t xml:space="preserve">           </w:t>
      </w:r>
      <w:r>
        <w:rPr>
          <w:rFonts w:hint="eastAsia" w:ascii="仿宋" w:hAnsi="仿宋" w:eastAsia="仿宋" w:cs="仿宋"/>
          <w:color w:val="auto"/>
          <w:kern w:val="16"/>
          <w:sz w:val="24"/>
        </w:rPr>
        <w:t>（姓名），一旦我方中标，我方保证不更换项目负责人，并保证项目负责人到位率在</w:t>
      </w:r>
      <w:r>
        <w:rPr>
          <w:rFonts w:hint="eastAsia" w:ascii="仿宋" w:hAnsi="仿宋" w:eastAsia="仿宋" w:cs="仿宋"/>
          <w:color w:val="auto"/>
          <w:kern w:val="16"/>
          <w:sz w:val="24"/>
          <w:u w:val="single"/>
        </w:rPr>
        <w:t xml:space="preserve"> 85 </w:t>
      </w:r>
      <w:r>
        <w:rPr>
          <w:rFonts w:hint="eastAsia" w:ascii="仿宋" w:hAnsi="仿宋" w:eastAsia="仿宋" w:cs="仿宋"/>
          <w:color w:val="auto"/>
          <w:kern w:val="16"/>
          <w:sz w:val="24"/>
        </w:rPr>
        <w:t>％以上。</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8、</w:t>
      </w:r>
      <w:r>
        <w:rPr>
          <w:rFonts w:hint="eastAsia" w:ascii="仿宋" w:hAnsi="仿宋" w:eastAsia="仿宋" w:cs="仿宋"/>
          <w:color w:val="auto"/>
          <w:sz w:val="24"/>
        </w:rPr>
        <w:t>若我单位违反上述承诺，自愿无条件接受取消中标资格、暂停交易、投标保证金不予退还等措施。对造成的损失，任何法律和经济责任完全由我单位负责。</w:t>
      </w:r>
    </w:p>
    <w:p>
      <w:pPr>
        <w:spacing w:line="500" w:lineRule="exact"/>
        <w:rPr>
          <w:rFonts w:hint="eastAsia" w:ascii="仿宋" w:hAnsi="仿宋" w:eastAsia="仿宋" w:cs="仿宋"/>
          <w:color w:val="auto"/>
          <w:kern w:val="0"/>
          <w:sz w:val="24"/>
        </w:rPr>
      </w:pPr>
    </w:p>
    <w:p>
      <w:pPr>
        <w:spacing w:line="500" w:lineRule="exact"/>
        <w:rPr>
          <w:rFonts w:hint="eastAsia" w:ascii="仿宋" w:hAnsi="仿宋" w:eastAsia="仿宋" w:cs="仿宋"/>
          <w:color w:val="auto"/>
          <w:kern w:val="0"/>
          <w:sz w:val="24"/>
        </w:rPr>
      </w:pPr>
    </w:p>
    <w:p>
      <w:pPr>
        <w:spacing w:line="500" w:lineRule="exact"/>
        <w:rPr>
          <w:rFonts w:hint="eastAsia" w:ascii="仿宋" w:hAnsi="仿宋" w:eastAsia="仿宋" w:cs="仿宋"/>
          <w:color w:val="auto"/>
          <w:kern w:val="0"/>
          <w:sz w:val="24"/>
        </w:rPr>
      </w:pPr>
    </w:p>
    <w:p>
      <w:pPr>
        <w:spacing w:line="500" w:lineRule="exact"/>
        <w:rPr>
          <w:rFonts w:hint="eastAsia"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w:t>
      </w:r>
    </w:p>
    <w:p>
      <w:pPr>
        <w:spacing w:line="500" w:lineRule="exact"/>
        <w:rPr>
          <w:rFonts w:hint="eastAsia" w:ascii="仿宋" w:hAnsi="仿宋" w:eastAsia="仿宋" w:cs="仿宋"/>
          <w:color w:val="auto"/>
          <w:sz w:val="24"/>
          <w:szCs w:val="20"/>
        </w:rPr>
      </w:pPr>
      <w:r>
        <w:rPr>
          <w:rFonts w:hint="eastAsia" w:ascii="仿宋" w:hAnsi="仿宋" w:eastAsia="仿宋" w:cs="仿宋"/>
          <w:color w:val="auto"/>
          <w:sz w:val="24"/>
          <w:szCs w:val="20"/>
        </w:rPr>
        <w:t>法定代表人：（签字或</w:t>
      </w:r>
      <w:r>
        <w:rPr>
          <w:rFonts w:hint="eastAsia" w:ascii="仿宋" w:hAnsi="仿宋" w:eastAsia="仿宋" w:cs="仿宋"/>
          <w:color w:val="auto"/>
          <w:kern w:val="0"/>
          <w:sz w:val="24"/>
          <w:lang w:val="zh-CN"/>
        </w:rPr>
        <w:t>盖章</w:t>
      </w:r>
      <w:r>
        <w:rPr>
          <w:rFonts w:hint="eastAsia" w:ascii="仿宋" w:hAnsi="仿宋" w:eastAsia="仿宋" w:cs="仿宋"/>
          <w:color w:val="auto"/>
          <w:sz w:val="24"/>
          <w:szCs w:val="20"/>
        </w:rPr>
        <w:t>）</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日期：    年   月   日</w:t>
      </w:r>
    </w:p>
    <w:p>
      <w:pPr>
        <w:spacing w:line="336" w:lineRule="auto"/>
        <w:ind w:firstLine="6120" w:firstLineChars="2550"/>
        <w:rPr>
          <w:rFonts w:hint="eastAsia" w:ascii="仿宋" w:hAnsi="仿宋" w:eastAsia="仿宋" w:cs="仿宋"/>
          <w:color w:val="auto"/>
          <w:sz w:val="24"/>
        </w:rPr>
      </w:pPr>
    </w:p>
    <w:p>
      <w:pPr>
        <w:pStyle w:val="2"/>
        <w:rPr>
          <w:rFonts w:hint="eastAsia" w:ascii="仿宋" w:hAnsi="仿宋" w:eastAsia="仿宋" w:cs="仿宋"/>
          <w:color w:val="auto"/>
        </w:rPr>
      </w:pPr>
    </w:p>
    <w:p>
      <w:pPr>
        <w:pageBreakBefore/>
        <w:spacing w:line="360" w:lineRule="auto"/>
        <w:rPr>
          <w:rFonts w:hint="eastAsia" w:ascii="仿宋" w:hAnsi="仿宋" w:eastAsia="仿宋" w:cs="仿宋"/>
          <w:b/>
          <w:bCs/>
          <w:color w:val="auto"/>
          <w:sz w:val="28"/>
          <w:szCs w:val="28"/>
        </w:rPr>
      </w:pPr>
      <w:r>
        <w:rPr>
          <w:rFonts w:hint="eastAsia" w:ascii="仿宋" w:hAnsi="仿宋" w:eastAsia="仿宋" w:cs="仿宋"/>
          <w:b/>
          <w:color w:val="auto"/>
          <w:kern w:val="0"/>
          <w:sz w:val="32"/>
          <w:szCs w:val="32"/>
        </w:rPr>
        <w:t>六、</w:t>
      </w:r>
      <w:r>
        <w:rPr>
          <w:rFonts w:hint="eastAsia" w:ascii="仿宋" w:hAnsi="仿宋" w:eastAsia="仿宋" w:cs="仿宋"/>
          <w:b/>
          <w:bCs/>
          <w:color w:val="auto"/>
          <w:sz w:val="28"/>
          <w:szCs w:val="28"/>
        </w:rPr>
        <w:t>招标控制价认可函（格式）</w:t>
      </w:r>
    </w:p>
    <w:p>
      <w:pPr>
        <w:spacing w:line="360" w:lineRule="auto"/>
        <w:rPr>
          <w:rFonts w:hint="eastAsia" w:ascii="仿宋" w:hAnsi="仿宋" w:eastAsia="仿宋" w:cs="仿宋"/>
          <w:color w:val="auto"/>
          <w:kern w:val="0"/>
          <w:sz w:val="24"/>
        </w:rPr>
      </w:pPr>
    </w:p>
    <w:p>
      <w:pPr>
        <w:spacing w:line="360" w:lineRule="auto"/>
        <w:rPr>
          <w:rFonts w:hint="eastAsia" w:ascii="仿宋" w:hAnsi="仿宋" w:eastAsia="仿宋" w:cs="仿宋"/>
          <w:color w:val="auto"/>
          <w:kern w:val="0"/>
          <w:sz w:val="24"/>
          <w:lang w:val="zh-CN"/>
        </w:rPr>
      </w:pPr>
    </w:p>
    <w:p>
      <w:pPr>
        <w:spacing w:line="500" w:lineRule="exact"/>
        <w:rPr>
          <w:rFonts w:hint="eastAsia" w:ascii="仿宋" w:hAnsi="仿宋" w:eastAsia="仿宋" w:cs="仿宋"/>
          <w:color w:val="auto"/>
          <w:kern w:val="0"/>
          <w:sz w:val="24"/>
        </w:rPr>
      </w:pPr>
      <w:r>
        <w:rPr>
          <w:rFonts w:hint="eastAsia" w:ascii="仿宋" w:hAnsi="仿宋" w:eastAsia="仿宋" w:cs="仿宋"/>
          <w:color w:val="auto"/>
          <w:kern w:val="0"/>
          <w:sz w:val="24"/>
        </w:rPr>
        <w:t>致：</w:t>
      </w:r>
      <w:r>
        <w:rPr>
          <w:rFonts w:hint="eastAsia" w:ascii="仿宋" w:hAnsi="仿宋" w:eastAsia="仿宋" w:cs="仿宋"/>
          <w:color w:val="auto"/>
          <w:kern w:val="0"/>
          <w:sz w:val="24"/>
          <w:u w:val="single"/>
        </w:rPr>
        <w:t xml:space="preserve"> </w:t>
      </w:r>
      <w:r>
        <w:rPr>
          <w:rFonts w:hint="eastAsia" w:ascii="仿宋" w:hAnsi="仿宋" w:eastAsia="仿宋" w:cs="仿宋"/>
          <w:bCs/>
          <w:color w:val="auto"/>
          <w:sz w:val="24"/>
          <w:u w:val="single"/>
        </w:rPr>
        <w:t xml:space="preserve">                                  </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w:t>
      </w:r>
      <w:r>
        <w:rPr>
          <w:rFonts w:hint="eastAsia" w:ascii="仿宋" w:hAnsi="仿宋" w:eastAsia="仿宋" w:cs="仿宋"/>
          <w:color w:val="auto"/>
          <w:sz w:val="24"/>
        </w:rPr>
        <w:t>招标人名称）</w:t>
      </w:r>
    </w:p>
    <w:p>
      <w:pPr>
        <w:spacing w:line="500" w:lineRule="exact"/>
        <w:ind w:firstLine="480" w:firstLineChars="200"/>
        <w:rPr>
          <w:rFonts w:hint="eastAsia" w:ascii="仿宋" w:hAnsi="仿宋" w:eastAsia="仿宋" w:cs="仿宋"/>
          <w:color w:val="auto"/>
          <w:sz w:val="24"/>
        </w:rPr>
      </w:pPr>
      <w:r>
        <w:rPr>
          <w:rFonts w:hint="eastAsia" w:ascii="仿宋" w:hAnsi="仿宋" w:eastAsia="仿宋" w:cs="仿宋"/>
          <w:color w:val="auto"/>
          <w:kern w:val="0"/>
          <w:sz w:val="24"/>
        </w:rPr>
        <w:t>本单位自愿参加</w:t>
      </w:r>
      <w:r>
        <w:rPr>
          <w:rFonts w:hint="eastAsia" w:ascii="仿宋" w:hAnsi="仿宋" w:eastAsia="仿宋" w:cs="仿宋"/>
          <w:color w:val="auto"/>
          <w:sz w:val="24"/>
          <w:u w:val="single"/>
        </w:rPr>
        <w:t xml:space="preserve">                                       </w:t>
      </w:r>
      <w:r>
        <w:rPr>
          <w:rFonts w:hint="eastAsia" w:ascii="仿宋" w:hAnsi="仿宋" w:eastAsia="仿宋" w:cs="仿宋"/>
          <w:color w:val="auto"/>
          <w:sz w:val="24"/>
        </w:rPr>
        <w:t>（项目名称）的磋商活动</w:t>
      </w:r>
      <w:r>
        <w:rPr>
          <w:rFonts w:hint="eastAsia" w:ascii="仿宋" w:hAnsi="仿宋" w:eastAsia="仿宋" w:cs="仿宋"/>
          <w:color w:val="auto"/>
          <w:kern w:val="0"/>
          <w:sz w:val="24"/>
        </w:rPr>
        <w:t>，并在此作如下法律承诺：对招标人提供的招标控制价表示认可，无任何异议。</w:t>
      </w: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500" w:lineRule="exact"/>
        <w:rPr>
          <w:rFonts w:hint="eastAsia" w:ascii="仿宋" w:hAnsi="仿宋" w:eastAsia="仿宋" w:cs="仿宋"/>
          <w:color w:val="auto"/>
          <w:sz w:val="24"/>
        </w:rPr>
      </w:pPr>
      <w:r>
        <w:rPr>
          <w:rFonts w:hint="eastAsia" w:ascii="仿宋" w:hAnsi="仿宋" w:eastAsia="仿宋" w:cs="仿宋"/>
          <w:color w:val="auto"/>
          <w:sz w:val="24"/>
        </w:rPr>
        <w:t>供应商名称：（</w:t>
      </w:r>
      <w:r>
        <w:rPr>
          <w:rFonts w:hint="eastAsia" w:ascii="仿宋" w:hAnsi="仿宋" w:eastAsia="仿宋" w:cs="仿宋"/>
          <w:color w:val="auto"/>
          <w:kern w:val="0"/>
          <w:sz w:val="24"/>
          <w:lang w:val="zh-CN"/>
        </w:rPr>
        <w:t>电子签章</w:t>
      </w:r>
      <w:r>
        <w:rPr>
          <w:rFonts w:hint="eastAsia" w:ascii="仿宋" w:hAnsi="仿宋" w:eastAsia="仿宋" w:cs="仿宋"/>
          <w:color w:val="auto"/>
          <w:sz w:val="24"/>
        </w:rPr>
        <w:t>）</w:t>
      </w:r>
    </w:p>
    <w:p>
      <w:pPr>
        <w:spacing w:line="500" w:lineRule="exact"/>
        <w:rPr>
          <w:rFonts w:hint="eastAsia" w:ascii="仿宋" w:hAnsi="仿宋" w:eastAsia="仿宋" w:cs="仿宋"/>
          <w:color w:val="auto"/>
          <w:sz w:val="24"/>
        </w:rPr>
      </w:pPr>
      <w:r>
        <w:rPr>
          <w:rFonts w:hint="eastAsia" w:ascii="仿宋" w:hAnsi="仿宋" w:eastAsia="仿宋" w:cs="仿宋"/>
          <w:color w:val="auto"/>
          <w:sz w:val="24"/>
        </w:rPr>
        <w:t>法定代表人：（签字或盖章）</w:t>
      </w:r>
    </w:p>
    <w:p>
      <w:pPr>
        <w:spacing w:line="500" w:lineRule="exact"/>
        <w:rPr>
          <w:rFonts w:hint="eastAsia" w:ascii="仿宋" w:hAnsi="仿宋" w:eastAsia="仿宋" w:cs="仿宋"/>
          <w:b/>
          <w:color w:val="auto"/>
          <w:sz w:val="24"/>
        </w:rPr>
      </w:pPr>
      <w:r>
        <w:rPr>
          <w:rFonts w:hint="eastAsia" w:ascii="仿宋" w:hAnsi="仿宋" w:eastAsia="仿宋" w:cs="仿宋"/>
          <w:color w:val="auto"/>
          <w:sz w:val="24"/>
        </w:rPr>
        <w:t>日期：    年   月   日</w:t>
      </w: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color w:val="auto"/>
          <w:kern w:val="0"/>
          <w:sz w:val="24"/>
          <w:lang w:val="zh-CN"/>
        </w:rPr>
      </w:pPr>
    </w:p>
    <w:p>
      <w:pPr>
        <w:spacing w:line="360" w:lineRule="auto"/>
        <w:rPr>
          <w:rFonts w:hint="eastAsia" w:ascii="仿宋" w:hAnsi="仿宋" w:eastAsia="仿宋" w:cs="仿宋"/>
          <w:b/>
          <w:color w:val="auto"/>
          <w:sz w:val="32"/>
          <w:szCs w:val="32"/>
        </w:rPr>
      </w:pPr>
    </w:p>
    <w:p>
      <w:pPr>
        <w:pageBreakBefore/>
        <w:spacing w:line="360" w:lineRule="auto"/>
        <w:rPr>
          <w:rFonts w:hint="eastAsia" w:ascii="仿宋" w:hAnsi="仿宋" w:eastAsia="仿宋" w:cs="仿宋"/>
          <w:b/>
          <w:bCs/>
          <w:color w:val="auto"/>
          <w:sz w:val="28"/>
          <w:szCs w:val="28"/>
        </w:rPr>
      </w:pPr>
      <w:r>
        <w:rPr>
          <w:rFonts w:hint="eastAsia" w:ascii="仿宋" w:hAnsi="仿宋" w:eastAsia="仿宋" w:cs="仿宋"/>
          <w:b/>
          <w:color w:val="auto"/>
          <w:sz w:val="32"/>
          <w:szCs w:val="32"/>
        </w:rPr>
        <w:t>七、</w:t>
      </w:r>
      <w:r>
        <w:rPr>
          <w:rFonts w:hint="eastAsia" w:ascii="仿宋" w:hAnsi="仿宋" w:eastAsia="仿宋" w:cs="仿宋"/>
          <w:b/>
          <w:bCs/>
          <w:color w:val="auto"/>
          <w:sz w:val="28"/>
          <w:szCs w:val="28"/>
        </w:rPr>
        <w:t>主要施工管理人员表（格式）</w:t>
      </w:r>
    </w:p>
    <w:p>
      <w:pPr>
        <w:rPr>
          <w:rFonts w:hint="eastAsia" w:ascii="仿宋" w:hAnsi="仿宋" w:eastAsia="仿宋" w:cs="仿宋"/>
          <w:b/>
          <w:color w:val="auto"/>
          <w:sz w:val="24"/>
          <w:u w:val="single"/>
        </w:rPr>
      </w:pPr>
    </w:p>
    <w:p>
      <w:pPr>
        <w:ind w:firstLine="241" w:firstLineChars="100"/>
        <w:rPr>
          <w:rFonts w:hint="eastAsia" w:ascii="仿宋" w:hAnsi="仿宋" w:eastAsia="仿宋" w:cs="仿宋"/>
          <w:color w:val="auto"/>
          <w:sz w:val="24"/>
        </w:rPr>
      </w:pPr>
      <w:r>
        <w:rPr>
          <w:rFonts w:hint="eastAsia" w:ascii="仿宋" w:hAnsi="仿宋" w:eastAsia="仿宋" w:cs="仿宋"/>
          <w:b/>
          <w:color w:val="auto"/>
          <w:sz w:val="24"/>
          <w:u w:val="single"/>
        </w:rPr>
        <w:t xml:space="preserve">                 </w:t>
      </w:r>
      <w:r>
        <w:rPr>
          <w:rFonts w:hint="eastAsia" w:ascii="仿宋" w:hAnsi="仿宋" w:eastAsia="仿宋" w:cs="仿宋"/>
          <w:b/>
          <w:color w:val="auto"/>
          <w:sz w:val="24"/>
        </w:rPr>
        <w:t xml:space="preserve">工程  主要施工管理人员表  </w:t>
      </w:r>
      <w:r>
        <w:rPr>
          <w:rFonts w:hint="eastAsia" w:ascii="仿宋" w:hAnsi="仿宋" w:eastAsia="仿宋" w:cs="仿宋"/>
          <w:color w:val="auto"/>
          <w:sz w:val="24"/>
        </w:rPr>
        <w:t xml:space="preserve">   </w:t>
      </w:r>
    </w:p>
    <w:p>
      <w:pPr>
        <w:rPr>
          <w:rFonts w:hint="eastAsia" w:ascii="仿宋" w:hAnsi="仿宋" w:eastAsia="仿宋" w:cs="仿宋"/>
          <w:color w:val="auto"/>
          <w:sz w:val="24"/>
        </w:rPr>
      </w:pPr>
    </w:p>
    <w:tbl>
      <w:tblPr>
        <w:tblStyle w:val="6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7"/>
        <w:gridCol w:w="1020"/>
        <w:gridCol w:w="1020"/>
        <w:gridCol w:w="1020"/>
        <w:gridCol w:w="38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 w:val="24"/>
              </w:rPr>
            </w:pPr>
            <w:r>
              <w:rPr>
                <w:rFonts w:hint="eastAsia" w:ascii="仿宋" w:hAnsi="仿宋" w:eastAsia="仿宋" w:cs="仿宋"/>
                <w:color w:val="auto"/>
                <w:sz w:val="24"/>
              </w:rPr>
              <w:t>名称</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 w:val="24"/>
              </w:rPr>
            </w:pPr>
            <w:r>
              <w:rPr>
                <w:rFonts w:hint="eastAsia" w:ascii="仿宋" w:hAnsi="仿宋" w:eastAsia="仿宋" w:cs="仿宋"/>
                <w:color w:val="auto"/>
                <w:sz w:val="24"/>
              </w:rPr>
              <w:t>姓名</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 w:val="24"/>
              </w:rPr>
            </w:pPr>
            <w:r>
              <w:rPr>
                <w:rFonts w:hint="eastAsia" w:ascii="仿宋" w:hAnsi="仿宋" w:eastAsia="仿宋" w:cs="仿宋"/>
                <w:color w:val="auto"/>
                <w:sz w:val="24"/>
              </w:rPr>
              <w:t>职务</w:t>
            </w:r>
          </w:p>
        </w:tc>
        <w:tc>
          <w:tcPr>
            <w:tcW w:w="102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 w:val="24"/>
              </w:rPr>
            </w:pPr>
            <w:r>
              <w:rPr>
                <w:rFonts w:hint="eastAsia" w:ascii="仿宋" w:hAnsi="仿宋" w:eastAsia="仿宋" w:cs="仿宋"/>
                <w:color w:val="auto"/>
                <w:sz w:val="24"/>
              </w:rPr>
              <w:t>职称</w:t>
            </w:r>
          </w:p>
        </w:tc>
        <w:tc>
          <w:tcPr>
            <w:tcW w:w="388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仿宋" w:hAnsi="仿宋" w:eastAsia="仿宋" w:cs="仿宋"/>
                <w:color w:val="auto"/>
                <w:sz w:val="24"/>
              </w:rPr>
            </w:pPr>
            <w:r>
              <w:rPr>
                <w:rFonts w:hint="eastAsia" w:ascii="仿宋" w:hAnsi="仿宋" w:eastAsia="仿宋" w:cs="仿宋"/>
                <w:color w:val="auto"/>
                <w:sz w:val="24"/>
              </w:rPr>
              <w:t>主要资历、经验及承担过的项目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93" w:hRule="atLeast"/>
          <w:jc w:val="center"/>
        </w:trPr>
        <w:tc>
          <w:tcPr>
            <w:tcW w:w="1877" w:type="dxa"/>
            <w:tcBorders>
              <w:top w:val="single" w:color="auto" w:sz="4" w:space="0"/>
              <w:left w:val="single" w:color="auto" w:sz="4" w:space="0"/>
              <w:bottom w:val="single" w:color="auto" w:sz="4" w:space="0"/>
              <w:right w:val="single" w:color="auto" w:sz="4" w:space="0"/>
            </w:tcBorders>
          </w:tcPr>
          <w:p>
            <w:pPr>
              <w:numPr>
                <w:ilvl w:val="0"/>
                <w:numId w:val="11"/>
              </w:numPr>
              <w:spacing w:line="480" w:lineRule="exact"/>
              <w:rPr>
                <w:rFonts w:hint="eastAsia" w:ascii="仿宋" w:hAnsi="仿宋" w:eastAsia="仿宋" w:cs="仿宋"/>
                <w:color w:val="auto"/>
                <w:sz w:val="24"/>
              </w:rPr>
            </w:pPr>
            <w:r>
              <w:rPr>
                <w:rFonts w:hint="eastAsia" w:ascii="仿宋" w:hAnsi="仿宋" w:eastAsia="仿宋" w:cs="仿宋"/>
                <w:color w:val="auto"/>
                <w:sz w:val="24"/>
              </w:rPr>
              <w:t>总部</w:t>
            </w:r>
          </w:p>
          <w:p>
            <w:pPr>
              <w:spacing w:line="480" w:lineRule="exact"/>
              <w:ind w:left="207"/>
              <w:rPr>
                <w:rFonts w:hint="eastAsia" w:ascii="仿宋" w:hAnsi="仿宋" w:eastAsia="仿宋" w:cs="仿宋"/>
                <w:color w:val="auto"/>
                <w:sz w:val="24"/>
              </w:rPr>
            </w:pPr>
            <w:r>
              <w:rPr>
                <w:rFonts w:hint="eastAsia" w:ascii="仿宋" w:hAnsi="仿宋" w:eastAsia="仿宋" w:cs="仿宋"/>
                <w:color w:val="auto"/>
                <w:sz w:val="24"/>
              </w:rPr>
              <w:t>1、项目主管</w:t>
            </w:r>
          </w:p>
          <w:p>
            <w:pPr>
              <w:spacing w:line="480" w:lineRule="exact"/>
              <w:ind w:left="207"/>
              <w:rPr>
                <w:rFonts w:hint="eastAsia" w:ascii="仿宋" w:hAnsi="仿宋" w:eastAsia="仿宋" w:cs="仿宋"/>
                <w:color w:val="auto"/>
                <w:sz w:val="24"/>
              </w:rPr>
            </w:pPr>
            <w:r>
              <w:rPr>
                <w:rFonts w:hint="eastAsia" w:ascii="仿宋" w:hAnsi="仿宋" w:eastAsia="仿宋" w:cs="仿宋"/>
                <w:color w:val="auto"/>
                <w:sz w:val="24"/>
              </w:rPr>
              <w:t>2、</w:t>
            </w:r>
          </w:p>
          <w:p>
            <w:pPr>
              <w:spacing w:line="480" w:lineRule="exact"/>
              <w:ind w:left="207"/>
              <w:rPr>
                <w:rFonts w:hint="eastAsia" w:ascii="仿宋" w:hAnsi="仿宋" w:eastAsia="仿宋" w:cs="仿宋"/>
                <w:color w:val="auto"/>
                <w:sz w:val="24"/>
              </w:rPr>
            </w:pPr>
            <w:r>
              <w:rPr>
                <w:rFonts w:hint="eastAsia" w:ascii="仿宋" w:hAnsi="仿宋" w:eastAsia="仿宋" w:cs="仿宋"/>
                <w:color w:val="auto"/>
                <w:sz w:val="24"/>
              </w:rPr>
              <w:t>3、</w:t>
            </w:r>
          </w:p>
          <w:p>
            <w:pPr>
              <w:spacing w:line="480" w:lineRule="exact"/>
              <w:ind w:left="207"/>
              <w:rPr>
                <w:rFonts w:hint="eastAsia" w:ascii="仿宋" w:hAnsi="仿宋" w:eastAsia="仿宋" w:cs="仿宋"/>
                <w:color w:val="auto"/>
                <w:sz w:val="24"/>
              </w:rPr>
            </w:pPr>
            <w:r>
              <w:rPr>
                <w:rFonts w:hint="eastAsia" w:ascii="仿宋" w:hAnsi="仿宋" w:eastAsia="仿宋" w:cs="仿宋"/>
                <w:color w:val="auto"/>
                <w:sz w:val="24"/>
              </w:rPr>
              <w:t>4、</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43" w:hRule="atLeast"/>
          <w:jc w:val="center"/>
        </w:trPr>
        <w:tc>
          <w:tcPr>
            <w:tcW w:w="1877"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r>
              <w:rPr>
                <w:rFonts w:hint="eastAsia" w:ascii="仿宋" w:hAnsi="仿宋" w:eastAsia="仿宋" w:cs="仿宋"/>
                <w:color w:val="auto"/>
                <w:sz w:val="24"/>
              </w:rPr>
              <w:t>二、现场</w:t>
            </w:r>
          </w:p>
          <w:p>
            <w:pPr>
              <w:spacing w:line="480" w:lineRule="exact"/>
              <w:ind w:left="102"/>
              <w:rPr>
                <w:rFonts w:hint="eastAsia" w:ascii="仿宋" w:hAnsi="仿宋" w:eastAsia="仿宋" w:cs="仿宋"/>
                <w:color w:val="auto"/>
                <w:sz w:val="24"/>
              </w:rPr>
            </w:pPr>
            <w:r>
              <w:rPr>
                <w:rFonts w:hint="eastAsia" w:ascii="仿宋" w:hAnsi="仿宋" w:eastAsia="仿宋" w:cs="仿宋"/>
                <w:color w:val="auto"/>
                <w:sz w:val="24"/>
              </w:rPr>
              <w:t>1、项目负责人</w:t>
            </w:r>
          </w:p>
          <w:p>
            <w:pPr>
              <w:spacing w:line="480" w:lineRule="exact"/>
              <w:ind w:left="102"/>
              <w:rPr>
                <w:rFonts w:hint="eastAsia" w:ascii="仿宋" w:hAnsi="仿宋" w:eastAsia="仿宋" w:cs="仿宋"/>
                <w:color w:val="auto"/>
                <w:spacing w:val="-10"/>
                <w:sz w:val="24"/>
              </w:rPr>
            </w:pPr>
            <w:r>
              <w:rPr>
                <w:rFonts w:hint="eastAsia" w:ascii="仿宋" w:hAnsi="仿宋" w:eastAsia="仿宋" w:cs="仿宋"/>
                <w:color w:val="auto"/>
                <w:spacing w:val="-10"/>
                <w:sz w:val="24"/>
              </w:rPr>
              <w:t>2、</w:t>
            </w:r>
            <w:r>
              <w:rPr>
                <w:rFonts w:hint="eastAsia" w:ascii="仿宋" w:hAnsi="仿宋" w:eastAsia="仿宋" w:cs="仿宋"/>
                <w:color w:val="auto"/>
                <w:sz w:val="24"/>
              </w:rPr>
              <w:t>技术管理</w:t>
            </w:r>
          </w:p>
          <w:p>
            <w:pPr>
              <w:spacing w:line="480" w:lineRule="exact"/>
              <w:ind w:left="102"/>
              <w:rPr>
                <w:rFonts w:hint="eastAsia" w:ascii="仿宋" w:hAnsi="仿宋" w:eastAsia="仿宋" w:cs="仿宋"/>
                <w:color w:val="auto"/>
                <w:sz w:val="24"/>
              </w:rPr>
            </w:pPr>
            <w:r>
              <w:rPr>
                <w:rFonts w:hint="eastAsia" w:ascii="仿宋" w:hAnsi="仿宋" w:eastAsia="仿宋" w:cs="仿宋"/>
                <w:color w:val="auto"/>
                <w:sz w:val="24"/>
              </w:rPr>
              <w:t>3、质量管理</w:t>
            </w:r>
          </w:p>
          <w:p>
            <w:pPr>
              <w:spacing w:line="480" w:lineRule="exact"/>
              <w:ind w:left="102"/>
              <w:rPr>
                <w:rFonts w:hint="eastAsia" w:ascii="仿宋" w:hAnsi="仿宋" w:eastAsia="仿宋" w:cs="仿宋"/>
                <w:color w:val="auto"/>
                <w:sz w:val="24"/>
              </w:rPr>
            </w:pPr>
            <w:r>
              <w:rPr>
                <w:rFonts w:hint="eastAsia" w:ascii="仿宋" w:hAnsi="仿宋" w:eastAsia="仿宋" w:cs="仿宋"/>
                <w:color w:val="auto"/>
                <w:sz w:val="24"/>
              </w:rPr>
              <w:t>4、安全管理</w:t>
            </w:r>
          </w:p>
          <w:p>
            <w:pPr>
              <w:spacing w:line="480" w:lineRule="exact"/>
              <w:ind w:left="102"/>
              <w:rPr>
                <w:rFonts w:hint="eastAsia" w:ascii="仿宋" w:hAnsi="仿宋" w:eastAsia="仿宋" w:cs="仿宋"/>
                <w:color w:val="auto"/>
                <w:sz w:val="24"/>
              </w:rPr>
            </w:pPr>
            <w:r>
              <w:rPr>
                <w:rFonts w:hint="eastAsia" w:ascii="仿宋" w:hAnsi="仿宋" w:eastAsia="仿宋" w:cs="仿宋"/>
                <w:color w:val="auto"/>
                <w:sz w:val="24"/>
              </w:rPr>
              <w:t>5、材料管理</w:t>
            </w:r>
          </w:p>
          <w:p>
            <w:pPr>
              <w:spacing w:line="480" w:lineRule="exact"/>
              <w:ind w:left="102"/>
              <w:rPr>
                <w:rFonts w:hint="eastAsia" w:ascii="仿宋" w:hAnsi="仿宋" w:eastAsia="仿宋" w:cs="仿宋"/>
                <w:color w:val="auto"/>
                <w:sz w:val="24"/>
              </w:rPr>
            </w:pPr>
            <w:r>
              <w:rPr>
                <w:rFonts w:hint="eastAsia" w:ascii="仿宋" w:hAnsi="仿宋" w:eastAsia="仿宋" w:cs="仿宋"/>
                <w:color w:val="auto"/>
                <w:sz w:val="24"/>
              </w:rPr>
              <w:t>6、资料管理</w:t>
            </w:r>
          </w:p>
          <w:p>
            <w:pPr>
              <w:spacing w:line="480" w:lineRule="exact"/>
              <w:ind w:firstLine="102"/>
              <w:rPr>
                <w:rFonts w:hint="eastAsia" w:ascii="仿宋" w:hAnsi="仿宋" w:eastAsia="仿宋" w:cs="仿宋"/>
                <w:color w:val="auto"/>
                <w:sz w:val="24"/>
              </w:rPr>
            </w:pPr>
            <w:r>
              <w:rPr>
                <w:rFonts w:hint="eastAsia" w:ascii="仿宋" w:hAnsi="仿宋" w:eastAsia="仿宋" w:cs="仿宋"/>
                <w:color w:val="auto"/>
                <w:sz w:val="24"/>
              </w:rPr>
              <w:t>7、</w:t>
            </w:r>
          </w:p>
          <w:p>
            <w:pPr>
              <w:spacing w:line="480" w:lineRule="exact"/>
              <w:ind w:firstLine="102"/>
              <w:rPr>
                <w:rFonts w:hint="eastAsia" w:ascii="仿宋" w:hAnsi="仿宋" w:eastAsia="仿宋" w:cs="仿宋"/>
                <w:color w:val="auto"/>
                <w:sz w:val="24"/>
              </w:rPr>
            </w:pPr>
            <w:r>
              <w:rPr>
                <w:rFonts w:hint="eastAsia" w:ascii="仿宋" w:hAnsi="仿宋" w:eastAsia="仿宋" w:cs="仿宋"/>
                <w:color w:val="auto"/>
                <w:sz w:val="24"/>
              </w:rPr>
              <w:t>8、</w:t>
            </w:r>
          </w:p>
          <w:p>
            <w:pPr>
              <w:spacing w:line="480" w:lineRule="exact"/>
              <w:ind w:firstLine="102"/>
              <w:rPr>
                <w:rFonts w:hint="eastAsia" w:ascii="仿宋" w:hAnsi="仿宋" w:eastAsia="仿宋" w:cs="仿宋"/>
                <w:color w:val="auto"/>
                <w:sz w:val="24"/>
              </w:rPr>
            </w:pPr>
            <w:r>
              <w:rPr>
                <w:rFonts w:hint="eastAsia" w:ascii="仿宋" w:hAnsi="仿宋" w:eastAsia="仿宋" w:cs="仿宋"/>
                <w:color w:val="auto"/>
                <w:sz w:val="24"/>
              </w:rPr>
              <w:t>9、</w:t>
            </w:r>
          </w:p>
          <w:p>
            <w:pPr>
              <w:spacing w:line="480" w:lineRule="exact"/>
              <w:ind w:firstLine="102"/>
              <w:rPr>
                <w:rFonts w:hint="eastAsia" w:ascii="仿宋" w:hAnsi="仿宋" w:eastAsia="仿宋" w:cs="仿宋"/>
                <w:color w:val="auto"/>
                <w:sz w:val="24"/>
              </w:rPr>
            </w:pPr>
            <w:r>
              <w:rPr>
                <w:rFonts w:hint="eastAsia" w:ascii="仿宋" w:hAnsi="仿宋" w:eastAsia="仿宋" w:cs="仿宋"/>
                <w:color w:val="auto"/>
                <w:sz w:val="24"/>
              </w:rPr>
              <w:t>10、</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42" w:hRule="atLeast"/>
          <w:jc w:val="center"/>
        </w:trPr>
        <w:tc>
          <w:tcPr>
            <w:tcW w:w="187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仿宋" w:hAnsi="仿宋" w:eastAsia="仿宋" w:cs="仿宋"/>
                <w:color w:val="auto"/>
                <w:sz w:val="24"/>
              </w:rPr>
            </w:pPr>
            <w:r>
              <w:rPr>
                <w:rFonts w:hint="eastAsia" w:ascii="仿宋" w:hAnsi="仿宋" w:eastAsia="仿宋" w:cs="仿宋"/>
                <w:color w:val="auto"/>
                <w:sz w:val="24"/>
              </w:rPr>
              <w:t>备    注</w:t>
            </w: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1020"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c>
          <w:tcPr>
            <w:tcW w:w="3883" w:type="dxa"/>
            <w:tcBorders>
              <w:top w:val="single" w:color="auto" w:sz="4" w:space="0"/>
              <w:left w:val="single" w:color="auto" w:sz="4" w:space="0"/>
              <w:bottom w:val="single" w:color="auto" w:sz="4" w:space="0"/>
              <w:right w:val="single" w:color="auto" w:sz="4" w:space="0"/>
            </w:tcBorders>
          </w:tcPr>
          <w:p>
            <w:pPr>
              <w:spacing w:line="480" w:lineRule="exact"/>
              <w:rPr>
                <w:rFonts w:hint="eastAsia" w:ascii="仿宋" w:hAnsi="仿宋" w:eastAsia="仿宋" w:cs="仿宋"/>
                <w:color w:val="auto"/>
                <w:sz w:val="24"/>
              </w:rPr>
            </w:pPr>
          </w:p>
        </w:tc>
      </w:tr>
    </w:tbl>
    <w:p>
      <w:pPr>
        <w:spacing w:line="560" w:lineRule="exact"/>
        <w:ind w:right="420"/>
        <w:jc w:val="left"/>
        <w:rPr>
          <w:rFonts w:hint="eastAsia" w:ascii="仿宋" w:hAnsi="仿宋" w:eastAsia="仿宋" w:cs="仿宋"/>
          <w:b/>
          <w:bCs/>
          <w:color w:val="auto"/>
          <w:sz w:val="28"/>
          <w:szCs w:val="28"/>
        </w:rPr>
      </w:pPr>
      <w:r>
        <w:rPr>
          <w:rFonts w:hint="eastAsia" w:ascii="仿宋" w:hAnsi="仿宋" w:eastAsia="仿宋" w:cs="仿宋"/>
          <w:b/>
          <w:bCs/>
          <w:color w:val="auto"/>
          <w:sz w:val="32"/>
          <w:szCs w:val="32"/>
        </w:rPr>
        <w:t>八、</w:t>
      </w:r>
      <w:r>
        <w:rPr>
          <w:rFonts w:hint="eastAsia" w:ascii="仿宋" w:hAnsi="仿宋" w:eastAsia="仿宋" w:cs="仿宋"/>
          <w:b/>
          <w:bCs/>
          <w:color w:val="auto"/>
          <w:sz w:val="28"/>
          <w:szCs w:val="28"/>
        </w:rPr>
        <w:t>主要施工机械设备表</w:t>
      </w:r>
    </w:p>
    <w:p>
      <w:pPr>
        <w:spacing w:line="560" w:lineRule="exact"/>
        <w:ind w:right="420"/>
        <w:jc w:val="left"/>
        <w:rPr>
          <w:rFonts w:hint="eastAsia" w:ascii="仿宋" w:hAnsi="仿宋" w:eastAsia="仿宋" w:cs="仿宋"/>
          <w:b/>
          <w:bCs/>
          <w:color w:val="auto"/>
          <w:sz w:val="24"/>
        </w:rPr>
      </w:pPr>
    </w:p>
    <w:p>
      <w:pPr>
        <w:rPr>
          <w:rFonts w:hint="eastAsia" w:ascii="仿宋" w:hAnsi="仿宋" w:eastAsia="仿宋" w:cs="仿宋"/>
          <w:b/>
          <w:color w:val="auto"/>
          <w:sz w:val="36"/>
          <w:szCs w:val="36"/>
        </w:rPr>
      </w:pPr>
      <w:r>
        <w:rPr>
          <w:rFonts w:hint="eastAsia" w:ascii="仿宋" w:hAnsi="仿宋" w:eastAsia="仿宋" w:cs="仿宋"/>
          <w:b/>
          <w:color w:val="auto"/>
          <w:sz w:val="36"/>
          <w:szCs w:val="36"/>
          <w:u w:val="single"/>
        </w:rPr>
        <w:t xml:space="preserve">                 </w:t>
      </w:r>
      <w:r>
        <w:rPr>
          <w:rFonts w:hint="eastAsia" w:ascii="仿宋" w:hAnsi="仿宋" w:eastAsia="仿宋" w:cs="仿宋"/>
          <w:b/>
          <w:color w:val="auto"/>
          <w:sz w:val="36"/>
          <w:szCs w:val="36"/>
        </w:rPr>
        <w:t xml:space="preserve">工程  主要施工机械设备表     </w:t>
      </w:r>
    </w:p>
    <w:p>
      <w:pPr>
        <w:rPr>
          <w:rFonts w:hint="eastAsia" w:ascii="仿宋" w:hAnsi="仿宋" w:eastAsia="仿宋" w:cs="仿宋"/>
          <w:color w:val="auto"/>
          <w:szCs w:val="20"/>
        </w:rPr>
      </w:pPr>
    </w:p>
    <w:tbl>
      <w:tblPr>
        <w:tblStyle w:val="6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9"/>
        <w:gridCol w:w="2052"/>
        <w:gridCol w:w="1274"/>
        <w:gridCol w:w="729"/>
        <w:gridCol w:w="968"/>
        <w:gridCol w:w="1169"/>
        <w:gridCol w:w="1169"/>
        <w:gridCol w:w="11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序号</w:t>
            </w:r>
          </w:p>
        </w:tc>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机械或设备名称</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规格型号</w:t>
            </w:r>
          </w:p>
        </w:tc>
        <w:tc>
          <w:tcPr>
            <w:tcW w:w="7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数量</w:t>
            </w:r>
          </w:p>
        </w:tc>
        <w:tc>
          <w:tcPr>
            <w:tcW w:w="9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国别</w:t>
            </w:r>
          </w:p>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产地</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制造</w:t>
            </w:r>
          </w:p>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年份</w:t>
            </w:r>
          </w:p>
        </w:tc>
        <w:tc>
          <w:tcPr>
            <w:tcW w:w="11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定额功率（KW）</w:t>
            </w:r>
          </w:p>
        </w:tc>
        <w:tc>
          <w:tcPr>
            <w:tcW w:w="11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 w:val="24"/>
                <w:szCs w:val="20"/>
              </w:rPr>
            </w:pPr>
            <w:r>
              <w:rPr>
                <w:rFonts w:hint="eastAsia" w:ascii="仿宋" w:hAnsi="仿宋" w:eastAsia="仿宋" w:cs="仿宋"/>
                <w:color w:val="auto"/>
                <w:sz w:val="24"/>
                <w:szCs w:val="20"/>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205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274"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72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968"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69"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c>
          <w:tcPr>
            <w:tcW w:w="1142" w:type="dxa"/>
            <w:tcBorders>
              <w:top w:val="single" w:color="auto" w:sz="4" w:space="0"/>
              <w:left w:val="single" w:color="auto" w:sz="4" w:space="0"/>
              <w:bottom w:val="single" w:color="auto" w:sz="4" w:space="0"/>
              <w:right w:val="single" w:color="auto" w:sz="4" w:space="0"/>
            </w:tcBorders>
          </w:tcPr>
          <w:p>
            <w:pPr>
              <w:spacing w:line="460" w:lineRule="exact"/>
              <w:rPr>
                <w:rFonts w:hint="eastAsia" w:ascii="仿宋" w:hAnsi="仿宋" w:eastAsia="仿宋" w:cs="仿宋"/>
                <w:color w:val="auto"/>
                <w:szCs w:val="20"/>
              </w:rPr>
            </w:pPr>
          </w:p>
        </w:tc>
      </w:tr>
    </w:tbl>
    <w:p>
      <w:pPr>
        <w:rPr>
          <w:rFonts w:hint="eastAsia" w:ascii="仿宋" w:hAnsi="仿宋" w:eastAsia="仿宋" w:cs="仿宋"/>
          <w:color w:val="auto"/>
          <w:kern w:val="0"/>
          <w:sz w:val="24"/>
        </w:rPr>
      </w:pPr>
    </w:p>
    <w:p>
      <w:pPr>
        <w:spacing w:line="336" w:lineRule="auto"/>
        <w:jc w:val="center"/>
        <w:rPr>
          <w:rFonts w:hint="eastAsia" w:ascii="仿宋" w:hAnsi="仿宋" w:eastAsia="仿宋" w:cs="仿宋"/>
          <w:b/>
          <w:color w:val="auto"/>
          <w:sz w:val="36"/>
          <w:szCs w:val="36"/>
        </w:rPr>
      </w:pPr>
    </w:p>
    <w:p>
      <w:pPr>
        <w:spacing w:line="336"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报价文件部分</w:t>
      </w:r>
    </w:p>
    <w:p>
      <w:pPr>
        <w:spacing w:line="336" w:lineRule="auto"/>
        <w:jc w:val="center"/>
        <w:outlineLvl w:val="0"/>
        <w:rPr>
          <w:rFonts w:hint="eastAsia" w:ascii="仿宋" w:hAnsi="仿宋" w:eastAsia="仿宋" w:cs="仿宋"/>
          <w:b/>
          <w:color w:val="auto"/>
          <w:kern w:val="0"/>
          <w:sz w:val="36"/>
          <w:szCs w:val="36"/>
        </w:rPr>
      </w:pPr>
      <w:r>
        <w:rPr>
          <w:rFonts w:hint="eastAsia" w:ascii="仿宋" w:hAnsi="仿宋" w:eastAsia="仿宋" w:cs="仿宋"/>
          <w:b/>
          <w:color w:val="auto"/>
          <w:kern w:val="0"/>
          <w:sz w:val="36"/>
          <w:szCs w:val="36"/>
        </w:rPr>
        <w:t>目录</w:t>
      </w:r>
    </w:p>
    <w:p>
      <w:pPr>
        <w:spacing w:line="336" w:lineRule="auto"/>
        <w:jc w:val="center"/>
        <w:outlineLvl w:val="0"/>
        <w:rPr>
          <w:rFonts w:hint="eastAsia" w:ascii="仿宋" w:hAnsi="仿宋" w:eastAsia="仿宋" w:cs="仿宋"/>
          <w:b/>
          <w:color w:val="auto"/>
          <w:kern w:val="0"/>
          <w:sz w:val="36"/>
          <w:szCs w:val="36"/>
        </w:rPr>
      </w:pP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（1）磋商响应函……………………………………………………………………（页码）</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（2）磋商一览表（报价表）………………………………………………………（页码）</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（3）中小企业声明函………………………………………………………………（页码）</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（4）残疾人福利性单位声明函……………………………………………………（页码）</w:t>
      </w:r>
    </w:p>
    <w:p>
      <w:pPr>
        <w:pStyle w:val="2"/>
        <w:rPr>
          <w:rFonts w:hint="eastAsia" w:ascii="仿宋" w:hAnsi="仿宋" w:eastAsia="仿宋" w:cs="仿宋"/>
          <w:color w:val="auto"/>
        </w:rPr>
      </w:pPr>
    </w:p>
    <w:p>
      <w:pPr>
        <w:snapToGrid w:val="0"/>
        <w:spacing w:line="336" w:lineRule="auto"/>
        <w:jc w:val="center"/>
        <w:rPr>
          <w:rFonts w:hint="eastAsia" w:ascii="仿宋" w:hAnsi="仿宋" w:eastAsia="仿宋" w:cs="仿宋"/>
          <w:b/>
          <w:color w:val="auto"/>
          <w:kern w:val="0"/>
          <w:sz w:val="32"/>
          <w:szCs w:val="32"/>
        </w:rPr>
      </w:pPr>
    </w:p>
    <w:p>
      <w:pPr>
        <w:spacing w:line="336" w:lineRule="auto"/>
        <w:jc w:val="center"/>
        <w:rPr>
          <w:rFonts w:hint="eastAsia" w:ascii="仿宋" w:hAnsi="仿宋" w:eastAsia="仿宋" w:cs="仿宋"/>
          <w:b/>
          <w:bCs/>
          <w:color w:val="auto"/>
          <w:sz w:val="32"/>
          <w:szCs w:val="32"/>
        </w:rPr>
      </w:pPr>
    </w:p>
    <w:p>
      <w:pPr>
        <w:rPr>
          <w:rFonts w:hint="eastAsia" w:ascii="仿宋" w:hAnsi="仿宋" w:eastAsia="仿宋" w:cs="仿宋"/>
          <w:b/>
          <w:color w:val="auto"/>
          <w:sz w:val="30"/>
          <w:szCs w:val="30"/>
        </w:rPr>
      </w:pPr>
      <w:r>
        <w:rPr>
          <w:rFonts w:hint="eastAsia" w:ascii="仿宋" w:hAnsi="仿宋" w:eastAsia="仿宋" w:cs="仿宋"/>
          <w:b/>
          <w:color w:val="auto"/>
          <w:sz w:val="30"/>
          <w:szCs w:val="30"/>
        </w:rPr>
        <w:br w:type="page"/>
      </w:r>
    </w:p>
    <w:p>
      <w:pPr>
        <w:rPr>
          <w:rFonts w:hint="eastAsia" w:ascii="仿宋" w:hAnsi="仿宋" w:eastAsia="仿宋" w:cs="仿宋"/>
          <w:b/>
          <w:color w:val="auto"/>
          <w:sz w:val="32"/>
        </w:rPr>
      </w:pPr>
      <w:r>
        <w:rPr>
          <w:rFonts w:hint="eastAsia" w:ascii="仿宋" w:hAnsi="仿宋" w:eastAsia="仿宋" w:cs="仿宋"/>
          <w:b/>
          <w:color w:val="auto"/>
          <w:sz w:val="30"/>
          <w:szCs w:val="30"/>
        </w:rPr>
        <w:t>（一） 磋商响应</w:t>
      </w:r>
      <w:r>
        <w:rPr>
          <w:rFonts w:hint="eastAsia" w:ascii="仿宋" w:hAnsi="仿宋" w:eastAsia="仿宋" w:cs="仿宋"/>
          <w:b/>
          <w:color w:val="auto"/>
          <w:sz w:val="32"/>
        </w:rPr>
        <w:t>函</w:t>
      </w:r>
    </w:p>
    <w:p>
      <w:pPr>
        <w:spacing w:line="360" w:lineRule="auto"/>
        <w:rPr>
          <w:rFonts w:hint="eastAsia" w:ascii="仿宋" w:hAnsi="仿宋" w:eastAsia="仿宋" w:cs="仿宋"/>
          <w:color w:val="auto"/>
          <w:kern w:val="0"/>
          <w:sz w:val="24"/>
        </w:rPr>
      </w:pPr>
    </w:p>
    <w:p>
      <w:pPr>
        <w:spacing w:line="500" w:lineRule="exact"/>
        <w:ind w:firstLine="480" w:firstLineChars="200"/>
        <w:rPr>
          <w:rFonts w:hint="eastAsia" w:ascii="仿宋" w:hAnsi="仿宋" w:eastAsia="仿宋" w:cs="仿宋"/>
          <w:color w:val="auto"/>
          <w:kern w:val="0"/>
          <w:sz w:val="24"/>
          <w:szCs w:val="20"/>
        </w:rPr>
      </w:pPr>
      <w:r>
        <w:rPr>
          <w:rFonts w:hint="eastAsia" w:ascii="仿宋" w:hAnsi="仿宋" w:eastAsia="仿宋" w:cs="仿宋"/>
          <w:color w:val="auto"/>
          <w:sz w:val="24"/>
          <w:szCs w:val="20"/>
          <w:u w:val="single"/>
        </w:rPr>
        <w:t xml:space="preserve"> 绍兴市人民医院、华诚工程咨询集团有限公司</w:t>
      </w:r>
      <w:r>
        <w:rPr>
          <w:rFonts w:hint="eastAsia" w:ascii="仿宋" w:hAnsi="仿宋" w:eastAsia="仿宋" w:cs="仿宋"/>
          <w:color w:val="auto"/>
          <w:sz w:val="24"/>
          <w:szCs w:val="20"/>
        </w:rPr>
        <w:t xml:space="preserve">（招标人名称）： </w:t>
      </w:r>
      <w:r>
        <w:rPr>
          <w:rFonts w:hint="eastAsia" w:ascii="仿宋" w:hAnsi="仿宋" w:eastAsia="仿宋" w:cs="仿宋"/>
          <w:color w:val="auto"/>
          <w:sz w:val="24"/>
          <w:szCs w:val="20"/>
        </w:rPr>
        <w:cr/>
      </w:r>
      <w:r>
        <w:rPr>
          <w:rFonts w:hint="eastAsia" w:ascii="仿宋" w:hAnsi="仿宋" w:eastAsia="仿宋" w:cs="仿宋"/>
          <w:color w:val="auto"/>
          <w:sz w:val="24"/>
          <w:szCs w:val="20"/>
        </w:rPr>
        <w:t xml:space="preserve">    1、我方已仔细研究了</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（项目名称）施工招标文件的全部内容，愿意以</w:t>
      </w:r>
      <w:r>
        <w:rPr>
          <w:rFonts w:hint="eastAsia" w:ascii="仿宋" w:hAnsi="仿宋" w:eastAsia="仿宋" w:cs="仿宋"/>
          <w:color w:val="auto"/>
          <w:sz w:val="24"/>
          <w:szCs w:val="20"/>
          <w:lang w:val="en-US" w:eastAsia="zh-CN"/>
        </w:rPr>
        <w:t>造价下浮率</w:t>
      </w:r>
      <w:r>
        <w:rPr>
          <w:rFonts w:hint="eastAsia" w:ascii="仿宋" w:hAnsi="仿宋" w:eastAsia="仿宋" w:cs="仿宋"/>
          <w:b/>
          <w:bCs/>
          <w:color w:val="auto"/>
          <w:sz w:val="24"/>
          <w:szCs w:val="20"/>
          <w:lang w:val="en-US" w:eastAsia="zh-CN"/>
        </w:rPr>
        <w:t>（请根据采购需求部分的“</w:t>
      </w:r>
      <w:r>
        <w:rPr>
          <w:rFonts w:hint="eastAsia" w:ascii="仿宋" w:hAnsi="仿宋" w:eastAsia="仿宋" w:cs="仿宋"/>
          <w:b/>
          <w:bCs/>
          <w:color w:val="auto"/>
          <w:sz w:val="24"/>
          <w:highlight w:val="none"/>
        </w:rPr>
        <w:t>结算依据</w:t>
      </w:r>
      <w:r>
        <w:rPr>
          <w:rFonts w:hint="eastAsia" w:ascii="仿宋" w:hAnsi="仿宋" w:eastAsia="仿宋" w:cs="仿宋"/>
          <w:b/>
          <w:bCs/>
          <w:color w:val="auto"/>
          <w:sz w:val="24"/>
          <w:szCs w:val="20"/>
          <w:lang w:val="en-US" w:eastAsia="zh-CN"/>
        </w:rPr>
        <w:t>”核算出下浮率）</w:t>
      </w:r>
      <w:r>
        <w:rPr>
          <w:rFonts w:hint="eastAsia" w:ascii="仿宋" w:hAnsi="仿宋" w:eastAsia="仿宋" w:cs="仿宋"/>
          <w:color w:val="auto"/>
          <w:sz w:val="24"/>
          <w:szCs w:val="20"/>
          <w:u w:val="single"/>
        </w:rPr>
        <w:t xml:space="preserve">（大写）             </w:t>
      </w:r>
      <w:r>
        <w:rPr>
          <w:rFonts w:hint="eastAsia" w:ascii="仿宋" w:hAnsi="仿宋" w:eastAsia="仿宋" w:cs="仿宋"/>
          <w:color w:val="auto"/>
          <w:sz w:val="24"/>
          <w:szCs w:val="20"/>
        </w:rPr>
        <w:t>（</w:t>
      </w:r>
      <w:r>
        <w:rPr>
          <w:rFonts w:hint="eastAsia" w:ascii="仿宋" w:hAnsi="仿宋" w:eastAsia="仿宋" w:cs="仿宋"/>
          <w:color w:val="auto"/>
          <w:sz w:val="24"/>
          <w:szCs w:val="20"/>
          <w:u w:val="single"/>
        </w:rPr>
        <w:t xml:space="preserve">小写        </w:t>
      </w:r>
      <w:r>
        <w:rPr>
          <w:rFonts w:hint="eastAsia" w:ascii="仿宋" w:hAnsi="仿宋" w:eastAsia="仿宋" w:cs="仿宋"/>
          <w:color w:val="auto"/>
          <w:sz w:val="24"/>
          <w:szCs w:val="20"/>
        </w:rPr>
        <w:t>）的条件承包上述工程施工，工期</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 按合同约定实施和完成承包工程，修补工程中的任何缺陷，工程质量达到</w:t>
      </w:r>
      <w:r>
        <w:rPr>
          <w:rFonts w:hint="eastAsia" w:ascii="仿宋" w:hAnsi="仿宋" w:eastAsia="仿宋" w:cs="仿宋"/>
          <w:color w:val="auto"/>
          <w:sz w:val="24"/>
          <w:szCs w:val="20"/>
          <w:u w:val="single"/>
        </w:rPr>
        <w:t xml:space="preserve">            </w:t>
      </w:r>
      <w:r>
        <w:rPr>
          <w:rFonts w:hint="eastAsia" w:ascii="仿宋" w:hAnsi="仿宋" w:eastAsia="仿宋" w:cs="仿宋"/>
          <w:color w:val="auto"/>
          <w:sz w:val="24"/>
          <w:szCs w:val="20"/>
        </w:rPr>
        <w:t>。</w:t>
      </w:r>
      <w:r>
        <w:rPr>
          <w:rFonts w:hint="eastAsia" w:ascii="仿宋" w:hAnsi="仿宋" w:eastAsia="仿宋" w:cs="仿宋"/>
          <w:color w:val="auto"/>
          <w:sz w:val="24"/>
          <w:szCs w:val="20"/>
        </w:rPr>
        <w:cr/>
      </w:r>
      <w:r>
        <w:rPr>
          <w:rFonts w:hint="eastAsia" w:ascii="仿宋" w:hAnsi="仿宋" w:eastAsia="仿宋" w:cs="仿宋"/>
          <w:color w:val="auto"/>
          <w:sz w:val="24"/>
          <w:szCs w:val="20"/>
        </w:rPr>
        <w:t xml:space="preserve">    </w:t>
      </w:r>
      <w:r>
        <w:rPr>
          <w:rFonts w:hint="eastAsia" w:ascii="仿宋" w:hAnsi="仿宋" w:eastAsia="仿宋" w:cs="仿宋"/>
          <w:color w:val="auto"/>
          <w:kern w:val="0"/>
          <w:sz w:val="24"/>
          <w:szCs w:val="20"/>
        </w:rPr>
        <w:t xml:space="preserve">2、我方承诺在投标有效期内不修改、撤销投标文件。 </w:t>
      </w:r>
    </w:p>
    <w:p>
      <w:pPr>
        <w:numPr>
          <w:ilvl w:val="0"/>
          <w:numId w:val="12"/>
        </w:numPr>
        <w:spacing w:line="500" w:lineRule="exact"/>
        <w:ind w:firstLine="480" w:firstLineChars="20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 xml:space="preserve">如我方中标：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（1）我方承诺在收到中标通知书后，在中标通知书规定的期限内与你方签订合同。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（2）我方承诺按照招标文件规定向你方递交履约担保。 </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（3）我方承诺在合同约定的期限内完成并移交全部合同工程。 </w:t>
      </w:r>
    </w:p>
    <w:p>
      <w:pPr>
        <w:spacing w:line="500" w:lineRule="exact"/>
        <w:ind w:firstLine="480" w:firstLineChars="20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（4）</w:t>
      </w:r>
      <w:r>
        <w:rPr>
          <w:rFonts w:hint="eastAsia" w:ascii="仿宋" w:hAnsi="仿宋" w:eastAsia="仿宋" w:cs="仿宋"/>
          <w:color w:val="auto"/>
          <w:kern w:val="0"/>
          <w:sz w:val="24"/>
        </w:rPr>
        <w:t>我方承诺安全文明施工基本费按招标控制价的费用计取。</w:t>
      </w:r>
      <w:r>
        <w:rPr>
          <w:rFonts w:hint="eastAsia" w:ascii="仿宋" w:hAnsi="仿宋" w:eastAsia="仿宋" w:cs="仿宋"/>
          <w:color w:val="auto"/>
          <w:kern w:val="0"/>
          <w:sz w:val="24"/>
          <w:szCs w:val="20"/>
        </w:rPr>
        <w:cr/>
      </w:r>
      <w:r>
        <w:rPr>
          <w:rFonts w:hint="eastAsia" w:ascii="仿宋" w:hAnsi="仿宋" w:eastAsia="仿宋" w:cs="仿宋"/>
          <w:color w:val="auto"/>
          <w:kern w:val="0"/>
          <w:sz w:val="24"/>
          <w:szCs w:val="20"/>
        </w:rPr>
        <w:t xml:space="preserve">    4、我方在此声明，所递交的投标文件及有关资料内容完整、真实和准确。</w:t>
      </w:r>
    </w:p>
    <w:p>
      <w:pPr>
        <w:spacing w:line="500" w:lineRule="exact"/>
        <w:ind w:firstLine="480" w:firstLineChars="20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5、</w:t>
      </w:r>
      <w:r>
        <w:rPr>
          <w:rFonts w:hint="eastAsia" w:ascii="仿宋" w:hAnsi="仿宋" w:eastAsia="仿宋" w:cs="仿宋"/>
          <w:color w:val="auto"/>
          <w:sz w:val="24"/>
          <w:szCs w:val="20"/>
          <w:u w:val="single"/>
        </w:rPr>
        <w:t xml:space="preserve">                                    </w:t>
      </w:r>
      <w:r>
        <w:rPr>
          <w:rFonts w:hint="eastAsia" w:ascii="仿宋" w:hAnsi="仿宋" w:eastAsia="仿宋" w:cs="仿宋"/>
          <w:color w:val="auto"/>
          <w:kern w:val="0"/>
          <w:sz w:val="24"/>
          <w:szCs w:val="20"/>
        </w:rPr>
        <w:t>（其他补充说明）。</w:t>
      </w:r>
    </w:p>
    <w:p>
      <w:pPr>
        <w:spacing w:line="500" w:lineRule="exact"/>
        <w:ind w:firstLine="510"/>
        <w:rPr>
          <w:rFonts w:hint="eastAsia" w:ascii="仿宋" w:hAnsi="仿宋" w:eastAsia="仿宋" w:cs="仿宋"/>
          <w:color w:val="auto"/>
          <w:kern w:val="0"/>
          <w:sz w:val="24"/>
          <w:szCs w:val="20"/>
        </w:rPr>
      </w:pP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投标人：（</w:t>
      </w:r>
      <w:r>
        <w:rPr>
          <w:rFonts w:hint="eastAsia" w:ascii="仿宋" w:hAnsi="仿宋" w:eastAsia="仿宋" w:cs="仿宋"/>
          <w:color w:val="auto"/>
          <w:kern w:val="0"/>
          <w:sz w:val="24"/>
          <w:lang w:val="zh-CN"/>
        </w:rPr>
        <w:t>电子签章</w:t>
      </w:r>
      <w:r>
        <w:rPr>
          <w:rFonts w:hint="eastAsia" w:ascii="仿宋" w:hAnsi="仿宋" w:eastAsia="仿宋" w:cs="仿宋"/>
          <w:color w:val="auto"/>
          <w:kern w:val="0"/>
          <w:sz w:val="24"/>
          <w:szCs w:val="20"/>
        </w:rPr>
        <w:t>）</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单位地址：</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 xml:space="preserve">法定代表人：（签字或盖章）                 </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电    话：                          传    真：</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开户银行名称：</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银行帐号：</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开户银行地址：                      电    话：</w:t>
      </w:r>
    </w:p>
    <w:p>
      <w:pPr>
        <w:spacing w:line="500" w:lineRule="exact"/>
        <w:ind w:firstLine="510"/>
        <w:rPr>
          <w:rFonts w:hint="eastAsia" w:ascii="仿宋" w:hAnsi="仿宋" w:eastAsia="仿宋" w:cs="仿宋"/>
          <w:color w:val="auto"/>
          <w:kern w:val="0"/>
          <w:sz w:val="24"/>
          <w:szCs w:val="20"/>
        </w:rPr>
      </w:pPr>
      <w:r>
        <w:rPr>
          <w:rFonts w:hint="eastAsia" w:ascii="仿宋" w:hAnsi="仿宋" w:eastAsia="仿宋" w:cs="仿宋"/>
          <w:color w:val="auto"/>
          <w:kern w:val="0"/>
          <w:sz w:val="24"/>
          <w:szCs w:val="20"/>
        </w:rPr>
        <w:t xml:space="preserve">   </w:t>
      </w:r>
    </w:p>
    <w:p>
      <w:pPr>
        <w:spacing w:line="500" w:lineRule="exact"/>
        <w:ind w:firstLine="510"/>
        <w:rPr>
          <w:rFonts w:hint="eastAsia" w:ascii="仿宋" w:hAnsi="仿宋" w:eastAsia="仿宋" w:cs="仿宋"/>
          <w:color w:val="auto"/>
          <w:kern w:val="0"/>
          <w:sz w:val="24"/>
        </w:rPr>
      </w:pPr>
      <w:r>
        <w:rPr>
          <w:rFonts w:hint="eastAsia" w:ascii="仿宋" w:hAnsi="仿宋" w:eastAsia="仿宋" w:cs="仿宋"/>
          <w:color w:val="auto"/>
          <w:kern w:val="0"/>
          <w:sz w:val="24"/>
          <w:szCs w:val="20"/>
        </w:rPr>
        <w:t xml:space="preserve">                                        年     月     日</w:t>
      </w:r>
    </w:p>
    <w:p>
      <w:pPr>
        <w:widowControl/>
        <w:adjustRightInd/>
        <w:spacing w:line="336" w:lineRule="auto"/>
        <w:jc w:val="left"/>
        <w:rPr>
          <w:rFonts w:hint="eastAsia" w:ascii="仿宋" w:hAnsi="仿宋" w:eastAsia="仿宋" w:cs="仿宋"/>
          <w:color w:val="auto"/>
          <w:sz w:val="32"/>
          <w:szCs w:val="32"/>
        </w:rPr>
        <w:sectPr>
          <w:headerReference r:id="rId11" w:type="first"/>
          <w:footerReference r:id="rId14" w:type="first"/>
          <w:headerReference r:id="rId10" w:type="default"/>
          <w:footerReference r:id="rId12" w:type="default"/>
          <w:footerReference r:id="rId13" w:type="even"/>
          <w:pgSz w:w="11906" w:h="16838"/>
          <w:pgMar w:top="1814" w:right="1474" w:bottom="1814" w:left="1474" w:header="851" w:footer="992" w:gutter="0"/>
          <w:pgNumType w:fmt="decimal"/>
          <w:cols w:space="720" w:num="1"/>
          <w:titlePg/>
          <w:docGrid w:linePitch="312" w:charSpace="0"/>
        </w:sectPr>
      </w:pPr>
    </w:p>
    <w:p>
      <w:pPr>
        <w:pStyle w:val="115"/>
        <w:keepNext w:val="0"/>
        <w:pageBreakBefore w:val="0"/>
        <w:tabs>
          <w:tab w:val="clear" w:pos="720"/>
        </w:tabs>
        <w:spacing w:line="336" w:lineRule="auto"/>
        <w:ind w:firstLine="640"/>
        <w:outlineLvl w:val="9"/>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（二）磋商一览表（报价表）</w:t>
      </w:r>
    </w:p>
    <w:p>
      <w:pPr>
        <w:snapToGrid w:val="0"/>
        <w:spacing w:line="336" w:lineRule="auto"/>
        <w:rPr>
          <w:rFonts w:hint="eastAsia" w:ascii="仿宋" w:hAnsi="仿宋" w:eastAsia="仿宋" w:cs="仿宋"/>
          <w:color w:val="auto"/>
          <w:kern w:val="0"/>
          <w:sz w:val="24"/>
        </w:rPr>
      </w:pPr>
      <w:r>
        <w:rPr>
          <w:rFonts w:hint="eastAsia" w:ascii="仿宋" w:hAnsi="仿宋" w:eastAsia="仿宋" w:cs="仿宋"/>
          <w:color w:val="auto"/>
          <w:sz w:val="24"/>
        </w:rPr>
        <w:t>绍兴市人民医院、华诚工程咨询集团有限公司</w:t>
      </w:r>
      <w:r>
        <w:rPr>
          <w:rFonts w:hint="eastAsia" w:ascii="仿宋" w:hAnsi="仿宋" w:eastAsia="仿宋" w:cs="仿宋"/>
          <w:color w:val="auto"/>
          <w:kern w:val="0"/>
          <w:sz w:val="24"/>
          <w:lang w:val="zh-CN"/>
        </w:rPr>
        <w:t>：</w:t>
      </w:r>
    </w:p>
    <w:p>
      <w:pPr>
        <w:snapToGrid w:val="0"/>
        <w:spacing w:line="336" w:lineRule="auto"/>
        <w:ind w:firstLine="482"/>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按你方磋商文件要求，我们，本磋商文件签字方，谨此向你方发出要约如下：如你方接受本磋商，我方承诺按照如下</w:t>
      </w:r>
      <w:r>
        <w:rPr>
          <w:rFonts w:hint="eastAsia" w:ascii="仿宋" w:hAnsi="仿宋" w:eastAsia="仿宋" w:cs="仿宋"/>
          <w:color w:val="auto"/>
          <w:kern w:val="0"/>
          <w:sz w:val="24"/>
        </w:rPr>
        <w:t>磋商</w:t>
      </w:r>
      <w:r>
        <w:rPr>
          <w:rFonts w:hint="eastAsia" w:ascii="仿宋" w:hAnsi="仿宋" w:eastAsia="仿宋" w:cs="仿宋"/>
          <w:color w:val="auto"/>
          <w:kern w:val="0"/>
          <w:sz w:val="24"/>
          <w:lang w:val="zh-CN"/>
        </w:rPr>
        <w:t>一览表（报价表）的价格完成</w:t>
      </w:r>
      <w:r>
        <w:rPr>
          <w:rFonts w:hint="eastAsia" w:ascii="仿宋" w:hAnsi="仿宋" w:eastAsia="仿宋" w:cs="仿宋"/>
          <w:color w:val="auto"/>
          <w:sz w:val="24"/>
          <w:lang w:eastAsia="zh-CN"/>
        </w:rPr>
        <w:t>绍兴市人民医院体检中心周边马路维修项目</w:t>
      </w:r>
      <w:r>
        <w:rPr>
          <w:rFonts w:hint="eastAsia" w:ascii="仿宋" w:hAnsi="仿宋" w:eastAsia="仿宋" w:cs="仿宋"/>
          <w:color w:val="auto"/>
          <w:kern w:val="0"/>
          <w:sz w:val="24"/>
          <w:lang w:val="zh-CN"/>
        </w:rPr>
        <w:t>【磋商编号：</w:t>
      </w:r>
      <w:r>
        <w:rPr>
          <w:rFonts w:hint="eastAsia" w:ascii="仿宋" w:hAnsi="仿宋" w:eastAsia="仿宋" w:cs="仿宋"/>
          <w:color w:val="auto"/>
          <w:sz w:val="24"/>
        </w:rPr>
        <w:t>HCSY-2024-007】的实施</w:t>
      </w:r>
      <w:r>
        <w:rPr>
          <w:rFonts w:hint="eastAsia" w:ascii="仿宋" w:hAnsi="仿宋" w:eastAsia="仿宋" w:cs="仿宋"/>
          <w:color w:val="auto"/>
          <w:kern w:val="0"/>
          <w:sz w:val="24"/>
          <w:lang w:val="zh-CN"/>
        </w:rPr>
        <w:t>。</w:t>
      </w:r>
    </w:p>
    <w:p>
      <w:pPr>
        <w:spacing w:line="336" w:lineRule="auto"/>
        <w:jc w:val="center"/>
        <w:rPr>
          <w:rFonts w:hint="eastAsia" w:ascii="仿宋" w:hAnsi="仿宋" w:eastAsia="仿宋" w:cs="仿宋"/>
          <w:b/>
          <w:color w:val="auto"/>
          <w:kern w:val="0"/>
          <w:sz w:val="24"/>
          <w:lang w:val="zh-CN"/>
        </w:rPr>
      </w:pPr>
      <w:r>
        <w:rPr>
          <w:rFonts w:hint="eastAsia" w:ascii="仿宋" w:hAnsi="仿宋" w:eastAsia="仿宋" w:cs="仿宋"/>
          <w:b/>
          <w:color w:val="auto"/>
          <w:kern w:val="0"/>
          <w:sz w:val="24"/>
          <w:lang w:val="zh-CN"/>
        </w:rPr>
        <w:t>磋商一览表（报价表）(单位：</w:t>
      </w:r>
      <w:r>
        <w:rPr>
          <w:rFonts w:hint="eastAsia" w:ascii="仿宋" w:hAnsi="仿宋" w:eastAsia="仿宋" w:cs="仿宋"/>
          <w:b/>
          <w:color w:val="auto"/>
          <w:kern w:val="0"/>
          <w:sz w:val="24"/>
          <w:lang w:val="en-US" w:eastAsia="zh-CN"/>
        </w:rPr>
        <w:t>元</w:t>
      </w:r>
      <w:r>
        <w:rPr>
          <w:rFonts w:hint="eastAsia" w:ascii="仿宋" w:hAnsi="仿宋" w:eastAsia="仿宋" w:cs="仿宋"/>
          <w:b/>
          <w:color w:val="auto"/>
          <w:kern w:val="0"/>
          <w:sz w:val="24"/>
          <w:lang w:val="zh-CN"/>
        </w:rPr>
        <w:t>)</w:t>
      </w:r>
    </w:p>
    <w:tbl>
      <w:tblPr>
        <w:tblStyle w:val="62"/>
        <w:tblW w:w="13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5210"/>
        <w:gridCol w:w="681"/>
        <w:gridCol w:w="3218"/>
        <w:gridCol w:w="3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979" w:type="dxa"/>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序号</w:t>
            </w:r>
          </w:p>
        </w:tc>
        <w:tc>
          <w:tcPr>
            <w:tcW w:w="5891" w:type="dxa"/>
            <w:gridSpan w:val="2"/>
            <w:vAlign w:val="center"/>
          </w:tcPr>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名称</w:t>
            </w:r>
          </w:p>
        </w:tc>
        <w:tc>
          <w:tcPr>
            <w:tcW w:w="3218" w:type="dxa"/>
            <w:vAlign w:val="center"/>
          </w:tcPr>
          <w:p>
            <w:pPr>
              <w:spacing w:line="360" w:lineRule="auto"/>
              <w:jc w:val="center"/>
              <w:rPr>
                <w:rFonts w:hint="eastAsia" w:ascii="仿宋" w:hAnsi="仿宋" w:eastAsia="仿宋" w:cs="仿宋"/>
                <w:b/>
                <w:color w:val="auto"/>
                <w:sz w:val="24"/>
                <w:lang w:eastAsia="zh-CN"/>
              </w:rPr>
            </w:pPr>
            <w:r>
              <w:rPr>
                <w:rFonts w:hint="eastAsia" w:ascii="仿宋" w:hAnsi="仿宋" w:eastAsia="仿宋" w:cs="仿宋"/>
                <w:b/>
                <w:color w:val="auto"/>
                <w:sz w:val="24"/>
                <w:lang w:val="en-US" w:eastAsia="zh-CN"/>
              </w:rPr>
              <w:t>工期</w:t>
            </w:r>
          </w:p>
        </w:tc>
        <w:tc>
          <w:tcPr>
            <w:tcW w:w="3894" w:type="dxa"/>
            <w:vAlign w:val="center"/>
          </w:tcPr>
          <w:p>
            <w:pPr>
              <w:spacing w:line="360" w:lineRule="auto"/>
              <w:jc w:val="center"/>
              <w:rPr>
                <w:rFonts w:hint="eastAsia" w:ascii="仿宋" w:hAnsi="仿宋" w:eastAsia="仿宋" w:cs="仿宋"/>
                <w:b/>
                <w:color w:val="auto"/>
                <w:sz w:val="24"/>
              </w:rPr>
            </w:pPr>
          </w:p>
          <w:p>
            <w:pPr>
              <w:spacing w:line="360" w:lineRule="auto"/>
              <w:jc w:val="center"/>
              <w:rPr>
                <w:rFonts w:hint="eastAsia" w:ascii="仿宋" w:hAnsi="仿宋" w:eastAsia="仿宋" w:cs="仿宋"/>
                <w:b/>
                <w:color w:val="auto"/>
                <w:sz w:val="24"/>
              </w:rPr>
            </w:pPr>
            <w:r>
              <w:rPr>
                <w:rFonts w:hint="eastAsia" w:ascii="仿宋" w:hAnsi="仿宋" w:eastAsia="仿宋" w:cs="仿宋"/>
                <w:b/>
                <w:color w:val="auto"/>
                <w:sz w:val="24"/>
              </w:rPr>
              <w:t>备注（如果有）</w:t>
            </w:r>
          </w:p>
          <w:p>
            <w:pPr>
              <w:spacing w:line="360" w:lineRule="auto"/>
              <w:jc w:val="center"/>
              <w:rPr>
                <w:rFonts w:hint="eastAsia" w:ascii="仿宋" w:hAnsi="仿宋" w:eastAsia="仿宋" w:cs="仿宋"/>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trPr>
        <w:tc>
          <w:tcPr>
            <w:tcW w:w="979" w:type="dxa"/>
            <w:vAlign w:val="center"/>
          </w:tcPr>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1</w:t>
            </w:r>
          </w:p>
        </w:tc>
        <w:tc>
          <w:tcPr>
            <w:tcW w:w="5891" w:type="dxa"/>
            <w:gridSpan w:val="2"/>
            <w:vAlign w:val="center"/>
          </w:tcPr>
          <w:p>
            <w:pPr>
              <w:snapToGrid w:val="0"/>
              <w:spacing w:line="360" w:lineRule="auto"/>
              <w:jc w:val="center"/>
              <w:rPr>
                <w:rFonts w:hint="eastAsia" w:ascii="仿宋" w:hAnsi="仿宋" w:eastAsia="仿宋" w:cs="仿宋"/>
                <w:color w:val="auto"/>
                <w:sz w:val="24"/>
                <w:lang w:eastAsia="zh-CN"/>
              </w:rPr>
            </w:pPr>
            <w:r>
              <w:rPr>
                <w:rFonts w:hint="eastAsia" w:ascii="仿宋" w:hAnsi="仿宋" w:eastAsia="仿宋" w:cs="仿宋"/>
                <w:color w:val="auto"/>
                <w:sz w:val="24"/>
                <w:lang w:eastAsia="zh-CN"/>
              </w:rPr>
              <w:t>绍兴市人民医院体检中心周边马路维修项目</w:t>
            </w:r>
          </w:p>
        </w:tc>
        <w:tc>
          <w:tcPr>
            <w:tcW w:w="3218" w:type="dxa"/>
            <w:vAlign w:val="center"/>
          </w:tcPr>
          <w:p>
            <w:pPr>
              <w:snapToGrid w:val="0"/>
              <w:spacing w:line="360" w:lineRule="auto"/>
              <w:jc w:val="center"/>
              <w:rPr>
                <w:rFonts w:hint="eastAsia" w:ascii="仿宋" w:hAnsi="仿宋" w:eastAsia="仿宋" w:cs="仿宋"/>
                <w:color w:val="auto"/>
                <w:sz w:val="24"/>
              </w:rPr>
            </w:pPr>
          </w:p>
        </w:tc>
        <w:tc>
          <w:tcPr>
            <w:tcW w:w="3894" w:type="dxa"/>
            <w:vAlign w:val="center"/>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189" w:type="dxa"/>
            <w:gridSpan w:val="2"/>
            <w:vAlign w:val="center"/>
          </w:tcPr>
          <w:p>
            <w:pPr>
              <w:spacing w:line="336" w:lineRule="auto"/>
              <w:jc w:val="center"/>
              <w:rPr>
                <w:rFonts w:hint="eastAsia" w:ascii="仿宋" w:hAnsi="仿宋" w:eastAsia="仿宋" w:cs="仿宋"/>
                <w:b/>
                <w:color w:val="auto"/>
                <w:sz w:val="24"/>
              </w:rPr>
            </w:pPr>
            <w:r>
              <w:rPr>
                <w:rFonts w:hint="eastAsia" w:ascii="仿宋" w:hAnsi="仿宋" w:eastAsia="仿宋" w:cs="仿宋"/>
                <w:b/>
                <w:color w:val="auto"/>
                <w:sz w:val="24"/>
              </w:rPr>
              <w:t>磋商报价（小写）</w:t>
            </w:r>
          </w:p>
        </w:tc>
        <w:tc>
          <w:tcPr>
            <w:tcW w:w="7793" w:type="dxa"/>
            <w:gridSpan w:val="3"/>
          </w:tcPr>
          <w:p>
            <w:pPr>
              <w:spacing w:line="360" w:lineRule="auto"/>
              <w:jc w:val="center"/>
              <w:rPr>
                <w:rFonts w:hint="eastAsia"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189" w:type="dxa"/>
            <w:gridSpan w:val="2"/>
            <w:vAlign w:val="center"/>
          </w:tcPr>
          <w:p>
            <w:pPr>
              <w:spacing w:line="336" w:lineRule="auto"/>
              <w:jc w:val="center"/>
              <w:rPr>
                <w:rFonts w:hint="eastAsia" w:ascii="仿宋" w:hAnsi="仿宋" w:eastAsia="仿宋" w:cs="仿宋"/>
                <w:b/>
                <w:color w:val="auto"/>
                <w:sz w:val="24"/>
              </w:rPr>
            </w:pPr>
            <w:r>
              <w:rPr>
                <w:rFonts w:hint="eastAsia" w:ascii="仿宋" w:hAnsi="仿宋" w:eastAsia="仿宋" w:cs="仿宋"/>
                <w:b/>
                <w:color w:val="auto"/>
                <w:sz w:val="24"/>
              </w:rPr>
              <w:t>磋商报价（大写）</w:t>
            </w:r>
          </w:p>
        </w:tc>
        <w:tc>
          <w:tcPr>
            <w:tcW w:w="7793" w:type="dxa"/>
            <w:gridSpan w:val="3"/>
          </w:tcPr>
          <w:p>
            <w:pPr>
              <w:spacing w:line="360" w:lineRule="auto"/>
              <w:jc w:val="center"/>
              <w:rPr>
                <w:rFonts w:hint="eastAsia" w:ascii="仿宋" w:hAnsi="仿宋" w:eastAsia="仿宋" w:cs="仿宋"/>
                <w:color w:val="auto"/>
                <w:sz w:val="24"/>
              </w:rPr>
            </w:pPr>
          </w:p>
        </w:tc>
      </w:tr>
    </w:tbl>
    <w:p>
      <w:pPr>
        <w:snapToGrid w:val="0"/>
        <w:spacing w:line="336" w:lineRule="auto"/>
        <w:rPr>
          <w:rFonts w:ascii="仿宋" w:hAnsi="仿宋" w:eastAsia="仿宋" w:cs="仿宋"/>
          <w:b/>
          <w:color w:val="auto"/>
          <w:kern w:val="0"/>
          <w:sz w:val="24"/>
          <w:lang w:val="zh-CN"/>
        </w:rPr>
      </w:pPr>
      <w:r>
        <w:rPr>
          <w:rFonts w:hint="eastAsia" w:ascii="仿宋" w:hAnsi="仿宋" w:eastAsia="仿宋" w:cs="仿宋"/>
          <w:b/>
          <w:color w:val="auto"/>
          <w:kern w:val="0"/>
          <w:sz w:val="24"/>
          <w:lang w:val="zh-CN"/>
        </w:rPr>
        <w:t>注：</w:t>
      </w:r>
    </w:p>
    <w:p>
      <w:pPr>
        <w:spacing w:line="336" w:lineRule="auto"/>
        <w:ind w:firstLine="480" w:firstLineChars="200"/>
        <w:rPr>
          <w:rFonts w:ascii="仿宋" w:hAnsi="仿宋" w:eastAsia="仿宋" w:cs="仿宋"/>
          <w:color w:val="auto"/>
          <w:kern w:val="0"/>
          <w:sz w:val="24"/>
          <w:lang w:val="zh-CN"/>
        </w:rPr>
      </w:pPr>
      <w:r>
        <w:rPr>
          <w:rFonts w:hint="eastAsia" w:ascii="仿宋" w:hAnsi="仿宋" w:eastAsia="仿宋" w:cs="仿宋"/>
          <w:color w:val="auto"/>
          <w:kern w:val="0"/>
          <w:sz w:val="24"/>
          <w:lang w:val="zh-CN"/>
        </w:rPr>
        <w:t>1、供应商需按本表格式填写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磋商文件含有采购人不能接受的附加条件，磋商无效</w:t>
      </w:r>
      <w:r>
        <w:rPr>
          <w:rFonts w:hint="eastAsia" w:ascii="仿宋" w:hAnsi="仿宋" w:eastAsia="仿宋" w:cs="仿宋"/>
          <w:color w:val="auto"/>
          <w:kern w:val="0"/>
          <w:sz w:val="24"/>
          <w:lang w:val="zh-CN"/>
        </w:rPr>
        <w:t>。</w:t>
      </w:r>
    </w:p>
    <w:p>
      <w:pPr>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采购人将以合同形式有偿取得货物或服务，不接受供应商给予的赠品、回扣或者与采购无关的其他商品、服务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磋商文件含有采购人不能接受的附加条件，磋商无效</w:t>
      </w:r>
      <w:r>
        <w:rPr>
          <w:rFonts w:hint="eastAsia" w:ascii="仿宋" w:hAnsi="仿宋" w:eastAsia="仿宋" w:cs="仿宋"/>
          <w:b/>
          <w:color w:val="auto"/>
          <w:kern w:val="0"/>
          <w:sz w:val="24"/>
          <w:lang w:val="zh-CN"/>
        </w:rPr>
        <w:t>；采购内容未包含在《</w:t>
      </w:r>
      <w:r>
        <w:rPr>
          <w:rFonts w:hint="eastAsia" w:ascii="仿宋" w:hAnsi="仿宋" w:eastAsia="仿宋" w:cs="仿宋"/>
          <w:b/>
          <w:color w:val="auto"/>
          <w:kern w:val="0"/>
          <w:sz w:val="24"/>
        </w:rPr>
        <w:t>磋商</w:t>
      </w:r>
      <w:r>
        <w:rPr>
          <w:rFonts w:hint="eastAsia" w:ascii="仿宋" w:hAnsi="仿宋" w:eastAsia="仿宋" w:cs="仿宋"/>
          <w:b/>
          <w:color w:val="auto"/>
          <w:kern w:val="0"/>
          <w:sz w:val="24"/>
          <w:lang w:val="zh-CN"/>
        </w:rPr>
        <w:t>一览表（报价表）》名称栏中，供应商不能作出合理解释的，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磋商文件含有采购人不能接受的附加条件的，磋商无效。</w:t>
      </w:r>
    </w:p>
    <w:p>
      <w:pPr>
        <w:snapToGrid w:val="0"/>
        <w:spacing w:line="336"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36"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36" w:lineRule="auto"/>
        <w:ind w:firstLine="480" w:firstLineChars="200"/>
        <w:rPr>
          <w:rFonts w:hint="eastAsia" w:ascii="仿宋" w:hAnsi="仿宋" w:eastAsia="仿宋" w:cs="仿宋"/>
          <w:color w:val="auto"/>
          <w:kern w:val="0"/>
          <w:sz w:val="24"/>
          <w:u w:val="single"/>
          <w:lang w:val="zh-CN"/>
        </w:rPr>
      </w:pPr>
      <w:r>
        <w:rPr>
          <w:rFonts w:hint="eastAsia" w:ascii="仿宋" w:hAnsi="仿宋" w:eastAsia="仿宋" w:cs="仿宋"/>
          <w:color w:val="auto"/>
          <w:kern w:val="0"/>
          <w:sz w:val="24"/>
          <w:lang w:val="zh-CN"/>
        </w:rPr>
        <w:t>供虚假材料谋取中标、成交，依照《中华人民共和国政府采购法》等国家有关规定追究相应责任。</w:t>
      </w:r>
    </w:p>
    <w:p>
      <w:pPr>
        <w:spacing w:line="336" w:lineRule="auto"/>
        <w:rPr>
          <w:rFonts w:hint="eastAsia" w:ascii="仿宋" w:hAnsi="仿宋" w:eastAsia="仿宋" w:cs="仿宋"/>
          <w:color w:val="auto"/>
          <w:sz w:val="24"/>
        </w:rPr>
      </w:pPr>
    </w:p>
    <w:p>
      <w:pPr>
        <w:widowControl/>
        <w:adjustRightInd/>
        <w:spacing w:line="336" w:lineRule="auto"/>
        <w:jc w:val="left"/>
        <w:rPr>
          <w:rFonts w:hint="eastAsia" w:ascii="仿宋" w:hAnsi="仿宋" w:eastAsia="仿宋" w:cs="仿宋"/>
          <w:color w:val="auto"/>
          <w:sz w:val="24"/>
        </w:rPr>
      </w:pPr>
      <w:r>
        <w:rPr>
          <w:rFonts w:hint="eastAsia" w:ascii="仿宋" w:hAnsi="仿宋" w:eastAsia="仿宋" w:cs="仿宋"/>
          <w:color w:val="auto"/>
          <w:sz w:val="24"/>
        </w:rPr>
        <w:t>投标人 (电子签章)：</w:t>
      </w:r>
    </w:p>
    <w:p>
      <w:pPr>
        <w:widowControl/>
        <w:adjustRightInd/>
        <w:spacing w:line="336" w:lineRule="auto"/>
        <w:jc w:val="left"/>
        <w:rPr>
          <w:rFonts w:hint="eastAsia" w:ascii="仿宋" w:hAnsi="仿宋" w:eastAsia="仿宋" w:cs="仿宋"/>
          <w:color w:val="auto"/>
          <w:sz w:val="24"/>
        </w:rPr>
      </w:pPr>
      <w:r>
        <w:rPr>
          <w:rFonts w:hint="eastAsia" w:ascii="仿宋" w:hAnsi="仿宋" w:eastAsia="仿宋" w:cs="仿宋"/>
          <w:color w:val="auto"/>
          <w:sz w:val="24"/>
        </w:rPr>
        <w:t>法定代表人或其授权代表(签字或盖章)：</w:t>
      </w:r>
    </w:p>
    <w:p>
      <w:pPr>
        <w:widowControl/>
        <w:adjustRightInd/>
        <w:spacing w:line="336" w:lineRule="auto"/>
        <w:jc w:val="left"/>
        <w:rPr>
          <w:rFonts w:hint="eastAsia" w:ascii="仿宋" w:hAnsi="仿宋" w:eastAsia="仿宋" w:cs="仿宋"/>
          <w:color w:val="auto"/>
          <w:kern w:val="0"/>
          <w:sz w:val="24"/>
          <w:lang w:val="zh-CN"/>
        </w:rPr>
        <w:sectPr>
          <w:headerReference r:id="rId16" w:type="first"/>
          <w:headerReference r:id="rId15" w:type="default"/>
          <w:pgSz w:w="16838" w:h="11906" w:orient="landscape"/>
          <w:pgMar w:top="1814" w:right="1474" w:bottom="1814" w:left="1474" w:header="851" w:footer="992" w:gutter="0"/>
          <w:pgNumType w:fmt="decimal"/>
          <w:cols w:space="720" w:num="1"/>
          <w:titlePg/>
          <w:docGrid w:linePitch="312" w:charSpace="0"/>
        </w:sectPr>
      </w:pPr>
      <w:r>
        <w:rPr>
          <w:rFonts w:hint="eastAsia" w:ascii="仿宋" w:hAnsi="仿宋" w:eastAsia="仿宋" w:cs="仿宋"/>
          <w:color w:val="auto"/>
          <w:sz w:val="24"/>
        </w:rPr>
        <w:t>日期：年月日</w:t>
      </w:r>
      <w:bookmarkStart w:id="62" w:name="_GoBack"/>
      <w:bookmarkEnd w:id="62"/>
    </w:p>
    <w:p>
      <w:pPr>
        <w:widowControl/>
        <w:adjustRightInd/>
        <w:spacing w:line="336" w:lineRule="auto"/>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（三）中小企业声明函</w:t>
      </w:r>
      <w:bookmarkStart w:id="58" w:name="_Toc465665161"/>
      <w:r>
        <w:rPr>
          <w:rFonts w:hint="eastAsia" w:ascii="仿宋" w:hAnsi="仿宋" w:eastAsia="仿宋" w:cs="仿宋"/>
          <w:b/>
          <w:color w:val="auto"/>
          <w:sz w:val="32"/>
          <w:szCs w:val="32"/>
        </w:rPr>
        <w:t>（如果有）</w:t>
      </w:r>
    </w:p>
    <w:p>
      <w:pPr>
        <w:widowControl/>
        <w:spacing w:line="336" w:lineRule="auto"/>
        <w:ind w:firstLine="120" w:firstLineChars="50"/>
        <w:jc w:val="left"/>
        <w:rPr>
          <w:rFonts w:hint="eastAsia" w:ascii="仿宋" w:hAnsi="仿宋" w:eastAsia="仿宋" w:cs="仿宋"/>
          <w:b/>
          <w:color w:val="auto"/>
          <w:sz w:val="24"/>
        </w:rPr>
      </w:pPr>
    </w:p>
    <w:p>
      <w:pPr>
        <w:widowControl/>
        <w:spacing w:line="336" w:lineRule="auto"/>
        <w:ind w:firstLine="120" w:firstLineChars="50"/>
        <w:jc w:val="left"/>
        <w:rPr>
          <w:rFonts w:hint="eastAsia" w:ascii="仿宋" w:hAnsi="仿宋" w:eastAsia="仿宋" w:cs="仿宋"/>
          <w:b/>
          <w:color w:val="auto"/>
          <w:sz w:val="24"/>
        </w:rPr>
      </w:pPr>
      <w:r>
        <w:rPr>
          <w:rFonts w:hint="eastAsia" w:ascii="仿宋" w:hAnsi="仿宋" w:eastAsia="仿宋" w:cs="仿宋"/>
          <w:b/>
          <w:color w:val="auto"/>
          <w:sz w:val="24"/>
        </w:rPr>
        <w:t xml:space="preserve"> [</w:t>
      </w:r>
      <w:r>
        <w:rPr>
          <w:rFonts w:hint="eastAsia" w:ascii="仿宋" w:hAnsi="仿宋" w:eastAsia="仿宋" w:cs="仿宋"/>
          <w:b/>
          <w:bCs/>
          <w:color w:val="auto"/>
          <w:sz w:val="24"/>
        </w:rPr>
        <w:t>竞争性磋商邀请公告</w:t>
      </w:r>
      <w:r>
        <w:rPr>
          <w:rFonts w:hint="eastAsia" w:ascii="仿宋" w:hAnsi="仿宋" w:eastAsia="仿宋" w:cs="仿宋"/>
          <w:b/>
          <w:color w:val="auto"/>
          <w:sz w:val="24"/>
        </w:rPr>
        <w:t>落实政府采购政策需满足的资格要求为“无”即本项目或标项未预留份额专门面向中小企业时，符合《政府采购促进中小企业发展管理办法》规定的小微企业拟享受价格扣除政策的，需提供中小企业声明函（附件7）。]</w:t>
      </w:r>
    </w:p>
    <w:p>
      <w:pPr>
        <w:widowControl/>
        <w:spacing w:line="336" w:lineRule="auto"/>
        <w:ind w:firstLine="120" w:firstLineChars="50"/>
        <w:jc w:val="left"/>
        <w:rPr>
          <w:rFonts w:hint="eastAsia" w:ascii="仿宋" w:hAnsi="仿宋" w:eastAsia="仿宋" w:cs="仿宋"/>
          <w:b/>
          <w:color w:val="auto"/>
          <w:sz w:val="24"/>
        </w:rPr>
      </w:pPr>
    </w:p>
    <w:p>
      <w:pPr>
        <w:pStyle w:val="2"/>
        <w:rPr>
          <w:rFonts w:hint="eastAsia" w:ascii="仿宋" w:hAnsi="仿宋" w:eastAsia="仿宋" w:cs="仿宋"/>
          <w:b/>
          <w:color w:val="auto"/>
        </w:rPr>
      </w:pPr>
    </w:p>
    <w:p>
      <w:pPr>
        <w:pStyle w:val="3"/>
        <w:rPr>
          <w:rFonts w:hint="eastAsia" w:ascii="仿宋" w:hAnsi="仿宋" w:eastAsia="仿宋" w:cs="仿宋"/>
          <w:b/>
          <w:color w:val="auto"/>
          <w:sz w:val="24"/>
        </w:rPr>
      </w:pPr>
    </w:p>
    <w:p>
      <w:pPr>
        <w:rPr>
          <w:rFonts w:hint="eastAsia" w:ascii="仿宋" w:hAnsi="仿宋" w:eastAsia="仿宋" w:cs="仿宋"/>
          <w:b/>
          <w:color w:val="auto"/>
          <w:sz w:val="24"/>
        </w:rPr>
      </w:pPr>
    </w:p>
    <w:p>
      <w:pPr>
        <w:pStyle w:val="2"/>
        <w:rPr>
          <w:rFonts w:hint="eastAsia" w:ascii="仿宋" w:hAnsi="仿宋" w:eastAsia="仿宋" w:cs="仿宋"/>
          <w:color w:val="auto"/>
        </w:rPr>
      </w:pPr>
    </w:p>
    <w:p>
      <w:pPr>
        <w:widowControl/>
        <w:spacing w:line="336" w:lineRule="auto"/>
        <w:ind w:firstLine="161" w:firstLineChars="50"/>
        <w:jc w:val="center"/>
        <w:rPr>
          <w:rFonts w:hint="eastAsia" w:ascii="仿宋" w:hAnsi="仿宋" w:eastAsia="仿宋" w:cs="仿宋"/>
          <w:b/>
          <w:color w:val="auto"/>
          <w:sz w:val="24"/>
        </w:rPr>
      </w:pPr>
      <w:r>
        <w:rPr>
          <w:rFonts w:hint="eastAsia" w:ascii="仿宋" w:hAnsi="仿宋" w:eastAsia="仿宋" w:cs="仿宋"/>
          <w:b/>
          <w:color w:val="auto"/>
          <w:sz w:val="32"/>
          <w:szCs w:val="32"/>
        </w:rPr>
        <w:t>（四）残疾人福利性单位声明函（如果有）</w:t>
      </w:r>
    </w:p>
    <w:p>
      <w:pPr>
        <w:widowControl/>
        <w:spacing w:line="336" w:lineRule="auto"/>
        <w:ind w:firstLine="361" w:firstLineChars="150"/>
        <w:jc w:val="left"/>
        <w:rPr>
          <w:rFonts w:hint="eastAsia" w:ascii="仿宋" w:hAnsi="仿宋" w:eastAsia="仿宋" w:cs="仿宋"/>
          <w:b/>
          <w:color w:val="auto"/>
          <w:sz w:val="24"/>
        </w:rPr>
      </w:pPr>
      <w:r>
        <w:rPr>
          <w:rFonts w:hint="eastAsia" w:ascii="仿宋" w:hAnsi="仿宋" w:eastAsia="仿宋" w:cs="仿宋"/>
          <w:b/>
          <w:color w:val="auto"/>
          <w:sz w:val="24"/>
        </w:rPr>
        <w:t>[符合条件的残疾人福利性单位，提供残疾人福利性单位声明函(附件6)，否则不需要提供。]</w:t>
      </w:r>
    </w:p>
    <w:p>
      <w:pPr>
        <w:widowControl/>
        <w:adjustRightInd/>
        <w:spacing w:line="336" w:lineRule="auto"/>
        <w:jc w:val="center"/>
        <w:rPr>
          <w:rFonts w:hint="eastAsia" w:ascii="仿宋" w:hAnsi="仿宋" w:eastAsia="仿宋" w:cs="仿宋"/>
          <w:color w:val="auto"/>
          <w:sz w:val="24"/>
        </w:rPr>
      </w:pPr>
    </w:p>
    <w:p>
      <w:pPr>
        <w:widowControl/>
        <w:adjustRightInd/>
        <w:spacing w:line="336" w:lineRule="auto"/>
        <w:jc w:val="left"/>
        <w:rPr>
          <w:rFonts w:hint="eastAsia" w:ascii="仿宋" w:hAnsi="仿宋" w:eastAsia="仿宋" w:cs="仿宋"/>
          <w:b/>
          <w:color w:val="auto"/>
          <w:sz w:val="32"/>
          <w:szCs w:val="32"/>
        </w:rPr>
      </w:pPr>
      <w:r>
        <w:rPr>
          <w:rFonts w:hint="eastAsia" w:ascii="仿宋" w:hAnsi="仿宋" w:eastAsia="仿宋" w:cs="仿宋"/>
          <w:b/>
          <w:color w:val="auto"/>
          <w:sz w:val="32"/>
          <w:szCs w:val="32"/>
        </w:rPr>
        <w:br w:type="page"/>
      </w:r>
    </w:p>
    <w:p>
      <w:pPr>
        <w:pStyle w:val="4"/>
        <w:keepNext w:val="0"/>
        <w:keepLines w:val="0"/>
        <w:pageBreakBefore/>
        <w:widowControl/>
        <w:numPr>
          <w:ilvl w:val="0"/>
          <w:numId w:val="0"/>
        </w:numPr>
        <w:adjustRightInd/>
        <w:spacing w:before="0" w:after="0" w:line="336" w:lineRule="auto"/>
        <w:jc w:val="center"/>
        <w:rPr>
          <w:rFonts w:hint="eastAsia" w:ascii="仿宋" w:hAnsi="仿宋" w:eastAsia="仿宋" w:cs="仿宋"/>
          <w:color w:val="auto"/>
        </w:rPr>
      </w:pPr>
      <w:r>
        <w:rPr>
          <w:rFonts w:hint="eastAsia" w:ascii="仿宋" w:hAnsi="仿宋" w:eastAsia="仿宋" w:cs="仿宋"/>
          <w:color w:val="auto"/>
        </w:rPr>
        <w:t>附件</w:t>
      </w:r>
      <w:bookmarkEnd w:id="58"/>
    </w:p>
    <w:p>
      <w:pPr>
        <w:spacing w:line="336" w:lineRule="auto"/>
        <w:jc w:val="left"/>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附件1：质疑函范本及制作说明</w:t>
      </w:r>
    </w:p>
    <w:p>
      <w:pPr>
        <w:spacing w:line="336"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质疑函范本</w:t>
      </w:r>
    </w:p>
    <w:p>
      <w:pPr>
        <w:snapToGrid w:val="0"/>
        <w:spacing w:line="336" w:lineRule="auto"/>
        <w:rPr>
          <w:rFonts w:hint="eastAsia" w:ascii="仿宋" w:hAnsi="仿宋" w:eastAsia="仿宋" w:cs="仿宋"/>
          <w:bCs/>
          <w:color w:val="auto"/>
          <w:sz w:val="24"/>
        </w:rPr>
      </w:pPr>
      <w:r>
        <w:rPr>
          <w:rFonts w:hint="eastAsia" w:ascii="仿宋" w:hAnsi="仿宋" w:eastAsia="仿宋" w:cs="仿宋"/>
          <w:bCs/>
          <w:color w:val="auto"/>
          <w:sz w:val="24"/>
        </w:rPr>
        <w:t>一、质疑供应商基本信息</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质疑供应商：</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地址：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 xml:space="preserve">地址： </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bCs/>
          <w:color w:val="auto"/>
          <w:sz w:val="24"/>
        </w:rPr>
      </w:pPr>
      <w:r>
        <w:rPr>
          <w:rFonts w:hint="eastAsia" w:ascii="仿宋" w:hAnsi="仿宋" w:eastAsia="仿宋" w:cs="仿宋"/>
          <w:bCs/>
          <w:color w:val="auto"/>
          <w:sz w:val="24"/>
        </w:rPr>
        <w:t>二、质疑项目基本情况</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质疑项目的名称：</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质疑项目的编号：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采购文件获取日期：</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bCs/>
          <w:color w:val="auto"/>
          <w:sz w:val="24"/>
        </w:rPr>
      </w:pPr>
      <w:r>
        <w:rPr>
          <w:rFonts w:hint="eastAsia" w:ascii="仿宋" w:hAnsi="仿宋" w:eastAsia="仿宋" w:cs="仿宋"/>
          <w:bCs/>
          <w:color w:val="auto"/>
          <w:sz w:val="24"/>
        </w:rPr>
        <w:t>三、质疑事项具体内容</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质疑事项1：</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质疑事项2</w:t>
      </w:r>
    </w:p>
    <w:p>
      <w:pPr>
        <w:snapToGrid w:val="0"/>
        <w:spacing w:line="336" w:lineRule="auto"/>
        <w:rPr>
          <w:rFonts w:hint="eastAsia" w:ascii="仿宋" w:hAnsi="仿宋" w:eastAsia="仿宋" w:cs="仿宋"/>
          <w:color w:val="auto"/>
          <w:sz w:val="24"/>
        </w:rPr>
      </w:pPr>
      <w:r>
        <w:rPr>
          <w:rFonts w:hint="eastAsia" w:ascii="仿宋" w:hAnsi="仿宋" w:eastAsia="仿宋" w:cs="仿宋"/>
          <w:color w:val="auto"/>
          <w:sz w:val="24"/>
        </w:rPr>
        <w:t>……</w:t>
      </w:r>
    </w:p>
    <w:p>
      <w:pPr>
        <w:snapToGrid w:val="0"/>
        <w:spacing w:line="336" w:lineRule="auto"/>
        <w:rPr>
          <w:rFonts w:hint="eastAsia" w:ascii="仿宋" w:hAnsi="仿宋" w:eastAsia="仿宋" w:cs="仿宋"/>
          <w:bCs/>
          <w:color w:val="auto"/>
          <w:sz w:val="24"/>
        </w:rPr>
      </w:pPr>
      <w:r>
        <w:rPr>
          <w:rFonts w:hint="eastAsia" w:ascii="仿宋" w:hAnsi="仿宋" w:eastAsia="仿宋" w:cs="仿宋"/>
          <w:bCs/>
          <w:color w:val="auto"/>
          <w:sz w:val="24"/>
        </w:rPr>
        <w:t>四、与质疑事项相关的质疑请求</w:t>
      </w:r>
    </w:p>
    <w:p>
      <w:pPr>
        <w:snapToGrid w:val="0"/>
        <w:spacing w:line="336" w:lineRule="auto"/>
        <w:rPr>
          <w:rFonts w:hint="eastAsia" w:ascii="仿宋" w:hAnsi="仿宋" w:eastAsia="仿宋" w:cs="仿宋"/>
          <w:color w:val="auto"/>
          <w:sz w:val="24"/>
          <w:u w:val="dotted"/>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36" w:lineRule="auto"/>
        <w:rPr>
          <w:rFonts w:hint="eastAsia" w:ascii="仿宋" w:hAnsi="仿宋" w:eastAsia="仿宋" w:cs="仿宋"/>
          <w:b/>
          <w:color w:val="auto"/>
          <w:sz w:val="24"/>
        </w:rPr>
      </w:pPr>
      <w:r>
        <w:rPr>
          <w:rFonts w:hint="eastAsia" w:ascii="仿宋" w:hAnsi="仿宋" w:eastAsia="仿宋" w:cs="仿宋"/>
          <w:b/>
          <w:color w:val="auto"/>
          <w:sz w:val="24"/>
        </w:rPr>
        <w:t>质疑函制作说明：</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1.供应商提出质疑时，应提交质疑函和必要的证明材料。</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2.质疑供应商若委托代理人进行质疑的，质疑函应按要求列明“授权代表”的有关内容，并在附件中提交由质疑</w:t>
      </w:r>
      <w:r>
        <w:rPr>
          <w:rFonts w:hint="eastAsia" w:ascii="仿宋" w:hAnsi="仿宋" w:eastAsia="仿宋" w:cs="仿宋"/>
          <w:color w:val="auto"/>
          <w:kern w:val="0"/>
          <w:sz w:val="24"/>
        </w:rPr>
        <w:t>供应商签署的授权委托书。授权委托书应载明代理人的姓名或者名称、代理事项、具体权限、期限和相关事项。</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3.质疑供应商若对项目的某一分包进行质疑，质疑函中应列明具体分包号。</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4.质疑函的质疑事项应具体、明确，并有必要的事实依据和法律依据。</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5.质疑函的质疑请求应与质疑事项相关。</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36" w:lineRule="auto"/>
        <w:ind w:firstLine="600" w:firstLineChars="200"/>
        <w:jc w:val="left"/>
        <w:rPr>
          <w:rFonts w:hint="eastAsia" w:ascii="仿宋" w:hAnsi="仿宋" w:eastAsia="仿宋" w:cs="仿宋"/>
          <w:color w:val="auto"/>
          <w:sz w:val="30"/>
          <w:szCs w:val="30"/>
        </w:rPr>
      </w:pPr>
    </w:p>
    <w:p>
      <w:pPr>
        <w:spacing w:line="336" w:lineRule="auto"/>
        <w:jc w:val="left"/>
        <w:rPr>
          <w:rFonts w:hint="eastAsia" w:ascii="仿宋" w:hAnsi="仿宋" w:eastAsia="仿宋" w:cs="仿宋"/>
          <w:b/>
          <w:color w:val="auto"/>
          <w:spacing w:val="6"/>
          <w:sz w:val="32"/>
          <w:szCs w:val="32"/>
        </w:rPr>
      </w:pPr>
      <w:r>
        <w:rPr>
          <w:rFonts w:hint="eastAsia" w:ascii="仿宋" w:hAnsi="仿宋" w:eastAsia="仿宋" w:cs="仿宋"/>
          <w:b/>
          <w:color w:val="auto"/>
          <w:sz w:val="24"/>
        </w:rPr>
        <w:br w:type="page"/>
      </w:r>
      <w:r>
        <w:rPr>
          <w:rFonts w:hint="eastAsia" w:ascii="仿宋" w:hAnsi="仿宋" w:eastAsia="仿宋" w:cs="仿宋"/>
          <w:b/>
          <w:color w:val="auto"/>
          <w:spacing w:val="6"/>
          <w:sz w:val="32"/>
          <w:szCs w:val="32"/>
        </w:rPr>
        <w:t>附件2：投诉书范本及制作说明</w:t>
      </w:r>
    </w:p>
    <w:p>
      <w:pPr>
        <w:spacing w:line="336" w:lineRule="auto"/>
        <w:jc w:val="center"/>
        <w:rPr>
          <w:rFonts w:hint="eastAsia" w:ascii="仿宋" w:hAnsi="仿宋" w:eastAsia="仿宋" w:cs="仿宋"/>
          <w:b/>
          <w:color w:val="auto"/>
          <w:sz w:val="24"/>
        </w:rPr>
      </w:pPr>
    </w:p>
    <w:p>
      <w:pPr>
        <w:spacing w:line="336"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投诉书范本</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一、投诉相关主体基本情况</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投诉人：</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tabs>
          <w:tab w:val="left" w:pos="6510"/>
        </w:tabs>
        <w:spacing w:line="336" w:lineRule="auto"/>
        <w:jc w:val="left"/>
        <w:rPr>
          <w:rFonts w:hint="eastAsia" w:ascii="仿宋" w:hAnsi="仿宋" w:eastAsia="仿宋" w:cs="仿宋"/>
          <w:color w:val="auto"/>
          <w:sz w:val="24"/>
        </w:rPr>
      </w:pPr>
      <w:r>
        <w:rPr>
          <w:rFonts w:hint="eastAsia" w:ascii="仿宋" w:hAnsi="仿宋" w:eastAsia="仿宋" w:cs="仿宋"/>
          <w:color w:val="auto"/>
          <w:sz w:val="24"/>
        </w:rPr>
        <w:t>法定代表人/主要负责人：</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tabs>
          <w:tab w:val="left" w:pos="6510"/>
        </w:tabs>
        <w:spacing w:line="336" w:lineRule="auto"/>
        <w:rPr>
          <w:rFonts w:hint="eastAsia" w:ascii="仿宋" w:hAnsi="仿宋" w:eastAsia="仿宋" w:cs="仿宋"/>
          <w:color w:val="auto"/>
          <w:sz w:val="24"/>
          <w:u w:val="dotted"/>
        </w:rPr>
      </w:pP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授权代表：</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被投诉人1：</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被投诉人2</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相关供应商：</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地     址：</w:t>
      </w:r>
      <w:r>
        <w:rPr>
          <w:rFonts w:hint="eastAsia" w:ascii="仿宋" w:hAnsi="仿宋" w:eastAsia="仿宋" w:cs="仿宋"/>
          <w:color w:val="auto"/>
          <w:sz w:val="24"/>
          <w:u w:val="dotted"/>
        </w:rPr>
        <w:t xml:space="preserve">                             </w:t>
      </w:r>
      <w:r>
        <w:rPr>
          <w:rFonts w:hint="eastAsia" w:ascii="仿宋" w:hAnsi="仿宋" w:eastAsia="仿宋" w:cs="仿宋"/>
          <w:color w:val="auto"/>
          <w:sz w:val="24"/>
        </w:rPr>
        <w:t>邮编：</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联系人：</w:t>
      </w:r>
      <w:r>
        <w:rPr>
          <w:rFonts w:hint="eastAsia" w:ascii="仿宋" w:hAnsi="仿宋" w:eastAsia="仿宋" w:cs="仿宋"/>
          <w:color w:val="auto"/>
          <w:sz w:val="24"/>
          <w:u w:val="dotted"/>
        </w:rPr>
        <w:t xml:space="preserve">               </w:t>
      </w:r>
      <w:r>
        <w:rPr>
          <w:rFonts w:hint="eastAsia" w:ascii="仿宋" w:hAnsi="仿宋" w:eastAsia="仿宋" w:cs="仿宋"/>
          <w:color w:val="auto"/>
          <w:sz w:val="24"/>
        </w:rPr>
        <w:t>联系电话：</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二、投诉项目基本情况</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采购项目名称：</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采购项目编号：</w:t>
      </w:r>
      <w:r>
        <w:rPr>
          <w:rFonts w:hint="eastAsia" w:ascii="仿宋" w:hAnsi="仿宋" w:eastAsia="仿宋" w:cs="仿宋"/>
          <w:color w:val="auto"/>
          <w:sz w:val="24"/>
          <w:u w:val="dotted"/>
        </w:rPr>
        <w:t xml:space="preserve">                 </w:t>
      </w:r>
      <w:r>
        <w:rPr>
          <w:rFonts w:hint="eastAsia" w:ascii="仿宋" w:hAnsi="仿宋" w:eastAsia="仿宋" w:cs="仿宋"/>
          <w:color w:val="auto"/>
          <w:sz w:val="24"/>
        </w:rPr>
        <w:t>包号：</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采购人名称：</w:t>
      </w:r>
      <w:r>
        <w:rPr>
          <w:rFonts w:hint="eastAsia" w:ascii="仿宋" w:hAnsi="仿宋" w:eastAsia="仿宋" w:cs="仿宋"/>
          <w:color w:val="auto"/>
          <w:sz w:val="24"/>
          <w:u w:val="dotted"/>
        </w:rPr>
        <w:t xml:space="preserve">                                           </w:t>
      </w:r>
      <w:r>
        <w:rPr>
          <w:rFonts w:hint="eastAsia" w:ascii="仿宋" w:hAnsi="仿宋" w:eastAsia="仿宋" w:cs="仿宋"/>
          <w:color w:val="auto"/>
          <w:sz w:val="24"/>
          <w:u w:val="single"/>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代理机构名称：</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采购文件公告: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采购结果公告:</w:t>
      </w:r>
      <w:r>
        <w:rPr>
          <w:rFonts w:hint="eastAsia" w:ascii="仿宋" w:hAnsi="仿宋" w:eastAsia="仿宋" w:cs="仿宋"/>
          <w:color w:val="auto"/>
          <w:sz w:val="24"/>
          <w:u w:val="dotted"/>
        </w:rPr>
        <w:t xml:space="preserve">是/否 </w:t>
      </w:r>
      <w:r>
        <w:rPr>
          <w:rFonts w:hint="eastAsia" w:ascii="仿宋" w:hAnsi="仿宋" w:eastAsia="仿宋" w:cs="仿宋"/>
          <w:color w:val="auto"/>
          <w:sz w:val="24"/>
        </w:rPr>
        <w:t>公告期限：</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三、质疑基本情况</w:t>
      </w:r>
    </w:p>
    <w:p>
      <w:pPr>
        <w:spacing w:line="336" w:lineRule="auto"/>
        <w:ind w:firstLine="480" w:firstLineChars="200"/>
        <w:rPr>
          <w:rFonts w:hint="eastAsia" w:ascii="仿宋" w:hAnsi="仿宋" w:eastAsia="仿宋" w:cs="仿宋"/>
          <w:color w:val="auto"/>
          <w:sz w:val="24"/>
          <w:u w:val="dotted"/>
        </w:rPr>
      </w:pPr>
      <w:r>
        <w:rPr>
          <w:rFonts w:hint="eastAsia" w:ascii="仿宋" w:hAnsi="仿宋" w:eastAsia="仿宋" w:cs="仿宋"/>
          <w:color w:val="auto"/>
          <w:sz w:val="24"/>
        </w:rPr>
        <w:t>投诉人于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日,向</w:t>
      </w:r>
      <w:r>
        <w:rPr>
          <w:rFonts w:hint="eastAsia" w:ascii="仿宋" w:hAnsi="仿宋" w:eastAsia="仿宋" w:cs="仿宋"/>
          <w:color w:val="auto"/>
          <w:sz w:val="24"/>
          <w:u w:val="dotted"/>
        </w:rPr>
        <w:t xml:space="preserve">                   </w:t>
      </w:r>
      <w:r>
        <w:rPr>
          <w:rFonts w:hint="eastAsia" w:ascii="仿宋" w:hAnsi="仿宋" w:eastAsia="仿宋" w:cs="仿宋"/>
          <w:color w:val="auto"/>
          <w:sz w:val="24"/>
        </w:rPr>
        <w:t>提出质疑，质疑事项为：</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36" w:lineRule="auto"/>
        <w:ind w:firstLine="360" w:firstLineChars="150"/>
        <w:rPr>
          <w:rFonts w:hint="eastAsia" w:ascii="仿宋" w:hAnsi="仿宋" w:eastAsia="仿宋" w:cs="仿宋"/>
          <w:color w:val="auto"/>
          <w:sz w:val="24"/>
        </w:rPr>
      </w:pPr>
      <w:r>
        <w:rPr>
          <w:rFonts w:hint="eastAsia" w:ascii="仿宋" w:hAnsi="仿宋" w:eastAsia="仿宋" w:cs="仿宋"/>
          <w:color w:val="auto"/>
          <w:sz w:val="24"/>
          <w:u w:val="dotted"/>
        </w:rPr>
        <w:t>采购人/代理机构</w:t>
      </w:r>
      <w:r>
        <w:rPr>
          <w:rFonts w:hint="eastAsia" w:ascii="仿宋" w:hAnsi="仿宋" w:eastAsia="仿宋" w:cs="仿宋"/>
          <w:color w:val="auto"/>
          <w:sz w:val="24"/>
        </w:rPr>
        <w:t>于</w:t>
      </w:r>
      <w:r>
        <w:rPr>
          <w:rFonts w:hint="eastAsia" w:ascii="仿宋" w:hAnsi="仿宋" w:eastAsia="仿宋" w:cs="仿宋"/>
          <w:color w:val="auto"/>
          <w:sz w:val="24"/>
          <w:u w:val="dotted"/>
        </w:rPr>
        <w:t xml:space="preserve">   </w:t>
      </w:r>
      <w:r>
        <w:rPr>
          <w:rFonts w:hint="eastAsia" w:ascii="仿宋" w:hAnsi="仿宋" w:eastAsia="仿宋" w:cs="仿宋"/>
          <w:color w:val="auto"/>
          <w:sz w:val="24"/>
        </w:rPr>
        <w:t>年</w:t>
      </w:r>
      <w:r>
        <w:rPr>
          <w:rFonts w:hint="eastAsia" w:ascii="仿宋" w:hAnsi="仿宋" w:eastAsia="仿宋" w:cs="仿宋"/>
          <w:color w:val="auto"/>
          <w:sz w:val="24"/>
          <w:u w:val="dotted"/>
        </w:rPr>
        <w:t xml:space="preserve">   </w:t>
      </w:r>
      <w:r>
        <w:rPr>
          <w:rFonts w:hint="eastAsia" w:ascii="仿宋" w:hAnsi="仿宋" w:eastAsia="仿宋" w:cs="仿宋"/>
          <w:color w:val="auto"/>
          <w:sz w:val="24"/>
        </w:rPr>
        <w:t>月</w:t>
      </w:r>
      <w:r>
        <w:rPr>
          <w:rFonts w:hint="eastAsia" w:ascii="仿宋" w:hAnsi="仿宋" w:eastAsia="仿宋" w:cs="仿宋"/>
          <w:color w:val="auto"/>
          <w:sz w:val="24"/>
          <w:u w:val="dotted"/>
        </w:rPr>
        <w:t xml:space="preserve">   </w:t>
      </w:r>
      <w:r>
        <w:rPr>
          <w:rFonts w:hint="eastAsia" w:ascii="仿宋" w:hAnsi="仿宋" w:eastAsia="仿宋" w:cs="仿宋"/>
          <w:color w:val="auto"/>
          <w:sz w:val="24"/>
        </w:rPr>
        <w:t>日,就质疑事项作出了答复/没有在法定期限内作出答复。</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四、投诉事项具体内容</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投诉事项 1：</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事实依据：</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法律依据：</w:t>
      </w: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u w:val="dotted"/>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投诉事项2</w:t>
      </w:r>
    </w:p>
    <w:p>
      <w:pPr>
        <w:spacing w:line="336" w:lineRule="auto"/>
        <w:rPr>
          <w:rFonts w:hint="eastAsia" w:ascii="仿宋" w:hAnsi="仿宋" w:eastAsia="仿宋" w:cs="仿宋"/>
          <w:color w:val="auto"/>
          <w:sz w:val="24"/>
          <w:u w:val="dotted"/>
        </w:rPr>
      </w:pPr>
      <w:r>
        <w:rPr>
          <w:rFonts w:hint="eastAsia" w:ascii="仿宋" w:hAnsi="仿宋" w:eastAsia="仿宋" w:cs="仿宋"/>
          <w:color w:val="auto"/>
          <w:sz w:val="24"/>
        </w:rPr>
        <w:t>……</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五、与投诉事项相关的投诉请求</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请求：</w:t>
      </w:r>
      <w:r>
        <w:rPr>
          <w:rFonts w:hint="eastAsia" w:ascii="仿宋" w:hAnsi="仿宋" w:eastAsia="仿宋" w:cs="仿宋"/>
          <w:color w:val="auto"/>
          <w:sz w:val="24"/>
          <w:u w:val="dotted"/>
        </w:rPr>
        <w:t xml:space="preserve">                                              </w:t>
      </w:r>
      <w:r>
        <w:rPr>
          <w:rFonts w:hint="eastAsia" w:ascii="仿宋" w:hAnsi="仿宋" w:eastAsia="仿宋" w:cs="仿宋"/>
          <w:color w:val="auto"/>
          <w:sz w:val="24"/>
        </w:rPr>
        <w:t xml:space="preserve"> </w:t>
      </w:r>
    </w:p>
    <w:p>
      <w:pPr>
        <w:spacing w:line="336" w:lineRule="auto"/>
        <w:rPr>
          <w:rFonts w:hint="eastAsia" w:ascii="仿宋" w:hAnsi="仿宋" w:eastAsia="仿宋" w:cs="仿宋"/>
          <w:color w:val="auto"/>
          <w:sz w:val="24"/>
          <w:u w:val="single"/>
        </w:rPr>
      </w:pPr>
      <w:r>
        <w:rPr>
          <w:rFonts w:hint="eastAsia" w:ascii="仿宋" w:hAnsi="仿宋" w:eastAsia="仿宋" w:cs="仿宋"/>
          <w:color w:val="auto"/>
          <w:sz w:val="24"/>
        </w:rPr>
        <w:t xml:space="preserve">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 xml:space="preserve">签字(签章)：                   公章：                      </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 xml:space="preserve">日期：    </w:t>
      </w:r>
    </w:p>
    <w:p>
      <w:pPr>
        <w:spacing w:line="336" w:lineRule="auto"/>
        <w:rPr>
          <w:rFonts w:hint="eastAsia" w:ascii="仿宋" w:hAnsi="仿宋" w:eastAsia="仿宋" w:cs="仿宋"/>
          <w:b/>
          <w:color w:val="auto"/>
          <w:sz w:val="24"/>
        </w:rPr>
      </w:pPr>
    </w:p>
    <w:p>
      <w:pPr>
        <w:spacing w:line="336" w:lineRule="auto"/>
        <w:rPr>
          <w:rFonts w:hint="eastAsia" w:ascii="仿宋" w:hAnsi="仿宋" w:eastAsia="仿宋" w:cs="仿宋"/>
          <w:b/>
          <w:color w:val="auto"/>
          <w:sz w:val="24"/>
        </w:rPr>
      </w:pPr>
    </w:p>
    <w:p>
      <w:pPr>
        <w:spacing w:line="336" w:lineRule="auto"/>
        <w:rPr>
          <w:rFonts w:hint="eastAsia" w:ascii="仿宋" w:hAnsi="仿宋" w:eastAsia="仿宋" w:cs="仿宋"/>
          <w:b/>
          <w:color w:val="auto"/>
          <w:sz w:val="24"/>
        </w:rPr>
      </w:pPr>
      <w:r>
        <w:rPr>
          <w:rFonts w:hint="eastAsia" w:ascii="仿宋" w:hAnsi="仿宋" w:eastAsia="仿宋" w:cs="仿宋"/>
          <w:b/>
          <w:color w:val="auto"/>
          <w:sz w:val="24"/>
        </w:rPr>
        <w:t>投诉书制作说明：</w:t>
      </w:r>
    </w:p>
    <w:p>
      <w:pPr>
        <w:widowControl/>
        <w:spacing w:line="336"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sz w:val="24"/>
        </w:rPr>
        <w:t>1.投诉人提起投诉时，应当提交投诉书和必要的证明材料，并按照被投诉人和与投诉事项有关的供应商数量提供投诉书副本。</w:t>
      </w:r>
    </w:p>
    <w:p>
      <w:pPr>
        <w:widowControl/>
        <w:spacing w:line="336"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2.投诉人若委托代理人进行投诉的，投诉书应按照要求列明“授权代表”的有关内容，并在附件中提交由</w:t>
      </w:r>
      <w:r>
        <w:rPr>
          <w:rFonts w:hint="eastAsia" w:ascii="仿宋" w:hAnsi="仿宋" w:eastAsia="仿宋" w:cs="仿宋"/>
          <w:color w:val="auto"/>
          <w:kern w:val="0"/>
          <w:sz w:val="24"/>
        </w:rPr>
        <w:t>投诉人签署的授权委托书。授权委托书应当载明代理人的姓名或者名称、代理事项、具体权限、期限和相关事项。</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3.投诉人若对项目的某一分包进行投诉，投诉书应列明具体分包号。</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4.投诉书应简要列明质疑事项，质疑函、质疑答复等作为附件材料提供。</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5.投诉书的投诉事项应具体、明确，并有必要的事实依据和法律依据。</w:t>
      </w:r>
    </w:p>
    <w:p>
      <w:pPr>
        <w:widowControl/>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6.投诉书的投诉请求应与投诉事项相关。</w:t>
      </w:r>
    </w:p>
    <w:p>
      <w:pPr>
        <w:widowControl/>
        <w:spacing w:line="336" w:lineRule="auto"/>
        <w:ind w:firstLine="480" w:firstLineChars="200"/>
        <w:jc w:val="left"/>
        <w:rPr>
          <w:rFonts w:hint="eastAsia" w:ascii="仿宋" w:hAnsi="仿宋" w:eastAsia="仿宋" w:cs="仿宋"/>
          <w:color w:val="auto"/>
          <w:kern w:val="0"/>
          <w:sz w:val="24"/>
        </w:rPr>
      </w:pPr>
      <w:r>
        <w:rPr>
          <w:rFonts w:hint="eastAsia" w:ascii="仿宋" w:hAnsi="仿宋" w:eastAsia="仿宋" w:cs="仿宋"/>
          <w:color w:val="auto"/>
          <w:sz w:val="24"/>
        </w:rPr>
        <w:t>7.投诉人为自然人的，投诉书应当由本人签字；投诉人为法人或者其他组织的，投诉书应当由法定代表人、主要负责人，或者其授权代表签字或者盖章，并加盖公章。</w:t>
      </w:r>
    </w:p>
    <w:p>
      <w:pPr>
        <w:spacing w:line="336" w:lineRule="auto"/>
        <w:rPr>
          <w:rFonts w:hint="eastAsia" w:ascii="仿宋" w:hAnsi="仿宋" w:eastAsia="仿宋" w:cs="仿宋"/>
          <w:color w:val="auto"/>
          <w:sz w:val="24"/>
        </w:rPr>
      </w:pPr>
    </w:p>
    <w:p>
      <w:pPr>
        <w:autoSpaceDE w:val="0"/>
        <w:autoSpaceDN w:val="0"/>
        <w:spacing w:line="336" w:lineRule="auto"/>
        <w:jc w:val="center"/>
        <w:rPr>
          <w:rFonts w:hint="eastAsia" w:ascii="仿宋" w:hAnsi="仿宋" w:eastAsia="仿宋" w:cs="仿宋"/>
          <w:b/>
          <w:bCs/>
          <w:color w:val="auto"/>
          <w:sz w:val="32"/>
          <w:szCs w:val="32"/>
        </w:rPr>
      </w:pPr>
      <w:r>
        <w:rPr>
          <w:rFonts w:hint="eastAsia" w:ascii="仿宋" w:hAnsi="仿宋" w:eastAsia="仿宋" w:cs="仿宋"/>
          <w:b/>
          <w:color w:val="auto"/>
          <w:sz w:val="32"/>
          <w:szCs w:val="32"/>
        </w:rPr>
        <w:t>附件3：</w:t>
      </w:r>
      <w:r>
        <w:rPr>
          <w:rFonts w:hint="eastAsia" w:ascii="仿宋" w:hAnsi="仿宋" w:eastAsia="仿宋" w:cs="仿宋"/>
          <w:b/>
          <w:bCs/>
          <w:color w:val="auto"/>
          <w:sz w:val="32"/>
          <w:szCs w:val="32"/>
        </w:rPr>
        <w:t>业务专用章使用说明函</w:t>
      </w:r>
    </w:p>
    <w:p>
      <w:pPr>
        <w:autoSpaceDE w:val="0"/>
        <w:autoSpaceDN w:val="0"/>
        <w:spacing w:line="336" w:lineRule="auto"/>
        <w:jc w:val="center"/>
        <w:rPr>
          <w:rFonts w:hint="eastAsia" w:ascii="仿宋" w:hAnsi="仿宋" w:eastAsia="仿宋" w:cs="仿宋"/>
          <w:b/>
          <w:bCs/>
          <w:color w:val="auto"/>
          <w:sz w:val="32"/>
          <w:szCs w:val="32"/>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（采购人）、（采购代理机构）：</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kern w:val="0"/>
          <w:sz w:val="24"/>
          <w:lang w:val="zh-CN"/>
        </w:rPr>
        <w:t>我方</w:t>
      </w:r>
      <w:r>
        <w:rPr>
          <w:rFonts w:hint="eastAsia" w:ascii="仿宋" w:hAnsi="仿宋" w:eastAsia="仿宋" w:cs="仿宋"/>
          <w:color w:val="auto"/>
          <w:kern w:val="0"/>
          <w:sz w:val="24"/>
          <w:u w:val="single"/>
          <w:lang w:val="zh-CN"/>
        </w:rPr>
        <w:t xml:space="preserve">                         </w:t>
      </w:r>
      <w:r>
        <w:rPr>
          <w:rFonts w:hint="eastAsia" w:ascii="仿宋" w:hAnsi="仿宋" w:eastAsia="仿宋" w:cs="仿宋"/>
          <w:color w:val="auto"/>
          <w:sz w:val="24"/>
        </w:rPr>
        <w:t>(供应商全称)是中华人民共和国依法登记注册的合法企业，</w:t>
      </w:r>
      <w:r>
        <w:rPr>
          <w:rFonts w:hint="eastAsia" w:ascii="仿宋" w:hAnsi="仿宋" w:eastAsia="仿宋" w:cs="仿宋"/>
          <w:bCs/>
          <w:color w:val="auto"/>
          <w:sz w:val="24"/>
        </w:rPr>
        <w:t>在参加</w:t>
      </w:r>
      <w:r>
        <w:rPr>
          <w:rFonts w:hint="eastAsia" w:ascii="仿宋" w:hAnsi="仿宋" w:eastAsia="仿宋" w:cs="仿宋"/>
          <w:color w:val="auto"/>
          <w:sz w:val="24"/>
        </w:rPr>
        <w:t>贵方组织的（项目名称）【项目编号：（采购编号）】</w:t>
      </w:r>
      <w:r>
        <w:rPr>
          <w:rFonts w:hint="eastAsia" w:ascii="仿宋" w:hAnsi="仿宋" w:eastAsia="仿宋" w:cs="仿宋"/>
          <w:bCs/>
          <w:color w:val="auto"/>
          <w:sz w:val="24"/>
        </w:rPr>
        <w:t>采购活动中作如下说明：</w:t>
      </w:r>
      <w:r>
        <w:rPr>
          <w:rFonts w:hint="eastAsia" w:ascii="仿宋" w:hAnsi="仿宋" w:eastAsia="仿宋" w:cs="仿宋"/>
          <w:color w:val="auto"/>
          <w:sz w:val="24"/>
        </w:rPr>
        <w:t xml:space="preserve">我方所使用的“XX专用章”与法定名称章具有同等的法律效力，对使用“XX专用章”的行为予以完全承认，并愿意承担相应责任。   </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特此说明。</w:t>
      </w:r>
    </w:p>
    <w:p>
      <w:pPr>
        <w:spacing w:line="336" w:lineRule="auto"/>
        <w:ind w:firstLine="494"/>
        <w:rPr>
          <w:rFonts w:hint="eastAsia" w:ascii="仿宋" w:hAnsi="仿宋" w:eastAsia="仿宋" w:cs="仿宋"/>
          <w:color w:val="auto"/>
          <w:sz w:val="24"/>
        </w:rPr>
      </w:pPr>
    </w:p>
    <w:p>
      <w:pPr>
        <w:spacing w:line="336" w:lineRule="auto"/>
        <w:ind w:firstLine="494"/>
        <w:rPr>
          <w:rFonts w:hint="eastAsia" w:ascii="仿宋" w:hAnsi="仿宋" w:eastAsia="仿宋" w:cs="仿宋"/>
          <w:color w:val="auto"/>
          <w:sz w:val="24"/>
        </w:rPr>
      </w:pPr>
    </w:p>
    <w:p>
      <w:pPr>
        <w:spacing w:line="336" w:lineRule="auto"/>
        <w:ind w:firstLine="494"/>
        <w:rPr>
          <w:rFonts w:hint="eastAsia" w:ascii="仿宋" w:hAnsi="仿宋" w:eastAsia="仿宋" w:cs="仿宋"/>
          <w:color w:val="auto"/>
          <w:sz w:val="24"/>
        </w:rPr>
      </w:pPr>
    </w:p>
    <w:p>
      <w:pPr>
        <w:spacing w:line="336" w:lineRule="auto"/>
        <w:ind w:firstLine="494"/>
        <w:rPr>
          <w:rFonts w:hint="eastAsia" w:ascii="仿宋" w:hAnsi="仿宋" w:eastAsia="仿宋" w:cs="仿宋"/>
          <w:color w:val="auto"/>
          <w:sz w:val="24"/>
        </w:rPr>
      </w:pPr>
    </w:p>
    <w:p>
      <w:pPr>
        <w:spacing w:line="336" w:lineRule="auto"/>
        <w:jc w:val="right"/>
        <w:rPr>
          <w:rFonts w:hint="eastAsia" w:ascii="仿宋" w:hAnsi="仿宋" w:eastAsia="仿宋" w:cs="仿宋"/>
          <w:color w:val="auto"/>
          <w:sz w:val="24"/>
        </w:rPr>
      </w:pPr>
      <w:r>
        <w:rPr>
          <w:rFonts w:hint="eastAsia" w:ascii="仿宋" w:hAnsi="仿宋" w:eastAsia="仿宋" w:cs="仿宋"/>
          <w:color w:val="auto"/>
          <w:sz w:val="24"/>
        </w:rPr>
        <w:t>供应商名称（电子签名）：</w:t>
      </w:r>
    </w:p>
    <w:p>
      <w:pPr>
        <w:spacing w:line="336" w:lineRule="auto"/>
        <w:ind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spacing w:line="336" w:lineRule="auto"/>
        <w:rPr>
          <w:rFonts w:hint="eastAsia" w:ascii="仿宋" w:hAnsi="仿宋" w:eastAsia="仿宋" w:cs="仿宋"/>
          <w:color w:val="auto"/>
          <w:sz w:val="24"/>
        </w:rPr>
      </w:pPr>
      <w:r>
        <w:rPr>
          <w:rFonts w:hint="eastAsia" w:ascii="仿宋" w:hAnsi="仿宋" w:eastAsia="仿宋" w:cs="仿宋"/>
          <w:b/>
          <w:bCs/>
          <w:color w:val="auto"/>
          <w:sz w:val="24"/>
        </w:rPr>
        <w:t>附：</w:t>
      </w:r>
    </w:p>
    <w:p>
      <w:pPr>
        <w:spacing w:line="336" w:lineRule="auto"/>
        <w:rPr>
          <w:rFonts w:hint="eastAsia" w:ascii="仿宋" w:hAnsi="仿宋" w:eastAsia="仿宋" w:cs="仿宋"/>
          <w:bCs/>
          <w:color w:val="auto"/>
          <w:sz w:val="24"/>
        </w:rPr>
      </w:pPr>
      <w:r>
        <w:rPr>
          <w:rFonts w:hint="eastAsia" w:ascii="仿宋" w:hAnsi="仿宋" w:eastAsia="仿宋" w:cs="仿宋"/>
          <w:color w:val="auto"/>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1459865" cy="1216660"/>
                <wp:effectExtent l="11430" t="6350" r="5080" b="5715"/>
                <wp:wrapNone/>
                <wp:docPr id="2" name="1026"/>
                <wp:cNvGraphicFramePr/>
                <a:graphic xmlns:a="http://schemas.openxmlformats.org/drawingml/2006/main">
                  <a:graphicData uri="http://schemas.microsoft.com/office/word/2010/wordprocessingShape">
                    <wps:wsp>
                      <wps:cNvSpPr>
                        <a:spLocks noChangeArrowheads="1"/>
                      </wps:cNvSpPr>
                      <wps:spPr bwMode="auto">
                        <a:xfrm>
                          <a:off x="0" y="0"/>
                          <a:ext cx="1459865" cy="12166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1026" o:spid="_x0000_s1026" o:spt="1" style="position:absolute;left:0pt;margin-left:238.9pt;margin-top:28.05pt;height:95.8pt;width:114.95pt;z-index:-251655168;mso-width-relative:page;mso-height-relative:page;" fillcolor="#FFFFFF" filled="t" stroked="t" coordsize="21600,21600" o:gfxdata="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9VI29tcAAAAKAQAADwAAAAAAAAABACAAAAAiAAAAZHJzL2Rvd25yZXYueG1sUEsBAhQAFAAAAAgA&#10;h07iQI2iYD8mAgAAbAQAAA4AAAAAAAAAAQAgAAAAJgEAAGRycy9lMm9Eb2MueG1sUEsFBgAAAAAG&#10;AAYAWQEAAL4FAAAAAA==&#10;">
                <v:fill on="t" focussize="0,0"/>
                <v:stroke color="#000000" miterlimit="8" joinstyle="miter"/>
                <v:imagedata o:title=""/>
                <o:lock v:ext="edit" aspectratio="f"/>
              </v:rect>
            </w:pict>
          </mc:Fallback>
        </mc:AlternateContent>
      </w:r>
      <w:r>
        <w:rPr>
          <w:rFonts w:hint="eastAsia" w:ascii="仿宋" w:hAnsi="仿宋" w:eastAsia="仿宋" w:cs="仿宋"/>
          <w:color w:val="auto"/>
        </w:rPr>
        <mc:AlternateContent>
          <mc:Choice Requires="wps">
            <w:drawing>
              <wp:anchor distT="0" distB="0" distL="114300" distR="114300" simplePos="0" relativeHeight="251662336" behindDoc="1" locked="0" layoutInCell="1" allowOverlap="1">
                <wp:simplePos x="0" y="0"/>
                <wp:positionH relativeFrom="column">
                  <wp:posOffset>-91440</wp:posOffset>
                </wp:positionH>
                <wp:positionV relativeFrom="paragraph">
                  <wp:posOffset>384810</wp:posOffset>
                </wp:positionV>
                <wp:extent cx="1429385" cy="1216660"/>
                <wp:effectExtent l="9525" t="6350" r="8890" b="5715"/>
                <wp:wrapNone/>
                <wp:docPr id="1" name="1027"/>
                <wp:cNvGraphicFramePr/>
                <a:graphic xmlns:a="http://schemas.openxmlformats.org/drawingml/2006/main">
                  <a:graphicData uri="http://schemas.microsoft.com/office/word/2010/wordprocessingShape">
                    <wps:wsp>
                      <wps:cNvSpPr>
                        <a:spLocks noChangeArrowheads="1"/>
                      </wps:cNvSpPr>
                      <wps:spPr bwMode="auto">
                        <a:xfrm>
                          <a:off x="0" y="0"/>
                          <a:ext cx="1429385" cy="121666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1027" o:spid="_x0000_s1026" o:spt="1" style="position:absolute;left:0pt;margin-left:-7.2pt;margin-top:30.3pt;height:95.8pt;width:112.55pt;z-index:-251654144;mso-width-relative:page;mso-height-relative:page;" fillcolor="#FFFFFF" filled="t" stroked="t" coordsize="21600,21600" o:gfxdata="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V+SE7YAAAACgEAAA8AAAAAAAAAAQAgAAAAIgAAAGRycy9kb3ducmV2LnhtbFBLAQIUABQAAAAI&#10;AIdO4kA8Fj7RJgIAAGwEAAAOAAAAAAAAAAEAIAAAACcBAABkcnMvZTJvRG9jLnhtbFBLBQYAAAAA&#10;BgAGAFkBAAC/BQAAAAA=&#10;">
                <v:fill on="t" focussize="0,0"/>
                <v:stroke color="#000000" miterlimit="8" joinstyle="miter"/>
                <v:imagedata o:title=""/>
                <o:lock v:ext="edit" aspectratio="f"/>
              </v:rect>
            </w:pict>
          </mc:Fallback>
        </mc:AlternateContent>
      </w:r>
      <w:r>
        <w:rPr>
          <w:rFonts w:hint="eastAsia" w:ascii="仿宋" w:hAnsi="仿宋" w:eastAsia="仿宋" w:cs="仿宋"/>
          <w:color w:val="auto"/>
          <w:sz w:val="24"/>
        </w:rPr>
        <w:t>供应商法定名称章（印模）                供应商“XX专用章”（印模）</w:t>
      </w:r>
    </w:p>
    <w:p>
      <w:pPr>
        <w:widowControl/>
        <w:spacing w:line="336" w:lineRule="auto"/>
        <w:ind w:firstLine="480" w:firstLineChars="200"/>
        <w:jc w:val="left"/>
        <w:rPr>
          <w:rFonts w:hint="eastAsia" w:ascii="仿宋" w:hAnsi="仿宋" w:eastAsia="仿宋" w:cs="仿宋"/>
          <w:color w:val="auto"/>
          <w:kern w:val="0"/>
          <w:sz w:val="24"/>
        </w:rPr>
      </w:pPr>
    </w:p>
    <w:p>
      <w:pPr>
        <w:snapToGrid w:val="0"/>
        <w:spacing w:line="336" w:lineRule="auto"/>
        <w:jc w:val="center"/>
        <w:rPr>
          <w:rFonts w:hint="eastAsia" w:ascii="仿宋" w:hAnsi="仿宋" w:eastAsia="仿宋" w:cs="仿宋"/>
          <w:b/>
          <w:color w:val="auto"/>
          <w:sz w:val="24"/>
        </w:rPr>
      </w:pPr>
    </w:p>
    <w:p>
      <w:pPr>
        <w:widowControl/>
        <w:adjustRightInd/>
        <w:spacing w:line="336" w:lineRule="auto"/>
        <w:jc w:val="left"/>
        <w:rPr>
          <w:rFonts w:hint="eastAsia" w:ascii="仿宋" w:hAnsi="仿宋" w:eastAsia="仿宋" w:cs="仿宋"/>
          <w:b/>
          <w:color w:val="auto"/>
          <w:sz w:val="24"/>
        </w:rPr>
      </w:pPr>
      <w:r>
        <w:rPr>
          <w:rFonts w:hint="eastAsia" w:ascii="仿宋" w:hAnsi="仿宋" w:eastAsia="仿宋" w:cs="仿宋"/>
          <w:b/>
          <w:color w:val="auto"/>
          <w:sz w:val="24"/>
        </w:rPr>
        <w:br w:type="page"/>
      </w:r>
    </w:p>
    <w:p>
      <w:pPr>
        <w:autoSpaceDE w:val="0"/>
        <w:autoSpaceDN w:val="0"/>
        <w:spacing w:line="336" w:lineRule="auto"/>
        <w:jc w:val="center"/>
        <w:rPr>
          <w:rFonts w:hint="eastAsia" w:ascii="仿宋" w:hAnsi="仿宋" w:eastAsia="仿宋" w:cs="仿宋"/>
          <w:b/>
          <w:color w:val="auto"/>
          <w:kern w:val="0"/>
          <w:sz w:val="32"/>
          <w:szCs w:val="32"/>
          <w:lang w:val="zh-CN"/>
        </w:rPr>
      </w:pPr>
      <w:r>
        <w:rPr>
          <w:rFonts w:hint="eastAsia" w:ascii="仿宋" w:hAnsi="仿宋" w:eastAsia="仿宋" w:cs="仿宋"/>
          <w:b/>
          <w:color w:val="auto"/>
          <w:sz w:val="32"/>
          <w:szCs w:val="32"/>
        </w:rPr>
        <w:t>附件4：</w:t>
      </w:r>
      <w:r>
        <w:rPr>
          <w:rFonts w:hint="eastAsia" w:ascii="仿宋" w:hAnsi="仿宋" w:eastAsia="仿宋" w:cs="仿宋"/>
          <w:b/>
          <w:color w:val="auto"/>
          <w:kern w:val="0"/>
          <w:sz w:val="32"/>
          <w:szCs w:val="32"/>
          <w:lang w:val="zh-CN"/>
        </w:rPr>
        <w:t>联合协议</w:t>
      </w:r>
    </w:p>
    <w:p>
      <w:pPr>
        <w:widowControl/>
        <w:spacing w:line="336" w:lineRule="auto"/>
        <w:ind w:firstLine="482" w:firstLineChars="200"/>
        <w:jc w:val="left"/>
        <w:rPr>
          <w:rFonts w:hint="eastAsia" w:ascii="仿宋" w:hAnsi="仿宋" w:eastAsia="仿宋" w:cs="仿宋"/>
          <w:b/>
          <w:color w:val="auto"/>
          <w:sz w:val="24"/>
        </w:rPr>
      </w:pPr>
      <w:r>
        <w:rPr>
          <w:rFonts w:hint="eastAsia" w:ascii="仿宋" w:hAnsi="仿宋" w:eastAsia="仿宋" w:cs="仿宋"/>
          <w:b/>
          <w:color w:val="auto"/>
          <w:sz w:val="24"/>
        </w:rPr>
        <w:t>（以联合体形式磋商的，提供联合协议；本项目不接受联合体磋商或者供应商不以联合体形式磋商的，则不需要提供）</w:t>
      </w:r>
    </w:p>
    <w:p>
      <w:pPr>
        <w:snapToGrid w:val="0"/>
        <w:spacing w:line="336" w:lineRule="auto"/>
        <w:jc w:val="center"/>
        <w:rPr>
          <w:rFonts w:hint="eastAsia" w:ascii="仿宋" w:hAnsi="仿宋" w:eastAsia="仿宋" w:cs="仿宋"/>
          <w:b/>
          <w:color w:val="auto"/>
          <w:kern w:val="0"/>
          <w:sz w:val="32"/>
          <w:szCs w:val="32"/>
          <w:lang w:val="zh-CN"/>
        </w:rPr>
      </w:pP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（联合体所有成员名称）</w:t>
      </w:r>
      <w:r>
        <w:rPr>
          <w:rFonts w:hint="eastAsia" w:ascii="仿宋" w:hAnsi="仿宋" w:eastAsia="仿宋" w:cs="仿宋"/>
          <w:color w:val="auto"/>
          <w:kern w:val="0"/>
          <w:sz w:val="24"/>
        </w:rPr>
        <w:t>自愿</w:t>
      </w:r>
      <w:r>
        <w:rPr>
          <w:rFonts w:hint="eastAsia" w:ascii="仿宋" w:hAnsi="仿宋" w:eastAsia="仿宋" w:cs="仿宋"/>
          <w:color w:val="auto"/>
          <w:kern w:val="0"/>
          <w:sz w:val="24"/>
          <w:lang w:val="zh-CN"/>
        </w:rPr>
        <w:t>组成一个联合体，以一个供应商的身份</w:t>
      </w:r>
      <w:r>
        <w:rPr>
          <w:rFonts w:hint="eastAsia" w:ascii="仿宋" w:hAnsi="仿宋" w:eastAsia="仿宋" w:cs="仿宋"/>
          <w:color w:val="auto"/>
          <w:kern w:val="0"/>
          <w:sz w:val="24"/>
        </w:rPr>
        <w:t>参加</w:t>
      </w:r>
      <w:r>
        <w:rPr>
          <w:rFonts w:hint="eastAsia" w:ascii="仿宋" w:hAnsi="仿宋" w:eastAsia="仿宋" w:cs="仿宋"/>
          <w:color w:val="auto"/>
          <w:sz w:val="24"/>
        </w:rPr>
        <w:t>（项目名称）</w:t>
      </w:r>
      <w:r>
        <w:rPr>
          <w:rFonts w:hint="eastAsia" w:ascii="仿宋" w:hAnsi="仿宋" w:eastAsia="仿宋" w:cs="仿宋"/>
          <w:color w:val="auto"/>
          <w:kern w:val="0"/>
          <w:sz w:val="24"/>
          <w:lang w:val="zh-CN"/>
        </w:rPr>
        <w:t xml:space="preserve">【项目编号：（采购编号）】响应。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一、各方一致决定，</w:t>
      </w:r>
      <w:r>
        <w:rPr>
          <w:rFonts w:hint="eastAsia" w:ascii="仿宋" w:hAnsi="仿宋" w:eastAsia="仿宋" w:cs="仿宋"/>
          <w:color w:val="auto"/>
          <w:kern w:val="0"/>
          <w:sz w:val="24"/>
          <w:u w:val="single"/>
        </w:rPr>
        <w:t>（某联合体成员名称）</w:t>
      </w:r>
      <w:r>
        <w:rPr>
          <w:rFonts w:hint="eastAsia" w:ascii="仿宋" w:hAnsi="仿宋" w:eastAsia="仿宋" w:cs="仿宋"/>
          <w:color w:val="auto"/>
          <w:kern w:val="0"/>
          <w:sz w:val="24"/>
        </w:rPr>
        <w:t>为联合体</w:t>
      </w:r>
      <w:r>
        <w:rPr>
          <w:rFonts w:hint="eastAsia" w:ascii="仿宋" w:hAnsi="仿宋" w:eastAsia="仿宋" w:cs="仿宋"/>
          <w:color w:val="auto"/>
          <w:kern w:val="0"/>
          <w:sz w:val="24"/>
          <w:lang w:val="zh-CN"/>
        </w:rPr>
        <w:t>牵头人</w:t>
      </w:r>
      <w:r>
        <w:rPr>
          <w:rFonts w:hint="eastAsia" w:ascii="仿宋" w:hAnsi="仿宋" w:eastAsia="仿宋" w:cs="仿宋"/>
          <w:color w:val="auto"/>
          <w:sz w:val="24"/>
        </w:rPr>
        <w:t>，代表所有联合体成员负责响应和合同实施阶段的主办、协调工作</w:t>
      </w:r>
      <w:r>
        <w:rPr>
          <w:rFonts w:hint="eastAsia" w:ascii="仿宋" w:hAnsi="仿宋" w:eastAsia="仿宋" w:cs="仿宋"/>
          <w:color w:val="auto"/>
          <w:kern w:val="0"/>
          <w:sz w:val="24"/>
          <w:lang w:val="zh-CN"/>
        </w:rPr>
        <w:t>。</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w:t>
      </w:r>
      <w:r>
        <w:rPr>
          <w:rFonts w:hint="eastAsia" w:ascii="仿宋" w:hAnsi="仿宋" w:eastAsia="仿宋" w:cs="仿宋"/>
          <w:color w:val="auto"/>
          <w:sz w:val="24"/>
        </w:rPr>
        <w:t>所有联合体成员各方签署授权书，授权书载明的</w:t>
      </w:r>
      <w:r>
        <w:rPr>
          <w:rFonts w:hint="eastAsia" w:ascii="仿宋" w:hAnsi="仿宋" w:eastAsia="仿宋" w:cs="仿宋"/>
          <w:color w:val="auto"/>
          <w:kern w:val="0"/>
          <w:sz w:val="24"/>
          <w:lang w:val="zh-CN"/>
        </w:rPr>
        <w:t>授权代表根据磋商文件规定及采购内容而对采购人、采购代理机构所作的任何合法承诺，包括书面澄清及相应等均对联合体各方产生约束力。</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三、本次联合响应中，分工如下：</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（联合体成员1）</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（联合体成员2）</w:t>
      </w:r>
      <w:r>
        <w:rPr>
          <w:rFonts w:hint="eastAsia" w:ascii="仿宋" w:hAnsi="仿宋" w:eastAsia="仿宋" w:cs="仿宋"/>
          <w:color w:val="auto"/>
          <w:kern w:val="0"/>
          <w:sz w:val="24"/>
          <w:lang w:val="zh-CN"/>
        </w:rPr>
        <w:t>承担的工作和义务为：</w:t>
      </w:r>
      <w:r>
        <w:rPr>
          <w:rFonts w:hint="eastAsia" w:ascii="仿宋" w:hAnsi="仿宋" w:eastAsia="仿宋" w:cs="仿宋"/>
          <w:color w:val="auto"/>
          <w:u w:val="single"/>
        </w:rPr>
        <w:t xml:space="preserve">             </w:t>
      </w:r>
      <w:r>
        <w:rPr>
          <w:rFonts w:hint="eastAsia" w:ascii="仿宋" w:hAnsi="仿宋" w:eastAsia="仿宋" w:cs="仿宋"/>
          <w:color w:val="auto"/>
          <w:kern w:val="0"/>
          <w:sz w:val="24"/>
          <w:lang w:val="zh-CN"/>
        </w:rPr>
        <w:t>；</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四、联合体成员中小企业合同份额（如果有）。</w:t>
      </w:r>
    </w:p>
    <w:p>
      <w:pPr>
        <w:snapToGrid w:val="0"/>
        <w:spacing w:line="336"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lang w:val="zh-CN"/>
        </w:rPr>
        <w:t>1、</w:t>
      </w:r>
      <w:r>
        <w:rPr>
          <w:rFonts w:hint="eastAsia" w:ascii="仿宋" w:hAnsi="仿宋" w:eastAsia="仿宋" w:cs="仿宋"/>
          <w:color w:val="auto"/>
          <w:kern w:val="0"/>
          <w:sz w:val="24"/>
          <w:u w:val="single"/>
        </w:rPr>
        <w:t>（</w:t>
      </w:r>
      <w:bookmarkStart w:id="59" w:name="_Hlk101131882"/>
      <w:r>
        <w:rPr>
          <w:rFonts w:hint="eastAsia" w:ascii="仿宋" w:hAnsi="仿宋" w:eastAsia="仿宋" w:cs="仿宋"/>
          <w:color w:val="auto"/>
          <w:kern w:val="0"/>
          <w:sz w:val="24"/>
          <w:u w:val="single"/>
        </w:rPr>
        <w:t>联合体成员X,……</w:t>
      </w:r>
      <w:bookmarkEnd w:id="59"/>
      <w:r>
        <w:rPr>
          <w:rFonts w:hint="eastAsia" w:ascii="仿宋" w:hAnsi="仿宋" w:eastAsia="仿宋" w:cs="仿宋"/>
          <w:color w:val="auto"/>
          <w:kern w:val="0"/>
          <w:sz w:val="24"/>
          <w:u w:val="single"/>
        </w:rPr>
        <w:t>）</w:t>
      </w:r>
      <w:r>
        <w:rPr>
          <w:rFonts w:hint="eastAsia" w:ascii="仿宋" w:hAnsi="仿宋" w:eastAsia="仿宋" w:cs="仿宋"/>
          <w:color w:val="auto"/>
          <w:kern w:val="0"/>
          <w:sz w:val="24"/>
        </w:rPr>
        <w:t>提供的服务由小微企业承接，其合同份额占到合同总金额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w:t>
      </w:r>
      <w:bookmarkStart w:id="60" w:name="_Hlk101133598"/>
      <w:r>
        <w:rPr>
          <w:rFonts w:hint="eastAsia" w:ascii="仿宋" w:hAnsi="仿宋" w:eastAsia="仿宋" w:cs="仿宋"/>
          <w:b/>
          <w:color w:val="auto"/>
          <w:kern w:val="0"/>
          <w:sz w:val="24"/>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ascii="仿宋" w:hAnsi="仿宋" w:eastAsia="仿宋" w:cs="仿宋"/>
          <w:b/>
          <w:color w:val="auto"/>
          <w:sz w:val="24"/>
        </w:rPr>
        <w:t>拟享受以上价格扣除政策的，填写有关内容。</w:t>
      </w:r>
      <w:bookmarkEnd w:id="60"/>
      <w:r>
        <w:rPr>
          <w:rFonts w:hint="eastAsia" w:ascii="仿宋" w:hAnsi="仿宋" w:eastAsia="仿宋" w:cs="仿宋"/>
          <w:b/>
          <w:color w:val="auto"/>
          <w:kern w:val="0"/>
          <w:sz w:val="24"/>
          <w:lang w:val="zh-CN"/>
        </w:rPr>
        <w:t>）</w:t>
      </w:r>
    </w:p>
    <w:p>
      <w:pPr>
        <w:spacing w:line="336"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w:t>
      </w:r>
      <w:bookmarkStart w:id="61" w:name="_Hlk101133173"/>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仿宋" w:hAnsi="仿宋" w:eastAsia="仿宋" w:cs="仿宋"/>
          <w:b/>
          <w:bCs/>
          <w:color w:val="auto"/>
          <w:kern w:val="0"/>
          <w:sz w:val="24"/>
          <w:lang w:val="zh-CN"/>
        </w:rPr>
        <w:t>）</w:t>
      </w:r>
      <w:bookmarkEnd w:id="61"/>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五、如果成交，</w:t>
      </w:r>
      <w:r>
        <w:rPr>
          <w:rFonts w:hint="eastAsia" w:ascii="仿宋" w:hAnsi="仿宋" w:eastAsia="仿宋" w:cs="仿宋"/>
          <w:color w:val="auto"/>
          <w:sz w:val="24"/>
        </w:rPr>
        <w:t>联合体各成员方共同与采购人签订合同，并就采购合同约定的事项对采购人承担连带责任。</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六、有关本次联合响应的其他事宜：</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1、联合体各方不再单独参加或者与其他供应商另外组成联合体参加同一合同项下的政府采购活动。</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2、联合体中有同类资质的各方按照联合体分工承担相同工作的，按照资质等级较低的供应商确定资质等级。</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3、本协议提交采购人、采购代理机构后，联合体各方不得以任何形式对上述内容进行修改或撤销。</w:t>
      </w:r>
    </w:p>
    <w:p>
      <w:pPr>
        <w:snapToGrid w:val="0"/>
        <w:spacing w:line="336" w:lineRule="auto"/>
        <w:ind w:firstLine="5040" w:firstLineChars="21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36" w:lineRule="auto"/>
        <w:ind w:firstLine="5040" w:firstLineChars="21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联合体成员名称(电子签名/公章)：</w:t>
      </w:r>
    </w:p>
    <w:p>
      <w:pPr>
        <w:snapToGrid w:val="0"/>
        <w:spacing w:line="336"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napToGrid w:val="0"/>
        <w:spacing w:line="336"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日期：  年  月   日</w:t>
      </w:r>
    </w:p>
    <w:p>
      <w:pPr>
        <w:spacing w:line="336" w:lineRule="auto"/>
        <w:rPr>
          <w:rFonts w:hint="eastAsia" w:ascii="仿宋" w:hAnsi="仿宋" w:eastAsia="仿宋" w:cs="仿宋"/>
          <w:color w:val="auto"/>
          <w:sz w:val="24"/>
        </w:rPr>
      </w:pPr>
      <w:r>
        <w:rPr>
          <w:rFonts w:hint="eastAsia" w:ascii="仿宋" w:hAnsi="仿宋" w:eastAsia="仿宋" w:cs="仿宋"/>
          <w:color w:val="auto"/>
          <w:sz w:val="24"/>
        </w:rPr>
        <w:t>注：按本格式和要求提供。</w:t>
      </w:r>
    </w:p>
    <w:p>
      <w:pPr>
        <w:widowControl/>
        <w:adjustRightInd/>
        <w:spacing w:line="336" w:lineRule="auto"/>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br w:type="page"/>
      </w:r>
    </w:p>
    <w:p>
      <w:pPr>
        <w:snapToGrid w:val="0"/>
        <w:spacing w:line="336" w:lineRule="auto"/>
        <w:jc w:val="center"/>
        <w:rPr>
          <w:rFonts w:hint="eastAsia" w:ascii="仿宋" w:hAnsi="仿宋" w:eastAsia="仿宋" w:cs="仿宋"/>
          <w:b/>
          <w:color w:val="auto"/>
          <w:kern w:val="0"/>
          <w:sz w:val="32"/>
          <w:szCs w:val="32"/>
        </w:rPr>
      </w:pPr>
      <w:r>
        <w:rPr>
          <w:rFonts w:hint="eastAsia" w:ascii="仿宋" w:hAnsi="仿宋" w:eastAsia="仿宋" w:cs="仿宋"/>
          <w:b/>
          <w:color w:val="auto"/>
          <w:spacing w:val="6"/>
          <w:sz w:val="32"/>
          <w:szCs w:val="32"/>
        </w:rPr>
        <w:t>附件5：</w:t>
      </w:r>
      <w:r>
        <w:rPr>
          <w:rFonts w:hint="eastAsia" w:ascii="仿宋" w:hAnsi="仿宋" w:eastAsia="仿宋" w:cs="仿宋"/>
          <w:b/>
          <w:color w:val="auto"/>
          <w:kern w:val="0"/>
          <w:sz w:val="32"/>
          <w:szCs w:val="32"/>
        </w:rPr>
        <w:t>分包意向协议</w:t>
      </w:r>
    </w:p>
    <w:p>
      <w:pPr>
        <w:widowControl/>
        <w:spacing w:line="336" w:lineRule="auto"/>
        <w:ind w:firstLine="120" w:firstLineChars="50"/>
        <w:jc w:val="left"/>
        <w:rPr>
          <w:rFonts w:hint="eastAsia" w:ascii="仿宋" w:hAnsi="仿宋" w:eastAsia="仿宋" w:cs="仿宋"/>
          <w:color w:val="auto"/>
          <w:sz w:val="24"/>
        </w:rPr>
      </w:pPr>
      <w:r>
        <w:rPr>
          <w:rFonts w:hint="eastAsia" w:ascii="仿宋" w:hAnsi="仿宋" w:eastAsia="仿宋" w:cs="仿宋"/>
          <w:color w:val="auto"/>
          <w:sz w:val="24"/>
        </w:rPr>
        <w:t>（</w:t>
      </w:r>
      <w:r>
        <w:rPr>
          <w:rFonts w:hint="eastAsia" w:ascii="仿宋" w:hAnsi="仿宋" w:eastAsia="仿宋" w:cs="仿宋"/>
          <w:b/>
          <w:color w:val="auto"/>
          <w:sz w:val="24"/>
        </w:rPr>
        <w:t>成交后以分包方式履行合同的，提供分包意向协议；采购人不同意分包或者供应商成交后不以分包方式履行合同的，则不需要提供。</w:t>
      </w:r>
      <w:r>
        <w:rPr>
          <w:rFonts w:hint="eastAsia" w:ascii="仿宋" w:hAnsi="仿宋" w:eastAsia="仿宋" w:cs="仿宋"/>
          <w:color w:val="auto"/>
          <w:sz w:val="24"/>
        </w:rPr>
        <w:t>）</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（供应商名称）</w:t>
      </w:r>
      <w:r>
        <w:rPr>
          <w:rFonts w:hint="eastAsia" w:ascii="仿宋" w:hAnsi="仿宋" w:eastAsia="仿宋" w:cs="仿宋"/>
          <w:color w:val="auto"/>
          <w:kern w:val="0"/>
          <w:sz w:val="24"/>
          <w:lang w:val="zh-CN"/>
        </w:rPr>
        <w:t>若成为</w:t>
      </w:r>
      <w:r>
        <w:rPr>
          <w:rFonts w:hint="eastAsia" w:ascii="仿宋" w:hAnsi="仿宋" w:eastAsia="仿宋" w:cs="仿宋"/>
          <w:color w:val="auto"/>
          <w:sz w:val="24"/>
        </w:rPr>
        <w:t>（项目名称）【项目编号：（采购编号）】</w:t>
      </w:r>
      <w:r>
        <w:rPr>
          <w:rFonts w:hint="eastAsia" w:ascii="仿宋" w:hAnsi="仿宋" w:eastAsia="仿宋" w:cs="仿宋"/>
          <w:color w:val="auto"/>
          <w:kern w:val="0"/>
          <w:sz w:val="24"/>
          <w:lang w:val="zh-CN"/>
        </w:rPr>
        <w:t>的成交供应商，将依法采取分包方式履行合同。</w:t>
      </w:r>
      <w:r>
        <w:rPr>
          <w:rFonts w:hint="eastAsia" w:ascii="仿宋" w:hAnsi="仿宋" w:eastAsia="仿宋" w:cs="仿宋"/>
          <w:color w:val="auto"/>
          <w:kern w:val="0"/>
          <w:sz w:val="24"/>
          <w:u w:val="single"/>
        </w:rPr>
        <w:t>（供应商名称）</w:t>
      </w:r>
      <w:r>
        <w:rPr>
          <w:rFonts w:hint="eastAsia" w:ascii="仿宋" w:hAnsi="仿宋" w:eastAsia="仿宋" w:cs="仿宋"/>
          <w:color w:val="auto"/>
          <w:kern w:val="0"/>
          <w:sz w:val="24"/>
        </w:rPr>
        <w:t>与</w:t>
      </w:r>
      <w:r>
        <w:rPr>
          <w:rFonts w:hint="eastAsia" w:ascii="仿宋" w:hAnsi="仿宋" w:eastAsia="仿宋" w:cs="仿宋"/>
          <w:color w:val="auto"/>
          <w:kern w:val="0"/>
          <w:sz w:val="24"/>
          <w:u w:val="single"/>
        </w:rPr>
        <w:t>（所有分包供应商名称）</w:t>
      </w:r>
      <w:r>
        <w:rPr>
          <w:rFonts w:hint="eastAsia" w:ascii="仿宋" w:hAnsi="仿宋" w:eastAsia="仿宋" w:cs="仿宋"/>
          <w:color w:val="auto"/>
          <w:kern w:val="0"/>
          <w:sz w:val="24"/>
        </w:rPr>
        <w:t>达成分包意向协议</w:t>
      </w:r>
      <w:r>
        <w:rPr>
          <w:rFonts w:hint="eastAsia" w:ascii="仿宋" w:hAnsi="仿宋" w:eastAsia="仿宋" w:cs="仿宋"/>
          <w:color w:val="auto"/>
          <w:kern w:val="0"/>
          <w:sz w:val="24"/>
          <w:lang w:val="zh-CN"/>
        </w:rPr>
        <w:t xml:space="preserve">。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一、分包标的及数量</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u w:val="single"/>
        </w:rPr>
        <w:t>（供应商名称）</w:t>
      </w:r>
      <w:r>
        <w:rPr>
          <w:rFonts w:hint="eastAsia" w:ascii="仿宋" w:hAnsi="仿宋" w:eastAsia="仿宋" w:cs="仿宋"/>
          <w:color w:val="auto"/>
          <w:kern w:val="0"/>
          <w:sz w:val="24"/>
          <w:lang w:val="zh-CN"/>
        </w:rPr>
        <w:t>将</w:t>
      </w:r>
      <w:r>
        <w:rPr>
          <w:rFonts w:hint="eastAsia" w:ascii="仿宋" w:hAnsi="仿宋" w:eastAsia="仿宋" w:cs="仿宋"/>
          <w:color w:val="auto"/>
          <w:u w:val="single"/>
        </w:rPr>
        <w:t xml:space="preserve">  </w:t>
      </w:r>
      <w:r>
        <w:rPr>
          <w:rFonts w:hint="eastAsia" w:ascii="仿宋" w:hAnsi="仿宋" w:eastAsia="仿宋" w:cs="仿宋"/>
          <w:color w:val="auto"/>
          <w:kern w:val="0"/>
          <w:sz w:val="24"/>
          <w:u w:val="single"/>
        </w:rPr>
        <w:t xml:space="preserve"> XX工作内容   </w:t>
      </w:r>
      <w:r>
        <w:rPr>
          <w:rFonts w:hint="eastAsia" w:ascii="仿宋" w:hAnsi="仿宋" w:eastAsia="仿宋" w:cs="仿宋"/>
          <w:color w:val="auto"/>
          <w:sz w:val="24"/>
        </w:rPr>
        <w:t>分包给</w:t>
      </w:r>
      <w:r>
        <w:rPr>
          <w:rFonts w:hint="eastAsia" w:ascii="仿宋" w:hAnsi="仿宋" w:eastAsia="仿宋" w:cs="仿宋"/>
          <w:color w:val="auto"/>
          <w:kern w:val="0"/>
          <w:sz w:val="24"/>
          <w:u w:val="single"/>
        </w:rPr>
        <w:t>（分包供应商1名称）</w:t>
      </w:r>
      <w:r>
        <w:rPr>
          <w:rFonts w:hint="eastAsia" w:ascii="仿宋" w:hAnsi="仿宋" w:eastAsia="仿宋" w:cs="仿宋"/>
          <w:color w:val="auto"/>
          <w:kern w:val="0"/>
          <w:sz w:val="24"/>
          <w:lang w:val="zh-CN"/>
        </w:rPr>
        <w:t>，</w:t>
      </w:r>
      <w:r>
        <w:rPr>
          <w:rFonts w:hint="eastAsia" w:ascii="仿宋" w:hAnsi="仿宋" w:eastAsia="仿宋" w:cs="仿宋"/>
          <w:color w:val="auto"/>
          <w:kern w:val="0"/>
          <w:sz w:val="24"/>
          <w:u w:val="single"/>
        </w:rPr>
        <w:t>（分包供应商2名称），</w:t>
      </w:r>
      <w:r>
        <w:rPr>
          <w:rFonts w:hint="eastAsia" w:ascii="仿宋" w:hAnsi="仿宋" w:eastAsia="仿宋" w:cs="仿宋"/>
          <w:color w:val="auto"/>
          <w:kern w:val="0"/>
          <w:sz w:val="24"/>
          <w:lang w:val="zh-CN"/>
        </w:rPr>
        <w:t>具备承</w:t>
      </w:r>
      <w:r>
        <w:rPr>
          <w:rFonts w:hint="eastAsia" w:ascii="仿宋" w:hAnsi="仿宋" w:eastAsia="仿宋" w:cs="仿宋"/>
          <w:color w:val="auto"/>
          <w:kern w:val="0"/>
          <w:sz w:val="24"/>
        </w:rPr>
        <w:t>担</w:t>
      </w:r>
      <w:r>
        <w:rPr>
          <w:rFonts w:hint="eastAsia" w:ascii="仿宋" w:hAnsi="仿宋" w:eastAsia="仿宋" w:cs="仿宋"/>
          <w:color w:val="auto"/>
          <w:kern w:val="0"/>
          <w:sz w:val="24"/>
          <w:u w:val="single"/>
          <w:lang w:val="zh-CN"/>
        </w:rPr>
        <w:t>XX工作内容</w:t>
      </w:r>
      <w:r>
        <w:rPr>
          <w:rFonts w:hint="eastAsia" w:ascii="仿宋" w:hAnsi="仿宋" w:eastAsia="仿宋" w:cs="仿宋"/>
          <w:color w:val="auto"/>
          <w:kern w:val="0"/>
          <w:sz w:val="24"/>
          <w:lang w:val="zh-CN"/>
        </w:rPr>
        <w:t>相应资质条件且不得再次分包；</w:t>
      </w:r>
    </w:p>
    <w:p>
      <w:pPr>
        <w:pStyle w:val="5"/>
        <w:spacing w:line="336" w:lineRule="auto"/>
        <w:ind w:left="0" w:firstLine="229" w:firstLineChars="95"/>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w:t>
      </w:r>
    </w:p>
    <w:p>
      <w:pPr>
        <w:spacing w:line="336" w:lineRule="auto"/>
        <w:ind w:firstLine="305"/>
        <w:rPr>
          <w:rFonts w:hint="eastAsia" w:ascii="仿宋" w:hAnsi="仿宋" w:eastAsia="仿宋" w:cs="仿宋"/>
          <w:color w:val="auto"/>
        </w:rPr>
      </w:pPr>
      <w:r>
        <w:rPr>
          <w:rFonts w:hint="eastAsia" w:ascii="仿宋" w:hAnsi="仿宋" w:eastAsia="仿宋" w:cs="仿宋"/>
          <w:color w:val="auto"/>
          <w:lang w:val="zh-CN"/>
        </w:rPr>
        <w:t xml:space="preserve">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二、分包供应商中小企业合同份额（如果有）</w:t>
      </w:r>
    </w:p>
    <w:p>
      <w:pPr>
        <w:snapToGrid w:val="0"/>
        <w:spacing w:line="336" w:lineRule="auto"/>
        <w:ind w:firstLine="576"/>
        <w:rPr>
          <w:rFonts w:hint="eastAsia" w:ascii="仿宋" w:hAnsi="仿宋" w:eastAsia="仿宋" w:cs="仿宋"/>
          <w:b/>
          <w:color w:val="auto"/>
          <w:kern w:val="0"/>
          <w:sz w:val="24"/>
          <w:lang w:val="zh-CN"/>
        </w:rPr>
      </w:pPr>
      <w:r>
        <w:rPr>
          <w:rFonts w:hint="eastAsia" w:ascii="仿宋" w:hAnsi="仿宋" w:eastAsia="仿宋" w:cs="仿宋"/>
          <w:color w:val="auto"/>
          <w:kern w:val="0"/>
          <w:sz w:val="24"/>
        </w:rPr>
        <w:t>1、</w:t>
      </w:r>
      <w:r>
        <w:rPr>
          <w:rFonts w:hint="eastAsia" w:ascii="仿宋" w:hAnsi="仿宋" w:eastAsia="仿宋" w:cs="仿宋"/>
          <w:color w:val="auto"/>
          <w:kern w:val="0"/>
          <w:sz w:val="24"/>
          <w:u w:val="single"/>
        </w:rPr>
        <w:t>（分包供应商X,……）提供的服务全部由小微企业承接，</w:t>
      </w:r>
      <w:r>
        <w:rPr>
          <w:rFonts w:hint="eastAsia" w:ascii="仿宋" w:hAnsi="仿宋" w:eastAsia="仿宋" w:cs="仿宋"/>
          <w:color w:val="auto"/>
          <w:kern w:val="0"/>
          <w:sz w:val="24"/>
        </w:rPr>
        <w:t>其合同份额占到合同总金额</w:t>
      </w:r>
      <w:r>
        <w:rPr>
          <w:rFonts w:hint="eastAsia" w:ascii="仿宋" w:hAnsi="仿宋" w:eastAsia="仿宋" w:cs="仿宋"/>
          <w:color w:val="auto"/>
          <w:kern w:val="0"/>
          <w:sz w:val="24"/>
          <w:u w:val="single"/>
        </w:rPr>
        <w:t xml:space="preserve">     </w:t>
      </w:r>
      <w:r>
        <w:rPr>
          <w:rFonts w:hint="eastAsia" w:ascii="仿宋" w:hAnsi="仿宋" w:eastAsia="仿宋" w:cs="仿宋"/>
          <w:color w:val="auto"/>
          <w:kern w:val="0"/>
          <w:sz w:val="24"/>
        </w:rPr>
        <w:t>%以上</w:t>
      </w:r>
      <w:r>
        <w:rPr>
          <w:rFonts w:hint="eastAsia" w:ascii="仿宋" w:hAnsi="仿宋" w:eastAsia="仿宋" w:cs="仿宋"/>
          <w:color w:val="auto"/>
        </w:rPr>
        <w:t>。</w:t>
      </w:r>
      <w:r>
        <w:rPr>
          <w:rFonts w:hint="eastAsia" w:ascii="仿宋" w:hAnsi="仿宋" w:eastAsia="仿宋" w:cs="仿宋"/>
          <w:b/>
          <w:color w:val="auto"/>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rPr>
        <w:t>拟享受以上价格扣除政策的，填写有关内容。</w:t>
      </w:r>
      <w:r>
        <w:rPr>
          <w:rFonts w:hint="eastAsia" w:ascii="仿宋" w:hAnsi="仿宋" w:eastAsia="仿宋" w:cs="仿宋"/>
          <w:b/>
          <w:color w:val="auto"/>
          <w:kern w:val="0"/>
          <w:sz w:val="24"/>
          <w:lang w:val="zh-CN"/>
        </w:rPr>
        <w:t>）</w:t>
      </w:r>
    </w:p>
    <w:p>
      <w:pPr>
        <w:spacing w:line="336" w:lineRule="auto"/>
        <w:ind w:firstLine="480" w:firstLineChars="200"/>
        <w:rPr>
          <w:rFonts w:hint="eastAsia" w:ascii="仿宋" w:hAnsi="仿宋" w:eastAsia="仿宋" w:cs="仿宋"/>
          <w:b/>
          <w:bCs/>
          <w:color w:val="auto"/>
          <w:kern w:val="0"/>
          <w:sz w:val="24"/>
          <w:lang w:val="zh-CN"/>
        </w:rPr>
      </w:pPr>
      <w:r>
        <w:rPr>
          <w:rFonts w:hint="eastAsia" w:ascii="仿宋" w:hAnsi="仿宋" w:eastAsia="仿宋" w:cs="仿宋"/>
          <w:color w:val="auto"/>
          <w:sz w:val="24"/>
        </w:rPr>
        <w:t>2、中小企业合同金额达到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%，其中小微企业合同金额达到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w:t>
      </w:r>
      <w:r>
        <w:rPr>
          <w:rFonts w:hint="eastAsia" w:ascii="仿宋" w:hAnsi="仿宋" w:eastAsia="仿宋" w:cs="仿宋"/>
          <w:b/>
          <w:bCs/>
          <w:color w:val="auto"/>
          <w:kern w:val="0"/>
          <w:sz w:val="24"/>
          <w:lang w:val="zh-CN"/>
        </w:rPr>
        <w:t>（</w:t>
      </w:r>
      <w:r>
        <w:rPr>
          <w:rFonts w:hint="eastAsia" w:ascii="仿宋" w:hAnsi="仿宋" w:eastAsia="仿宋" w:cs="仿宋"/>
          <w:b/>
          <w:bCs/>
          <w:color w:val="auto"/>
          <w:sz w:val="24"/>
        </w:rPr>
        <w:t>要求合同分包形式参加的项目或采购包，供应商按磋商文件第一部分竞争性磋商邀请公告申请人的资格要求中规定的</w:t>
      </w:r>
      <w:r>
        <w:rPr>
          <w:rFonts w:hint="eastAsia" w:ascii="仿宋" w:hAnsi="仿宋" w:eastAsia="仿宋" w:cs="仿宋"/>
          <w:b/>
          <w:color w:val="auto"/>
          <w:kern w:val="0"/>
          <w:sz w:val="24"/>
          <w:lang w:val="zh-CN"/>
        </w:rPr>
        <w:t>分包意向协议</w:t>
      </w:r>
      <w:r>
        <w:rPr>
          <w:rFonts w:hint="eastAsia" w:ascii="仿宋" w:hAnsi="仿宋" w:eastAsia="仿宋" w:cs="仿宋"/>
          <w:b/>
          <w:bCs/>
          <w:color w:val="auto"/>
          <w:sz w:val="24"/>
        </w:rPr>
        <w:t>中中小企业、小微企业合同金额应当达到的比例要求填写。</w:t>
      </w:r>
      <w:r>
        <w:rPr>
          <w:rFonts w:hint="eastAsia" w:ascii="仿宋" w:hAnsi="仿宋" w:eastAsia="仿宋" w:cs="仿宋"/>
          <w:b/>
          <w:bCs/>
          <w:color w:val="auto"/>
          <w:kern w:val="0"/>
          <w:sz w:val="24"/>
          <w:lang w:val="zh-CN"/>
        </w:rPr>
        <w:t>）</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三、分包工作履行期限、地点、方式</w:t>
      </w:r>
    </w:p>
    <w:p>
      <w:pPr>
        <w:snapToGrid w:val="0"/>
        <w:spacing w:line="336" w:lineRule="auto"/>
        <w:ind w:firstLine="576"/>
        <w:rPr>
          <w:rFonts w:hint="eastAsia" w:ascii="仿宋" w:hAnsi="仿宋" w:eastAsia="仿宋" w:cs="仿宋"/>
          <w:color w:val="auto"/>
          <w:u w:val="single"/>
        </w:rPr>
      </w:pPr>
      <w:r>
        <w:rPr>
          <w:rFonts w:hint="eastAsia" w:ascii="仿宋" w:hAnsi="仿宋" w:eastAsia="仿宋" w:cs="仿宋"/>
          <w:color w:val="auto"/>
          <w:u w:val="single"/>
        </w:rPr>
        <w:t xml:space="preserve">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四、质量</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五、价款或者报酬</w:t>
      </w:r>
    </w:p>
    <w:p>
      <w:pPr>
        <w:snapToGrid w:val="0"/>
        <w:spacing w:line="336" w:lineRule="auto"/>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36" w:lineRule="auto"/>
        <w:ind w:firstLine="480" w:firstLineChars="200"/>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六、违约责任</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七、争议解决的办法</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u w:val="single"/>
        </w:rPr>
        <w:t xml:space="preserve">                                                                                  </w:t>
      </w:r>
    </w:p>
    <w:p>
      <w:pPr>
        <w:snapToGrid w:val="0"/>
        <w:spacing w:line="336" w:lineRule="auto"/>
        <w:ind w:firstLine="576"/>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八、其他</w:t>
      </w:r>
    </w:p>
    <w:p>
      <w:pPr>
        <w:snapToGrid w:val="0"/>
        <w:spacing w:line="336" w:lineRule="auto"/>
        <w:ind w:left="5039" w:leftChars="228" w:hanging="4560" w:hangingChars="1900"/>
        <w:jc w:val="left"/>
        <w:rPr>
          <w:rFonts w:hint="eastAsia" w:ascii="仿宋" w:hAnsi="仿宋" w:eastAsia="仿宋" w:cs="仿宋"/>
          <w:color w:val="auto"/>
          <w:kern w:val="0"/>
          <w:sz w:val="24"/>
          <w:lang w:val="zh-CN"/>
        </w:rPr>
      </w:pPr>
      <w:r>
        <w:rPr>
          <w:rFonts w:hint="eastAsia" w:ascii="仿宋" w:hAnsi="仿宋" w:eastAsia="仿宋" w:cs="仿宋"/>
          <w:color w:val="auto"/>
          <w:sz w:val="24"/>
        </w:rPr>
        <w:t>中小企业合同金额达到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%，小微企业合同金额达到</w:t>
      </w:r>
      <w:r>
        <w:rPr>
          <w:rFonts w:hint="eastAsia" w:ascii="仿宋" w:hAnsi="仿宋" w:eastAsia="仿宋" w:cs="仿宋"/>
          <w:color w:val="auto"/>
          <w:sz w:val="24"/>
          <w:u w:val="single"/>
        </w:rPr>
        <w:t xml:space="preserve"> </w:t>
      </w:r>
      <w:r>
        <w:rPr>
          <w:rFonts w:hint="eastAsia" w:ascii="仿宋" w:hAnsi="仿宋" w:eastAsia="仿宋" w:cs="仿宋"/>
          <w:color w:val="auto"/>
          <w:sz w:val="24"/>
        </w:rPr>
        <w:t>%</w:t>
      </w:r>
      <w:r>
        <w:rPr>
          <w:rFonts w:hint="eastAsia" w:ascii="仿宋" w:hAnsi="仿宋" w:eastAsia="仿宋" w:cs="仿宋"/>
          <w:color w:val="auto"/>
          <w:kern w:val="0"/>
          <w:sz w:val="24"/>
          <w:lang w:val="zh-CN"/>
        </w:rPr>
        <w:t xml:space="preserve">  。                                           供应商名称(电子签名)：</w:t>
      </w:r>
    </w:p>
    <w:p>
      <w:pPr>
        <w:snapToGrid w:val="0"/>
        <w:spacing w:line="336" w:lineRule="auto"/>
        <w:jc w:val="righ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分包供应商名称(电子签名/公章)：</w:t>
      </w:r>
    </w:p>
    <w:p>
      <w:pPr>
        <w:snapToGrid w:val="0"/>
        <w:spacing w:line="336" w:lineRule="auto"/>
        <w:ind w:firstLine="5760" w:firstLineChars="2400"/>
        <w:rPr>
          <w:rFonts w:hint="eastAsia" w:ascii="仿宋" w:hAnsi="仿宋" w:eastAsia="仿宋" w:cs="仿宋"/>
          <w:color w:val="auto"/>
        </w:rPr>
      </w:pPr>
      <w:r>
        <w:rPr>
          <w:rFonts w:hint="eastAsia" w:ascii="仿宋" w:hAnsi="仿宋" w:eastAsia="仿宋" w:cs="仿宋"/>
          <w:color w:val="auto"/>
          <w:kern w:val="0"/>
          <w:sz w:val="24"/>
          <w:lang w:val="zh-CN"/>
        </w:rPr>
        <w:t>……</w:t>
      </w:r>
    </w:p>
    <w:p>
      <w:pPr>
        <w:spacing w:line="336" w:lineRule="auto"/>
        <w:jc w:val="center"/>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 xml:space="preserve">                                        日期：  年  月   日</w:t>
      </w:r>
    </w:p>
    <w:p>
      <w:pPr>
        <w:widowControl/>
        <w:adjustRightInd/>
        <w:spacing w:line="336" w:lineRule="auto"/>
        <w:jc w:val="left"/>
        <w:rPr>
          <w:rFonts w:hint="eastAsia"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br w:type="page"/>
      </w:r>
    </w:p>
    <w:p>
      <w:pPr>
        <w:spacing w:line="336" w:lineRule="auto"/>
        <w:jc w:val="center"/>
        <w:rPr>
          <w:rFonts w:hint="eastAsia" w:ascii="仿宋" w:hAnsi="仿宋" w:eastAsia="仿宋" w:cs="仿宋"/>
          <w:b/>
          <w:color w:val="auto"/>
          <w:spacing w:val="6"/>
          <w:sz w:val="32"/>
          <w:szCs w:val="32"/>
        </w:rPr>
      </w:pPr>
      <w:r>
        <w:rPr>
          <w:rFonts w:hint="eastAsia" w:ascii="仿宋" w:hAnsi="仿宋" w:eastAsia="仿宋" w:cs="仿宋"/>
          <w:b/>
          <w:color w:val="auto"/>
          <w:spacing w:val="6"/>
          <w:sz w:val="32"/>
          <w:szCs w:val="32"/>
        </w:rPr>
        <w:t>附件6：残疾人福利性单位声明函</w:t>
      </w:r>
    </w:p>
    <w:p>
      <w:pPr>
        <w:spacing w:line="336" w:lineRule="auto"/>
        <w:rPr>
          <w:rFonts w:hint="eastAsia" w:ascii="仿宋" w:hAnsi="仿宋" w:eastAsia="仿宋" w:cs="仿宋"/>
          <w:b/>
          <w:color w:val="auto"/>
          <w:spacing w:val="6"/>
          <w:sz w:val="30"/>
          <w:szCs w:val="30"/>
        </w:rPr>
      </w:pP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仿宋"/>
          <w:color w:val="auto"/>
          <w:sz w:val="24"/>
          <w:u w:val="single"/>
        </w:rPr>
        <w:t xml:space="preserve">   （采购人）    </w:t>
      </w:r>
      <w:r>
        <w:rPr>
          <w:rFonts w:hint="eastAsia" w:ascii="仿宋" w:hAnsi="仿宋" w:eastAsia="仿宋" w:cs="仿宋"/>
          <w:color w:val="auto"/>
          <w:sz w:val="24"/>
        </w:rPr>
        <w:t>单位的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项目采购活动提供本单位制造的货物（由本单位承担工程/提供服务），或者提供其他残疾人福利性单位制造的货物（不包括使用非残疾人福利性单位注册商标的货物）。</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本单位对上述声明的真实性负责。如有虚假，将依法承担相应责任。</w:t>
      </w:r>
    </w:p>
    <w:p>
      <w:pPr>
        <w:spacing w:line="336" w:lineRule="auto"/>
        <w:ind w:firstLine="480" w:firstLineChars="200"/>
        <w:rPr>
          <w:rFonts w:hint="eastAsia" w:ascii="仿宋" w:hAnsi="仿宋" w:eastAsia="仿宋" w:cs="仿宋"/>
          <w:color w:val="auto"/>
          <w:sz w:val="24"/>
        </w:rPr>
      </w:pPr>
    </w:p>
    <w:p>
      <w:pPr>
        <w:spacing w:line="336" w:lineRule="auto"/>
        <w:ind w:firstLine="480" w:firstLineChars="200"/>
        <w:rPr>
          <w:rFonts w:hint="eastAsia" w:ascii="仿宋" w:hAnsi="仿宋" w:eastAsia="仿宋" w:cs="仿宋"/>
          <w:color w:val="auto"/>
          <w:sz w:val="24"/>
        </w:rPr>
      </w:pPr>
    </w:p>
    <w:p>
      <w:pPr>
        <w:spacing w:line="336" w:lineRule="auto"/>
        <w:jc w:val="right"/>
        <w:rPr>
          <w:rFonts w:hint="eastAsia" w:ascii="仿宋" w:hAnsi="仿宋" w:eastAsia="仿宋" w:cs="仿宋"/>
          <w:color w:val="auto"/>
          <w:sz w:val="24"/>
        </w:rPr>
      </w:pPr>
      <w:r>
        <w:rPr>
          <w:rFonts w:hint="eastAsia" w:ascii="仿宋" w:hAnsi="仿宋" w:eastAsia="仿宋" w:cs="仿宋"/>
          <w:color w:val="auto"/>
          <w:sz w:val="24"/>
        </w:rPr>
        <w:t xml:space="preserve">         供应商名称（电子签名）：</w:t>
      </w:r>
    </w:p>
    <w:p>
      <w:pPr>
        <w:spacing w:line="336" w:lineRule="auto"/>
        <w:ind w:firstLine="4680" w:firstLineChars="1950"/>
        <w:rPr>
          <w:rFonts w:hint="eastAsia" w:ascii="仿宋" w:hAnsi="仿宋" w:eastAsia="仿宋" w:cs="仿宋"/>
          <w:color w:val="auto"/>
          <w:sz w:val="24"/>
        </w:rPr>
      </w:pPr>
      <w:r>
        <w:rPr>
          <w:rFonts w:hint="eastAsia" w:ascii="仿宋" w:hAnsi="仿宋" w:eastAsia="仿宋" w:cs="仿宋"/>
          <w:color w:val="auto"/>
          <w:sz w:val="24"/>
        </w:rPr>
        <w:t>日 期：</w:t>
      </w:r>
    </w:p>
    <w:p>
      <w:pPr>
        <w:tabs>
          <w:tab w:val="left" w:pos="4860"/>
        </w:tabs>
        <w:spacing w:line="336" w:lineRule="auto"/>
        <w:ind w:firstLine="480" w:firstLineChars="200"/>
        <w:jc w:val="cente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sz w:val="24"/>
        </w:rPr>
      </w:pPr>
    </w:p>
    <w:p>
      <w:pPr>
        <w:rPr>
          <w:rFonts w:hint="eastAsia" w:ascii="仿宋" w:hAnsi="仿宋" w:eastAsia="仿宋" w:cs="仿宋"/>
          <w:color w:val="auto"/>
          <w:sz w:val="24"/>
        </w:rPr>
      </w:pPr>
    </w:p>
    <w:p>
      <w:pPr>
        <w:pStyle w:val="2"/>
        <w:rPr>
          <w:rFonts w:hint="eastAsia" w:ascii="仿宋" w:hAnsi="仿宋" w:eastAsia="仿宋" w:cs="仿宋"/>
          <w:color w:val="auto"/>
        </w:rPr>
      </w:pPr>
    </w:p>
    <w:p>
      <w:pPr>
        <w:pStyle w:val="3"/>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snapToGrid w:val="0"/>
        <w:spacing w:line="336" w:lineRule="auto"/>
        <w:rPr>
          <w:rFonts w:hint="eastAsia" w:ascii="仿宋" w:hAnsi="仿宋" w:eastAsia="仿宋" w:cs="仿宋"/>
          <w:b/>
          <w:color w:val="auto"/>
          <w:kern w:val="0"/>
          <w:sz w:val="32"/>
          <w:szCs w:val="32"/>
        </w:rPr>
      </w:pPr>
      <w:r>
        <w:rPr>
          <w:rFonts w:hint="eastAsia" w:ascii="仿宋" w:hAnsi="仿宋" w:eastAsia="仿宋" w:cs="仿宋"/>
          <w:b/>
          <w:color w:val="auto"/>
          <w:kern w:val="0"/>
          <w:sz w:val="32"/>
          <w:szCs w:val="32"/>
        </w:rPr>
        <w:t>附件7：中小企业声明函</w:t>
      </w:r>
    </w:p>
    <w:p>
      <w:pPr>
        <w:autoSpaceDE w:val="0"/>
        <w:autoSpaceDN w:val="0"/>
        <w:spacing w:line="336" w:lineRule="auto"/>
        <w:jc w:val="left"/>
        <w:rPr>
          <w:rFonts w:hint="eastAsia" w:ascii="仿宋" w:hAnsi="仿宋" w:eastAsia="仿宋" w:cs="仿宋"/>
          <w:b/>
          <w:color w:val="auto"/>
          <w:sz w:val="32"/>
          <w:szCs w:val="32"/>
        </w:rPr>
      </w:pPr>
    </w:p>
    <w:p>
      <w:pPr>
        <w:spacing w:line="336" w:lineRule="auto"/>
        <w:jc w:val="center"/>
        <w:rPr>
          <w:rFonts w:hint="eastAsia" w:ascii="仿宋" w:hAnsi="仿宋" w:eastAsia="仿宋" w:cs="仿宋"/>
          <w:b/>
          <w:color w:val="auto"/>
          <w:sz w:val="32"/>
          <w:szCs w:val="32"/>
        </w:rPr>
      </w:pPr>
    </w:p>
    <w:p>
      <w:pPr>
        <w:adjustRightInd/>
        <w:spacing w:line="336" w:lineRule="auto"/>
        <w:jc w:val="center"/>
        <w:outlineLvl w:val="0"/>
        <w:rPr>
          <w:rFonts w:hint="eastAsia" w:ascii="仿宋" w:hAnsi="仿宋" w:eastAsia="仿宋" w:cs="仿宋"/>
          <w:b/>
          <w:color w:val="auto"/>
          <w:sz w:val="36"/>
          <w:szCs w:val="36"/>
        </w:rPr>
      </w:pPr>
      <w:r>
        <w:rPr>
          <w:rFonts w:hint="eastAsia" w:ascii="仿宋" w:hAnsi="仿宋" w:eastAsia="仿宋" w:cs="仿宋"/>
          <w:b/>
          <w:color w:val="auto"/>
          <w:sz w:val="36"/>
          <w:szCs w:val="36"/>
        </w:rPr>
        <w:t>中小企业声明函（工程）</w:t>
      </w:r>
    </w:p>
    <w:p>
      <w:pPr>
        <w:spacing w:line="336" w:lineRule="auto"/>
        <w:jc w:val="center"/>
        <w:rPr>
          <w:rFonts w:hint="eastAsia" w:ascii="仿宋" w:hAnsi="仿宋" w:eastAsia="仿宋" w:cs="仿宋"/>
          <w:b/>
          <w:color w:val="auto"/>
          <w:sz w:val="32"/>
          <w:szCs w:val="32"/>
        </w:rPr>
      </w:pPr>
    </w:p>
    <w:p>
      <w:pPr>
        <w:spacing w:line="336"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rPr>
        <w:t xml:space="preserve">本公司（联合体）郑重声明，根据《政府采购促进中小企业发展管理办法》（财库﹝2020﹞46 号）的规定，本公司（联合体）参加 </w:t>
      </w:r>
      <w:r>
        <w:rPr>
          <w:rFonts w:hint="eastAsia" w:ascii="仿宋" w:hAnsi="仿宋" w:eastAsia="仿宋" w:cs="仿宋"/>
          <w:color w:val="auto"/>
          <w:sz w:val="24"/>
          <w:u w:val="single"/>
        </w:rPr>
        <w:t xml:space="preserve">（采购人） </w:t>
      </w:r>
      <w:r>
        <w:rPr>
          <w:rFonts w:hint="eastAsia" w:ascii="仿宋" w:hAnsi="仿宋" w:eastAsia="仿宋" w:cs="仿宋"/>
          <w:color w:val="auto"/>
          <w:sz w:val="24"/>
        </w:rPr>
        <w:t>的</w:t>
      </w:r>
      <w:r>
        <w:rPr>
          <w:rFonts w:hint="eastAsia" w:ascii="仿宋" w:hAnsi="仿宋" w:eastAsia="仿宋" w:cs="仿宋"/>
          <w:color w:val="auto"/>
          <w:sz w:val="24"/>
          <w:u w:val="single"/>
        </w:rPr>
        <w:t xml:space="preserve"> （项目名称） </w:t>
      </w:r>
      <w:r>
        <w:rPr>
          <w:rFonts w:hint="eastAsia" w:ascii="仿宋" w:hAnsi="仿宋" w:eastAsia="仿宋" w:cs="仿宋"/>
          <w:color w:val="auto"/>
          <w:sz w:val="24"/>
        </w:rPr>
        <w:t>采购活动，工程全部由符合政策要求的中小企业承接。相关企业（含联合体中的中小企业、签订分包意向协议的中小企业）的具体情况如下：</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1.</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2.</w:t>
      </w:r>
      <w:r>
        <w:rPr>
          <w:rFonts w:hint="eastAsia" w:ascii="仿宋" w:hAnsi="仿宋" w:eastAsia="仿宋" w:cs="仿宋"/>
          <w:color w:val="auto"/>
        </w:rPr>
        <w:t xml:space="preserve"> </w:t>
      </w:r>
      <w:r>
        <w:rPr>
          <w:rFonts w:hint="eastAsia" w:ascii="仿宋" w:hAnsi="仿宋" w:eastAsia="仿宋" w:cs="仿宋"/>
          <w:color w:val="auto"/>
          <w:sz w:val="24"/>
          <w:u w:val="single"/>
        </w:rPr>
        <w:t>（标的名称）</w:t>
      </w:r>
      <w:r>
        <w:rPr>
          <w:rFonts w:hint="eastAsia" w:ascii="仿宋" w:hAnsi="仿宋" w:eastAsia="仿宋" w:cs="仿宋"/>
          <w:color w:val="auto"/>
          <w:sz w:val="24"/>
        </w:rPr>
        <w:t xml:space="preserve">，属于 </w:t>
      </w:r>
      <w:r>
        <w:rPr>
          <w:rFonts w:hint="eastAsia" w:ascii="仿宋" w:hAnsi="仿宋" w:eastAsia="仿宋" w:cs="仿宋"/>
          <w:color w:val="auto"/>
          <w:sz w:val="24"/>
          <w:u w:val="single"/>
        </w:rPr>
        <w:t>（采购文件中明确的所属行业）</w:t>
      </w:r>
      <w:r>
        <w:rPr>
          <w:rFonts w:hint="eastAsia" w:ascii="仿宋" w:hAnsi="仿宋" w:eastAsia="仿宋" w:cs="仿宋"/>
          <w:color w:val="auto"/>
          <w:sz w:val="24"/>
        </w:rPr>
        <w:t xml:space="preserve"> ；承建（承接）企业为 </w:t>
      </w:r>
      <w:r>
        <w:rPr>
          <w:rFonts w:hint="eastAsia" w:ascii="仿宋" w:hAnsi="仿宋" w:eastAsia="仿宋" w:cs="仿宋"/>
          <w:color w:val="auto"/>
          <w:sz w:val="24"/>
          <w:u w:val="single"/>
        </w:rPr>
        <w:t>（企业名称）</w:t>
      </w:r>
      <w:r>
        <w:rPr>
          <w:rFonts w:hint="eastAsia" w:ascii="仿宋" w:hAnsi="仿宋" w:eastAsia="仿宋" w:cs="仿宋"/>
          <w:color w:val="auto"/>
          <w:sz w:val="24"/>
        </w:rPr>
        <w:t xml:space="preserve"> ，从业人员</w:t>
      </w:r>
      <w:r>
        <w:rPr>
          <w:rFonts w:hint="eastAsia" w:ascii="仿宋" w:hAnsi="仿宋" w:eastAsia="仿宋" w:cs="仿宋"/>
          <w:color w:val="auto"/>
          <w:sz w:val="24"/>
          <w:u w:val="single"/>
        </w:rPr>
        <w:t xml:space="preserve">   </w:t>
      </w:r>
      <w:r>
        <w:rPr>
          <w:rFonts w:hint="eastAsia" w:ascii="仿宋" w:hAnsi="仿宋" w:eastAsia="仿宋" w:cs="仿宋"/>
          <w:color w:val="auto"/>
          <w:sz w:val="24"/>
        </w:rPr>
        <w:t>人，营业收入为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万元，资产总额为</w:t>
      </w:r>
      <w:r>
        <w:rPr>
          <w:rFonts w:hint="eastAsia" w:ascii="仿宋" w:hAnsi="仿宋" w:eastAsia="仿宋" w:cs="仿宋"/>
          <w:color w:val="auto"/>
          <w:sz w:val="24"/>
          <w:u w:val="single"/>
        </w:rPr>
        <w:t xml:space="preserve">   </w:t>
      </w:r>
      <w:r>
        <w:rPr>
          <w:rFonts w:hint="eastAsia" w:ascii="仿宋" w:hAnsi="仿宋" w:eastAsia="仿宋" w:cs="仿宋"/>
          <w:color w:val="auto"/>
          <w:sz w:val="24"/>
        </w:rPr>
        <w:t>万元属于</w:t>
      </w:r>
      <w:r>
        <w:rPr>
          <w:rFonts w:hint="eastAsia" w:ascii="仿宋" w:hAnsi="仿宋" w:eastAsia="仿宋" w:cs="仿宋"/>
          <w:color w:val="auto"/>
          <w:sz w:val="24"/>
          <w:u w:val="single"/>
        </w:rPr>
        <w:t xml:space="preserve"> （中型企业、小型企业、微型企业） </w:t>
      </w:r>
      <w:r>
        <w:rPr>
          <w:rFonts w:hint="eastAsia" w:ascii="仿宋" w:hAnsi="仿宋" w:eastAsia="仿宋" w:cs="仿宋"/>
          <w:color w:val="auto"/>
          <w:sz w:val="24"/>
        </w:rPr>
        <w:t>；</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以上企业，不属于大企业的分支机构，不存在控股股东为大企业的情形，也不存在与大企业的负责人为同一人的情形。</w:t>
      </w:r>
    </w:p>
    <w:p>
      <w:pPr>
        <w:spacing w:line="336" w:lineRule="auto"/>
        <w:ind w:firstLine="480" w:firstLineChars="200"/>
        <w:jc w:val="left"/>
        <w:rPr>
          <w:rFonts w:hint="eastAsia" w:ascii="仿宋" w:hAnsi="仿宋" w:eastAsia="仿宋" w:cs="仿宋"/>
          <w:color w:val="auto"/>
          <w:sz w:val="24"/>
        </w:rPr>
      </w:pPr>
      <w:r>
        <w:rPr>
          <w:rFonts w:hint="eastAsia" w:ascii="仿宋" w:hAnsi="仿宋" w:eastAsia="仿宋" w:cs="仿宋"/>
          <w:color w:val="auto"/>
          <w:sz w:val="24"/>
        </w:rPr>
        <w:t>本企业对上述声明内容的真实性负责。如有虚假，将依法承担相应责任。</w:t>
      </w:r>
    </w:p>
    <w:p>
      <w:pPr>
        <w:spacing w:line="336" w:lineRule="auto"/>
        <w:jc w:val="right"/>
        <w:rPr>
          <w:rFonts w:hint="eastAsia" w:ascii="仿宋" w:hAnsi="仿宋" w:eastAsia="仿宋" w:cs="仿宋"/>
          <w:color w:val="auto"/>
          <w:sz w:val="24"/>
        </w:rPr>
      </w:pPr>
      <w:r>
        <w:rPr>
          <w:rFonts w:hint="eastAsia" w:ascii="仿宋" w:hAnsi="仿宋" w:eastAsia="仿宋" w:cs="仿宋"/>
          <w:color w:val="auto"/>
          <w:sz w:val="24"/>
        </w:rPr>
        <w:t>供应商名称（电子签名）：</w:t>
      </w:r>
    </w:p>
    <w:p>
      <w:pPr>
        <w:spacing w:line="336" w:lineRule="auto"/>
        <w:ind w:firstLine="6120" w:firstLineChars="2550"/>
        <w:rPr>
          <w:rFonts w:hint="eastAsia" w:ascii="仿宋" w:hAnsi="仿宋" w:eastAsia="仿宋" w:cs="仿宋"/>
          <w:color w:val="auto"/>
          <w:sz w:val="24"/>
        </w:rPr>
      </w:pPr>
      <w:r>
        <w:rPr>
          <w:rFonts w:hint="eastAsia" w:ascii="仿宋" w:hAnsi="仿宋" w:eastAsia="仿宋" w:cs="仿宋"/>
          <w:color w:val="auto"/>
          <w:sz w:val="24"/>
        </w:rPr>
        <w:t>日 期：</w:t>
      </w:r>
    </w:p>
    <w:p>
      <w:pPr>
        <w:spacing w:line="336" w:lineRule="auto"/>
        <w:ind w:firstLine="310" w:firstLineChars="147"/>
        <w:jc w:val="left"/>
        <w:rPr>
          <w:rFonts w:hint="eastAsia" w:ascii="仿宋" w:hAnsi="仿宋" w:eastAsia="仿宋" w:cs="仿宋"/>
          <w:b/>
          <w:color w:val="auto"/>
          <w:szCs w:val="21"/>
        </w:rPr>
      </w:pPr>
      <w:r>
        <w:rPr>
          <w:rFonts w:hint="eastAsia" w:ascii="仿宋" w:hAnsi="仿宋" w:eastAsia="仿宋" w:cs="仿宋"/>
          <w:b/>
          <w:color w:val="auto"/>
          <w:szCs w:val="21"/>
        </w:rPr>
        <w:t>从业人员、营业收入、资产总额填报上一年度数据，无上一年度数据的新成立企业可不填报。</w:t>
      </w:r>
    </w:p>
    <w:p>
      <w:pPr>
        <w:spacing w:line="336" w:lineRule="auto"/>
        <w:rPr>
          <w:rFonts w:hint="eastAsia" w:ascii="仿宋" w:hAnsi="仿宋" w:eastAsia="仿宋" w:cs="仿宋"/>
          <w:color w:val="auto"/>
          <w:sz w:val="24"/>
        </w:rPr>
      </w:pPr>
    </w:p>
    <w:p>
      <w:pPr>
        <w:spacing w:line="336" w:lineRule="auto"/>
        <w:rPr>
          <w:rFonts w:hint="eastAsia" w:ascii="仿宋" w:hAnsi="仿宋" w:eastAsia="仿宋" w:cs="仿宋"/>
          <w:color w:val="auto"/>
          <w:sz w:val="24"/>
        </w:rPr>
      </w:pPr>
      <w:r>
        <w:rPr>
          <w:rFonts w:hint="eastAsia" w:ascii="仿宋" w:hAnsi="仿宋" w:eastAsia="仿宋" w:cs="仿宋"/>
          <w:color w:val="auto"/>
          <w:sz w:val="24"/>
        </w:rPr>
        <w:t xml:space="preserve">   注：</w:t>
      </w:r>
    </w:p>
    <w:p>
      <w:pPr>
        <w:spacing w:line="336"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firstLine="720" w:firstLineChars="300"/>
        <w:rPr>
          <w:rFonts w:hint="eastAsia" w:ascii="仿宋" w:hAnsi="仿宋" w:eastAsia="仿宋" w:cs="仿宋"/>
          <w:color w:val="auto"/>
          <w:sz w:val="24"/>
        </w:rPr>
      </w:pPr>
      <w:r>
        <w:rPr>
          <w:rFonts w:hint="eastAsia" w:ascii="仿宋" w:hAnsi="仿宋" w:eastAsia="仿宋" w:cs="仿宋"/>
          <w:color w:val="auto"/>
          <w:sz w:val="24"/>
        </w:rPr>
        <w:t>2、符合《关于促进残疾人就业政府采购政策的通知》（财库〔2017〕141号）规定的条件并提供《残疾人福利性单位声明函》（附件6）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36" w:lineRule="auto"/>
        <w:rPr>
          <w:rFonts w:hint="eastAsia" w:ascii="仿宋" w:hAnsi="仿宋" w:eastAsia="仿宋" w:cs="仿宋"/>
          <w:b/>
          <w:color w:val="auto"/>
          <w:sz w:val="24"/>
        </w:rPr>
      </w:pPr>
    </w:p>
    <w:p>
      <w:pPr>
        <w:pageBreakBefore/>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国家统计局关于印发《统计上大中小微型企业划分办法（2017）》的通知</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各省、自治区、直辖市统计局，新疆生产建设兵团统计局，国务院各有关部门，国家统计局各调查总队：</w:t>
      </w:r>
    </w:p>
    <w:p>
      <w:pPr>
        <w:widowControl/>
        <w:shd w:val="clear" w:color="auto" w:fill="FFFFFF"/>
        <w:spacing w:line="336" w:lineRule="auto"/>
        <w:ind w:firstLine="420" w:firstLineChars="200"/>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36" w:lineRule="auto"/>
        <w:jc w:val="left"/>
        <w:rPr>
          <w:rFonts w:hint="eastAsia" w:ascii="仿宋" w:hAnsi="仿宋" w:eastAsia="仿宋" w:cs="仿宋"/>
          <w:color w:val="auto"/>
          <w:kern w:val="0"/>
          <w:szCs w:val="21"/>
        </w:rPr>
      </w:pPr>
      <w:r>
        <w:rPr>
          <w:rFonts w:hint="eastAsia" w:ascii="仿宋" w:hAnsi="仿宋" w:eastAsia="仿宋" w:cs="仿宋"/>
          <w:color w:val="auto"/>
          <w:kern w:val="0"/>
          <w:szCs w:val="21"/>
        </w:rPr>
        <w:t>附件：《统计上大中小微型企业划分办法（2017）》修订说明</w:t>
      </w:r>
    </w:p>
    <w:p>
      <w:pPr>
        <w:widowControl/>
        <w:shd w:val="clear" w:color="auto" w:fill="FFFFFF"/>
        <w:spacing w:line="336" w:lineRule="auto"/>
        <w:jc w:val="righ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国家统计局  </w:t>
      </w:r>
    </w:p>
    <w:p>
      <w:pPr>
        <w:widowControl/>
        <w:shd w:val="clear" w:color="auto" w:fill="FFFFFF"/>
        <w:spacing w:line="336" w:lineRule="auto"/>
        <w:jc w:val="righ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2017年12月28日</w:t>
      </w:r>
    </w:p>
    <w:p>
      <w:pPr>
        <w:pStyle w:val="24"/>
        <w:spacing w:line="336" w:lineRule="auto"/>
        <w:rPr>
          <w:rFonts w:hint="eastAsia" w:ascii="仿宋" w:hAnsi="仿宋" w:eastAsia="仿宋" w:cs="仿宋"/>
          <w:color w:val="auto"/>
          <w:lang w:val="en-US"/>
        </w:rPr>
      </w:pP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统计上大中小微型企业划分办法（2017）</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二、本办法适用对象为在中华人民共和国境内依法设立的各种组织形式的法人企业或单位。个体工商户参照本办法进行划分。</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五、企业划分由政府综合统计部门根据统计年报每年确定一次，定报统计原则上不进行调整。</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六、本办法自印发之日起执行，国家统计局2011年印发的《统计上大中小微型企业划分办法》（国统字〔2011〕75号）同时废止。</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附表：统计上大中小微型企业划分标准</w:t>
      </w:r>
    </w:p>
    <w:p>
      <w:pPr>
        <w:widowControl/>
        <w:spacing w:line="336" w:lineRule="auto"/>
        <w:jc w:val="left"/>
        <w:rPr>
          <w:rFonts w:hint="eastAsia" w:ascii="仿宋" w:hAnsi="仿宋" w:eastAsia="仿宋" w:cs="仿宋"/>
          <w:color w:val="auto"/>
          <w:kern w:val="0"/>
          <w:sz w:val="24"/>
        </w:rPr>
      </w:pP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统计上大中小微型企业划分标准</w:t>
      </w:r>
    </w:p>
    <w:tbl>
      <w:tblPr>
        <w:tblStyle w:val="62"/>
        <w:tblW w:w="9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7"/>
        <w:gridCol w:w="1560"/>
        <w:gridCol w:w="671"/>
        <w:gridCol w:w="1231"/>
        <w:gridCol w:w="1891"/>
        <w:gridCol w:w="1730"/>
        <w:gridCol w:w="12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行业名称</w:t>
            </w:r>
          </w:p>
        </w:tc>
        <w:tc>
          <w:tcPr>
            <w:tcW w:w="1560"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指标名称</w:t>
            </w:r>
          </w:p>
        </w:tc>
        <w:tc>
          <w:tcPr>
            <w:tcW w:w="671"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计量单位</w:t>
            </w:r>
          </w:p>
        </w:tc>
        <w:tc>
          <w:tcPr>
            <w:tcW w:w="1231"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大型</w:t>
            </w:r>
          </w:p>
        </w:tc>
        <w:tc>
          <w:tcPr>
            <w:tcW w:w="1891"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中型</w:t>
            </w:r>
          </w:p>
        </w:tc>
        <w:tc>
          <w:tcPr>
            <w:tcW w:w="1730"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小型</w:t>
            </w:r>
          </w:p>
        </w:tc>
        <w:tc>
          <w:tcPr>
            <w:tcW w:w="1203"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微型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农、林、牧、渔业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Y≥20000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500≤Y＜20000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50≤Y＜500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工业 *</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300≤X＜1000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20≤X＜300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Y≥40000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2000≤Y＜40000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300≤Y＜2000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建筑业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Y≥80000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6000≤Y＜80000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300≤Y＜6000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资产总额(Z)</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Z≥80000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5000≤Z＜80000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300≤Z＜5000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Z＜300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批发业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20≤X＜200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5≤X＜20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Y≥40000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5000≤Y＜40000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1000≤Y＜5000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零售业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X≥300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50≤X＜300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10≤X＜50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Y≥20000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500≤Y＜20000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100≤Y＜500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交通运输业 *</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300≤X＜1000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20≤X＜300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Y≥30000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3000≤Y＜30000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200≤Y＜3000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仓储业*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100≤X＜200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Y≥30000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1000≤Y＜30000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100≤Y＜1000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邮政业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300≤X＜1000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20≤X＜300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Y≥30000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2000≤Y＜30000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100≤Y＜2000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住宿业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X≥300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100≤X＜300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2000≤Y＜10000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100≤Y＜2000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餐饮业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X≥300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100≤X＜300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2000≤Y＜10000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100≤Y＜2000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信息传输业 *</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X≥2000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100≤X＜2000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1000≤Y＜100000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100≤Y＜1000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软件和信息技术服务业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X≥300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100≤X＜300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1000≤Y＜10000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50≤Y＜1000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房地产开发经营</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Y≥200000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1000≤Y＜200000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100≤Y＜1000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资产总额(Z)</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Z≥10000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5000≤Z＜10000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2000≤Z＜5000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Z＜2000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物业管理</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300≤X＜1000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100≤X＜300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营业收入(Y)</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Y≥5000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1000≤Y＜5000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500≤Y＜1000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Y＜500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租赁和商务服务业</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X≥300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100≤X＜300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Merge w:val="continue"/>
            <w:vAlign w:val="center"/>
          </w:tcPr>
          <w:p>
            <w:pPr>
              <w:widowControl/>
              <w:spacing w:line="336" w:lineRule="auto"/>
              <w:jc w:val="left"/>
              <w:rPr>
                <w:rFonts w:hint="eastAsia" w:ascii="仿宋" w:hAnsi="仿宋" w:eastAsia="仿宋" w:cs="仿宋"/>
                <w:color w:val="auto"/>
                <w:kern w:val="0"/>
                <w:sz w:val="24"/>
              </w:rPr>
            </w:pP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资产总额(Z)</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万元</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Z≥120000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8000≤Z＜120000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100≤Z＜8000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Z＜100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jc w:val="center"/>
        </w:trPr>
        <w:tc>
          <w:tcPr>
            <w:tcW w:w="1457"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其他未列明行业 *</w:t>
            </w:r>
          </w:p>
        </w:tc>
        <w:tc>
          <w:tcPr>
            <w:tcW w:w="156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从业人员(X)</w:t>
            </w:r>
          </w:p>
        </w:tc>
        <w:tc>
          <w:tcPr>
            <w:tcW w:w="67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人</w:t>
            </w:r>
          </w:p>
        </w:tc>
        <w:tc>
          <w:tcPr>
            <w:tcW w:w="123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X≥300</w:t>
            </w:r>
          </w:p>
        </w:tc>
        <w:tc>
          <w:tcPr>
            <w:tcW w:w="1891"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100≤X＜300</w:t>
            </w:r>
          </w:p>
        </w:tc>
        <w:tc>
          <w:tcPr>
            <w:tcW w:w="1730"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10≤X＜100</w:t>
            </w:r>
          </w:p>
        </w:tc>
        <w:tc>
          <w:tcPr>
            <w:tcW w:w="1203"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X＜10</w:t>
            </w:r>
          </w:p>
        </w:tc>
      </w:tr>
    </w:tbl>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说明： 　　</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1.大型、中型和小型企业须同时满足所列指标的下限，否则下划一档；微型企业只须满足所列指标中的一项即可。 　　</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 　　</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3.企业划分指标以现行统计制度为准。</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（1）从业人员，是指期末从业人员数，没有期末从业人员数的，采用全年平均人员数代替。</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（3）资产总额，采用资产总计代替。</w:t>
      </w:r>
    </w:p>
    <w:p>
      <w:pPr>
        <w:widowControl/>
        <w:spacing w:line="336" w:lineRule="auto"/>
        <w:jc w:val="left"/>
        <w:rPr>
          <w:rFonts w:hint="eastAsia" w:ascii="仿宋" w:hAnsi="仿宋" w:eastAsia="仿宋" w:cs="仿宋"/>
          <w:color w:val="auto"/>
          <w:kern w:val="0"/>
          <w:sz w:val="24"/>
        </w:rPr>
      </w:pPr>
    </w:p>
    <w:p>
      <w:pPr>
        <w:widowControl/>
        <w:spacing w:line="336" w:lineRule="auto"/>
        <w:jc w:val="left"/>
        <w:rPr>
          <w:rFonts w:hint="eastAsia" w:ascii="仿宋" w:hAnsi="仿宋" w:eastAsia="仿宋" w:cs="仿宋"/>
          <w:color w:val="auto"/>
          <w:kern w:val="0"/>
          <w:sz w:val="24"/>
        </w:rPr>
      </w:pP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《统计上大中小微型企业划分办法（2017）》修订说明</w:t>
      </w:r>
    </w:p>
    <w:p>
      <w:pPr>
        <w:widowControl/>
        <w:shd w:val="clear" w:color="auto" w:fill="FFFFFF"/>
        <w:spacing w:line="336" w:lineRule="auto"/>
        <w:jc w:val="left"/>
        <w:textAlignment w:val="baseline"/>
        <w:rPr>
          <w:rFonts w:hint="eastAsia" w:ascii="仿宋" w:hAnsi="仿宋" w:eastAsia="仿宋" w:cs="仿宋"/>
          <w:b/>
          <w:bCs/>
          <w:color w:val="auto"/>
          <w:kern w:val="0"/>
          <w:sz w:val="27"/>
          <w:szCs w:val="27"/>
        </w:rPr>
      </w:pPr>
      <w:r>
        <w:rPr>
          <w:rFonts w:hint="eastAsia" w:ascii="仿宋" w:hAnsi="仿宋" w:eastAsia="仿宋" w:cs="仿宋"/>
          <w:b/>
          <w:bCs/>
          <w:color w:val="auto"/>
          <w:kern w:val="0"/>
          <w:sz w:val="27"/>
          <w:szCs w:val="27"/>
        </w:rPr>
        <w:t>一、修订背景</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目前执行的《统计上大中小微型企业划分办法》是2011年国家统计局根据工业和信息化部、国家统计局、国家发展改革委、财政部《关于印发中小企业划型标准规定的通知》（工信部联企业〔2011〕300号），同时依据《国民经济行业分类》（GB/T4754—2011），制定并颁布的。</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2017年6月30日，《国民经济行业分类》（GB/T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hd w:val="clear" w:color="auto" w:fill="FFFFFF"/>
        <w:spacing w:line="336" w:lineRule="auto"/>
        <w:jc w:val="left"/>
        <w:textAlignment w:val="baseline"/>
        <w:rPr>
          <w:rFonts w:hint="eastAsia" w:ascii="仿宋" w:hAnsi="仿宋" w:eastAsia="仿宋" w:cs="仿宋"/>
          <w:b/>
          <w:bCs/>
          <w:color w:val="auto"/>
          <w:kern w:val="0"/>
          <w:sz w:val="27"/>
          <w:szCs w:val="27"/>
        </w:rPr>
      </w:pPr>
      <w:r>
        <w:rPr>
          <w:rFonts w:hint="eastAsia" w:ascii="仿宋" w:hAnsi="仿宋" w:eastAsia="仿宋" w:cs="仿宋"/>
          <w:b/>
          <w:bCs/>
          <w:color w:val="auto"/>
          <w:kern w:val="0"/>
          <w:sz w:val="27"/>
          <w:szCs w:val="27"/>
        </w:rPr>
        <w:t>二、修订主要内容</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本次修订是在2011年《统计上大中小微型企业划分办法》基础上进行的，修订延续原有的分类原则、方法和结构框架，在保持适用范围不变的情况下,依据标准由《国民经济行业分类》（GB/T4754—2011）修改为《国民经济行业分类》（GB/T4754—2017），并根据新旧国民经济行业的对应关系，进行了行业所包含类别的对应调整。</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将交通运输业中包括的“装卸搬运和运输代理业”修改为“多式联运和运输代理业、装卸搬运”。</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仓储业所包括的行业中类，根据《国民经济行业分类》（GB/T4754—2017）调整为“通用仓储，低温仓储，危险品仓储，谷物、棉花等农产品仓储，中药材仓储和其他仓储业”。</w:t>
      </w:r>
    </w:p>
    <w:p>
      <w:pPr>
        <w:widowControl/>
        <w:spacing w:line="336" w:lineRule="auto"/>
        <w:jc w:val="left"/>
        <w:rPr>
          <w:rFonts w:hint="eastAsia" w:ascii="仿宋" w:hAnsi="仿宋" w:eastAsia="仿宋" w:cs="仿宋"/>
          <w:color w:val="auto"/>
          <w:kern w:val="0"/>
          <w:sz w:val="18"/>
          <w:szCs w:val="18"/>
        </w:rPr>
      </w:pPr>
    </w:p>
    <w:p>
      <w:pPr>
        <w:widowControl/>
        <w:spacing w:line="336" w:lineRule="auto"/>
        <w:jc w:val="left"/>
        <w:rPr>
          <w:rFonts w:hint="eastAsia" w:ascii="仿宋" w:hAnsi="仿宋" w:eastAsia="仿宋" w:cs="仿宋"/>
          <w:color w:val="auto"/>
          <w:kern w:val="0"/>
          <w:sz w:val="18"/>
          <w:szCs w:val="18"/>
        </w:rPr>
      </w:pPr>
    </w:p>
    <w:p>
      <w:pPr>
        <w:widowControl/>
        <w:spacing w:line="336" w:lineRule="auto"/>
        <w:jc w:val="left"/>
        <w:rPr>
          <w:rFonts w:hint="eastAsia" w:ascii="仿宋" w:hAnsi="仿宋" w:eastAsia="仿宋" w:cs="仿宋"/>
          <w:color w:val="auto"/>
          <w:kern w:val="0"/>
          <w:sz w:val="18"/>
          <w:szCs w:val="18"/>
        </w:rPr>
      </w:pP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中国人民银行中国银行业监督管理委员会</w:t>
      </w: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中国证券监督管理委员会中国保险监督管理委员会</w:t>
      </w: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国家统计局关于印发《金融业企业划型标准规定》的通知</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为进一步贯彻落实《中华人民共和国中小企业促进法》、《国务院关于进一步促进中小企业发展的若干意见》（国发〔2009〕36号）、《国务院办公厅关于金融支持小微企业发展的实施意见》（国办发〔2013〕87号），推动中小金融机构健康发展，加大金融对实体经济的支持，人民银行会同银监会、证监会、保监会和国家统计局联合研究制定了《金融业企业划型标准规定》（见附件）。 经国务院同意，现印发给你们，请遵照执行。</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请人民银行上海总部，各分行、营业管理部、省会（首府）城市中心支行、副省级城市中心支行会同所在省（区、市）银监局、证监局、保监局、统计局将本通知联合转发至辖内相关机构。</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附件：金融业企业划型标准规定</w:t>
      </w: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金融业企业划型标准规定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一、 根据《中华人民共和国中小企业促进法》、《国务院关于进一步促进中小企业发展的若干意见》（国发〔2009〕36号）和《国务院办公厅关于金融支持小微企业发展的实施意见》（国办发〔2013〕87号），制定本规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二、 适用范围。本规定适用于从事《国民经济行业分类》(GB/T4754-2011)中J门类（金融业）活动的企业。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三、 行业分类。采用复合分类方法对金融业企业进行分类。首先，按《国民经济行业分类》将金融业企业分为货币金融服务、资本市场服务、保险业、其他金融业四大类。其次，将货币金融服务分为货币银行服务和非货币银行服务两类，将其他金融业分为金融信托与管理服务、控股公司服务和其他未包括的金融业三类。最后，按经济性质将货币银行服务类金融业企业划为银行业存款类金融机构；将非货币银行服务类金融业企业分为银行业非存款类金融机构，贷款公司、小额贷款公司及典当行；将资本市场服务类金融业企业划为证券业金融机构；将保险业金融企业划为保险业金融机构；将其他金融业企业分为信托公司，金融控股公司和除贷款公司、小额贷款公司、典当行以外的其他金融机构。</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四、划型标准指标。采用一个完整会计年度中四个季度末法人并表口径的资产总额（信托公司为信托资产）平均值作为划型指标，该指标以监管部门数据为准。</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五、指标标准值。依据指标标准值，将各类金融业企业划分为大、中、小、微四个规模类型，中型企业标准上限及以上的为大型企业。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(一) 银行业存款类金融机构。资产总额40000亿元以下的为中小微型企业。其中，资产总额5000亿元及以上的为中型企业，资产总额50亿元及以上的为小型企业，资产总额50亿元以下的为微型企业。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(二) 银行业非存款类金融机构。资产总额1000亿元以下的为中小微型企业。其中，资产总额200亿元及以上的为中型企业，资产总额50亿元及以上的为小型企业，资产总额50亿元以下的为微型企业。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(三) 贷款公司、小额贷款公司及典当行。资产总额1000亿元以下的为中小微型企业。其中，资产总额200亿元及以上的为中型企业，资产总额50亿元及以上的为小型企业，资产总额50亿元以下的为微型企业。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(四) 证券业金融机构。资产总额1000亿元以下的为中小微型企业。其中，资产总额100亿元及以上的为中型企业，资产总额10亿元及以上的为小型企业，资产总额10亿元以下的为微型企业。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(五) 保险业金融机构。资产总额5000亿元以下的为中小微型企业。其中，资产总额400亿元及以上的为中型企业，资产总额20亿元及以上的为小型企业，资产总额20亿元以下的为微型企业。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(六) 信托公司。信托资产1000亿元以下的为中小微型企业。其中，信托资产400亿元及以上的为中型企业，信托资产20亿元及以上的为小型企业，信托资产20亿元以下的为微型企业。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(七) 金融控股公司。资产总额40000亿元以下的为中小微型企业。其中，资产总额5000亿元及以上的为中型企业，资产总额50亿元及以上的为小型企业，资产总额50亿元以下的为微型企业。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(八) 除贷款公司、小额贷款公司，典当行以外的其他金融机构。资产总额1000亿元以下的为中小微型企业。其中，资产总额200亿元及以上的为中型企业，资产总额50亿元及以上的为小型企业，资产总额50亿元以下的为微型企业。</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六、 组织实施。由人民银行会同银监会、证监会、保监会和统计局联合组成金融业企业划型标准工作组，负责金融业企业划型标准的实施、后期评估和调整工作，按年组织金融业企业规模认定，并在人民银行建立的《金融业机构信息管理系统》中增相应的字段模块。经过认定的金融业企业在系统中进行规模登记，方便政府部门和社会各界查询使用。</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七、 标准值的评估和调整。金融业企业划型标准工作组毎五年对划型标准值受经济发展与通货膨胀等因素的响程度进行评估和调整。</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八、 本规定的中型金融业企业标准上限即为大型金融业企业下限。国务院有关部门据此进行相关数据的统计分析，不得制定与本规定不一致的金融业企业划型标准。</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九、 融资担保公司参照本规定中“除贷款公司、小额贷款公司、典当行以外的其他金融机构”标准划型。</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十、本规定由人民银行会同银监会，证监会、保监会和统计局负责解释。</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    十一、本规定自发布之日起实施。</w:t>
      </w:r>
    </w:p>
    <w:p>
      <w:pPr>
        <w:widowControl/>
        <w:shd w:val="clear" w:color="auto" w:fill="FFFFFF"/>
        <w:spacing w:line="336" w:lineRule="auto"/>
        <w:jc w:val="left"/>
        <w:textAlignment w:val="baseline"/>
        <w:rPr>
          <w:rFonts w:hint="eastAsia" w:ascii="仿宋" w:hAnsi="仿宋" w:eastAsia="仿宋" w:cs="仿宋"/>
          <w:color w:val="auto"/>
          <w:kern w:val="0"/>
          <w:szCs w:val="21"/>
        </w:rPr>
      </w:pPr>
      <w:r>
        <w:rPr>
          <w:rFonts w:hint="eastAsia" w:ascii="仿宋" w:hAnsi="仿宋" w:eastAsia="仿宋" w:cs="仿宋"/>
          <w:color w:val="auto"/>
          <w:kern w:val="0"/>
          <w:szCs w:val="21"/>
        </w:rPr>
        <w:t>附：金融业企业划型标准</w:t>
      </w:r>
    </w:p>
    <w:p>
      <w:pPr>
        <w:widowControl/>
        <w:shd w:val="clear" w:color="auto" w:fill="FFFFFF"/>
        <w:spacing w:line="336" w:lineRule="auto"/>
        <w:jc w:val="center"/>
        <w:textAlignment w:val="baseline"/>
        <w:rPr>
          <w:rFonts w:hint="eastAsia" w:ascii="仿宋" w:hAnsi="仿宋" w:eastAsia="仿宋" w:cs="仿宋"/>
          <w:b/>
          <w:bCs/>
          <w:color w:val="auto"/>
          <w:kern w:val="0"/>
          <w:sz w:val="36"/>
          <w:szCs w:val="36"/>
        </w:rPr>
      </w:pPr>
      <w:r>
        <w:rPr>
          <w:rFonts w:hint="eastAsia" w:ascii="仿宋" w:hAnsi="仿宋" w:eastAsia="仿宋" w:cs="仿宋"/>
          <w:b/>
          <w:bCs/>
          <w:color w:val="auto"/>
          <w:kern w:val="0"/>
          <w:sz w:val="36"/>
          <w:szCs w:val="36"/>
        </w:rPr>
        <w:t>金融业企业划型标准</w:t>
      </w:r>
    </w:p>
    <w:tbl>
      <w:tblPr>
        <w:tblStyle w:val="62"/>
        <w:tblW w:w="85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1025"/>
        <w:gridCol w:w="2836"/>
        <w:gridCol w:w="606"/>
        <w:gridCol w:w="3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行业</w:t>
            </w:r>
          </w:p>
        </w:tc>
        <w:tc>
          <w:tcPr>
            <w:tcW w:w="2836"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类别</w:t>
            </w:r>
          </w:p>
        </w:tc>
        <w:tc>
          <w:tcPr>
            <w:tcW w:w="606"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类型</w:t>
            </w:r>
          </w:p>
        </w:tc>
        <w:tc>
          <w:tcPr>
            <w:tcW w:w="3326" w:type="dxa"/>
            <w:tcMar>
              <w:top w:w="75" w:type="dxa"/>
              <w:left w:w="75" w:type="dxa"/>
              <w:bottom w:w="75" w:type="dxa"/>
              <w:right w:w="75" w:type="dxa"/>
            </w:tcMar>
            <w:vAlign w:val="bottom"/>
          </w:tcPr>
          <w:p>
            <w:pPr>
              <w:widowControl/>
              <w:spacing w:line="336" w:lineRule="auto"/>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货币金融服务</w:t>
            </w:r>
          </w:p>
        </w:tc>
        <w:tc>
          <w:tcPr>
            <w:tcW w:w="102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货币银行服务</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银行业存款类金融机构</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非货币银行服务</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银行业非存款类金融机构</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贷款公司、小额贷款公司及典当行</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资本市场服务</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证券业金融机构</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10亿元（含）至100亿元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10亿元以下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保险业</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保险业金融机构</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400亿元（含）至5000亿元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1760" w:type="dxa"/>
            <w:gridSpan w:val="2"/>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其他金融业</w:t>
            </w:r>
          </w:p>
        </w:tc>
        <w:tc>
          <w:tcPr>
            <w:tcW w:w="102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金融信托与管理服务</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信托公司</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400亿元（含）至1000亿元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20亿元（含）至400亿元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控股公司服务</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金融控股公司</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5000亿元（含）至40000亿元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50亿元（含）至5000亿元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其他未包括的金融业</w:t>
            </w:r>
          </w:p>
        </w:tc>
        <w:tc>
          <w:tcPr>
            <w:tcW w:w="2836" w:type="dxa"/>
            <w:vMerge w:val="restart"/>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除贷款公司、小额贷款公司及典当行以外的其他金融机构</w:t>
            </w: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中型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200亿元（含）至1000亿元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小型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50亿元（含）至200亿元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735" w:type="dxa"/>
            <w:vMerge w:val="continue"/>
            <w:vAlign w:val="center"/>
          </w:tcPr>
          <w:p>
            <w:pPr>
              <w:widowControl/>
              <w:spacing w:line="336" w:lineRule="auto"/>
              <w:jc w:val="left"/>
              <w:rPr>
                <w:rFonts w:hint="eastAsia" w:ascii="仿宋" w:hAnsi="仿宋" w:eastAsia="仿宋" w:cs="仿宋"/>
                <w:color w:val="auto"/>
                <w:kern w:val="0"/>
                <w:sz w:val="24"/>
              </w:rPr>
            </w:pPr>
          </w:p>
        </w:tc>
        <w:tc>
          <w:tcPr>
            <w:tcW w:w="1025" w:type="dxa"/>
            <w:vMerge w:val="continue"/>
            <w:vAlign w:val="center"/>
          </w:tcPr>
          <w:p>
            <w:pPr>
              <w:widowControl/>
              <w:spacing w:line="336" w:lineRule="auto"/>
              <w:jc w:val="left"/>
              <w:rPr>
                <w:rFonts w:hint="eastAsia" w:ascii="仿宋" w:hAnsi="仿宋" w:eastAsia="仿宋" w:cs="仿宋"/>
                <w:color w:val="auto"/>
                <w:kern w:val="0"/>
                <w:sz w:val="24"/>
              </w:rPr>
            </w:pPr>
          </w:p>
        </w:tc>
        <w:tc>
          <w:tcPr>
            <w:tcW w:w="2836" w:type="dxa"/>
            <w:vMerge w:val="continue"/>
            <w:vAlign w:val="center"/>
          </w:tcPr>
          <w:p>
            <w:pPr>
              <w:widowControl/>
              <w:spacing w:line="336" w:lineRule="auto"/>
              <w:jc w:val="left"/>
              <w:rPr>
                <w:rFonts w:hint="eastAsia" w:ascii="仿宋" w:hAnsi="仿宋" w:eastAsia="仿宋" w:cs="仿宋"/>
                <w:color w:val="auto"/>
                <w:kern w:val="0"/>
                <w:sz w:val="24"/>
              </w:rPr>
            </w:pPr>
          </w:p>
        </w:tc>
        <w:tc>
          <w:tcPr>
            <w:tcW w:w="60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微型</w:t>
            </w:r>
          </w:p>
        </w:tc>
        <w:tc>
          <w:tcPr>
            <w:tcW w:w="3326" w:type="dxa"/>
            <w:vAlign w:val="center"/>
          </w:tcPr>
          <w:p>
            <w:pPr>
              <w:widowControl/>
              <w:spacing w:line="336" w:lineRule="auto"/>
              <w:jc w:val="left"/>
              <w:rPr>
                <w:rFonts w:hint="eastAsia" w:ascii="仿宋" w:hAnsi="仿宋" w:eastAsia="仿宋" w:cs="仿宋"/>
                <w:color w:val="auto"/>
                <w:kern w:val="0"/>
                <w:sz w:val="24"/>
              </w:rPr>
            </w:pPr>
            <w:r>
              <w:rPr>
                <w:rFonts w:hint="eastAsia" w:ascii="仿宋" w:hAnsi="仿宋" w:eastAsia="仿宋" w:cs="仿宋"/>
                <w:color w:val="auto"/>
                <w:kern w:val="0"/>
                <w:sz w:val="24"/>
              </w:rPr>
              <w:t>50亿元以下</w:t>
            </w:r>
          </w:p>
        </w:tc>
      </w:tr>
    </w:tbl>
    <w:p>
      <w:pPr>
        <w:spacing w:line="336" w:lineRule="auto"/>
        <w:rPr>
          <w:rFonts w:hint="eastAsia" w:ascii="仿宋" w:hAnsi="仿宋" w:eastAsia="仿宋" w:cs="仿宋"/>
          <w:color w:val="auto"/>
          <w:sz w:val="24"/>
        </w:rPr>
      </w:pPr>
    </w:p>
    <w:p>
      <w:pPr>
        <w:spacing w:line="336" w:lineRule="auto"/>
        <w:ind w:firstLine="420" w:firstLineChars="200"/>
        <w:rPr>
          <w:rFonts w:hint="eastAsia" w:ascii="仿宋" w:hAnsi="仿宋" w:eastAsia="仿宋" w:cs="仿宋"/>
          <w:color w:val="auto"/>
        </w:rPr>
      </w:pPr>
    </w:p>
    <w:p>
      <w:pPr>
        <w:spacing w:line="336" w:lineRule="auto"/>
        <w:rPr>
          <w:rFonts w:hint="eastAsia" w:ascii="仿宋" w:hAnsi="仿宋" w:eastAsia="仿宋" w:cs="仿宋"/>
          <w:color w:val="auto"/>
        </w:rPr>
      </w:pPr>
    </w:p>
    <w:p>
      <w:pPr>
        <w:spacing w:line="360" w:lineRule="auto"/>
        <w:ind w:firstLine="482" w:firstLineChars="200"/>
        <w:rPr>
          <w:rFonts w:hint="eastAsia" w:ascii="仿宋" w:hAnsi="仿宋" w:eastAsia="仿宋" w:cs="仿宋"/>
          <w:b/>
          <w:color w:val="auto"/>
          <w:sz w:val="24"/>
        </w:rPr>
      </w:pPr>
    </w:p>
    <w:sectPr>
      <w:headerReference r:id="rId18" w:type="first"/>
      <w:headerReference r:id="rId17" w:type="default"/>
      <w:pgSz w:w="11906" w:h="16838"/>
      <w:pgMar w:top="1814" w:right="1474" w:bottom="1814" w:left="1474"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E12FC144-CF22-4BB9-BFEB-84190EB3F719}"/>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embedRegular r:id="rId2" w:fontKey="{5A90CA4B-E17E-4112-83E9-EC3DD1101516}"/>
  </w:font>
  <w:font w:name="仿宋">
    <w:panose1 w:val="02010609060101010101"/>
    <w:charset w:val="86"/>
    <w:family w:val="modern"/>
    <w:pitch w:val="default"/>
    <w:sig w:usb0="800002BF" w:usb1="38CF7CFA" w:usb2="00000016" w:usb3="00000000" w:csb0="00040001" w:csb1="00000000"/>
    <w:embedRegular r:id="rId3" w:fontKey="{094E15C6-3A6C-4B94-A795-1120C3816AF2}"/>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panose1 w:val="020B0504020202030204"/>
    <w:charset w:val="00"/>
    <w:family w:val="swiss"/>
    <w:pitch w:val="default"/>
    <w:sig w:usb0="00000007" w:usb1="00000000" w:usb2="00000000" w:usb3="00000000" w:csb0="00000093"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AMGDT"/>
    <w:panose1 w:val="000000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embedRegular r:id="rId4" w:fontKey="{29533926-E5EF-483A-B42B-AEE5A632D82F}"/>
  </w:font>
  <w:font w:name="Segoe Print">
    <w:panose1 w:val="02000600000000000000"/>
    <w:charset w:val="00"/>
    <w:family w:val="auto"/>
    <w:pitch w:val="default"/>
    <w:sig w:usb0="0000028F" w:usb1="00000000" w:usb2="00000000" w:usb3="00000000" w:csb0="2000009F" w:csb1="47010000"/>
  </w:font>
  <w:font w:name="AMGDT">
    <w:panose1 w:val="00000400000000000000"/>
    <w:charset w:val="00"/>
    <w:family w:val="auto"/>
    <w:pitch w:val="default"/>
    <w:sig w:usb0="80000003" w:usb1="10000000" w:usb2="00000000" w:usb3="00000000" w:csb0="00000001" w:csb1="00000000"/>
  </w:font>
  <w:font w:name="Wingdings">
    <w:panose1 w:val="05000000000000000000"/>
    <w:charset w:val="00"/>
    <w:family w:val="auto"/>
    <w:pitch w:val="default"/>
    <w:sig w:usb0="00000000" w:usb1="00000000" w:usb2="00000000" w:usb3="00000000" w:csb0="80000000" w:csb1="00000000"/>
    <w:embedRegular r:id="rId5" w:fontKey="{1B2D9C0B-DF45-4E92-B7BE-B4491E270F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end"/>
    </w:r>
  </w:p>
  <w:p>
    <w:pPr>
      <w:pStyle w:val="3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 w:hAnsi="仿宋" w:eastAsia="仿宋" w:cs="仿宋"/>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 w:hAnsi="仿宋" w:eastAsia="仿宋" w:cs="仿宋"/>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szCs w:val="24"/>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66"/>
      </w:rPr>
    </w:pPr>
    <w:r>
      <w:fldChar w:fldCharType="begin"/>
    </w:r>
    <w:r>
      <w:rPr>
        <w:rStyle w:val="66"/>
      </w:rPr>
      <w:instrText xml:space="preserve">PAGE  </w:instrText>
    </w:r>
    <w:r>
      <w:fldChar w:fldCharType="end"/>
    </w:r>
  </w:p>
  <w:p>
    <w:pPr>
      <w:pStyle w:val="3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Fonts w:ascii="仿宋_GB2312" w:eastAsia="仿宋_GB2312"/>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9"/>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left"/>
    </w:pPr>
    <w:r>
      <w:rPr>
        <w:rFonts w:hint="eastAsia" w:ascii="仿宋" w:hAnsi="仿宋" w:eastAsia="仿宋" w:cs="仿宋"/>
      </w:rPr>
      <w:t xml:space="preserve">（代理机构）                                                           磋商文件编号: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tabs>
        <w:tab w:val="center" w:pos="0"/>
        <w:tab w:val="clear" w:pos="4153"/>
      </w:tabs>
      <w:jc w:val="both"/>
      <w:rPr>
        <w:rFonts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03B44B"/>
    <w:multiLevelType w:val="singleLevel"/>
    <w:tmpl w:val="8703B44B"/>
    <w:lvl w:ilvl="0" w:tentative="0">
      <w:start w:val="3"/>
      <w:numFmt w:val="decimal"/>
      <w:suff w:val="nothing"/>
      <w:lvlText w:val="%1、"/>
      <w:lvlJc w:val="left"/>
    </w:lvl>
  </w:abstractNum>
  <w:abstractNum w:abstractNumId="1">
    <w:nsid w:val="9952E2F3"/>
    <w:multiLevelType w:val="singleLevel"/>
    <w:tmpl w:val="9952E2F3"/>
    <w:lvl w:ilvl="0" w:tentative="0">
      <w:start w:val="5"/>
      <w:numFmt w:val="chineseCounting"/>
      <w:suff w:val="nothing"/>
      <w:lvlText w:val="%1、"/>
      <w:lvlJc w:val="left"/>
      <w:rPr>
        <w:rFonts w:hint="eastAsia"/>
      </w:rPr>
    </w:lvl>
  </w:abstractNum>
  <w:abstractNum w:abstractNumId="2">
    <w:nsid w:val="F1E3A618"/>
    <w:multiLevelType w:val="singleLevel"/>
    <w:tmpl w:val="F1E3A618"/>
    <w:lvl w:ilvl="0" w:tentative="0">
      <w:start w:val="4"/>
      <w:numFmt w:val="chineseCounting"/>
      <w:suff w:val="nothing"/>
      <w:lvlText w:val="（%1）"/>
      <w:lvlJc w:val="left"/>
      <w:pPr>
        <w:ind w:left="-480"/>
      </w:pPr>
      <w:rPr>
        <w:rFonts w:hint="eastAsia"/>
      </w:rPr>
    </w:lvl>
  </w:abstractNum>
  <w:abstractNum w:abstractNumId="3">
    <w:nsid w:val="00000001"/>
    <w:multiLevelType w:val="singleLevel"/>
    <w:tmpl w:val="00000001"/>
    <w:lvl w:ilvl="0" w:tentative="0">
      <w:start w:val="1"/>
      <w:numFmt w:val="decimal"/>
      <w:suff w:val="nothing"/>
      <w:lvlText w:val="（%1）"/>
      <w:lvlJc w:val="left"/>
    </w:lvl>
  </w:abstractNum>
  <w:abstractNum w:abstractNumId="4">
    <w:nsid w:val="00000002"/>
    <w:multiLevelType w:val="singleLevel"/>
    <w:tmpl w:val="00000002"/>
    <w:lvl w:ilvl="0" w:tentative="0">
      <w:start w:val="1"/>
      <w:numFmt w:val="bullet"/>
      <w:pStyle w:val="16"/>
      <w:lvlText w:val=""/>
      <w:lvlJc w:val="left"/>
      <w:pPr>
        <w:tabs>
          <w:tab w:val="left" w:pos="1440"/>
        </w:tabs>
        <w:ind w:left="1440" w:hanging="360"/>
      </w:pPr>
      <w:rPr>
        <w:rFonts w:hint="default" w:ascii="Symbol" w:hAnsi="Symbol" w:eastAsia="Symbol"/>
      </w:rPr>
    </w:lvl>
  </w:abstractNum>
  <w:abstractNum w:abstractNumId="5">
    <w:nsid w:val="00000003"/>
    <w:multiLevelType w:val="multilevel"/>
    <w:tmpl w:val="00000003"/>
    <w:lvl w:ilvl="0" w:tentative="0">
      <w:start w:val="1"/>
      <w:numFmt w:val="bullet"/>
      <w:pStyle w:val="409"/>
      <w:lvlText w:val=""/>
      <w:lvlJc w:val="left"/>
      <w:pPr>
        <w:tabs>
          <w:tab w:val="left" w:pos="840"/>
        </w:tabs>
        <w:ind w:left="840" w:hanging="420"/>
      </w:pPr>
      <w:rPr>
        <w:rFonts w:hint="default" w:ascii="Wingdings" w:hAnsi="Wingdings"/>
      </w:rPr>
    </w:lvl>
    <w:lvl w:ilvl="1" w:tentative="0">
      <w:start w:val="1"/>
      <w:numFmt w:val="bullet"/>
      <w:pStyle w:val="85"/>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pStyle w:val="173"/>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pStyle w:val="171"/>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pStyle w:val="278"/>
      <w:lvlText w:val=""/>
      <w:lvlJc w:val="left"/>
      <w:pPr>
        <w:tabs>
          <w:tab w:val="left" w:pos="3780"/>
        </w:tabs>
        <w:ind w:left="3780" w:hanging="420"/>
      </w:pPr>
      <w:rPr>
        <w:rFonts w:hint="default" w:ascii="Wingdings" w:hAnsi="Wingdings"/>
      </w:rPr>
    </w:lvl>
    <w:lvl w:ilvl="8" w:tentative="0">
      <w:start w:val="1"/>
      <w:numFmt w:val="bullet"/>
      <w:pStyle w:val="371"/>
      <w:lvlText w:val=""/>
      <w:lvlJc w:val="left"/>
      <w:pPr>
        <w:tabs>
          <w:tab w:val="left" w:pos="4200"/>
        </w:tabs>
        <w:ind w:left="4200" w:hanging="420"/>
      </w:pPr>
      <w:rPr>
        <w:rFonts w:hint="default" w:ascii="Wingdings" w:hAnsi="Wingdings"/>
      </w:rPr>
    </w:lvl>
  </w:abstractNum>
  <w:abstractNum w:abstractNumId="6">
    <w:nsid w:val="00000004"/>
    <w:multiLevelType w:val="multilevel"/>
    <w:tmpl w:val="00000004"/>
    <w:lvl w:ilvl="0" w:tentative="0">
      <w:start w:val="1"/>
      <w:numFmt w:val="decimal"/>
      <w:pStyle w:val="5"/>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7">
    <w:nsid w:val="00000005"/>
    <w:multiLevelType w:val="multilevel"/>
    <w:tmpl w:val="00000005"/>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6"/>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8">
    <w:nsid w:val="00000007"/>
    <w:multiLevelType w:val="multilevel"/>
    <w:tmpl w:val="00000007"/>
    <w:lvl w:ilvl="0" w:tentative="0">
      <w:start w:val="1"/>
      <w:numFmt w:val="decimal"/>
      <w:pStyle w:val="412"/>
      <w:lvlText w:val="%1"/>
      <w:lvlJc w:val="left"/>
      <w:pPr>
        <w:tabs>
          <w:tab w:val="left" w:pos="480"/>
        </w:tabs>
        <w:ind w:left="480" w:hanging="480"/>
      </w:pPr>
      <w:rPr>
        <w:rFonts w:hint="eastAsia"/>
        <w:sz w:val="44"/>
        <w:szCs w:val="44"/>
      </w:rPr>
    </w:lvl>
    <w:lvl w:ilvl="1" w:tentative="0">
      <w:start w:val="1"/>
      <w:numFmt w:val="decimal"/>
      <w:pStyle w:val="333"/>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00000008"/>
    <w:multiLevelType w:val="multilevel"/>
    <w:tmpl w:val="00000008"/>
    <w:lvl w:ilvl="0" w:tentative="0">
      <w:start w:val="1"/>
      <w:numFmt w:val="bullet"/>
      <w:pStyle w:val="319"/>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0000000C"/>
    <w:multiLevelType w:val="multilevel"/>
    <w:tmpl w:val="0000000C"/>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6975F50D"/>
    <w:multiLevelType w:val="singleLevel"/>
    <w:tmpl w:val="6975F50D"/>
    <w:lvl w:ilvl="0" w:tentative="0">
      <w:start w:val="1"/>
      <w:numFmt w:val="decimal"/>
      <w:lvlText w:val="%1."/>
      <w:lvlJc w:val="left"/>
      <w:pPr>
        <w:tabs>
          <w:tab w:val="left" w:pos="312"/>
        </w:tabs>
      </w:pPr>
    </w:lvl>
  </w:abstractNum>
  <w:num w:numId="1">
    <w:abstractNumId w:val="7"/>
  </w:num>
  <w:num w:numId="2">
    <w:abstractNumId w:val="6"/>
  </w:num>
  <w:num w:numId="3">
    <w:abstractNumId w:val="4"/>
  </w:num>
  <w:num w:numId="4">
    <w:abstractNumId w:val="5"/>
  </w:num>
  <w:num w:numId="5">
    <w:abstractNumId w:val="9"/>
  </w:num>
  <w:num w:numId="6">
    <w:abstractNumId w:val="8"/>
  </w:num>
  <w:num w:numId="7">
    <w:abstractNumId w:val="2"/>
  </w:num>
  <w:num w:numId="8">
    <w:abstractNumId w:val="11"/>
  </w:num>
  <w:num w:numId="9">
    <w:abstractNumId w:val="3"/>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hideSpellingErrors/>
  <w:documentProtection w:enforcement="0"/>
  <w:defaultTabStop w:val="419"/>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4ZmY1MjRkOGQ4YThhNDg4MTRjODMyNGQyMTExYTQifQ=="/>
  </w:docVars>
  <w:rsids>
    <w:rsidRoot w:val="00207247"/>
    <w:rsid w:val="00004F43"/>
    <w:rsid w:val="000B467C"/>
    <w:rsid w:val="00131930"/>
    <w:rsid w:val="001D1887"/>
    <w:rsid w:val="001D514F"/>
    <w:rsid w:val="001E1FF9"/>
    <w:rsid w:val="00207247"/>
    <w:rsid w:val="003051C4"/>
    <w:rsid w:val="003E57C4"/>
    <w:rsid w:val="004A5324"/>
    <w:rsid w:val="005114E4"/>
    <w:rsid w:val="0057028B"/>
    <w:rsid w:val="005C1122"/>
    <w:rsid w:val="005E31B7"/>
    <w:rsid w:val="006825FC"/>
    <w:rsid w:val="00726111"/>
    <w:rsid w:val="00734C3F"/>
    <w:rsid w:val="00841B4D"/>
    <w:rsid w:val="008C3E52"/>
    <w:rsid w:val="009414A6"/>
    <w:rsid w:val="00970D56"/>
    <w:rsid w:val="00B12A2E"/>
    <w:rsid w:val="00B37118"/>
    <w:rsid w:val="00C237C8"/>
    <w:rsid w:val="00D61EAD"/>
    <w:rsid w:val="00E776DB"/>
    <w:rsid w:val="00E835B9"/>
    <w:rsid w:val="015D0D5E"/>
    <w:rsid w:val="04372FD3"/>
    <w:rsid w:val="053D0EE7"/>
    <w:rsid w:val="05DC4454"/>
    <w:rsid w:val="05F85F82"/>
    <w:rsid w:val="0651363E"/>
    <w:rsid w:val="079E4577"/>
    <w:rsid w:val="098E3A7F"/>
    <w:rsid w:val="09A60DC8"/>
    <w:rsid w:val="09CE1D99"/>
    <w:rsid w:val="09E11F93"/>
    <w:rsid w:val="0DF34B27"/>
    <w:rsid w:val="0E5F60C4"/>
    <w:rsid w:val="0EA922D6"/>
    <w:rsid w:val="0ED662BA"/>
    <w:rsid w:val="0F0C44CB"/>
    <w:rsid w:val="0FD25E09"/>
    <w:rsid w:val="12506B92"/>
    <w:rsid w:val="160E4919"/>
    <w:rsid w:val="17291E35"/>
    <w:rsid w:val="18242734"/>
    <w:rsid w:val="19BD66B0"/>
    <w:rsid w:val="1C106A83"/>
    <w:rsid w:val="1CE4012E"/>
    <w:rsid w:val="1D71569B"/>
    <w:rsid w:val="1DF621E4"/>
    <w:rsid w:val="1E245730"/>
    <w:rsid w:val="1F1C10F7"/>
    <w:rsid w:val="1FF62A23"/>
    <w:rsid w:val="20406754"/>
    <w:rsid w:val="2341419F"/>
    <w:rsid w:val="24A26904"/>
    <w:rsid w:val="264863BA"/>
    <w:rsid w:val="27931086"/>
    <w:rsid w:val="27CA79FC"/>
    <w:rsid w:val="283677F9"/>
    <w:rsid w:val="29114058"/>
    <w:rsid w:val="29D75710"/>
    <w:rsid w:val="2A6E1037"/>
    <w:rsid w:val="2C217B8F"/>
    <w:rsid w:val="2CF55A3F"/>
    <w:rsid w:val="2D7B5F44"/>
    <w:rsid w:val="300322B0"/>
    <w:rsid w:val="30077767"/>
    <w:rsid w:val="30B353AE"/>
    <w:rsid w:val="311518B2"/>
    <w:rsid w:val="31EB7444"/>
    <w:rsid w:val="32D14858"/>
    <w:rsid w:val="33895C51"/>
    <w:rsid w:val="33F82713"/>
    <w:rsid w:val="36874D91"/>
    <w:rsid w:val="36B26C34"/>
    <w:rsid w:val="37B908A3"/>
    <w:rsid w:val="38433B03"/>
    <w:rsid w:val="386F4FE2"/>
    <w:rsid w:val="392B413E"/>
    <w:rsid w:val="394A0BC8"/>
    <w:rsid w:val="39841613"/>
    <w:rsid w:val="39A351B8"/>
    <w:rsid w:val="3A6D08EF"/>
    <w:rsid w:val="3B163712"/>
    <w:rsid w:val="3BCE402B"/>
    <w:rsid w:val="3BD12312"/>
    <w:rsid w:val="3C7F0E81"/>
    <w:rsid w:val="3CDC62D4"/>
    <w:rsid w:val="3ED90EC9"/>
    <w:rsid w:val="3F6525B0"/>
    <w:rsid w:val="40A13ABC"/>
    <w:rsid w:val="41207887"/>
    <w:rsid w:val="425C3B7A"/>
    <w:rsid w:val="43C43BFF"/>
    <w:rsid w:val="43F62371"/>
    <w:rsid w:val="440E2A45"/>
    <w:rsid w:val="44706D88"/>
    <w:rsid w:val="448F582A"/>
    <w:rsid w:val="44F20D8A"/>
    <w:rsid w:val="4533051D"/>
    <w:rsid w:val="455A4E20"/>
    <w:rsid w:val="45FB5C9B"/>
    <w:rsid w:val="46842723"/>
    <w:rsid w:val="471D5401"/>
    <w:rsid w:val="47655843"/>
    <w:rsid w:val="48050DD4"/>
    <w:rsid w:val="49805C26"/>
    <w:rsid w:val="4B137281"/>
    <w:rsid w:val="4D8026C1"/>
    <w:rsid w:val="50F25C6E"/>
    <w:rsid w:val="52C16B52"/>
    <w:rsid w:val="54FF3DB8"/>
    <w:rsid w:val="555A4967"/>
    <w:rsid w:val="55D14930"/>
    <w:rsid w:val="55F71413"/>
    <w:rsid w:val="563F1D97"/>
    <w:rsid w:val="5BC052E6"/>
    <w:rsid w:val="5BCE27BC"/>
    <w:rsid w:val="5CE7570D"/>
    <w:rsid w:val="5DEA4E98"/>
    <w:rsid w:val="5E184AE6"/>
    <w:rsid w:val="5E6E102A"/>
    <w:rsid w:val="5E8E5228"/>
    <w:rsid w:val="5F701483"/>
    <w:rsid w:val="5F7A3285"/>
    <w:rsid w:val="5FEC4E3C"/>
    <w:rsid w:val="60BB4737"/>
    <w:rsid w:val="614918DA"/>
    <w:rsid w:val="617A6407"/>
    <w:rsid w:val="628801E0"/>
    <w:rsid w:val="63474934"/>
    <w:rsid w:val="64C55A2B"/>
    <w:rsid w:val="65C11A1E"/>
    <w:rsid w:val="66EA7B14"/>
    <w:rsid w:val="680B1697"/>
    <w:rsid w:val="68B166E3"/>
    <w:rsid w:val="69D57A45"/>
    <w:rsid w:val="6A965E33"/>
    <w:rsid w:val="6BFD4436"/>
    <w:rsid w:val="6CCF1622"/>
    <w:rsid w:val="6EB802EE"/>
    <w:rsid w:val="6F2A184B"/>
    <w:rsid w:val="70CC4BC0"/>
    <w:rsid w:val="70D31529"/>
    <w:rsid w:val="717C4577"/>
    <w:rsid w:val="757630F8"/>
    <w:rsid w:val="764E7001"/>
    <w:rsid w:val="76C63B15"/>
    <w:rsid w:val="784A6ECD"/>
    <w:rsid w:val="79031B5E"/>
    <w:rsid w:val="797F3AB5"/>
    <w:rsid w:val="7A2D6D34"/>
    <w:rsid w:val="7AC727D4"/>
    <w:rsid w:val="7C67144A"/>
    <w:rsid w:val="7CE02C9B"/>
    <w:rsid w:val="7D9615AC"/>
    <w:rsid w:val="ABEDF032"/>
    <w:rsid w:val="F37BE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uiPriority="0" w:name="List Bullet 3"/>
    <w:lsdException w:qFormat="1" w:unhideWhenUsed="0"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48"/>
    <w:autoRedefine/>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autoRedefine/>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6">
    <w:name w:val="heading 3"/>
    <w:basedOn w:val="1"/>
    <w:next w:val="7"/>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598"/>
    <w:autoRedefine/>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572"/>
    <w:autoRedefine/>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link w:val="611"/>
    <w:autoRedefine/>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link w:val="480"/>
    <w:autoRedefine/>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link w:val="470"/>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link w:val="518"/>
    <w:autoRedefine/>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next w:val="3"/>
    <w:link w:val="62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目录 71"/>
    <w:next w:val="1"/>
    <w:autoRedefine/>
    <w:qFormat/>
    <w:uiPriority w:val="0"/>
    <w:pPr>
      <w:wordWrap w:val="0"/>
      <w:ind w:left="2550"/>
      <w:jc w:val="both"/>
    </w:pPr>
    <w:rPr>
      <w:rFonts w:ascii="宋体" w:hAnsi="宋体" w:eastAsia="Times New Roman" w:cs="Times New Roman"/>
      <w:sz w:val="21"/>
      <w:lang w:val="en-US" w:eastAsia="zh-CN" w:bidi="ar-SA"/>
    </w:rPr>
  </w:style>
  <w:style w:type="paragraph" w:styleId="7">
    <w:name w:val="Normal Indent"/>
    <w:basedOn w:val="1"/>
    <w:next w:val="1"/>
    <w:link w:val="612"/>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6">
    <w:name w:val="List Bullet 4"/>
    <w:basedOn w:val="1"/>
    <w:autoRedefine/>
    <w:qFormat/>
    <w:uiPriority w:val="99"/>
    <w:pPr>
      <w:widowControl/>
      <w:numPr>
        <w:ilvl w:val="0"/>
        <w:numId w:val="3"/>
      </w:numPr>
      <w:tabs>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8">
    <w:name w:val="caption"/>
    <w:basedOn w:val="1"/>
    <w:next w:val="1"/>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qFormat/>
    <w:uiPriority w:val="0"/>
    <w:pPr>
      <w:shd w:val="clear" w:color="auto" w:fill="000080"/>
    </w:pPr>
  </w:style>
  <w:style w:type="paragraph" w:styleId="21">
    <w:name w:val="annotation text"/>
    <w:basedOn w:val="1"/>
    <w:link w:val="613"/>
    <w:autoRedefine/>
    <w:qFormat/>
    <w:uiPriority w:val="99"/>
    <w:pPr>
      <w:jc w:val="left"/>
    </w:pPr>
  </w:style>
  <w:style w:type="paragraph" w:styleId="22">
    <w:name w:val="Salutation"/>
    <w:basedOn w:val="1"/>
    <w:next w:val="1"/>
    <w:link w:val="481"/>
    <w:autoRedefine/>
    <w:qFormat/>
    <w:uiPriority w:val="0"/>
    <w:rPr>
      <w:rFonts w:ascii="仿宋_GB2312" w:eastAsia="仿宋_GB2312"/>
      <w:sz w:val="28"/>
      <w:szCs w:val="20"/>
    </w:rPr>
  </w:style>
  <w:style w:type="paragraph" w:styleId="23">
    <w:name w:val="Body Text 3"/>
    <w:basedOn w:val="1"/>
    <w:link w:val="580"/>
    <w:autoRedefine/>
    <w:qFormat/>
    <w:uiPriority w:val="0"/>
    <w:pPr>
      <w:jc w:val="center"/>
    </w:pPr>
    <w:rPr>
      <w:szCs w:val="20"/>
    </w:rPr>
  </w:style>
  <w:style w:type="paragraph" w:styleId="24">
    <w:name w:val="Body Text"/>
    <w:basedOn w:val="1"/>
    <w:next w:val="1"/>
    <w:link w:val="511"/>
    <w:autoRedefine/>
    <w:qFormat/>
    <w:uiPriority w:val="0"/>
    <w:pPr>
      <w:autoSpaceDE w:val="0"/>
      <w:autoSpaceDN w:val="0"/>
      <w:spacing w:line="360" w:lineRule="auto"/>
    </w:pPr>
    <w:rPr>
      <w:rFonts w:ascii="宋体"/>
      <w:sz w:val="24"/>
      <w:szCs w:val="21"/>
      <w:lang w:val="zh-CN"/>
    </w:rPr>
  </w:style>
  <w:style w:type="paragraph" w:styleId="25">
    <w:name w:val="Body Text Indent"/>
    <w:basedOn w:val="1"/>
    <w:link w:val="47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570"/>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488"/>
    <w:autoRedefine/>
    <w:qFormat/>
    <w:uiPriority w:val="0"/>
    <w:rPr>
      <w:rFonts w:ascii="宋体" w:hAnsi="Courier New"/>
      <w:szCs w:val="20"/>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597"/>
    <w:autoRedefine/>
    <w:qFormat/>
    <w:uiPriority w:val="0"/>
    <w:pPr>
      <w:ind w:left="100" w:leftChars="2500"/>
    </w:pPr>
    <w:rPr>
      <w:rFonts w:ascii="宋体"/>
      <w:sz w:val="24"/>
      <w:szCs w:val="21"/>
      <w:lang w:val="zh-CN"/>
    </w:rPr>
  </w:style>
  <w:style w:type="paragraph" w:styleId="37">
    <w:name w:val="Body Text Indent 2"/>
    <w:basedOn w:val="1"/>
    <w:link w:val="502"/>
    <w:autoRedefine/>
    <w:qFormat/>
    <w:uiPriority w:val="0"/>
    <w:pPr>
      <w:spacing w:line="360" w:lineRule="auto"/>
      <w:ind w:firstLine="601"/>
      <w:textAlignment w:val="baseline"/>
    </w:pPr>
    <w:rPr>
      <w:rFonts w:ascii="宋体"/>
      <w:kern w:val="0"/>
      <w:sz w:val="28"/>
      <w:szCs w:val="20"/>
    </w:rPr>
  </w:style>
  <w:style w:type="paragraph" w:styleId="38">
    <w:name w:val="Balloon Text"/>
    <w:basedOn w:val="1"/>
    <w:link w:val="614"/>
    <w:autoRedefine/>
    <w:qFormat/>
    <w:uiPriority w:val="0"/>
    <w:rPr>
      <w:sz w:val="18"/>
      <w:szCs w:val="18"/>
    </w:rPr>
  </w:style>
  <w:style w:type="paragraph" w:styleId="39">
    <w:name w:val="footer"/>
    <w:basedOn w:val="1"/>
    <w:autoRedefine/>
    <w:qFormat/>
    <w:uiPriority w:val="0"/>
    <w:pPr>
      <w:tabs>
        <w:tab w:val="center" w:pos="4153"/>
        <w:tab w:val="right" w:pos="8306"/>
      </w:tabs>
      <w:snapToGrid w:val="0"/>
      <w:jc w:val="left"/>
    </w:pPr>
    <w:rPr>
      <w:sz w:val="18"/>
      <w:szCs w:val="18"/>
    </w:rPr>
  </w:style>
  <w:style w:type="paragraph" w:styleId="4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43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487"/>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7"/>
    <w:link w:val="472"/>
    <w:autoRedefine/>
    <w:qFormat/>
    <w:uiPriority w:val="0"/>
    <w:pPr>
      <w:adjustRightInd/>
      <w:snapToGrid/>
      <w:spacing w:before="60" w:after="60" w:line="300" w:lineRule="exact"/>
      <w:ind w:firstLine="0"/>
    </w:pPr>
    <w:rPr>
      <w:rFonts w:ascii="Times New Roman"/>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587"/>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autoRedefine/>
    <w:qFormat/>
    <w:uiPriority w:val="0"/>
    <w:pPr>
      <w:spacing w:after="120" w:line="480" w:lineRule="auto"/>
    </w:pPr>
  </w:style>
  <w:style w:type="paragraph" w:styleId="56">
    <w:name w:val="HTML Preformatted"/>
    <w:basedOn w:val="1"/>
    <w:link w:val="54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autoRedefine/>
    <w:qFormat/>
    <w:uiPriority w:val="0"/>
    <w:pPr>
      <w:widowControl/>
      <w:overflowPunct w:val="0"/>
      <w:autoSpaceDE w:val="0"/>
      <w:autoSpaceDN w:val="0"/>
      <w:jc w:val="center"/>
      <w:textAlignment w:val="baseline"/>
    </w:pPr>
    <w:rPr>
      <w:b/>
      <w:kern w:val="0"/>
      <w:sz w:val="24"/>
      <w:szCs w:val="20"/>
      <w:lang w:val="en-GB"/>
    </w:rPr>
  </w:style>
  <w:style w:type="paragraph" w:styleId="59">
    <w:name w:val="annotation subject"/>
    <w:basedOn w:val="21"/>
    <w:next w:val="21"/>
    <w:autoRedefine/>
    <w:qFormat/>
    <w:uiPriority w:val="0"/>
    <w:rPr>
      <w:b/>
      <w:bCs/>
    </w:rPr>
  </w:style>
  <w:style w:type="paragraph" w:styleId="60">
    <w:name w:val="Body Text First Indent"/>
    <w:basedOn w:val="24"/>
    <w:next w:val="1"/>
    <w:link w:val="544"/>
    <w:autoRedefine/>
    <w:qFormat/>
    <w:uiPriority w:val="0"/>
    <w:pPr>
      <w:ind w:firstLine="420"/>
    </w:pPr>
    <w:rPr>
      <w:szCs w:val="20"/>
    </w:rPr>
  </w:style>
  <w:style w:type="paragraph" w:styleId="61">
    <w:name w:val="Body Text First Indent 2"/>
    <w:basedOn w:val="25"/>
    <w:link w:val="501"/>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autoRedefine/>
    <w:qFormat/>
    <w:uiPriority w:val="22"/>
    <w:rPr>
      <w:b/>
      <w:bCs/>
    </w:rPr>
  </w:style>
  <w:style w:type="character" w:styleId="66">
    <w:name w:val="page number"/>
    <w:basedOn w:val="64"/>
    <w:autoRedefine/>
    <w:qFormat/>
    <w:uiPriority w:val="0"/>
  </w:style>
  <w:style w:type="character" w:styleId="67">
    <w:name w:val="FollowedHyperlink"/>
    <w:autoRedefine/>
    <w:qFormat/>
    <w:uiPriority w:val="0"/>
    <w:rPr>
      <w:rFonts w:ascii="Arial" w:hAnsi="Arial" w:eastAsia="黑体" w:cs="Arial"/>
      <w:snapToGrid w:val="0"/>
      <w:color w:val="000000"/>
      <w:kern w:val="0"/>
      <w:sz w:val="18"/>
      <w:szCs w:val="18"/>
      <w:u w:val="none"/>
    </w:rPr>
  </w:style>
  <w:style w:type="character" w:styleId="68">
    <w:name w:val="Emphasis"/>
    <w:autoRedefine/>
    <w:qFormat/>
    <w:uiPriority w:val="0"/>
    <w:rPr>
      <w:color w:val="CC0033"/>
    </w:rPr>
  </w:style>
  <w:style w:type="character" w:styleId="69">
    <w:name w:val="line number"/>
    <w:basedOn w:val="64"/>
    <w:autoRedefine/>
    <w:qFormat/>
    <w:uiPriority w:val="0"/>
  </w:style>
  <w:style w:type="character" w:styleId="70">
    <w:name w:val="Hyperlink"/>
    <w:autoRedefine/>
    <w:qFormat/>
    <w:uiPriority w:val="0"/>
    <w:rPr>
      <w:rFonts w:ascii="Arial" w:hAnsi="Arial" w:eastAsia="黑体" w:cs="Arial"/>
      <w:snapToGrid w:val="0"/>
      <w:color w:val="000000"/>
      <w:kern w:val="0"/>
      <w:sz w:val="18"/>
      <w:szCs w:val="18"/>
      <w:u w:val="none"/>
    </w:rPr>
  </w:style>
  <w:style w:type="character" w:styleId="71">
    <w:name w:val="HTML Code"/>
    <w:autoRedefine/>
    <w:qFormat/>
    <w:uiPriority w:val="0"/>
    <w:rPr>
      <w:rFonts w:ascii="黑体" w:hAnsi="Courier New" w:eastAsia="黑体" w:cs="楷体_GB2312"/>
      <w:sz w:val="20"/>
      <w:szCs w:val="20"/>
    </w:rPr>
  </w:style>
  <w:style w:type="character" w:styleId="72">
    <w:name w:val="annotation reference"/>
    <w:autoRedefine/>
    <w:qFormat/>
    <w:uiPriority w:val="99"/>
    <w:rPr>
      <w:sz w:val="21"/>
      <w:szCs w:val="21"/>
    </w:rPr>
  </w:style>
  <w:style w:type="paragraph" w:customStyle="1" w:styleId="73">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4">
    <w:name w:val="冯"/>
    <w:basedOn w:val="1"/>
    <w:link w:val="515"/>
    <w:autoRedefine/>
    <w:qFormat/>
    <w:uiPriority w:val="0"/>
    <w:pPr>
      <w:widowControl/>
      <w:adjustRightInd/>
      <w:spacing w:line="360" w:lineRule="auto"/>
      <w:ind w:firstLine="480" w:firstLineChars="200"/>
    </w:pPr>
    <w:rPr>
      <w:rFonts w:ascii="宋体" w:hAnsi="宋体"/>
      <w:color w:val="000000"/>
      <w:kern w:val="0"/>
      <w:sz w:val="24"/>
    </w:rPr>
  </w:style>
  <w:style w:type="paragraph" w:customStyle="1" w:styleId="75">
    <w:name w:val="样式3"/>
    <w:basedOn w:val="76"/>
    <w:autoRedefine/>
    <w:qFormat/>
    <w:uiPriority w:val="0"/>
    <w:pPr>
      <w:tabs>
        <w:tab w:val="left" w:pos="2790"/>
        <w:tab w:val="left" w:pos="4230"/>
      </w:tabs>
      <w:spacing w:beforeLines="100"/>
      <w:jc w:val="left"/>
    </w:pPr>
  </w:style>
  <w:style w:type="paragraph" w:customStyle="1" w:styleId="76">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7">
    <w:name w:val="P1"/>
    <w:basedOn w:val="1"/>
    <w:autoRedefine/>
    <w:qFormat/>
    <w:uiPriority w:val="0"/>
    <w:pPr>
      <w:adjustRightInd/>
      <w:spacing w:line="288" w:lineRule="auto"/>
      <w:ind w:firstLine="425" w:firstLineChars="200"/>
    </w:pPr>
  </w:style>
  <w:style w:type="paragraph" w:customStyle="1" w:styleId="78">
    <w:name w:val="Char1 Char Char Char"/>
    <w:basedOn w:val="1"/>
    <w:autoRedefine/>
    <w:qFormat/>
    <w:uiPriority w:val="0"/>
    <w:rPr>
      <w:rFonts w:ascii="Tahoma" w:hAnsi="Tahoma"/>
      <w:sz w:val="24"/>
      <w:szCs w:val="20"/>
    </w:rPr>
  </w:style>
  <w:style w:type="paragraph" w:customStyle="1" w:styleId="7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81">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2">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
    <w:name w:val="样式7"/>
    <w:basedOn w:val="84"/>
    <w:next w:val="1"/>
    <w:autoRedefine/>
    <w:qFormat/>
    <w:uiPriority w:val="0"/>
    <w:pPr>
      <w:spacing w:afterLines="50"/>
      <w:jc w:val="left"/>
      <w:outlineLvl w:val="3"/>
    </w:pPr>
    <w:rPr>
      <w:sz w:val="24"/>
      <w:szCs w:val="24"/>
    </w:rPr>
  </w:style>
  <w:style w:type="paragraph" w:customStyle="1" w:styleId="84">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85">
    <w:name w:val="Bulleted List"/>
    <w:basedOn w:val="1"/>
    <w:autoRedefine/>
    <w:qFormat/>
    <w:uiPriority w:val="0"/>
    <w:pPr>
      <w:numPr>
        <w:ilvl w:val="1"/>
        <w:numId w:val="4"/>
      </w:numPr>
      <w:adjustRightInd/>
    </w:pPr>
  </w:style>
  <w:style w:type="paragraph" w:customStyle="1" w:styleId="86">
    <w:name w:val="Char3"/>
    <w:basedOn w:val="1"/>
    <w:autoRedefine/>
    <w:qFormat/>
    <w:uiPriority w:val="0"/>
    <w:pPr>
      <w:adjustRightInd/>
    </w:pPr>
    <w:rPr>
      <w:rFonts w:ascii="仿宋_GB2312" w:eastAsia="仿宋_GB2312"/>
      <w:b/>
      <w:sz w:val="32"/>
      <w:szCs w:val="32"/>
    </w:rPr>
  </w:style>
  <w:style w:type="paragraph" w:customStyle="1" w:styleId="87">
    <w:name w:val="Char Char1 Char Char Char Char Char Char"/>
    <w:basedOn w:val="1"/>
    <w:autoRedefine/>
    <w:qFormat/>
    <w:uiPriority w:val="0"/>
    <w:rPr>
      <w:rFonts w:ascii="仿宋_GB2312" w:eastAsia="仿宋_GB2312"/>
      <w:b/>
      <w:sz w:val="32"/>
      <w:szCs w:val="20"/>
    </w:rPr>
  </w:style>
  <w:style w:type="paragraph" w:customStyle="1" w:styleId="88">
    <w:name w:val="文本正文 Char"/>
    <w:basedOn w:val="1"/>
    <w:autoRedefine/>
    <w:qFormat/>
    <w:uiPriority w:val="0"/>
    <w:pPr>
      <w:spacing w:line="360" w:lineRule="auto"/>
      <w:ind w:firstLine="200" w:firstLineChars="200"/>
    </w:pPr>
    <w:rPr>
      <w:kern w:val="0"/>
      <w:sz w:val="24"/>
      <w:szCs w:val="20"/>
    </w:rPr>
  </w:style>
  <w:style w:type="paragraph" w:customStyle="1" w:styleId="8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90">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9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2">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9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4">
    <w:name w:val="样式 标题 22h2L1 Heading 2H2sect 1.2H21sect 1.21H22sect 1.2..."/>
    <w:basedOn w:val="5"/>
    <w:next w:val="1"/>
    <w:autoRedefine/>
    <w:qFormat/>
    <w:uiPriority w:val="0"/>
    <w:pPr>
      <w:numPr>
        <w:numId w:val="0"/>
      </w:numPr>
      <w:tabs>
        <w:tab w:val="clear" w:pos="432"/>
      </w:tabs>
      <w:spacing w:before="260" w:after="260" w:line="415" w:lineRule="auto"/>
      <w:ind w:left="425" w:hanging="425"/>
    </w:pPr>
    <w:rPr>
      <w:rFonts w:ascii="微软雅黑" w:hAnsi="微软雅黑" w:eastAsia="微软雅黑"/>
      <w:lang w:val="en-US"/>
    </w:rPr>
  </w:style>
  <w:style w:type="paragraph" w:customStyle="1" w:styleId="95">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6">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9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98">
    <w:name w:val="Char1"/>
    <w:basedOn w:val="1"/>
    <w:autoRedefine/>
    <w:qFormat/>
    <w:uiPriority w:val="0"/>
    <w:rPr>
      <w:rFonts w:ascii="仿宋_GB2312" w:eastAsia="仿宋_GB2312"/>
      <w:b/>
      <w:sz w:val="32"/>
      <w:szCs w:val="32"/>
    </w:rPr>
  </w:style>
  <w:style w:type="paragraph" w:customStyle="1" w:styleId="99">
    <w:name w:val="CM14"/>
    <w:basedOn w:val="2"/>
    <w:next w:val="2"/>
    <w:autoRedefine/>
    <w:qFormat/>
    <w:uiPriority w:val="0"/>
    <w:pPr>
      <w:spacing w:after="68"/>
    </w:pPr>
    <w:rPr>
      <w:rFonts w:ascii="FHLHE E+ Futura Bk" w:eastAsia="FHLHE E+ Futura Bk" w:cs="Times New Roman"/>
      <w:color w:val="auto"/>
    </w:rPr>
  </w:style>
  <w:style w:type="paragraph" w:customStyle="1" w:styleId="100">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10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0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10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104">
    <w:name w:val="标书标题4"/>
    <w:basedOn w:val="8"/>
    <w:autoRedefine/>
    <w:qFormat/>
    <w:uiPriority w:val="0"/>
    <w:pPr>
      <w:keepLines w:val="0"/>
      <w:numPr>
        <w:ilvl w:val="0"/>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5">
    <w:name w:val="列出段落1"/>
    <w:basedOn w:val="1"/>
    <w:autoRedefine/>
    <w:qFormat/>
    <w:uiPriority w:val="0"/>
    <w:pPr>
      <w:spacing w:line="360" w:lineRule="auto"/>
      <w:ind w:firstLine="200" w:firstLineChars="200"/>
    </w:pPr>
    <w:rPr>
      <w:rFonts w:eastAsia="楷体_GB2312" w:cs="Lucida Sans"/>
      <w:sz w:val="24"/>
    </w:rPr>
  </w:style>
  <w:style w:type="paragraph" w:customStyle="1" w:styleId="106">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107">
    <w:name w:val="Char2 Char Char Char"/>
    <w:basedOn w:val="1"/>
    <w:autoRedefine/>
    <w:qFormat/>
    <w:uiPriority w:val="0"/>
    <w:rPr>
      <w:rFonts w:ascii="仿宋_GB2312" w:eastAsia="仿宋_GB2312"/>
      <w:b/>
      <w:sz w:val="32"/>
      <w:szCs w:val="32"/>
    </w:rPr>
  </w:style>
  <w:style w:type="paragraph" w:customStyle="1" w:styleId="10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9">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0">
    <w:name w:val="Char Char Char"/>
    <w:basedOn w:val="1"/>
    <w:autoRedefine/>
    <w:qFormat/>
    <w:uiPriority w:val="0"/>
    <w:rPr>
      <w:rFonts w:ascii="Tahoma" w:hAnsi="Tahoma"/>
      <w:sz w:val="24"/>
      <w:szCs w:val="20"/>
    </w:rPr>
  </w:style>
  <w:style w:type="paragraph" w:customStyle="1" w:styleId="1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112">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113">
    <w:name w:val="样式 正文缩进 + 首行缩进:  2 字符"/>
    <w:basedOn w:val="7"/>
    <w:autoRedefine/>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115">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11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119">
    <w:name w:val="FA正文"/>
    <w:basedOn w:val="1"/>
    <w:autoRedefine/>
    <w:qFormat/>
    <w:uiPriority w:val="0"/>
    <w:pPr>
      <w:spacing w:line="360" w:lineRule="auto"/>
      <w:ind w:firstLine="480" w:firstLineChars="200"/>
    </w:pPr>
    <w:rPr>
      <w:rFonts w:hAnsi="宋体"/>
      <w:sz w:val="24"/>
      <w:szCs w:val="20"/>
    </w:rPr>
  </w:style>
  <w:style w:type="paragraph" w:customStyle="1" w:styleId="120">
    <w:name w:val="MM Topic 4"/>
    <w:basedOn w:val="8"/>
    <w:autoRedefine/>
    <w:qFormat/>
    <w:uiPriority w:val="0"/>
    <w:pPr>
      <w:numPr>
        <w:ilvl w:val="0"/>
        <w:numId w:val="0"/>
      </w:numPr>
      <w:tabs>
        <w:tab w:val="clear" w:pos="864"/>
      </w:tabs>
      <w:adjustRightInd/>
      <w:ind w:left="2100" w:hanging="420"/>
    </w:pPr>
    <w:rPr>
      <w:lang w:val="en-US"/>
    </w:rPr>
  </w:style>
  <w:style w:type="paragraph" w:customStyle="1" w:styleId="121">
    <w:name w:val="Char Char1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2">
    <w:name w:val="有符号正文"/>
    <w:basedOn w:val="1"/>
    <w:autoRedefine/>
    <w:qFormat/>
    <w:uiPriority w:val="0"/>
    <w:pPr>
      <w:adjustRightInd/>
      <w:spacing w:line="400" w:lineRule="exact"/>
      <w:ind w:firstLine="200" w:firstLineChars="200"/>
    </w:pPr>
    <w:rPr>
      <w:rFonts w:ascii="Arial" w:hAnsi="Arial"/>
    </w:rPr>
  </w:style>
  <w:style w:type="paragraph" w:customStyle="1" w:styleId="12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124">
    <w:name w:val="默认段落字体 Para Char"/>
    <w:basedOn w:val="1"/>
    <w:autoRedefine/>
    <w:qFormat/>
    <w:uiPriority w:val="0"/>
    <w:rPr>
      <w:rFonts w:ascii="Tahoma" w:hAnsi="Tahoma"/>
      <w:sz w:val="24"/>
      <w:szCs w:val="20"/>
    </w:rPr>
  </w:style>
  <w:style w:type="paragraph" w:customStyle="1" w:styleId="125">
    <w:name w:val="Char1 Char Char Char2"/>
    <w:basedOn w:val="1"/>
    <w:autoRedefine/>
    <w:qFormat/>
    <w:uiPriority w:val="0"/>
    <w:pPr>
      <w:adjustRightInd/>
      <w:ind w:firstLine="200" w:firstLineChars="200"/>
    </w:pPr>
    <w:rPr>
      <w:rFonts w:ascii="Tahoma" w:hAnsi="Tahoma"/>
      <w:sz w:val="24"/>
      <w:szCs w:val="20"/>
    </w:rPr>
  </w:style>
  <w:style w:type="paragraph" w:customStyle="1" w:styleId="126">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7">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8">
    <w:name w:val="注释"/>
    <w:basedOn w:val="1"/>
    <w:autoRedefine/>
    <w:qFormat/>
    <w:uiPriority w:val="0"/>
    <w:pPr>
      <w:adjustRightInd/>
      <w:spacing w:line="360" w:lineRule="auto"/>
      <w:ind w:firstLine="480"/>
    </w:pPr>
    <w:rPr>
      <w:sz w:val="24"/>
    </w:rPr>
  </w:style>
  <w:style w:type="paragraph" w:customStyle="1" w:styleId="129">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3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131">
    <w:name w:val="trademark"/>
    <w:autoRedefine/>
    <w:qFormat/>
    <w:uiPriority w:val="0"/>
    <w:pPr>
      <w:spacing w:after="60"/>
    </w:pPr>
    <w:rPr>
      <w:rFonts w:ascii="Futura Bk" w:hAnsi="Futura Bk" w:eastAsia="宋体" w:cs="Times New Roman"/>
      <w:sz w:val="15"/>
      <w:lang w:val="en-US" w:eastAsia="en-US" w:bidi="ar-SA"/>
    </w:rPr>
  </w:style>
  <w:style w:type="paragraph" w:customStyle="1" w:styleId="132">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3">
    <w:name w:val="EB_表格"/>
    <w:basedOn w:val="1"/>
    <w:autoRedefine/>
    <w:qFormat/>
    <w:uiPriority w:val="0"/>
    <w:pPr>
      <w:adjustRightInd/>
      <w:spacing w:line="300" w:lineRule="auto"/>
      <w:jc w:val="center"/>
    </w:pPr>
  </w:style>
  <w:style w:type="paragraph" w:customStyle="1" w:styleId="134">
    <w:name w:val="Char Char Char1 Char"/>
    <w:basedOn w:val="1"/>
    <w:autoRedefine/>
    <w:qFormat/>
    <w:uiPriority w:val="0"/>
    <w:rPr>
      <w:szCs w:val="20"/>
    </w:rPr>
  </w:style>
  <w:style w:type="paragraph" w:customStyle="1" w:styleId="13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137">
    <w:name w:val="章标题"/>
    <w:next w:val="138"/>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1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9">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140">
    <w:name w:val="标准有序列表（L1）"/>
    <w:basedOn w:val="7"/>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142">
    <w:name w:val="表文字"/>
    <w:autoRedefine/>
    <w:qFormat/>
    <w:uiPriority w:val="0"/>
    <w:rPr>
      <w:rFonts w:ascii="宋体" w:hAnsi="Times New Roman" w:eastAsia="宋体" w:cs="Times New Roman"/>
      <w:kern w:val="2"/>
      <w:lang w:val="en-US" w:eastAsia="zh-CN" w:bidi="ar-SA"/>
    </w:rPr>
  </w:style>
  <w:style w:type="paragraph" w:customStyle="1" w:styleId="143">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144">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5">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46">
    <w:name w:val="列表内容"/>
    <w:basedOn w:val="1"/>
    <w:next w:val="1"/>
    <w:autoRedefine/>
    <w:qFormat/>
    <w:uiPriority w:val="0"/>
    <w:pPr>
      <w:widowControl/>
      <w:tabs>
        <w:tab w:val="left" w:pos="840"/>
      </w:tabs>
      <w:ind w:left="840" w:hanging="420"/>
      <w:jc w:val="left"/>
    </w:pPr>
    <w:rPr>
      <w:kern w:val="0"/>
      <w:sz w:val="18"/>
    </w:rPr>
  </w:style>
  <w:style w:type="paragraph" w:customStyle="1" w:styleId="14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148">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9">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50">
    <w:name w:val="Char2 Char Char"/>
    <w:basedOn w:val="1"/>
    <w:autoRedefine/>
    <w:qFormat/>
    <w:uiPriority w:val="0"/>
    <w:pPr>
      <w:adjustRightInd/>
    </w:pPr>
    <w:rPr>
      <w:rFonts w:ascii="Tahoma" w:hAnsi="Tahoma"/>
      <w:sz w:val="24"/>
      <w:szCs w:val="20"/>
    </w:rPr>
  </w:style>
  <w:style w:type="paragraph" w:customStyle="1" w:styleId="15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152">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154">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5">
    <w:name w:val="Char Char1 Char Char Char"/>
    <w:basedOn w:val="1"/>
    <w:autoRedefine/>
    <w:qFormat/>
    <w:uiPriority w:val="0"/>
    <w:rPr>
      <w:rFonts w:ascii="仿宋_GB2312" w:eastAsia="仿宋_GB2312"/>
      <w:b/>
      <w:sz w:val="32"/>
      <w:szCs w:val="20"/>
    </w:rPr>
  </w:style>
  <w:style w:type="paragraph" w:customStyle="1" w:styleId="156">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7">
    <w:name w:val="WW-正文文字缩进 2"/>
    <w:basedOn w:val="1"/>
    <w:autoRedefine/>
    <w:qFormat/>
    <w:uiPriority w:val="0"/>
    <w:pPr>
      <w:suppressAutoHyphens/>
      <w:adjustRightInd/>
      <w:ind w:firstLine="420"/>
    </w:pPr>
    <w:rPr>
      <w:kern w:val="1"/>
      <w:szCs w:val="20"/>
    </w:rPr>
  </w:style>
  <w:style w:type="paragraph" w:customStyle="1" w:styleId="158">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9">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60">
    <w:name w:val="默认段落字体 Para Char Char Char Char"/>
    <w:basedOn w:val="1"/>
    <w:autoRedefine/>
    <w:qFormat/>
    <w:uiPriority w:val="0"/>
    <w:pPr>
      <w:spacing w:line="360" w:lineRule="auto"/>
    </w:pPr>
    <w:rPr>
      <w:szCs w:val="20"/>
    </w:rPr>
  </w:style>
  <w:style w:type="paragraph" w:customStyle="1" w:styleId="161">
    <w:name w:val="Char Char11 Char Char Char"/>
    <w:basedOn w:val="1"/>
    <w:autoRedefine/>
    <w:qFormat/>
    <w:uiPriority w:val="0"/>
    <w:pPr>
      <w:spacing w:line="360" w:lineRule="auto"/>
    </w:pPr>
    <w:rPr>
      <w:szCs w:val="20"/>
    </w:rPr>
  </w:style>
  <w:style w:type="paragraph" w:customStyle="1" w:styleId="162">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4">
    <w:name w:val="左对齐表格文字"/>
    <w:basedOn w:val="1"/>
    <w:autoRedefine/>
    <w:qFormat/>
    <w:uiPriority w:val="0"/>
    <w:pPr>
      <w:adjustRightInd/>
      <w:ind w:firstLine="200" w:firstLineChars="200"/>
      <w:jc w:val="right"/>
    </w:pPr>
  </w:style>
  <w:style w:type="paragraph" w:customStyle="1" w:styleId="165">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7">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168">
    <w:name w:val="无间隔1"/>
    <w:link w:val="530"/>
    <w:autoRedefine/>
    <w:qFormat/>
    <w:uiPriority w:val="1"/>
    <w:rPr>
      <w:rFonts w:ascii="Calibri" w:hAnsi="Calibri" w:eastAsia="宋体" w:cs="Times New Roman"/>
      <w:sz w:val="22"/>
      <w:szCs w:val="22"/>
      <w:lang w:val="en-US" w:eastAsia="zh-CN" w:bidi="ar-SA"/>
    </w:rPr>
  </w:style>
  <w:style w:type="paragraph" w:customStyle="1" w:styleId="169">
    <w:name w:val="样式 样式 标题 4h4H4Fab-4T5Ref Heading 1rh1Heading sqlsect 1.2.3.... +..."/>
    <w:basedOn w:val="170"/>
    <w:link w:val="608"/>
    <w:autoRedefine/>
    <w:qFormat/>
    <w:uiPriority w:val="0"/>
    <w:pPr>
      <w:tabs>
        <w:tab w:val="left" w:pos="2356"/>
      </w:tabs>
    </w:pPr>
  </w:style>
  <w:style w:type="paragraph" w:customStyle="1" w:styleId="170">
    <w:name w:val="样式 标题 4h4H4Fab-4T5Ref Heading 1rh1Heading sqlsect 1.2.3...."/>
    <w:basedOn w:val="8"/>
    <w:link w:val="558"/>
    <w:autoRedefine/>
    <w:qFormat/>
    <w:uiPriority w:val="0"/>
    <w:pPr>
      <w:numPr>
        <w:ilvl w:val="0"/>
        <w:numId w:val="0"/>
      </w:numPr>
      <w:tabs>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1">
    <w:name w:val="四级条标题"/>
    <w:basedOn w:val="172"/>
    <w:next w:val="138"/>
    <w:autoRedefine/>
    <w:qFormat/>
    <w:uiPriority w:val="0"/>
    <w:pPr>
      <w:numPr>
        <w:ilvl w:val="5"/>
        <w:numId w:val="4"/>
      </w:numPr>
      <w:tabs>
        <w:tab w:val="left" w:pos="1680"/>
        <w:tab w:val="left" w:pos="2100"/>
        <w:tab w:val="left" w:pos="2520"/>
      </w:tabs>
      <w:outlineLvl w:val="5"/>
    </w:pPr>
  </w:style>
  <w:style w:type="paragraph" w:customStyle="1" w:styleId="172">
    <w:name w:val="三级条标题"/>
    <w:basedOn w:val="173"/>
    <w:next w:val="138"/>
    <w:autoRedefine/>
    <w:qFormat/>
    <w:uiPriority w:val="0"/>
    <w:pPr>
      <w:numPr>
        <w:ilvl w:val="0"/>
        <w:numId w:val="0"/>
      </w:numPr>
      <w:tabs>
        <w:tab w:val="left" w:pos="1680"/>
        <w:tab w:val="left" w:pos="2100"/>
        <w:tab w:val="left" w:pos="2520"/>
      </w:tabs>
      <w:ind w:left="2520" w:hanging="420"/>
      <w:outlineLvl w:val="4"/>
    </w:pPr>
  </w:style>
  <w:style w:type="paragraph" w:customStyle="1" w:styleId="173">
    <w:name w:val="二级条标题"/>
    <w:basedOn w:val="174"/>
    <w:next w:val="138"/>
    <w:autoRedefine/>
    <w:qFormat/>
    <w:uiPriority w:val="0"/>
    <w:pPr>
      <w:numPr>
        <w:ilvl w:val="3"/>
        <w:numId w:val="4"/>
      </w:numPr>
      <w:tabs>
        <w:tab w:val="left" w:pos="1680"/>
      </w:tabs>
      <w:ind w:left="0"/>
      <w:outlineLvl w:val="3"/>
    </w:pPr>
  </w:style>
  <w:style w:type="paragraph" w:customStyle="1" w:styleId="174">
    <w:name w:val="一级条标题"/>
    <w:basedOn w:val="137"/>
    <w:next w:val="138"/>
    <w:autoRedefine/>
    <w:qFormat/>
    <w:uiPriority w:val="0"/>
    <w:pPr>
      <w:tabs>
        <w:tab w:val="clear" w:pos="1260"/>
      </w:tabs>
      <w:ind w:left="1680"/>
      <w:outlineLvl w:val="2"/>
    </w:pPr>
  </w:style>
  <w:style w:type="paragraph" w:customStyle="1" w:styleId="175">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6">
    <w:name w:val="标准小四"/>
    <w:basedOn w:val="1"/>
    <w:autoRedefine/>
    <w:qFormat/>
    <w:uiPriority w:val="0"/>
    <w:pPr>
      <w:spacing w:line="360" w:lineRule="auto"/>
      <w:ind w:firstLine="480" w:firstLineChars="200"/>
    </w:pPr>
    <w:rPr>
      <w:rFonts w:ascii="Arial" w:hAnsi="Arial"/>
      <w:sz w:val="24"/>
      <w:szCs w:val="21"/>
    </w:rPr>
  </w:style>
  <w:style w:type="paragraph" w:customStyle="1" w:styleId="177">
    <w:name w:val="表格"/>
    <w:basedOn w:val="1"/>
    <w:autoRedefine/>
    <w:qFormat/>
    <w:uiPriority w:val="0"/>
    <w:pPr>
      <w:snapToGrid w:val="0"/>
      <w:ind w:firstLine="42" w:firstLineChars="21"/>
    </w:pPr>
    <w:rPr>
      <w:rFonts w:ascii="宋体" w:hAnsi="宋体"/>
      <w:kern w:val="0"/>
      <w:sz w:val="20"/>
      <w:szCs w:val="20"/>
    </w:rPr>
  </w:style>
  <w:style w:type="paragraph" w:customStyle="1" w:styleId="178">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9">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182">
    <w:name w:val="Char2 Char Char Char1"/>
    <w:basedOn w:val="1"/>
    <w:autoRedefine/>
    <w:qFormat/>
    <w:uiPriority w:val="0"/>
    <w:rPr>
      <w:rFonts w:ascii="仿宋_GB2312" w:eastAsia="仿宋_GB2312"/>
      <w:b/>
      <w:sz w:val="32"/>
      <w:szCs w:val="32"/>
    </w:rPr>
  </w:style>
  <w:style w:type="paragraph" w:customStyle="1" w:styleId="1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18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186">
    <w:name w:val="Char2"/>
    <w:basedOn w:val="1"/>
    <w:autoRedefine/>
    <w:qFormat/>
    <w:uiPriority w:val="0"/>
    <w:rPr>
      <w:rFonts w:ascii="仿宋_GB2312" w:eastAsia="仿宋_GB2312"/>
      <w:b/>
      <w:sz w:val="32"/>
      <w:szCs w:val="32"/>
    </w:rPr>
  </w:style>
  <w:style w:type="paragraph" w:customStyle="1" w:styleId="187">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8">
    <w:name w:val="小节"/>
    <w:basedOn w:val="6"/>
    <w:autoRedefine/>
    <w:qFormat/>
    <w:uiPriority w:val="0"/>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18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190">
    <w:name w:val="Char Char Char Char Char Char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1">
    <w:name w:val="!大节"/>
    <w:basedOn w:val="5"/>
    <w:autoRedefine/>
    <w:qFormat/>
    <w:uiPriority w:val="0"/>
    <w:pPr>
      <w:numPr>
        <w:numId w:val="0"/>
      </w:numPr>
      <w:spacing w:before="260" w:after="260" w:line="415" w:lineRule="auto"/>
      <w:ind w:left="420" w:hanging="420"/>
    </w:pPr>
    <w:rPr>
      <w:rFonts w:ascii="Arial" w:hAnsi="Arial" w:eastAsia="微软雅黑"/>
      <w:lang w:val="en-US"/>
    </w:rPr>
  </w:style>
  <w:style w:type="paragraph" w:customStyle="1" w:styleId="192">
    <w:name w:val="Char Char4 Char Char"/>
    <w:basedOn w:val="1"/>
    <w:autoRedefine/>
    <w:qFormat/>
    <w:uiPriority w:val="0"/>
    <w:pPr>
      <w:widowControl/>
      <w:adjustRightInd/>
      <w:spacing w:after="160" w:line="240" w:lineRule="exact"/>
      <w:jc w:val="left"/>
    </w:pPr>
  </w:style>
  <w:style w:type="paragraph" w:customStyle="1" w:styleId="193">
    <w:name w:val="Char2 Char Char1"/>
    <w:basedOn w:val="1"/>
    <w:autoRedefine/>
    <w:qFormat/>
    <w:uiPriority w:val="0"/>
    <w:pPr>
      <w:adjustRightInd/>
    </w:pPr>
    <w:rPr>
      <w:rFonts w:ascii="Tahoma" w:hAnsi="Tahoma"/>
      <w:sz w:val="24"/>
      <w:szCs w:val="20"/>
    </w:rPr>
  </w:style>
  <w:style w:type="paragraph" w:customStyle="1" w:styleId="194">
    <w:name w:val="默认段落字体 Para Char Char Char Char Char Char Char"/>
    <w:basedOn w:val="1"/>
    <w:autoRedefine/>
    <w:qFormat/>
    <w:uiPriority w:val="0"/>
    <w:rPr>
      <w:rFonts w:eastAsia="仿宋_GB2312"/>
      <w:sz w:val="28"/>
      <w:szCs w:val="20"/>
    </w:rPr>
  </w:style>
  <w:style w:type="paragraph" w:customStyle="1" w:styleId="195">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196">
    <w:name w:val="正文21"/>
    <w:basedOn w:val="1"/>
    <w:autoRedefine/>
    <w:qFormat/>
    <w:uiPriority w:val="0"/>
    <w:pPr>
      <w:adjustRightInd/>
      <w:spacing w:before="156" w:line="360" w:lineRule="auto"/>
      <w:ind w:firstLine="510" w:firstLineChars="200"/>
    </w:pPr>
    <w:rPr>
      <w:sz w:val="24"/>
      <w:szCs w:val="20"/>
    </w:rPr>
  </w:style>
  <w:style w:type="paragraph" w:customStyle="1" w:styleId="197">
    <w:name w:val="标题4_自定义"/>
    <w:basedOn w:val="8"/>
    <w:autoRedefine/>
    <w:qFormat/>
    <w:uiPriority w:val="0"/>
    <w:pPr>
      <w:numPr>
        <w:ilvl w:val="0"/>
        <w:numId w:val="0"/>
      </w:numPr>
      <w:adjustRightInd/>
      <w:spacing w:before="0" w:after="0" w:line="360" w:lineRule="auto"/>
    </w:pPr>
    <w:rPr>
      <w:rFonts w:ascii="Verdana" w:eastAsia="Verdana"/>
      <w:sz w:val="21"/>
      <w:lang w:val="en-US"/>
    </w:rPr>
  </w:style>
  <w:style w:type="paragraph" w:customStyle="1" w:styleId="198">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199">
    <w:name w:val="标题五"/>
    <w:basedOn w:val="1"/>
    <w:autoRedefine/>
    <w:qFormat/>
    <w:uiPriority w:val="0"/>
    <w:pPr>
      <w:adjustRightInd/>
      <w:spacing w:beforeLines="50" w:line="360" w:lineRule="auto"/>
    </w:pPr>
    <w:rPr>
      <w:b/>
      <w:sz w:val="24"/>
    </w:rPr>
  </w:style>
  <w:style w:type="paragraph" w:customStyle="1" w:styleId="200">
    <w:name w:val="样式 标题 3H3 + 两端对齐"/>
    <w:basedOn w:val="6"/>
    <w:autoRedefine/>
    <w:qFormat/>
    <w:uiPriority w:val="0"/>
    <w:pPr>
      <w:keepLines w:val="0"/>
      <w:numPr>
        <w:ilvl w:val="0"/>
        <w:numId w:val="0"/>
      </w:numPr>
      <w:spacing w:before="0" w:after="0" w:line="240" w:lineRule="auto"/>
      <w:jc w:val="left"/>
    </w:pPr>
    <w:rPr>
      <w:rFonts w:cs="宋体"/>
      <w:sz w:val="21"/>
      <w:szCs w:val="20"/>
    </w:rPr>
  </w:style>
  <w:style w:type="paragraph" w:customStyle="1" w:styleId="201">
    <w:name w:val="Char Char11"/>
    <w:basedOn w:val="1"/>
    <w:autoRedefine/>
    <w:qFormat/>
    <w:uiPriority w:val="0"/>
    <w:pPr>
      <w:spacing w:line="360" w:lineRule="auto"/>
    </w:pPr>
    <w:rPr>
      <w:szCs w:val="20"/>
    </w:rPr>
  </w:style>
  <w:style w:type="paragraph" w:customStyle="1" w:styleId="20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3">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204">
    <w:name w:val="样式 标题 1章节第一层h1H"/>
    <w:basedOn w:val="4"/>
    <w:autoRedefine/>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7">
    <w:name w:val="Char Char11 Char Char Char Char Char Char Char Char Char"/>
    <w:basedOn w:val="1"/>
    <w:autoRedefine/>
    <w:qFormat/>
    <w:uiPriority w:val="0"/>
    <w:pPr>
      <w:spacing w:line="360" w:lineRule="auto"/>
    </w:pPr>
    <w:rPr>
      <w:szCs w:val="20"/>
    </w:rPr>
  </w:style>
  <w:style w:type="paragraph" w:customStyle="1" w:styleId="208">
    <w:name w:val="Char Char1 Char Char Char1"/>
    <w:basedOn w:val="1"/>
    <w:autoRedefine/>
    <w:qFormat/>
    <w:uiPriority w:val="0"/>
    <w:rPr>
      <w:rFonts w:ascii="仿宋_GB2312" w:eastAsia="仿宋_GB2312"/>
      <w:b/>
      <w:sz w:val="32"/>
      <w:szCs w:val="32"/>
    </w:rPr>
  </w:style>
  <w:style w:type="paragraph" w:customStyle="1" w:styleId="209">
    <w:name w:val="样式 标题 4PIM 4H4h4bulletblbbH41H42H43H44H45H46H47H48...1"/>
    <w:basedOn w:val="8"/>
    <w:autoRedefine/>
    <w:qFormat/>
    <w:uiPriority w:val="0"/>
    <w:pPr>
      <w:widowControl/>
      <w:jc w:val="left"/>
    </w:pPr>
    <w:rPr>
      <w:rFonts w:cs="宋体"/>
      <w:sz w:val="24"/>
      <w:szCs w:val="20"/>
    </w:rPr>
  </w:style>
  <w:style w:type="paragraph" w:customStyle="1" w:styleId="21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1">
    <w:name w:val="表格标题2"/>
    <w:basedOn w:val="212"/>
    <w:autoRedefine/>
    <w:qFormat/>
    <w:uiPriority w:val="0"/>
    <w:rPr>
      <w:b/>
    </w:rPr>
  </w:style>
  <w:style w:type="paragraph" w:customStyle="1" w:styleId="212">
    <w:name w:val="表格内文"/>
    <w:basedOn w:val="1"/>
    <w:autoRedefine/>
    <w:qFormat/>
    <w:uiPriority w:val="0"/>
    <w:pPr>
      <w:adjustRightInd/>
      <w:spacing w:line="360" w:lineRule="auto"/>
    </w:pPr>
    <w:rPr>
      <w:rFonts w:ascii="宋体" w:hAnsi="宋体" w:cs="宋体"/>
      <w:color w:val="000000"/>
      <w:szCs w:val="20"/>
    </w:rPr>
  </w:style>
  <w:style w:type="paragraph" w:customStyle="1" w:styleId="213">
    <w:name w:val="Char Char Char Char Char Char Char"/>
    <w:basedOn w:val="1"/>
    <w:autoRedefine/>
    <w:qFormat/>
    <w:uiPriority w:val="0"/>
    <w:rPr>
      <w:rFonts w:ascii="仿宋_GB2312" w:eastAsia="仿宋_GB2312"/>
      <w:b/>
      <w:sz w:val="32"/>
      <w:szCs w:val="32"/>
    </w:rPr>
  </w:style>
  <w:style w:type="paragraph" w:customStyle="1" w:styleId="21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215">
    <w:name w:val="数字标题6"/>
    <w:basedOn w:val="10"/>
    <w:next w:val="1"/>
    <w:autoRedefine/>
    <w:qFormat/>
    <w:uiPriority w:val="0"/>
    <w:pPr>
      <w:numPr>
        <w:ilvl w:val="0"/>
        <w:numId w:val="0"/>
      </w:numPr>
      <w:tabs>
        <w:tab w:val="left" w:pos="480"/>
        <w:tab w:val="clear" w:pos="1152"/>
      </w:tabs>
      <w:ind w:left="480" w:hanging="480"/>
    </w:pPr>
    <w:rPr>
      <w:rFonts w:ascii="Times New Roman" w:hAnsi="Times New Roman" w:eastAsia="宋体"/>
      <w:i/>
    </w:rPr>
  </w:style>
  <w:style w:type="paragraph" w:customStyle="1" w:styleId="216">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7">
    <w:name w:val="列出段落2"/>
    <w:basedOn w:val="1"/>
    <w:autoRedefine/>
    <w:qFormat/>
    <w:uiPriority w:val="0"/>
    <w:pPr>
      <w:adjustRightInd/>
      <w:ind w:firstLine="420" w:firstLineChars="200"/>
    </w:pPr>
    <w:rPr>
      <w:rFonts w:ascii="宋体" w:hAnsi="宋体"/>
      <w:sz w:val="24"/>
    </w:rPr>
  </w:style>
  <w:style w:type="paragraph" w:customStyle="1" w:styleId="21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219">
    <w:name w:val="TOC 标题1"/>
    <w:basedOn w:val="4"/>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2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22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223">
    <w:name w:val="Table Text"/>
    <w:basedOn w:val="1"/>
    <w:autoRedefine/>
    <w:qFormat/>
    <w:uiPriority w:val="0"/>
    <w:pPr>
      <w:widowControl/>
      <w:spacing w:before="60" w:after="60"/>
      <w:jc w:val="left"/>
    </w:pPr>
    <w:rPr>
      <w:kern w:val="0"/>
      <w:sz w:val="24"/>
    </w:rPr>
  </w:style>
  <w:style w:type="paragraph" w:customStyle="1" w:styleId="22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6">
    <w:name w:val="Char Char Char Char Char Char Char Char Char Char"/>
    <w:basedOn w:val="1"/>
    <w:autoRedefine/>
    <w:qFormat/>
    <w:uiPriority w:val="0"/>
    <w:rPr>
      <w:rFonts w:ascii="仿宋_GB2312" w:eastAsia="仿宋_GB2312"/>
      <w:b/>
      <w:sz w:val="32"/>
      <w:szCs w:val="32"/>
    </w:rPr>
  </w:style>
  <w:style w:type="paragraph" w:customStyle="1" w:styleId="227">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8">
    <w:name w:val="正文文字表格居中"/>
    <w:basedOn w:val="1"/>
    <w:next w:val="55"/>
    <w:autoRedefine/>
    <w:qFormat/>
    <w:uiPriority w:val="0"/>
    <w:pPr>
      <w:snapToGrid w:val="0"/>
      <w:spacing w:line="360" w:lineRule="auto"/>
    </w:pPr>
    <w:rPr>
      <w:rFonts w:ascii="宋体"/>
      <w:b/>
      <w:sz w:val="24"/>
      <w:szCs w:val="20"/>
    </w:rPr>
  </w:style>
  <w:style w:type="paragraph" w:customStyle="1" w:styleId="229">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230">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23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23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3">
    <w:name w:val="Char"/>
    <w:basedOn w:val="1"/>
    <w:autoRedefine/>
    <w:qFormat/>
    <w:uiPriority w:val="0"/>
    <w:rPr>
      <w:rFonts w:ascii="仿宋_GB2312" w:eastAsia="仿宋_GB2312"/>
      <w:b/>
      <w:sz w:val="32"/>
      <w:szCs w:val="32"/>
    </w:rPr>
  </w:style>
  <w:style w:type="paragraph" w:customStyle="1" w:styleId="234">
    <w:name w:val="冯广丽"/>
    <w:basedOn w:val="1"/>
    <w:link w:val="471"/>
    <w:autoRedefine/>
    <w:qFormat/>
    <w:uiPriority w:val="0"/>
    <w:pPr>
      <w:adjustRightInd/>
      <w:spacing w:line="360" w:lineRule="auto"/>
      <w:ind w:firstLine="480" w:firstLineChars="200"/>
    </w:pPr>
    <w:rPr>
      <w:rFonts w:ascii="宋体" w:hAnsi="宋体"/>
      <w:sz w:val="24"/>
      <w:szCs w:val="22"/>
    </w:rPr>
  </w:style>
  <w:style w:type="paragraph" w:customStyle="1" w:styleId="235">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236">
    <w:name w:val="Char31"/>
    <w:basedOn w:val="1"/>
    <w:autoRedefine/>
    <w:qFormat/>
    <w:uiPriority w:val="0"/>
    <w:pPr>
      <w:adjustRightInd/>
      <w:ind w:firstLine="200" w:firstLineChars="200"/>
    </w:pPr>
    <w:rPr>
      <w:rFonts w:ascii="Tahoma" w:hAnsi="Tahoma"/>
      <w:sz w:val="24"/>
      <w:szCs w:val="20"/>
    </w:rPr>
  </w:style>
  <w:style w:type="paragraph" w:customStyle="1" w:styleId="237">
    <w:name w:val="Char Char11 Char Char Char1"/>
    <w:basedOn w:val="1"/>
    <w:autoRedefine/>
    <w:qFormat/>
    <w:uiPriority w:val="0"/>
    <w:pPr>
      <w:spacing w:line="360" w:lineRule="auto"/>
    </w:pPr>
    <w:rPr>
      <w:szCs w:val="20"/>
    </w:rPr>
  </w:style>
  <w:style w:type="paragraph" w:customStyle="1" w:styleId="23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239">
    <w:name w:val="_Style 236"/>
    <w:autoRedefine/>
    <w:qFormat/>
    <w:uiPriority w:val="0"/>
    <w:rPr>
      <w:rFonts w:ascii="Times New Roman" w:hAnsi="Times New Roman" w:eastAsia="宋体" w:cs="Times New Roman"/>
      <w:kern w:val="2"/>
      <w:sz w:val="21"/>
      <w:lang w:val="en-US" w:eastAsia="zh-CN" w:bidi="ar-SA"/>
    </w:rPr>
  </w:style>
  <w:style w:type="paragraph" w:customStyle="1" w:styleId="240">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241">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2">
    <w:name w:val="正文文字缩进项目"/>
    <w:basedOn w:val="25"/>
    <w:autoRedefine/>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244">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5">
    <w:name w:val="文章标题"/>
    <w:next w:val="18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246">
    <w:name w:val="4"/>
    <w:basedOn w:val="1"/>
    <w:next w:val="37"/>
    <w:autoRedefine/>
    <w:qFormat/>
    <w:uiPriority w:val="0"/>
    <w:pPr>
      <w:spacing w:after="120" w:line="480" w:lineRule="auto"/>
      <w:ind w:left="420" w:leftChars="200"/>
    </w:pPr>
    <w:rPr>
      <w:sz w:val="24"/>
      <w:szCs w:val="20"/>
    </w:rPr>
  </w:style>
  <w:style w:type="paragraph" w:customStyle="1" w:styleId="247">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8">
    <w:name w:val="Char Char Char Char Char Char Char Char Char Char Char1 Char"/>
    <w:basedOn w:val="1"/>
    <w:autoRedefine/>
    <w:qFormat/>
    <w:uiPriority w:val="0"/>
    <w:pPr>
      <w:adjustRightInd/>
    </w:pPr>
    <w:rPr>
      <w:rFonts w:ascii="Tahoma" w:hAnsi="Tahoma"/>
      <w:sz w:val="24"/>
    </w:rPr>
  </w:style>
  <w:style w:type="paragraph" w:customStyle="1" w:styleId="24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250">
    <w:name w:val="标书表格字体格式"/>
    <w:next w:val="154"/>
    <w:autoRedefine/>
    <w:qFormat/>
    <w:uiPriority w:val="0"/>
    <w:rPr>
      <w:rFonts w:ascii="Times New Roman" w:hAnsi="Times New Roman" w:eastAsia="宋体" w:cs="Times New Roman"/>
      <w:kern w:val="2"/>
      <w:sz w:val="21"/>
      <w:szCs w:val="24"/>
      <w:lang w:val="en-US" w:eastAsia="zh-CN" w:bidi="ar-SA"/>
    </w:rPr>
  </w:style>
  <w:style w:type="paragraph" w:customStyle="1" w:styleId="251">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2">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3">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254">
    <w:name w:val="带编号样式"/>
    <w:basedOn w:val="88"/>
    <w:autoRedefine/>
    <w:qFormat/>
    <w:uiPriority w:val="0"/>
    <w:pPr>
      <w:tabs>
        <w:tab w:val="left" w:pos="840"/>
      </w:tabs>
      <w:snapToGrid w:val="0"/>
      <w:ind w:left="840" w:firstLine="0" w:firstLineChars="0"/>
    </w:pPr>
    <w:rPr>
      <w:rFonts w:ascii="仿宋_GB2312" w:eastAsia="仿宋_GB2312"/>
      <w:color w:val="000000"/>
    </w:rPr>
  </w:style>
  <w:style w:type="paragraph" w:customStyle="1" w:styleId="255">
    <w:name w:val="正文文字 2"/>
    <w:basedOn w:val="2"/>
    <w:next w:val="2"/>
    <w:autoRedefine/>
    <w:qFormat/>
    <w:uiPriority w:val="0"/>
    <w:rPr>
      <w:rFonts w:ascii="宋体" w:eastAsia="宋体" w:cs="Times New Roman"/>
      <w:color w:val="auto"/>
    </w:rPr>
  </w:style>
  <w:style w:type="paragraph" w:customStyle="1" w:styleId="2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7">
    <w:name w:val="样式 标题 3h33rd level3Heading 3 - oldH3l3CTheading 3Headin..."/>
    <w:basedOn w:val="6"/>
    <w:autoRedefine/>
    <w:qFormat/>
    <w:uiPriority w:val="0"/>
    <w:pPr>
      <w:snapToGrid w:val="0"/>
      <w:ind w:left="0" w:firstLine="0"/>
      <w:jc w:val="left"/>
    </w:pPr>
    <w:rPr>
      <w:rFonts w:eastAsia="黑体" w:cs="宋体"/>
      <w:sz w:val="28"/>
      <w:szCs w:val="20"/>
    </w:rPr>
  </w:style>
  <w:style w:type="paragraph" w:customStyle="1" w:styleId="258">
    <w:name w:val="Char5"/>
    <w:basedOn w:val="1"/>
    <w:autoRedefine/>
    <w:qFormat/>
    <w:uiPriority w:val="0"/>
    <w:rPr>
      <w:rFonts w:ascii="仿宋_GB2312" w:eastAsia="仿宋_GB2312"/>
      <w:b/>
      <w:sz w:val="32"/>
      <w:szCs w:val="32"/>
    </w:rPr>
  </w:style>
  <w:style w:type="paragraph" w:customStyle="1" w:styleId="25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1">
    <w:name w:val="Item List"/>
    <w:link w:val="47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2">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263">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2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26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266">
    <w:name w:val="Char Char1 Char Char Char Char Char Char1"/>
    <w:basedOn w:val="1"/>
    <w:autoRedefine/>
    <w:qFormat/>
    <w:uiPriority w:val="0"/>
    <w:rPr>
      <w:rFonts w:ascii="仿宋_GB2312" w:eastAsia="仿宋_GB2312"/>
      <w:b/>
      <w:sz w:val="32"/>
      <w:szCs w:val="20"/>
    </w:rPr>
  </w:style>
  <w:style w:type="paragraph" w:customStyle="1" w:styleId="267">
    <w:name w:val="Char Char Char Char Char Char Char Char Char Char Char Char1 Char"/>
    <w:basedOn w:val="1"/>
    <w:autoRedefine/>
    <w:qFormat/>
    <w:uiPriority w:val="0"/>
    <w:rPr>
      <w:rFonts w:ascii="Tahoma" w:hAnsi="Tahoma" w:cs="仿宋_GB2312"/>
      <w:sz w:val="24"/>
      <w:szCs w:val="20"/>
    </w:rPr>
  </w:style>
  <w:style w:type="paragraph" w:customStyle="1" w:styleId="268">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270">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szCs w:val="21"/>
    </w:rPr>
  </w:style>
  <w:style w:type="paragraph" w:customStyle="1" w:styleId="27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2">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273">
    <w:name w:val="Char1 Char Char Char3"/>
    <w:basedOn w:val="1"/>
    <w:autoRedefine/>
    <w:qFormat/>
    <w:uiPriority w:val="0"/>
    <w:pPr>
      <w:adjustRightInd/>
      <w:ind w:firstLine="200" w:firstLineChars="200"/>
    </w:pPr>
    <w:rPr>
      <w:rFonts w:ascii="Tahoma" w:hAnsi="Tahoma"/>
      <w:sz w:val="24"/>
      <w:szCs w:val="20"/>
    </w:rPr>
  </w:style>
  <w:style w:type="paragraph" w:customStyle="1" w:styleId="274">
    <w:name w:val="_Style 271"/>
    <w:basedOn w:val="4"/>
    <w:next w:val="1"/>
    <w:autoRedefine/>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5">
    <w:name w:val="Char Char Char Char Char Char Char Char Char Char Char Char1 Char1"/>
    <w:basedOn w:val="1"/>
    <w:autoRedefine/>
    <w:qFormat/>
    <w:uiPriority w:val="0"/>
    <w:rPr>
      <w:rFonts w:ascii="Tahoma" w:hAnsi="Tahoma" w:cs="仿宋_GB2312"/>
      <w:sz w:val="24"/>
      <w:szCs w:val="20"/>
    </w:rPr>
  </w:style>
  <w:style w:type="paragraph" w:customStyle="1" w:styleId="276">
    <w:name w:val="Char Char1 Char1"/>
    <w:basedOn w:val="1"/>
    <w:autoRedefine/>
    <w:qFormat/>
    <w:uiPriority w:val="0"/>
    <w:rPr>
      <w:rFonts w:ascii="仿宋_GB2312" w:eastAsia="仿宋_GB2312"/>
      <w:b/>
      <w:sz w:val="32"/>
      <w:szCs w:val="32"/>
    </w:rPr>
  </w:style>
  <w:style w:type="paragraph" w:customStyle="1" w:styleId="277">
    <w:name w:val="List Paragraph11"/>
    <w:basedOn w:val="1"/>
    <w:autoRedefine/>
    <w:qFormat/>
    <w:uiPriority w:val="0"/>
    <w:pPr>
      <w:adjustRightInd/>
      <w:spacing w:line="360" w:lineRule="auto"/>
      <w:ind w:firstLine="420" w:firstLineChars="200"/>
    </w:pPr>
    <w:rPr>
      <w:rFonts w:ascii="Calibri" w:hAnsi="Calibri"/>
      <w:sz w:val="24"/>
      <w:szCs w:val="22"/>
    </w:rPr>
  </w:style>
  <w:style w:type="paragraph" w:customStyle="1" w:styleId="278">
    <w:name w:val="插图题注"/>
    <w:next w:val="1"/>
    <w:autoRedefine/>
    <w:qFormat/>
    <w:uiPriority w:val="0"/>
    <w:pPr>
      <w:numPr>
        <w:ilvl w:val="7"/>
        <w:numId w:val="4"/>
      </w:numPr>
      <w:spacing w:afterLines="100"/>
      <w:ind w:left="1089" w:hanging="369"/>
      <w:jc w:val="center"/>
    </w:pPr>
    <w:rPr>
      <w:rFonts w:ascii="Arial" w:hAnsi="Arial" w:eastAsia="宋体" w:cs="Times New Roman"/>
      <w:sz w:val="18"/>
      <w:szCs w:val="18"/>
      <w:lang w:val="en-US" w:eastAsia="zh-CN" w:bidi="ar-SA"/>
    </w:rPr>
  </w:style>
  <w:style w:type="paragraph" w:customStyle="1" w:styleId="279">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80">
    <w:name w:val="Char Char1"/>
    <w:basedOn w:val="1"/>
    <w:autoRedefine/>
    <w:qFormat/>
    <w:uiPriority w:val="0"/>
    <w:pPr>
      <w:widowControl/>
      <w:spacing w:after="160" w:line="240" w:lineRule="exact"/>
      <w:jc w:val="left"/>
    </w:pPr>
    <w:rPr>
      <w:rFonts w:eastAsia="仿宋_GB2312"/>
      <w:sz w:val="28"/>
    </w:rPr>
  </w:style>
  <w:style w:type="paragraph" w:customStyle="1" w:styleId="281">
    <w:name w:val="单元格居中"/>
    <w:basedOn w:val="1"/>
    <w:autoRedefine/>
    <w:qFormat/>
    <w:uiPriority w:val="0"/>
    <w:pPr>
      <w:adjustRightInd/>
      <w:spacing w:line="360" w:lineRule="auto"/>
      <w:jc w:val="center"/>
    </w:pPr>
    <w:rPr>
      <w:sz w:val="24"/>
    </w:rPr>
  </w:style>
  <w:style w:type="paragraph" w:customStyle="1" w:styleId="282">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3">
    <w:name w:val="样式 标题 1Level 1 HeadPIM 1Section Headh1l11Heading 0Datash..."/>
    <w:basedOn w:val="4"/>
    <w:autoRedefine/>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4">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285">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7">
    <w:name w:val="MM Empty"/>
    <w:basedOn w:val="1"/>
    <w:autoRedefine/>
    <w:qFormat/>
    <w:uiPriority w:val="0"/>
    <w:pPr>
      <w:adjustRightInd/>
    </w:pPr>
  </w:style>
  <w:style w:type="paragraph" w:customStyle="1" w:styleId="288">
    <w:name w:val="文档正文"/>
    <w:basedOn w:val="1"/>
    <w:autoRedefine/>
    <w:qFormat/>
    <w:uiPriority w:val="0"/>
    <w:pPr>
      <w:spacing w:line="480" w:lineRule="atLeast"/>
      <w:ind w:firstLine="567"/>
      <w:textAlignment w:val="baseline"/>
    </w:pPr>
    <w:rPr>
      <w:kern w:val="0"/>
      <w:sz w:val="24"/>
      <w:szCs w:val="20"/>
    </w:rPr>
  </w:style>
  <w:style w:type="paragraph" w:customStyle="1" w:styleId="28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290">
    <w:name w:val="Char Char1 Char Char1 Char Char1"/>
    <w:basedOn w:val="1"/>
    <w:autoRedefine/>
    <w:qFormat/>
    <w:uiPriority w:val="0"/>
    <w:pPr>
      <w:tabs>
        <w:tab w:val="left" w:pos="840"/>
      </w:tabs>
      <w:ind w:left="840" w:hanging="420"/>
    </w:pPr>
    <w:rPr>
      <w:rFonts w:ascii="Tahoma" w:hAnsi="Tahoma"/>
      <w:sz w:val="24"/>
    </w:rPr>
  </w:style>
  <w:style w:type="paragraph" w:customStyle="1" w:styleId="291">
    <w:name w:val="样式 标题 2H2h2Underrubrik1prop2l2Chapter Titlesect 1.2DO NO..."/>
    <w:basedOn w:val="5"/>
    <w:autoRedefine/>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2">
    <w:name w:val="Char Char Char Char Char Char Char Char Char Char1"/>
    <w:basedOn w:val="1"/>
    <w:autoRedefine/>
    <w:qFormat/>
    <w:uiPriority w:val="0"/>
    <w:rPr>
      <w:rFonts w:ascii="仿宋_GB2312" w:eastAsia="仿宋_GB2312"/>
      <w:b/>
      <w:sz w:val="32"/>
      <w:szCs w:val="32"/>
    </w:rPr>
  </w:style>
  <w:style w:type="paragraph" w:customStyle="1" w:styleId="293">
    <w:name w:val="gf正文1"/>
    <w:basedOn w:val="1"/>
    <w:autoRedefine/>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4">
    <w:name w:val="默认段落字体 Para Char Char Char1 Char"/>
    <w:basedOn w:val="1"/>
    <w:autoRedefine/>
    <w:qFormat/>
    <w:uiPriority w:val="0"/>
    <w:pPr>
      <w:spacing w:line="240" w:lineRule="atLeast"/>
      <w:ind w:left="420" w:firstLine="420"/>
    </w:pPr>
    <w:rPr>
      <w:sz w:val="24"/>
    </w:rPr>
  </w:style>
  <w:style w:type="paragraph" w:customStyle="1" w:styleId="295">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6">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7">
    <w:name w:val="Char1 Char Char Char5"/>
    <w:basedOn w:val="1"/>
    <w:autoRedefine/>
    <w:qFormat/>
    <w:uiPriority w:val="0"/>
    <w:pPr>
      <w:adjustRightInd/>
      <w:ind w:firstLine="200" w:firstLineChars="200"/>
    </w:pPr>
    <w:rPr>
      <w:rFonts w:ascii="Tahoma" w:hAnsi="Tahoma"/>
      <w:sz w:val="24"/>
      <w:szCs w:val="20"/>
    </w:rPr>
  </w:style>
  <w:style w:type="paragraph" w:customStyle="1" w:styleId="298">
    <w:name w:val="Char Char Char Char Char Char Char1"/>
    <w:basedOn w:val="1"/>
    <w:autoRedefine/>
    <w:qFormat/>
    <w:uiPriority w:val="0"/>
    <w:rPr>
      <w:rFonts w:ascii="仿宋_GB2312" w:eastAsia="仿宋_GB2312"/>
      <w:b/>
      <w:sz w:val="32"/>
      <w:szCs w:val="32"/>
    </w:rPr>
  </w:style>
  <w:style w:type="paragraph" w:customStyle="1" w:styleId="29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300">
    <w:name w:val="正文表标题"/>
    <w:next w:val="1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2">
    <w:name w:val="四号　首行缩进"/>
    <w:basedOn w:val="1"/>
    <w:autoRedefine/>
    <w:qFormat/>
    <w:uiPriority w:val="0"/>
    <w:pPr>
      <w:adjustRightInd/>
      <w:spacing w:line="360" w:lineRule="auto"/>
    </w:pPr>
    <w:rPr>
      <w:rFonts w:ascii="宋体" w:hAnsi="宋体"/>
      <w:szCs w:val="20"/>
    </w:rPr>
  </w:style>
  <w:style w:type="paragraph" w:customStyle="1" w:styleId="30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5">
    <w:name w:val="首行缩进"/>
    <w:basedOn w:val="1"/>
    <w:autoRedefine/>
    <w:qFormat/>
    <w:uiPriority w:val="0"/>
    <w:pPr>
      <w:spacing w:line="360" w:lineRule="auto"/>
      <w:ind w:firstLine="480" w:firstLineChars="200"/>
    </w:pPr>
    <w:rPr>
      <w:rFonts w:ascii="宋体"/>
      <w:sz w:val="24"/>
      <w:szCs w:val="20"/>
    </w:rPr>
  </w:style>
  <w:style w:type="paragraph" w:customStyle="1" w:styleId="306">
    <w:name w:val="Char1 Char Char Char1"/>
    <w:basedOn w:val="1"/>
    <w:autoRedefine/>
    <w:qFormat/>
    <w:uiPriority w:val="0"/>
    <w:pPr>
      <w:adjustRightInd/>
      <w:ind w:firstLine="200" w:firstLineChars="200"/>
    </w:pPr>
    <w:rPr>
      <w:rFonts w:ascii="Tahoma" w:hAnsi="Tahoma"/>
      <w:sz w:val="24"/>
      <w:szCs w:val="20"/>
    </w:rPr>
  </w:style>
  <w:style w:type="paragraph" w:customStyle="1" w:styleId="307">
    <w:name w:val="MM Topic 2"/>
    <w:basedOn w:val="5"/>
    <w:autoRedefine/>
    <w:qFormat/>
    <w:uiPriority w:val="0"/>
    <w:pPr>
      <w:numPr>
        <w:numId w:val="0"/>
      </w:numPr>
      <w:tabs>
        <w:tab w:val="clear" w:pos="432"/>
      </w:tabs>
      <w:ind w:left="1260" w:hanging="420"/>
    </w:pPr>
    <w:rPr>
      <w:rFonts w:ascii="Arial" w:hAnsi="Arial" w:eastAsia="黑体"/>
      <w:lang w:val="en-US"/>
    </w:rPr>
  </w:style>
  <w:style w:type="paragraph" w:customStyle="1" w:styleId="308">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9">
    <w:name w:val="样式 样式2 + 左侧:  1 字符 右侧:  1 字符"/>
    <w:basedOn w:val="76"/>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10">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12">
    <w:name w:val="哈哈正文"/>
    <w:basedOn w:val="1"/>
    <w:link w:val="496"/>
    <w:autoRedefine/>
    <w:qFormat/>
    <w:uiPriority w:val="0"/>
    <w:pPr>
      <w:adjustRightInd/>
      <w:spacing w:line="360" w:lineRule="auto"/>
      <w:ind w:firstLine="200" w:firstLineChars="200"/>
    </w:pPr>
    <w:rPr>
      <w:rFonts w:ascii="宋体" w:hAnsi="宋体"/>
      <w:sz w:val="24"/>
      <w:szCs w:val="20"/>
    </w:rPr>
  </w:style>
  <w:style w:type="paragraph" w:customStyle="1" w:styleId="313">
    <w:name w:val="List Paragraph1"/>
    <w:basedOn w:val="1"/>
    <w:autoRedefine/>
    <w:qFormat/>
    <w:uiPriority w:val="34"/>
    <w:pPr>
      <w:spacing w:line="360" w:lineRule="auto"/>
      <w:ind w:firstLine="200" w:firstLineChars="200"/>
    </w:pPr>
    <w:rPr>
      <w:rFonts w:eastAsia="楷体_GB2312" w:cs="Lucida Sans"/>
      <w:sz w:val="24"/>
    </w:rPr>
  </w:style>
  <w:style w:type="paragraph" w:customStyle="1" w:styleId="31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31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31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317">
    <w:name w:val="Char Char11 Char Char Char Char Char Char Char Char Char1"/>
    <w:basedOn w:val="1"/>
    <w:autoRedefine/>
    <w:qFormat/>
    <w:uiPriority w:val="0"/>
    <w:pPr>
      <w:spacing w:line="360" w:lineRule="auto"/>
    </w:pPr>
    <w:rPr>
      <w:szCs w:val="20"/>
    </w:rPr>
  </w:style>
  <w:style w:type="paragraph" w:customStyle="1" w:styleId="318">
    <w:name w:val="Char Char11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19">
    <w:name w:val="正文 项目2"/>
    <w:basedOn w:val="320"/>
    <w:autoRedefine/>
    <w:qFormat/>
    <w:uiPriority w:val="0"/>
    <w:pPr>
      <w:numPr>
        <w:ilvl w:val="0"/>
        <w:numId w:val="5"/>
      </w:numPr>
      <w:tabs>
        <w:tab w:val="left" w:pos="840"/>
      </w:tabs>
      <w:spacing w:after="0"/>
    </w:pPr>
  </w:style>
  <w:style w:type="paragraph" w:customStyle="1" w:styleId="320">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1">
    <w:name w:val="Char Char Char1 Char1"/>
    <w:basedOn w:val="1"/>
    <w:autoRedefine/>
    <w:qFormat/>
    <w:uiPriority w:val="0"/>
    <w:rPr>
      <w:szCs w:val="20"/>
    </w:rPr>
  </w:style>
  <w:style w:type="paragraph" w:customStyle="1" w:styleId="32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325">
    <w:name w:val="正文（缩进2汉字）"/>
    <w:basedOn w:val="1"/>
    <w:link w:val="58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6">
    <w:name w:val="数字标题3"/>
    <w:basedOn w:val="6"/>
    <w:next w:val="1"/>
    <w:autoRedefine/>
    <w:qFormat/>
    <w:uiPriority w:val="0"/>
    <w:pPr>
      <w:numPr>
        <w:ilvl w:val="0"/>
        <w:numId w:val="0"/>
      </w:numPr>
      <w:spacing w:line="240" w:lineRule="auto"/>
    </w:pPr>
    <w:rPr>
      <w:sz w:val="28"/>
      <w:szCs w:val="28"/>
    </w:rPr>
  </w:style>
  <w:style w:type="paragraph" w:customStyle="1" w:styleId="327">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2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9">
    <w:name w:val="正文（首行缩进2字符）"/>
    <w:basedOn w:val="1"/>
    <w:autoRedefine/>
    <w:qFormat/>
    <w:uiPriority w:val="0"/>
    <w:pPr>
      <w:adjustRightInd/>
      <w:spacing w:line="360" w:lineRule="auto"/>
      <w:ind w:firstLine="480" w:firstLineChars="200"/>
    </w:pPr>
    <w:rPr>
      <w:sz w:val="24"/>
      <w:szCs w:val="20"/>
    </w:rPr>
  </w:style>
  <w:style w:type="paragraph" w:customStyle="1" w:styleId="330">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1">
    <w:name w:val="正文段"/>
    <w:basedOn w:val="1"/>
    <w:autoRedefine/>
    <w:qFormat/>
    <w:uiPriority w:val="0"/>
    <w:pPr>
      <w:widowControl/>
      <w:snapToGrid w:val="0"/>
      <w:spacing w:afterLines="50"/>
      <w:ind w:firstLine="200" w:firstLineChars="200"/>
    </w:pPr>
    <w:rPr>
      <w:kern w:val="0"/>
      <w:sz w:val="24"/>
      <w:szCs w:val="20"/>
    </w:rPr>
  </w:style>
  <w:style w:type="paragraph" w:customStyle="1" w:styleId="332">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3">
    <w:name w:val="数字标题2"/>
    <w:basedOn w:val="5"/>
    <w:next w:val="1"/>
    <w:autoRedefine/>
    <w:qFormat/>
    <w:uiPriority w:val="0"/>
    <w:pPr>
      <w:numPr>
        <w:ilvl w:val="1"/>
        <w:numId w:val="6"/>
      </w:numPr>
      <w:tabs>
        <w:tab w:val="clear" w:pos="432"/>
      </w:tabs>
    </w:pPr>
    <w:rPr>
      <w:rFonts w:ascii="Times New Roman" w:eastAsia="宋体"/>
      <w:i/>
      <w:sz w:val="36"/>
      <w:szCs w:val="36"/>
      <w:lang w:val="en-US"/>
    </w:rPr>
  </w:style>
  <w:style w:type="paragraph" w:customStyle="1" w:styleId="334">
    <w:name w:val="彩色列表 - 强调文字颜色 11"/>
    <w:basedOn w:val="1"/>
    <w:autoRedefine/>
    <w:qFormat/>
    <w:uiPriority w:val="0"/>
    <w:pPr>
      <w:adjustRightInd/>
      <w:ind w:firstLine="420" w:firstLineChars="200"/>
    </w:pPr>
    <w:rPr>
      <w:rFonts w:ascii="Calibri" w:hAnsi="Calibri"/>
      <w:szCs w:val="22"/>
    </w:rPr>
  </w:style>
  <w:style w:type="paragraph" w:customStyle="1" w:styleId="335">
    <w:name w:val="数字标题4"/>
    <w:basedOn w:val="8"/>
    <w:autoRedefine/>
    <w:qFormat/>
    <w:uiPriority w:val="0"/>
    <w:pPr>
      <w:numPr>
        <w:ilvl w:val="0"/>
        <w:numId w:val="0"/>
      </w:num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337">
    <w:name w:val="样式1 + (中宋体"/>
    <w:basedOn w:val="159"/>
    <w:autoRedefine/>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338">
    <w:name w:val="仿宋正文"/>
    <w:basedOn w:val="1"/>
    <w:link w:val="461"/>
    <w:autoRedefine/>
    <w:qFormat/>
    <w:uiPriority w:val="0"/>
    <w:pPr>
      <w:adjustRightInd/>
      <w:spacing w:line="360" w:lineRule="auto"/>
      <w:ind w:firstLine="480" w:firstLineChars="200"/>
    </w:pPr>
    <w:rPr>
      <w:rFonts w:ascii="仿宋_GB2312" w:eastAsia="仿宋_GB2312"/>
      <w:sz w:val="24"/>
      <w:szCs w:val="20"/>
    </w:rPr>
  </w:style>
  <w:style w:type="paragraph" w:customStyle="1" w:styleId="339">
    <w:name w:val="正文（标题三）"/>
    <w:basedOn w:val="1"/>
    <w:autoRedefine/>
    <w:qFormat/>
    <w:uiPriority w:val="0"/>
    <w:pPr>
      <w:spacing w:line="360" w:lineRule="auto"/>
      <w:ind w:firstLine="200" w:firstLineChars="200"/>
    </w:pPr>
    <w:rPr>
      <w:sz w:val="24"/>
    </w:rPr>
  </w:style>
  <w:style w:type="paragraph" w:customStyle="1" w:styleId="340">
    <w:name w:val="MM Topic 3"/>
    <w:basedOn w:val="6"/>
    <w:autoRedefine/>
    <w:qFormat/>
    <w:uiPriority w:val="0"/>
    <w:pPr>
      <w:numPr>
        <w:ilvl w:val="0"/>
        <w:numId w:val="0"/>
      </w:numPr>
      <w:tabs>
        <w:tab w:val="left" w:pos="840"/>
        <w:tab w:val="clear" w:pos="900"/>
      </w:tabs>
      <w:adjustRightInd/>
      <w:ind w:left="840" w:hanging="420"/>
    </w:pPr>
  </w:style>
  <w:style w:type="paragraph" w:customStyle="1" w:styleId="341">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343">
    <w:name w:val="正文－恩普"/>
    <w:basedOn w:val="7"/>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344">
    <w:name w:val="Char21"/>
    <w:basedOn w:val="1"/>
    <w:autoRedefine/>
    <w:qFormat/>
    <w:uiPriority w:val="0"/>
    <w:pPr>
      <w:adjustRightInd/>
      <w:ind w:firstLine="200" w:firstLineChars="200"/>
    </w:pPr>
    <w:rPr>
      <w:rFonts w:ascii="仿宋_GB2312" w:eastAsia="仿宋_GB2312"/>
      <w:b/>
      <w:sz w:val="32"/>
      <w:szCs w:val="32"/>
    </w:rPr>
  </w:style>
  <w:style w:type="paragraph" w:customStyle="1" w:styleId="345">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6">
    <w:name w:val="标题4-dyf"/>
    <w:basedOn w:val="8"/>
    <w:link w:val="551"/>
    <w:autoRedefine/>
    <w:qFormat/>
    <w:uiPriority w:val="0"/>
    <w:pPr>
      <w:numPr>
        <w:ilvl w:val="0"/>
        <w:numId w:val="0"/>
      </w:numPr>
      <w:tabs>
        <w:tab w:val="clear" w:pos="864"/>
      </w:tabs>
      <w:adjustRightInd/>
      <w:spacing w:line="376" w:lineRule="atLeast"/>
      <w:ind w:left="851" w:hanging="851"/>
    </w:pPr>
    <w:rPr>
      <w:rFonts w:ascii="Cambria" w:hAnsi="Cambria" w:eastAsia="宋体"/>
      <w:color w:val="000000"/>
      <w:sz w:val="21"/>
      <w:szCs w:val="21"/>
    </w:rPr>
  </w:style>
  <w:style w:type="paragraph" w:customStyle="1" w:styleId="347">
    <w:name w:val="Char1 Char Char Char4"/>
    <w:basedOn w:val="1"/>
    <w:autoRedefine/>
    <w:qFormat/>
    <w:uiPriority w:val="0"/>
    <w:pPr>
      <w:adjustRightInd/>
      <w:ind w:firstLine="200" w:firstLineChars="200"/>
    </w:pPr>
    <w:rPr>
      <w:rFonts w:ascii="Tahoma" w:hAnsi="Tahoma"/>
      <w:sz w:val="24"/>
      <w:szCs w:val="20"/>
    </w:rPr>
  </w:style>
  <w:style w:type="paragraph" w:customStyle="1" w:styleId="348">
    <w:name w:val="Char Char11 Char Char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349">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350">
    <w:name w:val="Char23"/>
    <w:basedOn w:val="1"/>
    <w:autoRedefine/>
    <w:qFormat/>
    <w:uiPriority w:val="0"/>
    <w:rPr>
      <w:rFonts w:ascii="仿宋_GB2312" w:eastAsia="仿宋_GB2312"/>
      <w:b/>
      <w:sz w:val="32"/>
      <w:szCs w:val="32"/>
    </w:rPr>
  </w:style>
  <w:style w:type="paragraph" w:customStyle="1" w:styleId="35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35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3">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354">
    <w:name w:val="此正文"/>
    <w:basedOn w:val="1"/>
    <w:link w:val="439"/>
    <w:autoRedefine/>
    <w:qFormat/>
    <w:uiPriority w:val="0"/>
    <w:pPr>
      <w:adjustRightInd/>
      <w:spacing w:line="360" w:lineRule="auto"/>
      <w:ind w:firstLine="200" w:firstLineChars="200"/>
    </w:pPr>
    <w:rPr>
      <w:sz w:val="24"/>
    </w:rPr>
  </w:style>
  <w:style w:type="paragraph" w:customStyle="1" w:styleId="3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6">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7">
    <w:name w:val="Char3 Char Char Char"/>
    <w:basedOn w:val="1"/>
    <w:autoRedefine/>
    <w:qFormat/>
    <w:uiPriority w:val="0"/>
    <w:pPr>
      <w:widowControl/>
      <w:adjustRightInd/>
      <w:spacing w:after="160" w:line="240" w:lineRule="exact"/>
      <w:jc w:val="left"/>
    </w:pPr>
    <w:rPr>
      <w:szCs w:val="20"/>
    </w:rPr>
  </w:style>
  <w:style w:type="paragraph" w:customStyle="1" w:styleId="358">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9">
    <w:name w:val="Normal0"/>
    <w:autoRedefine/>
    <w:qFormat/>
    <w:uiPriority w:val="0"/>
    <w:rPr>
      <w:rFonts w:ascii="Times New Roman" w:hAnsi="Times New Roman" w:eastAsia="宋体" w:cs="Times New Roman"/>
      <w:lang w:val="en-US" w:eastAsia="en-US" w:bidi="ar-SA"/>
    </w:rPr>
  </w:style>
  <w:style w:type="paragraph" w:customStyle="1" w:styleId="360">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1">
    <w:name w:val="a1"/>
    <w:basedOn w:val="1"/>
    <w:autoRedefine/>
    <w:qFormat/>
    <w:uiPriority w:val="0"/>
    <w:pPr>
      <w:widowControl/>
      <w:spacing w:line="300" w:lineRule="atLeast"/>
      <w:jc w:val="left"/>
    </w:pPr>
    <w:rPr>
      <w:rFonts w:ascii="宋体" w:hAnsi="宋体"/>
      <w:kern w:val="0"/>
      <w:sz w:val="18"/>
      <w:szCs w:val="20"/>
    </w:rPr>
  </w:style>
  <w:style w:type="paragraph" w:customStyle="1" w:styleId="362">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3">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364">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5">
    <w:name w:val="Thf"/>
    <w:basedOn w:val="91"/>
    <w:autoRedefine/>
    <w:qFormat/>
    <w:uiPriority w:val="0"/>
    <w:pPr>
      <w:ind w:left="0"/>
    </w:pPr>
  </w:style>
  <w:style w:type="paragraph" w:customStyle="1" w:styleId="366">
    <w:name w:val="Char3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36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70">
    <w:name w:val="_Style 12"/>
    <w:basedOn w:val="20"/>
    <w:autoRedefine/>
    <w:qFormat/>
    <w:uiPriority w:val="0"/>
    <w:pPr>
      <w:snapToGrid w:val="0"/>
      <w:spacing w:line="360" w:lineRule="auto"/>
    </w:pPr>
  </w:style>
  <w:style w:type="paragraph" w:customStyle="1" w:styleId="371">
    <w:name w:val="表格题注"/>
    <w:next w:val="1"/>
    <w:autoRedefine/>
    <w:qFormat/>
    <w:uiPriority w:val="0"/>
    <w:pPr>
      <w:keepLines/>
      <w:numPr>
        <w:ilvl w:val="8"/>
        <w:numId w:val="4"/>
      </w:numPr>
      <w:spacing w:beforeLines="100"/>
      <w:ind w:left="1089" w:hanging="369"/>
      <w:jc w:val="center"/>
    </w:pPr>
    <w:rPr>
      <w:rFonts w:ascii="Arial" w:hAnsi="Arial" w:eastAsia="宋体" w:cs="Times New Roman"/>
      <w:sz w:val="18"/>
      <w:szCs w:val="18"/>
      <w:lang w:val="en-US" w:eastAsia="zh-CN" w:bidi="ar-SA"/>
    </w:rPr>
  </w:style>
  <w:style w:type="paragraph" w:customStyle="1" w:styleId="372">
    <w:name w:val="标题 41"/>
    <w:basedOn w:val="1"/>
    <w:next w:val="1"/>
    <w:autoRedefine/>
    <w:qFormat/>
    <w:uiPriority w:val="9"/>
    <w:pPr>
      <w:keepNext/>
      <w:keepLines/>
      <w:adjustRightInd/>
      <w:spacing w:before="280" w:after="290" w:line="376" w:lineRule="auto"/>
      <w:outlineLvl w:val="3"/>
    </w:pPr>
    <w:rPr>
      <w:rFonts w:ascii="Cambria" w:hAnsi="Cambria"/>
      <w:b/>
      <w:bCs/>
      <w:sz w:val="28"/>
      <w:szCs w:val="28"/>
    </w:rPr>
  </w:style>
  <w:style w:type="paragraph" w:customStyle="1" w:styleId="373">
    <w:name w:val="标书标题2"/>
    <w:basedOn w:val="5"/>
    <w:autoRedefine/>
    <w:qFormat/>
    <w:uiPriority w:val="0"/>
    <w:pPr>
      <w:keepLines w:val="0"/>
      <w:widowControl/>
      <w:numPr>
        <w:numId w:val="0"/>
      </w:numPr>
      <w:tabs>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374">
    <w:name w:val="Char Char"/>
    <w:basedOn w:val="1"/>
    <w:autoRedefine/>
    <w:qFormat/>
    <w:uiPriority w:val="0"/>
    <w:pPr>
      <w:spacing w:line="360" w:lineRule="auto"/>
    </w:pPr>
    <w:rPr>
      <w:rFonts w:ascii="Tahoma" w:hAnsi="Tahoma"/>
      <w:sz w:val="24"/>
      <w:szCs w:val="20"/>
    </w:rPr>
  </w:style>
  <w:style w:type="paragraph" w:customStyle="1" w:styleId="375">
    <w:name w:val="列出段落11"/>
    <w:basedOn w:val="1"/>
    <w:autoRedefine/>
    <w:qFormat/>
    <w:uiPriority w:val="34"/>
    <w:pPr>
      <w:adjustRightInd/>
      <w:spacing w:line="360" w:lineRule="auto"/>
      <w:ind w:firstLine="420" w:firstLineChars="200"/>
    </w:pPr>
    <w:rPr>
      <w:rFonts w:ascii="Calibri" w:hAnsi="Calibri"/>
      <w:sz w:val="24"/>
      <w:szCs w:val="22"/>
    </w:rPr>
  </w:style>
  <w:style w:type="paragraph" w:customStyle="1" w:styleId="376">
    <w:name w:val="样式 标题 1 + 黑色 段前: 0.5 行 段后: 0.5 行1"/>
    <w:basedOn w:val="4"/>
    <w:autoRedefine/>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7">
    <w:name w:val="彩色列表 - 强调文字颜色 12"/>
    <w:basedOn w:val="1"/>
    <w:autoRedefine/>
    <w:qFormat/>
    <w:uiPriority w:val="0"/>
    <w:pPr>
      <w:adjustRightInd/>
      <w:ind w:firstLine="420" w:firstLineChars="200"/>
    </w:pPr>
    <w:rPr>
      <w:rFonts w:ascii="Calibri" w:hAnsi="Calibri"/>
      <w:szCs w:val="22"/>
    </w:rPr>
  </w:style>
  <w:style w:type="paragraph" w:customStyle="1" w:styleId="378">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9">
    <w:name w:val="Char19"/>
    <w:basedOn w:val="1"/>
    <w:autoRedefine/>
    <w:qFormat/>
    <w:uiPriority w:val="0"/>
    <w:pPr>
      <w:adjustRightInd/>
    </w:pPr>
    <w:rPr>
      <w:szCs w:val="20"/>
    </w:rPr>
  </w:style>
  <w:style w:type="paragraph" w:customStyle="1" w:styleId="380">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381">
    <w:name w:val="正文（首行缩进）"/>
    <w:basedOn w:val="25"/>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3">
    <w:name w:val="表格（小）"/>
    <w:basedOn w:val="1"/>
    <w:autoRedefine/>
    <w:qFormat/>
    <w:uiPriority w:val="0"/>
    <w:pPr>
      <w:adjustRightInd/>
      <w:snapToGrid w:val="0"/>
      <w:spacing w:line="300" w:lineRule="auto"/>
    </w:pPr>
    <w:rPr>
      <w:rFonts w:eastAsia="仿宋"/>
      <w:szCs w:val="21"/>
    </w:rPr>
  </w:style>
  <w:style w:type="paragraph" w:customStyle="1" w:styleId="38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5">
    <w:name w:val="Char3 Char Char1"/>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6">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8">
    <w:name w:val="Char Char Char Char2"/>
    <w:basedOn w:val="1"/>
    <w:autoRedefine/>
    <w:qFormat/>
    <w:uiPriority w:val="0"/>
    <w:rPr>
      <w:rFonts w:ascii="Tahoma" w:hAnsi="Tahoma"/>
      <w:sz w:val="24"/>
      <w:szCs w:val="20"/>
    </w:rPr>
  </w:style>
  <w:style w:type="paragraph" w:customStyle="1" w:styleId="389">
    <w:name w:val="p0"/>
    <w:basedOn w:val="1"/>
    <w:autoRedefine/>
    <w:qFormat/>
    <w:uiPriority w:val="0"/>
    <w:pPr>
      <w:widowControl/>
      <w:adjustRightInd/>
    </w:pPr>
    <w:rPr>
      <w:kern w:val="0"/>
      <w:szCs w:val="21"/>
    </w:rPr>
  </w:style>
  <w:style w:type="paragraph" w:customStyle="1" w:styleId="390">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39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2">
    <w:name w:val="默认段落样式"/>
    <w:basedOn w:val="393"/>
    <w:autoRedefine/>
    <w:qFormat/>
    <w:uiPriority w:val="0"/>
    <w:pPr>
      <w:spacing w:before="0"/>
      <w:ind w:firstLine="480"/>
      <w:outlineLvl w:val="2"/>
    </w:pPr>
    <w:rPr>
      <w:rFonts w:ascii="仿宋_GB2312" w:hAnsi="宋体" w:eastAsia="仿宋_GB2312"/>
      <w:color w:val="000000"/>
      <w:szCs w:val="24"/>
    </w:rPr>
  </w:style>
  <w:style w:type="paragraph" w:customStyle="1" w:styleId="393">
    <w:name w:val="正文2"/>
    <w:basedOn w:val="1"/>
    <w:link w:val="446"/>
    <w:autoRedefine/>
    <w:qFormat/>
    <w:uiPriority w:val="0"/>
    <w:pPr>
      <w:spacing w:before="156" w:line="360" w:lineRule="auto"/>
      <w:ind w:firstLine="510" w:firstLineChars="200"/>
    </w:pPr>
    <w:rPr>
      <w:sz w:val="24"/>
      <w:szCs w:val="20"/>
    </w:rPr>
  </w:style>
  <w:style w:type="paragraph" w:customStyle="1" w:styleId="394">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5">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6">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7">
    <w:name w:val="bullet"/>
    <w:basedOn w:val="1"/>
    <w:autoRedefine/>
    <w:qFormat/>
    <w:uiPriority w:val="0"/>
    <w:pPr>
      <w:tabs>
        <w:tab w:val="left" w:pos="840"/>
      </w:tabs>
      <w:adjustRightInd/>
      <w:ind w:left="840" w:hanging="420"/>
    </w:pPr>
  </w:style>
  <w:style w:type="paragraph" w:customStyle="1" w:styleId="398">
    <w:name w:val="五级条标题"/>
    <w:basedOn w:val="171"/>
    <w:next w:val="138"/>
    <w:autoRedefine/>
    <w:qFormat/>
    <w:uiPriority w:val="0"/>
    <w:pPr>
      <w:numPr>
        <w:ilvl w:val="6"/>
        <w:numId w:val="0"/>
      </w:numPr>
      <w:tabs>
        <w:tab w:val="clear" w:pos="2940"/>
      </w:tabs>
      <w:outlineLvl w:val="6"/>
    </w:pPr>
  </w:style>
  <w:style w:type="paragraph" w:customStyle="1" w:styleId="399">
    <w:name w:val="Char Char Char Char Char Char Char Char"/>
    <w:basedOn w:val="1"/>
    <w:autoRedefine/>
    <w:qFormat/>
    <w:uiPriority w:val="0"/>
    <w:pPr>
      <w:tabs>
        <w:tab w:val="left" w:pos="360"/>
      </w:tabs>
    </w:pPr>
    <w:rPr>
      <w:sz w:val="24"/>
      <w:szCs w:val="20"/>
    </w:rPr>
  </w:style>
  <w:style w:type="paragraph" w:customStyle="1" w:styleId="4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1">
    <w:name w:val="数字标题5"/>
    <w:basedOn w:val="9"/>
    <w:next w:val="1"/>
    <w:autoRedefine/>
    <w:qFormat/>
    <w:uiPriority w:val="0"/>
    <w:pPr>
      <w:numPr>
        <w:ilvl w:val="0"/>
        <w:numId w:val="0"/>
      </w:numPr>
      <w:tabs>
        <w:tab w:val="left" w:pos="480"/>
        <w:tab w:val="clear" w:pos="1008"/>
      </w:tabs>
      <w:ind w:left="480" w:hanging="480"/>
    </w:pPr>
  </w:style>
  <w:style w:type="paragraph" w:customStyle="1" w:styleId="402">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403">
    <w:name w:val="公文正文"/>
    <w:basedOn w:val="1"/>
    <w:autoRedefine/>
    <w:qFormat/>
    <w:uiPriority w:val="0"/>
    <w:pPr>
      <w:adjustRightInd/>
      <w:spacing w:before="156" w:line="360" w:lineRule="auto"/>
      <w:ind w:firstLine="360" w:firstLineChars="200"/>
    </w:pPr>
    <w:rPr>
      <w:rFonts w:ascii="仿宋_GB2312" w:eastAsia="仿宋_GB2312"/>
      <w:sz w:val="24"/>
    </w:rPr>
  </w:style>
  <w:style w:type="paragraph" w:customStyle="1" w:styleId="404">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5">
    <w:name w:val="表格文字"/>
    <w:basedOn w:val="1"/>
    <w:next w:val="7"/>
    <w:autoRedefine/>
    <w:qFormat/>
    <w:uiPriority w:val="0"/>
    <w:pPr>
      <w:adjustRightInd/>
      <w:ind w:firstLine="200" w:firstLineChars="200"/>
    </w:pPr>
    <w:rPr>
      <w:rFonts w:ascii="Arial" w:hAnsi="Arial"/>
      <w:spacing w:val="-5"/>
      <w:kern w:val="0"/>
      <w:sz w:val="24"/>
      <w:szCs w:val="20"/>
    </w:rPr>
  </w:style>
  <w:style w:type="paragraph" w:customStyle="1" w:styleId="406">
    <w:name w:val="0"/>
    <w:basedOn w:val="1"/>
    <w:autoRedefine/>
    <w:qFormat/>
    <w:uiPriority w:val="0"/>
    <w:pPr>
      <w:widowControl/>
    </w:pPr>
    <w:rPr>
      <w:kern w:val="0"/>
      <w:sz w:val="24"/>
      <w:szCs w:val="20"/>
    </w:rPr>
  </w:style>
  <w:style w:type="paragraph" w:customStyle="1" w:styleId="407">
    <w:name w:val="Char11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8">
    <w:name w:val="b11_01b"/>
    <w:basedOn w:val="1"/>
    <w:next w:val="1"/>
    <w:link w:val="55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9">
    <w:name w:val="MM Topic 5"/>
    <w:basedOn w:val="9"/>
    <w:autoRedefine/>
    <w:qFormat/>
    <w:uiPriority w:val="0"/>
    <w:pPr>
      <w:numPr>
        <w:ilvl w:val="0"/>
        <w:numId w:val="4"/>
      </w:numPr>
      <w:tabs>
        <w:tab w:val="clear" w:pos="1008"/>
      </w:tabs>
      <w:adjustRightInd/>
    </w:pPr>
  </w:style>
  <w:style w:type="paragraph" w:customStyle="1" w:styleId="410">
    <w:name w:val="样式 标题 3标题 3 Char第二层条h33Bold Headbh章标题1小标题level_3PIM 3..."/>
    <w:basedOn w:val="6"/>
    <w:autoRedefine/>
    <w:qFormat/>
    <w:uiPriority w:val="0"/>
    <w:pPr>
      <w:numPr>
        <w:ilvl w:val="0"/>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1">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2">
    <w:name w:val="数字标题1"/>
    <w:basedOn w:val="4"/>
    <w:next w:val="1"/>
    <w:autoRedefine/>
    <w:qFormat/>
    <w:uiPriority w:val="0"/>
    <w:pPr>
      <w:numPr>
        <w:numId w:val="6"/>
      </w:numPr>
      <w:tabs>
        <w:tab w:val="left" w:pos="480"/>
        <w:tab w:val="clear" w:pos="432"/>
      </w:tabs>
    </w:pPr>
  </w:style>
  <w:style w:type="paragraph" w:customStyle="1" w:styleId="413">
    <w:name w:val="Char1 Char Char Char6"/>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4">
    <w:name w:val="标书标题3"/>
    <w:basedOn w:val="6"/>
    <w:autoRedefine/>
    <w:qFormat/>
    <w:uiPriority w:val="0"/>
    <w:pPr>
      <w:keepLines w:val="0"/>
      <w:widowControl/>
      <w:numPr>
        <w:ilvl w:val="0"/>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5">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1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419">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20">
    <w:name w:val="MM Topic 1"/>
    <w:basedOn w:val="4"/>
    <w:autoRedefine/>
    <w:qFormat/>
    <w:uiPriority w:val="0"/>
    <w:pPr>
      <w:numPr>
        <w:numId w:val="0"/>
      </w:numPr>
      <w:tabs>
        <w:tab w:val="clear" w:pos="432"/>
      </w:tabs>
      <w:adjustRightInd/>
      <w:ind w:left="840" w:hanging="420"/>
    </w:pPr>
  </w:style>
  <w:style w:type="paragraph" w:customStyle="1" w:styleId="421">
    <w:name w:val="Char Char Char Char Char Char Char Char1"/>
    <w:basedOn w:val="1"/>
    <w:autoRedefine/>
    <w:qFormat/>
    <w:uiPriority w:val="0"/>
    <w:pPr>
      <w:tabs>
        <w:tab w:val="left" w:pos="360"/>
      </w:tabs>
    </w:pPr>
    <w:rPr>
      <w:sz w:val="24"/>
      <w:szCs w:val="20"/>
    </w:rPr>
  </w:style>
  <w:style w:type="paragraph" w:customStyle="1" w:styleId="422">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3">
    <w:name w:val="Char3 Char Char Char1"/>
    <w:basedOn w:val="1"/>
    <w:autoRedefine/>
    <w:qFormat/>
    <w:uiPriority w:val="0"/>
    <w:pPr>
      <w:widowControl/>
      <w:adjustRightInd/>
      <w:spacing w:after="160" w:line="240" w:lineRule="exact"/>
      <w:jc w:val="left"/>
    </w:pPr>
    <w:rPr>
      <w:szCs w:val="20"/>
    </w:rPr>
  </w:style>
  <w:style w:type="paragraph" w:customStyle="1" w:styleId="424">
    <w:name w:val="Char Char12"/>
    <w:basedOn w:val="1"/>
    <w:autoRedefine/>
    <w:qFormat/>
    <w:uiPriority w:val="0"/>
    <w:pPr>
      <w:widowControl/>
      <w:spacing w:after="160" w:line="240" w:lineRule="exact"/>
      <w:jc w:val="left"/>
    </w:pPr>
    <w:rPr>
      <w:rFonts w:eastAsia="仿宋_GB2312"/>
      <w:sz w:val="28"/>
    </w:rPr>
  </w:style>
  <w:style w:type="paragraph" w:customStyle="1" w:styleId="425">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426">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7">
    <w:name w:val="正文文本 21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28">
    <w:name w:val="单元格左对齐"/>
    <w:basedOn w:val="1"/>
    <w:autoRedefine/>
    <w:qFormat/>
    <w:uiPriority w:val="0"/>
    <w:pPr>
      <w:adjustRightInd/>
      <w:spacing w:line="360" w:lineRule="auto"/>
    </w:pPr>
    <w:rPr>
      <w:sz w:val="24"/>
    </w:rPr>
  </w:style>
  <w:style w:type="paragraph" w:customStyle="1" w:styleId="429">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430">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1">
    <w:name w:val="正文文本 Char"/>
    <w:autoRedefine/>
    <w:qFormat/>
    <w:uiPriority w:val="0"/>
    <w:rPr>
      <w:rFonts w:eastAsia="宋体"/>
      <w:kern w:val="2"/>
      <w:sz w:val="24"/>
      <w:szCs w:val="24"/>
      <w:lang w:val="en-US" w:eastAsia="zh-CN" w:bidi="ar-SA"/>
    </w:rPr>
  </w:style>
  <w:style w:type="character" w:customStyle="1" w:styleId="432">
    <w:name w:val="myp1111"/>
    <w:autoRedefine/>
    <w:qFormat/>
    <w:uiPriority w:val="0"/>
    <w:rPr>
      <w:rFonts w:hint="default" w:ascii="ˎ̥" w:hAnsi="ˎ̥"/>
      <w:color w:val="000000"/>
      <w:sz w:val="20"/>
      <w:szCs w:val="20"/>
      <w:u w:val="none"/>
    </w:rPr>
  </w:style>
  <w:style w:type="character" w:customStyle="1" w:styleId="433">
    <w:name w:val="mdeck"/>
    <w:autoRedefine/>
    <w:qFormat/>
    <w:uiPriority w:val="0"/>
    <w:rPr>
      <w:rFonts w:ascii="仿宋_GB2312" w:eastAsia="微软雅黑"/>
      <w:b/>
      <w:kern w:val="2"/>
      <w:sz w:val="32"/>
      <w:szCs w:val="32"/>
      <w:lang w:val="en-US" w:eastAsia="zh-CN" w:bidi="ar-SA"/>
    </w:rPr>
  </w:style>
  <w:style w:type="character" w:customStyle="1" w:styleId="434">
    <w:name w:val="签名 字符"/>
    <w:link w:val="41"/>
    <w:autoRedefine/>
    <w:qFormat/>
    <w:uiPriority w:val="0"/>
    <w:rPr>
      <w:rFonts w:eastAsia="仿宋_GB2312"/>
      <w:sz w:val="24"/>
    </w:rPr>
  </w:style>
  <w:style w:type="character" w:customStyle="1" w:styleId="435">
    <w:name w:val="tw4winMark"/>
    <w:autoRedefine/>
    <w:qFormat/>
    <w:uiPriority w:val="0"/>
    <w:rPr>
      <w:rFonts w:ascii="Courier New" w:hAnsi="Courier New" w:cs="Courier New"/>
      <w:vanish/>
      <w:color w:val="800080"/>
      <w:sz w:val="24"/>
      <w:szCs w:val="24"/>
      <w:vertAlign w:val="subscript"/>
    </w:rPr>
  </w:style>
  <w:style w:type="character" w:customStyle="1" w:styleId="436">
    <w:name w:val="Char Char9"/>
    <w:autoRedefine/>
    <w:qFormat/>
    <w:uiPriority w:val="0"/>
    <w:rPr>
      <w:rFonts w:ascii="Times New Roman" w:hAnsi="Times New Roman" w:eastAsia="宋体" w:cs="Times New Roman"/>
      <w:b/>
      <w:bCs/>
      <w:kern w:val="2"/>
      <w:sz w:val="32"/>
      <w:szCs w:val="32"/>
      <w:lang w:val="en-US" w:eastAsia="zh-CN" w:bidi="ar-SA"/>
    </w:rPr>
  </w:style>
  <w:style w:type="character" w:customStyle="1" w:styleId="437">
    <w:name w:val="Balloon Text Char"/>
    <w:autoRedefine/>
    <w:qFormat/>
    <w:uiPriority w:val="0"/>
    <w:rPr>
      <w:rFonts w:eastAsia="宋体"/>
      <w:kern w:val="2"/>
      <w:sz w:val="18"/>
      <w:szCs w:val="18"/>
      <w:lang w:val="en-US" w:eastAsia="zh-CN" w:bidi="ar-SA"/>
    </w:rPr>
  </w:style>
  <w:style w:type="character" w:customStyle="1" w:styleId="438">
    <w:name w:val="正文非缩进 Char"/>
    <w:autoRedefine/>
    <w:qFormat/>
    <w:uiPriority w:val="0"/>
    <w:rPr>
      <w:rFonts w:ascii="宋体" w:eastAsia="宋体"/>
      <w:snapToGrid w:val="0"/>
      <w:color w:val="000000"/>
      <w:kern w:val="28"/>
      <w:sz w:val="28"/>
      <w:lang w:val="en-US" w:eastAsia="zh-CN" w:bidi="ar-SA"/>
    </w:rPr>
  </w:style>
  <w:style w:type="character" w:customStyle="1" w:styleId="439">
    <w:name w:val="此正文 Char"/>
    <w:link w:val="354"/>
    <w:autoRedefine/>
    <w:qFormat/>
    <w:uiPriority w:val="0"/>
    <w:rPr>
      <w:kern w:val="2"/>
      <w:sz w:val="24"/>
      <w:szCs w:val="24"/>
    </w:rPr>
  </w:style>
  <w:style w:type="character" w:customStyle="1" w:styleId="440">
    <w:name w:val="Ò³Ã¼ Char Char"/>
    <w:autoRedefine/>
    <w:qFormat/>
    <w:uiPriority w:val="0"/>
    <w:rPr>
      <w:rFonts w:eastAsia="宋体"/>
      <w:kern w:val="2"/>
      <w:sz w:val="18"/>
      <w:lang w:val="en-US" w:eastAsia="zh-CN" w:bidi="ar-SA"/>
    </w:rPr>
  </w:style>
  <w:style w:type="character" w:customStyle="1" w:styleId="441">
    <w:name w:val="style91"/>
    <w:autoRedefine/>
    <w:qFormat/>
    <w:uiPriority w:val="0"/>
    <w:rPr>
      <w:color w:val="333333"/>
    </w:rPr>
  </w:style>
  <w:style w:type="character" w:customStyle="1" w:styleId="442">
    <w:name w:val="标书1 Char"/>
    <w:autoRedefine/>
    <w:qFormat/>
    <w:uiPriority w:val="0"/>
    <w:rPr>
      <w:rFonts w:eastAsia="宋体"/>
      <w:b/>
      <w:bCs/>
      <w:kern w:val="44"/>
      <w:sz w:val="44"/>
      <w:szCs w:val="44"/>
      <w:lang w:val="en-US" w:eastAsia="zh-CN" w:bidi="ar-SA"/>
    </w:rPr>
  </w:style>
  <w:style w:type="character" w:customStyle="1" w:styleId="443">
    <w:name w:val="ca-131"/>
    <w:autoRedefine/>
    <w:qFormat/>
    <w:uiPriority w:val="0"/>
    <w:rPr>
      <w:rFonts w:hint="eastAsia" w:ascii="仿宋_GB2312" w:eastAsia="仿宋_GB2312"/>
      <w:b/>
      <w:bCs/>
      <w:color w:val="000000"/>
      <w:spacing w:val="-20"/>
      <w:sz w:val="24"/>
      <w:szCs w:val="24"/>
    </w:rPr>
  </w:style>
  <w:style w:type="character" w:customStyle="1" w:styleId="444">
    <w:name w:val="标书正文格式 Char"/>
    <w:autoRedefine/>
    <w:qFormat/>
    <w:uiPriority w:val="0"/>
    <w:rPr>
      <w:rFonts w:eastAsia="楷体_GB2312"/>
      <w:kern w:val="2"/>
      <w:sz w:val="24"/>
      <w:szCs w:val="24"/>
      <w:lang w:bidi="ar-SA"/>
    </w:rPr>
  </w:style>
  <w:style w:type="character" w:customStyle="1" w:styleId="445">
    <w:name w:val="Char Char6"/>
    <w:autoRedefine/>
    <w:qFormat/>
    <w:uiPriority w:val="0"/>
    <w:rPr>
      <w:rFonts w:eastAsia="宋体"/>
      <w:kern w:val="2"/>
      <w:sz w:val="21"/>
      <w:szCs w:val="24"/>
      <w:lang w:val="en-US" w:eastAsia="zh-CN" w:bidi="ar-SA"/>
    </w:rPr>
  </w:style>
  <w:style w:type="character" w:customStyle="1" w:styleId="446">
    <w:name w:val="正文2 Char Char"/>
    <w:link w:val="393"/>
    <w:autoRedefine/>
    <w:qFormat/>
    <w:uiPriority w:val="0"/>
    <w:rPr>
      <w:rFonts w:eastAsia="宋体"/>
      <w:kern w:val="2"/>
      <w:sz w:val="24"/>
      <w:lang w:val="en-US" w:eastAsia="zh-CN" w:bidi="ar-SA"/>
    </w:rPr>
  </w:style>
  <w:style w:type="character" w:customStyle="1" w:styleId="447">
    <w:name w:val="content"/>
    <w:autoRedefine/>
    <w:qFormat/>
    <w:uiPriority w:val="0"/>
  </w:style>
  <w:style w:type="character" w:customStyle="1" w:styleId="448">
    <w:name w:val="正文文本 2 Char"/>
    <w:autoRedefine/>
    <w:qFormat/>
    <w:uiPriority w:val="0"/>
    <w:rPr>
      <w:rFonts w:eastAsia="宋体"/>
      <w:kern w:val="2"/>
      <w:sz w:val="21"/>
      <w:szCs w:val="24"/>
      <w:lang w:val="en-US" w:eastAsia="zh-CN" w:bidi="ar-SA"/>
    </w:rPr>
  </w:style>
  <w:style w:type="character" w:customStyle="1" w:styleId="449">
    <w:name w:val="Heading 2 Hidden Char"/>
    <w:autoRedefine/>
    <w:qFormat/>
    <w:uiPriority w:val="0"/>
    <w:rPr>
      <w:rFonts w:ascii="仿宋_GB2312" w:eastAsia="仿宋_GB2312"/>
      <w:b/>
      <w:bCs/>
      <w:kern w:val="2"/>
      <w:sz w:val="24"/>
      <w:szCs w:val="24"/>
      <w:lang w:val="zh-CN" w:eastAsia="zh-CN" w:bidi="ar-SA"/>
    </w:rPr>
  </w:style>
  <w:style w:type="character" w:customStyle="1" w:styleId="450">
    <w:name w:val="首行缩进 Char"/>
    <w:autoRedefine/>
    <w:qFormat/>
    <w:uiPriority w:val="0"/>
    <w:rPr>
      <w:rFonts w:ascii="宋体" w:eastAsia="宋体"/>
      <w:kern w:val="2"/>
      <w:sz w:val="24"/>
      <w:lang w:val="en-US" w:eastAsia="zh-CN" w:bidi="ar-SA"/>
    </w:rPr>
  </w:style>
  <w:style w:type="character" w:customStyle="1" w:styleId="451">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452">
    <w:name w:val="普通文字 Char Char1"/>
    <w:autoRedefine/>
    <w:qFormat/>
    <w:uiPriority w:val="0"/>
    <w:rPr>
      <w:rFonts w:ascii="宋体" w:hAnsi="Courier New"/>
      <w:kern w:val="2"/>
      <w:sz w:val="21"/>
    </w:rPr>
  </w:style>
  <w:style w:type="character" w:customStyle="1" w:styleId="453">
    <w:name w:val="Footer-Even Char"/>
    <w:autoRedefine/>
    <w:qFormat/>
    <w:uiPriority w:val="0"/>
    <w:rPr>
      <w:rFonts w:eastAsia="宋体"/>
      <w:kern w:val="2"/>
      <w:sz w:val="18"/>
      <w:lang w:val="en-US" w:eastAsia="zh-CN" w:bidi="ar-SA"/>
    </w:rPr>
  </w:style>
  <w:style w:type="character" w:customStyle="1" w:styleId="454">
    <w:name w:val="dandyren_title1"/>
    <w:autoRedefine/>
    <w:qFormat/>
    <w:uiPriority w:val="0"/>
    <w:rPr>
      <w:b/>
      <w:bCs/>
      <w:color w:val="FF6633"/>
      <w:sz w:val="18"/>
      <w:szCs w:val="18"/>
    </w:rPr>
  </w:style>
  <w:style w:type="character" w:customStyle="1" w:styleId="455">
    <w:name w:val="标题 3 Char2"/>
    <w:autoRedefine/>
    <w:qFormat/>
    <w:uiPriority w:val="0"/>
    <w:rPr>
      <w:rFonts w:eastAsia="宋体"/>
      <w:b/>
      <w:bCs/>
      <w:kern w:val="2"/>
      <w:sz w:val="32"/>
      <w:szCs w:val="32"/>
      <w:lang w:val="en-US" w:eastAsia="zh-CN" w:bidi="ar-SA"/>
    </w:rPr>
  </w:style>
  <w:style w:type="character" w:customStyle="1" w:styleId="456">
    <w:name w:val="gray6"/>
    <w:basedOn w:val="64"/>
    <w:autoRedefine/>
    <w:qFormat/>
    <w:uiPriority w:val="0"/>
  </w:style>
  <w:style w:type="character" w:customStyle="1" w:styleId="457">
    <w:name w:val="标准正文格式 Char"/>
    <w:autoRedefine/>
    <w:qFormat/>
    <w:uiPriority w:val="0"/>
    <w:rPr>
      <w:rFonts w:ascii="宋体" w:eastAsia="仿宋_GB2312" w:cs="宋体"/>
      <w:color w:val="000000"/>
      <w:sz w:val="24"/>
      <w:lang w:val="en-US" w:eastAsia="zh-CN" w:bidi="ar-SA"/>
    </w:rPr>
  </w:style>
  <w:style w:type="character" w:customStyle="1" w:styleId="458">
    <w:name w:val="Char Char3"/>
    <w:autoRedefine/>
    <w:qFormat/>
    <w:uiPriority w:val="0"/>
    <w:rPr>
      <w:rFonts w:eastAsia="宋体"/>
      <w:kern w:val="2"/>
      <w:sz w:val="21"/>
      <w:szCs w:val="24"/>
      <w:lang w:val="en-US" w:eastAsia="zh-CN" w:bidi="ar-SA"/>
    </w:rPr>
  </w:style>
  <w:style w:type="character" w:customStyle="1" w:styleId="459">
    <w:name w:val="px14"/>
    <w:autoRedefine/>
    <w:qFormat/>
    <w:uiPriority w:val="0"/>
    <w:rPr>
      <w:rFonts w:ascii="仿宋_GB2312" w:eastAsia="微软雅黑" w:cs="Times New Roman"/>
      <w:b/>
      <w:kern w:val="2"/>
      <w:sz w:val="32"/>
      <w:szCs w:val="32"/>
      <w:lang w:val="en-US" w:eastAsia="zh-CN" w:bidi="ar-SA"/>
    </w:rPr>
  </w:style>
  <w:style w:type="character" w:customStyle="1" w:styleId="460">
    <w:name w:val="txt"/>
    <w:autoRedefine/>
    <w:qFormat/>
    <w:uiPriority w:val="0"/>
    <w:rPr>
      <w:rFonts w:ascii="仿宋_GB2312" w:eastAsia="微软雅黑"/>
      <w:b/>
      <w:kern w:val="2"/>
      <w:sz w:val="32"/>
      <w:szCs w:val="32"/>
      <w:lang w:val="en-US" w:eastAsia="zh-CN" w:bidi="ar-SA"/>
    </w:rPr>
  </w:style>
  <w:style w:type="character" w:customStyle="1" w:styleId="461">
    <w:name w:val="仿宋正文 Char"/>
    <w:link w:val="338"/>
    <w:autoRedefine/>
    <w:qFormat/>
    <w:uiPriority w:val="0"/>
    <w:rPr>
      <w:rFonts w:ascii="仿宋_GB2312" w:eastAsia="仿宋_GB2312"/>
      <w:kern w:val="2"/>
      <w:sz w:val="24"/>
      <w:lang w:val="en-US" w:eastAsia="zh-CN" w:bidi="ar-SA"/>
    </w:rPr>
  </w:style>
  <w:style w:type="character" w:customStyle="1" w:styleId="462">
    <w:name w:val="Comment Text Char"/>
    <w:autoRedefine/>
    <w:qFormat/>
    <w:uiPriority w:val="0"/>
    <w:rPr>
      <w:rFonts w:ascii="宋体" w:hAnsi="宋体" w:eastAsia="宋体"/>
      <w:kern w:val="2"/>
      <w:sz w:val="24"/>
      <w:lang w:val="en-US" w:eastAsia="zh-CN" w:bidi="ar-SA"/>
    </w:rPr>
  </w:style>
  <w:style w:type="character" w:customStyle="1" w:styleId="463">
    <w:name w:val="tw4winExternal"/>
    <w:autoRedefine/>
    <w:qFormat/>
    <w:uiPriority w:val="0"/>
    <w:rPr>
      <w:rFonts w:ascii="Courier New" w:hAnsi="Courier New" w:cs="Courier New"/>
      <w:color w:val="808080"/>
    </w:rPr>
  </w:style>
  <w:style w:type="character" w:customStyle="1" w:styleId="464">
    <w:name w:val="Char Char10"/>
    <w:autoRedefine/>
    <w:qFormat/>
    <w:uiPriority w:val="0"/>
    <w:rPr>
      <w:rFonts w:ascii="宋体" w:hAnsi="宋体"/>
      <w:kern w:val="2"/>
      <w:sz w:val="21"/>
      <w:szCs w:val="24"/>
    </w:rPr>
  </w:style>
  <w:style w:type="character" w:customStyle="1" w:styleId="465">
    <w:name w:val="Bold"/>
    <w:autoRedefine/>
    <w:qFormat/>
    <w:uiPriority w:val="0"/>
    <w:rPr>
      <w:rFonts w:ascii="Arial" w:hAnsi="Arial" w:eastAsia="黑体" w:cs="Times New Roman"/>
      <w:b/>
      <w:kern w:val="2"/>
      <w:sz w:val="32"/>
      <w:szCs w:val="32"/>
      <w:lang w:val="en-US" w:eastAsia="zh-CN" w:bidi="ar-SA"/>
    </w:rPr>
  </w:style>
  <w:style w:type="character" w:customStyle="1" w:styleId="466">
    <w:name w:val="Font Style82"/>
    <w:autoRedefine/>
    <w:qFormat/>
    <w:uiPriority w:val="99"/>
    <w:rPr>
      <w:rFonts w:ascii="宋体" w:eastAsia="宋体" w:cs="宋体"/>
      <w:color w:val="000000"/>
      <w:sz w:val="14"/>
      <w:szCs w:val="14"/>
    </w:rPr>
  </w:style>
  <w:style w:type="character" w:customStyle="1" w:styleId="467">
    <w:name w:val="标题 2 Char"/>
    <w:autoRedefine/>
    <w:qFormat/>
    <w:uiPriority w:val="0"/>
    <w:rPr>
      <w:rFonts w:ascii="Arial" w:hAnsi="Arial" w:eastAsia="黑体"/>
      <w:b/>
      <w:kern w:val="2"/>
      <w:sz w:val="32"/>
      <w:lang w:val="en-US" w:eastAsia="zh-CN"/>
    </w:rPr>
  </w:style>
  <w:style w:type="character" w:customStyle="1" w:styleId="468">
    <w:name w:val="h3 Char"/>
    <w:autoRedefine/>
    <w:qFormat/>
    <w:uiPriority w:val="0"/>
    <w:rPr>
      <w:rFonts w:eastAsia="宋体"/>
      <w:b/>
      <w:kern w:val="2"/>
      <w:sz w:val="32"/>
      <w:lang w:val="en-US" w:eastAsia="zh-CN" w:bidi="ar-SA"/>
    </w:rPr>
  </w:style>
  <w:style w:type="character" w:customStyle="1" w:styleId="469">
    <w:name w:val="页眉 Char1"/>
    <w:autoRedefine/>
    <w:qFormat/>
    <w:uiPriority w:val="0"/>
    <w:rPr>
      <w:rFonts w:eastAsia="宋体"/>
      <w:kern w:val="2"/>
      <w:sz w:val="18"/>
      <w:szCs w:val="18"/>
      <w:lang w:val="en-US" w:eastAsia="zh-CN" w:bidi="ar-SA"/>
    </w:rPr>
  </w:style>
  <w:style w:type="character" w:customStyle="1" w:styleId="470">
    <w:name w:val="标题 8 字符"/>
    <w:link w:val="12"/>
    <w:autoRedefine/>
    <w:qFormat/>
    <w:uiPriority w:val="0"/>
    <w:rPr>
      <w:rFonts w:ascii="Arial" w:hAnsi="Arial" w:eastAsia="黑体"/>
      <w:kern w:val="2"/>
      <w:sz w:val="24"/>
      <w:szCs w:val="24"/>
    </w:rPr>
  </w:style>
  <w:style w:type="character" w:customStyle="1" w:styleId="471">
    <w:name w:val="冯广丽 Char"/>
    <w:link w:val="234"/>
    <w:autoRedefine/>
    <w:qFormat/>
    <w:uiPriority w:val="0"/>
    <w:rPr>
      <w:rFonts w:ascii="宋体" w:hAnsi="宋体"/>
      <w:kern w:val="2"/>
      <w:sz w:val="24"/>
      <w:szCs w:val="22"/>
    </w:rPr>
  </w:style>
  <w:style w:type="character" w:customStyle="1" w:styleId="472">
    <w:name w:val="脚注文本 字符"/>
    <w:link w:val="49"/>
    <w:autoRedefine/>
    <w:qFormat/>
    <w:uiPriority w:val="0"/>
    <w:rPr>
      <w:color w:val="0000FF"/>
      <w:sz w:val="21"/>
    </w:rPr>
  </w:style>
  <w:style w:type="character" w:customStyle="1" w:styleId="473">
    <w:name w:val="font12gray1"/>
    <w:autoRedefine/>
    <w:qFormat/>
    <w:uiPriority w:val="0"/>
    <w:rPr>
      <w:rFonts w:ascii="仿宋_GB2312" w:eastAsia="微软雅黑"/>
      <w:b/>
      <w:spacing w:val="300"/>
      <w:kern w:val="2"/>
      <w:sz w:val="18"/>
      <w:szCs w:val="18"/>
      <w:lang w:val="en-US" w:eastAsia="zh-CN" w:bidi="ar-SA"/>
    </w:rPr>
  </w:style>
  <w:style w:type="character" w:customStyle="1" w:styleId="474">
    <w:name w:val="正文文本缩进 字符"/>
    <w:link w:val="25"/>
    <w:autoRedefine/>
    <w:qFormat/>
    <w:uiPriority w:val="0"/>
    <w:rPr>
      <w:rFonts w:ascii="宋体" w:hAnsi="宋体"/>
      <w:kern w:val="2"/>
      <w:sz w:val="24"/>
      <w:szCs w:val="24"/>
    </w:rPr>
  </w:style>
  <w:style w:type="character" w:customStyle="1" w:styleId="475">
    <w:name w:val="方案正文 Char"/>
    <w:autoRedefine/>
    <w:qFormat/>
    <w:uiPriority w:val="0"/>
    <w:rPr>
      <w:rFonts w:ascii="仿宋_GB2312" w:eastAsia="仿宋_GB2312"/>
      <w:b/>
      <w:color w:val="000000"/>
      <w:kern w:val="2"/>
      <w:sz w:val="24"/>
      <w:lang w:val="en-US" w:eastAsia="zh-CN" w:bidi="ar-SA"/>
    </w:rPr>
  </w:style>
  <w:style w:type="character" w:customStyle="1" w:styleId="476">
    <w:name w:val="Item List Char"/>
    <w:link w:val="261"/>
    <w:autoRedefine/>
    <w:qFormat/>
    <w:uiPriority w:val="0"/>
    <w:rPr>
      <w:rFonts w:ascii="Arial"/>
      <w:bCs/>
      <w:sz w:val="21"/>
      <w:szCs w:val="21"/>
      <w:lang w:val="en-US" w:eastAsia="zh-CN" w:bidi="ar-SA"/>
    </w:rPr>
  </w:style>
  <w:style w:type="character" w:customStyle="1" w:styleId="477">
    <w:name w:val="Normal Indent Char Char"/>
    <w:autoRedefine/>
    <w:qFormat/>
    <w:uiPriority w:val="0"/>
    <w:rPr>
      <w:rFonts w:eastAsia="宋体"/>
      <w:kern w:val="2"/>
      <w:sz w:val="21"/>
      <w:lang w:val="en-US" w:eastAsia="zh-CN" w:bidi="ar-SA"/>
    </w:rPr>
  </w:style>
  <w:style w:type="character" w:customStyle="1" w:styleId="478">
    <w:name w:val="t21"/>
    <w:autoRedefine/>
    <w:qFormat/>
    <w:uiPriority w:val="0"/>
    <w:rPr>
      <w:rFonts w:ascii="仿宋_GB2312" w:eastAsia="微软雅黑"/>
      <w:b/>
      <w:kern w:val="2"/>
      <w:sz w:val="23"/>
      <w:szCs w:val="23"/>
      <w:lang w:val="en-US" w:eastAsia="zh-CN" w:bidi="ar-SA"/>
    </w:rPr>
  </w:style>
  <w:style w:type="character" w:customStyle="1" w:styleId="479">
    <w:name w:val="Char Char121"/>
    <w:autoRedefine/>
    <w:qFormat/>
    <w:uiPriority w:val="0"/>
    <w:rPr>
      <w:rFonts w:ascii="仿宋_GB2312" w:eastAsia="仿宋_GB2312"/>
      <w:b/>
      <w:bCs/>
      <w:kern w:val="2"/>
      <w:sz w:val="24"/>
      <w:szCs w:val="24"/>
      <w:lang w:val="zh-CN" w:eastAsia="zh-CN" w:bidi="ar-SA"/>
    </w:rPr>
  </w:style>
  <w:style w:type="character" w:customStyle="1" w:styleId="480">
    <w:name w:val="标题 7 字符"/>
    <w:link w:val="11"/>
    <w:autoRedefine/>
    <w:qFormat/>
    <w:uiPriority w:val="0"/>
    <w:rPr>
      <w:b/>
      <w:bCs/>
      <w:kern w:val="2"/>
      <w:sz w:val="24"/>
      <w:szCs w:val="24"/>
    </w:rPr>
  </w:style>
  <w:style w:type="character" w:customStyle="1" w:styleId="481">
    <w:name w:val="称呼 字符"/>
    <w:link w:val="22"/>
    <w:autoRedefine/>
    <w:qFormat/>
    <w:uiPriority w:val="0"/>
    <w:rPr>
      <w:rFonts w:ascii="仿宋_GB2312" w:eastAsia="仿宋_GB2312"/>
      <w:kern w:val="2"/>
      <w:sz w:val="28"/>
    </w:rPr>
  </w:style>
  <w:style w:type="character" w:customStyle="1" w:styleId="482">
    <w:name w:val="正文 项目 Char"/>
    <w:autoRedefine/>
    <w:qFormat/>
    <w:uiPriority w:val="0"/>
    <w:rPr>
      <w:rFonts w:ascii="仿宋_GB2312" w:hAnsi="仿宋_GB2312" w:eastAsia="仿宋_GB2312"/>
      <w:kern w:val="2"/>
      <w:sz w:val="24"/>
      <w:lang w:bidi="ar-SA"/>
    </w:rPr>
  </w:style>
  <w:style w:type="character" w:customStyle="1" w:styleId="483">
    <w:name w:val="普通文字 Char1"/>
    <w:autoRedefine/>
    <w:qFormat/>
    <w:uiPriority w:val="0"/>
    <w:rPr>
      <w:rFonts w:ascii="宋体" w:hAnsi="Courier New" w:eastAsia="宋体"/>
      <w:kern w:val="2"/>
      <w:sz w:val="21"/>
      <w:lang w:val="en-US" w:eastAsia="zh-CN"/>
    </w:rPr>
  </w:style>
  <w:style w:type="character" w:customStyle="1" w:styleId="484">
    <w:name w:val="正文1 Char1"/>
    <w:autoRedefine/>
    <w:qFormat/>
    <w:uiPriority w:val="0"/>
    <w:rPr>
      <w:rFonts w:ascii="仿宋_GB2312" w:hAnsi="Courier New" w:eastAsia="仿宋_GB2312"/>
      <w:kern w:val="28"/>
      <w:sz w:val="24"/>
      <w:szCs w:val="24"/>
    </w:rPr>
  </w:style>
  <w:style w:type="character" w:customStyle="1" w:styleId="485">
    <w:name w:val="hei16b1"/>
    <w:autoRedefine/>
    <w:qFormat/>
    <w:uiPriority w:val="0"/>
    <w:rPr>
      <w:rFonts w:hint="default" w:ascii="Arial" w:hAnsi="Arial" w:cs="Arial"/>
      <w:b/>
      <w:bCs/>
      <w:color w:val="000000"/>
      <w:sz w:val="24"/>
      <w:szCs w:val="24"/>
    </w:rPr>
  </w:style>
  <w:style w:type="character" w:customStyle="1" w:styleId="486">
    <w:name w:val="c7 style3"/>
    <w:autoRedefine/>
    <w:qFormat/>
    <w:uiPriority w:val="0"/>
  </w:style>
  <w:style w:type="character" w:customStyle="1" w:styleId="487">
    <w:name w:val="副标题 字符"/>
    <w:link w:val="46"/>
    <w:autoRedefine/>
    <w:qFormat/>
    <w:uiPriority w:val="0"/>
    <w:rPr>
      <w:rFonts w:ascii="Arial" w:hAnsi="Arial" w:eastAsia="隶书"/>
      <w:b/>
      <w:bCs/>
      <w:kern w:val="28"/>
      <w:sz w:val="44"/>
      <w:szCs w:val="32"/>
      <w:lang w:val="en-US" w:eastAsia="zh-CN" w:bidi="ar-SA"/>
    </w:rPr>
  </w:style>
  <w:style w:type="character" w:customStyle="1" w:styleId="488">
    <w:name w:val="纯文本 字符"/>
    <w:link w:val="33"/>
    <w:autoRedefine/>
    <w:qFormat/>
    <w:uiPriority w:val="0"/>
    <w:rPr>
      <w:rFonts w:ascii="宋体" w:hAnsi="Courier New" w:eastAsia="宋体" w:cs="Arial"/>
      <w:snapToGrid w:val="0"/>
      <w:kern w:val="2"/>
      <w:sz w:val="21"/>
      <w:szCs w:val="21"/>
      <w:lang w:val="en-US" w:eastAsia="zh-CN" w:bidi="ar-SA"/>
    </w:rPr>
  </w:style>
  <w:style w:type="character" w:customStyle="1" w:styleId="489">
    <w:name w:val="表正文 Char1"/>
    <w:autoRedefine/>
    <w:qFormat/>
    <w:uiPriority w:val="0"/>
    <w:rPr>
      <w:rFonts w:ascii="宋体" w:eastAsia="宋体"/>
      <w:snapToGrid w:val="0"/>
      <w:color w:val="000000"/>
      <w:kern w:val="28"/>
      <w:sz w:val="28"/>
    </w:rPr>
  </w:style>
  <w:style w:type="character" w:customStyle="1" w:styleId="490">
    <w:name w:val="Char Char5"/>
    <w:autoRedefine/>
    <w:qFormat/>
    <w:uiPriority w:val="0"/>
    <w:rPr>
      <w:rFonts w:ascii="宋体" w:hAnsi="Courier New" w:eastAsia="宋体"/>
      <w:kern w:val="2"/>
      <w:sz w:val="21"/>
      <w:lang w:val="en-US" w:eastAsia="zh-CN"/>
    </w:rPr>
  </w:style>
  <w:style w:type="character" w:customStyle="1" w:styleId="491">
    <w:name w:val="标题 1 Char Char"/>
    <w:autoRedefine/>
    <w:qFormat/>
    <w:uiPriority w:val="0"/>
    <w:rPr>
      <w:rFonts w:hint="eastAsia" w:ascii="宋体" w:hAnsi="宋体" w:eastAsia="宋体"/>
      <w:b/>
      <w:spacing w:val="-2"/>
      <w:sz w:val="24"/>
      <w:lang w:val="en-US" w:eastAsia="zh-CN" w:bidi="ar-SA"/>
    </w:rPr>
  </w:style>
  <w:style w:type="character" w:customStyle="1" w:styleId="492">
    <w:name w:val="Char Char4"/>
    <w:autoRedefine/>
    <w:qFormat/>
    <w:uiPriority w:val="0"/>
    <w:rPr>
      <w:rFonts w:eastAsia="宋体"/>
      <w:b/>
      <w:sz w:val="24"/>
      <w:lang w:val="en-GB" w:eastAsia="zh-CN" w:bidi="ar-SA"/>
    </w:rPr>
  </w:style>
  <w:style w:type="character" w:customStyle="1" w:styleId="493">
    <w:name w:val="zbggmain style9"/>
    <w:autoRedefine/>
    <w:qFormat/>
    <w:uiPriority w:val="0"/>
  </w:style>
  <w:style w:type="character" w:customStyle="1" w:styleId="494">
    <w:name w:val="Header Char_7802c35d-a7d5-483c-ad67-f53103fdfb58"/>
    <w:autoRedefine/>
    <w:qFormat/>
    <w:uiPriority w:val="0"/>
    <w:rPr>
      <w:rFonts w:eastAsia="宋体"/>
      <w:kern w:val="2"/>
      <w:sz w:val="18"/>
      <w:szCs w:val="18"/>
      <w:lang w:val="en-US" w:eastAsia="zh-CN" w:bidi="ar-SA"/>
    </w:rPr>
  </w:style>
  <w:style w:type="character" w:customStyle="1" w:styleId="495">
    <w:name w:val="样式 宋体"/>
    <w:autoRedefine/>
    <w:qFormat/>
    <w:uiPriority w:val="0"/>
    <w:rPr>
      <w:rFonts w:ascii="宋体" w:hAnsi="宋体"/>
      <w:sz w:val="24"/>
    </w:rPr>
  </w:style>
  <w:style w:type="character" w:customStyle="1" w:styleId="496">
    <w:name w:val="哈哈正文 Char"/>
    <w:link w:val="312"/>
    <w:autoRedefine/>
    <w:qFormat/>
    <w:uiPriority w:val="0"/>
    <w:rPr>
      <w:rFonts w:ascii="宋体" w:hAnsi="宋体" w:eastAsia="宋体"/>
      <w:kern w:val="2"/>
      <w:sz w:val="24"/>
      <w:lang w:bidi="ar-SA"/>
    </w:rPr>
  </w:style>
  <w:style w:type="character" w:customStyle="1" w:styleId="497">
    <w:name w:val="标题 Char"/>
    <w:autoRedefine/>
    <w:qFormat/>
    <w:uiPriority w:val="0"/>
    <w:rPr>
      <w:rFonts w:eastAsia="宋体"/>
      <w:b/>
      <w:sz w:val="24"/>
      <w:lang w:val="en-GB" w:eastAsia="zh-CN" w:bidi="ar-SA"/>
    </w:rPr>
  </w:style>
  <w:style w:type="character" w:customStyle="1" w:styleId="498">
    <w:name w:val="纯文本 Char Char Char"/>
    <w:autoRedefine/>
    <w:qFormat/>
    <w:uiPriority w:val="0"/>
    <w:rPr>
      <w:rFonts w:ascii="宋体" w:hAnsi="Courier New" w:eastAsia="宋体"/>
      <w:kern w:val="2"/>
      <w:sz w:val="21"/>
      <w:lang w:val="en-US" w:eastAsia="zh-CN" w:bidi="ar-SA"/>
    </w:rPr>
  </w:style>
  <w:style w:type="character" w:customStyle="1" w:styleId="499">
    <w:name w:val="正文 编号 Char"/>
    <w:autoRedefine/>
    <w:qFormat/>
    <w:uiPriority w:val="0"/>
    <w:rPr>
      <w:rFonts w:ascii="仿宋_GB2312" w:hAnsi="仿宋_GB2312" w:eastAsia="仿宋_GB2312"/>
      <w:kern w:val="2"/>
      <w:sz w:val="24"/>
      <w:lang w:bidi="ar-SA"/>
    </w:rPr>
  </w:style>
  <w:style w:type="character" w:customStyle="1" w:styleId="500">
    <w:name w:val="插图说明 Char"/>
    <w:autoRedefine/>
    <w:qFormat/>
    <w:uiPriority w:val="0"/>
    <w:rPr>
      <w:rFonts w:eastAsia="黑体"/>
      <w:sz w:val="24"/>
      <w:lang w:val="en-US" w:eastAsia="zh-CN"/>
    </w:rPr>
  </w:style>
  <w:style w:type="character" w:customStyle="1" w:styleId="501">
    <w:name w:val="正文文本首行缩进 2 字符"/>
    <w:link w:val="61"/>
    <w:autoRedefine/>
    <w:qFormat/>
    <w:uiPriority w:val="0"/>
    <w:rPr>
      <w:rFonts w:ascii="宋体" w:hAnsi="宋体"/>
      <w:kern w:val="2"/>
      <w:sz w:val="21"/>
      <w:szCs w:val="24"/>
    </w:rPr>
  </w:style>
  <w:style w:type="character" w:customStyle="1" w:styleId="502">
    <w:name w:val="正文文本缩进 2 字符"/>
    <w:link w:val="37"/>
    <w:autoRedefine/>
    <w:qFormat/>
    <w:uiPriority w:val="0"/>
    <w:rPr>
      <w:rFonts w:ascii="宋体"/>
      <w:sz w:val="28"/>
    </w:rPr>
  </w:style>
  <w:style w:type="character" w:customStyle="1" w:styleId="503">
    <w:name w:val="公文正文 Char"/>
    <w:autoRedefine/>
    <w:qFormat/>
    <w:uiPriority w:val="0"/>
    <w:rPr>
      <w:rFonts w:ascii="仿宋_GB2312" w:eastAsia="仿宋_GB2312"/>
      <w:kern w:val="2"/>
      <w:sz w:val="24"/>
      <w:szCs w:val="24"/>
      <w:lang w:val="en-US" w:eastAsia="zh-CN" w:bidi="ar-SA"/>
    </w:rPr>
  </w:style>
  <w:style w:type="character" w:customStyle="1" w:styleId="504">
    <w:name w:val="Char Char41"/>
    <w:autoRedefine/>
    <w:qFormat/>
    <w:uiPriority w:val="0"/>
    <w:rPr>
      <w:rFonts w:eastAsia="宋体"/>
      <w:b/>
      <w:sz w:val="24"/>
      <w:lang w:val="en-GB" w:eastAsia="zh-CN" w:bidi="ar-SA"/>
    </w:rPr>
  </w:style>
  <w:style w:type="character" w:customStyle="1" w:styleId="505">
    <w:name w:val="unnamed31"/>
    <w:autoRedefine/>
    <w:qFormat/>
    <w:uiPriority w:val="0"/>
    <w:rPr>
      <w:rFonts w:ascii="Tahoma" w:hAnsi="Tahoma" w:eastAsia="宋体"/>
      <w:b/>
      <w:kern w:val="2"/>
      <w:sz w:val="24"/>
      <w:szCs w:val="32"/>
      <w:u w:val="none"/>
      <w:lang w:val="en-US" w:eastAsia="zh-CN" w:bidi="ar-SA"/>
    </w:rPr>
  </w:style>
  <w:style w:type="character" w:customStyle="1" w:styleId="506">
    <w:name w:val="Char Char91"/>
    <w:autoRedefine/>
    <w:qFormat/>
    <w:uiPriority w:val="0"/>
    <w:rPr>
      <w:rFonts w:eastAsia="宋体"/>
      <w:kern w:val="2"/>
      <w:sz w:val="18"/>
      <w:szCs w:val="18"/>
      <w:lang w:val="en-US" w:eastAsia="zh-CN" w:bidi="ar-SA"/>
    </w:rPr>
  </w:style>
  <w:style w:type="character" w:customStyle="1" w:styleId="507">
    <w:name w:val="Footer-Even Char1"/>
    <w:autoRedefine/>
    <w:qFormat/>
    <w:uiPriority w:val="0"/>
    <w:rPr>
      <w:rFonts w:eastAsia="宋体"/>
      <w:kern w:val="2"/>
      <w:sz w:val="18"/>
      <w:szCs w:val="18"/>
      <w:lang w:val="en-US" w:eastAsia="zh-CN" w:bidi="ar-SA"/>
    </w:rPr>
  </w:style>
  <w:style w:type="character" w:customStyle="1" w:styleId="508">
    <w:name w:val="gf正文1 Char"/>
    <w:autoRedefine/>
    <w:qFormat/>
    <w:uiPriority w:val="0"/>
    <w:rPr>
      <w:rFonts w:ascii="宋体" w:hAnsi="宋体" w:eastAsia="宋体" w:cs="宋体"/>
      <w:kern w:val="2"/>
      <w:sz w:val="24"/>
      <w:szCs w:val="24"/>
      <w:lang w:val="en-US" w:eastAsia="zh-CN" w:bidi="ar-SA"/>
    </w:rPr>
  </w:style>
  <w:style w:type="character" w:customStyle="1" w:styleId="509">
    <w:name w:val="javascript"/>
    <w:autoRedefine/>
    <w:qFormat/>
    <w:uiPriority w:val="0"/>
  </w:style>
  <w:style w:type="character" w:customStyle="1" w:styleId="510">
    <w:name w:val="列出段落 Char"/>
    <w:autoRedefine/>
    <w:qFormat/>
    <w:uiPriority w:val="34"/>
    <w:rPr>
      <w:rFonts w:eastAsia="楷体_GB2312" w:cs="Lucida Sans"/>
      <w:kern w:val="2"/>
      <w:sz w:val="24"/>
      <w:szCs w:val="24"/>
      <w:lang w:val="en-US" w:eastAsia="zh-CN" w:bidi="ar-SA"/>
    </w:rPr>
  </w:style>
  <w:style w:type="character" w:customStyle="1" w:styleId="511">
    <w:name w:val="正文文本 字符"/>
    <w:link w:val="24"/>
    <w:autoRedefine/>
    <w:qFormat/>
    <w:uiPriority w:val="0"/>
    <w:rPr>
      <w:rFonts w:ascii="宋体" w:hAnsi="Arial" w:eastAsia="宋体" w:cs="Arial"/>
      <w:snapToGrid w:val="0"/>
      <w:kern w:val="2"/>
      <w:sz w:val="24"/>
      <w:szCs w:val="21"/>
      <w:lang w:val="zh-CN" w:eastAsia="zh-CN" w:bidi="ar-SA"/>
    </w:rPr>
  </w:style>
  <w:style w:type="character" w:customStyle="1" w:styleId="512">
    <w:name w:val="标书表格字体格式 Char"/>
    <w:autoRedefine/>
    <w:qFormat/>
    <w:uiPriority w:val="0"/>
    <w:rPr>
      <w:kern w:val="2"/>
      <w:sz w:val="21"/>
      <w:szCs w:val="24"/>
      <w:lang w:bidi="ar-SA"/>
    </w:rPr>
  </w:style>
  <w:style w:type="character" w:customStyle="1" w:styleId="513">
    <w:name w:val="普通文字 Char3"/>
    <w:autoRedefine/>
    <w:qFormat/>
    <w:uiPriority w:val="0"/>
    <w:rPr>
      <w:rFonts w:ascii="宋体" w:hAnsi="Courier New" w:eastAsia="宋体"/>
      <w:kern w:val="2"/>
      <w:sz w:val="21"/>
      <w:lang w:val="en-US" w:eastAsia="zh-CN" w:bidi="ar-SA"/>
    </w:rPr>
  </w:style>
  <w:style w:type="character" w:customStyle="1" w:styleId="514">
    <w:name w:val="h Char Char1"/>
    <w:autoRedefine/>
    <w:qFormat/>
    <w:uiPriority w:val="0"/>
    <w:rPr>
      <w:rFonts w:eastAsia="宋体"/>
      <w:kern w:val="2"/>
      <w:sz w:val="18"/>
      <w:szCs w:val="18"/>
      <w:lang w:val="en-US" w:eastAsia="zh-CN" w:bidi="ar-SA"/>
    </w:rPr>
  </w:style>
  <w:style w:type="character" w:customStyle="1" w:styleId="515">
    <w:name w:val="冯 Char"/>
    <w:link w:val="74"/>
    <w:autoRedefine/>
    <w:qFormat/>
    <w:uiPriority w:val="0"/>
    <w:rPr>
      <w:rFonts w:ascii="宋体" w:hAnsi="宋体"/>
      <w:color w:val="000000"/>
      <w:sz w:val="24"/>
      <w:szCs w:val="24"/>
    </w:rPr>
  </w:style>
  <w:style w:type="character" w:customStyle="1" w:styleId="516">
    <w:name w:val="highlight1"/>
    <w:autoRedefine/>
    <w:qFormat/>
    <w:uiPriority w:val="0"/>
    <w:rPr>
      <w:rFonts w:ascii="仿宋_GB2312" w:eastAsia="微软雅黑"/>
      <w:b/>
      <w:kern w:val="2"/>
      <w:sz w:val="23"/>
      <w:szCs w:val="23"/>
      <w:lang w:val="en-US" w:eastAsia="zh-CN" w:bidi="ar-SA"/>
    </w:rPr>
  </w:style>
  <w:style w:type="character" w:customStyle="1" w:styleId="517">
    <w:name w:val="样式6 Char"/>
    <w:autoRedefine/>
    <w:qFormat/>
    <w:uiPriority w:val="0"/>
    <w:rPr>
      <w:rFonts w:ascii="仿宋_GB2312" w:hAnsi="宋体" w:eastAsia="仿宋_GB2312"/>
      <w:b/>
      <w:bCs/>
      <w:kern w:val="2"/>
      <w:sz w:val="24"/>
      <w:szCs w:val="24"/>
      <w:lang w:val="en-US" w:eastAsia="zh-CN" w:bidi="ar-SA"/>
    </w:rPr>
  </w:style>
  <w:style w:type="character" w:customStyle="1" w:styleId="518">
    <w:name w:val="标题 9 字符"/>
    <w:link w:val="13"/>
    <w:autoRedefine/>
    <w:qFormat/>
    <w:uiPriority w:val="0"/>
    <w:rPr>
      <w:rFonts w:ascii="Arial" w:hAnsi="Arial" w:eastAsia="黑体"/>
      <w:kern w:val="2"/>
      <w:sz w:val="21"/>
      <w:szCs w:val="21"/>
    </w:rPr>
  </w:style>
  <w:style w:type="character" w:customStyle="1" w:styleId="519">
    <w:name w:val="md"/>
    <w:basedOn w:val="64"/>
    <w:autoRedefine/>
    <w:qFormat/>
    <w:uiPriority w:val="0"/>
  </w:style>
  <w:style w:type="character" w:customStyle="1" w:styleId="520">
    <w:name w:val="myp11"/>
    <w:autoRedefine/>
    <w:qFormat/>
    <w:uiPriority w:val="0"/>
    <w:rPr>
      <w:rFonts w:ascii="仿宋_GB2312" w:eastAsia="微软雅黑"/>
      <w:b/>
      <w:kern w:val="2"/>
      <w:sz w:val="32"/>
      <w:szCs w:val="32"/>
      <w:lang w:val="en-US" w:eastAsia="zh-CN" w:bidi="ar-SA"/>
    </w:rPr>
  </w:style>
  <w:style w:type="character" w:customStyle="1" w:styleId="521">
    <w:name w:val="Ò³Ã¼ Char Char1"/>
    <w:autoRedefine/>
    <w:qFormat/>
    <w:uiPriority w:val="0"/>
    <w:rPr>
      <w:rFonts w:eastAsia="宋体"/>
      <w:kern w:val="2"/>
      <w:sz w:val="18"/>
      <w:szCs w:val="18"/>
      <w:lang w:val="en-US" w:eastAsia="zh-CN" w:bidi="ar-SA"/>
    </w:rPr>
  </w:style>
  <w:style w:type="character" w:customStyle="1" w:styleId="522">
    <w:name w:val="tw4winTerm"/>
    <w:autoRedefine/>
    <w:qFormat/>
    <w:uiPriority w:val="0"/>
    <w:rPr>
      <w:color w:val="0000FF"/>
    </w:rPr>
  </w:style>
  <w:style w:type="character" w:customStyle="1" w:styleId="523">
    <w:name w:val="表格 Char Char"/>
    <w:autoRedefine/>
    <w:qFormat/>
    <w:uiPriority w:val="0"/>
    <w:rPr>
      <w:rFonts w:ascii="宋体" w:hAnsi="宋体" w:eastAsia="宋体"/>
      <w:lang w:bidi="ar-SA"/>
    </w:rPr>
  </w:style>
  <w:style w:type="character" w:customStyle="1" w:styleId="524">
    <w:name w:val="样式8 Char"/>
    <w:autoRedefine/>
    <w:qFormat/>
    <w:uiPriority w:val="0"/>
    <w:rPr>
      <w:rFonts w:ascii="仿宋_GB2312" w:hAnsi="宋体" w:eastAsia="仿宋_GB2312"/>
      <w:b/>
      <w:bCs/>
      <w:kern w:val="2"/>
      <w:sz w:val="24"/>
      <w:szCs w:val="24"/>
    </w:rPr>
  </w:style>
  <w:style w:type="character" w:customStyle="1" w:styleId="525">
    <w:name w:val="样式5 Char"/>
    <w:autoRedefine/>
    <w:qFormat/>
    <w:uiPriority w:val="0"/>
    <w:rPr>
      <w:rFonts w:ascii="仿宋_GB2312" w:hAnsi="仿宋" w:eastAsia="仿宋_GB2312"/>
      <w:kern w:val="2"/>
      <w:sz w:val="24"/>
      <w:szCs w:val="24"/>
    </w:rPr>
  </w:style>
  <w:style w:type="character" w:customStyle="1" w:styleId="526">
    <w:name w:val="页脚 Char1"/>
    <w:autoRedefine/>
    <w:qFormat/>
    <w:uiPriority w:val="0"/>
    <w:rPr>
      <w:rFonts w:eastAsia="宋体"/>
      <w:kern w:val="2"/>
      <w:sz w:val="18"/>
      <w:szCs w:val="18"/>
      <w:lang w:val="en-US" w:eastAsia="zh-CN" w:bidi="ar-SA"/>
    </w:rPr>
  </w:style>
  <w:style w:type="character" w:customStyle="1" w:styleId="527">
    <w:name w:val="tw4winJump"/>
    <w:autoRedefine/>
    <w:qFormat/>
    <w:uiPriority w:val="0"/>
    <w:rPr>
      <w:rFonts w:ascii="Courier New" w:hAnsi="Courier New" w:cs="Courier New"/>
      <w:color w:val="008080"/>
    </w:rPr>
  </w:style>
  <w:style w:type="character" w:customStyle="1" w:styleId="528">
    <w:name w:val="批注文字 Char"/>
    <w:autoRedefine/>
    <w:qFormat/>
    <w:uiPriority w:val="99"/>
    <w:rPr>
      <w:kern w:val="2"/>
      <w:sz w:val="21"/>
      <w:szCs w:val="24"/>
    </w:rPr>
  </w:style>
  <w:style w:type="character" w:customStyle="1" w:styleId="529">
    <w:name w:val="Char Char122"/>
    <w:autoRedefine/>
    <w:qFormat/>
    <w:uiPriority w:val="0"/>
    <w:rPr>
      <w:rFonts w:ascii="仿宋_GB2312" w:eastAsia="仿宋_GB2312"/>
      <w:b/>
      <w:bCs/>
      <w:kern w:val="2"/>
      <w:sz w:val="24"/>
      <w:szCs w:val="24"/>
      <w:lang w:val="zh-CN" w:eastAsia="zh-CN" w:bidi="ar-SA"/>
    </w:rPr>
  </w:style>
  <w:style w:type="character" w:customStyle="1" w:styleId="530">
    <w:name w:val="No Spacing Char"/>
    <w:link w:val="168"/>
    <w:autoRedefine/>
    <w:qFormat/>
    <w:uiPriority w:val="1"/>
    <w:rPr>
      <w:rFonts w:ascii="Calibri" w:hAnsi="Calibri"/>
      <w:sz w:val="22"/>
      <w:szCs w:val="22"/>
      <w:lang w:val="en-US" w:eastAsia="zh-CN" w:bidi="ar-SA"/>
    </w:rPr>
  </w:style>
  <w:style w:type="character" w:customStyle="1" w:styleId="531">
    <w:name w:val="Char Char21"/>
    <w:autoRedefine/>
    <w:qFormat/>
    <w:uiPriority w:val="0"/>
    <w:rPr>
      <w:rFonts w:ascii="宋体" w:hAnsi="Courier New" w:eastAsia="宋体"/>
      <w:kern w:val="2"/>
      <w:sz w:val="21"/>
      <w:lang w:val="en-US" w:eastAsia="zh-CN" w:bidi="ar-SA"/>
    </w:rPr>
  </w:style>
  <w:style w:type="character" w:customStyle="1" w:styleId="532">
    <w:name w:val="Char Char8"/>
    <w:autoRedefine/>
    <w:qFormat/>
    <w:uiPriority w:val="0"/>
    <w:rPr>
      <w:rFonts w:eastAsia="宋体"/>
      <w:b/>
      <w:sz w:val="24"/>
      <w:lang w:val="en-GB" w:eastAsia="zh-CN"/>
    </w:rPr>
  </w:style>
  <w:style w:type="character" w:customStyle="1" w:styleId="533">
    <w:name w:val="font21"/>
    <w:autoRedefine/>
    <w:qFormat/>
    <w:uiPriority w:val="0"/>
    <w:rPr>
      <w:rFonts w:hint="eastAsia" w:ascii="宋体" w:hAnsi="宋体" w:eastAsia="宋体"/>
      <w:kern w:val="2"/>
      <w:sz w:val="28"/>
      <w:szCs w:val="28"/>
      <w:lang w:val="en-US" w:eastAsia="zh-CN" w:bidi="ar-SA"/>
    </w:rPr>
  </w:style>
  <w:style w:type="character" w:customStyle="1" w:styleId="534">
    <w:name w:val="正文2 Char"/>
    <w:autoRedefine/>
    <w:qFormat/>
    <w:uiPriority w:val="0"/>
    <w:rPr>
      <w:rFonts w:eastAsia="宋体"/>
      <w:kern w:val="2"/>
      <w:sz w:val="24"/>
      <w:lang w:val="en-US" w:eastAsia="zh-CN" w:bidi="ar-SA"/>
    </w:rPr>
  </w:style>
  <w:style w:type="character" w:customStyle="1" w:styleId="535">
    <w:name w:val="big1"/>
    <w:autoRedefine/>
    <w:qFormat/>
    <w:uiPriority w:val="0"/>
    <w:rPr>
      <w:rFonts w:hint="eastAsia" w:ascii="宋体" w:hAnsi="宋体" w:eastAsia="宋体"/>
      <w:color w:val="333333"/>
      <w:sz w:val="22"/>
      <w:szCs w:val="22"/>
    </w:rPr>
  </w:style>
  <w:style w:type="character" w:customStyle="1" w:styleId="536">
    <w:name w:val="Body Text(ch) Char Char"/>
    <w:autoRedefine/>
    <w:qFormat/>
    <w:uiPriority w:val="0"/>
    <w:rPr>
      <w:rFonts w:ascii="宋体"/>
      <w:kern w:val="2"/>
      <w:sz w:val="24"/>
      <w:szCs w:val="21"/>
      <w:lang w:val="zh-CN"/>
    </w:rPr>
  </w:style>
  <w:style w:type="character" w:customStyle="1" w:styleId="537">
    <w:name w:val="blue1"/>
    <w:basedOn w:val="64"/>
    <w:autoRedefine/>
    <w:qFormat/>
    <w:uiPriority w:val="0"/>
  </w:style>
  <w:style w:type="character" w:customStyle="1" w:styleId="538">
    <w:name w:val="正文 项目2 Char"/>
    <w:basedOn w:val="482"/>
    <w:autoRedefine/>
    <w:qFormat/>
    <w:uiPriority w:val="0"/>
    <w:rPr>
      <w:rFonts w:ascii="仿宋_GB2312" w:hAnsi="仿宋_GB2312" w:eastAsia="仿宋_GB2312"/>
      <w:kern w:val="2"/>
      <w:sz w:val="24"/>
      <w:lang w:bidi="ar-SA"/>
    </w:rPr>
  </w:style>
  <w:style w:type="character" w:customStyle="1" w:styleId="539">
    <w:name w:val="solutionfonts"/>
    <w:autoRedefine/>
    <w:qFormat/>
    <w:uiPriority w:val="0"/>
  </w:style>
  <w:style w:type="character" w:customStyle="1" w:styleId="540">
    <w:name w:val="Char Char81"/>
    <w:autoRedefine/>
    <w:qFormat/>
    <w:uiPriority w:val="0"/>
    <w:rPr>
      <w:rFonts w:eastAsia="宋体"/>
      <w:b/>
      <w:sz w:val="24"/>
      <w:lang w:val="en-GB" w:eastAsia="zh-CN"/>
    </w:rPr>
  </w:style>
  <w:style w:type="character" w:customStyle="1" w:styleId="541">
    <w:name w:val="Char Char2"/>
    <w:autoRedefine/>
    <w:qFormat/>
    <w:uiPriority w:val="0"/>
    <w:rPr>
      <w:rFonts w:eastAsia="宋体"/>
      <w:b/>
      <w:bCs/>
      <w:kern w:val="2"/>
      <w:sz w:val="21"/>
      <w:szCs w:val="24"/>
      <w:lang w:val="en-US" w:eastAsia="zh-CN" w:bidi="ar-SA"/>
    </w:rPr>
  </w:style>
  <w:style w:type="character" w:customStyle="1" w:styleId="542">
    <w:name w:val="HTML 预设格式 字符"/>
    <w:link w:val="56"/>
    <w:autoRedefine/>
    <w:qFormat/>
    <w:uiPriority w:val="0"/>
    <w:rPr>
      <w:rFonts w:ascii="黑体" w:hAnsi="Courier New" w:eastAsia="黑体"/>
    </w:rPr>
  </w:style>
  <w:style w:type="character" w:customStyle="1" w:styleId="543">
    <w:name w:val="Heading 7 Char_dea5ac86-f135-4f85-b5d9-2b70739d98d4"/>
    <w:autoRedefine/>
    <w:qFormat/>
    <w:uiPriority w:val="0"/>
    <w:rPr>
      <w:rFonts w:ascii="宋体" w:hAnsi="宋体" w:eastAsia="宋体"/>
      <w:b/>
      <w:bCs/>
      <w:kern w:val="2"/>
      <w:sz w:val="24"/>
      <w:szCs w:val="24"/>
      <w:lang w:val="en-US" w:eastAsia="zh-CN" w:bidi="ar-SA"/>
    </w:rPr>
  </w:style>
  <w:style w:type="character" w:customStyle="1" w:styleId="544">
    <w:name w:val="正文文本首行缩进 字符"/>
    <w:link w:val="60"/>
    <w:autoRedefine/>
    <w:qFormat/>
    <w:uiPriority w:val="0"/>
    <w:rPr>
      <w:rFonts w:ascii="宋体"/>
      <w:kern w:val="2"/>
      <w:sz w:val="24"/>
      <w:lang w:val="zh-CN"/>
    </w:rPr>
  </w:style>
  <w:style w:type="character" w:customStyle="1" w:styleId="545">
    <w:name w:val="标题 2 Char Char"/>
    <w:autoRedefine/>
    <w:qFormat/>
    <w:uiPriority w:val="0"/>
    <w:rPr>
      <w:rFonts w:ascii="楷体_GB2312" w:hAnsi="Arial" w:eastAsia="楷体_GB2312"/>
      <w:b/>
      <w:bCs/>
      <w:kern w:val="2"/>
      <w:sz w:val="24"/>
      <w:szCs w:val="32"/>
      <w:lang w:val="en-US" w:eastAsia="zh-CN" w:bidi="ar-SA"/>
    </w:rPr>
  </w:style>
  <w:style w:type="character" w:customStyle="1" w:styleId="546">
    <w:name w:val="pt141"/>
    <w:autoRedefine/>
    <w:qFormat/>
    <w:uiPriority w:val="0"/>
    <w:rPr>
      <w:color w:val="330066"/>
      <w:sz w:val="22"/>
      <w:szCs w:val="22"/>
    </w:rPr>
  </w:style>
  <w:style w:type="character" w:customStyle="1" w:styleId="547">
    <w:name w:val="h Char Char"/>
    <w:autoRedefine/>
    <w:qFormat/>
    <w:uiPriority w:val="0"/>
    <w:rPr>
      <w:rFonts w:eastAsia="宋体"/>
      <w:kern w:val="2"/>
      <w:sz w:val="18"/>
      <w:lang w:val="en-US" w:eastAsia="zh-CN" w:bidi="ar-SA"/>
    </w:rPr>
  </w:style>
  <w:style w:type="character" w:customStyle="1" w:styleId="548">
    <w:name w:val="标题 1 字符"/>
    <w:link w:val="4"/>
    <w:autoRedefine/>
    <w:qFormat/>
    <w:uiPriority w:val="0"/>
    <w:rPr>
      <w:b/>
      <w:bCs/>
      <w:kern w:val="44"/>
      <w:sz w:val="44"/>
      <w:szCs w:val="44"/>
    </w:rPr>
  </w:style>
  <w:style w:type="character" w:customStyle="1" w:styleId="549">
    <w:name w:val="页眉 Char"/>
    <w:autoRedefine/>
    <w:qFormat/>
    <w:uiPriority w:val="0"/>
    <w:rPr>
      <w:rFonts w:eastAsia="仿宋_GB2312"/>
      <w:kern w:val="2"/>
      <w:sz w:val="18"/>
      <w:lang w:val="en-US" w:eastAsia="zh-CN"/>
    </w:rPr>
  </w:style>
  <w:style w:type="character" w:customStyle="1" w:styleId="550">
    <w:name w:val="b11_01b Char"/>
    <w:link w:val="408"/>
    <w:autoRedefine/>
    <w:qFormat/>
    <w:uiPriority w:val="0"/>
    <w:rPr>
      <w:rFonts w:ascii="Verdana" w:hAnsi="Verdana"/>
      <w:b/>
      <w:bCs/>
      <w:color w:val="4A82CA"/>
      <w:sz w:val="17"/>
      <w:szCs w:val="17"/>
    </w:rPr>
  </w:style>
  <w:style w:type="character" w:customStyle="1" w:styleId="551">
    <w:name w:val="标题4-dyf Char"/>
    <w:link w:val="346"/>
    <w:autoRedefine/>
    <w:qFormat/>
    <w:uiPriority w:val="0"/>
    <w:rPr>
      <w:rFonts w:ascii="Cambria" w:hAnsi="Cambria"/>
      <w:b/>
      <w:bCs/>
      <w:color w:val="000000"/>
      <w:kern w:val="2"/>
      <w:sz w:val="21"/>
      <w:szCs w:val="21"/>
    </w:rPr>
  </w:style>
  <w:style w:type="character" w:customStyle="1" w:styleId="552">
    <w:name w:val="批注主题 Char"/>
    <w:autoRedefine/>
    <w:qFormat/>
    <w:uiPriority w:val="0"/>
    <w:rPr>
      <w:rFonts w:eastAsia="宋体"/>
      <w:b/>
      <w:bCs/>
      <w:kern w:val="2"/>
      <w:sz w:val="21"/>
      <w:szCs w:val="24"/>
      <w:lang w:val="en-US" w:eastAsia="zh-CN" w:bidi="ar-SA"/>
    </w:rPr>
  </w:style>
  <w:style w:type="character" w:customStyle="1" w:styleId="55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554">
    <w:name w:val="正文首行缩进两字 Char"/>
    <w:autoRedefine/>
    <w:qFormat/>
    <w:uiPriority w:val="0"/>
    <w:rPr>
      <w:sz w:val="24"/>
      <w:szCs w:val="24"/>
      <w:lang w:val="en-US" w:eastAsia="zh-CN" w:bidi="ar-SA"/>
    </w:rPr>
  </w:style>
  <w:style w:type="character" w:customStyle="1" w:styleId="555">
    <w:name w:val="Char Char51"/>
    <w:autoRedefine/>
    <w:qFormat/>
    <w:uiPriority w:val="0"/>
    <w:rPr>
      <w:rFonts w:ascii="宋体" w:hAnsi="Courier New" w:eastAsia="宋体"/>
      <w:kern w:val="2"/>
      <w:sz w:val="21"/>
      <w:lang w:val="en-US" w:eastAsia="zh-CN"/>
    </w:rPr>
  </w:style>
  <w:style w:type="character" w:customStyle="1" w:styleId="556">
    <w:name w:val="带编号样式 Char"/>
    <w:autoRedefine/>
    <w:qFormat/>
    <w:uiPriority w:val="0"/>
    <w:rPr>
      <w:rFonts w:ascii="仿宋_GB2312" w:eastAsia="仿宋_GB2312"/>
      <w:color w:val="000000"/>
      <w:sz w:val="24"/>
      <w:lang w:bidi="ar-SA"/>
    </w:rPr>
  </w:style>
  <w:style w:type="character" w:customStyle="1" w:styleId="557">
    <w:name w:val="样式4 Char"/>
    <w:autoRedefine/>
    <w:qFormat/>
    <w:uiPriority w:val="0"/>
    <w:rPr>
      <w:rFonts w:ascii="仿宋_GB2312" w:hAnsi="仿宋" w:eastAsia="仿宋_GB2312"/>
      <w:b/>
      <w:kern w:val="2"/>
      <w:sz w:val="32"/>
      <w:szCs w:val="32"/>
      <w:lang w:bidi="ar-SA"/>
    </w:rPr>
  </w:style>
  <w:style w:type="character" w:customStyle="1" w:styleId="558">
    <w:name w:val="样式 标题 4h4H4Fab-4T5Ref Heading 1rh1Heading sqlsect 1.2.3.... Char"/>
    <w:link w:val="170"/>
    <w:autoRedefine/>
    <w:qFormat/>
    <w:uiPriority w:val="0"/>
    <w:rPr>
      <w:rFonts w:ascii="微软雅黑" w:hAnsi="微软雅黑" w:eastAsia="微软雅黑"/>
      <w:b/>
      <w:bCs/>
      <w:kern w:val="2"/>
      <w:sz w:val="24"/>
      <w:szCs w:val="28"/>
    </w:rPr>
  </w:style>
  <w:style w:type="character" w:customStyle="1" w:styleId="559">
    <w:name w:val="PI Char"/>
    <w:autoRedefine/>
    <w:qFormat/>
    <w:uiPriority w:val="0"/>
    <w:rPr>
      <w:rFonts w:ascii="宋体" w:hAnsi="宋体" w:eastAsia="宋体"/>
      <w:kern w:val="2"/>
      <w:sz w:val="24"/>
      <w:szCs w:val="24"/>
      <w:lang w:val="en-US" w:eastAsia="zh-CN" w:bidi="ar-SA"/>
    </w:rPr>
  </w:style>
  <w:style w:type="character" w:customStyle="1" w:styleId="560">
    <w:name w:val="Char Char111"/>
    <w:autoRedefine/>
    <w:qFormat/>
    <w:uiPriority w:val="0"/>
    <w:rPr>
      <w:rFonts w:ascii="宋体" w:hAnsi="宋体" w:eastAsia="宋体"/>
      <w:b/>
      <w:kern w:val="2"/>
      <w:sz w:val="24"/>
      <w:szCs w:val="24"/>
      <w:lang w:val="en-US" w:eastAsia="zh-CN" w:bidi="ar-SA"/>
    </w:rPr>
  </w:style>
  <w:style w:type="character" w:customStyle="1" w:styleId="561">
    <w:name w:val="Document Map Char"/>
    <w:autoRedefine/>
    <w:qFormat/>
    <w:uiPriority w:val="0"/>
    <w:rPr>
      <w:rFonts w:eastAsia="宋体"/>
      <w:kern w:val="2"/>
      <w:sz w:val="21"/>
      <w:szCs w:val="24"/>
      <w:lang w:val="en-US" w:eastAsia="zh-CN" w:bidi="ar-SA"/>
    </w:rPr>
  </w:style>
  <w:style w:type="character" w:customStyle="1" w:styleId="562">
    <w:name w:val="正文文本缩进 Char"/>
    <w:autoRedefine/>
    <w:qFormat/>
    <w:uiPriority w:val="0"/>
    <w:rPr>
      <w:rFonts w:ascii="宋体" w:hAnsi="宋体"/>
      <w:kern w:val="2"/>
      <w:sz w:val="24"/>
      <w:szCs w:val="24"/>
    </w:rPr>
  </w:style>
  <w:style w:type="character" w:customStyle="1" w:styleId="563">
    <w:name w:val="文本正文 Char Char"/>
    <w:autoRedefine/>
    <w:qFormat/>
    <w:uiPriority w:val="0"/>
    <w:rPr>
      <w:sz w:val="24"/>
      <w:lang w:bidi="ar-SA"/>
    </w:rPr>
  </w:style>
  <w:style w:type="character" w:customStyle="1" w:styleId="564">
    <w:name w:val="样式7 Char"/>
    <w:autoRedefine/>
    <w:qFormat/>
    <w:uiPriority w:val="0"/>
    <w:rPr>
      <w:rFonts w:ascii="仿宋_GB2312" w:hAnsi="仿宋" w:eastAsia="仿宋_GB2312"/>
      <w:b/>
      <w:kern w:val="2"/>
      <w:sz w:val="24"/>
      <w:szCs w:val="24"/>
    </w:rPr>
  </w:style>
  <w:style w:type="character" w:customStyle="1" w:styleId="565">
    <w:name w:val="样式3 Char"/>
    <w:basedOn w:val="566"/>
    <w:autoRedefine/>
    <w:qFormat/>
    <w:uiPriority w:val="0"/>
    <w:rPr>
      <w:rFonts w:ascii="仿宋_GB2312" w:hAnsi="仿宋" w:eastAsia="仿宋_GB2312" w:cs="仿宋_GB2312"/>
      <w:sz w:val="32"/>
      <w:szCs w:val="30"/>
      <w:lang w:val="zh-CN"/>
    </w:rPr>
  </w:style>
  <w:style w:type="character" w:customStyle="1" w:styleId="566">
    <w:name w:val="样式2 Char"/>
    <w:autoRedefine/>
    <w:qFormat/>
    <w:uiPriority w:val="0"/>
    <w:rPr>
      <w:rFonts w:ascii="仿宋_GB2312" w:hAnsi="仿宋" w:eastAsia="仿宋_GB2312" w:cs="仿宋_GB2312"/>
      <w:b/>
      <w:bCs/>
      <w:sz w:val="32"/>
      <w:szCs w:val="30"/>
      <w:lang w:val="zh-CN"/>
    </w:rPr>
  </w:style>
  <w:style w:type="character" w:customStyle="1" w:styleId="56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568">
    <w:name w:val="Table Text Char1"/>
    <w:autoRedefine/>
    <w:qFormat/>
    <w:uiPriority w:val="0"/>
    <w:rPr>
      <w:rFonts w:eastAsia="宋体"/>
      <w:sz w:val="24"/>
      <w:szCs w:val="24"/>
      <w:lang w:val="en-US" w:eastAsia="zh-CN" w:bidi="ar-SA"/>
    </w:rPr>
  </w:style>
  <w:style w:type="character" w:customStyle="1" w:styleId="569">
    <w:name w:val="shadow11"/>
    <w:autoRedefine/>
    <w:qFormat/>
    <w:uiPriority w:val="0"/>
    <w:rPr>
      <w:color w:val="000000"/>
      <w:sz w:val="21"/>
    </w:rPr>
  </w:style>
  <w:style w:type="character" w:customStyle="1" w:styleId="570">
    <w:name w:val="HTML 地址 字符"/>
    <w:link w:val="30"/>
    <w:autoRedefine/>
    <w:qFormat/>
    <w:uiPriority w:val="0"/>
    <w:rPr>
      <w:rFonts w:ascii="宋体" w:hAnsi="宋体"/>
      <w:i/>
      <w:iCs/>
      <w:sz w:val="24"/>
      <w:szCs w:val="24"/>
    </w:rPr>
  </w:style>
  <w:style w:type="character" w:customStyle="1" w:styleId="571">
    <w:name w:val="Char Char22"/>
    <w:autoRedefine/>
    <w:qFormat/>
    <w:uiPriority w:val="0"/>
    <w:rPr>
      <w:rFonts w:eastAsia="宋体"/>
      <w:b/>
      <w:bCs/>
      <w:kern w:val="2"/>
      <w:sz w:val="21"/>
      <w:szCs w:val="24"/>
      <w:lang w:val="en-US" w:eastAsia="zh-CN" w:bidi="ar-SA"/>
    </w:rPr>
  </w:style>
  <w:style w:type="character" w:customStyle="1" w:styleId="572">
    <w:name w:val="标题 5 字符"/>
    <w:link w:val="9"/>
    <w:autoRedefine/>
    <w:qFormat/>
    <w:uiPriority w:val="0"/>
    <w:rPr>
      <w:b/>
      <w:bCs/>
      <w:kern w:val="2"/>
      <w:sz w:val="28"/>
      <w:szCs w:val="28"/>
    </w:rPr>
  </w:style>
  <w:style w:type="character" w:customStyle="1" w:styleId="573">
    <w:name w:val="h3 Char1"/>
    <w:autoRedefine/>
    <w:qFormat/>
    <w:uiPriority w:val="0"/>
    <w:rPr>
      <w:rFonts w:eastAsia="宋体"/>
      <w:b/>
      <w:bCs/>
      <w:kern w:val="2"/>
      <w:sz w:val="32"/>
      <w:szCs w:val="32"/>
      <w:lang w:bidi="ar-SA"/>
    </w:rPr>
  </w:style>
  <w:style w:type="character" w:customStyle="1" w:styleId="574">
    <w:name w:val="FA正文 Char Char"/>
    <w:autoRedefine/>
    <w:qFormat/>
    <w:uiPriority w:val="0"/>
    <w:rPr>
      <w:rFonts w:hAnsi="宋体"/>
      <w:kern w:val="2"/>
      <w:sz w:val="24"/>
      <w:lang w:bidi="ar-SA"/>
    </w:rPr>
  </w:style>
  <w:style w:type="character" w:customStyle="1" w:styleId="575">
    <w:name w:val="Char Char7"/>
    <w:autoRedefine/>
    <w:qFormat/>
    <w:uiPriority w:val="0"/>
    <w:rPr>
      <w:rFonts w:eastAsia="宋体"/>
      <w:kern w:val="2"/>
      <w:sz w:val="21"/>
      <w:szCs w:val="24"/>
      <w:lang w:val="en-US" w:eastAsia="zh-CN" w:bidi="ar-SA"/>
    </w:rPr>
  </w:style>
  <w:style w:type="character" w:customStyle="1" w:styleId="576">
    <w:name w:val="hui"/>
    <w:basedOn w:val="64"/>
    <w:autoRedefine/>
    <w:qFormat/>
    <w:uiPriority w:val="0"/>
  </w:style>
  <w:style w:type="character" w:customStyle="1" w:styleId="577">
    <w:name w:val="正文缩进 Char"/>
    <w:autoRedefine/>
    <w:qFormat/>
    <w:uiPriority w:val="0"/>
    <w:rPr>
      <w:rFonts w:eastAsia="宋体"/>
      <w:kern w:val="2"/>
      <w:sz w:val="21"/>
      <w:lang w:val="en-US" w:eastAsia="zh-CN"/>
    </w:rPr>
  </w:style>
  <w:style w:type="character" w:customStyle="1" w:styleId="578">
    <w:name w:val="正文1 Char"/>
    <w:autoRedefine/>
    <w:qFormat/>
    <w:uiPriority w:val="0"/>
    <w:rPr>
      <w:rFonts w:ascii="宋体" w:eastAsia="宋体"/>
      <w:snapToGrid w:val="0"/>
      <w:color w:val="000000"/>
      <w:kern w:val="28"/>
      <w:sz w:val="28"/>
      <w:lang w:val="en-US" w:eastAsia="zh-CN" w:bidi="ar-SA"/>
    </w:rPr>
  </w:style>
  <w:style w:type="character" w:customStyle="1" w:styleId="579">
    <w:name w:val="Char Char61"/>
    <w:autoRedefine/>
    <w:qFormat/>
    <w:uiPriority w:val="0"/>
    <w:rPr>
      <w:rFonts w:eastAsia="宋体"/>
      <w:kern w:val="2"/>
      <w:sz w:val="21"/>
      <w:szCs w:val="24"/>
      <w:lang w:val="en-US" w:eastAsia="zh-CN" w:bidi="ar-SA"/>
    </w:rPr>
  </w:style>
  <w:style w:type="character" w:customStyle="1" w:styleId="580">
    <w:name w:val="正文文本 3 字符"/>
    <w:link w:val="23"/>
    <w:autoRedefine/>
    <w:qFormat/>
    <w:uiPriority w:val="0"/>
    <w:rPr>
      <w:kern w:val="2"/>
      <w:sz w:val="21"/>
    </w:rPr>
  </w:style>
  <w:style w:type="character" w:customStyle="1" w:styleId="581">
    <w:name w:val="message1"/>
    <w:autoRedefine/>
    <w:qFormat/>
    <w:uiPriority w:val="0"/>
    <w:rPr>
      <w:rFonts w:hint="default" w:ascii="Tahoma" w:hAnsi="Tahoma" w:cs="Tahoma"/>
      <w:sz w:val="18"/>
      <w:szCs w:val="18"/>
    </w:rPr>
  </w:style>
  <w:style w:type="character" w:customStyle="1" w:styleId="582">
    <w:name w:val="DO_NOT_TRANSLATE"/>
    <w:autoRedefine/>
    <w:qFormat/>
    <w:uiPriority w:val="0"/>
    <w:rPr>
      <w:rFonts w:ascii="Courier New" w:hAnsi="Courier New" w:cs="Courier New"/>
      <w:color w:val="800000"/>
    </w:rPr>
  </w:style>
  <w:style w:type="character" w:customStyle="1" w:styleId="583">
    <w:name w:val="unnamed11"/>
    <w:autoRedefine/>
    <w:qFormat/>
    <w:uiPriority w:val="0"/>
    <w:rPr>
      <w:sz w:val="20"/>
      <w:szCs w:val="20"/>
    </w:rPr>
  </w:style>
  <w:style w:type="character" w:customStyle="1" w:styleId="584">
    <w:name w:val="tw4winInternal"/>
    <w:autoRedefine/>
    <w:qFormat/>
    <w:uiPriority w:val="0"/>
    <w:rPr>
      <w:rFonts w:ascii="Courier New" w:hAnsi="Courier New" w:cs="Courier New"/>
      <w:color w:val="FF0000"/>
    </w:rPr>
  </w:style>
  <w:style w:type="character" w:customStyle="1" w:styleId="585">
    <w:name w:val="正文（缩进2汉字） Char"/>
    <w:link w:val="325"/>
    <w:autoRedefine/>
    <w:qFormat/>
    <w:uiPriority w:val="0"/>
    <w:rPr>
      <w:rFonts w:ascii="宋体"/>
    </w:rPr>
  </w:style>
  <w:style w:type="character" w:customStyle="1" w:styleId="586">
    <w:name w:val="页脚 Char"/>
    <w:autoRedefine/>
    <w:qFormat/>
    <w:uiPriority w:val="0"/>
    <w:rPr>
      <w:rFonts w:eastAsia="仿宋_GB2312"/>
      <w:kern w:val="2"/>
      <w:sz w:val="18"/>
      <w:lang w:val="en-US" w:eastAsia="zh-CN"/>
    </w:rPr>
  </w:style>
  <w:style w:type="character" w:customStyle="1" w:styleId="587">
    <w:name w:val="正文文本缩进 3 字符"/>
    <w:link w:val="52"/>
    <w:autoRedefine/>
    <w:qFormat/>
    <w:uiPriority w:val="0"/>
    <w:rPr>
      <w:kern w:val="2"/>
      <w:sz w:val="24"/>
    </w:rPr>
  </w:style>
  <w:style w:type="character" w:customStyle="1" w:styleId="588">
    <w:name w:val="正文缩进 Char1"/>
    <w:autoRedefine/>
    <w:qFormat/>
    <w:uiPriority w:val="0"/>
    <w:rPr>
      <w:rFonts w:ascii="宋体" w:eastAsia="宋体"/>
      <w:snapToGrid w:val="0"/>
      <w:color w:val="000000"/>
      <w:kern w:val="28"/>
      <w:sz w:val="28"/>
      <w:lang w:val="en-US" w:eastAsia="zh-CN" w:bidi="ar-SA"/>
    </w:rPr>
  </w:style>
  <w:style w:type="character" w:customStyle="1" w:styleId="589">
    <w:name w:val="style36"/>
    <w:basedOn w:val="64"/>
    <w:autoRedefine/>
    <w:qFormat/>
    <w:uiPriority w:val="0"/>
  </w:style>
  <w:style w:type="character" w:customStyle="1" w:styleId="590">
    <w:name w:val="hui3"/>
    <w:autoRedefine/>
    <w:qFormat/>
    <w:uiPriority w:val="0"/>
    <w:rPr>
      <w:color w:val="333333"/>
    </w:rPr>
  </w:style>
  <w:style w:type="character" w:customStyle="1" w:styleId="591">
    <w:name w:val="apple-converted-space"/>
    <w:autoRedefine/>
    <w:qFormat/>
    <w:uiPriority w:val="0"/>
  </w:style>
  <w:style w:type="character" w:customStyle="1" w:styleId="592">
    <w:name w:val="文档结构图 Char"/>
    <w:autoRedefine/>
    <w:qFormat/>
    <w:uiPriority w:val="0"/>
    <w:rPr>
      <w:rFonts w:eastAsia="宋体"/>
      <w:kern w:val="2"/>
      <w:sz w:val="21"/>
      <w:szCs w:val="24"/>
      <w:lang w:val="en-US" w:eastAsia="zh-CN" w:bidi="ar-SA"/>
    </w:rPr>
  </w:style>
  <w:style w:type="character" w:customStyle="1" w:styleId="593">
    <w:name w:val="正文非缩进 Char3"/>
    <w:autoRedefine/>
    <w:qFormat/>
    <w:uiPriority w:val="0"/>
    <w:rPr>
      <w:rFonts w:ascii="宋体" w:eastAsia="宋体"/>
      <w:snapToGrid w:val="0"/>
      <w:color w:val="000000"/>
      <w:kern w:val="28"/>
      <w:sz w:val="28"/>
      <w:lang w:val="en-US" w:eastAsia="zh-CN" w:bidi="ar-SA"/>
    </w:rPr>
  </w:style>
  <w:style w:type="character" w:customStyle="1" w:styleId="594">
    <w:name w:val="dectext1"/>
    <w:autoRedefine/>
    <w:qFormat/>
    <w:uiPriority w:val="0"/>
    <w:rPr>
      <w:rFonts w:ascii="宋体" w:hAnsi="宋体" w:eastAsia="宋体"/>
      <w:color w:val="333333"/>
      <w:sz w:val="21"/>
      <w:szCs w:val="21"/>
      <w:u w:val="none"/>
    </w:rPr>
  </w:style>
  <w:style w:type="character" w:customStyle="1" w:styleId="595">
    <w:name w:val="副标题 Char1"/>
    <w:autoRedefine/>
    <w:qFormat/>
    <w:uiPriority w:val="0"/>
    <w:rPr>
      <w:rFonts w:ascii="Cambria" w:hAnsi="Cambria" w:eastAsia="宋体" w:cs="Times New Roman"/>
      <w:b/>
      <w:bCs/>
      <w:snapToGrid w:val="0"/>
      <w:kern w:val="28"/>
      <w:sz w:val="32"/>
      <w:szCs w:val="32"/>
    </w:rPr>
  </w:style>
  <w:style w:type="character" w:customStyle="1" w:styleId="596">
    <w:name w:val="f141"/>
    <w:autoRedefine/>
    <w:qFormat/>
    <w:uiPriority w:val="0"/>
    <w:rPr>
      <w:rFonts w:ascii="Tahoma" w:hAnsi="Tahoma" w:eastAsia="宋体"/>
      <w:b/>
      <w:kern w:val="2"/>
      <w:sz w:val="21"/>
      <w:szCs w:val="21"/>
      <w:lang w:val="en-US" w:eastAsia="zh-CN" w:bidi="ar-SA"/>
    </w:rPr>
  </w:style>
  <w:style w:type="character" w:customStyle="1" w:styleId="597">
    <w:name w:val="日期 字符"/>
    <w:link w:val="36"/>
    <w:autoRedefine/>
    <w:qFormat/>
    <w:uiPriority w:val="0"/>
    <w:rPr>
      <w:rFonts w:ascii="宋体"/>
      <w:kern w:val="2"/>
      <w:sz w:val="24"/>
      <w:szCs w:val="21"/>
      <w:lang w:val="zh-CN"/>
    </w:rPr>
  </w:style>
  <w:style w:type="character" w:customStyle="1" w:styleId="598">
    <w:name w:val="标题 4 字符"/>
    <w:link w:val="8"/>
    <w:autoRedefine/>
    <w:qFormat/>
    <w:uiPriority w:val="0"/>
    <w:rPr>
      <w:rFonts w:ascii="Arial" w:hAnsi="Arial" w:eastAsia="黑体"/>
      <w:b/>
      <w:bCs/>
      <w:kern w:val="2"/>
      <w:sz w:val="28"/>
      <w:szCs w:val="28"/>
      <w:lang w:val="zh-CN"/>
    </w:rPr>
  </w:style>
  <w:style w:type="character" w:customStyle="1" w:styleId="599">
    <w:name w:val="链接"/>
    <w:autoRedefine/>
    <w:qFormat/>
    <w:uiPriority w:val="0"/>
    <w:rPr>
      <w:color w:val="0000FF"/>
      <w:sz w:val="21"/>
      <w:szCs w:val="21"/>
      <w:u w:val="single"/>
    </w:rPr>
  </w:style>
  <w:style w:type="character" w:customStyle="1" w:styleId="600">
    <w:name w:val="正文首行缩进 Char Char Char Char Char Char"/>
    <w:autoRedefine/>
    <w:qFormat/>
    <w:uiPriority w:val="0"/>
    <w:rPr>
      <w:rFonts w:ascii="宋体" w:eastAsia="宋体"/>
      <w:kern w:val="2"/>
      <w:sz w:val="24"/>
      <w:lang w:val="zh-CN" w:bidi="ar-SA"/>
    </w:rPr>
  </w:style>
  <w:style w:type="character" w:customStyle="1" w:styleId="601">
    <w:name w:val="tw4winError"/>
    <w:autoRedefine/>
    <w:qFormat/>
    <w:uiPriority w:val="0"/>
    <w:rPr>
      <w:rFonts w:ascii="Courier New" w:hAnsi="Courier New" w:cs="Courier New"/>
      <w:color w:val="00FF00"/>
      <w:sz w:val="40"/>
      <w:szCs w:val="40"/>
    </w:rPr>
  </w:style>
  <w:style w:type="character" w:customStyle="1" w:styleId="602">
    <w:name w:val="Used by Word for text of Help footnotes Char Char"/>
    <w:autoRedefine/>
    <w:qFormat/>
    <w:uiPriority w:val="0"/>
    <w:rPr>
      <w:rFonts w:ascii="Times New Roman" w:hAnsi="Times New Roman" w:eastAsia="宋体" w:cs="Times New Roman"/>
      <w:sz w:val="20"/>
      <w:szCs w:val="20"/>
    </w:rPr>
  </w:style>
  <w:style w:type="character" w:customStyle="1" w:styleId="603">
    <w:name w:val="Char Char31"/>
    <w:autoRedefine/>
    <w:qFormat/>
    <w:uiPriority w:val="0"/>
    <w:rPr>
      <w:rFonts w:ascii="Times New Roman" w:hAnsi="Times New Roman" w:eastAsia="宋体" w:cs="Times New Roman"/>
      <w:b/>
      <w:kern w:val="2"/>
      <w:sz w:val="32"/>
      <w:szCs w:val="24"/>
      <w:lang w:val="en-US" w:eastAsia="zh-CN" w:bidi="ar-SA"/>
    </w:rPr>
  </w:style>
  <w:style w:type="character" w:customStyle="1" w:styleId="604">
    <w:name w:val="表正文 Char"/>
    <w:autoRedefine/>
    <w:qFormat/>
    <w:uiPriority w:val="0"/>
    <w:rPr>
      <w:rFonts w:ascii="宋体" w:eastAsia="宋体"/>
      <w:snapToGrid w:val="0"/>
      <w:color w:val="000000"/>
      <w:kern w:val="28"/>
      <w:sz w:val="28"/>
      <w:lang w:val="en-US" w:eastAsia="zh-CN" w:bidi="ar-SA"/>
    </w:rPr>
  </w:style>
  <w:style w:type="character" w:customStyle="1" w:styleId="605">
    <w:name w:val="普通文字 Char1 Char"/>
    <w:autoRedefine/>
    <w:qFormat/>
    <w:uiPriority w:val="0"/>
    <w:rPr>
      <w:rFonts w:ascii="宋体" w:hAnsi="Courier New" w:eastAsia="宋体"/>
      <w:kern w:val="2"/>
      <w:sz w:val="21"/>
      <w:szCs w:val="24"/>
      <w:lang w:val="en-US" w:eastAsia="zh-CN" w:bidi="ar-SA"/>
    </w:rPr>
  </w:style>
  <w:style w:type="character" w:customStyle="1" w:styleId="606">
    <w:name w:val="pt9"/>
    <w:autoRedefine/>
    <w:qFormat/>
    <w:uiPriority w:val="0"/>
    <w:rPr>
      <w:rFonts w:ascii="仿宋_GB2312" w:eastAsia="微软雅黑"/>
      <w:b/>
      <w:kern w:val="2"/>
      <w:sz w:val="32"/>
      <w:szCs w:val="32"/>
      <w:lang w:val="en-US" w:eastAsia="zh-CN" w:bidi="ar-SA"/>
    </w:rPr>
  </w:style>
  <w:style w:type="character" w:customStyle="1" w:styleId="607">
    <w:name w:val="large1"/>
    <w:autoRedefine/>
    <w:qFormat/>
    <w:uiPriority w:val="0"/>
    <w:rPr>
      <w:rFonts w:hint="eastAsia" w:ascii="宋体" w:hAnsi="宋体" w:eastAsia="宋体"/>
      <w:sz w:val="21"/>
      <w:szCs w:val="21"/>
    </w:rPr>
  </w:style>
  <w:style w:type="character" w:customStyle="1" w:styleId="608">
    <w:name w:val="样式 样式 标题 4h4H4Fab-4T5Ref Heading 1rh1Heading sqlsect 1.2.3.... +... Char"/>
    <w:link w:val="169"/>
    <w:autoRedefine/>
    <w:qFormat/>
    <w:uiPriority w:val="0"/>
    <w:rPr>
      <w:rFonts w:ascii="微软雅黑" w:hAnsi="微软雅黑" w:eastAsia="微软雅黑"/>
      <w:b/>
      <w:bCs/>
      <w:kern w:val="2"/>
      <w:sz w:val="24"/>
      <w:szCs w:val="28"/>
    </w:rPr>
  </w:style>
  <w:style w:type="character" w:customStyle="1" w:styleId="609">
    <w:name w:val="标题 4 Char1"/>
    <w:autoRedefine/>
    <w:qFormat/>
    <w:uiPriority w:val="9"/>
    <w:rPr>
      <w:rFonts w:ascii="Cambria" w:hAnsi="Cambria" w:eastAsia="宋体" w:cs="Times New Roman"/>
      <w:b/>
      <w:bCs/>
      <w:kern w:val="2"/>
      <w:sz w:val="28"/>
      <w:szCs w:val="28"/>
    </w:rPr>
  </w:style>
  <w:style w:type="character" w:customStyle="1" w:styleId="610">
    <w:name w:val="tw4winPopup"/>
    <w:autoRedefine/>
    <w:qFormat/>
    <w:uiPriority w:val="0"/>
    <w:rPr>
      <w:rFonts w:ascii="Courier New" w:hAnsi="Courier New" w:cs="Courier New"/>
      <w:color w:val="008000"/>
    </w:rPr>
  </w:style>
  <w:style w:type="character" w:customStyle="1" w:styleId="611">
    <w:name w:val="标题 6 字符"/>
    <w:link w:val="10"/>
    <w:autoRedefine/>
    <w:qFormat/>
    <w:uiPriority w:val="0"/>
    <w:rPr>
      <w:rFonts w:ascii="Arial" w:hAnsi="Arial" w:eastAsia="黑体"/>
      <w:b/>
      <w:bCs/>
      <w:kern w:val="2"/>
      <w:sz w:val="24"/>
      <w:szCs w:val="24"/>
    </w:rPr>
  </w:style>
  <w:style w:type="character" w:customStyle="1" w:styleId="612">
    <w:name w:val="正文缩进 字符"/>
    <w:link w:val="7"/>
    <w:autoRedefine/>
    <w:qFormat/>
    <w:uiPriority w:val="0"/>
    <w:rPr>
      <w:rFonts w:ascii="宋体" w:eastAsia="宋体"/>
      <w:snapToGrid w:val="0"/>
      <w:color w:val="000000"/>
      <w:kern w:val="28"/>
      <w:sz w:val="28"/>
      <w:lang w:val="en-US" w:eastAsia="zh-CN" w:bidi="ar-SA"/>
    </w:rPr>
  </w:style>
  <w:style w:type="character" w:customStyle="1" w:styleId="613">
    <w:name w:val="批注文字 字符"/>
    <w:link w:val="21"/>
    <w:autoRedefine/>
    <w:qFormat/>
    <w:uiPriority w:val="99"/>
    <w:rPr>
      <w:kern w:val="2"/>
      <w:sz w:val="21"/>
      <w:szCs w:val="24"/>
    </w:rPr>
  </w:style>
  <w:style w:type="character" w:customStyle="1" w:styleId="614">
    <w:name w:val="批注框文本 字符"/>
    <w:link w:val="38"/>
    <w:autoRedefine/>
    <w:qFormat/>
    <w:uiPriority w:val="0"/>
    <w:rPr>
      <w:kern w:val="2"/>
      <w:sz w:val="18"/>
      <w:szCs w:val="18"/>
    </w:rPr>
  </w:style>
  <w:style w:type="character" w:customStyle="1" w:styleId="615">
    <w:name w:val="Footer Char_297ca3bb-e6f6-4cc1-9b27-66816fa3cad9"/>
    <w:autoRedefine/>
    <w:qFormat/>
    <w:uiPriority w:val="0"/>
    <w:rPr>
      <w:rFonts w:eastAsia="宋体"/>
      <w:kern w:val="2"/>
      <w:sz w:val="18"/>
      <w:lang w:val="en-US" w:eastAsia="zh-CN" w:bidi="ar-SA"/>
    </w:rPr>
  </w:style>
  <w:style w:type="paragraph" w:customStyle="1" w:styleId="61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7">
    <w:name w:val="索引 11"/>
    <w:basedOn w:val="1"/>
    <w:next w:val="1"/>
    <w:autoRedefine/>
    <w:qFormat/>
    <w:uiPriority w:val="0"/>
    <w:pPr>
      <w:adjustRightInd/>
      <w:spacing w:line="360" w:lineRule="auto"/>
    </w:pPr>
    <w:rPr>
      <w:rFonts w:ascii="仿宋_GB2312" w:eastAsia="仿宋_GB2312"/>
      <w:sz w:val="24"/>
      <w:szCs w:val="20"/>
    </w:rPr>
  </w:style>
  <w:style w:type="paragraph" w:customStyle="1" w:styleId="618">
    <w:name w:val="Char Char28"/>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619">
    <w:name w:val="纯文本_0_0"/>
    <w:basedOn w:val="1"/>
    <w:link w:val="620"/>
    <w:autoRedefine/>
    <w:qFormat/>
    <w:uiPriority w:val="0"/>
    <w:pPr>
      <w:adjustRightInd/>
    </w:pPr>
    <w:rPr>
      <w:rFonts w:ascii="宋体" w:hAnsi="Courier New"/>
      <w:szCs w:val="21"/>
    </w:rPr>
  </w:style>
  <w:style w:type="character" w:customStyle="1" w:styleId="620">
    <w:name w:val="纯文本 Char_0"/>
    <w:link w:val="619"/>
    <w:autoRedefine/>
    <w:qFormat/>
    <w:uiPriority w:val="0"/>
    <w:rPr>
      <w:rFonts w:ascii="宋体" w:hAnsi="Courier New"/>
      <w:kern w:val="2"/>
      <w:sz w:val="21"/>
      <w:szCs w:val="21"/>
      <w:lang w:val="en-US" w:eastAsia="zh-CN"/>
    </w:rPr>
  </w:style>
  <w:style w:type="character" w:customStyle="1" w:styleId="621">
    <w:name w:val="纯文本 Char1"/>
    <w:link w:val="622"/>
    <w:autoRedefine/>
    <w:qFormat/>
    <w:uiPriority w:val="0"/>
    <w:rPr>
      <w:rFonts w:ascii="宋体" w:hAnsi="Courier New"/>
    </w:rPr>
  </w:style>
  <w:style w:type="paragraph" w:customStyle="1" w:styleId="622">
    <w:name w:val="纯文本1"/>
    <w:basedOn w:val="1"/>
    <w:link w:val="621"/>
    <w:autoRedefine/>
    <w:qFormat/>
    <w:uiPriority w:val="0"/>
    <w:pPr>
      <w:adjustRightInd/>
    </w:pPr>
    <w:rPr>
      <w:rFonts w:ascii="宋体" w:hAnsi="Courier New"/>
      <w:kern w:val="0"/>
      <w:sz w:val="20"/>
      <w:szCs w:val="20"/>
    </w:rPr>
  </w:style>
  <w:style w:type="paragraph" w:customStyle="1" w:styleId="623">
    <w:name w:val="Char Char Char Char Char Char Char2"/>
    <w:basedOn w:val="1"/>
    <w:autoRedefine/>
    <w:qFormat/>
    <w:uiPriority w:val="0"/>
    <w:rPr>
      <w:rFonts w:ascii="仿宋_GB2312" w:eastAsia="仿宋_GB2312"/>
      <w:b/>
      <w:sz w:val="32"/>
      <w:szCs w:val="32"/>
    </w:rPr>
  </w:style>
  <w:style w:type="paragraph" w:customStyle="1" w:styleId="624">
    <w:name w:val="Char Char1 Char Char Char Char Char Char2"/>
    <w:basedOn w:val="1"/>
    <w:autoRedefine/>
    <w:qFormat/>
    <w:uiPriority w:val="0"/>
    <w:rPr>
      <w:rFonts w:ascii="仿宋_GB2312" w:eastAsia="仿宋_GB2312"/>
      <w:b/>
      <w:sz w:val="32"/>
      <w:szCs w:val="20"/>
    </w:rPr>
  </w:style>
  <w:style w:type="paragraph" w:customStyle="1" w:styleId="625">
    <w:name w:val="修订1"/>
    <w:autoRedefine/>
    <w:qFormat/>
    <w:uiPriority w:val="99"/>
    <w:rPr>
      <w:rFonts w:ascii="Times New Roman" w:hAnsi="Times New Roman" w:eastAsia="宋体" w:cs="Times New Roman"/>
      <w:kern w:val="2"/>
      <w:sz w:val="21"/>
      <w:szCs w:val="24"/>
      <w:lang w:val="en-US" w:eastAsia="zh-CN" w:bidi="ar-SA"/>
    </w:rPr>
  </w:style>
  <w:style w:type="character" w:customStyle="1" w:styleId="626">
    <w:name w:val="Default Char"/>
    <w:link w:val="2"/>
    <w:autoRedefine/>
    <w:qFormat/>
    <w:uiPriority w:val="0"/>
    <w:rPr>
      <w:rFonts w:ascii="仿宋_GB2312" w:eastAsia="仿宋_GB2312" w:cs="仿宋_GB2312"/>
      <w:color w:val="000000"/>
      <w:sz w:val="24"/>
      <w:szCs w:val="24"/>
    </w:rPr>
  </w:style>
  <w:style w:type="paragraph" w:customStyle="1" w:styleId="627">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8">
    <w:name w:val="font61"/>
    <w:basedOn w:val="64"/>
    <w:autoRedefine/>
    <w:qFormat/>
    <w:uiPriority w:val="0"/>
    <w:rPr>
      <w:rFonts w:hint="eastAsia" w:ascii="仿宋" w:hAnsi="仿宋" w:eastAsia="仿宋" w:cs="仿宋"/>
      <w:snapToGrid w:val="0"/>
      <w:color w:val="000000"/>
      <w:kern w:val="0"/>
      <w:sz w:val="20"/>
      <w:szCs w:val="20"/>
      <w:u w:val="none"/>
    </w:rPr>
  </w:style>
  <w:style w:type="character" w:customStyle="1" w:styleId="629">
    <w:name w:val="font11"/>
    <w:basedOn w:val="64"/>
    <w:autoRedefine/>
    <w:qFormat/>
    <w:uiPriority w:val="0"/>
    <w:rPr>
      <w:rFonts w:hint="default" w:ascii="Times New Roman" w:hAnsi="Times New Roman" w:eastAsia="黑体" w:cs="Times New Roman"/>
      <w:snapToGrid w:val="0"/>
      <w:color w:val="000000"/>
      <w:kern w:val="0"/>
      <w:sz w:val="22"/>
      <w:szCs w:val="22"/>
      <w:u w:val="none"/>
    </w:rPr>
  </w:style>
  <w:style w:type="paragraph" w:customStyle="1" w:styleId="630">
    <w:name w:val="text-tag"/>
    <w:basedOn w:val="1"/>
    <w:autoRedefine/>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1">
    <w:name w:val="[Normal]"/>
    <w:autoRedefine/>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32">
    <w:name w:val="修订2"/>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74</Pages>
  <Words>6812</Words>
  <Characters>38833</Characters>
  <Lines>323</Lines>
  <Paragraphs>91</Paragraphs>
  <TotalTime>14</TotalTime>
  <ScaleCrop>false</ScaleCrop>
  <LinksUpToDate>false</LinksUpToDate>
  <CharactersWithSpaces>45554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2023-10-19T08:06:00Z</dcterms:created>
  <dc:creator>玥</dc:creator>
  <cp:lastModifiedBy>HC</cp:lastModifiedBy>
  <cp:lastPrinted>2023-10-10T03:29:00Z</cp:lastPrinted>
  <dcterms:modified xsi:type="dcterms:W3CDTF">2024-04-07T03:32:29Z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D2E5978504014C55BB9C44857AFB79D8_13</vt:lpwstr>
  </property>
</Properties>
</file>