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000000" w:themeColor="text1"/>
          <w:spacing w:val="-12"/>
          <w:sz w:val="48"/>
          <w:szCs w:val="48"/>
          <w14:textFill>
            <w14:solidFill>
              <w14:schemeClr w14:val="tx1"/>
            </w14:solidFill>
          </w14:textFill>
        </w:rPr>
      </w:pPr>
    </w:p>
    <w:p>
      <w:pPr>
        <w:jc w:val="center"/>
        <w:outlineLvl w:val="0"/>
        <w:rPr>
          <w:rFonts w:hint="eastAsia" w:ascii="仿宋" w:hAnsi="仿宋" w:eastAsia="仿宋" w:cs="仿宋"/>
          <w:b/>
          <w:color w:val="000000" w:themeColor="text1"/>
          <w:spacing w:val="-12"/>
          <w:sz w:val="48"/>
          <w:szCs w:val="48"/>
          <w14:textFill>
            <w14:solidFill>
              <w14:schemeClr w14:val="tx1"/>
            </w14:solidFill>
          </w14:textFill>
        </w:rPr>
      </w:pPr>
      <w:r>
        <w:rPr>
          <w:rFonts w:hint="eastAsia" w:ascii="仿宋" w:hAnsi="仿宋" w:eastAsia="仿宋" w:cs="仿宋"/>
          <w:b/>
          <w:color w:val="000000" w:themeColor="text1"/>
          <w:spacing w:val="-12"/>
          <w:sz w:val="48"/>
          <w:szCs w:val="48"/>
          <w14:textFill>
            <w14:solidFill>
              <w14:schemeClr w14:val="tx1"/>
            </w14:solidFill>
          </w14:textFill>
        </w:rPr>
        <w:t>绍兴市人民医院</w:t>
      </w:r>
    </w:p>
    <w:p>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pacing w:val="-12"/>
          <w:sz w:val="48"/>
          <w:szCs w:val="48"/>
          <w14:textFill>
            <w14:solidFill>
              <w14:schemeClr w14:val="tx1"/>
            </w14:solidFill>
          </w14:textFill>
        </w:rPr>
        <w:t>飞利浦影像设备维保服务项目</w:t>
      </w:r>
    </w:p>
    <w:p>
      <w:pPr>
        <w:jc w:val="center"/>
        <w:outlineLvl w:val="0"/>
        <w:rPr>
          <w:rFonts w:hint="eastAsia" w:ascii="仿宋" w:hAnsi="仿宋" w:eastAsia="仿宋" w:cs="仿宋"/>
          <w:color w:val="000000" w:themeColor="text1"/>
          <w:sz w:val="44"/>
          <w14:textFill>
            <w14:solidFill>
              <w14:schemeClr w14:val="tx1"/>
            </w14:solidFill>
          </w14:textFill>
        </w:rPr>
      </w:pPr>
    </w:p>
    <w:p>
      <w:pPr>
        <w:pStyle w:val="2"/>
        <w:rPr>
          <w:rFonts w:hint="eastAsia" w:ascii="仿宋" w:hAnsi="仿宋" w:eastAsia="仿宋" w:cs="仿宋"/>
          <w:color w:val="000000" w:themeColor="text1"/>
          <w14:textFill>
            <w14:solidFill>
              <w14:schemeClr w14:val="tx1"/>
            </w14:solidFill>
          </w14:textFill>
        </w:rPr>
      </w:pP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jc w:val="center"/>
        <w:outlineLvl w:val="0"/>
        <w:rPr>
          <w:rFonts w:hint="eastAsia" w:ascii="仿宋" w:hAnsi="仿宋" w:eastAsia="仿宋" w:cs="仿宋"/>
          <w:color w:val="FF0000"/>
          <w:sz w:val="44"/>
        </w:rPr>
      </w:pPr>
      <w:r>
        <w:rPr>
          <w:rFonts w:hint="eastAsia" w:ascii="仿宋" w:hAnsi="仿宋" w:eastAsia="仿宋" w:cs="仿宋"/>
          <w:color w:val="FF0000"/>
          <w:sz w:val="44"/>
        </w:rPr>
        <w:t>（电子交易）</w:t>
      </w:r>
    </w:p>
    <w:p>
      <w:pPr>
        <w:jc w:val="center"/>
        <w:outlineLvl w:val="0"/>
        <w:rPr>
          <w:rFonts w:hint="eastAsia" w:ascii="仿宋" w:hAnsi="仿宋" w:eastAsia="仿宋" w:cs="仿宋"/>
          <w:color w:val="000000" w:themeColor="text1"/>
          <w:sz w:val="44"/>
          <w14:textFill>
            <w14:solidFill>
              <w14:schemeClr w14:val="tx1"/>
            </w14:solidFill>
          </w14:textFill>
        </w:rPr>
      </w:pPr>
    </w:p>
    <w:p>
      <w:pPr>
        <w:jc w:val="center"/>
        <w:outlineLvl w:val="0"/>
        <w:rPr>
          <w:rFonts w:hint="eastAsia" w:ascii="仿宋" w:hAnsi="仿宋" w:eastAsia="仿宋" w:cs="仿宋"/>
          <w:color w:val="000000" w:themeColor="text1"/>
          <w:sz w:val="44"/>
          <w14:textFill>
            <w14:solidFill>
              <w14:schemeClr w14:val="tx1"/>
            </w14:solidFill>
          </w14:textFill>
        </w:rPr>
      </w:pPr>
    </w:p>
    <w:p>
      <w:pPr>
        <w:jc w:val="center"/>
        <w:rPr>
          <w:rFonts w:hint="eastAsia" w:ascii="仿宋" w:hAnsi="仿宋" w:eastAsia="仿宋" w:cs="仿宋"/>
          <w:b/>
          <w:color w:val="000000" w:themeColor="text1"/>
          <w:sz w:val="28"/>
          <w:szCs w:val="28"/>
          <w14:textFill>
            <w14:solidFill>
              <w14:schemeClr w14:val="tx1"/>
            </w14:solidFill>
          </w14:textFill>
        </w:rPr>
      </w:pPr>
    </w:p>
    <w:p>
      <w:pPr>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招标编号:CGSHZJ-2023-N000848</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pPr>
              <w:spacing w:line="320" w:lineRule="exact"/>
              <w:outlineLvl w:val="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0"/>
                <w:kern w:val="0"/>
                <w:sz w:val="28"/>
                <w:szCs w:val="28"/>
                <w:fitText w:val="1680" w:id="1"/>
                <w14:textFill>
                  <w14:solidFill>
                    <w14:schemeClr w14:val="tx1"/>
                  </w14:solidFill>
                </w14:textFill>
              </w:rPr>
              <w:t>采购代理机构</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2"/>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2"/>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二○二三年 </w:t>
            </w:r>
            <w:r>
              <w:rPr>
                <w:rFonts w:hint="eastAsia" w:ascii="仿宋" w:hAnsi="仿宋" w:eastAsia="仿宋" w:cs="仿宋"/>
                <w:color w:val="000000" w:themeColor="text1"/>
                <w:sz w:val="28"/>
                <w:szCs w:val="28"/>
                <w:lang w:val="en-US" w:eastAsia="zh-CN"/>
                <w14:textFill>
                  <w14:solidFill>
                    <w14:schemeClr w14:val="tx1"/>
                  </w14:solidFill>
                </w14:textFill>
              </w:rPr>
              <w:t>五</w:t>
            </w:r>
            <w:r>
              <w:rPr>
                <w:rFonts w:hint="eastAsia" w:ascii="仿宋" w:hAnsi="仿宋" w:eastAsia="仿宋" w:cs="仿宋"/>
                <w:color w:val="000000" w:themeColor="text1"/>
                <w:sz w:val="28"/>
                <w:szCs w:val="28"/>
                <w14:textFill>
                  <w14:solidFill>
                    <w14:schemeClr w14:val="tx1"/>
                  </w14:solidFill>
                </w14:textFill>
              </w:rPr>
              <w:t xml:space="preserve"> 月</w:t>
            </w:r>
          </w:p>
        </w:tc>
      </w:tr>
    </w:tbl>
    <w:p>
      <w:pPr>
        <w:pageBreakBefore/>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 xml:space="preserve">  </w:t>
      </w:r>
    </w:p>
    <w:p>
      <w:pPr>
        <w:jc w:val="center"/>
        <w:rPr>
          <w:rFonts w:hint="eastAsia" w:ascii="仿宋" w:hAnsi="仿宋" w:eastAsia="仿宋" w:cs="仿宋"/>
          <w:b/>
          <w:color w:val="000000" w:themeColor="text1"/>
          <w:sz w:val="44"/>
          <w:szCs w:val="44"/>
          <w14:textFill>
            <w14:solidFill>
              <w14:schemeClr w14:val="tx1"/>
            </w14:solidFill>
          </w14:textFill>
        </w:rPr>
      </w:pPr>
    </w:p>
    <w:p>
      <w:pPr>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目录</w:t>
      </w:r>
    </w:p>
    <w:p>
      <w:pPr>
        <w:jc w:val="center"/>
        <w:rPr>
          <w:rFonts w:hint="eastAsia" w:ascii="仿宋" w:hAnsi="仿宋" w:eastAsia="仿宋" w:cs="仿宋"/>
          <w:b/>
          <w:color w:val="000000" w:themeColor="text1"/>
          <w:sz w:val="44"/>
          <w:szCs w:val="44"/>
          <w14:textFill>
            <w14:solidFill>
              <w14:schemeClr w14:val="tx1"/>
            </w14:solidFill>
          </w14:textFill>
        </w:rPr>
      </w:pPr>
    </w:p>
    <w:p>
      <w:pPr>
        <w:jc w:val="center"/>
        <w:rPr>
          <w:rFonts w:hint="eastAsia" w:ascii="仿宋" w:hAnsi="仿宋" w:eastAsia="仿宋" w:cs="仿宋"/>
          <w:color w:val="000000" w:themeColor="text1"/>
          <w14:textFill>
            <w14:solidFill>
              <w14:schemeClr w14:val="tx1"/>
            </w14:solidFill>
          </w14:textFill>
        </w:rPr>
      </w:pPr>
    </w:p>
    <w:p>
      <w:pPr>
        <w:snapToGrid w:val="0"/>
        <w:spacing w:line="48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pPr>
        <w:snapToGrid w:val="0"/>
        <w:spacing w:line="48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pPr>
        <w:snapToGrid w:val="0"/>
        <w:spacing w:line="48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48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pPr>
        <w:snapToGrid w:val="0"/>
        <w:spacing w:line="48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napToGrid w:val="0"/>
        <w:spacing w:line="48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pPr>
        <w:snapToGrid w:val="0"/>
        <w:spacing w:line="480" w:lineRule="auto"/>
        <w:jc w:val="left"/>
        <w:rPr>
          <w:rFonts w:hint="eastAsia" w:ascii="仿宋" w:hAnsi="仿宋" w:eastAsia="仿宋" w:cs="仿宋"/>
          <w:color w:val="000000" w:themeColor="text1"/>
          <w:sz w:val="36"/>
          <w:szCs w:val="36"/>
          <w14:textFill>
            <w14:solidFill>
              <w14:schemeClr w14:val="tx1"/>
            </w14:solidFill>
          </w14:textFill>
        </w:rPr>
      </w:pPr>
    </w:p>
    <w:p>
      <w:pPr>
        <w:snapToGrid w:val="0"/>
        <w:spacing w:line="480" w:lineRule="auto"/>
        <w:jc w:val="left"/>
        <w:rPr>
          <w:rFonts w:hint="eastAsia" w:ascii="仿宋" w:hAnsi="仿宋" w:eastAsia="仿宋" w:cs="仿宋"/>
          <w:color w:val="000000" w:themeColor="text1"/>
          <w:sz w:val="36"/>
          <w:szCs w:val="36"/>
          <w14:textFill>
            <w14:solidFill>
              <w14:schemeClr w14:val="tx1"/>
            </w14:solidFill>
          </w14:textFill>
        </w:rPr>
      </w:pPr>
    </w:p>
    <w:p>
      <w:pPr>
        <w:snapToGrid w:val="0"/>
        <w:spacing w:line="480" w:lineRule="auto"/>
        <w:jc w:val="left"/>
        <w:rPr>
          <w:rFonts w:hint="eastAsia" w:ascii="仿宋" w:hAnsi="仿宋" w:eastAsia="仿宋" w:cs="仿宋"/>
          <w:color w:val="000000" w:themeColor="text1"/>
          <w:sz w:val="36"/>
          <w:szCs w:val="36"/>
          <w14:textFill>
            <w14:solidFill>
              <w14:schemeClr w14:val="tx1"/>
            </w14:solidFill>
          </w14:textFill>
        </w:rPr>
      </w:pPr>
    </w:p>
    <w:p>
      <w:pPr>
        <w:snapToGrid w:val="0"/>
        <w:spacing w:line="480" w:lineRule="auto"/>
        <w:jc w:val="left"/>
        <w:rPr>
          <w:rFonts w:hint="eastAsia" w:ascii="仿宋" w:hAnsi="仿宋" w:eastAsia="仿宋" w:cs="仿宋"/>
          <w:color w:val="000000" w:themeColor="text1"/>
          <w:sz w:val="36"/>
          <w:szCs w:val="36"/>
          <w14:textFill>
            <w14:solidFill>
              <w14:schemeClr w14:val="tx1"/>
            </w14:solidFill>
          </w14:textFill>
        </w:rPr>
      </w:pPr>
    </w:p>
    <w:p>
      <w:pPr>
        <w:snapToGrid w:val="0"/>
        <w:spacing w:line="480" w:lineRule="auto"/>
        <w:jc w:val="left"/>
        <w:rPr>
          <w:rFonts w:hint="eastAsia" w:ascii="仿宋" w:hAnsi="仿宋" w:eastAsia="仿宋" w:cs="仿宋"/>
          <w:color w:val="000000" w:themeColor="text1"/>
          <w:sz w:val="36"/>
          <w:szCs w:val="36"/>
          <w14:textFill>
            <w14:solidFill>
              <w14:schemeClr w14:val="tx1"/>
            </w14:solidFill>
          </w14:textFill>
        </w:rPr>
      </w:pPr>
    </w:p>
    <w:p>
      <w:pPr>
        <w:pageBreakBefore/>
        <w:widowControl/>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tbl>
      <w:tblPr>
        <w:tblStyle w:val="43"/>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tbl>
            <w:tblPr>
              <w:tblStyle w:val="43"/>
              <w:tblW w:w="8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2" w:hRule="atLeast"/>
              </w:trPr>
              <w:tc>
                <w:tcPr>
                  <w:tcW w:w="8175" w:type="dxa"/>
                </w:tcPr>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项目概况：</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绍兴市人民医院飞利浦影像设备维保服务项目的潜在投标人应在</w:t>
                  </w:r>
                  <w:r>
                    <w:rPr>
                      <w:rStyle w:val="278"/>
                      <w:rFonts w:hint="eastAsia" w:ascii="仿宋" w:hAnsi="仿宋" w:eastAsia="仿宋" w:cs="仿宋"/>
                      <w:color w:val="000000" w:themeColor="text1"/>
                      <w:sz w:val="27"/>
                      <w:szCs w:val="27"/>
                      <w14:textFill>
                        <w14:solidFill>
                          <w14:schemeClr w14:val="tx1"/>
                        </w14:solidFill>
                      </w14:textFill>
                    </w:rPr>
                    <w:t>https://www.zcygov.cn</w:t>
                  </w:r>
                  <w:r>
                    <w:rPr>
                      <w:rFonts w:hint="eastAsia" w:ascii="仿宋" w:hAnsi="仿宋" w:eastAsia="仿宋" w:cs="仿宋"/>
                      <w:color w:val="000000" w:themeColor="text1"/>
                      <w:szCs w:val="24"/>
                      <w14:textFill>
                        <w14:solidFill>
                          <w14:schemeClr w14:val="tx1"/>
                        </w14:solidFill>
                      </w14:textFill>
                    </w:rPr>
                    <w:t>获取（下载）招标文件，并于2023年</w:t>
                  </w:r>
                  <w:r>
                    <w:rPr>
                      <w:rFonts w:hint="eastAsia" w:ascii="仿宋" w:hAnsi="仿宋" w:eastAsia="仿宋" w:cs="仿宋"/>
                      <w:color w:val="000000" w:themeColor="text1"/>
                      <w:szCs w:val="24"/>
                      <w:lang w:val="en-US" w:eastAsia="zh-CN"/>
                      <w14:textFill>
                        <w14:solidFill>
                          <w14:schemeClr w14:val="tx1"/>
                        </w14:solidFill>
                      </w14:textFill>
                    </w:rPr>
                    <w:t>6</w:t>
                  </w:r>
                  <w:r>
                    <w:rPr>
                      <w:rFonts w:hint="eastAsia" w:ascii="仿宋" w:hAnsi="仿宋" w:eastAsia="仿宋" w:cs="仿宋"/>
                      <w:color w:val="000000" w:themeColor="text1"/>
                      <w:szCs w:val="24"/>
                      <w14:textFill>
                        <w14:solidFill>
                          <w14:schemeClr w14:val="tx1"/>
                        </w14:solidFill>
                      </w14:textFill>
                    </w:rPr>
                    <w:t xml:space="preserve"> 月 </w:t>
                  </w:r>
                  <w:r>
                    <w:rPr>
                      <w:rFonts w:hint="eastAsia" w:ascii="仿宋" w:hAnsi="仿宋" w:eastAsia="仿宋" w:cs="仿宋"/>
                      <w:color w:val="000000" w:themeColor="text1"/>
                      <w:szCs w:val="24"/>
                      <w:lang w:val="en-US" w:eastAsia="zh-CN"/>
                      <w14:textFill>
                        <w14:solidFill>
                          <w14:schemeClr w14:val="tx1"/>
                        </w14:solidFill>
                      </w14:textFill>
                    </w:rPr>
                    <w:t>6</w:t>
                  </w:r>
                  <w:r>
                    <w:rPr>
                      <w:rFonts w:hint="eastAsia" w:ascii="仿宋" w:hAnsi="仿宋" w:eastAsia="仿宋" w:cs="仿宋"/>
                      <w:color w:val="000000" w:themeColor="text1"/>
                      <w:szCs w:val="24"/>
                      <w14:textFill>
                        <w14:solidFill>
                          <w14:schemeClr w14:val="tx1"/>
                        </w14:solidFill>
                      </w14:textFill>
                    </w:rPr>
                    <w:t>日 09:00（北京时间）前递交（上传）投标文件。</w:t>
                  </w:r>
                </w:p>
              </w:tc>
            </w:tr>
          </w:tbl>
          <w:p>
            <w:pPr>
              <w:pStyle w:val="69"/>
              <w:spacing w:afterLines="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一、项目基本情况</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项目编号：CGSHZJ-2023-N000848</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项目名称：绍兴市人民医院飞利浦影像设备维保服务项目</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采购方式：公开招标</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预算金额（元）：8100000.00</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最高限价（元）：8100000.00</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采购需求：详见招标文件</w:t>
            </w:r>
          </w:p>
          <w:p>
            <w:pPr>
              <w:pStyle w:val="69"/>
              <w:spacing w:afterLines="0" w:line="440" w:lineRule="exact"/>
              <w:ind w:firstLine="480"/>
              <w:rPr>
                <w:rFonts w:hint="eastAsia" w:ascii="仿宋" w:hAnsi="仿宋" w:eastAsia="仿宋" w:cs="仿宋"/>
                <w:color w:val="000000" w:themeColor="text1"/>
                <w:szCs w:val="24"/>
                <w:lang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标项一:</w:t>
            </w:r>
          </w:p>
          <w:p>
            <w:pPr>
              <w:pStyle w:val="69"/>
              <w:spacing w:afterLines="0" w:line="440" w:lineRule="exact"/>
              <w:ind w:firstLine="480"/>
              <w:rPr>
                <w:rFonts w:hint="eastAsia" w:ascii="仿宋" w:hAnsi="仿宋" w:eastAsia="仿宋" w:cs="仿宋"/>
                <w:color w:val="000000" w:themeColor="text1"/>
                <w:szCs w:val="24"/>
                <w:lang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标项名称:绍兴市人民医院飞利浦影像设备维保服务项目</w:t>
            </w:r>
          </w:p>
          <w:p>
            <w:pPr>
              <w:pStyle w:val="69"/>
              <w:spacing w:afterLines="0" w:line="440" w:lineRule="exact"/>
              <w:ind w:firstLine="480"/>
              <w:rPr>
                <w:rFonts w:hint="eastAsia" w:ascii="仿宋" w:hAnsi="仿宋" w:eastAsia="仿宋" w:cs="仿宋"/>
                <w:color w:val="000000" w:themeColor="text1"/>
                <w:szCs w:val="24"/>
                <w:lang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数量:1项</w:t>
            </w:r>
          </w:p>
          <w:p>
            <w:pPr>
              <w:pStyle w:val="69"/>
              <w:spacing w:afterLines="0" w:line="440" w:lineRule="exact"/>
              <w:ind w:firstLine="480"/>
              <w:rPr>
                <w:rFonts w:hint="eastAsia" w:ascii="仿宋" w:hAnsi="仿宋" w:eastAsia="仿宋" w:cs="仿宋"/>
                <w:color w:val="000000" w:themeColor="text1"/>
                <w:szCs w:val="24"/>
                <w:lang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预算金额（元）: 8100000.00 </w:t>
            </w:r>
          </w:p>
          <w:p>
            <w:pPr>
              <w:pStyle w:val="69"/>
              <w:spacing w:afterLines="0" w:line="440" w:lineRule="exact"/>
              <w:ind w:firstLine="480"/>
              <w:rPr>
                <w:rFonts w:hint="eastAsia" w:ascii="仿宋" w:hAnsi="仿宋" w:eastAsia="仿宋" w:cs="仿宋"/>
                <w:color w:val="000000" w:themeColor="text1"/>
                <w:szCs w:val="24"/>
                <w:lang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简要规格描述或项目基本概况介绍、用途：详见采购文件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备注：无</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合同履约期限：按双方合同约定条款执行。</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本项目（是）接受联合体投标。</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二、申请人的资格要求：</w:t>
            </w:r>
          </w:p>
          <w:p>
            <w:pPr>
              <w:pStyle w:val="69"/>
              <w:spacing w:after="12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3.落实政府采购政策需满足的资格要求：</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sdt>
              <w:sdtPr>
                <w:rPr>
                  <w:rFonts w:hint="eastAsia" w:ascii="仿宋" w:hAnsi="仿宋" w:eastAsia="仿宋" w:cs="仿宋"/>
                  <w:color w:val="000000" w:themeColor="text1"/>
                  <w:szCs w:val="21"/>
                  <w14:textFill>
                    <w14:solidFill>
                      <w14:schemeClr w14:val="tx1"/>
                    </w14:solidFill>
                  </w14:textFill>
                </w:rPr>
                <w:id w:val="351710118"/>
              </w:sdtPr>
              <w:sdtEndPr>
                <w:rPr>
                  <w:rFonts w:hint="eastAsia" w:ascii="仿宋" w:hAnsi="仿宋" w:eastAsia="仿宋" w:cs="仿宋"/>
                  <w:color w:val="000000" w:themeColor="text1"/>
                  <w:szCs w:val="21"/>
                  <w14:textFill>
                    <w14:solidFill>
                      <w14:schemeClr w14:val="tx1"/>
                    </w14:solidFill>
                  </w14:textFill>
                </w:rPr>
              </w:sdtEndPr>
              <w:sdtContent>
                <w:r>
                  <w:rPr>
                    <w:rFonts w:hint="eastAsia" w:ascii="仿宋" w:hAnsi="仿宋" w:eastAsia="仿宋" w:cs="仿宋"/>
                    <w:color w:val="000000" w:themeColor="text1"/>
                    <w14:textFill>
                      <w14:solidFill>
                        <w14:schemeClr w14:val="tx1"/>
                      </w14:solidFill>
                    </w14:textFill>
                  </w:rPr>
                  <w:sym w:font="Wingdings" w:char="F0FE"/>
                </w:r>
              </w:sdtContent>
            </w:sdt>
            <w:sdt>
              <w:sdtPr>
                <w:rPr>
                  <w:rFonts w:hint="eastAsia" w:ascii="仿宋" w:hAnsi="仿宋" w:eastAsia="仿宋" w:cs="仿宋"/>
                  <w:color w:val="000000" w:themeColor="text1"/>
                  <w:sz w:val="21"/>
                  <w:szCs w:val="21"/>
                  <w14:textFill>
                    <w14:solidFill>
                      <w14:schemeClr w14:val="tx1"/>
                    </w14:solidFill>
                  </w14:textFill>
                </w:rPr>
                <w:id w:val="725337177"/>
              </w:sdtPr>
              <w:sdtEndPr>
                <w:rPr>
                  <w:rFonts w:hint="eastAsia" w:ascii="仿宋" w:hAnsi="仿宋" w:eastAsia="仿宋" w:cs="仿宋"/>
                  <w:color w:val="000000" w:themeColor="text1"/>
                  <w:sz w:val="21"/>
                  <w:szCs w:val="21"/>
                  <w14:textFill>
                    <w14:solidFill>
                      <w14:schemeClr w14:val="tx1"/>
                    </w14:solidFill>
                  </w14:textFill>
                </w:rPr>
              </w:sdtEndPr>
              <w:sdtContent/>
            </w:sdt>
            <w:r>
              <w:rPr>
                <w:rFonts w:hint="eastAsia" w:ascii="仿宋" w:hAnsi="仿宋" w:eastAsia="仿宋" w:cs="仿宋"/>
                <w:color w:val="000000" w:themeColor="text1"/>
                <w14:textFill>
                  <w14:solidFill>
                    <w14:schemeClr w14:val="tx1"/>
                  </w14:solidFill>
                </w14:textFill>
              </w:rPr>
              <w:t>无；</w:t>
            </w:r>
          </w:p>
          <w:p>
            <w:pPr>
              <w:spacing w:line="360" w:lineRule="auto"/>
              <w:ind w:firstLine="420" w:firstLineChars="200"/>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szCs w:val="21"/>
                  <w14:textFill>
                    <w14:solidFill>
                      <w14:schemeClr w14:val="tx1"/>
                    </w14:solidFill>
                  </w14:textFill>
                </w:rPr>
                <w:id w:val="720184709"/>
              </w:sdtPr>
              <w:sdtEndPr>
                <w:rPr>
                  <w:rFonts w:hint="eastAsia" w:ascii="仿宋" w:hAnsi="仿宋" w:eastAsia="仿宋" w:cs="仿宋"/>
                  <w:color w:val="000000" w:themeColor="text1"/>
                  <w:szCs w:val="21"/>
                  <w14:textFill>
                    <w14:solidFill>
                      <w14:schemeClr w14:val="tx1"/>
                    </w14:solidFill>
                  </w14:textFill>
                </w:rPr>
              </w:sdtEndPr>
              <w:sdtContent>
                <w:r>
                  <w:rPr>
                    <w:rFonts w:hint="eastAsia" w:ascii="仿宋" w:hAnsi="仿宋" w:eastAsia="仿宋" w:cs="仿宋"/>
                    <w:color w:val="000000" w:themeColor="text1"/>
                    <w14:textFill>
                      <w14:solidFill>
                        <w14:schemeClr w14:val="tx1"/>
                      </w14:solidFill>
                    </w14:textFill>
                  </w:rPr>
                  <w:sym w:font="Wingdings" w:char="00A8"/>
                </w:r>
              </w:sdtContent>
            </w:sdt>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360" w:lineRule="auto"/>
              <w:ind w:firstLine="897" w:firstLineChars="37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spacing w:line="360" w:lineRule="auto"/>
              <w:ind w:firstLine="897" w:firstLineChars="374"/>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323659898"/>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279565509"/>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sdtContent>
            </w:sdt>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spacing w:line="360" w:lineRule="auto"/>
              <w:ind w:firstLine="897" w:firstLineChars="374"/>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306902902"/>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279565511"/>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14:textFill>
                          <w14:solidFill>
                            <w14:schemeClr w14:val="tx1"/>
                          </w14:solidFill>
                        </w14:textFill>
                      </w:rPr>
                      <w:sym w:font="Wingdings" w:char="00A8"/>
                    </w:r>
                  </w:sdtContent>
                </w:sdt>
              </w:sdtContent>
            </w:sdt>
            <w:r>
              <w:rPr>
                <w:rFonts w:hint="eastAsia" w:ascii="仿宋" w:hAnsi="仿宋" w:eastAsia="仿宋" w:cs="仿宋"/>
                <w:color w:val="000000" w:themeColor="text1"/>
                <w:sz w:val="24"/>
                <w14:textFill>
                  <w14:solidFill>
                    <w14:schemeClr w14:val="tx1"/>
                  </w14:solidFill>
                </w14:textFill>
              </w:rPr>
              <w:t>服务全部由符合政策要求的中小企业承接，提供中小企业声明函；</w:t>
            </w:r>
          </w:p>
          <w:p>
            <w:pPr>
              <w:spacing w:line="360" w:lineRule="auto"/>
              <w:ind w:firstLine="897" w:firstLineChars="374"/>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469594122"/>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279565513"/>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sdtContent>
            </w:sdt>
            <w:r>
              <w:rPr>
                <w:rFonts w:hint="eastAsia" w:ascii="仿宋" w:hAnsi="仿宋" w:eastAsia="仿宋" w:cs="仿宋"/>
                <w:color w:val="000000" w:themeColor="text1"/>
                <w:sz w:val="24"/>
                <w14:textFill>
                  <w14:solidFill>
                    <w14:schemeClr w14:val="tx1"/>
                  </w14:solidFill>
                </w14:textFill>
              </w:rPr>
              <w:t>服务全部由符合政策要求的小微企业承接，提供中小企业声明函；</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603697228"/>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279565515"/>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sdtContent>
            </w:sdt>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34630645"/>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279565517"/>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sdtContent>
            </w:sdt>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4.本项目的特定资格要求：无</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三、获取招标文件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时间：/至2023年 </w:t>
            </w:r>
            <w:r>
              <w:rPr>
                <w:rFonts w:hint="eastAsia" w:ascii="仿宋" w:hAnsi="仿宋" w:eastAsia="仿宋" w:cs="仿宋"/>
                <w:color w:val="000000" w:themeColor="text1"/>
                <w:szCs w:val="24"/>
                <w:lang w:val="en-US" w:eastAsia="zh-CN"/>
                <w14:textFill>
                  <w14:solidFill>
                    <w14:schemeClr w14:val="tx1"/>
                  </w14:solidFill>
                </w14:textFill>
              </w:rPr>
              <w:t>6</w:t>
            </w:r>
            <w:r>
              <w:rPr>
                <w:rFonts w:hint="eastAsia" w:ascii="仿宋" w:hAnsi="仿宋" w:eastAsia="仿宋" w:cs="仿宋"/>
                <w:color w:val="000000" w:themeColor="text1"/>
                <w:szCs w:val="24"/>
                <w14:textFill>
                  <w14:solidFill>
                    <w14:schemeClr w14:val="tx1"/>
                  </w14:solidFill>
                </w14:textFill>
              </w:rPr>
              <w:t xml:space="preserve"> 月</w:t>
            </w:r>
            <w:r>
              <w:rPr>
                <w:rFonts w:hint="eastAsia" w:ascii="仿宋" w:hAnsi="仿宋" w:eastAsia="仿宋" w:cs="仿宋"/>
                <w:color w:val="000000" w:themeColor="text1"/>
                <w:szCs w:val="24"/>
                <w:lang w:val="en-US" w:eastAsia="zh-CN"/>
                <w14:textFill>
                  <w14:solidFill>
                    <w14:schemeClr w14:val="tx1"/>
                  </w14:solidFill>
                </w14:textFill>
              </w:rPr>
              <w:t>6</w:t>
            </w:r>
            <w:r>
              <w:rPr>
                <w:rFonts w:hint="eastAsia" w:ascii="仿宋" w:hAnsi="仿宋" w:eastAsia="仿宋" w:cs="仿宋"/>
                <w:color w:val="000000" w:themeColor="text1"/>
                <w:szCs w:val="24"/>
                <w14:textFill>
                  <w14:solidFill>
                    <w14:schemeClr w14:val="tx1"/>
                  </w14:solidFill>
                </w14:textFill>
              </w:rPr>
              <w:t>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地点（网址）：</w:t>
            </w:r>
            <w:r>
              <w:rPr>
                <w:rFonts w:hint="eastAsia" w:ascii="仿宋" w:hAnsi="仿宋" w:eastAsia="仿宋" w:cs="仿宋"/>
                <w:bCs/>
                <w:color w:val="000000" w:themeColor="text1"/>
                <w14:textFill>
                  <w14:solidFill>
                    <w14:schemeClr w14:val="tx1"/>
                  </w14:solidFill>
                </w14:textFill>
              </w:rPr>
              <w:t>http://www.zcygov.cn/</w:t>
            </w:r>
            <w:r>
              <w:rPr>
                <w:rFonts w:hint="eastAsia" w:ascii="仿宋" w:hAnsi="仿宋" w:eastAsia="仿宋" w:cs="仿宋"/>
                <w:color w:val="000000" w:themeColor="text1"/>
                <w:szCs w:val="24"/>
                <w14:textFill>
                  <w14:solidFill>
                    <w14:schemeClr w14:val="tx1"/>
                  </w14:solidFill>
                </w14:textFill>
              </w:rPr>
              <w:t>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方式：</w:t>
            </w:r>
            <w:r>
              <w:rPr>
                <w:rFonts w:hint="eastAsia" w:ascii="仿宋" w:hAnsi="仿宋" w:eastAsia="仿宋" w:cs="仿宋"/>
                <w:bCs/>
                <w:color w:val="000000" w:themeColor="text1"/>
                <w14:textFill>
                  <w14:solidFill>
                    <w14:schemeClr w14:val="tx1"/>
                  </w14:solidFill>
                </w14:textFill>
              </w:rPr>
              <w:t>供应商登陆政采云平台http://www.zcygov.cn/，在线申请获取采购文件（进入“项目采购”应用，在获取采购文件菜单中选择项目，申请获取采购文件）。</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售价（元）：0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四、提交投标文件截止时间、开标时间和地点</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提交投标文件截止时间：2023年 </w:t>
            </w:r>
            <w:r>
              <w:rPr>
                <w:rFonts w:hint="eastAsia" w:ascii="仿宋" w:hAnsi="仿宋" w:eastAsia="仿宋" w:cs="仿宋"/>
                <w:color w:val="000000" w:themeColor="text1"/>
                <w:szCs w:val="24"/>
                <w:lang w:val="en-US" w:eastAsia="zh-CN"/>
                <w14:textFill>
                  <w14:solidFill>
                    <w14:schemeClr w14:val="tx1"/>
                  </w14:solidFill>
                </w14:textFill>
              </w:rPr>
              <w:t>6</w:t>
            </w:r>
            <w:r>
              <w:rPr>
                <w:rFonts w:hint="eastAsia" w:ascii="仿宋" w:hAnsi="仿宋" w:eastAsia="仿宋" w:cs="仿宋"/>
                <w:color w:val="000000" w:themeColor="text1"/>
                <w:szCs w:val="24"/>
                <w14:textFill>
                  <w14:solidFill>
                    <w14:schemeClr w14:val="tx1"/>
                  </w14:solidFill>
                </w14:textFill>
              </w:rPr>
              <w:t xml:space="preserve"> 月 </w:t>
            </w:r>
            <w:r>
              <w:rPr>
                <w:rFonts w:hint="eastAsia" w:ascii="仿宋" w:hAnsi="仿宋" w:eastAsia="仿宋" w:cs="仿宋"/>
                <w:color w:val="000000" w:themeColor="text1"/>
                <w:szCs w:val="24"/>
                <w:lang w:val="en-US" w:eastAsia="zh-CN"/>
                <w14:textFill>
                  <w14:solidFill>
                    <w14:schemeClr w14:val="tx1"/>
                  </w14:solidFill>
                </w14:textFill>
              </w:rPr>
              <w:t>6</w:t>
            </w:r>
            <w:r>
              <w:rPr>
                <w:rFonts w:hint="eastAsia" w:ascii="仿宋" w:hAnsi="仿宋" w:eastAsia="仿宋" w:cs="仿宋"/>
                <w:color w:val="000000" w:themeColor="text1"/>
                <w:szCs w:val="24"/>
                <w14:textFill>
                  <w14:solidFill>
                    <w14:schemeClr w14:val="tx1"/>
                  </w14:solidFill>
                </w14:textFill>
              </w:rPr>
              <w:t xml:space="preserve"> 日 09:00（北京时间）</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投标地点（网址）：政采云平台</w:t>
            </w:r>
            <w:r>
              <w:rPr>
                <w:rFonts w:hint="eastAsia" w:ascii="仿宋" w:hAnsi="仿宋" w:eastAsia="仿宋" w:cs="仿宋"/>
                <w:bCs/>
                <w:color w:val="000000" w:themeColor="text1"/>
                <w14:textFill>
                  <w14:solidFill>
                    <w14:schemeClr w14:val="tx1"/>
                  </w14:solidFill>
                </w14:textFill>
              </w:rPr>
              <w:t>http://www.zcygov.cn/</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开标时间：2023年</w:t>
            </w:r>
            <w:r>
              <w:rPr>
                <w:rFonts w:hint="eastAsia" w:ascii="仿宋" w:hAnsi="仿宋" w:eastAsia="仿宋" w:cs="仿宋"/>
                <w:color w:val="000000" w:themeColor="text1"/>
                <w:szCs w:val="24"/>
                <w:lang w:val="en-US" w:eastAsia="zh-CN"/>
                <w14:textFill>
                  <w14:solidFill>
                    <w14:schemeClr w14:val="tx1"/>
                  </w14:solidFill>
                </w14:textFill>
              </w:rPr>
              <w:t>6</w:t>
            </w:r>
            <w:r>
              <w:rPr>
                <w:rFonts w:hint="eastAsia" w:ascii="仿宋" w:hAnsi="仿宋" w:eastAsia="仿宋" w:cs="仿宋"/>
                <w:color w:val="000000" w:themeColor="text1"/>
                <w:szCs w:val="24"/>
                <w14:textFill>
                  <w14:solidFill>
                    <w14:schemeClr w14:val="tx1"/>
                  </w14:solidFill>
                </w14:textFill>
              </w:rPr>
              <w:t xml:space="preserve"> 月</w:t>
            </w:r>
            <w:r>
              <w:rPr>
                <w:rFonts w:hint="eastAsia" w:ascii="仿宋" w:hAnsi="仿宋" w:eastAsia="仿宋" w:cs="仿宋"/>
                <w:color w:val="000000" w:themeColor="text1"/>
                <w:szCs w:val="24"/>
                <w:lang w:val="en-US" w:eastAsia="zh-CN"/>
                <w14:textFill>
                  <w14:solidFill>
                    <w14:schemeClr w14:val="tx1"/>
                  </w14:solidFill>
                </w14:textFill>
              </w:rPr>
              <w:t>6</w:t>
            </w:r>
            <w:r>
              <w:rPr>
                <w:rFonts w:hint="eastAsia" w:ascii="仿宋" w:hAnsi="仿宋" w:eastAsia="仿宋" w:cs="仿宋"/>
                <w:color w:val="000000" w:themeColor="text1"/>
                <w:szCs w:val="24"/>
                <w14:textFill>
                  <w14:solidFill>
                    <w14:schemeClr w14:val="tx1"/>
                  </w14:solidFill>
                </w14:textFill>
              </w:rPr>
              <w:t xml:space="preserve"> 日 09:00</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开标地点（网址）：绍兴市迪荡新城惠利街20号鼎盛时代大厦四楼绍兴市公共资源交易中心 </w:t>
            </w:r>
            <w:bookmarkStart w:id="169" w:name="_GoBack"/>
            <w:r>
              <w:rPr>
                <w:rFonts w:hint="eastAsia" w:ascii="仿宋" w:hAnsi="仿宋" w:eastAsia="仿宋" w:cs="仿宋"/>
                <w:color w:val="000000" w:themeColor="text1"/>
                <w:szCs w:val="24"/>
                <w:lang w:val="en-US" w:eastAsia="zh-CN"/>
                <w14:textFill>
                  <w14:solidFill>
                    <w14:schemeClr w14:val="tx1"/>
                  </w14:solidFill>
                </w14:textFill>
              </w:rPr>
              <w:t>415</w:t>
            </w:r>
            <w:bookmarkEnd w:id="169"/>
            <w:r>
              <w:rPr>
                <w:rFonts w:hint="eastAsia" w:ascii="仿宋" w:hAnsi="仿宋" w:eastAsia="仿宋" w:cs="仿宋"/>
                <w:color w:val="000000" w:themeColor="text1"/>
                <w:szCs w:val="24"/>
                <w14:textFill>
                  <w14:solidFill>
                    <w14:schemeClr w14:val="tx1"/>
                  </w14:solidFill>
                </w14:textFill>
              </w:rPr>
              <w:t>室，在政府采购云平台（www.zcygov.cn）上开启响应文件。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五、公告期限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自本公告发布之日起5个工作日。</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六、其他补充事宜</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2.其他事项：（1）需要落实的政府采购政策：包括节约资源、保护环境、支持创新、促进中小企业发展等。详见招标文件的第二部分总则。（2）</w:t>
            </w:r>
            <w:r>
              <w:rPr>
                <w:rFonts w:hint="eastAsia" w:ascii="仿宋" w:hAnsi="仿宋" w:eastAsia="仿宋" w:cs="仿宋"/>
                <w:color w:val="000000" w:themeColor="text1"/>
                <w14:textFill>
                  <w14:solidFill>
                    <w14:schemeClr w14:val="tx1"/>
                  </w14:solidFill>
                </w14:textFill>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000000" w:themeColor="text1"/>
                <w14:textFill>
                  <w14:solidFill>
                    <w14:schemeClr w14:val="tx1"/>
                  </w14:solidFill>
                </w14:textFill>
              </w:rPr>
              <w:t>（投标人应特别注意CA锁有效性，CA锁延期、补办后，虽硬件介质不变，但锁的证书Key号发生改变，视为不同锁，会导致开标时无法解密投标文件）</w:t>
            </w:r>
            <w:r>
              <w:rPr>
                <w:rFonts w:hint="eastAsia" w:ascii="仿宋" w:hAnsi="仿宋" w:eastAsia="仿宋" w:cs="仿宋"/>
                <w:color w:val="000000" w:themeColor="text1"/>
                <w14:textFill>
                  <w14:solidFill>
                    <w14:schemeClr w14:val="tx1"/>
                  </w14:solidFill>
                </w14:textFill>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000000" w:themeColor="text1"/>
                <w:szCs w:val="24"/>
                <w14:textFill>
                  <w14:solidFill>
                    <w14:schemeClr w14:val="tx1"/>
                  </w14:solidFill>
                </w14:textFill>
              </w:rPr>
              <w:t>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七、对本次采购提出询问、质疑、投诉，请按以下方式联系</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1.采购人信息</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w:t>
            </w:r>
            <w:r>
              <w:rPr>
                <w:rFonts w:hint="eastAsia" w:ascii="仿宋" w:hAnsi="仿宋" w:eastAsia="仿宋" w:cs="仿宋"/>
                <w:color w:val="000000" w:themeColor="text1"/>
                <w14:textFill>
                  <w14:solidFill>
                    <w14:schemeClr w14:val="tx1"/>
                  </w14:solidFill>
                </w14:textFill>
              </w:rPr>
              <w:t>绍兴市人民医院</w:t>
            </w:r>
            <w:r>
              <w:rPr>
                <w:rFonts w:hint="eastAsia" w:ascii="仿宋" w:hAnsi="仿宋" w:eastAsia="仿宋" w:cs="仿宋"/>
                <w:color w:val="000000" w:themeColor="text1"/>
                <w:szCs w:val="24"/>
                <w14:textFill>
                  <w14:solidFill>
                    <w14:schemeClr w14:val="tx1"/>
                  </w14:solidFill>
                </w14:textFill>
              </w:rPr>
              <w:t>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地址：绍兴市越城区中兴北路568号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 韩晓光</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项目联系方式（询问）：0575-88559026</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质疑联系人：王侃</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质疑联系方式：0575-88559026</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2.采购代理机构信息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名称：华诚工程咨询集团有限公司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地址：绍兴市越城区越西路800号金德隆商业中心8幢二楼</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项目联系人（询问）：毕龙梅</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项目联系方式（询问）：15068545458</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质疑联系人：柯翔郎</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质疑联系方式：18267575010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3.同级政府采购监督管理部门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：吴滟       </w:t>
            </w:r>
          </w:p>
          <w:p>
            <w:pPr>
              <w:pStyle w:val="69"/>
              <w:spacing w:afterLines="0" w:line="440" w:lineRule="exact"/>
              <w:ind w:firstLine="480"/>
              <w:jc w:val="left"/>
              <w:rPr>
                <w:rFonts w:hint="eastAsia" w:ascii="仿宋" w:hAnsi="仿宋" w:eastAsia="仿宋" w:cs="仿宋"/>
                <w:color w:val="000000" w:themeColor="text1"/>
                <w:szCs w:val="24"/>
                <w:lang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监督投诉电话：0575-85209645     </w:t>
            </w:r>
          </w:p>
          <w:p>
            <w:pPr>
              <w:pStyle w:val="69"/>
              <w:spacing w:afterLines="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r>
    </w:tbl>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pageBreakBefore/>
        <w:ind w:left="238"/>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pPr>
        <w:ind w:left="238"/>
        <w:jc w:val="center"/>
        <w:rPr>
          <w:rFonts w:hint="eastAsia" w:ascii="仿宋" w:hAnsi="仿宋" w:eastAsia="仿宋" w:cs="仿宋"/>
          <w:b/>
          <w:color w:val="000000" w:themeColor="text1"/>
          <w:sz w:val="30"/>
          <w:szCs w:val="36"/>
          <w14:textFill>
            <w14:solidFill>
              <w14:schemeClr w14:val="tx1"/>
            </w14:solidFill>
          </w14:textFill>
        </w:rPr>
      </w:pPr>
      <w:bookmarkStart w:id="0" w:name="_Hlk47616320"/>
      <w:r>
        <w:rPr>
          <w:rFonts w:hint="eastAsia" w:ascii="仿宋" w:hAnsi="仿宋" w:eastAsia="仿宋" w:cs="仿宋"/>
          <w:b/>
          <w:color w:val="000000" w:themeColor="text1"/>
          <w:sz w:val="30"/>
          <w:szCs w:val="36"/>
          <w14:textFill>
            <w14:solidFill>
              <w14:schemeClr w14:val="tx1"/>
            </w14:solidFill>
          </w14:textFill>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snapToGrid w:val="0"/>
              <w:spacing w:line="440" w:lineRule="exact"/>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工作分包。</w:t>
            </w:r>
          </w:p>
          <w:p>
            <w:pPr>
              <w:spacing w:line="440" w:lineRule="exact"/>
              <w:ind w:firstLine="720"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w:char="F0FE"/>
            </w:r>
            <w:r>
              <w:rPr>
                <w:rFonts w:hint="eastAsia" w:ascii="仿宋" w:hAnsi="仿宋" w:eastAsia="仿宋" w:cs="仿宋"/>
                <w:color w:val="000000" w:themeColor="text1"/>
                <w:kern w:val="0"/>
                <w:sz w:val="24"/>
                <w14:textFill>
                  <w14:solidFill>
                    <w14:schemeClr w14:val="tx1"/>
                  </w14:solidFill>
                </w14:textFill>
              </w:rPr>
              <w:t xml:space="preserve">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spacing w:line="360" w:lineRule="auto"/>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1263220618"/>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w:char="F0FE"/>
                </w:r>
              </w:sdtContent>
            </w:sdt>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940066905"/>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，联系方式：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spacing w:line="360" w:lineRule="auto"/>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740788832"/>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1026831988"/>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w:char="F0FE"/>
                    </w:r>
                  </w:sdtContent>
                </w:sdt>
              </w:sdtContent>
            </w:sdt>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w:t>
            </w:r>
            <w:sdt>
              <w:sdtPr>
                <w:rPr>
                  <w:rFonts w:hint="eastAsia" w:ascii="仿宋" w:hAnsi="仿宋" w:eastAsia="仿宋" w:cs="仿宋"/>
                  <w:color w:val="000000" w:themeColor="text1"/>
                  <w:kern w:val="0"/>
                  <w:sz w:val="24"/>
                  <w14:textFill>
                    <w14:solidFill>
                      <w14:schemeClr w14:val="tx1"/>
                    </w14:solidFill>
                  </w14:textFill>
                </w:rPr>
                <w:id w:val="1303421454"/>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否；</w:t>
            </w:r>
            <w:sdt>
              <w:sdtPr>
                <w:rPr>
                  <w:rFonts w:hint="eastAsia" w:ascii="仿宋" w:hAnsi="仿宋" w:eastAsia="仿宋" w:cs="仿宋"/>
                  <w:color w:val="000000" w:themeColor="text1"/>
                  <w:kern w:val="0"/>
                  <w:sz w:val="24"/>
                  <w14:textFill>
                    <w14:solidFill>
                      <w14:schemeClr w14:val="tx1"/>
                    </w14:solidFill>
                  </w14:textFill>
                </w:rPr>
                <w:id w:val="1621728433"/>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1414742328"/>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sdtContent>
            </w:sdt>
            <w:r>
              <w:rPr>
                <w:rFonts w:hint="eastAsia" w:ascii="仿宋" w:hAnsi="仿宋" w:eastAsia="仿宋" w:cs="仿宋"/>
                <w:color w:val="000000" w:themeColor="text1"/>
                <w:kern w:val="0"/>
                <w:sz w:val="24"/>
                <w14:textFill>
                  <w14:solidFill>
                    <w14:schemeClr w14:val="tx1"/>
                  </w14:solidFill>
                </w14:textFill>
              </w:rPr>
              <w:t>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pPr>
              <w:spacing w:line="440" w:lineRule="exact"/>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1281644016"/>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w:char="F0FE"/>
                </w:r>
              </w:sdtContent>
            </w:sdt>
            <w:sdt>
              <w:sdtPr>
                <w:rPr>
                  <w:rFonts w:hint="eastAsia" w:ascii="仿宋" w:hAnsi="仿宋" w:eastAsia="仿宋" w:cs="仿宋"/>
                  <w:color w:val="000000" w:themeColor="text1"/>
                  <w:kern w:val="0"/>
                  <w:sz w:val="24"/>
                  <w14:textFill>
                    <w14:solidFill>
                      <w14:schemeClr w14:val="tx1"/>
                    </w14:solidFill>
                  </w14:textFill>
                </w:rPr>
                <w:id w:val="801731539"/>
              </w:sdtPr>
              <w:sdtEndPr>
                <w:rPr>
                  <w:rFonts w:hint="eastAsia" w:ascii="仿宋" w:hAnsi="仿宋" w:eastAsia="仿宋" w:cs="仿宋"/>
                  <w:color w:val="000000" w:themeColor="text1"/>
                  <w:kern w:val="0"/>
                  <w:sz w:val="24"/>
                  <w14:textFill>
                    <w14:solidFill>
                      <w14:schemeClr w14:val="tx1"/>
                    </w14:solidFill>
                  </w14:textFill>
                </w:rPr>
              </w:sdtEndPr>
              <w:sdtContent/>
            </w:sdt>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无方案讲解演示。</w:t>
            </w:r>
          </w:p>
          <w:p>
            <w:pPr>
              <w:spacing w:line="440" w:lineRule="exact"/>
              <w:rPr>
                <w:rFonts w:hint="eastAsia" w:ascii="仿宋" w:hAnsi="仿宋" w:eastAsia="仿宋" w:cs="仿宋"/>
                <w:b/>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1392421495"/>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w:char="00A8"/>
                </w:r>
              </w:sdtContent>
            </w:sdt>
            <w:r>
              <w:rPr>
                <w:rFonts w:hint="eastAsia" w:ascii="仿宋" w:hAnsi="仿宋" w:eastAsia="仿宋" w:cs="仿宋"/>
                <w:color w:val="000000" w:themeColor="text1"/>
                <w:kern w:val="0"/>
                <w:sz w:val="24"/>
                <w14:textFill>
                  <w14:solidFill>
                    <w14:schemeClr w14:val="tx1"/>
                  </w14:solidFill>
                </w14:textFill>
              </w:rPr>
              <w:t>B有方案讲解演示：</w:t>
            </w:r>
          </w:p>
          <w:p>
            <w:pPr>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在评标时安排每个投标人进行</w:t>
            </w:r>
            <w:r>
              <w:rPr>
                <w:rFonts w:hint="eastAsia" w:ascii="仿宋" w:hAnsi="仿宋" w:eastAsia="仿宋" w:cs="仿宋"/>
                <w:color w:val="000000" w:themeColor="text1"/>
                <w:kern w:val="0"/>
                <w:sz w:val="24"/>
                <w14:textFill>
                  <w14:solidFill>
                    <w14:schemeClr w14:val="tx1"/>
                  </w14:solidFill>
                </w14:textFill>
              </w:rPr>
              <w:t>方案讲解演示</w:t>
            </w:r>
            <w:r>
              <w:rPr>
                <w:rFonts w:hint="eastAsia" w:ascii="仿宋" w:hAnsi="仿宋" w:eastAsia="仿宋" w:cs="仿宋"/>
                <w:color w:val="000000" w:themeColor="text1"/>
                <w:kern w:val="0"/>
                <w:sz w:val="24"/>
                <w:lang w:val="zh-CN"/>
                <w14:textFill>
                  <w14:solidFill>
                    <w14:schemeClr w14:val="tx1"/>
                  </w14:solidFill>
                </w14:textFill>
              </w:rPr>
              <w:t>，讲解</w:t>
            </w:r>
            <w:r>
              <w:rPr>
                <w:rFonts w:hint="eastAsia" w:ascii="仿宋" w:hAnsi="仿宋" w:eastAsia="仿宋" w:cs="仿宋"/>
                <w:color w:val="000000" w:themeColor="text1"/>
                <w:sz w:val="24"/>
                <w14:textFill>
                  <w14:solidFill>
                    <w14:schemeClr w14:val="tx1"/>
                  </w14:solidFill>
                </w14:textFill>
              </w:rPr>
              <w:t>演示结束</w:t>
            </w:r>
            <w:r>
              <w:rPr>
                <w:rFonts w:hint="eastAsia" w:ascii="仿宋" w:hAnsi="仿宋" w:eastAsia="仿宋" w:cs="仿宋"/>
                <w:color w:val="000000" w:themeColor="text1"/>
                <w:kern w:val="0"/>
                <w:sz w:val="24"/>
                <w:lang w:val="zh-CN"/>
                <w14:textFill>
                  <w14:solidFill>
                    <w14:schemeClr w14:val="tx1"/>
                  </w14:solidFill>
                </w14:textFill>
              </w:rPr>
              <w:t>后按要求解答评标委员会的提问。</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讲解演示设备：</w:t>
            </w:r>
            <w:r>
              <w:rPr>
                <w:rFonts w:hint="eastAsia" w:ascii="仿宋" w:hAnsi="仿宋" w:eastAsia="仿宋" w:cs="仿宋"/>
                <w:color w:val="000000" w:themeColor="text1"/>
                <w:kern w:val="0"/>
                <w:sz w:val="24"/>
                <w:lang w:val="zh-CN"/>
                <w14:textFill>
                  <w14:solidFill>
                    <w14:schemeClr w14:val="tx1"/>
                  </w14:solidFill>
                </w14:textFill>
              </w:rPr>
              <w:t>讲解</w:t>
            </w:r>
            <w:r>
              <w:rPr>
                <w:rFonts w:hint="eastAsia" w:ascii="仿宋" w:hAnsi="仿宋" w:eastAsia="仿宋" w:cs="仿宋"/>
                <w:color w:val="000000" w:themeColor="text1"/>
                <w:sz w:val="24"/>
                <w14:textFill>
                  <w14:solidFill>
                    <w14:schemeClr w14:val="tx1"/>
                  </w14:solidFill>
                </w14:textFill>
              </w:rPr>
              <w:t>演示所需设备由投标人自行准备。</w:t>
            </w:r>
          </w:p>
          <w:p>
            <w:pPr>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讲解演示时间：</w:t>
            </w:r>
            <w:r>
              <w:rPr>
                <w:rFonts w:hint="eastAsia" w:ascii="仿宋" w:hAnsi="仿宋" w:eastAsia="仿宋" w:cs="仿宋"/>
                <w:color w:val="000000" w:themeColor="text1"/>
                <w:kern w:val="0"/>
                <w:sz w:val="24"/>
                <w:lang w:val="zh-CN"/>
                <w14:textFill>
                  <w14:solidFill>
                    <w14:schemeClr w14:val="tx1"/>
                  </w14:solidFill>
                </w14:textFill>
              </w:rPr>
              <w:t>每个投标人讲解演示前的调试准备时间不超过15分钟，讲解演示时间不超过15分钟，</w:t>
            </w:r>
            <w:r>
              <w:rPr>
                <w:rFonts w:hint="eastAsia" w:ascii="仿宋" w:hAnsi="仿宋" w:eastAsia="仿宋" w:cs="仿宋"/>
                <w:color w:val="000000" w:themeColor="text1"/>
                <w:sz w:val="24"/>
                <w14:textFill>
                  <w14:solidFill>
                    <w14:schemeClr w14:val="tx1"/>
                  </w14:solidFill>
                </w14:textFill>
              </w:rPr>
              <w:t>不包含评标委员会提问解答时间。</w:t>
            </w:r>
          </w:p>
          <w:p>
            <w:pPr>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讲解演示次序：</w:t>
            </w:r>
            <w:r>
              <w:rPr>
                <w:rFonts w:hint="eastAsia" w:ascii="仿宋" w:hAnsi="仿宋" w:eastAsia="仿宋" w:cs="仿宋"/>
                <w:color w:val="000000" w:themeColor="text1"/>
                <w:kern w:val="0"/>
                <w:sz w:val="24"/>
                <w:lang w:val="zh-CN"/>
                <w14:textFill>
                  <w14:solidFill>
                    <w14:schemeClr w14:val="tx1"/>
                  </w14:solidFill>
                </w14:textFill>
              </w:rPr>
              <w:t>以政采云平台中</w:t>
            </w:r>
            <w:r>
              <w:rPr>
                <w:rFonts w:hint="eastAsia" w:ascii="仿宋" w:hAnsi="仿宋" w:eastAsia="仿宋" w:cs="仿宋"/>
                <w:bCs/>
                <w:color w:val="000000" w:themeColor="text1"/>
                <w:sz w:val="24"/>
                <w14:textFill>
                  <w14:solidFill>
                    <w14:schemeClr w14:val="tx1"/>
                  </w14:solidFill>
                </w14:textFill>
              </w:rPr>
              <w:t>投标</w:t>
            </w:r>
            <w:r>
              <w:rPr>
                <w:rFonts w:hint="eastAsia" w:ascii="仿宋" w:hAnsi="仿宋" w:eastAsia="仿宋" w:cs="仿宋"/>
                <w:color w:val="000000" w:themeColor="text1"/>
                <w:kern w:val="0"/>
                <w:sz w:val="24"/>
                <w:lang w:val="zh-CN"/>
                <w14:textFill>
                  <w14:solidFill>
                    <w14:schemeClr w14:val="tx1"/>
                  </w14:solidFill>
                </w14:textFill>
              </w:rPr>
              <w:t>文件解密时间的先后顺序为准。</w:t>
            </w:r>
          </w:p>
          <w:p>
            <w:pPr>
              <w:spacing w:line="440" w:lineRule="exact"/>
              <w:ind w:firstLine="1200" w:firstLineChars="5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pPr>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讲解演示途径：</w:t>
            </w:r>
            <w:r>
              <w:rPr>
                <w:rFonts w:hint="eastAsia" w:ascii="仿宋" w:hAnsi="仿宋" w:eastAsia="仿宋" w:cs="仿宋"/>
                <w:color w:val="000000" w:themeColor="text1"/>
                <w:kern w:val="0"/>
                <w:sz w:val="24"/>
                <w:lang w:val="zh-CN"/>
                <w14:textFill>
                  <w14:solidFill>
                    <w14:schemeClr w14:val="tx1"/>
                  </w14:solidFill>
                </w14:textFill>
              </w:rPr>
              <w:t>通过“政采云平台”（请在360浏览器上运行）屏幕共享方式进行演示，其中涉及需要安装的软件投标人应在开标前自行下载安装，确保网络、摄像头、麦克风、讲解演示环境等演示所需设备和系统正常稳定，并提前熟悉操作和使用。</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spacing w:line="360" w:lineRule="auto"/>
              <w:rPr>
                <w:rFonts w:hint="eastAsia" w:ascii="仿宋" w:hAnsi="仿宋" w:eastAsia="仿宋" w:cs="仿宋"/>
                <w:color w:val="000000" w:themeColor="text1"/>
                <w:kern w:val="0"/>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751813434"/>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w:char="F0FE"/>
                </w:r>
              </w:sdtContent>
            </w:sdt>
            <w:r>
              <w:rPr>
                <w:rFonts w:hint="eastAsia" w:ascii="仿宋" w:hAnsi="仿宋" w:eastAsia="仿宋" w:cs="仿宋"/>
                <w:color w:val="000000" w:themeColor="text1"/>
                <w:kern w:val="0"/>
                <w:sz w:val="24"/>
                <w14:textFill>
                  <w14:solidFill>
                    <w14:schemeClr w14:val="tx1"/>
                  </w14:solidFill>
                </w14:textFill>
              </w:rPr>
              <w:t>本项目不允许采购进口产品。</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833212847"/>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pPr>
              <w:snapToGrid w:val="0"/>
              <w:ind w:left="-3" w:leftChars="-8" w:right="-50" w:rightChars="-24" w:hanging="14" w:hangingChars="7"/>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rPr>
                <w:rFonts w:hint="eastAsia"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1472585512"/>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w:char="F0FE"/>
                </w:r>
              </w:sdtContent>
            </w:sdt>
            <w:sdt>
              <w:sdtPr>
                <w:rPr>
                  <w:rFonts w:hint="eastAsia" w:ascii="仿宋" w:hAnsi="仿宋" w:eastAsia="仿宋" w:cs="仿宋"/>
                  <w:color w:val="000000" w:themeColor="text1"/>
                  <w:kern w:val="0"/>
                  <w:sz w:val="24"/>
                  <w14:textFill>
                    <w14:solidFill>
                      <w14:schemeClr w14:val="tx1"/>
                    </w14:solidFill>
                  </w14:textFill>
                </w:rPr>
                <w:id w:val="474885559"/>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118727868"/>
                    <w:showingPlcHdr/>
                  </w:sdtPr>
                  <w:sdtEndPr>
                    <w:rPr>
                      <w:rFonts w:hint="eastAsia" w:ascii="仿宋" w:hAnsi="仿宋" w:eastAsia="仿宋" w:cs="仿宋"/>
                      <w:color w:val="000000" w:themeColor="text1"/>
                      <w:kern w:val="0"/>
                      <w:sz w:val="24"/>
                      <w14:textFill>
                        <w14:solidFill>
                          <w14:schemeClr w14:val="tx1"/>
                        </w14:solidFill>
                      </w14:textFill>
                    </w:rPr>
                  </w:sdtEndPr>
                  <w:sdtContent/>
                </w:sdt>
              </w:sdtContent>
            </w:sdt>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pPr>
              <w:snapToGrid w:val="0"/>
              <w:ind w:left="-18" w:leftChars="-9" w:right="-50" w:rightChars="-24"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kern w:val="0"/>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kern w:val="0"/>
                <w:sz w:val="24"/>
                <w:u w:val="single"/>
                <w14:textFill>
                  <w14:solidFill>
                    <w14:schemeClr w14:val="tx1"/>
                  </w14:solidFill>
                </w14:textFill>
              </w:rPr>
              <w:t xml:space="preserve">     工业   </w:t>
            </w:r>
            <w:r>
              <w:rPr>
                <w:rFonts w:hint="eastAsia" w:ascii="仿宋" w:hAnsi="仿宋" w:eastAsia="仿宋" w:cs="仿宋"/>
                <w:color w:val="000000" w:themeColor="text1"/>
                <w:kern w:val="0"/>
                <w:sz w:val="24"/>
                <w14:textFill>
                  <w14:solidFill>
                    <w14:schemeClr w14:val="tx1"/>
                  </w14:solidFill>
                </w14:textFill>
              </w:rPr>
              <w:t>行业；</w:t>
            </w:r>
            <w:r>
              <w:rPr>
                <w:rFonts w:hint="eastAsia" w:ascii="仿宋" w:hAnsi="仿宋" w:eastAsia="仿宋" w:cs="仿宋"/>
                <w:color w:val="000000" w:themeColor="text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pPr>
              <w:adjustRightInd w:val="0"/>
              <w:spacing w:line="440" w:lineRule="exact"/>
              <w:rPr>
                <w:rFonts w:hint="eastAsia" w:ascii="仿宋" w:hAnsi="仿宋" w:eastAsia="仿宋" w:cs="仿宋"/>
                <w:snapToGrid w:val="0"/>
                <w:color w:val="000000" w:themeColor="text1"/>
                <w:kern w:val="28"/>
                <w:sz w:val="24"/>
                <w14:textFill>
                  <w14:solidFill>
                    <w14:schemeClr w14:val="tx1"/>
                  </w14:solidFill>
                </w14:textFill>
              </w:rPr>
            </w:pPr>
            <w:sdt>
              <w:sdtPr>
                <w:rPr>
                  <w:rFonts w:hint="eastAsia" w:ascii="仿宋" w:hAnsi="仿宋" w:eastAsia="仿宋" w:cs="仿宋"/>
                  <w:color w:val="000000" w:themeColor="text1"/>
                  <w:kern w:val="0"/>
                  <w:sz w:val="24"/>
                  <w:szCs w:val="21"/>
                  <w14:textFill>
                    <w14:solidFill>
                      <w14:schemeClr w14:val="tx1"/>
                    </w14:solidFill>
                  </w14:textFill>
                </w:rPr>
                <w:id w:val="-1816336663"/>
              </w:sdtPr>
              <w:sdtEndPr>
                <w:rPr>
                  <w:rFonts w:hint="eastAsia" w:ascii="仿宋" w:hAnsi="仿宋" w:eastAsia="仿宋" w:cs="仿宋"/>
                  <w:color w:val="000000" w:themeColor="text1"/>
                  <w:kern w:val="0"/>
                  <w:sz w:val="24"/>
                  <w:szCs w:val="21"/>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w:char="F0FE"/>
                </w:r>
              </w:sdtContent>
            </w:sdt>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szCs w:val="21"/>
                  <w14:textFill>
                    <w14:solidFill>
                      <w14:schemeClr w14:val="tx1"/>
                    </w14:solidFill>
                  </w14:textFill>
                </w:rPr>
                <w:id w:val="-232311894"/>
              </w:sdtPr>
              <w:sdtEndPr>
                <w:rPr>
                  <w:rFonts w:hint="eastAsia" w:ascii="仿宋" w:hAnsi="仿宋" w:eastAsia="仿宋" w:cs="仿宋"/>
                  <w:color w:val="000000" w:themeColor="text1"/>
                  <w:kern w:val="0"/>
                  <w:sz w:val="24"/>
                  <w:szCs w:val="21"/>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pPr>
              <w:spacing w:line="3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采购代理服务费：</w:t>
            </w:r>
          </w:p>
          <w:p>
            <w:pPr>
              <w:spacing w:line="3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w:t>
            </w:r>
            <w:r>
              <w:rPr>
                <w:rFonts w:hint="eastAsia" w:ascii="仿宋" w:hAnsi="仿宋" w:eastAsia="仿宋" w:cs="仿宋"/>
                <w:color w:val="auto"/>
                <w:sz w:val="24"/>
              </w:rPr>
              <w:t>构</w:t>
            </w:r>
            <w:r>
              <w:rPr>
                <w:rFonts w:hint="eastAsia" w:ascii="仿宋" w:hAnsi="仿宋" w:eastAsia="仿宋" w:cs="仿宋"/>
                <w:color w:val="auto"/>
                <w:sz w:val="24"/>
                <w:lang w:val="en-US" w:eastAsia="zh-CN"/>
              </w:rPr>
              <w:t>按</w:t>
            </w:r>
            <w:r>
              <w:rPr>
                <w:rFonts w:hint="eastAsia" w:ascii="仿宋" w:hAnsi="仿宋" w:eastAsia="仿宋" w:cs="仿宋"/>
                <w:color w:val="auto"/>
                <w:sz w:val="24"/>
              </w:rPr>
              <w:t>如</w:t>
            </w:r>
            <w:r>
              <w:rPr>
                <w:rFonts w:hint="eastAsia" w:ascii="仿宋" w:hAnsi="仿宋" w:eastAsia="仿宋" w:cs="仿宋"/>
                <w:color w:val="000000" w:themeColor="text1"/>
                <w:sz w:val="24"/>
                <w14:textFill>
                  <w14:solidFill>
                    <w14:schemeClr w14:val="tx1"/>
                  </w14:solidFill>
                </w14:textFill>
              </w:rPr>
              <w:t>下标准和规定交纳代理服务费，并在投标报价中自行考虑：</w:t>
            </w:r>
          </w:p>
          <w:p>
            <w:pPr>
              <w:spacing w:line="3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（1）参考《招标代理服务收费管理暂行办法》计价格[2002]1980号文和发改价格[2011]534号文件收费标准*60%计取，不足2000元按2000元计取，超过15000元按15000元计取。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（2）招标代理服务费的交纳方式：</w:t>
            </w:r>
          </w:p>
          <w:p>
            <w:pPr>
              <w:spacing w:line="3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用银行支票、汇票、电汇、现金等付款方式直接交纳招标代理服务费。</w:t>
            </w:r>
          </w:p>
          <w:p>
            <w:pPr>
              <w:spacing w:line="3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公司名称：华诚工程咨询集团有限公司</w:t>
            </w:r>
          </w:p>
          <w:p>
            <w:pPr>
              <w:spacing w:line="3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开户行：上海浦东发展银行股份有限公司杭州和睦支行</w:t>
            </w:r>
          </w:p>
          <w:p>
            <w:pPr>
              <w:spacing w:line="3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号：95220078801100000315</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FF0000"/>
                <w:sz w:val="24"/>
              </w:rPr>
            </w:pPr>
            <w:r>
              <w:rPr>
                <w:rFonts w:hint="eastAsia" w:ascii="仿宋" w:hAnsi="仿宋" w:eastAsia="仿宋" w:cs="仿宋"/>
                <w:b/>
                <w:color w:val="FF0000"/>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一、总则</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 项目说明</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 定义</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2.1政府采购当事人及监管部门</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2.1.1“采购人”系指采购公告中载明的本项目的采购人，即绍兴市人民医院（合同中的甲方）。</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2.1.2“采购代理机构”系指采购公告中载明的本项目的采购代理机构，即华诚工程咨询集团有限公司。</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2.1.4“监督单位”系指政府采购法定义监督管理部门，即绍兴市财政局。</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2.4“项目”系指投标人按招标文件规定向采购人提供的产品和服务。</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2.5“授权代表”系指法定代表人的被授权委托人。</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2.6“电子交易平台”是指本项目政府采购活动所依托的政府采购云平台（https://www.zcygov.cn/）。</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000000" w:themeColor="text1"/>
            <w:kern w:val="0"/>
            <w:sz w:val="24"/>
            <w:szCs w:val="21"/>
            <w14:textFill>
              <w14:solidFill>
                <w14:schemeClr w14:val="tx1"/>
              </w14:solidFill>
            </w14:textFill>
          </w:rPr>
          <w:id w:val="-1164233595"/>
        </w:sdtPr>
        <w:sdtEndPr>
          <w:rPr>
            <w:rFonts w:hint="eastAsia" w:ascii="仿宋" w:hAnsi="仿宋" w:eastAsia="仿宋" w:cs="仿宋"/>
            <w:color w:val="000000" w:themeColor="text1"/>
            <w:kern w:val="0"/>
            <w:sz w:val="24"/>
            <w:szCs w:val="21"/>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w:char="F0FE"/>
          </w:r>
        </w:sdtContent>
      </w:sdt>
      <w:sdt>
        <w:sdtPr>
          <w:rPr>
            <w:rFonts w:hint="eastAsia" w:ascii="仿宋" w:hAnsi="仿宋" w:eastAsia="仿宋" w:cs="仿宋"/>
            <w:color w:val="000000" w:themeColor="text1"/>
            <w:kern w:val="0"/>
            <w:sz w:val="24"/>
            <w14:textFill>
              <w14:solidFill>
                <w14:schemeClr w14:val="tx1"/>
              </w14:solidFill>
            </w14:textFill>
          </w:rPr>
          <w:id w:val="512970236"/>
        </w:sdtPr>
        <w:sdtEndPr>
          <w:rPr>
            <w:rFonts w:hint="eastAsia" w:ascii="仿宋" w:hAnsi="仿宋" w:eastAsia="仿宋" w:cs="仿宋"/>
            <w:color w:val="000000" w:themeColor="text1"/>
            <w:kern w:val="0"/>
            <w:sz w:val="24"/>
            <w14:textFill>
              <w14:solidFill>
                <w14:schemeClr w14:val="tx1"/>
              </w14:solidFill>
            </w14:textFill>
          </w:rPr>
        </w:sdtEndPr>
        <w:sdtContent/>
      </w:sdt>
      <w:r>
        <w:rPr>
          <w:rFonts w:hint="eastAsia" w:ascii="仿宋" w:hAnsi="仿宋" w:eastAsia="仿宋" w:cs="仿宋"/>
          <w:color w:val="000000" w:themeColor="text1"/>
          <w:sz w:val="24"/>
          <w14:textFill>
            <w14:solidFill>
              <w14:schemeClr w14:val="tx1"/>
            </w14:solidFill>
          </w14:textFill>
        </w:rPr>
        <w:t>” 系指适用本项目的要求，“</w:t>
      </w:r>
      <w:sdt>
        <w:sdtPr>
          <w:rPr>
            <w:rFonts w:hint="eastAsia" w:ascii="仿宋" w:hAnsi="仿宋" w:eastAsia="仿宋" w:cs="仿宋"/>
            <w:color w:val="000000" w:themeColor="text1"/>
            <w:kern w:val="0"/>
            <w:sz w:val="24"/>
            <w14:textFill>
              <w14:solidFill>
                <w14:schemeClr w14:val="tx1"/>
              </w14:solidFill>
            </w14:textFill>
          </w:rPr>
          <w:id w:val="404888855"/>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sz w:val="24"/>
          <w14:textFill>
            <w14:solidFill>
              <w14:schemeClr w14:val="tx1"/>
            </w14:solidFill>
          </w14:textFill>
        </w:rPr>
        <w:t>”系指不适用本项目的要求。</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2.8因特殊原因需要使用冠以法定名称的业务专用章的，投标时须提供《业务专用章使用说明函》(详见附件)。</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w:t>
      </w:r>
      <w:r>
        <w:rPr>
          <w:rFonts w:hint="eastAsia" w:ascii="仿宋" w:hAnsi="仿宋" w:eastAsia="仿宋" w:cs="仿宋"/>
          <w:bCs/>
          <w:color w:val="000000" w:themeColor="text1"/>
          <w:sz w:val="24"/>
          <w14:textFill>
            <w14:solidFill>
              <w14:schemeClr w14:val="tx1"/>
            </w14:solidFill>
          </w14:textFill>
        </w:rPr>
        <w:t>支持科技创新发展</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二、招标文件</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w:t>
      </w:r>
      <w:r>
        <w:rPr>
          <w:rFonts w:hint="eastAsia" w:ascii="仿宋" w:hAnsi="仿宋" w:eastAsia="仿宋" w:cs="仿宋"/>
          <w:b/>
          <w:color w:val="000000" w:themeColor="text1"/>
          <w:kern w:val="0"/>
          <w:sz w:val="24"/>
          <w14:textFill>
            <w14:solidFill>
              <w14:schemeClr w14:val="tx1"/>
            </w14:solidFill>
          </w14:textFill>
        </w:rPr>
        <w:t>公开招标</w:t>
      </w:r>
      <w:r>
        <w:rPr>
          <w:rFonts w:hint="eastAsia" w:ascii="仿宋" w:hAnsi="仿宋" w:eastAsia="仿宋" w:cs="仿宋"/>
          <w:color w:val="000000" w:themeColor="text1"/>
          <w:sz w:val="24"/>
          <w14:textFill>
            <w14:solidFill>
              <w14:schemeClr w14:val="tx1"/>
            </w14:solidFill>
          </w14:textFill>
        </w:rPr>
        <w:t>方式进行。</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2.授权委托</w:t>
      </w:r>
    </w:p>
    <w:p>
      <w:pPr>
        <w:pStyle w:val="14"/>
        <w:tabs>
          <w:tab w:val="clear" w:pos="454"/>
        </w:tabs>
        <w:spacing w:afterLines="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pStyle w:val="14"/>
        <w:tabs>
          <w:tab w:val="clear" w:pos="454"/>
        </w:tabs>
        <w:spacing w:afterLines="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投标人应自行承担编制投标文件及参加本次投标所涉及的一切费用。不管投标结果如何，招标人对上述费用不负任何责任。中标人需支付采购代理服务费，详见前附表。</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4.1 </w:t>
      </w:r>
      <w:r>
        <w:rPr>
          <w:rFonts w:hint="eastAsia" w:ascii="仿宋" w:hAnsi="仿宋" w:eastAsia="仿宋" w:cs="仿宋"/>
          <w:bCs/>
          <w:color w:val="000000" w:themeColor="text1"/>
          <w:sz w:val="24"/>
          <w14:textFill>
            <w14:solidFill>
              <w14:schemeClr w14:val="tx1"/>
            </w14:solidFill>
          </w14:textFill>
        </w:rPr>
        <w:t>招标文件包括本招标文件及所有的招标答疑记录（澄清、修改）和发出的补充通知</w:t>
      </w:r>
      <w:r>
        <w:rPr>
          <w:rFonts w:hint="eastAsia" w:ascii="仿宋" w:hAnsi="仿宋" w:eastAsia="仿宋" w:cs="仿宋"/>
          <w:color w:val="000000" w:themeColor="text1"/>
          <w:sz w:val="24"/>
          <w14:textFill>
            <w14:solidFill>
              <w14:schemeClr w14:val="tx1"/>
            </w14:solidFill>
          </w14:textFill>
        </w:rPr>
        <w:t>。</w:t>
      </w:r>
    </w:p>
    <w:p>
      <w:pPr>
        <w:pStyle w:val="14"/>
        <w:widowControl w:val="0"/>
        <w:tabs>
          <w:tab w:val="clear" w:pos="454"/>
        </w:tabs>
        <w:spacing w:afterLines="0" w:line="440" w:lineRule="exact"/>
        <w:ind w:left="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4.3招标文件的修改</w:t>
      </w:r>
    </w:p>
    <w:p>
      <w:pPr>
        <w:pStyle w:val="14"/>
        <w:widowControl w:val="0"/>
        <w:tabs>
          <w:tab w:val="clear" w:pos="454"/>
        </w:tabs>
        <w:spacing w:afterLines="0" w:line="440" w:lineRule="exact"/>
        <w:ind w:left="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snapToGrid w:val="0"/>
        <w:spacing w:line="440" w:lineRule="exact"/>
        <w:ind w:firstLine="470"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三、投标文件</w:t>
      </w:r>
    </w:p>
    <w:p>
      <w:pPr>
        <w:numPr>
          <w:ilvl w:val="0"/>
          <w:numId w:val="5"/>
        </w:num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投标文件的语言、计量单位、形式及效力</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snapToGrid w:val="0"/>
        <w:spacing w:line="440" w:lineRule="exact"/>
        <w:ind w:firstLine="472" w:firstLineChars="196"/>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 投标文件的组成</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“报价文件资料”应包含以下内容：</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2.1.1投标响应函（格式见第六部分附件）； </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2.1.2开标一览表（格式见第六部分附件）；</w:t>
      </w:r>
    </w:p>
    <w:p>
      <w:pPr>
        <w:pStyle w:val="24"/>
        <w:spacing w:line="440" w:lineRule="exact"/>
        <w:rPr>
          <w:rFonts w:hint="eastAsia" w:ascii="仿宋" w:hAnsi="仿宋" w:eastAsia="仿宋" w:cs="仿宋"/>
          <w:b w:val="0"/>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w:t>
      </w:r>
      <w:r>
        <w:rPr>
          <w:rFonts w:hint="eastAsia" w:ascii="仿宋" w:hAnsi="仿宋" w:eastAsia="仿宋" w:cs="仿宋"/>
          <w:b w:val="0"/>
          <w:color w:val="000000" w:themeColor="text1"/>
          <w:sz w:val="24"/>
          <w14:textFill>
            <w14:solidFill>
              <w14:schemeClr w14:val="tx1"/>
            </w14:solidFill>
          </w14:textFill>
        </w:rPr>
        <w:t>中小企业声明函（如有，格式见第六部分附件）；</w:t>
      </w:r>
    </w:p>
    <w:p>
      <w:pPr>
        <w:pStyle w:val="24"/>
        <w:spacing w:line="440" w:lineRule="exact"/>
        <w:rPr>
          <w:rFonts w:hint="eastAsia" w:ascii="仿宋" w:hAnsi="仿宋" w:eastAsia="仿宋" w:cs="仿宋"/>
          <w:b w:val="0"/>
          <w:color w:val="000000" w:themeColor="text1"/>
          <w:sz w:val="24"/>
          <w14:textFill>
            <w14:solidFill>
              <w14:schemeClr w14:val="tx1"/>
            </w14:solidFill>
          </w14:textFill>
        </w:rPr>
      </w:pPr>
      <w:r>
        <w:rPr>
          <w:rFonts w:hint="eastAsia" w:ascii="仿宋" w:hAnsi="仿宋" w:eastAsia="仿宋" w:cs="仿宋"/>
          <w:b w:val="0"/>
          <w:color w:val="000000" w:themeColor="text1"/>
          <w:sz w:val="24"/>
          <w14:textFill>
            <w14:solidFill>
              <w14:schemeClr w14:val="tx1"/>
            </w14:solidFill>
          </w14:textFill>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“商务技术（资信）文件资料”应包括以下内容（正本用原件）：</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2.2.1法定代表人授权委托书(格式见第六部分附件)；</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2.2.2授权代表社保证明（格式见第六部分附件）；</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2.2.3法定代表人和授权代表的身份证复印件（格式见第六部分附件）；</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2.2.4法定代表人身份证明书（格式见第六部分附件）；</w:t>
      </w:r>
    </w:p>
    <w:p>
      <w:pPr>
        <w:snapToGrid w:val="0"/>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w:t>
      </w:r>
      <w:r>
        <w:rPr>
          <w:rFonts w:hint="eastAsia" w:ascii="仿宋" w:hAnsi="仿宋" w:eastAsia="仿宋" w:cs="仿宋"/>
          <w:color w:val="000000" w:themeColor="text1"/>
          <w:kern w:val="0"/>
          <w:sz w:val="24"/>
          <w14:textFill>
            <w14:solidFill>
              <w14:schemeClr w14:val="tx1"/>
            </w14:solidFill>
          </w14:textFill>
        </w:rPr>
        <w:t>供应商基本资格条件</w:t>
      </w:r>
      <w:r>
        <w:rPr>
          <w:rFonts w:hint="eastAsia" w:ascii="仿宋" w:hAnsi="仿宋" w:eastAsia="仿宋" w:cs="仿宋"/>
          <w:color w:val="000000" w:themeColor="text1"/>
          <w:sz w:val="24"/>
          <w14:textFill>
            <w14:solidFill>
              <w14:schemeClr w14:val="tx1"/>
            </w14:solidFill>
          </w14:textFill>
        </w:rPr>
        <w:t>书面承诺函（格式见第六部分附件）</w:t>
      </w:r>
      <w:r>
        <w:rPr>
          <w:rFonts w:hint="eastAsia" w:ascii="仿宋" w:hAnsi="仿宋" w:eastAsia="仿宋" w:cs="仿宋"/>
          <w:color w:val="000000" w:themeColor="text1"/>
          <w:kern w:val="0"/>
          <w:sz w:val="24"/>
          <w14:textFill>
            <w14:solidFill>
              <w14:schemeClr w14:val="tx1"/>
            </w14:solidFill>
          </w14:textFill>
        </w:rPr>
        <w:t>；</w:t>
      </w:r>
    </w:p>
    <w:p>
      <w:pPr>
        <w:snapToGrid w:val="0"/>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2.2.6供应商</w:t>
      </w:r>
      <w:r>
        <w:rPr>
          <w:rFonts w:hint="eastAsia" w:ascii="仿宋" w:hAnsi="仿宋" w:eastAsia="仿宋" w:cs="仿宋"/>
          <w:color w:val="000000" w:themeColor="text1"/>
          <w:sz w:val="24"/>
          <w14:textFill>
            <w14:solidFill>
              <w14:schemeClr w14:val="tx1"/>
            </w14:solidFill>
          </w14:textFill>
        </w:rPr>
        <w:t>特定资格条件（如项目要求）的有关证明材料（复印件）；</w:t>
      </w:r>
    </w:p>
    <w:p>
      <w:pPr>
        <w:pStyle w:val="23"/>
        <w:snapToGrid w:val="0"/>
        <w:spacing w:line="440" w:lineRule="exact"/>
        <w:rPr>
          <w:rFonts w:hint="eastAsia" w:ascii="仿宋" w:hAnsi="仿宋" w:eastAsia="仿宋" w:cs="仿宋"/>
          <w:color w:val="000000" w:themeColor="text1"/>
          <w:sz w:val="24"/>
          <w:lang w:val="zh-CN"/>
          <w14:textFill>
            <w14:solidFill>
              <w14:schemeClr w14:val="tx1"/>
            </w14:solidFill>
          </w14:textFill>
        </w:rPr>
      </w:pPr>
      <w:bookmarkStart w:id="1" w:name="_Hlt68072998"/>
      <w:bookmarkEnd w:id="1"/>
      <w:bookmarkStart w:id="2" w:name="_Hlt68403820"/>
      <w:bookmarkEnd w:id="2"/>
      <w:bookmarkStart w:id="3" w:name="_Hlt68073093"/>
      <w:bookmarkEnd w:id="3"/>
      <w:r>
        <w:rPr>
          <w:rFonts w:hint="eastAsia" w:ascii="仿宋" w:hAnsi="仿宋" w:eastAsia="仿宋" w:cs="仿宋"/>
          <w:color w:val="000000" w:themeColor="text1"/>
          <w:sz w:val="24"/>
          <w14:textFill>
            <w14:solidFill>
              <w14:schemeClr w14:val="tx1"/>
            </w14:solidFill>
          </w14:textFill>
        </w:rPr>
        <w:t>2.2.7</w:t>
      </w:r>
      <w:r>
        <w:rPr>
          <w:rFonts w:hint="eastAsia" w:ascii="仿宋" w:hAnsi="仿宋" w:eastAsia="仿宋" w:cs="仿宋"/>
          <w:color w:val="000000" w:themeColor="text1"/>
          <w:sz w:val="24"/>
          <w:lang w:val="zh-CN"/>
          <w14:textFill>
            <w14:solidFill>
              <w14:schemeClr w14:val="tx1"/>
            </w14:solidFill>
          </w14:textFill>
        </w:rPr>
        <w:t>投标人应提供针对项目的完整技术解决方案：</w:t>
      </w:r>
    </w:p>
    <w:p>
      <w:pPr>
        <w:snapToGrid w:val="0"/>
        <w:spacing w:line="440" w:lineRule="exact"/>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如果本项目涉及硬件设备采购，还需提供相关设备完整配置方案（设备名称、品牌、规格型号、数量、主要技术参数等）</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提供主要投标产品的技术参数证明材料（如原厂技术说明、官网截图、产品彩页等），</w:t>
      </w:r>
      <w:r>
        <w:rPr>
          <w:rFonts w:hint="eastAsia" w:ascii="仿宋" w:hAnsi="仿宋" w:eastAsia="仿宋" w:cs="仿宋"/>
          <w:color w:val="000000" w:themeColor="text1"/>
          <w:sz w:val="24"/>
          <w14:textFill>
            <w14:solidFill>
              <w14:schemeClr w14:val="tx1"/>
            </w14:solidFill>
          </w14:textFill>
        </w:rPr>
        <w:t>明确表示该项指标所涉及的软硬件是标准配置还是选择配置</w:t>
      </w:r>
      <w:r>
        <w:rPr>
          <w:rFonts w:hint="eastAsia" w:ascii="仿宋" w:hAnsi="仿宋" w:eastAsia="仿宋" w:cs="仿宋"/>
          <w:b/>
          <w:color w:val="000000" w:themeColor="text1"/>
          <w:sz w:val="24"/>
          <w14:textFill>
            <w14:solidFill>
              <w14:schemeClr w14:val="tx1"/>
            </w14:solidFill>
          </w14:textFill>
        </w:rPr>
        <w:t>（所有技术指标表述均应采用中文，如当前公布的技术指标只有英文表述的，必须由投标人作出中文注释，否则</w:t>
      </w:r>
      <w:r>
        <w:rPr>
          <w:rFonts w:hint="eastAsia" w:ascii="仿宋" w:hAnsi="仿宋" w:eastAsia="仿宋" w:cs="仿宋"/>
          <w:b/>
          <w:color w:val="000000" w:themeColor="text1"/>
          <w:kern w:val="0"/>
          <w:sz w:val="24"/>
          <w:lang w:val="zh-CN"/>
          <w14:textFill>
            <w14:solidFill>
              <w14:schemeClr w14:val="tx1"/>
            </w14:solidFill>
          </w14:textFill>
        </w:rPr>
        <w:t>任何含糊不清的</w:t>
      </w:r>
      <w:r>
        <w:rPr>
          <w:rFonts w:hint="eastAsia" w:ascii="仿宋" w:hAnsi="仿宋" w:eastAsia="仿宋" w:cs="仿宋"/>
          <w:b/>
          <w:color w:val="000000" w:themeColor="text1"/>
          <w:sz w:val="24"/>
          <w14:textFill>
            <w14:solidFill>
              <w14:schemeClr w14:val="tx1"/>
            </w14:solidFill>
          </w14:textFill>
        </w:rPr>
        <w:t>表述导致</w:t>
      </w:r>
      <w:r>
        <w:rPr>
          <w:rFonts w:hint="eastAsia" w:ascii="仿宋" w:hAnsi="仿宋" w:eastAsia="仿宋" w:cs="仿宋"/>
          <w:b/>
          <w:color w:val="000000" w:themeColor="text1"/>
          <w:kern w:val="0"/>
          <w:sz w:val="24"/>
          <w:lang w:val="zh-CN"/>
          <w14:textFill>
            <w14:solidFill>
              <w14:schemeClr w14:val="tx1"/>
            </w14:solidFill>
          </w14:textFill>
        </w:rPr>
        <w:t>评标委员会技术扣分直至认定为投标无效都将是投标人的责任）</w:t>
      </w:r>
      <w:r>
        <w:rPr>
          <w:rFonts w:hint="eastAsia" w:ascii="仿宋" w:hAnsi="仿宋" w:eastAsia="仿宋" w:cs="仿宋"/>
          <w:color w:val="000000" w:themeColor="text1"/>
          <w:sz w:val="24"/>
          <w14:textFill>
            <w14:solidFill>
              <w14:schemeClr w14:val="tx1"/>
            </w14:solidFill>
          </w14:textFill>
        </w:rPr>
        <w:t>。</w:t>
      </w:r>
    </w:p>
    <w:p>
      <w:pPr>
        <w:tabs>
          <w:tab w:val="left" w:pos="3870"/>
          <w:tab w:val="left" w:pos="4085"/>
        </w:tabs>
        <w:snapToGrid w:val="0"/>
        <w:spacing w:line="440" w:lineRule="exact"/>
        <w:ind w:firstLine="470"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2.2.10</w:t>
      </w:r>
      <w:r>
        <w:rPr>
          <w:rFonts w:hint="eastAsia" w:ascii="仿宋" w:hAnsi="仿宋" w:eastAsia="仿宋" w:cs="仿宋"/>
          <w:color w:val="000000" w:themeColor="text1"/>
          <w:sz w:val="24"/>
          <w14:textFill>
            <w14:solidFill>
              <w14:schemeClr w14:val="tx1"/>
            </w14:solidFill>
          </w14:textFill>
        </w:rPr>
        <w:t>投标人在投标文件技术偏离说明表中，</w:t>
      </w:r>
      <w:r>
        <w:rPr>
          <w:rFonts w:hint="eastAsia" w:ascii="仿宋" w:hAnsi="仿宋" w:eastAsia="仿宋" w:cs="仿宋"/>
          <w:color w:val="000000" w:themeColor="text1"/>
          <w:kern w:val="0"/>
          <w:sz w:val="24"/>
          <w:lang w:val="zh-CN"/>
          <w14:textFill>
            <w14:solidFill>
              <w14:schemeClr w14:val="tx1"/>
            </w14:solidFill>
          </w14:textFill>
        </w:rPr>
        <w:t>应对</w:t>
      </w:r>
      <w:r>
        <w:rPr>
          <w:rFonts w:hint="eastAsia" w:ascii="仿宋" w:hAnsi="仿宋" w:eastAsia="仿宋" w:cs="仿宋"/>
          <w:color w:val="000000" w:themeColor="text1"/>
          <w:sz w:val="24"/>
          <w14:textFill>
            <w14:solidFill>
              <w14:schemeClr w14:val="tx1"/>
            </w14:solidFill>
          </w14:textFill>
        </w:rPr>
        <w:t>项目技术规范和服务要求</w:t>
      </w:r>
      <w:r>
        <w:rPr>
          <w:rFonts w:hint="eastAsia" w:ascii="仿宋" w:hAnsi="仿宋" w:eastAsia="仿宋" w:cs="仿宋"/>
          <w:color w:val="000000" w:themeColor="text1"/>
          <w:kern w:val="0"/>
          <w:sz w:val="24"/>
          <w:lang w:val="zh-CN"/>
          <w14:textFill>
            <w14:solidFill>
              <w14:schemeClr w14:val="tx1"/>
            </w14:solidFill>
          </w14:textFill>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w:t>
      </w: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lang w:val="zh-CN"/>
          <w14:textFill>
            <w14:solidFill>
              <w14:schemeClr w14:val="tx1"/>
            </w14:solidFill>
          </w14:textFill>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w:t>
      </w: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lang w:val="zh-CN"/>
          <w14:textFill>
            <w14:solidFill>
              <w14:schemeClr w14:val="tx1"/>
            </w14:solidFill>
          </w14:textFill>
        </w:rPr>
        <w:t>项目验收之前、验收之后的维护方案；针对本项目的维护方案，并明示服务承诺可能涉及的前提设定和费用，否则将被认为是无条件和免费的。承诺质保期内均提供免费上门服务；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w:t>
      </w: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w:t>
      </w:r>
      <w:r>
        <w:rPr>
          <w:rFonts w:hint="eastAsia"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w:t>
      </w:r>
      <w:r>
        <w:rPr>
          <w:rFonts w:hint="eastAsia" w:ascii="仿宋" w:hAnsi="仿宋" w:eastAsia="仿宋" w:cs="仿宋"/>
          <w:color w:val="000000" w:themeColor="text1"/>
          <w:kern w:val="0"/>
          <w:sz w:val="24"/>
          <w:lang w:val="zh-CN"/>
          <w14:textFill>
            <w14:solidFill>
              <w14:schemeClr w14:val="tx1"/>
            </w14:solidFill>
          </w14:textFill>
        </w:rPr>
        <w:t xml:space="preserve">培训计划（如有）； </w:t>
      </w:r>
    </w:p>
    <w:p>
      <w:pPr>
        <w:tabs>
          <w:tab w:val="left" w:pos="0"/>
          <w:tab w:val="left" w:pos="840"/>
        </w:tabs>
        <w:autoSpaceDE w:val="0"/>
        <w:autoSpaceDN w:val="0"/>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w:t>
      </w:r>
      <w:r>
        <w:rPr>
          <w:rFonts w:hint="eastAsia" w:ascii="仿宋" w:hAnsi="仿宋" w:eastAsia="仿宋" w:cs="仿宋"/>
          <w:color w:val="000000" w:themeColor="text1"/>
          <w:kern w:val="0"/>
          <w:sz w:val="24"/>
          <w14:textFill>
            <w14:solidFill>
              <w14:schemeClr w14:val="tx1"/>
            </w14:solidFill>
          </w14:textFill>
        </w:rPr>
        <w:t>6</w:t>
      </w:r>
      <w:r>
        <w:rPr>
          <w:rFonts w:hint="eastAsia" w:ascii="仿宋" w:hAnsi="仿宋" w:eastAsia="仿宋" w:cs="仿宋"/>
          <w:color w:val="000000" w:themeColor="text1"/>
          <w:kern w:val="0"/>
          <w:sz w:val="24"/>
          <w:lang w:val="zh-CN"/>
          <w14:textFill>
            <w14:solidFill>
              <w14:schemeClr w14:val="tx1"/>
            </w14:solidFill>
          </w14:textFill>
        </w:rPr>
        <w:t>验收方案；</w:t>
      </w:r>
    </w:p>
    <w:p>
      <w:pPr>
        <w:snapToGrid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2.2.17</w:t>
      </w:r>
      <w:r>
        <w:rPr>
          <w:rFonts w:hint="eastAsia" w:ascii="仿宋" w:hAnsi="仿宋" w:eastAsia="仿宋" w:cs="仿宋"/>
          <w:snapToGrid w:val="0"/>
          <w:color w:val="000000" w:themeColor="text1"/>
          <w:sz w:val="24"/>
          <w14:textFill>
            <w14:solidFill>
              <w14:schemeClr w14:val="tx1"/>
            </w14:solidFill>
          </w14:textFill>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000000" w:themeColor="text1"/>
          <w:sz w:val="24"/>
          <w:lang w:val="zh-CN"/>
          <w14:textFill>
            <w14:solidFill>
              <w14:schemeClr w14:val="tx1"/>
            </w14:solidFill>
          </w14:textFill>
        </w:rPr>
        <w:t>；</w:t>
      </w:r>
    </w:p>
    <w:p>
      <w:pPr>
        <w:snapToGrid w:val="0"/>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廉政承诺书</w:t>
      </w:r>
      <w:r>
        <w:rPr>
          <w:rFonts w:hint="eastAsia" w:ascii="仿宋" w:hAnsi="仿宋" w:eastAsia="仿宋" w:cs="仿宋"/>
          <w:color w:val="000000" w:themeColor="text1"/>
          <w:sz w:val="24"/>
          <w14:textFill>
            <w14:solidFill>
              <w14:schemeClr w14:val="tx1"/>
            </w14:solidFill>
          </w14:textFill>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2.2.19联合协议（如有）；</w:t>
      </w:r>
    </w:p>
    <w:p>
      <w:pPr>
        <w:pStyle w:val="20"/>
        <w:tabs>
          <w:tab w:val="left" w:pos="1854"/>
          <w:tab w:val="clear" w:pos="482"/>
        </w:tabs>
        <w:spacing w:afterLines="0" w:line="440" w:lineRule="exact"/>
        <w:ind w:left="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2.2.20分包意向协议（如有）；</w:t>
      </w:r>
    </w:p>
    <w:p>
      <w:pPr>
        <w:pStyle w:val="20"/>
        <w:tabs>
          <w:tab w:val="left" w:pos="1854"/>
          <w:tab w:val="clear" w:pos="482"/>
        </w:tabs>
        <w:spacing w:afterLines="0" w:line="440" w:lineRule="exact"/>
        <w:ind w:left="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2.2.21中小企业声明函（如有）；</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2.2.22</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r>
        <w:rPr>
          <w:rFonts w:hint="eastAsia" w:ascii="仿宋" w:hAnsi="仿宋" w:eastAsia="仿宋" w:cs="仿宋"/>
          <w:color w:val="000000" w:themeColor="text1"/>
          <w:sz w:val="24"/>
          <w14:textFill>
            <w14:solidFill>
              <w14:schemeClr w14:val="tx1"/>
            </w14:solidFill>
          </w14:textFill>
        </w:rPr>
        <w:t>；</w:t>
      </w:r>
    </w:p>
    <w:p>
      <w:pPr>
        <w:pStyle w:val="20"/>
        <w:tabs>
          <w:tab w:val="left" w:pos="1854"/>
          <w:tab w:val="clear" w:pos="482"/>
        </w:tabs>
        <w:spacing w:afterLines="0" w:line="440" w:lineRule="exact"/>
        <w:ind w:left="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投标报价</w:t>
      </w:r>
    </w:p>
    <w:p>
      <w:pPr>
        <w:pStyle w:val="23"/>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3.1投标人应按招标文件中《开标一览表》等附表要求填写。</w:t>
      </w:r>
    </w:p>
    <w:p>
      <w:pPr>
        <w:pStyle w:val="23"/>
        <w:spacing w:line="440" w:lineRule="exact"/>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3.3招标文件未列明，而投标人认为必需的费用也需列入报价。</w:t>
      </w:r>
    </w:p>
    <w:p>
      <w:pPr>
        <w:tabs>
          <w:tab w:val="left" w:pos="52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w:t>
      </w:r>
      <w:r>
        <w:rPr>
          <w:rFonts w:hint="eastAsia" w:ascii="仿宋" w:hAnsi="仿宋" w:eastAsia="仿宋" w:cs="仿宋"/>
          <w:b/>
          <w:color w:val="000000" w:themeColor="text1"/>
          <w:sz w:val="24"/>
          <w14:textFill>
            <w14:solidFill>
              <w14:schemeClr w14:val="tx1"/>
            </w14:solidFill>
          </w14:textFill>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4.1</w:t>
      </w:r>
      <w:r>
        <w:rPr>
          <w:rFonts w:hint="eastAsia" w:ascii="仿宋" w:hAnsi="仿宋" w:eastAsia="仿宋" w:cs="仿宋"/>
          <w:color w:val="000000" w:themeColor="text1"/>
          <w14:textFill>
            <w14:solidFill>
              <w14:schemeClr w14:val="tx1"/>
            </w14:solidFill>
          </w14:textFill>
        </w:rPr>
        <w:t>投标有效期为从提交投标文件的截止之日起90天。</w:t>
      </w:r>
      <w:r>
        <w:rPr>
          <w:rFonts w:hint="eastAsia" w:ascii="仿宋" w:hAnsi="仿宋" w:eastAsia="仿宋" w:cs="仿宋"/>
          <w:b/>
          <w:color w:val="000000" w:themeColor="text1"/>
          <w14:textFill>
            <w14:solidFill>
              <w14:schemeClr w14:val="tx1"/>
            </w14:solidFill>
          </w14:textFill>
        </w:rPr>
        <w:t>投标人的投标文件中承</w:t>
      </w:r>
      <w:r>
        <w:rPr>
          <w:rFonts w:hint="eastAsia" w:ascii="仿宋" w:hAnsi="仿宋" w:eastAsia="仿宋" w:cs="仿宋"/>
          <w:b/>
          <w:color w:val="000000" w:themeColor="text1"/>
          <w:szCs w:val="21"/>
          <w14:textFill>
            <w14:solidFill>
              <w14:schemeClr w14:val="tx1"/>
            </w14:solidFill>
          </w14:textFill>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5.投标文件的规定</w:t>
      </w:r>
    </w:p>
    <w:p>
      <w:pPr>
        <w:pStyle w:val="23"/>
        <w:spacing w:line="440" w:lineRule="exact"/>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23"/>
        <w:spacing w:line="440" w:lineRule="exact"/>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5.2投标文件须按附件格式要求进行电子签章，投标人应写全称。</w:t>
      </w:r>
    </w:p>
    <w:p>
      <w:pPr>
        <w:pStyle w:val="23"/>
        <w:spacing w:line="440" w:lineRule="exact"/>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5.4投标文件因字迹潦草或表达不清所引起的后果由投标人负责。</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6.投标文件的提交</w:t>
      </w:r>
    </w:p>
    <w:p>
      <w:pPr>
        <w:snapToGrid w:val="0"/>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投标人应按“招标公告”规定的时间、方式将投标文件提交给采购机构，</w:t>
      </w:r>
      <w:r>
        <w:rPr>
          <w:rFonts w:hint="eastAsia" w:ascii="仿宋" w:hAnsi="仿宋" w:eastAsia="仿宋" w:cs="仿宋"/>
          <w:b/>
          <w:color w:val="000000" w:themeColor="text1"/>
          <w:sz w:val="24"/>
          <w14:textFill>
            <w14:solidFill>
              <w14:schemeClr w14:val="tx1"/>
            </w14:solidFill>
          </w14:textFill>
        </w:rPr>
        <w:t>采购机构将拒绝接受逾期提交的投标文件。</w:t>
      </w:r>
    </w:p>
    <w:p>
      <w:pPr>
        <w:widowControl/>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w:t>
      </w:r>
      <w:r>
        <w:rPr>
          <w:rFonts w:hint="eastAsia" w:ascii="仿宋" w:hAnsi="仿宋" w:eastAsia="仿宋" w:cs="仿宋"/>
          <w:b/>
          <w:color w:val="000000" w:themeColor="text1"/>
          <w:kern w:val="0"/>
          <w:sz w:val="24"/>
          <w14:textFill>
            <w14:solidFill>
              <w14:schemeClr w14:val="tx1"/>
            </w14:solidFill>
          </w14:textFill>
        </w:rPr>
        <w:t>投标文件的补充和修改</w:t>
      </w:r>
    </w:p>
    <w:p>
      <w:pPr>
        <w:spacing w:line="44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3.6评</w:t>
      </w:r>
      <w:r>
        <w:rPr>
          <w:rFonts w:hint="eastAsia" w:ascii="仿宋" w:hAnsi="仿宋" w:eastAsia="仿宋" w:cs="仿宋"/>
          <w:color w:val="000000" w:themeColor="text1"/>
          <w:sz w:val="24"/>
          <w14:textFill>
            <w14:solidFill>
              <w14:schemeClr w14:val="tx1"/>
            </w14:solidFill>
          </w14:textFill>
        </w:rPr>
        <w:t>标委员会</w:t>
      </w:r>
      <w:r>
        <w:rPr>
          <w:rFonts w:hint="eastAsia" w:ascii="仿宋" w:hAnsi="仿宋" w:eastAsia="仿宋" w:cs="仿宋"/>
          <w:color w:val="000000" w:themeColor="text1"/>
          <w:kern w:val="0"/>
          <w:sz w:val="24"/>
          <w14:textFill>
            <w14:solidFill>
              <w14:schemeClr w14:val="tx1"/>
            </w14:solidFill>
          </w14:textFill>
        </w:rPr>
        <w:t>对投标文件的判定，只依据投标文件和招标文件内容本身，不依据任何外来证明。</w:t>
      </w:r>
    </w:p>
    <w:p>
      <w:pPr>
        <w:widowControl/>
        <w:snapToGrid w:val="0"/>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w:t>
      </w:r>
      <w:r>
        <w:rPr>
          <w:rFonts w:hint="eastAsia" w:ascii="仿宋" w:hAnsi="仿宋" w:eastAsia="仿宋" w:cs="仿宋"/>
          <w:color w:val="FF0000"/>
          <w:sz w:val="24"/>
          <w:lang w:val="en-US" w:eastAsia="zh-CN"/>
        </w:rPr>
        <w:t>评标委员会</w:t>
      </w:r>
      <w:r>
        <w:rPr>
          <w:rFonts w:hint="eastAsia" w:ascii="仿宋" w:hAnsi="仿宋" w:eastAsia="仿宋" w:cs="仿宋"/>
          <w:color w:val="000000" w:themeColor="text1"/>
          <w:sz w:val="24"/>
          <w14:textFill>
            <w14:solidFill>
              <w14:schemeClr w14:val="tx1"/>
            </w14:solidFill>
          </w14:textFill>
        </w:rPr>
        <w:t>对投标人进行资格审查，以确定投标人是否具备投标资格。</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pacing w:line="44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w:t>
      </w:r>
      <w:r>
        <w:rPr>
          <w:rFonts w:hint="eastAsia" w:ascii="仿宋" w:hAnsi="仿宋" w:eastAsia="仿宋" w:cs="仿宋"/>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仿宋"/>
          <w:color w:val="000000" w:themeColor="text1"/>
          <w:sz w:val="24"/>
          <w14:textFill>
            <w14:solidFill>
              <w14:schemeClr w14:val="tx1"/>
            </w14:solidFill>
          </w14:textFill>
        </w:rPr>
        <w:t>第五十一条第二款的规定经投标人确认后产生约束力，投标人不确认的，其投标无效。</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8.9报</w:t>
      </w:r>
      <w:r>
        <w:rPr>
          <w:rFonts w:hint="eastAsia" w:ascii="仿宋" w:hAnsi="仿宋" w:eastAsia="仿宋" w:cs="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8.10</w:t>
      </w:r>
      <w:r>
        <w:rPr>
          <w:rFonts w:hint="eastAsia" w:ascii="仿宋" w:hAnsi="仿宋" w:eastAsia="仿宋" w:cs="仿宋"/>
          <w:b/>
          <w:color w:val="000000" w:themeColor="text1"/>
          <w:sz w:val="24"/>
          <w14:textFill>
            <w14:solidFill>
              <w14:schemeClr w14:val="tx1"/>
            </w14:solidFill>
          </w14:textFill>
        </w:rPr>
        <w:t>未按招标文件规定的格式填写，或</w:t>
      </w:r>
      <w:r>
        <w:rPr>
          <w:rFonts w:hint="eastAsia" w:ascii="仿宋" w:hAnsi="仿宋" w:eastAsia="仿宋" w:cs="仿宋"/>
          <w:b/>
          <w:color w:val="000000" w:themeColor="text1"/>
          <w:sz w:val="24"/>
          <w:szCs w:val="20"/>
          <w14:textFill>
            <w14:solidFill>
              <w14:schemeClr w14:val="tx1"/>
            </w14:solidFill>
          </w14:textFill>
        </w:rPr>
        <w:t>对招标</w:t>
      </w:r>
      <w:r>
        <w:rPr>
          <w:rFonts w:hint="eastAsia" w:ascii="仿宋" w:hAnsi="仿宋" w:eastAsia="仿宋" w:cs="仿宋"/>
          <w:b/>
          <w:color w:val="000000" w:themeColor="text1"/>
          <w:sz w:val="24"/>
          <w14:textFill>
            <w14:solidFill>
              <w14:schemeClr w14:val="tx1"/>
            </w14:solidFill>
          </w14:textFill>
        </w:rPr>
        <w:t>服务或技术或产品等要求</w:t>
      </w:r>
      <w:r>
        <w:rPr>
          <w:rFonts w:hint="eastAsia" w:ascii="仿宋" w:hAnsi="仿宋" w:eastAsia="仿宋" w:cs="仿宋"/>
          <w:b/>
          <w:color w:val="000000" w:themeColor="text1"/>
          <w:sz w:val="24"/>
          <w:szCs w:val="20"/>
          <w14:textFill>
            <w14:solidFill>
              <w14:schemeClr w14:val="tx1"/>
            </w14:solidFill>
          </w14:textFill>
        </w:rPr>
        <w:t>未详细应答或应答</w:t>
      </w:r>
      <w:r>
        <w:rPr>
          <w:rFonts w:hint="eastAsia" w:ascii="仿宋" w:hAnsi="仿宋" w:eastAsia="仿宋" w:cs="仿宋"/>
          <w:b/>
          <w:color w:val="000000" w:themeColor="text1"/>
          <w:sz w:val="24"/>
          <w14:textFill>
            <w14:solidFill>
              <w14:schemeClr w14:val="tx1"/>
            </w14:solidFill>
          </w14:textFill>
        </w:rPr>
        <w:t>内容不全、有缺失的,经评标委员会认定为无法评审的；</w:t>
      </w:r>
    </w:p>
    <w:p>
      <w:pPr>
        <w:pStyle w:val="23"/>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8.11出现同一标的物或本次招标产品(服务)内的主要产品(重要组成部分)出现</w:t>
      </w:r>
      <w:r>
        <w:rPr>
          <w:rFonts w:hint="eastAsia" w:ascii="仿宋" w:hAnsi="仿宋" w:eastAsia="仿宋" w:cs="仿宋"/>
          <w:b/>
          <w:color w:val="000000" w:themeColor="text1"/>
          <w:sz w:val="24"/>
          <w14:textFill>
            <w14:solidFill>
              <w14:schemeClr w14:val="tx1"/>
            </w14:solidFill>
          </w14:textFill>
        </w:rPr>
        <w:t>商务技术（资信）文件资料</w:t>
      </w:r>
      <w:r>
        <w:rPr>
          <w:rFonts w:hint="eastAsia" w:ascii="仿宋" w:hAnsi="仿宋" w:eastAsia="仿宋" w:cs="仿宋"/>
          <w:b/>
          <w:color w:val="000000" w:themeColor="text1"/>
          <w:sz w:val="24"/>
          <w:szCs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报价文件资料</w:t>
      </w:r>
      <w:r>
        <w:rPr>
          <w:rFonts w:hint="eastAsia" w:ascii="仿宋" w:hAnsi="仿宋" w:eastAsia="仿宋" w:cs="仿宋"/>
          <w:b/>
          <w:color w:val="000000" w:themeColor="text1"/>
          <w:sz w:val="24"/>
          <w:szCs w:val="24"/>
          <w14:textFill>
            <w14:solidFill>
              <w14:schemeClr w14:val="tx1"/>
            </w14:solidFill>
          </w14:textFill>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8.12《技</w:t>
      </w:r>
      <w:r>
        <w:rPr>
          <w:rFonts w:hint="eastAsia" w:ascii="仿宋" w:hAnsi="仿宋" w:eastAsia="仿宋" w:cs="仿宋"/>
          <w:b/>
          <w:color w:val="000000" w:themeColor="text1"/>
          <w:sz w:val="24"/>
          <w14:textFill>
            <w14:solidFill>
              <w14:schemeClr w14:val="tx1"/>
            </w14:solidFill>
          </w14:textFill>
        </w:rPr>
        <w:t>术偏离说明表</w:t>
      </w:r>
      <w:r>
        <w:rPr>
          <w:rFonts w:hint="eastAsia" w:ascii="仿宋" w:hAnsi="仿宋" w:eastAsia="仿宋" w:cs="仿宋"/>
          <w:b/>
          <w:color w:val="000000" w:themeColor="text1"/>
          <w:sz w:val="24"/>
          <w:szCs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不真实填写或弄虚作假的；</w:t>
      </w:r>
    </w:p>
    <w:p>
      <w:pPr>
        <w:tabs>
          <w:tab w:val="left" w:pos="3870"/>
          <w:tab w:val="left" w:pos="4085"/>
        </w:tabs>
        <w:snapToGrid w:val="0"/>
        <w:spacing w:line="440" w:lineRule="exact"/>
        <w:jc w:val="lef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w:t>
      </w:r>
      <w:r>
        <w:rPr>
          <w:rFonts w:hint="eastAsia" w:ascii="仿宋" w:hAnsi="仿宋" w:eastAsia="仿宋" w:cs="仿宋"/>
          <w:b/>
          <w:color w:val="000000" w:themeColor="text1"/>
          <w:kern w:val="0"/>
          <w:sz w:val="24"/>
          <w14:textFill>
            <w14:solidFill>
              <w14:schemeClr w14:val="tx1"/>
            </w14:solidFill>
          </w14:textFill>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8.14评</w:t>
      </w:r>
      <w:r>
        <w:rPr>
          <w:rFonts w:hint="eastAsia" w:ascii="仿宋" w:hAnsi="仿宋" w:eastAsia="仿宋" w:cs="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000000" w:themeColor="text1"/>
          <w:sz w:val="24"/>
          <w:szCs w:val="21"/>
          <w14:textFill>
            <w14:solidFill>
              <w14:schemeClr w14:val="tx1"/>
            </w14:solidFill>
          </w14:textFill>
        </w:rPr>
      </w:pPr>
      <w:r>
        <w:rPr>
          <w:rFonts w:hint="eastAsia" w:ascii="仿宋" w:hAnsi="仿宋" w:eastAsia="仿宋" w:cs="仿宋"/>
          <w:b/>
          <w:color w:val="000000" w:themeColor="text1"/>
          <w:sz w:val="24"/>
          <w:szCs w:val="21"/>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8.22.2供应商按照采购人或者采购机构的授意撤换、修改投标文件或者响应文件；</w:t>
      </w:r>
    </w:p>
    <w:p>
      <w:pPr>
        <w:spacing w:line="440" w:lineRule="exact"/>
        <w:ind w:firstLine="480" w:firstLineChars="200"/>
        <w:rPr>
          <w:rFonts w:hint="eastAsia"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8.22.3供应商之间协商报价、技术方案等投标文件或者响应文件的实质性内容；</w:t>
      </w:r>
    </w:p>
    <w:p>
      <w:pPr>
        <w:spacing w:line="440" w:lineRule="exact"/>
        <w:ind w:firstLine="480" w:firstLineChars="200"/>
        <w:rPr>
          <w:rFonts w:hint="eastAsia"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8.22.5供应商之间事先约定由某一特定供应商中标、成交；</w:t>
      </w:r>
    </w:p>
    <w:p>
      <w:pPr>
        <w:spacing w:line="440" w:lineRule="exact"/>
        <w:ind w:firstLine="480" w:firstLineChars="200"/>
        <w:rPr>
          <w:rFonts w:hint="eastAsia"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1"/>
          <w14:textFill>
            <w14:solidFill>
              <w14:schemeClr w14:val="tx1"/>
            </w14:solidFill>
          </w14:textFill>
        </w:rPr>
        <w:t>8.23</w:t>
      </w:r>
      <w:r>
        <w:rPr>
          <w:rFonts w:hint="eastAsia" w:ascii="仿宋" w:hAnsi="仿宋" w:eastAsia="仿宋" w:cs="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pPr>
        <w:spacing w:line="44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pPr>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snapToGrid w:val="0"/>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pStyle w:val="23"/>
        <w:spacing w:line="800" w:lineRule="exact"/>
        <w:ind w:firstLine="726"/>
        <w:jc w:val="center"/>
        <w:rPr>
          <w:rFonts w:hint="eastAsia" w:ascii="仿宋" w:hAnsi="仿宋" w:eastAsia="仿宋" w:cs="仿宋"/>
          <w:b/>
          <w:color w:val="000000" w:themeColor="text1"/>
          <w:sz w:val="36"/>
          <w:szCs w:val="36"/>
          <w14:textFill>
            <w14:solidFill>
              <w14:schemeClr w14:val="tx1"/>
            </w14:solidFill>
          </w14:textFill>
        </w:rPr>
      </w:pPr>
      <w:bookmarkStart w:id="4" w:name="_Toc81372953"/>
      <w:bookmarkStart w:id="5" w:name="_Toc81372776"/>
      <w:bookmarkStart w:id="6" w:name="_Toc84325929"/>
      <w:r>
        <w:rPr>
          <w:rFonts w:hint="eastAsia" w:ascii="仿宋" w:hAnsi="仿宋" w:eastAsia="仿宋" w:cs="仿宋"/>
          <w:b/>
          <w:color w:val="000000" w:themeColor="text1"/>
          <w:sz w:val="36"/>
          <w:szCs w:val="36"/>
          <w14:textFill>
            <w14:solidFill>
              <w14:schemeClr w14:val="tx1"/>
            </w14:solidFill>
          </w14:textFill>
        </w:rPr>
        <w:t>五、授予合同</w:t>
      </w:r>
    </w:p>
    <w:p>
      <w:pPr>
        <w:pStyle w:val="14"/>
        <w:tabs>
          <w:tab w:val="clear" w:pos="454"/>
        </w:tabs>
        <w:spacing w:afterLines="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pPr>
        <w:pStyle w:val="14"/>
        <w:tabs>
          <w:tab w:val="clear" w:pos="454"/>
        </w:tabs>
        <w:spacing w:afterLines="0" w:line="440" w:lineRule="exac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1.1投标文件基本符合招标文件要求；</w:t>
      </w:r>
    </w:p>
    <w:p>
      <w:pPr>
        <w:pStyle w:val="14"/>
        <w:tabs>
          <w:tab w:val="clear" w:pos="454"/>
        </w:tabs>
        <w:spacing w:afterLines="0" w:line="440" w:lineRule="exac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1.2投标人有很好的执行合同的能力；</w:t>
      </w:r>
    </w:p>
    <w:p>
      <w:pPr>
        <w:pStyle w:val="14"/>
        <w:tabs>
          <w:tab w:val="clear" w:pos="454"/>
        </w:tabs>
        <w:spacing w:afterLines="0" w:line="440" w:lineRule="exac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1.4投标人能够提供质量技术、商务经济占综合优势的系统及服务。</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pStyle w:val="153"/>
        <w:tabs>
          <w:tab w:val="left" w:pos="0"/>
        </w:tabs>
        <w:spacing w:before="0" w:line="440" w:lineRule="exact"/>
        <w:ind w:firstLine="0" w:firstLineChars="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3.1</w:t>
      </w:r>
      <w:r>
        <w:rPr>
          <w:rFonts w:hint="eastAsia" w:ascii="仿宋" w:hAnsi="仿宋" w:eastAsia="仿宋" w:cs="仿宋"/>
          <w:color w:val="000000" w:themeColor="text1"/>
          <w:kern w:val="0"/>
          <w14:textFill>
            <w14:solidFill>
              <w14:schemeClr w14:val="tx1"/>
            </w14:solidFill>
          </w14:textFill>
        </w:rPr>
        <w:t>采购代理机构</w:t>
      </w:r>
      <w:r>
        <w:rPr>
          <w:rFonts w:hint="eastAsia" w:ascii="仿宋" w:hAnsi="仿宋" w:eastAsia="仿宋" w:cs="仿宋"/>
          <w:color w:val="000000" w:themeColor="text1"/>
          <w14:textFill>
            <w14:solidFill>
              <w14:schemeClr w14:val="tx1"/>
            </w14:solidFill>
          </w14:textFill>
        </w:rPr>
        <w:t>对中标结果在指定媒体</w:t>
      </w:r>
      <w:r>
        <w:rPr>
          <w:rFonts w:hint="eastAsia" w:ascii="仿宋" w:hAnsi="仿宋" w:eastAsia="仿宋" w:cs="仿宋"/>
          <w:color w:val="000000" w:themeColor="text1"/>
          <w:kern w:val="0"/>
          <w14:textFill>
            <w14:solidFill>
              <w14:schemeClr w14:val="tx1"/>
            </w14:solidFill>
          </w14:textFill>
        </w:rPr>
        <w:t>（浙江政府采购网</w:t>
      </w:r>
      <w:r>
        <w:rPr>
          <w:rFonts w:hint="eastAsia" w:ascii="仿宋" w:hAnsi="仿宋" w:eastAsia="仿宋" w:cs="仿宋"/>
          <w:color w:val="000000" w:themeColor="text1"/>
          <w14:textFill>
            <w14:solidFill>
              <w14:schemeClr w14:val="tx1"/>
            </w14:solidFill>
          </w14:textFill>
        </w:rPr>
        <w:fldChar w:fldCharType="begin"/>
      </w:r>
      <w:r>
        <w:rPr>
          <w:rFonts w:hint="eastAsia" w:ascii="仿宋" w:hAnsi="仿宋" w:eastAsia="仿宋" w:cs="仿宋"/>
          <w:color w:val="000000" w:themeColor="text1"/>
          <w14:textFill>
            <w14:solidFill>
              <w14:schemeClr w14:val="tx1"/>
            </w14:solidFill>
          </w14:textFill>
        </w:rPr>
        <w:instrText xml:space="preserve"> HYPERLINK "http://www.zjzfcg.gov.cn" </w:instrText>
      </w:r>
      <w:r>
        <w:rPr>
          <w:rFonts w:hint="eastAsia" w:ascii="仿宋" w:hAnsi="仿宋" w:eastAsia="仿宋" w:cs="仿宋"/>
          <w:color w:val="000000" w:themeColor="text1"/>
          <w14:textFill>
            <w14:solidFill>
              <w14:schemeClr w14:val="tx1"/>
            </w14:solidFill>
          </w14:textFill>
        </w:rPr>
        <w:fldChar w:fldCharType="separate"/>
      </w:r>
      <w:r>
        <w:rPr>
          <w:rStyle w:val="50"/>
          <w:rFonts w:hint="eastAsia" w:ascii="仿宋" w:hAnsi="仿宋" w:eastAsia="仿宋" w:cs="仿宋"/>
          <w:color w:val="000000" w:themeColor="text1"/>
          <w:kern w:val="0"/>
          <w14:textFill>
            <w14:solidFill>
              <w14:schemeClr w14:val="tx1"/>
            </w14:solidFill>
          </w14:textFill>
        </w:rPr>
        <w:t>http://zfcg.czt.zj.gov.cn/</w:t>
      </w:r>
      <w:r>
        <w:rPr>
          <w:rStyle w:val="50"/>
          <w:rFonts w:hint="eastAsia" w:ascii="仿宋" w:hAnsi="仿宋" w:eastAsia="仿宋" w:cs="仿宋"/>
          <w:color w:val="000000" w:themeColor="text1"/>
          <w:kern w:val="0"/>
          <w14:textFill>
            <w14:solidFill>
              <w14:schemeClr w14:val="tx1"/>
            </w14:solidFill>
          </w14:textFill>
        </w:rPr>
        <w:fldChar w:fldCharType="end"/>
      </w:r>
      <w:r>
        <w:rPr>
          <w:rFonts w:hint="eastAsia" w:ascii="仿宋" w:hAnsi="仿宋" w:eastAsia="仿宋" w:cs="仿宋"/>
          <w:color w:val="000000" w:themeColor="text1"/>
          <w:kern w:val="0"/>
          <w14:textFill>
            <w14:solidFill>
              <w14:schemeClr w14:val="tx1"/>
            </w14:solidFill>
          </w14:textFill>
        </w:rPr>
        <w:t>、绍兴公共资源交易网</w:t>
      </w:r>
      <w:r>
        <w:rPr>
          <w:rFonts w:hint="eastAsia" w:ascii="仿宋" w:hAnsi="仿宋" w:eastAsia="仿宋" w:cs="仿宋"/>
          <w:color w:val="000000" w:themeColor="text1"/>
          <w14:textFill>
            <w14:solidFill>
              <w14:schemeClr w14:val="tx1"/>
            </w14:solidFill>
          </w14:textFill>
        </w:rPr>
        <w:fldChar w:fldCharType="begin"/>
      </w:r>
      <w:r>
        <w:rPr>
          <w:rFonts w:hint="eastAsia" w:ascii="仿宋" w:hAnsi="仿宋" w:eastAsia="仿宋" w:cs="仿宋"/>
          <w:color w:val="000000" w:themeColor="text1"/>
          <w14:textFill>
            <w14:solidFill>
              <w14:schemeClr w14:val="tx1"/>
            </w14:solidFill>
          </w14:textFill>
        </w:rPr>
        <w:instrText xml:space="preserve"> HYPERLINK "http://ggb.sx.gov.cn" </w:instrText>
      </w:r>
      <w:r>
        <w:rPr>
          <w:rFonts w:hint="eastAsia" w:ascii="仿宋" w:hAnsi="仿宋" w:eastAsia="仿宋" w:cs="仿宋"/>
          <w:color w:val="000000" w:themeColor="text1"/>
          <w14:textFill>
            <w14:solidFill>
              <w14:schemeClr w14:val="tx1"/>
            </w14:solidFill>
          </w14:textFill>
        </w:rPr>
        <w:fldChar w:fldCharType="separate"/>
      </w:r>
      <w:r>
        <w:rPr>
          <w:rStyle w:val="50"/>
          <w:rFonts w:hint="eastAsia" w:ascii="仿宋" w:hAnsi="仿宋" w:eastAsia="仿宋" w:cs="仿宋"/>
          <w:color w:val="000000" w:themeColor="text1"/>
          <w14:textFill>
            <w14:solidFill>
              <w14:schemeClr w14:val="tx1"/>
            </w14:solidFill>
          </w14:textFill>
        </w:rPr>
        <w:t>http://ggb.sx.gov.cn</w:t>
      </w:r>
      <w:r>
        <w:rPr>
          <w:rStyle w:val="50"/>
          <w:rFonts w:hint="eastAsia" w:ascii="仿宋" w:hAnsi="仿宋" w:eastAsia="仿宋" w:cs="仿宋"/>
          <w:color w:val="000000" w:themeColor="text1"/>
          <w14:textFill>
            <w14:solidFill>
              <w14:schemeClr w14:val="tx1"/>
            </w14:solidFill>
          </w14:textFill>
        </w:rPr>
        <w:fldChar w:fldCharType="end"/>
      </w:r>
      <w:r>
        <w:rPr>
          <w:rFonts w:hint="eastAsia" w:ascii="仿宋" w:hAnsi="仿宋" w:eastAsia="仿宋" w:cs="仿宋"/>
          <w:color w:val="000000" w:themeColor="text1"/>
          <w:kern w:val="0"/>
          <w14:textFill>
            <w14:solidFill>
              <w14:schemeClr w14:val="tx1"/>
            </w14:solidFill>
          </w14:textFill>
        </w:rPr>
        <w:t>）发布中标公告，中标公告期限为1个工作日。</w:t>
      </w:r>
    </w:p>
    <w:p>
      <w:pPr>
        <w:tabs>
          <w:tab w:val="left" w:pos="0"/>
        </w:tabs>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kern w:val="0"/>
          <w:sz w:val="24"/>
          <w:lang w:val="zh-CN"/>
          <w14:textFill>
            <w14:solidFill>
              <w14:schemeClr w14:val="tx1"/>
            </w14:solidFill>
          </w14:textFill>
        </w:rPr>
        <w:t>。</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 售后服务考核</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六、质疑与投诉</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1.供应商询问</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2.供应商质疑</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（2）被质疑采购项目名称、编号及采购内容；</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（3）具体、明确的质疑事项和与质疑事项相关的请求</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（4）事实依据；</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（5）必要的法律依据；</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（6）认为自己合法权益受到损害或可能受到损害的相关证据材料；</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（7）提出质疑的日期。</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原则上由采购人回复的质疑：</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（1）对采购文件中特定资格条件、采购需求、评分办法提出的质疑；</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（2）对采购过程中有关现场考察或开标前答疑会事项提出的质疑。</w:t>
      </w:r>
    </w:p>
    <w:p>
      <w:pPr>
        <w:pStyle w:val="23"/>
        <w:spacing w:line="360"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原则上由采购代理机构回复的质疑：</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（3）对采购结果提出的质疑。</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7.质疑函范本、投诉书范本请到浙江政府采购网下载专区下载。</w:t>
      </w:r>
    </w:p>
    <w:p>
      <w:pPr>
        <w:pageBreakBefore/>
        <w:snapToGrid w:val="0"/>
        <w:spacing w:line="800" w:lineRule="exact"/>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80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u w:val="wave"/>
          <w14:textFill>
            <w14:solidFill>
              <w14:schemeClr w14:val="tx1"/>
            </w14:solidFill>
          </w14:textFill>
        </w:rPr>
        <w:t>相关声明</w:t>
      </w:r>
      <w:r>
        <w:rPr>
          <w:rFonts w:hint="eastAsia" w:ascii="仿宋" w:hAnsi="仿宋" w:eastAsia="仿宋" w:cs="仿宋"/>
          <w:b/>
          <w:color w:val="000000" w:themeColor="text1"/>
          <w:sz w:val="24"/>
          <w14:textFill>
            <w14:solidFill>
              <w14:schemeClr w14:val="tx1"/>
            </w14:solidFill>
          </w14:textFill>
        </w:rPr>
        <w:t>：</w:t>
      </w:r>
      <w:r>
        <w:rPr>
          <w:rFonts w:hint="eastAsia" w:ascii="仿宋" w:hAnsi="仿宋" w:eastAsia="仿宋" w:cs="仿宋"/>
          <w:b/>
          <w:color w:val="000000" w:themeColor="text1"/>
          <w:sz w:val="24"/>
          <w:u w:val="wave"/>
          <w14:textFill>
            <w14:solidFill>
              <w14:schemeClr w14:val="tx1"/>
            </w14:solidFill>
          </w14:textFill>
        </w:rPr>
        <w:t>以下1-7条款如标段内另有说明的</w:t>
      </w:r>
      <w:r>
        <w:rPr>
          <w:rFonts w:hint="eastAsia" w:ascii="仿宋" w:hAnsi="仿宋" w:eastAsia="仿宋" w:cs="仿宋"/>
          <w:b/>
          <w:color w:val="000000" w:themeColor="text1"/>
          <w:sz w:val="24"/>
          <w14:textFill>
            <w14:solidFill>
              <w14:schemeClr w14:val="tx1"/>
            </w14:solidFill>
          </w14:textFill>
        </w:rPr>
        <w:t>，</w:t>
      </w:r>
      <w:r>
        <w:rPr>
          <w:rFonts w:hint="eastAsia" w:ascii="仿宋" w:hAnsi="仿宋" w:eastAsia="仿宋" w:cs="仿宋"/>
          <w:b/>
          <w:color w:val="000000" w:themeColor="text1"/>
          <w:sz w:val="24"/>
          <w:u w:val="wave"/>
          <w14:textFill>
            <w14:solidFill>
              <w14:schemeClr w14:val="tx1"/>
            </w14:solidFill>
          </w14:textFill>
        </w:rPr>
        <w:t>则按标内要求执行</w:t>
      </w:r>
      <w:r>
        <w:rPr>
          <w:rFonts w:hint="eastAsia" w:ascii="仿宋" w:hAnsi="仿宋" w:eastAsia="仿宋" w:cs="仿宋"/>
          <w:b/>
          <w:color w:val="000000" w:themeColor="text1"/>
          <w:sz w:val="24"/>
          <w14:textFill>
            <w14:solidFill>
              <w14:schemeClr w14:val="tx1"/>
            </w14:solidFill>
          </w14:textFill>
        </w:rPr>
        <w:t>。</w:t>
      </w:r>
    </w:p>
    <w:p>
      <w:pPr>
        <w:pStyle w:val="69"/>
        <w:widowControl w:val="0"/>
        <w:spacing w:afterLines="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1.设备（材料）要求</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1.6所有货物到现场安装使用前，招标人将进行抽样检验或试验。</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69"/>
        <w:widowControl w:val="0"/>
        <w:spacing w:afterLines="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2.数量调整</w:t>
      </w:r>
    </w:p>
    <w:p>
      <w:pPr>
        <w:pStyle w:val="69"/>
        <w:widowControl w:val="0"/>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3.安装及调试、验收</w:t>
      </w:r>
    </w:p>
    <w:p>
      <w:pPr>
        <w:pStyle w:val="69"/>
        <w:widowControl w:val="0"/>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3.1中标人负责设备的安装、调试。</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4.技术培训</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4.2中标人提供的负责培训的人员应具备同类设备五年以上的经验。</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4.3技术培训费用应包含在投标总价中。    </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5.售后服务</w:t>
      </w:r>
    </w:p>
    <w:p>
      <w:pPr>
        <w:pStyle w:val="5"/>
        <w:spacing w:line="440" w:lineRule="exact"/>
        <w:ind w:firstLine="0" w:firstLine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5.2中标人必须有可靠的售后服务保障包括但不限于在</w:t>
      </w:r>
      <w:r>
        <w:rPr>
          <w:rFonts w:hint="eastAsia" w:ascii="仿宋" w:hAnsi="仿宋" w:eastAsia="仿宋" w:cs="仿宋"/>
          <w:b/>
          <w:color w:val="000000" w:themeColor="text1"/>
          <w:sz w:val="24"/>
          <w:u w:val="single"/>
          <w14:textFill>
            <w14:solidFill>
              <w14:schemeClr w14:val="tx1"/>
            </w14:solidFill>
          </w14:textFill>
        </w:rPr>
        <w:t>绍兴附近</w:t>
      </w:r>
      <w:r>
        <w:rPr>
          <w:rFonts w:hint="eastAsia" w:ascii="仿宋" w:hAnsi="仿宋" w:eastAsia="仿宋" w:cs="仿宋"/>
          <w:color w:val="000000" w:themeColor="text1"/>
          <w:sz w:val="24"/>
          <w14:textFill>
            <w14:solidFill>
              <w14:schemeClr w14:val="tx1"/>
            </w14:solidFill>
          </w14:textFill>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000000" w:themeColor="text1"/>
          <w:kern w:val="0"/>
          <w:sz w:val="24"/>
          <w:u w:val="wav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 服务要求</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 项目实施人员费用</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中标人应自行承担选派专业人员的住宿、就餐和交通等费用。</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bookmarkStart w:id="7" w:name="_Toc151354173"/>
      <w:bookmarkStart w:id="8" w:name="_Toc81372964"/>
      <w:bookmarkStart w:id="9" w:name="_Toc80157775"/>
      <w:bookmarkStart w:id="10" w:name="_Toc81372787"/>
      <w:bookmarkStart w:id="11" w:name="_Toc84325981"/>
      <w:r>
        <w:rPr>
          <w:rFonts w:hint="eastAsia" w:ascii="仿宋" w:hAnsi="仿宋" w:eastAsia="仿宋" w:cs="仿宋"/>
          <w:b/>
          <w:color w:val="000000" w:themeColor="text1"/>
          <w:sz w:val="24"/>
          <w14:textFill>
            <w14:solidFill>
              <w14:schemeClr w14:val="tx1"/>
            </w14:solidFill>
          </w14:textFill>
        </w:rPr>
        <w:t>8.招标项目设备名称及数量：</w:t>
      </w:r>
    </w:p>
    <w:bookmarkEnd w:id="7"/>
    <w:p>
      <w:pPr>
        <w:tabs>
          <w:tab w:val="left" w:pos="3870"/>
          <w:tab w:val="left" w:pos="4085"/>
        </w:tabs>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bdr w:val="single" w:color="auto" w:sz="4" w:space="0"/>
          <w14:textFill>
            <w14:solidFill>
              <w14:schemeClr w14:val="tx1"/>
            </w14:solidFill>
          </w14:textFill>
        </w:rPr>
        <w:t>01标</w:t>
      </w:r>
      <w:r>
        <w:rPr>
          <w:rFonts w:hint="eastAsia" w:ascii="仿宋" w:hAnsi="仿宋" w:eastAsia="仿宋" w:cs="仿宋"/>
          <w:b/>
          <w:color w:val="000000" w:themeColor="text1"/>
          <w:sz w:val="24"/>
          <w14:textFill>
            <w14:solidFill>
              <w14:schemeClr w14:val="tx1"/>
            </w14:solidFill>
          </w14:textFill>
        </w:rPr>
        <w:t>绍兴市人民医院飞利浦影像设备维保服务项目  预算金额为810万元/三年。</w:t>
      </w:r>
    </w:p>
    <w:p>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（一）项目概述</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1.设备基本情况：</w:t>
      </w:r>
    </w:p>
    <w:tbl>
      <w:tblPr>
        <w:tblStyle w:val="43"/>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5"/>
        <w:gridCol w:w="868"/>
        <w:gridCol w:w="1260"/>
        <w:gridCol w:w="2055"/>
        <w:gridCol w:w="900"/>
        <w:gridCol w:w="1632"/>
        <w:gridCol w:w="1044"/>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61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序号</w:t>
            </w:r>
          </w:p>
        </w:tc>
        <w:tc>
          <w:tcPr>
            <w:tcW w:w="868"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科室</w:t>
            </w:r>
          </w:p>
        </w:tc>
        <w:tc>
          <w:tcPr>
            <w:tcW w:w="126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设备名称</w:t>
            </w:r>
          </w:p>
        </w:tc>
        <w:tc>
          <w:tcPr>
            <w:tcW w:w="205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品牌型号</w:t>
            </w:r>
          </w:p>
        </w:tc>
        <w:tc>
          <w:tcPr>
            <w:tcW w:w="90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序列号</w:t>
            </w:r>
          </w:p>
        </w:tc>
        <w:tc>
          <w:tcPr>
            <w:tcW w:w="1632"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保修截止时间</w:t>
            </w:r>
          </w:p>
        </w:tc>
        <w:tc>
          <w:tcPr>
            <w:tcW w:w="1044"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themeColor="text1"/>
                <w:kern w:val="0"/>
                <w:sz w:val="24"/>
                <w:lang w:bidi="ar"/>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上限金额</w:t>
            </w:r>
          </w:p>
        </w:tc>
        <w:tc>
          <w:tcPr>
            <w:tcW w:w="962"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61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1</w:t>
            </w:r>
          </w:p>
        </w:tc>
        <w:tc>
          <w:tcPr>
            <w:tcW w:w="868"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放射科</w:t>
            </w:r>
          </w:p>
        </w:tc>
        <w:tc>
          <w:tcPr>
            <w:tcW w:w="126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64排CT</w:t>
            </w:r>
          </w:p>
        </w:tc>
        <w:tc>
          <w:tcPr>
            <w:tcW w:w="205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飞利浦</w:t>
            </w:r>
          </w:p>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 xml:space="preserve">BrillianceSlice </w:t>
            </w:r>
          </w:p>
        </w:tc>
        <w:tc>
          <w:tcPr>
            <w:tcW w:w="90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95718</w:t>
            </w:r>
          </w:p>
        </w:tc>
        <w:tc>
          <w:tcPr>
            <w:tcW w:w="1632"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2023.10.11</w:t>
            </w:r>
          </w:p>
        </w:tc>
        <w:tc>
          <w:tcPr>
            <w:tcW w:w="1044"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270万元 /三年</w:t>
            </w:r>
          </w:p>
        </w:tc>
        <w:tc>
          <w:tcPr>
            <w:tcW w:w="962" w:type="dxa"/>
            <w:shd w:val="clear" w:color="auto" w:fill="auto"/>
            <w:tcMar>
              <w:top w:w="15" w:type="dxa"/>
              <w:left w:w="15" w:type="dxa"/>
              <w:right w:w="15" w:type="dxa"/>
            </w:tcMar>
            <w:vAlign w:val="center"/>
          </w:tcPr>
          <w:p>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CT3室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61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2</w:t>
            </w:r>
          </w:p>
        </w:tc>
        <w:tc>
          <w:tcPr>
            <w:tcW w:w="868"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放射科</w:t>
            </w:r>
          </w:p>
        </w:tc>
        <w:tc>
          <w:tcPr>
            <w:tcW w:w="126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DSA</w:t>
            </w:r>
          </w:p>
        </w:tc>
        <w:tc>
          <w:tcPr>
            <w:tcW w:w="205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飞利浦</w:t>
            </w:r>
          </w:p>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 xml:space="preserve">AlluraXperFD10 </w:t>
            </w:r>
          </w:p>
        </w:tc>
        <w:tc>
          <w:tcPr>
            <w:tcW w:w="90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949</w:t>
            </w:r>
          </w:p>
        </w:tc>
        <w:tc>
          <w:tcPr>
            <w:tcW w:w="1632"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2023.10.11</w:t>
            </w:r>
          </w:p>
        </w:tc>
        <w:tc>
          <w:tcPr>
            <w:tcW w:w="1044"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165万元 /三年</w:t>
            </w:r>
          </w:p>
        </w:tc>
        <w:tc>
          <w:tcPr>
            <w:tcW w:w="962" w:type="dxa"/>
            <w:shd w:val="clear" w:color="auto" w:fill="auto"/>
            <w:tcMar>
              <w:top w:w="15" w:type="dxa"/>
              <w:left w:w="15" w:type="dxa"/>
              <w:right w:w="15" w:type="dxa"/>
            </w:tcMar>
            <w:vAlign w:val="center"/>
          </w:tcPr>
          <w:p>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导管室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61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w:t>
            </w:r>
          </w:p>
        </w:tc>
        <w:tc>
          <w:tcPr>
            <w:tcW w:w="868"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放射科</w:t>
            </w:r>
          </w:p>
        </w:tc>
        <w:tc>
          <w:tcPr>
            <w:tcW w:w="126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DSA</w:t>
            </w:r>
          </w:p>
        </w:tc>
        <w:tc>
          <w:tcPr>
            <w:tcW w:w="205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飞利浦</w:t>
            </w:r>
          </w:p>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 xml:space="preserve">AlluraXperFD20 </w:t>
            </w:r>
          </w:p>
        </w:tc>
        <w:tc>
          <w:tcPr>
            <w:tcW w:w="90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1926</w:t>
            </w:r>
          </w:p>
        </w:tc>
        <w:tc>
          <w:tcPr>
            <w:tcW w:w="1632"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2023.05.14</w:t>
            </w:r>
          </w:p>
        </w:tc>
        <w:tc>
          <w:tcPr>
            <w:tcW w:w="1044"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165万元 /三年</w:t>
            </w:r>
          </w:p>
        </w:tc>
        <w:tc>
          <w:tcPr>
            <w:tcW w:w="962" w:type="dxa"/>
            <w:shd w:val="clear" w:color="auto" w:fill="auto"/>
            <w:tcMar>
              <w:top w:w="15" w:type="dxa"/>
              <w:left w:w="15" w:type="dxa"/>
              <w:right w:w="15" w:type="dxa"/>
            </w:tcMar>
            <w:vAlign w:val="center"/>
          </w:tcPr>
          <w:p>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导管室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61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w:t>
            </w:r>
          </w:p>
        </w:tc>
        <w:tc>
          <w:tcPr>
            <w:tcW w:w="868"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放疗科</w:t>
            </w:r>
          </w:p>
        </w:tc>
        <w:tc>
          <w:tcPr>
            <w:tcW w:w="126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大孔径16排CT</w:t>
            </w:r>
          </w:p>
        </w:tc>
        <w:tc>
          <w:tcPr>
            <w:tcW w:w="2055"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飞利浦</w:t>
            </w:r>
          </w:p>
          <w:p>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Brilliance CT BiG Bore</w:t>
            </w:r>
          </w:p>
        </w:tc>
        <w:tc>
          <w:tcPr>
            <w:tcW w:w="90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76320</w:t>
            </w:r>
          </w:p>
        </w:tc>
        <w:tc>
          <w:tcPr>
            <w:tcW w:w="1632"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2023.10.20</w:t>
            </w:r>
          </w:p>
        </w:tc>
        <w:tc>
          <w:tcPr>
            <w:tcW w:w="1044"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210万元 /三年</w:t>
            </w:r>
          </w:p>
        </w:tc>
        <w:tc>
          <w:tcPr>
            <w:tcW w:w="962" w:type="dxa"/>
            <w:shd w:val="clear" w:color="auto" w:fill="auto"/>
            <w:tcMar>
              <w:top w:w="15" w:type="dxa"/>
              <w:left w:w="15" w:type="dxa"/>
              <w:right w:w="15" w:type="dxa"/>
            </w:tcMar>
            <w:vAlign w:val="center"/>
          </w:tcPr>
          <w:p>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急诊放射科</w:t>
            </w:r>
          </w:p>
        </w:tc>
      </w:tr>
    </w:tbl>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设备现状：目前设备运行良好。</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3.维保形式：整机全保（含球管和探测器等），在保修服务期内免费提供所有保修所需备件及需定期更换的耗品。</w:t>
      </w:r>
    </w:p>
    <w:p>
      <w:pPr>
        <w:pStyle w:val="2"/>
        <w:spacing w:line="440" w:lineRule="exact"/>
        <w:ind w:firstLine="0" w:firstLineChars="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color w:val="000000" w:themeColor="text1"/>
          <w:lang w:val="en-US"/>
          <w14:textFill>
            <w14:solidFill>
              <w14:schemeClr w14:val="tx1"/>
            </w14:solidFill>
          </w14:textFill>
        </w:rPr>
        <w:t>4.对每台设备维保费用进行单独报价，合计总价（每台设备维保费用不得高于上限金额）。</w:t>
      </w:r>
    </w:p>
    <w:p>
      <w:pPr>
        <w:pStyle w:val="2"/>
        <w:spacing w:line="440" w:lineRule="exact"/>
        <w:ind w:firstLine="0" w:firstLineChars="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color w:val="000000" w:themeColor="text1"/>
          <w:lang w:val="en-US"/>
          <w14:textFill>
            <w14:solidFill>
              <w14:schemeClr w14:val="tx1"/>
            </w14:solidFill>
          </w14:textFill>
        </w:rPr>
        <w:t>5.维保期限：3年。</w:t>
      </w:r>
    </w:p>
    <w:p>
      <w:pPr>
        <w:pStyle w:val="2"/>
        <w:spacing w:line="440" w:lineRule="exact"/>
        <w:ind w:firstLine="0" w:firstLineChars="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color w:val="000000" w:themeColor="text1"/>
          <w:lang w:val="en-US"/>
          <w14:textFill>
            <w14:solidFill>
              <w14:schemeClr w14:val="tx1"/>
            </w14:solidFill>
          </w14:textFill>
        </w:rPr>
        <w:t>注：序号1至2设备维保服务应于上期维保服务时间结束后（2023年10月11日）的第一天起执行；序号3设备</w:t>
      </w:r>
      <w:r>
        <w:rPr>
          <w:rFonts w:hint="eastAsia" w:ascii="仿宋" w:hAnsi="仿宋" w:eastAsia="仿宋" w:cs="仿宋"/>
          <w:color w:val="000000" w:themeColor="text1"/>
          <w:sz w:val="24"/>
          <w:lang w:val="zh-CN"/>
          <w14:textFill>
            <w14:solidFill>
              <w14:schemeClr w14:val="tx1"/>
            </w14:solidFill>
          </w14:textFill>
        </w:rPr>
        <w:t>维保服务</w:t>
      </w:r>
      <w:r>
        <w:rPr>
          <w:rFonts w:hint="eastAsia" w:ascii="仿宋" w:hAnsi="仿宋" w:eastAsia="仿宋" w:cs="仿宋"/>
          <w:color w:val="000000" w:themeColor="text1"/>
          <w:sz w:val="24"/>
          <w:lang w:val="en-US" w:eastAsia="zh-CN"/>
          <w14:textFill>
            <w14:solidFill>
              <w14:schemeClr w14:val="tx1"/>
            </w14:solidFill>
          </w14:textFill>
        </w:rPr>
        <w:t>应</w:t>
      </w:r>
      <w:r>
        <w:rPr>
          <w:rFonts w:hint="eastAsia" w:ascii="仿宋" w:hAnsi="仿宋" w:eastAsia="仿宋" w:cs="仿宋"/>
          <w:color w:val="000000" w:themeColor="text1"/>
          <w:sz w:val="24"/>
          <w:lang w:val="zh-CN"/>
          <w14:textFill>
            <w14:solidFill>
              <w14:schemeClr w14:val="tx1"/>
            </w14:solidFill>
          </w14:textFill>
        </w:rPr>
        <w:t>自中标合同签订之日起执行</w:t>
      </w:r>
      <w:r>
        <w:rPr>
          <w:rFonts w:hint="eastAsia" w:ascii="仿宋" w:hAnsi="仿宋" w:eastAsia="仿宋" w:cs="仿宋"/>
          <w:color w:val="000000" w:themeColor="text1"/>
          <w:lang w:val="en-US"/>
          <w14:textFill>
            <w14:solidFill>
              <w14:schemeClr w14:val="tx1"/>
            </w14:solidFill>
          </w14:textFill>
        </w:rPr>
        <w:t>；序号4设备维保服务应于上期维保服务时间结束后（2023年10月20日）的第一天起执行。</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（二）维保服务详细要求：</w:t>
      </w:r>
    </w:p>
    <w:p>
      <w:pPr>
        <w:tabs>
          <w:tab w:val="left" w:pos="3870"/>
          <w:tab w:val="left" w:pos="4085"/>
        </w:tabs>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1.方案提供：</w:t>
      </w:r>
      <w:r>
        <w:rPr>
          <w:rFonts w:hint="eastAsia" w:ascii="仿宋" w:hAnsi="仿宋" w:eastAsia="仿宋" w:cs="仿宋"/>
          <w:color w:val="000000" w:themeColor="text1"/>
          <w:sz w:val="24"/>
          <w14:textFill>
            <w14:solidFill>
              <w14:schemeClr w14:val="tx1"/>
            </w14:solidFill>
          </w14:textFill>
        </w:rPr>
        <w:t>本次项目是为绍兴市人民医院（采购人）的医疗设备采购一家维修保养服务商，投标人应承诺按照国家、行业标准规定，出具一项完善、合理和可行的维保服务方案，方案中应体现针对本项目的设备进行系统、全面维保所必须的具体措施，人员配置，质量保证、时间安排等内容，以使设备高效、正常运作，确保设备达到临床应用要求。</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2.配件保障：</w:t>
      </w:r>
      <w:r>
        <w:rPr>
          <w:rFonts w:hint="eastAsia" w:ascii="仿宋" w:hAnsi="仿宋" w:eastAsia="仿宋" w:cs="仿宋"/>
          <w:color w:val="000000" w:themeColor="text1"/>
          <w:sz w:val="24"/>
          <w14:textFill>
            <w14:solidFill>
              <w14:schemeClr w14:val="tx1"/>
            </w14:solidFill>
          </w14:textFill>
        </w:rPr>
        <w:t>投标人须保证在服务地就近区域设有备件库或承诺中标后在服务地就近区域设有备件库，具备充足的配件供应能力。投标人所提供的零配件具有规范的进货渠道，所有零配件为原厂原装全新配件，进口配件需提供报关证明，重要部件需提供出厂检测报告，所有更换配件应与机器匹配，确保维保后设备质量达到厂家性能指标，并符合法定部门检测要求。</w:t>
      </w:r>
    </w:p>
    <w:p>
      <w:pPr>
        <w:spacing w:line="440" w:lineRule="exact"/>
        <w:rPr>
          <w:rFonts w:hint="eastAsia" w:ascii="仿宋" w:hAnsi="仿宋" w:eastAsia="仿宋" w:cs="仿宋"/>
          <w:color w:val="000000" w:themeColor="text1"/>
          <w:sz w:val="24"/>
          <w:szCs w:val="20"/>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3.人员保障：</w:t>
      </w:r>
      <w:r>
        <w:rPr>
          <w:rFonts w:hint="eastAsia" w:ascii="仿宋" w:hAnsi="仿宋" w:eastAsia="仿宋" w:cs="仿宋"/>
          <w:color w:val="000000" w:themeColor="text1"/>
          <w:sz w:val="24"/>
          <w14:textFill>
            <w14:solidFill>
              <w14:schemeClr w14:val="tx1"/>
            </w14:solidFill>
          </w14:textFill>
        </w:rPr>
        <w:t>投标人应具有强大技术保障团队，具有承担本项目所必须的专业技术工程师人数≥5名，工程师经原厂技术培训并获得资格认定。</w:t>
      </w:r>
    </w:p>
    <w:p>
      <w:pPr>
        <w:pStyle w:val="23"/>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4.质量保障：</w:t>
      </w:r>
      <w:r>
        <w:rPr>
          <w:rFonts w:hint="eastAsia" w:ascii="仿宋" w:hAnsi="仿宋" w:eastAsia="仿宋" w:cs="仿宋"/>
          <w:color w:val="000000" w:themeColor="text1"/>
          <w:sz w:val="24"/>
          <w14:textFill>
            <w14:solidFill>
              <w14:schemeClr w14:val="tx1"/>
            </w14:solidFill>
          </w14:textFill>
        </w:rPr>
        <w:t xml:space="preserve">服务期内，投标人应承诺提供完善的质量保证措施，对维保设备提供每年 </w:t>
      </w:r>
      <w:r>
        <w:rPr>
          <w:rFonts w:hint="eastAsia" w:ascii="仿宋" w:hAnsi="仿宋" w:eastAsia="仿宋" w:cs="仿宋"/>
          <w:color w:val="000000" w:themeColor="text1"/>
          <w:sz w:val="24"/>
          <w:u w:val="single"/>
          <w14:textFill>
            <w14:solidFill>
              <w14:schemeClr w14:val="tx1"/>
            </w14:solidFill>
          </w14:textFill>
        </w:rPr>
        <w:t xml:space="preserve"> 2  </w:t>
      </w:r>
      <w:r>
        <w:rPr>
          <w:rFonts w:hint="eastAsia" w:ascii="仿宋" w:hAnsi="仿宋" w:eastAsia="仿宋" w:cs="仿宋"/>
          <w:color w:val="000000" w:themeColor="text1"/>
          <w:sz w:val="24"/>
          <w14:textFill>
            <w14:solidFill>
              <w14:schemeClr w14:val="tx1"/>
            </w14:solidFill>
          </w14:textFill>
        </w:rPr>
        <w:t>次定期维护、保养、校正服务（PM SERVICE），包括设备安全检查、质量检查、状态检查、除尘保养等等，确保设备处于正常工作状态，并符合计量检测与射线设备质量控制检测要求。定期维护结束后一周内，向用户方提交详细的检查报告。合同服务期内须提供每个年度服务报告。</w:t>
      </w:r>
    </w:p>
    <w:p>
      <w:pPr>
        <w:spacing w:line="360" w:lineRule="auto"/>
        <w:rPr>
          <w:rFonts w:hint="eastAsia" w:ascii="仿宋" w:hAnsi="仿宋" w:eastAsia="仿宋" w:cs="仿宋"/>
          <w:cap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5.响应保障：</w:t>
      </w:r>
      <w:r>
        <w:rPr>
          <w:rFonts w:hint="eastAsia" w:ascii="仿宋" w:hAnsi="仿宋" w:eastAsia="仿宋" w:cs="仿宋"/>
          <w:color w:val="000000" w:themeColor="text1"/>
          <w:sz w:val="24"/>
          <w:szCs w:val="20"/>
          <w14:textFill>
            <w14:solidFill>
              <w14:schemeClr w14:val="tx1"/>
            </w14:solidFill>
          </w14:textFill>
        </w:rPr>
        <w:t>为提供快速响应服务，</w:t>
      </w:r>
      <w:r>
        <w:rPr>
          <w:rFonts w:hint="eastAsia" w:ascii="仿宋" w:hAnsi="仿宋" w:eastAsia="仿宋" w:cs="仿宋"/>
          <w:color w:val="000000" w:themeColor="text1"/>
          <w:sz w:val="24"/>
          <w14:textFill>
            <w14:solidFill>
              <w14:schemeClr w14:val="tx1"/>
            </w14:solidFill>
          </w14:textFill>
        </w:rPr>
        <w:t>投标人应在服务地就近区域设有办事处或承诺中标后在服务地就近区域设有办事处，</w:t>
      </w:r>
      <w:r>
        <w:rPr>
          <w:rFonts w:hint="eastAsia" w:ascii="仿宋" w:hAnsi="仿宋" w:eastAsia="仿宋" w:cs="仿宋"/>
          <w:caps/>
          <w:color w:val="000000" w:themeColor="text1"/>
          <w:sz w:val="24"/>
          <w14:textFill>
            <w14:solidFill>
              <w14:schemeClr w14:val="tx1"/>
            </w14:solidFill>
          </w14:textFill>
        </w:rPr>
        <w:t>提供营业执照、机构场地或承诺函等相关证明。</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并承诺提供每周</w:t>
      </w:r>
      <w:r>
        <w:rPr>
          <w:rFonts w:hint="eastAsia" w:ascii="仿宋" w:hAnsi="仿宋" w:eastAsia="仿宋" w:cs="仿宋"/>
          <w:color w:val="000000" w:themeColor="text1"/>
          <w:sz w:val="24"/>
          <w:u w:val="single"/>
          <w14:textFill>
            <w14:solidFill>
              <w14:schemeClr w14:val="tx1"/>
            </w14:solidFill>
          </w14:textFill>
        </w:rPr>
        <w:t xml:space="preserve"> 7*24 </w:t>
      </w:r>
      <w:r>
        <w:rPr>
          <w:rFonts w:hint="eastAsia" w:ascii="仿宋" w:hAnsi="仿宋" w:eastAsia="仿宋" w:cs="仿宋"/>
          <w:color w:val="000000" w:themeColor="text1"/>
          <w:sz w:val="24"/>
          <w14:textFill>
            <w14:solidFill>
              <w14:schemeClr w14:val="tx1"/>
            </w14:solidFill>
          </w14:textFill>
        </w:rPr>
        <w:t>小时服务支持，当设备出现故障时，中标人须在</w:t>
      </w:r>
      <w:r>
        <w:rPr>
          <w:rFonts w:hint="eastAsia" w:ascii="仿宋" w:hAnsi="仿宋" w:eastAsia="仿宋" w:cs="仿宋"/>
          <w:color w:val="000000" w:themeColor="text1"/>
          <w:sz w:val="24"/>
          <w:u w:val="single"/>
          <w14:textFill>
            <w14:solidFill>
              <w14:schemeClr w14:val="tx1"/>
            </w14:solidFill>
          </w14:textFill>
        </w:rPr>
        <w:t xml:space="preserve"> 30 </w:t>
      </w:r>
      <w:r>
        <w:rPr>
          <w:rFonts w:hint="eastAsia" w:ascii="仿宋" w:hAnsi="仿宋" w:eastAsia="仿宋" w:cs="仿宋"/>
          <w:color w:val="000000" w:themeColor="text1"/>
          <w:sz w:val="24"/>
          <w14:textFill>
            <w14:solidFill>
              <w14:schemeClr w14:val="tx1"/>
            </w14:solidFill>
          </w14:textFill>
        </w:rPr>
        <w:t xml:space="preserve">分钟内响应，提供电话技术支持。如电话解决不了设备故障，投标人须在 </w:t>
      </w:r>
      <w:r>
        <w:rPr>
          <w:rFonts w:hint="eastAsia" w:ascii="仿宋" w:hAnsi="仿宋" w:eastAsia="仿宋" w:cs="仿宋"/>
          <w:color w:val="000000" w:themeColor="text1"/>
          <w:sz w:val="24"/>
          <w:u w:val="single"/>
          <w14:textFill>
            <w14:solidFill>
              <w14:schemeClr w14:val="tx1"/>
            </w14:solidFill>
          </w14:textFill>
        </w:rPr>
        <w:t xml:space="preserve"> 8</w:t>
      </w:r>
      <w:r>
        <w:rPr>
          <w:rFonts w:hint="eastAsia" w:ascii="仿宋" w:hAnsi="仿宋" w:eastAsia="仿宋" w:cs="仿宋"/>
          <w:color w:val="000000" w:themeColor="text1"/>
          <w:sz w:val="24"/>
          <w14:textFill>
            <w14:solidFill>
              <w14:schemeClr w14:val="tx1"/>
            </w14:solidFill>
          </w14:textFill>
        </w:rPr>
        <w:t>小时（包括节假日）内派出技术人员到达设备使用现场进行维修，对故障件免费提供备件支持，并负责故障件更换直至排除故障；</w:t>
      </w:r>
      <w:r>
        <w:rPr>
          <w:rFonts w:hint="eastAsia" w:ascii="仿宋" w:hAnsi="仿宋" w:eastAsia="仿宋" w:cs="仿宋"/>
          <w:color w:val="000000" w:themeColor="text1"/>
          <w:kern w:val="0"/>
          <w:sz w:val="24"/>
          <w14:textFill>
            <w14:solidFill>
              <w14:schemeClr w14:val="tx1"/>
            </w14:solidFill>
          </w14:textFill>
        </w:rPr>
        <w:t>为提供更专业、便捷的维修服务，投标人最好具备客户服务专线电话；</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6.开机保障：</w:t>
      </w:r>
      <w:r>
        <w:rPr>
          <w:rFonts w:hint="eastAsia" w:ascii="仿宋" w:hAnsi="仿宋" w:eastAsia="仿宋" w:cs="仿宋"/>
          <w:color w:val="000000" w:themeColor="text1"/>
          <w:sz w:val="24"/>
          <w14:textFill>
            <w14:solidFill>
              <w14:schemeClr w14:val="tx1"/>
            </w14:solidFill>
          </w14:textFill>
        </w:rPr>
        <w:t>中标人应保证设备在服务期内至少达到</w:t>
      </w:r>
      <w:r>
        <w:rPr>
          <w:rFonts w:hint="eastAsia" w:ascii="仿宋" w:hAnsi="仿宋" w:eastAsia="仿宋" w:cs="仿宋"/>
          <w:color w:val="000000" w:themeColor="text1"/>
          <w:sz w:val="24"/>
          <w:u w:val="single"/>
          <w14:textFill>
            <w14:solidFill>
              <w14:schemeClr w14:val="tx1"/>
            </w14:solidFill>
          </w14:textFill>
        </w:rPr>
        <w:t xml:space="preserve"> 95％</w:t>
      </w:r>
      <w:r>
        <w:rPr>
          <w:rFonts w:hint="eastAsia" w:ascii="仿宋" w:hAnsi="仿宋" w:eastAsia="仿宋" w:cs="仿宋"/>
          <w:color w:val="000000" w:themeColor="text1"/>
          <w:sz w:val="24"/>
          <w14:textFill>
            <w14:solidFill>
              <w14:schemeClr w14:val="tx1"/>
            </w14:solidFill>
          </w14:textFill>
        </w:rPr>
        <w:t>的开机率（按照 365 天/年计），开机率低于</w:t>
      </w:r>
      <w:r>
        <w:rPr>
          <w:rFonts w:hint="eastAsia" w:ascii="仿宋" w:hAnsi="仿宋" w:eastAsia="仿宋" w:cs="仿宋"/>
          <w:color w:val="000000" w:themeColor="text1"/>
          <w:sz w:val="24"/>
          <w:u w:val="single"/>
          <w14:textFill>
            <w14:solidFill>
              <w14:schemeClr w14:val="tx1"/>
            </w14:solidFill>
          </w14:textFill>
        </w:rPr>
        <w:t>95%</w:t>
      </w:r>
      <w:r>
        <w:rPr>
          <w:rFonts w:hint="eastAsia" w:ascii="仿宋" w:hAnsi="仿宋" w:eastAsia="仿宋" w:cs="仿宋"/>
          <w:color w:val="000000" w:themeColor="text1"/>
          <w:sz w:val="24"/>
          <w14:textFill>
            <w14:solidFill>
              <w14:schemeClr w14:val="tx1"/>
            </w14:solidFill>
          </w14:textFill>
        </w:rPr>
        <w:t xml:space="preserve">（即停机超过 18 天）时，每超过1天则保修期往后顺延 </w:t>
      </w:r>
      <w:r>
        <w:rPr>
          <w:rFonts w:hint="eastAsia" w:ascii="仿宋" w:hAnsi="仿宋" w:eastAsia="仿宋" w:cs="仿宋"/>
          <w:color w:val="000000" w:themeColor="text1"/>
          <w:sz w:val="24"/>
          <w:u w:val="single"/>
          <w14:textFill>
            <w14:solidFill>
              <w14:schemeClr w14:val="tx1"/>
            </w14:solidFill>
          </w14:textFill>
        </w:rPr>
        <w:t xml:space="preserve">  3 </w:t>
      </w:r>
      <w:r>
        <w:rPr>
          <w:rFonts w:hint="eastAsia" w:ascii="仿宋" w:hAnsi="仿宋" w:eastAsia="仿宋" w:cs="仿宋"/>
          <w:color w:val="000000" w:themeColor="text1"/>
          <w:sz w:val="24"/>
          <w14:textFill>
            <w14:solidFill>
              <w14:schemeClr w14:val="tx1"/>
            </w14:solidFill>
          </w14:textFill>
        </w:rPr>
        <w:t>天；</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7.免费升级：</w:t>
      </w:r>
      <w:r>
        <w:rPr>
          <w:rFonts w:hint="eastAsia" w:ascii="仿宋" w:hAnsi="仿宋" w:eastAsia="仿宋" w:cs="仿宋"/>
          <w:color w:val="000000" w:themeColor="text1"/>
          <w:sz w:val="24"/>
          <w14:textFill>
            <w14:solidFill>
              <w14:schemeClr w14:val="tx1"/>
            </w14:solidFill>
          </w14:textFill>
        </w:rPr>
        <w:t>在服务期内，如设备厂家有免费软件升级服务时，中标人应免费提供；</w:t>
      </w: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8.同类项目业绩：</w:t>
      </w:r>
      <w:r>
        <w:rPr>
          <w:rFonts w:hint="eastAsia" w:ascii="仿宋" w:hAnsi="仿宋" w:eastAsia="仿宋" w:cs="仿宋"/>
          <w:color w:val="000000" w:themeColor="text1"/>
          <w:sz w:val="24"/>
          <w:szCs w:val="20"/>
          <w14:textFill>
            <w14:solidFill>
              <w14:schemeClr w14:val="tx1"/>
            </w14:solidFill>
          </w14:textFill>
        </w:rPr>
        <w:t>投标人应提供全国范围内三级综合性医院同类维保服务项目业绩有效证明材料。</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9.其他约定：</w:t>
      </w:r>
      <w:r>
        <w:rPr>
          <w:rFonts w:hint="eastAsia" w:ascii="仿宋" w:hAnsi="仿宋" w:eastAsia="仿宋" w:cs="仿宋"/>
          <w:color w:val="000000" w:themeColor="text1"/>
          <w:sz w:val="24"/>
          <w14:textFill>
            <w14:solidFill>
              <w14:schemeClr w14:val="tx1"/>
            </w14:solidFill>
          </w14:textFill>
        </w:rPr>
        <w:t>投标人应承诺自行完成本项目，不得进行转包、分包或由组织外散在的无约束保障的人员参与；</w:t>
      </w:r>
    </w:p>
    <w:p>
      <w:pPr>
        <w:pStyle w:val="2"/>
        <w:ind w:firstLine="0" w:firstLineChars="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三</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考核：</w:t>
      </w:r>
      <w:r>
        <w:rPr>
          <w:rFonts w:hint="eastAsia" w:ascii="仿宋" w:hAnsi="仿宋" w:eastAsia="仿宋" w:cs="仿宋"/>
          <w:color w:val="000000" w:themeColor="text1"/>
          <w14:textFill>
            <w14:solidFill>
              <w14:schemeClr w14:val="tx1"/>
            </w14:solidFill>
          </w14:textFill>
        </w:rPr>
        <w:t>采购人应对中标方提供的</w:t>
      </w:r>
      <w:r>
        <w:rPr>
          <w:rFonts w:hint="eastAsia" w:ascii="仿宋" w:hAnsi="仿宋" w:eastAsia="仿宋" w:cs="仿宋"/>
          <w:color w:val="000000" w:themeColor="text1"/>
          <w:lang w:val="en-US"/>
          <w14:textFill>
            <w14:solidFill>
              <w14:schemeClr w14:val="tx1"/>
            </w14:solidFill>
          </w14:textFill>
        </w:rPr>
        <w:t>维保</w:t>
      </w:r>
      <w:r>
        <w:rPr>
          <w:rFonts w:hint="eastAsia" w:ascii="仿宋" w:hAnsi="仿宋" w:eastAsia="仿宋" w:cs="仿宋"/>
          <w:color w:val="000000" w:themeColor="text1"/>
          <w14:textFill>
            <w14:solidFill>
              <w14:schemeClr w14:val="tx1"/>
            </w14:solidFill>
          </w14:textFill>
        </w:rPr>
        <w:t>服务质量，服度态度进行全面考核，考核合格方可支付服务费用，考核标准参照附件一：《绍兴市人民医院</w:t>
      </w:r>
      <w:r>
        <w:rPr>
          <w:rFonts w:hint="eastAsia" w:ascii="仿宋" w:hAnsi="仿宋" w:eastAsia="仿宋" w:cs="仿宋"/>
          <w:color w:val="000000" w:themeColor="text1"/>
          <w:lang w:val="en-US"/>
          <w14:textFill>
            <w14:solidFill>
              <w14:schemeClr w14:val="tx1"/>
            </w14:solidFill>
          </w14:textFill>
        </w:rPr>
        <w:t>医疗设备维保</w:t>
      </w:r>
      <w:r>
        <w:rPr>
          <w:rFonts w:hint="eastAsia" w:ascii="仿宋" w:hAnsi="仿宋" w:eastAsia="仿宋" w:cs="仿宋"/>
          <w:color w:val="000000" w:themeColor="text1"/>
          <w14:textFill>
            <w14:solidFill>
              <w14:schemeClr w14:val="tx1"/>
            </w14:solidFill>
          </w14:textFill>
        </w:rPr>
        <w:t>服务考核管理办法》。</w:t>
      </w:r>
    </w:p>
    <w:p>
      <w:pPr>
        <w:pStyle w:val="2"/>
        <w:ind w:firstLine="0" w:firstLineChars="0"/>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（四）费用支付</w:t>
      </w:r>
    </w:p>
    <w:p>
      <w:pPr>
        <w:pStyle w:val="2"/>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1.投标人应承诺承担在服务期间伴随产生的所有人工费、差旅费和更换配件费等所有费用（限次配件的请单独说明）；</w:t>
      </w:r>
    </w:p>
    <w:p>
      <w:pPr>
        <w:pStyle w:val="2"/>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2.如果投标人在单次故障维修时间超过</w:t>
      </w:r>
      <w:r>
        <w:rPr>
          <w:rFonts w:hint="eastAsia" w:ascii="仿宋" w:hAnsi="仿宋" w:eastAsia="仿宋" w:cs="仿宋"/>
          <w:color w:val="000000" w:themeColor="text1"/>
          <w:szCs w:val="24"/>
          <w:u w:val="single"/>
          <w14:textFill>
            <w14:solidFill>
              <w14:schemeClr w14:val="tx1"/>
            </w14:solidFill>
          </w14:textFill>
        </w:rPr>
        <w:t xml:space="preserve"> 3 </w:t>
      </w:r>
      <w:r>
        <w:rPr>
          <w:rFonts w:hint="eastAsia" w:ascii="仿宋" w:hAnsi="仿宋" w:eastAsia="仿宋" w:cs="仿宋"/>
          <w:color w:val="000000" w:themeColor="text1"/>
          <w:szCs w:val="24"/>
          <w14:textFill>
            <w14:solidFill>
              <w14:schemeClr w14:val="tx1"/>
            </w14:solidFill>
          </w14:textFill>
        </w:rPr>
        <w:t>天，采购人可以请其他设备服务商进行维修服务，由此发生的一切费用由中标人承担；</w:t>
      </w:r>
    </w:p>
    <w:p>
      <w:pPr>
        <w:pStyle w:val="2"/>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3.在维修过程中，若因中标人的维修人员疏忽失误造成设备损坏，资料、软件丢失等意外情况，中标人应承诺赔付造成的直接损失；</w:t>
      </w:r>
    </w:p>
    <w:p>
      <w:pPr>
        <w:pStyle w:val="2"/>
        <w:rPr>
          <w:rFonts w:hint="eastAsia" w:ascii="仿宋" w:hAnsi="仿宋" w:eastAsia="仿宋" w:cs="仿宋"/>
          <w:color w:val="000000" w:themeColor="text1"/>
          <w:kern w:val="0"/>
          <w:szCs w:val="24"/>
          <w:shd w:val="clear" w:color="auto" w:fill="FFFFFF"/>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4.付款方式：按《浙江省财政厅关于进一步发挥政府采购政策 功能全力推动经济稳进提质的通知》（浙财采监〔2022〕3号）</w:t>
      </w:r>
      <w:r>
        <w:rPr>
          <w:rFonts w:hint="eastAsia" w:ascii="仿宋" w:hAnsi="仿宋" w:eastAsia="仿宋" w:cs="仿宋"/>
          <w:color w:val="000000" w:themeColor="text1"/>
          <w:szCs w:val="24"/>
          <w:lang w:val="en-US" w:eastAsia="zh-CN"/>
          <w14:textFill>
            <w14:solidFill>
              <w14:schemeClr w14:val="tx1"/>
            </w14:solidFill>
          </w14:textFill>
        </w:rPr>
        <w:t>等</w:t>
      </w:r>
      <w:r>
        <w:rPr>
          <w:rFonts w:hint="eastAsia" w:ascii="仿宋" w:hAnsi="仿宋" w:eastAsia="仿宋" w:cs="仿宋"/>
          <w:color w:val="000000" w:themeColor="text1"/>
          <w:szCs w:val="24"/>
          <w14:textFill>
            <w14:solidFill>
              <w14:schemeClr w14:val="tx1"/>
            </w14:solidFill>
          </w14:textFill>
        </w:rPr>
        <w:t>文件要求执行，具体付款方式由双方协商后在合同中明确。不得把履约保证金转为质量保证金或收取质量保证金。</w:t>
      </w:r>
    </w:p>
    <w:p>
      <w:pPr>
        <w:pStyle w:val="2"/>
        <w:rPr>
          <w:rFonts w:hint="eastAsia" w:ascii="仿宋" w:hAnsi="仿宋" w:eastAsia="仿宋" w:cs="仿宋"/>
          <w:color w:val="000000" w:themeColor="text1"/>
          <w:szCs w:val="24"/>
          <w14:textFill>
            <w14:solidFill>
              <w14:schemeClr w14:val="tx1"/>
            </w14:solidFill>
          </w14:textFill>
        </w:rPr>
      </w:pPr>
    </w:p>
    <w:p>
      <w:pPr>
        <w:jc w:val="left"/>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附件1：</w:t>
      </w:r>
    </w:p>
    <w:p>
      <w:pPr>
        <w:jc w:val="center"/>
        <w:rPr>
          <w:rFonts w:hint="eastAsia" w:ascii="仿宋" w:hAnsi="仿宋" w:eastAsia="仿宋" w:cs="仿宋"/>
          <w:b/>
          <w:bCs/>
          <w:color w:val="000000" w:themeColor="text1"/>
          <w:sz w:val="36"/>
          <w:szCs w:val="36"/>
          <w14:textFill>
            <w14:solidFill>
              <w14:schemeClr w14:val="tx1"/>
            </w14:solidFill>
          </w14:textFill>
        </w:rPr>
      </w:pPr>
    </w:p>
    <w:p>
      <w:pPr>
        <w:jc w:val="center"/>
        <w:rPr>
          <w:rFonts w:hint="eastAsia"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绍兴市人民医院医疗设备维保服务考核管理办法</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为加强管理，提升维保服务质量，确保维保服务规范化运作，保障临床工作的顺利开展，特制定如下考核细则： </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医疗设备维保服务工作，由绍兴市人民医院设备处负责监管，考核小组负责日常管理，各涉及科室配合、协助监管。</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考核小组：设备处成立维保服务考核小组，设备处长任组长，小组成员由全体工程师担任，考核小组负责日常监管和年度考核。</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考核采用百分制，对服务质量和满意度进行年度考核，设备处考核小组打分，详见附表。</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考核内容详见《绍兴市人民医院</w:t>
      </w:r>
      <w:r>
        <w:rPr>
          <w:rFonts w:hint="eastAsia" w:ascii="仿宋" w:hAnsi="仿宋" w:eastAsia="仿宋" w:cs="仿宋"/>
          <w:color w:val="000000" w:themeColor="text1"/>
          <w:sz w:val="24"/>
          <w:lang w:val="zh-CN"/>
          <w14:textFill>
            <w14:solidFill>
              <w14:schemeClr w14:val="tx1"/>
            </w14:solidFill>
          </w14:textFill>
        </w:rPr>
        <w:t>飞利浦影像设备</w:t>
      </w:r>
      <w:r>
        <w:rPr>
          <w:rFonts w:hint="eastAsia" w:ascii="仿宋" w:hAnsi="仿宋" w:eastAsia="仿宋" w:cs="仿宋"/>
          <w:color w:val="000000" w:themeColor="text1"/>
          <w:sz w:val="24"/>
          <w14:textFill>
            <w14:solidFill>
              <w14:schemeClr w14:val="tx1"/>
            </w14:solidFill>
          </w14:textFill>
        </w:rPr>
        <w:t>维保服务考核表》，本考核事宜解释权为设备处。</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其他分项考核（除考核表规定内容外）：</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1)维保服务公司在服务过程中未按标准执行而引起临床科室或病人投诉的，经调查情况属实的，每发生1起扣除1000元；</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2)维保服务公司在服务过程未按标准执行而引起医疗纠纷及事故的，每发生1起扣除5000元，并承担相应赔偿责任；</w:t>
      </w:r>
    </w:p>
    <w:p>
      <w:pPr>
        <w:pStyle w:val="2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3)在上级部门检查中，因维保服务公司原因受到书面通报批评或被新闻媒体曝光批评的，每发生1起扣除1万元，医院可单方面终止合同；</w:t>
      </w:r>
    </w:p>
    <w:p>
      <w:pPr>
        <w:spacing w:line="360" w:lineRule="auto"/>
        <w:rPr>
          <w:rFonts w:hint="eastAsia" w:ascii="仿宋" w:hAnsi="仿宋" w:eastAsia="仿宋" w:cs="仿宋"/>
          <w:b/>
          <w:bCs/>
          <w:color w:val="000000" w:themeColor="text1"/>
          <w:sz w:val="36"/>
          <w:szCs w:val="36"/>
          <w14:textFill>
            <w14:solidFill>
              <w14:schemeClr w14:val="tx1"/>
            </w14:solidFill>
          </w14:textFill>
        </w:rPr>
      </w:pPr>
    </w:p>
    <w:p>
      <w:pPr>
        <w:spacing w:line="360" w:lineRule="auto"/>
        <w:jc w:val="center"/>
        <w:rPr>
          <w:rFonts w:hint="eastAsia"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绍兴市人民医院</w:t>
      </w:r>
      <w:r>
        <w:rPr>
          <w:rFonts w:hint="eastAsia" w:ascii="仿宋" w:hAnsi="仿宋" w:eastAsia="仿宋" w:cs="仿宋"/>
          <w:b/>
          <w:bCs/>
          <w:color w:val="000000" w:themeColor="text1"/>
          <w:sz w:val="36"/>
          <w:szCs w:val="36"/>
          <w:lang w:val="zh-CN"/>
          <w14:textFill>
            <w14:solidFill>
              <w14:schemeClr w14:val="tx1"/>
            </w14:solidFill>
          </w14:textFill>
        </w:rPr>
        <w:t>飞利浦影像设备</w:t>
      </w:r>
      <w:r>
        <w:rPr>
          <w:rFonts w:hint="eastAsia" w:ascii="仿宋" w:hAnsi="仿宋" w:eastAsia="仿宋" w:cs="仿宋"/>
          <w:b/>
          <w:bCs/>
          <w:color w:val="000000" w:themeColor="text1"/>
          <w:sz w:val="36"/>
          <w:szCs w:val="36"/>
          <w14:textFill>
            <w14:solidFill>
              <w14:schemeClr w14:val="tx1"/>
            </w14:solidFill>
          </w14:textFill>
        </w:rPr>
        <w:t>维保服务考核表</w:t>
      </w:r>
    </w:p>
    <w:p>
      <w:pPr>
        <w:rPr>
          <w:rFonts w:hint="eastAsia" w:ascii="仿宋" w:hAnsi="仿宋" w:eastAsia="仿宋" w:cs="仿宋"/>
          <w:color w:val="000000" w:themeColor="text1"/>
          <w:sz w:val="24"/>
          <w14:textFill>
            <w14:solidFill>
              <w14:schemeClr w14:val="tx1"/>
            </w14:solidFill>
          </w14:textFill>
        </w:rPr>
      </w:pPr>
    </w:p>
    <w:p>
      <w:pPr>
        <w:jc w:val="left"/>
        <w:rPr>
          <w:rFonts w:hint="eastAsia" w:ascii="仿宋" w:hAnsi="仿宋" w:eastAsia="仿宋" w:cs="仿宋"/>
          <w:color w:val="000000" w:themeColor="text1"/>
          <w:sz w:val="24"/>
          <w14:textFill>
            <w14:solidFill>
              <w14:schemeClr w14:val="tx1"/>
            </w14:solidFill>
          </w14:textFill>
        </w:rPr>
      </w:pPr>
    </w:p>
    <w:tbl>
      <w:tblPr>
        <w:tblStyle w:val="43"/>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vAlign w:val="center"/>
          </w:tcPr>
          <w:p>
            <w:pPr>
              <w:jc w:val="left"/>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合同编号</w:t>
            </w:r>
          </w:p>
        </w:tc>
        <w:tc>
          <w:tcPr>
            <w:tcW w:w="3826" w:type="dxa"/>
            <w:vAlign w:val="center"/>
          </w:tcPr>
          <w:p>
            <w:pPr>
              <w:jc w:val="left"/>
              <w:rPr>
                <w:rFonts w:hint="eastAsia" w:ascii="仿宋" w:hAnsi="仿宋" w:eastAsia="仿宋" w:cs="仿宋"/>
                <w:b/>
                <w:color w:val="000000" w:themeColor="text1"/>
                <w:szCs w:val="21"/>
                <w14:textFill>
                  <w14:solidFill>
                    <w14:schemeClr w14:val="tx1"/>
                  </w14:solidFill>
                </w14:textFill>
              </w:rPr>
            </w:pPr>
          </w:p>
        </w:tc>
        <w:tc>
          <w:tcPr>
            <w:tcW w:w="2175" w:type="dxa"/>
            <w:vAlign w:val="center"/>
          </w:tcPr>
          <w:p>
            <w:pPr>
              <w:jc w:val="left"/>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科室</w:t>
            </w:r>
          </w:p>
        </w:tc>
        <w:tc>
          <w:tcPr>
            <w:tcW w:w="1674" w:type="dxa"/>
            <w:vAlign w:val="center"/>
          </w:tcPr>
          <w:p>
            <w:pPr>
              <w:jc w:val="left"/>
              <w:rPr>
                <w:rFonts w:hint="eastAsia" w:ascii="仿宋" w:hAnsi="仿宋" w:eastAsia="仿宋" w:cs="仿宋"/>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vAlign w:val="center"/>
          </w:tcPr>
          <w:p>
            <w:pPr>
              <w:jc w:val="left"/>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服务公司</w:t>
            </w:r>
          </w:p>
        </w:tc>
        <w:tc>
          <w:tcPr>
            <w:tcW w:w="3826" w:type="dxa"/>
            <w:vAlign w:val="center"/>
          </w:tcPr>
          <w:p>
            <w:pPr>
              <w:jc w:val="left"/>
              <w:rPr>
                <w:rFonts w:hint="eastAsia" w:ascii="仿宋" w:hAnsi="仿宋" w:eastAsia="仿宋" w:cs="仿宋"/>
                <w:b/>
                <w:color w:val="000000" w:themeColor="text1"/>
                <w:szCs w:val="21"/>
                <w14:textFill>
                  <w14:solidFill>
                    <w14:schemeClr w14:val="tx1"/>
                  </w14:solidFill>
                </w14:textFill>
              </w:rPr>
            </w:pPr>
          </w:p>
        </w:tc>
        <w:tc>
          <w:tcPr>
            <w:tcW w:w="2175" w:type="dxa"/>
            <w:vAlign w:val="center"/>
          </w:tcPr>
          <w:p>
            <w:pPr>
              <w:jc w:val="left"/>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联系人及联系方式</w:t>
            </w:r>
          </w:p>
        </w:tc>
        <w:tc>
          <w:tcPr>
            <w:tcW w:w="1674" w:type="dxa"/>
            <w:vAlign w:val="center"/>
          </w:tcPr>
          <w:p>
            <w:pPr>
              <w:jc w:val="left"/>
              <w:rPr>
                <w:rFonts w:hint="eastAsia" w:ascii="仿宋" w:hAnsi="仿宋" w:eastAsia="仿宋" w:cs="仿宋"/>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vAlign w:val="center"/>
          </w:tcPr>
          <w:p>
            <w:pPr>
              <w:jc w:val="left"/>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考核周期</w:t>
            </w:r>
          </w:p>
        </w:tc>
        <w:tc>
          <w:tcPr>
            <w:tcW w:w="7675" w:type="dxa"/>
            <w:gridSpan w:val="3"/>
            <w:vAlign w:val="center"/>
          </w:tcPr>
          <w:p>
            <w:pPr>
              <w:jc w:val="left"/>
              <w:rPr>
                <w:rFonts w:hint="eastAsia" w:ascii="仿宋" w:hAnsi="仿宋" w:eastAsia="仿宋" w:cs="仿宋"/>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序号</w:t>
            </w:r>
          </w:p>
        </w:tc>
        <w:tc>
          <w:tcPr>
            <w:tcW w:w="3826" w:type="dxa"/>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评价内容（总分100分）</w:t>
            </w:r>
          </w:p>
        </w:tc>
        <w:tc>
          <w:tcPr>
            <w:tcW w:w="3849" w:type="dxa"/>
            <w:gridSpan w:val="2"/>
            <w:vAlign w:val="center"/>
          </w:tcPr>
          <w:p>
            <w:pPr>
              <w:jc w:val="cente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3826" w:type="dxa"/>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设备维修服务响应速度（15分）</w:t>
            </w:r>
          </w:p>
        </w:tc>
        <w:tc>
          <w:tcPr>
            <w:tcW w:w="3849" w:type="dxa"/>
            <w:gridSpan w:val="2"/>
            <w:vAlign w:val="center"/>
          </w:tcPr>
          <w:p>
            <w:pP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3826" w:type="dxa"/>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定期维护（PM等）服务完成率</w:t>
            </w:r>
          </w:p>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（10分）</w:t>
            </w:r>
          </w:p>
        </w:tc>
        <w:tc>
          <w:tcPr>
            <w:tcW w:w="3849" w:type="dxa"/>
            <w:gridSpan w:val="2"/>
            <w:vAlign w:val="center"/>
          </w:tcPr>
          <w:p>
            <w:pP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3826" w:type="dxa"/>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配件质量与供应能力（15分）</w:t>
            </w:r>
          </w:p>
        </w:tc>
        <w:tc>
          <w:tcPr>
            <w:tcW w:w="3849" w:type="dxa"/>
            <w:gridSpan w:val="2"/>
            <w:vAlign w:val="center"/>
          </w:tcPr>
          <w:p>
            <w:pP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3826" w:type="dxa"/>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完好率保障情况（10分）</w:t>
            </w:r>
          </w:p>
        </w:tc>
        <w:tc>
          <w:tcPr>
            <w:tcW w:w="3849" w:type="dxa"/>
            <w:gridSpan w:val="2"/>
            <w:vAlign w:val="center"/>
          </w:tcPr>
          <w:p>
            <w:pP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3826" w:type="dxa"/>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单次维修报告提供情况（10分）</w:t>
            </w:r>
          </w:p>
        </w:tc>
        <w:tc>
          <w:tcPr>
            <w:tcW w:w="3849" w:type="dxa"/>
            <w:gridSpan w:val="2"/>
            <w:vAlign w:val="center"/>
          </w:tcPr>
          <w:p>
            <w:pP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3826" w:type="dxa"/>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维保年度总结报告质量（10分）</w:t>
            </w:r>
          </w:p>
        </w:tc>
        <w:tc>
          <w:tcPr>
            <w:tcW w:w="3849" w:type="dxa"/>
            <w:gridSpan w:val="2"/>
            <w:vAlign w:val="center"/>
          </w:tcPr>
          <w:p>
            <w:pP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3826" w:type="dxa"/>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维修人员操作规范化程度（10分）</w:t>
            </w:r>
          </w:p>
        </w:tc>
        <w:tc>
          <w:tcPr>
            <w:tcW w:w="3849" w:type="dxa"/>
            <w:gridSpan w:val="2"/>
            <w:vAlign w:val="center"/>
          </w:tcPr>
          <w:p>
            <w:pP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w:t>
            </w:r>
          </w:p>
        </w:tc>
        <w:tc>
          <w:tcPr>
            <w:tcW w:w="3826" w:type="dxa"/>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维修服务满意度（20分）</w:t>
            </w:r>
          </w:p>
        </w:tc>
        <w:tc>
          <w:tcPr>
            <w:tcW w:w="3849" w:type="dxa"/>
            <w:gridSpan w:val="2"/>
            <w:vAlign w:val="center"/>
          </w:tcPr>
          <w:p>
            <w:pP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综合考评结果</w:t>
            </w:r>
          </w:p>
        </w:tc>
        <w:tc>
          <w:tcPr>
            <w:tcW w:w="3849" w:type="dxa"/>
            <w:gridSpan w:val="2"/>
            <w:vAlign w:val="center"/>
          </w:tcPr>
          <w:p>
            <w:pP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改进意见及建议：</w:t>
            </w:r>
          </w:p>
        </w:tc>
      </w:tr>
    </w:tbl>
    <w:p>
      <w:pPr>
        <w:jc w:val="left"/>
        <w:rPr>
          <w:rFonts w:hint="eastAsia" w:ascii="仿宋" w:hAnsi="仿宋" w:eastAsia="仿宋" w:cs="仿宋"/>
          <w:color w:val="000000" w:themeColor="text1"/>
          <w:sz w:val="24"/>
          <w14:textFill>
            <w14:solidFill>
              <w14:schemeClr w14:val="tx1"/>
            </w14:solidFill>
          </w14:textFill>
        </w:rPr>
      </w:pPr>
    </w:p>
    <w:p>
      <w:pPr>
        <w:jc w:val="left"/>
        <w:rPr>
          <w:rFonts w:hint="eastAsia" w:ascii="仿宋" w:hAnsi="仿宋" w:eastAsia="仿宋" w:cs="仿宋"/>
          <w:color w:val="000000" w:themeColor="text1"/>
          <w:sz w:val="24"/>
          <w14:textFill>
            <w14:solidFill>
              <w14:schemeClr w14:val="tx1"/>
            </w14:solidFill>
          </w14:textFill>
        </w:rPr>
      </w:pPr>
    </w:p>
    <w:p>
      <w:pPr>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考评组员：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日期：</w:t>
      </w:r>
      <w:r>
        <w:rPr>
          <w:rFonts w:hint="eastAsia" w:ascii="仿宋" w:hAnsi="仿宋" w:eastAsia="仿宋" w:cs="仿宋"/>
          <w:color w:val="000000" w:themeColor="text1"/>
          <w:sz w:val="24"/>
          <w:u w:val="single"/>
          <w14:textFill>
            <w14:solidFill>
              <w14:schemeClr w14:val="tx1"/>
            </w14:solidFill>
          </w14:textFill>
        </w:rPr>
        <w:t xml:space="preserve">              </w:t>
      </w:r>
    </w:p>
    <w:p>
      <w:pPr>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审核人：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pStyle w:val="2"/>
        <w:rPr>
          <w:rFonts w:hint="eastAsia" w:ascii="仿宋" w:hAnsi="仿宋" w:eastAsia="仿宋" w:cs="仿宋"/>
          <w:color w:val="000000" w:themeColor="text1"/>
          <w14:textFill>
            <w14:solidFill>
              <w14:schemeClr w14:val="tx1"/>
            </w14:solidFill>
          </w14:textFill>
        </w:rPr>
      </w:pPr>
    </w:p>
    <w:p>
      <w:pPr>
        <w:pStyle w:val="23"/>
        <w:pageBreakBefore/>
        <w:spacing w:line="800" w:lineRule="exact"/>
        <w:ind w:firstLine="726"/>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政府采购合同参考范本</w:t>
      </w:r>
    </w:p>
    <w:p>
      <w:pPr>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r>
        <w:rPr>
          <w:rFonts w:hint="eastAsia" w:ascii="仿宋" w:hAnsi="仿宋" w:eastAsia="仿宋" w:cs="仿宋"/>
          <w:color w:val="000000" w:themeColor="text1"/>
          <w:sz w:val="24"/>
          <w:u w:val="single"/>
          <w14:textFill>
            <w14:solidFill>
              <w14:schemeClr w14:val="tx1"/>
            </w14:solidFill>
          </w14:textFill>
        </w:rPr>
        <w:t xml:space="preserve">           </w:t>
      </w:r>
    </w:p>
    <w:p>
      <w:pPr>
        <w:spacing w:line="480" w:lineRule="auto"/>
        <w:jc w:val="center"/>
        <w:rPr>
          <w:rFonts w:hint="eastAsia" w:ascii="仿宋" w:hAnsi="仿宋" w:eastAsia="仿宋" w:cs="仿宋"/>
          <w:b/>
          <w:color w:val="000000" w:themeColor="text1"/>
          <w:sz w:val="28"/>
          <w:szCs w:val="28"/>
          <w14:textFill>
            <w14:solidFill>
              <w14:schemeClr w14:val="tx1"/>
            </w14:solidFill>
          </w14:textFill>
        </w:rPr>
      </w:pPr>
    </w:p>
    <w:p>
      <w:pPr>
        <w:spacing w:line="480" w:lineRule="auto"/>
        <w:jc w:val="center"/>
        <w:rPr>
          <w:rFonts w:hint="eastAsia" w:ascii="仿宋" w:hAnsi="仿宋" w:eastAsia="仿宋" w:cs="仿宋"/>
          <w:b/>
          <w:color w:val="000000" w:themeColor="text1"/>
          <w:sz w:val="24"/>
          <w14:textFill>
            <w14:solidFill>
              <w14:schemeClr w14:val="tx1"/>
            </w14:solidFill>
          </w14:textFill>
        </w:rPr>
      </w:pPr>
    </w:p>
    <w:p>
      <w:pPr>
        <w:spacing w:line="480" w:lineRule="auto"/>
        <w:jc w:val="center"/>
        <w:rPr>
          <w:rFonts w:hint="eastAsia" w:ascii="仿宋" w:hAnsi="仿宋" w:eastAsia="仿宋" w:cs="仿宋"/>
          <w:b/>
          <w:color w:val="000000" w:themeColor="text1"/>
          <w:sz w:val="24"/>
          <w14:textFill>
            <w14:solidFill>
              <w14:schemeClr w14:val="tx1"/>
            </w14:solidFill>
          </w14:textFill>
        </w:rPr>
      </w:pPr>
    </w:p>
    <w:p>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政府采购合同参考范本</w:t>
      </w:r>
    </w:p>
    <w:p>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（服务类）</w:t>
      </w:r>
    </w:p>
    <w:p>
      <w:pPr>
        <w:pStyle w:val="5"/>
        <w:rPr>
          <w:rFonts w:hint="eastAsia" w:ascii="仿宋" w:hAnsi="仿宋" w:eastAsia="仿宋" w:cs="仿宋"/>
          <w:color w:val="000000" w:themeColor="text1"/>
          <w14:textFill>
            <w14:solidFill>
              <w14:schemeClr w14:val="tx1"/>
            </w14:solidFill>
          </w14:textFill>
        </w:rPr>
      </w:pPr>
    </w:p>
    <w:p>
      <w:pPr>
        <w:pStyle w:val="5"/>
        <w:rPr>
          <w:rFonts w:hint="eastAsia" w:ascii="仿宋" w:hAnsi="仿宋" w:eastAsia="仿宋" w:cs="仿宋"/>
          <w:color w:val="000000" w:themeColor="text1"/>
          <w14:textFill>
            <w14:solidFill>
              <w14:schemeClr w14:val="tx1"/>
            </w14:solidFill>
          </w14:textFill>
        </w:rPr>
      </w:pPr>
    </w:p>
    <w:p>
      <w:pPr>
        <w:pStyle w:val="5"/>
        <w:ind w:firstLine="562"/>
        <w:jc w:val="center"/>
        <w:rPr>
          <w:rFonts w:hint="eastAsia"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第一部分   合同书</w:t>
      </w:r>
    </w:p>
    <w:p>
      <w:pPr>
        <w:pStyle w:val="5"/>
        <w:rPr>
          <w:rFonts w:hint="eastAsia" w:ascii="仿宋" w:hAnsi="仿宋" w:eastAsia="仿宋" w:cs="仿宋"/>
          <w:color w:val="000000" w:themeColor="text1"/>
          <w14:textFill>
            <w14:solidFill>
              <w14:schemeClr w14:val="tx1"/>
            </w14:solidFill>
          </w14:textFill>
        </w:rPr>
      </w:pPr>
    </w:p>
    <w:p>
      <w:pPr>
        <w:pStyle w:val="5"/>
        <w:rPr>
          <w:rFonts w:hint="eastAsia" w:ascii="仿宋" w:hAnsi="仿宋" w:eastAsia="仿宋" w:cs="仿宋"/>
          <w:color w:val="000000" w:themeColor="text1"/>
          <w14:textFill>
            <w14:solidFill>
              <w14:schemeClr w14:val="tx1"/>
            </w14:solidFill>
          </w14:textFill>
        </w:rPr>
      </w:pP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p>
    <w:p>
      <w:pPr>
        <w:pStyle w:val="281"/>
        <w:spacing w:before="120" w:line="22" w:lineRule="atLeast"/>
        <w:rPr>
          <w:rFonts w:hint="eastAsia" w:ascii="仿宋" w:hAnsi="仿宋" w:eastAsia="仿宋" w:cs="仿宋"/>
          <w:color w:val="000000" w:themeColor="text1"/>
          <w:szCs w:val="24"/>
          <w14:textFill>
            <w14:solidFill>
              <w14:schemeClr w14:val="tx1"/>
            </w14:solidFill>
          </w14:textFill>
        </w:rPr>
      </w:pPr>
    </w:p>
    <w:p>
      <w:pPr>
        <w:pStyle w:val="281"/>
        <w:spacing w:before="120" w:line="22" w:lineRule="atLeast"/>
        <w:rPr>
          <w:rFonts w:hint="eastAsia" w:ascii="仿宋" w:hAnsi="仿宋" w:eastAsia="仿宋" w:cs="仿宋"/>
          <w:color w:val="000000" w:themeColor="text1"/>
          <w:szCs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firstLine="960" w:firstLineChars="4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firstLine="960" w:firstLineChars="4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pPr>
        <w:widowControl/>
        <w:jc w:val="left"/>
        <w:rPr>
          <w:rFonts w:hint="eastAsia" w:ascii="仿宋" w:hAnsi="仿宋" w:eastAsia="仿宋" w:cs="仿宋"/>
          <w:color w:val="000000" w:themeColor="text1"/>
          <w:kern w:val="0"/>
          <w:sz w:val="24"/>
          <w14:textFill>
            <w14:solidFill>
              <w14:schemeClr w14:val="tx1"/>
            </w14:solidFill>
          </w14:textFill>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年</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月</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14:textFill>
            <w14:solidFill>
              <w14:schemeClr w14:val="tx1"/>
            </w14:solidFill>
          </w14:textFill>
        </w:rPr>
        <w:t>以</w:t>
      </w:r>
      <w:r>
        <w:rPr>
          <w:rFonts w:hint="eastAsia" w:ascii="仿宋" w:hAnsi="仿宋" w:eastAsia="仿宋" w:cs="仿宋"/>
          <w:color w:val="000000" w:themeColor="text1"/>
          <w:sz w:val="24"/>
          <w:u w:val="single"/>
          <w14:textFill>
            <w14:solidFill>
              <w14:schemeClr w14:val="tx1"/>
            </w14:solidFill>
          </w14:textFill>
        </w:rPr>
        <w:t xml:space="preserve">   （政府采购方式）  </w:t>
      </w:r>
      <w:r>
        <w:rPr>
          <w:rFonts w:hint="eastAsia" w:ascii="仿宋" w:hAnsi="仿宋" w:eastAsia="仿宋" w:cs="仿宋"/>
          <w:color w:val="000000" w:themeColor="text1"/>
          <w:sz w:val="24"/>
          <w14:textFill>
            <w14:solidFill>
              <w14:schemeClr w14:val="tx1"/>
            </w14:solidFill>
          </w14:textFill>
        </w:rPr>
        <w:t>对</w:t>
      </w:r>
      <w:r>
        <w:rPr>
          <w:rFonts w:hint="eastAsia" w:ascii="仿宋" w:hAnsi="仿宋" w:eastAsia="仿宋" w:cs="仿宋"/>
          <w:color w:val="000000" w:themeColor="text1"/>
          <w:sz w:val="24"/>
          <w:u w:val="single"/>
          <w14:textFill>
            <w14:solidFill>
              <w14:schemeClr w14:val="tx1"/>
            </w14:solidFill>
          </w14:textFill>
        </w:rPr>
        <w:t xml:space="preserve">   （同前页项目名称）   </w:t>
      </w:r>
      <w:r>
        <w:rPr>
          <w:rFonts w:hint="eastAsia" w:ascii="仿宋" w:hAnsi="仿宋" w:eastAsia="仿宋" w:cs="仿宋"/>
          <w:color w:val="000000" w:themeColor="text1"/>
          <w:sz w:val="24"/>
          <w14:textFill>
            <w14:solidFill>
              <w14:schemeClr w14:val="tx1"/>
            </w14:solidFill>
          </w14:textFill>
        </w:rPr>
        <w:t>项目进行了采购。经</w:t>
      </w:r>
      <w:r>
        <w:rPr>
          <w:rFonts w:hint="eastAsia"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hint="eastAsia" w:ascii="仿宋" w:hAnsi="仿宋" w:eastAsia="仿宋" w:cs="仿宋"/>
          <w:color w:val="000000" w:themeColor="text1"/>
          <w:sz w:val="24"/>
          <w:u w:val="single"/>
          <w14:textFill>
            <w14:solidFill>
              <w14:schemeClr w14:val="tx1"/>
            </w14:solidFill>
          </w14:textFill>
        </w:rPr>
        <w:t xml:space="preserve">   （中标供应商名称）</w:t>
      </w:r>
      <w:r>
        <w:rPr>
          <w:rFonts w:hint="eastAsia" w:ascii="仿宋" w:hAnsi="仿宋" w:eastAsia="仿宋" w:cs="仿宋"/>
          <w:color w:val="000000" w:themeColor="text1"/>
          <w:sz w:val="24"/>
          <w14:textFill>
            <w14:solidFill>
              <w14:schemeClr w14:val="tx1"/>
            </w14:solidFill>
          </w14:textFill>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lang w:val="zh-CN"/>
          <w14:textFill>
            <w14:solidFill>
              <w14:schemeClr w14:val="tx1"/>
            </w14:solidFill>
          </w14:textFill>
        </w:rPr>
        <w:t>(以下简称：甲方)和</w:t>
      </w:r>
      <w:r>
        <w:rPr>
          <w:rFonts w:hint="eastAsia" w:ascii="仿宋" w:hAnsi="仿宋" w:eastAsia="仿宋" w:cs="仿宋"/>
          <w:color w:val="000000" w:themeColor="text1"/>
          <w:sz w:val="24"/>
          <w:u w:val="single"/>
          <w14:textFill>
            <w14:solidFill>
              <w14:schemeClr w14:val="tx1"/>
            </w14:solidFill>
          </w14:textFill>
        </w:rPr>
        <w:t xml:space="preserve">   （中标供应商名称）   </w:t>
      </w:r>
      <w:r>
        <w:rPr>
          <w:rFonts w:hint="eastAsia"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 w:name="_Toc24059"/>
      <w:bookmarkStart w:id="13" w:name="_Toc3029"/>
      <w:bookmarkStart w:id="14" w:name="_Toc2232"/>
      <w:r>
        <w:rPr>
          <w:rFonts w:hint="eastAsia" w:ascii="仿宋" w:hAnsi="仿宋" w:eastAsia="仿宋" w:cs="仿宋"/>
          <w:b/>
          <w:color w:val="000000" w:themeColor="text1"/>
          <w:sz w:val="24"/>
          <w14:textFill>
            <w14:solidFill>
              <w14:schemeClr w14:val="tx1"/>
            </w14:solidFill>
          </w14:textFill>
        </w:rPr>
        <w:t>1.1 合同组成部分</w:t>
      </w:r>
      <w:bookmarkEnd w:id="12"/>
      <w:bookmarkEnd w:id="13"/>
      <w:bookmarkEnd w:id="1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 本合同及其补充合同、变更协议；</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 中标通知书；</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 投标文件（含澄清或者说明文件）；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1.1.4 招标文件（含澄清或者修改文件）；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1.1.5 其他相关采购文件。</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 w:name="_Toc27126"/>
      <w:bookmarkStart w:id="16" w:name="_Toc21295"/>
      <w:bookmarkStart w:id="17" w:name="_Toc24300"/>
      <w:r>
        <w:rPr>
          <w:rFonts w:hint="eastAsia" w:ascii="仿宋" w:hAnsi="仿宋" w:eastAsia="仿宋" w:cs="仿宋"/>
          <w:b/>
          <w:color w:val="000000" w:themeColor="text1"/>
          <w:sz w:val="24"/>
          <w14:textFill>
            <w14:solidFill>
              <w14:schemeClr w14:val="tx1"/>
            </w14:solidFill>
          </w14:textFill>
        </w:rPr>
        <w:t xml:space="preserve">1.2 </w:t>
      </w:r>
      <w:bookmarkEnd w:id="15"/>
      <w:bookmarkEnd w:id="16"/>
      <w:bookmarkEnd w:id="17"/>
      <w:r>
        <w:rPr>
          <w:rFonts w:hint="eastAsia" w:ascii="仿宋" w:hAnsi="仿宋" w:eastAsia="仿宋" w:cs="仿宋"/>
          <w:b/>
          <w:color w:val="000000" w:themeColor="text1"/>
          <w:sz w:val="24"/>
          <w14:textFill>
            <w14:solidFill>
              <w14:schemeClr w14:val="tx1"/>
            </w14:solidFill>
          </w14:textFill>
        </w:rPr>
        <w:t>服务</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 服务名称：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 服务期限和内容：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 服务提供地点及方式：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8" w:name="_Toc23292"/>
      <w:bookmarkStart w:id="19" w:name="_Toc21631"/>
      <w:bookmarkStart w:id="20" w:name="_Toc21551"/>
      <w:r>
        <w:rPr>
          <w:rFonts w:hint="eastAsia" w:ascii="仿宋" w:hAnsi="仿宋" w:eastAsia="仿宋" w:cs="仿宋"/>
          <w:b/>
          <w:color w:val="000000" w:themeColor="text1"/>
          <w:sz w:val="24"/>
          <w14:textFill>
            <w14:solidFill>
              <w14:schemeClr w14:val="tx1"/>
            </w14:solidFill>
          </w14:textFill>
        </w:rPr>
        <w:t>1.3 价款</w:t>
      </w:r>
      <w:bookmarkEnd w:id="18"/>
      <w:bookmarkEnd w:id="19"/>
      <w:bookmarkEnd w:id="20"/>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本合同总价为：￥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元（大写：</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元人民币）。</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bl>
    <w:p>
      <w:pPr>
        <w:spacing w:line="44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21" w:name="_Toc1814"/>
      <w:bookmarkStart w:id="22" w:name="_Toc10340"/>
      <w:bookmarkStart w:id="23" w:name="_Toc22618"/>
      <w:bookmarkStart w:id="24" w:name="_Toc2846"/>
      <w:bookmarkStart w:id="25" w:name="_Toc19304"/>
      <w:bookmarkStart w:id="26" w:name="_Toc32071"/>
      <w:r>
        <w:rPr>
          <w:rFonts w:hint="eastAsia" w:ascii="仿宋" w:hAnsi="仿宋" w:eastAsia="仿宋" w:cs="仿宋"/>
          <w:b/>
          <w:color w:val="000000" w:themeColor="text1"/>
          <w:sz w:val="24"/>
          <w14:textFill>
            <w14:solidFill>
              <w14:schemeClr w14:val="tx1"/>
            </w14:solidFill>
          </w14:textFill>
        </w:rPr>
        <w:t>1.4 付款</w:t>
      </w:r>
      <w:bookmarkEnd w:id="21"/>
      <w:bookmarkEnd w:id="22"/>
      <w:bookmarkEnd w:id="23"/>
      <w:r>
        <w:rPr>
          <w:rFonts w:hint="eastAsia" w:ascii="仿宋" w:hAnsi="仿宋" w:eastAsia="仿宋" w:cs="仿宋"/>
          <w:b/>
          <w:color w:val="000000" w:themeColor="text1"/>
          <w:sz w:val="24"/>
          <w14:textFill>
            <w14:solidFill>
              <w14:schemeClr w14:val="tx1"/>
            </w14:solidFill>
          </w14:textFill>
        </w:rPr>
        <w:t>方式、时间和条件</w:t>
      </w:r>
    </w:p>
    <w:p>
      <w:pPr>
        <w:pStyle w:val="283"/>
        <w:spacing w:before="0" w:beforeAutospacing="0" w:after="0" w:afterAutospacing="0" w:line="440" w:lineRule="exact"/>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1.4.2付款方式按《浙江省财政厅关于进一步发挥政府采购政策 功能全力推动经济稳进提质的通知》（浙财采监〔2022〕3号）</w:t>
      </w:r>
      <w:r>
        <w:rPr>
          <w:rFonts w:hint="eastAsia" w:ascii="仿宋" w:hAnsi="仿宋" w:eastAsia="仿宋" w:cs="仿宋"/>
          <w:color w:val="000000" w:themeColor="text1"/>
          <w:sz w:val="24"/>
          <w:lang w:val="en-US" w:eastAsia="zh-CN"/>
          <w14:textFill>
            <w14:solidFill>
              <w14:schemeClr w14:val="tx1"/>
            </w14:solidFill>
          </w14:textFill>
        </w:rPr>
        <w:t>等</w:t>
      </w:r>
      <w:r>
        <w:rPr>
          <w:rFonts w:hint="eastAsia" w:ascii="仿宋" w:hAnsi="仿宋" w:eastAsia="仿宋" w:cs="仿宋"/>
          <w:color w:val="000000" w:themeColor="text1"/>
          <w:sz w:val="24"/>
          <w14:textFill>
            <w14:solidFill>
              <w14:schemeClr w14:val="tx1"/>
            </w14:solidFill>
          </w14:textFill>
        </w:rPr>
        <w:t>文件要求执行，具体付款方式由双方协商后在合同中明确。</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1.4.4资金支付的方式、时间和条件详见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w:t>
      </w:r>
      <w:bookmarkEnd w:id="24"/>
      <w:bookmarkEnd w:id="25"/>
      <w:bookmarkEnd w:id="26"/>
      <w:bookmarkStart w:id="27" w:name="_Toc27250"/>
      <w:bookmarkStart w:id="28" w:name="_Toc19554"/>
      <w:bookmarkStart w:id="29" w:name="_Toc21423"/>
      <w:r>
        <w:rPr>
          <w:rFonts w:hint="eastAsia" w:ascii="仿宋" w:hAnsi="仿宋" w:eastAsia="仿宋" w:cs="仿宋"/>
          <w:b/>
          <w:color w:val="000000" w:themeColor="text1"/>
          <w:sz w:val="24"/>
          <w14:textFill>
            <w14:solidFill>
              <w14:schemeClr w14:val="tx1"/>
            </w14:solidFill>
          </w14:textFill>
        </w:rPr>
        <w:t>违约责任</w:t>
      </w:r>
      <w:bookmarkEnd w:id="27"/>
      <w:bookmarkEnd w:id="28"/>
      <w:bookmarkEnd w:id="29"/>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1.5.1 除不可抗力外，如果乙方没有按照本合同约定的期限、地点和方式提供服务，那么甲方可要求乙方支付违约金，违约金按</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元/次计算，最高限额为本合同总价的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1.5.7违约责任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30" w:name="_Toc15583"/>
      <w:bookmarkStart w:id="31" w:name="_Toc28375"/>
      <w:bookmarkStart w:id="32" w:name="_Toc16021"/>
      <w:r>
        <w:rPr>
          <w:rFonts w:hint="eastAsia" w:ascii="仿宋" w:hAnsi="仿宋" w:eastAsia="仿宋" w:cs="仿宋"/>
          <w:b/>
          <w:color w:val="000000" w:themeColor="text1"/>
          <w:sz w:val="24"/>
          <w14:textFill>
            <w14:solidFill>
              <w14:schemeClr w14:val="tx1"/>
            </w14:solidFill>
          </w14:textFill>
        </w:rPr>
        <w:t>1.6 合同争议的解决</w:t>
      </w:r>
      <w:bookmarkEnd w:id="30"/>
      <w:bookmarkEnd w:id="31"/>
      <w:bookmarkEnd w:id="32"/>
    </w:p>
    <w:p>
      <w:pPr>
        <w:spacing w:line="560" w:lineRule="exact"/>
        <w:ind w:left="-61" w:leftChars="-29" w:right="-420" w:rightChars="-200" w:firstLine="240" w:firstLineChars="1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u w:val="single"/>
          <w14:textFill>
            <w14:solidFill>
              <w14:schemeClr w14:val="tx1"/>
            </w14:solidFill>
          </w14:textFill>
        </w:rPr>
        <w:t xml:space="preserve"> 合同专用条款  </w:t>
      </w:r>
      <w:r>
        <w:rPr>
          <w:rFonts w:hint="eastAsia" w:ascii="仿宋" w:hAnsi="仿宋" w:eastAsia="仿宋" w:cs="仿宋"/>
          <w:color w:val="000000" w:themeColor="text1"/>
          <w:sz w:val="24"/>
          <w14:textFill>
            <w14:solidFill>
              <w14:schemeClr w14:val="tx1"/>
            </w14:solidFill>
          </w14:textFill>
        </w:rPr>
        <w:t>条款规定的方式解决：</w:t>
      </w:r>
    </w:p>
    <w:p>
      <w:pPr>
        <w:spacing w:line="560" w:lineRule="exact"/>
        <w:ind w:left="-420" w:leftChars="-200" w:right="-420" w:rightChars="-200"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1.6.1 将争议提交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 向</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人民法院起诉。</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33" w:name="_Toc15322"/>
      <w:bookmarkStart w:id="34" w:name="_Toc7245"/>
      <w:bookmarkStart w:id="35" w:name="_Toc11173"/>
      <w:r>
        <w:rPr>
          <w:rFonts w:hint="eastAsia" w:ascii="仿宋" w:hAnsi="仿宋" w:eastAsia="仿宋" w:cs="仿宋"/>
          <w:b/>
          <w:color w:val="000000" w:themeColor="text1"/>
          <w:sz w:val="24"/>
          <w14:textFill>
            <w14:solidFill>
              <w14:schemeClr w14:val="tx1"/>
            </w14:solidFill>
          </w14:textFill>
        </w:rPr>
        <w:t>1.7 合同生效</w:t>
      </w:r>
      <w:bookmarkEnd w:id="33"/>
      <w:bookmarkEnd w:id="34"/>
      <w:bookmarkEnd w:id="35"/>
    </w:p>
    <w:p>
      <w:pPr>
        <w:spacing w:line="56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本合同自双方当事人盖章或者签字时生效。</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                        统一社会信用代码或身份证号码：</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                                   住所：</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                             法定代表人</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授权代表（签字）：                        或授权代表（签字）: </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                                 联系人：</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                           约定送达地址：</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                               邮政编码：</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电话:                                    电话: </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                                    传真:</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                               电子邮箱：</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开户名称：                               开户名称： </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开户账号：</w:t>
      </w:r>
    </w:p>
    <w:p>
      <w:pPr>
        <w:widowControl/>
        <w:spacing w:line="560" w:lineRule="exact"/>
        <w:jc w:val="left"/>
        <w:rPr>
          <w:rFonts w:hint="eastAsia" w:ascii="仿宋" w:hAnsi="仿宋" w:eastAsia="仿宋" w:cs="仿宋"/>
          <w:b/>
          <w:color w:val="000000" w:themeColor="text1"/>
          <w:sz w:val="24"/>
          <w14:textFill>
            <w14:solidFill>
              <w14:schemeClr w14:val="tx1"/>
            </w14:solidFill>
          </w14:textFill>
        </w:rPr>
      </w:pPr>
      <w:bookmarkStart w:id="36" w:name="_Toc331685783"/>
    </w:p>
    <w:p>
      <w:pPr>
        <w:pStyle w:val="5"/>
        <w:spacing w:line="560" w:lineRule="exact"/>
        <w:ind w:firstLine="422"/>
        <w:jc w:val="center"/>
        <w:rPr>
          <w:rFonts w:hint="eastAsia" w:ascii="仿宋" w:hAnsi="仿宋" w:eastAsia="仿宋" w:cs="仿宋"/>
          <w:b/>
          <w:color w:val="000000" w:themeColor="text1"/>
          <w14:textFill>
            <w14:solidFill>
              <w14:schemeClr w14:val="tx1"/>
            </w14:solidFill>
          </w14:textFill>
        </w:rPr>
      </w:pPr>
    </w:p>
    <w:p>
      <w:pPr>
        <w:pStyle w:val="5"/>
        <w:spacing w:line="560" w:lineRule="exact"/>
        <w:ind w:firstLine="422"/>
        <w:jc w:val="center"/>
        <w:rPr>
          <w:rFonts w:hint="eastAsia" w:ascii="仿宋" w:hAnsi="仿宋" w:eastAsia="仿宋" w:cs="仿宋"/>
          <w:b/>
          <w:color w:val="000000" w:themeColor="text1"/>
          <w14:textFill>
            <w14:solidFill>
              <w14:schemeClr w14:val="tx1"/>
            </w14:solidFill>
          </w14:textFill>
        </w:rPr>
      </w:pPr>
    </w:p>
    <w:p>
      <w:pPr>
        <w:pStyle w:val="5"/>
        <w:spacing w:line="560" w:lineRule="exact"/>
        <w:ind w:firstLine="422"/>
        <w:jc w:val="center"/>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第二部分 合同一般条款</w:t>
      </w:r>
      <w:bookmarkEnd w:id="36"/>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37" w:name="_Ref467379101"/>
      <w:bookmarkStart w:id="38" w:name="_Toc259093669"/>
      <w:bookmarkStart w:id="39" w:name="_Ref467378463"/>
      <w:bookmarkStart w:id="40" w:name="_Ref467379205"/>
      <w:bookmarkStart w:id="41" w:name="_Toc279701240"/>
      <w:bookmarkStart w:id="42" w:name="_Toc28763"/>
      <w:bookmarkStart w:id="43" w:name="_Toc487900349"/>
      <w:bookmarkStart w:id="44" w:name="_Toc19614"/>
      <w:bookmarkStart w:id="45" w:name="_Ref467378404"/>
      <w:bookmarkStart w:id="46" w:name="_Ref467379094"/>
      <w:bookmarkStart w:id="47" w:name="_Toc16917"/>
      <w:bookmarkStart w:id="48" w:name="_Ref467379214"/>
      <w:bookmarkStart w:id="49" w:name="_Ref467378499"/>
      <w:bookmarkStart w:id="50" w:name="_Ref467379225"/>
      <w:bookmarkStart w:id="51" w:name="_Ref467379195"/>
      <w:bookmarkStart w:id="52" w:name="_Ref467379109"/>
      <w:r>
        <w:rPr>
          <w:rFonts w:hint="eastAsia" w:ascii="仿宋" w:hAnsi="仿宋" w:eastAsia="仿宋" w:cs="仿宋"/>
          <w:b/>
          <w:color w:val="000000" w:themeColor="text1"/>
          <w:sz w:val="24"/>
          <w14:textFill>
            <w14:solidFill>
              <w14:schemeClr w14:val="tx1"/>
            </w14:solidFill>
          </w14:textFill>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“服务”系指中标供应商根据合同约定应向采购人提供的服务。</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53" w:name="_Ref467378840"/>
      <w:r>
        <w:rPr>
          <w:rFonts w:hint="eastAsia" w:ascii="仿宋" w:hAnsi="仿宋" w:eastAsia="仿宋" w:cs="仿宋"/>
          <w:color w:val="000000" w:themeColor="text1"/>
          <w:sz w:val="24"/>
          <w14:textFill>
            <w14:solidFill>
              <w14:schemeClr w14:val="tx1"/>
            </w14:solidFill>
          </w14:textFill>
        </w:rPr>
        <w:t>2.1.4 “甲方”系指与中标供应商签署合同的采购人</w:t>
      </w:r>
      <w:bookmarkEnd w:id="53"/>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54" w:name="_Ref467379400"/>
      <w:r>
        <w:rPr>
          <w:rFonts w:hint="eastAsia" w:ascii="仿宋" w:hAnsi="仿宋" w:eastAsia="仿宋" w:cs="仿宋"/>
          <w:color w:val="000000" w:themeColor="text1"/>
          <w:sz w:val="24"/>
          <w14:textFill>
            <w14:solidFill>
              <w14:schemeClr w14:val="tx1"/>
            </w14:solidFill>
          </w14:textFill>
        </w:rPr>
        <w:t>2.1.5 “乙方”系指根据合同约定提供服务的中标供应商</w:t>
      </w:r>
      <w:bookmarkEnd w:id="54"/>
      <w:r>
        <w:rPr>
          <w:rFonts w:hint="eastAsia" w:ascii="仿宋" w:hAnsi="仿宋" w:eastAsia="仿宋" w:cs="仿宋"/>
          <w:color w:val="000000" w:themeColor="text1"/>
          <w:sz w:val="24"/>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55" w:name="_Ref467379436"/>
      <w:r>
        <w:rPr>
          <w:rFonts w:hint="eastAsia" w:ascii="仿宋" w:hAnsi="仿宋" w:eastAsia="仿宋" w:cs="仿宋"/>
          <w:color w:val="000000" w:themeColor="text1"/>
          <w:sz w:val="24"/>
          <w14:textFill>
            <w14:solidFill>
              <w14:schemeClr w14:val="tx1"/>
            </w14:solidFill>
          </w14:textFill>
        </w:rPr>
        <w:t>2.1.6 “现场”系指合同约定服务提供地点。</w:t>
      </w:r>
      <w:bookmarkEnd w:id="55"/>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6" w:name="_Toc32504"/>
      <w:bookmarkStart w:id="57" w:name="_Toc27635"/>
      <w:bookmarkStart w:id="58" w:name="_Toc13336"/>
      <w:bookmarkStart w:id="59" w:name="_Toc487900350"/>
      <w:bookmarkStart w:id="60" w:name="_Toc259093670"/>
      <w:bookmarkStart w:id="61" w:name="_Toc279701241"/>
      <w:r>
        <w:rPr>
          <w:rFonts w:hint="eastAsia" w:ascii="仿宋" w:hAnsi="仿宋" w:eastAsia="仿宋" w:cs="仿宋"/>
          <w:b/>
          <w:color w:val="000000" w:themeColor="text1"/>
          <w:sz w:val="24"/>
          <w14:textFill>
            <w14:solidFill>
              <w14:schemeClr w14:val="tx1"/>
            </w14:solidFill>
          </w14:textFill>
        </w:rPr>
        <w:t>2.2 技术规范</w:t>
      </w:r>
      <w:bookmarkEnd w:id="56"/>
      <w:bookmarkEnd w:id="57"/>
      <w:bookmarkEnd w:id="58"/>
      <w:bookmarkEnd w:id="59"/>
      <w:bookmarkEnd w:id="60"/>
      <w:bookmarkEnd w:id="61"/>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62" w:name="_Toc279701242"/>
      <w:bookmarkStart w:id="63" w:name="_Toc487900351"/>
      <w:bookmarkStart w:id="64" w:name="_Toc31634"/>
      <w:bookmarkStart w:id="65" w:name="_Toc27853"/>
      <w:bookmarkStart w:id="66" w:name="_Toc9829"/>
      <w:bookmarkStart w:id="67" w:name="_Toc259093671"/>
      <w:r>
        <w:rPr>
          <w:rFonts w:hint="eastAsia" w:ascii="仿宋" w:hAnsi="仿宋" w:eastAsia="仿宋" w:cs="仿宋"/>
          <w:b/>
          <w:color w:val="000000" w:themeColor="text1"/>
          <w:sz w:val="24"/>
          <w14:textFill>
            <w14:solidFill>
              <w14:schemeClr w14:val="tx1"/>
            </w14:solidFill>
          </w14:textFill>
        </w:rPr>
        <w:t>2.3 知识产权</w:t>
      </w:r>
      <w:bookmarkEnd w:id="62"/>
      <w:bookmarkEnd w:id="63"/>
      <w:bookmarkEnd w:id="64"/>
      <w:bookmarkEnd w:id="65"/>
      <w:bookmarkEnd w:id="66"/>
      <w:bookmarkEnd w:id="6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2.3.2具有知识产权的计算机软件等开发服务的知识产权归属，详见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68" w:name="_Toc4194"/>
      <w:bookmarkStart w:id="69" w:name="_Toc29149"/>
      <w:bookmarkStart w:id="70" w:name="_Toc11932"/>
      <w:r>
        <w:rPr>
          <w:rFonts w:hint="eastAsia" w:ascii="仿宋" w:hAnsi="仿宋" w:eastAsia="仿宋" w:cs="仿宋"/>
          <w:b/>
          <w:color w:val="000000" w:themeColor="text1"/>
          <w:sz w:val="24"/>
          <w14:textFill>
            <w14:solidFill>
              <w14:schemeClr w14:val="tx1"/>
            </w14:solidFill>
          </w14:textFill>
        </w:rPr>
        <w:t>2.4 包装和装运</w:t>
      </w:r>
      <w:bookmarkEnd w:id="68"/>
      <w:bookmarkEnd w:id="69"/>
      <w:bookmarkEnd w:id="70"/>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2.4.2 涉及服务的要求和通知，详见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71" w:name="_Ref467379527"/>
      <w:bookmarkStart w:id="72" w:name="_Ref467379536"/>
      <w:bookmarkStart w:id="73" w:name="_Ref467378541"/>
      <w:bookmarkStart w:id="74" w:name="_Toc487900354"/>
      <w:bookmarkStart w:id="75" w:name="_Ref467379542"/>
      <w:bookmarkStart w:id="76" w:name="_Toc279701245"/>
      <w:bookmarkStart w:id="77" w:name="_Ref467378591"/>
      <w:bookmarkStart w:id="78" w:name="_Toc259093674"/>
      <w:bookmarkStart w:id="79" w:name="_Toc19074"/>
      <w:bookmarkStart w:id="80" w:name="_Toc30272"/>
      <w:bookmarkStart w:id="81" w:name="_Toc26182"/>
      <w:r>
        <w:rPr>
          <w:rFonts w:hint="eastAsia" w:ascii="仿宋" w:hAnsi="仿宋" w:eastAsia="仿宋" w:cs="仿宋"/>
          <w:b/>
          <w:color w:val="000000" w:themeColor="text1"/>
          <w:sz w:val="24"/>
          <w14:textFill>
            <w14:solidFill>
              <w14:schemeClr w14:val="tx1"/>
            </w14:solidFill>
          </w14:textFill>
        </w:rPr>
        <w:t>2.</w:t>
      </w:r>
      <w:bookmarkEnd w:id="71"/>
      <w:bookmarkEnd w:id="72"/>
      <w:bookmarkEnd w:id="73"/>
      <w:bookmarkEnd w:id="74"/>
      <w:bookmarkEnd w:id="75"/>
      <w:bookmarkEnd w:id="76"/>
      <w:bookmarkEnd w:id="77"/>
      <w:bookmarkEnd w:id="78"/>
      <w:r>
        <w:rPr>
          <w:rFonts w:hint="eastAsia" w:ascii="仿宋" w:hAnsi="仿宋" w:eastAsia="仿宋" w:cs="仿宋"/>
          <w:b/>
          <w:color w:val="000000" w:themeColor="text1"/>
          <w:sz w:val="24"/>
          <w14:textFill>
            <w14:solidFill>
              <w14:schemeClr w14:val="tx1"/>
            </w14:solidFill>
          </w14:textFill>
        </w:rPr>
        <w:t>5 履约检查和问题反馈</w:t>
      </w:r>
      <w:bookmarkEnd w:id="79"/>
      <w:bookmarkEnd w:id="80"/>
      <w:bookmarkEnd w:id="81"/>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82" w:name="_Ref467379657"/>
      <w:r>
        <w:rPr>
          <w:rFonts w:hint="eastAsia" w:ascii="仿宋" w:hAnsi="仿宋" w:eastAsia="仿宋" w:cs="仿宋"/>
          <w:color w:val="000000" w:themeColor="text1"/>
          <w:sz w:val="24"/>
          <w14:textFill>
            <w14:solidFill>
              <w14:schemeClr w14:val="tx1"/>
            </w14:solidFill>
          </w14:textFill>
        </w:rPr>
        <w:t>2.5.1</w:t>
      </w:r>
      <w:bookmarkEnd w:id="82"/>
      <w:bookmarkStart w:id="83" w:name="_Toc186431854"/>
      <w:bookmarkStart w:id="84" w:name="_Ref467379793"/>
      <w:bookmarkStart w:id="85" w:name="_Toc487900357"/>
      <w:bookmarkStart w:id="86" w:name="_Toc259093676"/>
      <w:bookmarkStart w:id="87" w:name="_Toc279701247"/>
      <w:bookmarkStart w:id="88" w:name="_Ref467379807"/>
      <w:r>
        <w:rPr>
          <w:rFonts w:hint="eastAsia" w:ascii="仿宋" w:hAnsi="仿宋" w:eastAsia="仿宋" w:cs="仿宋"/>
          <w:color w:val="000000" w:themeColor="text1"/>
          <w:sz w:val="24"/>
          <w14:textFill>
            <w14:solidFill>
              <w14:schemeClr w14:val="tx1"/>
            </w14:solidFill>
          </w14:textFill>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color w:val="000000" w:themeColor="text1"/>
          <w:sz w:val="24"/>
          <w14:textFill>
            <w14:solidFill>
              <w14:schemeClr w14:val="tx1"/>
            </w14:solidFill>
          </w14:textFill>
        </w:rPr>
        <w:t>。</w:t>
      </w:r>
    </w:p>
    <w:bookmarkEnd w:id="84"/>
    <w:bookmarkEnd w:id="85"/>
    <w:bookmarkEnd w:id="86"/>
    <w:bookmarkEnd w:id="87"/>
    <w:bookmarkEnd w:id="88"/>
    <w:bookmarkEnd w:id="89"/>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0" w:name="_Ref467379863"/>
      <w:bookmarkStart w:id="91" w:name="_Ref467379852"/>
      <w:bookmarkStart w:id="92" w:name="_Toc487900358"/>
      <w:bookmarkStart w:id="93" w:name="_Toc259093677"/>
      <w:bookmarkStart w:id="94" w:name="_Toc279701248"/>
      <w:bookmarkStart w:id="95" w:name="_Ref467379923"/>
      <w:bookmarkStart w:id="96" w:name="_Toc774"/>
      <w:bookmarkStart w:id="97" w:name="_Toc3225"/>
      <w:bookmarkStart w:id="98" w:name="_Toc16110"/>
      <w:r>
        <w:rPr>
          <w:rFonts w:hint="eastAsia" w:ascii="仿宋" w:hAnsi="仿宋" w:eastAsia="仿宋" w:cs="仿宋"/>
          <w:b/>
          <w:color w:val="000000" w:themeColor="text1"/>
          <w:sz w:val="24"/>
          <w14:textFill>
            <w14:solidFill>
              <w14:schemeClr w14:val="tx1"/>
            </w14:solidFill>
          </w14:textFill>
        </w:rPr>
        <w:t>2.6 技术资料</w:t>
      </w:r>
      <w:bookmarkEnd w:id="90"/>
      <w:bookmarkEnd w:id="91"/>
      <w:bookmarkEnd w:id="92"/>
      <w:bookmarkEnd w:id="93"/>
      <w:bookmarkEnd w:id="94"/>
      <w:bookmarkEnd w:id="95"/>
      <w:r>
        <w:rPr>
          <w:rFonts w:hint="eastAsia" w:ascii="仿宋" w:hAnsi="仿宋" w:eastAsia="仿宋" w:cs="仿宋"/>
          <w:b/>
          <w:color w:val="000000" w:themeColor="text1"/>
          <w:sz w:val="24"/>
          <w14:textFill>
            <w14:solidFill>
              <w14:schemeClr w14:val="tx1"/>
            </w14:solidFill>
          </w14:textFill>
        </w:rPr>
        <w:t>和保密义务</w:t>
      </w:r>
      <w:bookmarkEnd w:id="96"/>
      <w:bookmarkEnd w:id="97"/>
      <w:bookmarkEnd w:id="9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2.6.2 乙方有义务妥善保管和保护由甲方提供的前款信息和资料等；</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9" w:name="_Toc7860"/>
      <w:r>
        <w:rPr>
          <w:rFonts w:hint="eastAsia" w:ascii="仿宋" w:hAnsi="仿宋" w:eastAsia="仿宋" w:cs="仿宋"/>
          <w:b/>
          <w:color w:val="000000" w:themeColor="text1"/>
          <w:sz w:val="24"/>
          <w14:textFill>
            <w14:solidFill>
              <w14:schemeClr w14:val="tx1"/>
            </w14:solidFill>
          </w14:textFill>
        </w:rPr>
        <w:t>2.7 质量保证</w:t>
      </w:r>
      <w:bookmarkEnd w:id="99"/>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00" w:name="_Toc17244"/>
      <w:bookmarkStart w:id="101" w:name="_Toc279701252"/>
      <w:bookmarkStart w:id="102" w:name="_Toc259093681"/>
      <w:bookmarkStart w:id="103" w:name="_Toc487900362"/>
      <w:r>
        <w:rPr>
          <w:rFonts w:hint="eastAsia" w:ascii="仿宋" w:hAnsi="仿宋" w:eastAsia="仿宋" w:cs="仿宋"/>
          <w:b/>
          <w:color w:val="000000" w:themeColor="text1"/>
          <w:sz w:val="24"/>
          <w14:textFill>
            <w14:solidFill>
              <w14:schemeClr w14:val="tx1"/>
            </w14:solidFill>
          </w14:textFill>
        </w:rPr>
        <w:t>2.8 服务的风险负担</w:t>
      </w:r>
      <w:bookmarkEnd w:id="100"/>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服务过程中涉及的风险负担详见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04" w:name="_Toc14055"/>
      <w:r>
        <w:rPr>
          <w:rFonts w:hint="eastAsia" w:ascii="仿宋" w:hAnsi="仿宋" w:eastAsia="仿宋" w:cs="仿宋"/>
          <w:b/>
          <w:color w:val="000000" w:themeColor="text1"/>
          <w:sz w:val="24"/>
          <w14:textFill>
            <w14:solidFill>
              <w14:schemeClr w14:val="tx1"/>
            </w14:solidFill>
          </w14:textFill>
        </w:rPr>
        <w:t>2.9 延迟</w:t>
      </w:r>
      <w:bookmarkEnd w:id="101"/>
      <w:bookmarkEnd w:id="102"/>
      <w:bookmarkEnd w:id="103"/>
      <w:bookmarkEnd w:id="104"/>
      <w:r>
        <w:rPr>
          <w:rFonts w:hint="eastAsia" w:ascii="仿宋" w:hAnsi="仿宋" w:eastAsia="仿宋" w:cs="仿宋"/>
          <w:b/>
          <w:color w:val="000000" w:themeColor="text1"/>
          <w:sz w:val="24"/>
          <w14:textFill>
            <w14:solidFill>
              <w14:schemeClr w14:val="tx1"/>
            </w14:solidFill>
          </w14:textFill>
        </w:rPr>
        <w:t>交付</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05" w:name="_Toc7502"/>
      <w:bookmarkStart w:id="106" w:name="_Toc279701254"/>
      <w:bookmarkStart w:id="107" w:name="_Ref467378121"/>
      <w:bookmarkStart w:id="108" w:name="_Toc259093683"/>
      <w:bookmarkStart w:id="109" w:name="_Toc487900364"/>
      <w:r>
        <w:rPr>
          <w:rFonts w:hint="eastAsia" w:ascii="仿宋" w:hAnsi="仿宋" w:eastAsia="仿宋" w:cs="仿宋"/>
          <w:b/>
          <w:color w:val="000000" w:themeColor="text1"/>
          <w:sz w:val="24"/>
          <w14:textFill>
            <w14:solidFill>
              <w14:schemeClr w14:val="tx1"/>
            </w14:solidFill>
          </w14:textFill>
        </w:rPr>
        <w:t>2.10合同变更</w:t>
      </w:r>
      <w:bookmarkEnd w:id="105"/>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10" w:name="_Toc487900369"/>
      <w:bookmarkStart w:id="111" w:name="_Toc279701259"/>
      <w:bookmarkStart w:id="112" w:name="_Toc259093688"/>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13" w:name="_Toc22955"/>
      <w:bookmarkStart w:id="114" w:name="_Toc15237"/>
      <w:bookmarkStart w:id="115" w:name="_Toc10366"/>
      <w:r>
        <w:rPr>
          <w:rFonts w:hint="eastAsia" w:ascii="仿宋" w:hAnsi="仿宋" w:eastAsia="仿宋" w:cs="仿宋"/>
          <w:b/>
          <w:color w:val="000000" w:themeColor="text1"/>
          <w:sz w:val="24"/>
          <w14:textFill>
            <w14:solidFill>
              <w14:schemeClr w14:val="tx1"/>
            </w14:solidFill>
          </w14:textFill>
        </w:rPr>
        <w:t>2.11合同转让</w:t>
      </w:r>
      <w:bookmarkEnd w:id="110"/>
      <w:bookmarkEnd w:id="111"/>
      <w:bookmarkEnd w:id="112"/>
      <w:r>
        <w:rPr>
          <w:rFonts w:hint="eastAsia" w:ascii="仿宋" w:hAnsi="仿宋" w:eastAsia="仿宋" w:cs="仿宋"/>
          <w:b/>
          <w:color w:val="000000" w:themeColor="text1"/>
          <w:sz w:val="24"/>
          <w14:textFill>
            <w14:solidFill>
              <w14:schemeClr w14:val="tx1"/>
            </w14:solidFill>
          </w14:textFill>
        </w:rPr>
        <w:t>和分包</w:t>
      </w:r>
      <w:bookmarkEnd w:id="113"/>
      <w:bookmarkEnd w:id="114"/>
      <w:bookmarkEnd w:id="115"/>
      <w:r>
        <w:rPr>
          <w:rFonts w:hint="eastAsia" w:ascii="仿宋" w:hAnsi="仿宋" w:eastAsia="仿宋" w:cs="仿宋"/>
          <w:b/>
          <w:color w:val="000000" w:themeColor="text1"/>
          <w:sz w:val="24"/>
          <w14:textFill>
            <w14:solidFill>
              <w14:schemeClr w14:val="tx1"/>
            </w14:solidFill>
          </w14:textFill>
        </w:rPr>
        <w:t>（如有）</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16" w:name="_Toc14066"/>
      <w:bookmarkStart w:id="117" w:name="_Toc16508"/>
      <w:bookmarkStart w:id="118" w:name="_Toc13566"/>
      <w:r>
        <w:rPr>
          <w:rFonts w:hint="eastAsia" w:ascii="仿宋" w:hAnsi="仿宋" w:eastAsia="仿宋" w:cs="仿宋"/>
          <w:b/>
          <w:color w:val="000000" w:themeColor="text1"/>
          <w:sz w:val="24"/>
          <w14:textFill>
            <w14:solidFill>
              <w14:schemeClr w14:val="tx1"/>
            </w14:solidFill>
          </w14:textFill>
        </w:rPr>
        <w:t>2.12不可抗力</w:t>
      </w:r>
      <w:bookmarkEnd w:id="116"/>
      <w:bookmarkEnd w:id="117"/>
      <w:bookmarkEnd w:id="11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2.12.2 因不可抗力致使不能实现合同目的的，当事人可以解除合同；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 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19" w:name="_Toc279701255"/>
      <w:bookmarkStart w:id="120" w:name="_Toc259093684"/>
      <w:bookmarkStart w:id="121" w:name="_Toc487900365"/>
      <w:bookmarkStart w:id="122" w:name="_Toc689"/>
      <w:bookmarkStart w:id="123" w:name="_Toc6969"/>
      <w:bookmarkStart w:id="124" w:name="_Toc30676"/>
      <w:r>
        <w:rPr>
          <w:rFonts w:hint="eastAsia" w:ascii="仿宋" w:hAnsi="仿宋" w:eastAsia="仿宋" w:cs="仿宋"/>
          <w:b/>
          <w:color w:val="000000" w:themeColor="text1"/>
          <w:sz w:val="24"/>
          <w14:textFill>
            <w14:solidFill>
              <w14:schemeClr w14:val="tx1"/>
            </w14:solidFill>
          </w14:textFill>
        </w:rPr>
        <w:t>2.13 税费</w:t>
      </w:r>
      <w:bookmarkEnd w:id="119"/>
      <w:bookmarkEnd w:id="120"/>
      <w:bookmarkEnd w:id="121"/>
      <w:bookmarkEnd w:id="122"/>
      <w:bookmarkEnd w:id="123"/>
      <w:bookmarkEnd w:id="12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5" w:name="_Toc16959"/>
      <w:bookmarkStart w:id="126" w:name="_Toc487900368"/>
      <w:bookmarkStart w:id="127" w:name="_Toc7102"/>
      <w:bookmarkStart w:id="128" w:name="_Toc8298"/>
      <w:bookmarkStart w:id="129" w:name="_Toc279701258"/>
      <w:bookmarkStart w:id="130" w:name="_Toc259093687"/>
      <w:r>
        <w:rPr>
          <w:rFonts w:hint="eastAsia" w:ascii="仿宋" w:hAnsi="仿宋" w:eastAsia="仿宋" w:cs="仿宋"/>
          <w:b/>
          <w:color w:val="000000" w:themeColor="text1"/>
          <w:sz w:val="24"/>
          <w14:textFill>
            <w14:solidFill>
              <w14:schemeClr w14:val="tx1"/>
            </w14:solidFill>
          </w14:textFill>
        </w:rPr>
        <w:t>2.14乙方破产</w:t>
      </w:r>
      <w:bookmarkEnd w:id="125"/>
      <w:bookmarkEnd w:id="126"/>
      <w:bookmarkEnd w:id="127"/>
      <w:bookmarkEnd w:id="128"/>
      <w:bookmarkEnd w:id="129"/>
      <w:bookmarkEnd w:id="130"/>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1" w:name="_Toc6134"/>
      <w:bookmarkStart w:id="132" w:name="_Toc29333"/>
      <w:bookmarkStart w:id="133" w:name="_Toc15387"/>
      <w:r>
        <w:rPr>
          <w:rFonts w:hint="eastAsia" w:ascii="仿宋" w:hAnsi="仿宋" w:eastAsia="仿宋" w:cs="仿宋"/>
          <w:b/>
          <w:color w:val="000000" w:themeColor="text1"/>
          <w:sz w:val="24"/>
          <w14:textFill>
            <w14:solidFill>
              <w14:schemeClr w14:val="tx1"/>
            </w14:solidFill>
          </w14:textFill>
        </w:rPr>
        <w:t>2.15合同中止、终止</w:t>
      </w:r>
      <w:bookmarkEnd w:id="131"/>
      <w:bookmarkEnd w:id="132"/>
      <w:bookmarkEnd w:id="133"/>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2.15.1 双方当事人不得擅自中止或者终止合同；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4" w:name="_Toc14563"/>
      <w:bookmarkStart w:id="135" w:name="_Toc1125"/>
      <w:bookmarkStart w:id="136" w:name="_Toc6596"/>
      <w:r>
        <w:rPr>
          <w:rFonts w:hint="eastAsia" w:ascii="仿宋" w:hAnsi="仿宋" w:eastAsia="仿宋" w:cs="仿宋"/>
          <w:b/>
          <w:color w:val="000000" w:themeColor="text1"/>
          <w:sz w:val="24"/>
          <w14:textFill>
            <w14:solidFill>
              <w14:schemeClr w14:val="tx1"/>
            </w14:solidFill>
          </w14:textFill>
        </w:rPr>
        <w:t>2.16检验和验收</w:t>
      </w:r>
      <w:bookmarkEnd w:id="134"/>
      <w:bookmarkEnd w:id="135"/>
      <w:bookmarkEnd w:id="136"/>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 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bookmarkEnd w:id="106"/>
    <w:bookmarkEnd w:id="107"/>
    <w:bookmarkEnd w:id="108"/>
    <w:bookmarkEnd w:id="109"/>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7" w:name="_Toc259093690"/>
      <w:bookmarkStart w:id="138" w:name="_Toc279701261"/>
      <w:bookmarkStart w:id="139" w:name="_Toc487900371"/>
      <w:bookmarkStart w:id="140" w:name="_Toc25182"/>
      <w:bookmarkStart w:id="141" w:name="_Toc19604"/>
      <w:bookmarkStart w:id="142" w:name="_Toc11284"/>
      <w:r>
        <w:rPr>
          <w:rFonts w:hint="eastAsia" w:ascii="仿宋" w:hAnsi="仿宋" w:eastAsia="仿宋" w:cs="仿宋"/>
          <w:b/>
          <w:color w:val="000000" w:themeColor="text1"/>
          <w:sz w:val="24"/>
          <w14:textFill>
            <w14:solidFill>
              <w14:schemeClr w14:val="tx1"/>
            </w14:solidFill>
          </w14:textFill>
        </w:rPr>
        <w:t>2.17通知</w:t>
      </w:r>
      <w:bookmarkEnd w:id="137"/>
      <w:bookmarkEnd w:id="138"/>
      <w:bookmarkEnd w:id="139"/>
      <w:r>
        <w:rPr>
          <w:rFonts w:hint="eastAsia" w:ascii="仿宋" w:hAnsi="仿宋" w:eastAsia="仿宋" w:cs="仿宋"/>
          <w:b/>
          <w:color w:val="000000" w:themeColor="text1"/>
          <w:sz w:val="24"/>
          <w14:textFill>
            <w14:solidFill>
              <w14:schemeClr w14:val="tx1"/>
            </w14:solidFill>
          </w14:textFill>
        </w:rPr>
        <w:t>和送达</w:t>
      </w:r>
      <w:bookmarkEnd w:id="140"/>
      <w:bookmarkEnd w:id="141"/>
      <w:bookmarkEnd w:id="14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43" w:name="_Toc6698"/>
      <w:bookmarkStart w:id="144" w:name="_Toc3135"/>
      <w:bookmarkStart w:id="145" w:name="_Toc279701262"/>
      <w:bookmarkStart w:id="146" w:name="_Toc487900372"/>
      <w:bookmarkStart w:id="147" w:name="_Toc259093691"/>
      <w:r>
        <w:rPr>
          <w:rFonts w:hint="eastAsia" w:ascii="仿宋" w:hAnsi="仿宋" w:eastAsia="仿宋"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bookmarkEnd w:id="143"/>
      <w:bookmarkEnd w:id="14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48" w:name="_Toc23128"/>
      <w:bookmarkStart w:id="149" w:name="_Toc23294"/>
      <w:r>
        <w:rPr>
          <w:rFonts w:hint="eastAsia"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0" w:name="_Toc4355"/>
      <w:bookmarkStart w:id="151" w:name="_Toc18540"/>
      <w:bookmarkStart w:id="152" w:name="_Toc30599"/>
      <w:r>
        <w:rPr>
          <w:rFonts w:hint="eastAsia" w:ascii="仿宋" w:hAnsi="仿宋" w:eastAsia="仿宋" w:cs="仿宋"/>
          <w:b/>
          <w:color w:val="000000" w:themeColor="text1"/>
          <w:sz w:val="24"/>
          <w14:textFill>
            <w14:solidFill>
              <w14:schemeClr w14:val="tx1"/>
            </w14:solidFill>
          </w14:textFill>
        </w:rPr>
        <w:t>2.18 计量单位</w:t>
      </w:r>
      <w:bookmarkEnd w:id="145"/>
      <w:bookmarkEnd w:id="146"/>
      <w:bookmarkEnd w:id="147"/>
      <w:bookmarkEnd w:id="150"/>
      <w:bookmarkEnd w:id="151"/>
      <w:bookmarkEnd w:id="15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3" w:name="_Toc487900373"/>
      <w:bookmarkStart w:id="154" w:name="_Toc259093692"/>
      <w:bookmarkStart w:id="155" w:name="_Toc18567"/>
      <w:bookmarkStart w:id="156" w:name="_Toc279701263"/>
      <w:bookmarkStart w:id="157" w:name="_Toc10330"/>
      <w:bookmarkStart w:id="158" w:name="_Toc12773"/>
      <w:r>
        <w:rPr>
          <w:rFonts w:hint="eastAsia" w:ascii="仿宋" w:hAnsi="仿宋" w:eastAsia="仿宋" w:cs="仿宋"/>
          <w:b/>
          <w:color w:val="000000" w:themeColor="text1"/>
          <w:sz w:val="24"/>
          <w14:textFill>
            <w14:solidFill>
              <w14:schemeClr w14:val="tx1"/>
            </w14:solidFill>
          </w14:textFill>
        </w:rPr>
        <w:t>2.19 合同使用的文字和适用的法律</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2.19.1 合同使用汉语书就、变更和解释；</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2.19.2 合同适用中华人民共和国法律。</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9" w:name="_Toc3148"/>
      <w:bookmarkStart w:id="160" w:name="_Toc259093693"/>
      <w:bookmarkStart w:id="161" w:name="_Toc279701264"/>
      <w:bookmarkStart w:id="162" w:name="_Toc16673"/>
      <w:bookmarkStart w:id="163" w:name="_Toc12004"/>
      <w:bookmarkStart w:id="164" w:name="_Toc487900374"/>
      <w:r>
        <w:rPr>
          <w:rFonts w:hint="eastAsia" w:ascii="仿宋" w:hAnsi="仿宋" w:eastAsia="仿宋" w:cs="仿宋"/>
          <w:b/>
          <w:color w:val="000000" w:themeColor="text1"/>
          <w:sz w:val="24"/>
          <w14:textFill>
            <w14:solidFill>
              <w14:schemeClr w14:val="tx1"/>
            </w14:solidFill>
          </w14:textFill>
        </w:rPr>
        <w:t>2.20 履约保证金</w:t>
      </w:r>
      <w:bookmarkEnd w:id="159"/>
      <w:bookmarkEnd w:id="160"/>
      <w:bookmarkEnd w:id="161"/>
      <w:bookmarkEnd w:id="162"/>
      <w:bookmarkEnd w:id="163"/>
    </w:p>
    <w:p>
      <w:pPr>
        <w:spacing w:line="560" w:lineRule="exact"/>
        <w:ind w:firstLine="480" w:firstLineChars="200"/>
        <w:outlineLvl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2.20.1 采购文件要求乙方提交履约保证金的，乙方应按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2.20.2 履约保证金在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约定期间内不予退还。乙方在前述约定期间届满前能履行完合同约定义务事项的，甲方在前述约定期间届满之日起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个工作日内，按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约定的方式将履约保证金退还乙方，逾期退还的，乙方可要求甲方支付违约金，违约金按每迟延退还一日的应退还而未退还金额的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%计算，最高限额为本合同履约保证金的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2.21对于因甲方原因导致变更、中止或者终止政府采购合同的，甲方应当依照合同约定对供应商受到的损失予以赔偿或者补偿。</w:t>
      </w:r>
    </w:p>
    <w:bookmarkEnd w:id="164"/>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65" w:name="_Toc6885"/>
      <w:bookmarkStart w:id="166" w:name="_Toc14001"/>
      <w:bookmarkStart w:id="167" w:name="_Toc19890"/>
      <w:r>
        <w:rPr>
          <w:rFonts w:hint="eastAsia" w:ascii="仿宋" w:hAnsi="仿宋" w:eastAsia="仿宋" w:cs="仿宋"/>
          <w:b/>
          <w:color w:val="000000" w:themeColor="text1"/>
          <w:sz w:val="24"/>
          <w14:textFill>
            <w14:solidFill>
              <w14:schemeClr w14:val="tx1"/>
            </w14:solidFill>
          </w14:textFill>
        </w:rPr>
        <w:t>2.22合同份数</w:t>
      </w:r>
      <w:bookmarkEnd w:id="165"/>
      <w:bookmarkEnd w:id="166"/>
      <w:bookmarkEnd w:id="16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5"/>
        <w:spacing w:line="560" w:lineRule="exact"/>
        <w:jc w:val="center"/>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br w:type="page"/>
      </w:r>
      <w:bookmarkStart w:id="168" w:name="_Toc331685784"/>
      <w:r>
        <w:rPr>
          <w:rFonts w:hint="eastAsia" w:ascii="仿宋" w:hAnsi="仿宋" w:eastAsia="仿宋" w:cs="仿宋"/>
          <w:b/>
          <w:color w:val="000000" w:themeColor="text1"/>
          <w14:textFill>
            <w14:solidFill>
              <w14:schemeClr w14:val="tx1"/>
            </w14:solidFill>
          </w14:textFill>
        </w:rPr>
        <w:t xml:space="preserve"> </w:t>
      </w:r>
      <w:bookmarkEnd w:id="168"/>
      <w:r>
        <w:rPr>
          <w:rFonts w:hint="eastAsia" w:ascii="仿宋" w:hAnsi="仿宋" w:eastAsia="仿宋" w:cs="仿宋"/>
          <w:b/>
          <w:color w:val="000000" w:themeColor="text1"/>
          <w14:textFill>
            <w14:solidFill>
              <w14:schemeClr w14:val="tx1"/>
            </w14:solidFill>
          </w14:textFill>
        </w:rPr>
        <w:t>第三部分  合同专用条款</w:t>
      </w:r>
    </w:p>
    <w:p>
      <w:pPr>
        <w:spacing w:line="560" w:lineRule="exact"/>
        <w:ind w:left="-420" w:leftChars="-200" w:right="-420" w:rightChars="-20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4534" w:type="pct"/>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1.4.4</w:t>
            </w:r>
          </w:p>
        </w:tc>
        <w:tc>
          <w:tcPr>
            <w:tcW w:w="4534" w:type="pct"/>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1.5.7 </w:t>
            </w:r>
          </w:p>
        </w:tc>
        <w:tc>
          <w:tcPr>
            <w:tcW w:w="4534" w:type="pct"/>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4534" w:type="pct"/>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1.6.1</w:t>
            </w:r>
          </w:p>
        </w:tc>
        <w:tc>
          <w:tcPr>
            <w:tcW w:w="4534" w:type="pct"/>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w:t>
            </w:r>
          </w:p>
        </w:tc>
        <w:tc>
          <w:tcPr>
            <w:tcW w:w="4534" w:type="pct"/>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w:t>
            </w:r>
          </w:p>
        </w:tc>
        <w:tc>
          <w:tcPr>
            <w:tcW w:w="4534" w:type="pct"/>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2.16.2 </w:t>
            </w:r>
          </w:p>
        </w:tc>
        <w:tc>
          <w:tcPr>
            <w:tcW w:w="4534" w:type="pct"/>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2.20.1</w:t>
            </w:r>
          </w:p>
        </w:tc>
        <w:tc>
          <w:tcPr>
            <w:tcW w:w="4534" w:type="pct"/>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2.20.2</w:t>
            </w:r>
          </w:p>
        </w:tc>
        <w:tc>
          <w:tcPr>
            <w:tcW w:w="4534" w:type="pct"/>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w:t>
            </w:r>
          </w:p>
        </w:tc>
        <w:tc>
          <w:tcPr>
            <w:tcW w:w="4534" w:type="pct"/>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bl>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p>
      <w:pPr>
        <w:spacing w:line="380" w:lineRule="exact"/>
        <w:ind w:firstLine="480" w:firstLineChars="2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（注：在正式签约时，根据上述精神应拟就更为详尽的合同书）</w:t>
      </w:r>
    </w:p>
    <w:p>
      <w:pPr>
        <w:snapToGrid w:val="0"/>
        <w:spacing w:line="440" w:lineRule="exact"/>
        <w:jc w:val="center"/>
        <w:rPr>
          <w:rFonts w:hint="eastAsia" w:ascii="仿宋" w:hAnsi="仿宋" w:eastAsia="仿宋" w:cs="仿宋"/>
          <w:b/>
          <w:color w:val="000000" w:themeColor="text1"/>
          <w:sz w:val="36"/>
          <w:szCs w:val="36"/>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pStyle w:val="23"/>
        <w:spacing w:line="800" w:lineRule="exact"/>
        <w:ind w:firstLine="723"/>
        <w:jc w:val="center"/>
        <w:rPr>
          <w:rFonts w:hint="eastAsia" w:ascii="仿宋" w:hAnsi="仿宋" w:eastAsia="仿宋" w:cs="仿宋"/>
          <w:b/>
          <w:color w:val="000000" w:themeColor="text1"/>
          <w:sz w:val="36"/>
          <w:szCs w:val="36"/>
          <w14:textFill>
            <w14:solidFill>
              <w14:schemeClr w14:val="tx1"/>
            </w14:solidFill>
          </w14:textFill>
        </w:rPr>
      </w:pPr>
    </w:p>
    <w:p>
      <w:pPr>
        <w:pStyle w:val="23"/>
        <w:pageBreakBefore/>
        <w:spacing w:line="800" w:lineRule="exact"/>
        <w:ind w:firstLine="726"/>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共100分，其中商务技术分80分，价格分20分。评分依下述所列为评标打分依据，分值如下（计算分值时，按其算术平均值保留小数2位）。</w:t>
      </w:r>
    </w:p>
    <w:p>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2.1商务技术分（80分）</w:t>
      </w:r>
    </w:p>
    <w:tbl>
      <w:tblPr>
        <w:tblStyle w:val="43"/>
        <w:tblW w:w="0" w:type="auto"/>
        <w:tblInd w:w="-215" w:type="dxa"/>
        <w:tblLayout w:type="fixed"/>
        <w:tblCellMar>
          <w:top w:w="0" w:type="dxa"/>
          <w:left w:w="108" w:type="dxa"/>
          <w:bottom w:w="0" w:type="dxa"/>
          <w:right w:w="108" w:type="dxa"/>
        </w:tblCellMar>
      </w:tblPr>
      <w:tblGrid>
        <w:gridCol w:w="772"/>
        <w:gridCol w:w="1192"/>
        <w:gridCol w:w="6181"/>
        <w:gridCol w:w="965"/>
      </w:tblGrid>
      <w:tr>
        <w:tblPrEx>
          <w:tblCellMar>
            <w:top w:w="0" w:type="dxa"/>
            <w:left w:w="108" w:type="dxa"/>
            <w:bottom w:w="0" w:type="dxa"/>
            <w:right w:w="108" w:type="dxa"/>
          </w:tblCellMar>
        </w:tblPrEx>
        <w:trPr>
          <w:trHeight w:val="3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序号</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评审因素</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评分标准说明</w:t>
            </w:r>
          </w:p>
        </w:tc>
        <w:tc>
          <w:tcPr>
            <w:tcW w:w="96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分值</w:t>
            </w:r>
          </w:p>
        </w:tc>
      </w:tr>
      <w:tr>
        <w:tblPrEx>
          <w:tblCellMar>
            <w:top w:w="0" w:type="dxa"/>
            <w:left w:w="108" w:type="dxa"/>
            <w:bottom w:w="0" w:type="dxa"/>
            <w:right w:w="108" w:type="dxa"/>
          </w:tblCellMar>
        </w:tblPrEx>
        <w:trPr>
          <w:trHeight w:val="1639"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方案提供</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在满足招标文件维保服务详细要求的基础上，对投标人提供的维</w:t>
            </w:r>
          </w:p>
          <w:p>
            <w:pPr>
              <w:widowControl/>
              <w:spacing w:line="360" w:lineRule="exact"/>
              <w:jc w:val="left"/>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保服务方案的完善、合理、可行程度综合评定，方案中应体现针对本项目的设备进行系统、全面维保所必须的具体措施，人员配置，质量保证、时间安排等内容，方案完善、合理，且可行度高的得：20.0－15.1分；方案完善性、合理性，可行性中有一项存在不足的得：15.0-10.1分；方案完善性、合理性，可行性中有两项存在不足的得：10.0-5.1分；其他情况：5.0－0.0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20分</w:t>
            </w:r>
          </w:p>
        </w:tc>
      </w:tr>
      <w:tr>
        <w:tblPrEx>
          <w:tblCellMar>
            <w:top w:w="0" w:type="dxa"/>
            <w:left w:w="108" w:type="dxa"/>
            <w:bottom w:w="0" w:type="dxa"/>
            <w:right w:w="108" w:type="dxa"/>
          </w:tblCellMar>
        </w:tblPrEx>
        <w:trPr>
          <w:trHeight w:val="189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配件保障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在满足招标文件</w:t>
            </w:r>
            <w:r>
              <w:rPr>
                <w:rFonts w:hint="eastAsia" w:ascii="仿宋" w:hAnsi="仿宋" w:eastAsia="仿宋" w:cs="仿宋"/>
                <w:color w:val="000000" w:themeColor="text1"/>
                <w:szCs w:val="21"/>
                <w14:textFill>
                  <w14:solidFill>
                    <w14:schemeClr w14:val="tx1"/>
                  </w14:solidFill>
                </w14:textFill>
              </w:rPr>
              <w:t>维保服务详细要求的基础上，</w:t>
            </w:r>
            <w:r>
              <w:rPr>
                <w:rFonts w:hint="eastAsia" w:ascii="仿宋" w:hAnsi="仿宋" w:eastAsia="仿宋" w:cs="仿宋"/>
                <w:color w:val="000000" w:themeColor="text1"/>
                <w:kern w:val="0"/>
                <w:szCs w:val="21"/>
                <w14:textFill>
                  <w14:solidFill>
                    <w14:schemeClr w14:val="tx1"/>
                  </w14:solidFill>
                </w14:textFill>
              </w:rPr>
              <w:t>根据投标人所提供的零配件进货渠道规范性情况进行评审。最高得 10 分。优：10.0－8.1 分；良：8.0-5.1分；中：5.0-2.1 分；一般：2.0－0.0 分；</w:t>
            </w:r>
            <w:r>
              <w:rPr>
                <w:rFonts w:hint="eastAsia" w:ascii="仿宋" w:hAnsi="仿宋" w:eastAsia="仿宋" w:cs="仿宋"/>
                <w:b/>
                <w:bCs/>
                <w:color w:val="000000" w:themeColor="text1"/>
                <w:kern w:val="0"/>
                <w:szCs w:val="21"/>
                <w14:textFill>
                  <w14:solidFill>
                    <w14:schemeClr w14:val="tx1"/>
                  </w14:solidFill>
                </w14:textFill>
              </w:rPr>
              <w:t>（提供零配件合法的进货证明文件复印件</w:t>
            </w:r>
            <w:r>
              <w:rPr>
                <w:rFonts w:hint="eastAsia" w:ascii="仿宋" w:hAnsi="仿宋" w:eastAsia="仿宋" w:cs="仿宋"/>
                <w:b/>
                <w:bCs/>
                <w:color w:val="FF0000"/>
                <w:kern w:val="0"/>
                <w:szCs w:val="21"/>
              </w:rPr>
              <w:t>加盖投标人公章，</w:t>
            </w:r>
            <w:r>
              <w:rPr>
                <w:rFonts w:hint="eastAsia" w:ascii="仿宋" w:hAnsi="仿宋" w:eastAsia="仿宋" w:cs="仿宋"/>
                <w:b/>
                <w:bCs/>
                <w:color w:val="000000" w:themeColor="text1"/>
                <w:kern w:val="0"/>
                <w:szCs w:val="21"/>
                <w14:textFill>
                  <w14:solidFill>
                    <w14:schemeClr w14:val="tx1"/>
                  </w14:solidFill>
                </w14:textFill>
              </w:rPr>
              <w:t>不提供不得分）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10分</w:t>
            </w:r>
          </w:p>
        </w:tc>
      </w:tr>
      <w:tr>
        <w:tblPrEx>
          <w:tblCellMar>
            <w:top w:w="0" w:type="dxa"/>
            <w:left w:w="108" w:type="dxa"/>
            <w:bottom w:w="0" w:type="dxa"/>
            <w:right w:w="108" w:type="dxa"/>
          </w:tblCellMar>
        </w:tblPrEx>
        <w:trPr>
          <w:trHeight w:val="161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人员保障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在满足招标文件</w:t>
            </w:r>
            <w:r>
              <w:rPr>
                <w:rFonts w:hint="eastAsia" w:ascii="仿宋" w:hAnsi="仿宋" w:eastAsia="仿宋" w:cs="仿宋"/>
                <w:color w:val="000000" w:themeColor="text1"/>
                <w:szCs w:val="21"/>
                <w14:textFill>
                  <w14:solidFill>
                    <w14:schemeClr w14:val="tx1"/>
                  </w14:solidFill>
                </w14:textFill>
              </w:rPr>
              <w:t>维保服务详细要求的基础上，</w:t>
            </w:r>
            <w:r>
              <w:rPr>
                <w:rFonts w:hint="eastAsia" w:ascii="仿宋" w:hAnsi="仿宋" w:eastAsia="仿宋" w:cs="仿宋"/>
                <w:color w:val="000000" w:themeColor="text1"/>
                <w:kern w:val="0"/>
                <w:szCs w:val="21"/>
                <w14:textFill>
                  <w14:solidFill>
                    <w14:schemeClr w14:val="tx1"/>
                  </w14:solidFill>
                </w14:textFill>
              </w:rPr>
              <w:t>投标人拟投入本项目的技术服务团队情况评审。最高得10 分。</w:t>
            </w:r>
          </w:p>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满足招标文件要求得5分，每增加1名专业工程师加1分，最高得5分。</w:t>
            </w:r>
          </w:p>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（投标文件中提供工程师或相关人员有效原厂培训资格证书</w:t>
            </w:r>
            <w:r>
              <w:rPr>
                <w:rFonts w:hint="eastAsia" w:ascii="仿宋" w:hAnsi="仿宋" w:eastAsia="仿宋" w:cs="仿宋"/>
                <w:b/>
                <w:bCs/>
                <w:color w:val="000000" w:themeColor="text1"/>
                <w:kern w:val="0"/>
                <w:szCs w:val="21"/>
                <w:lang w:val="zh-CN"/>
                <w14:textFill>
                  <w14:solidFill>
                    <w14:schemeClr w14:val="tx1"/>
                  </w14:solidFill>
                </w14:textFill>
              </w:rPr>
              <w:t>扫描件或彩色图片</w:t>
            </w:r>
            <w:r>
              <w:rPr>
                <w:rFonts w:hint="eastAsia" w:ascii="仿宋" w:hAnsi="仿宋" w:eastAsia="仿宋" w:cs="仿宋"/>
                <w:b/>
                <w:bCs/>
                <w:color w:val="000000" w:themeColor="text1"/>
                <w:kern w:val="0"/>
                <w:szCs w:val="21"/>
                <w14:textFill>
                  <w14:solidFill>
                    <w14:schemeClr w14:val="tx1"/>
                  </w14:solidFill>
                </w14:textFill>
              </w:rPr>
              <w:t>及社保证明</w:t>
            </w:r>
            <w:r>
              <w:rPr>
                <w:rFonts w:hint="eastAsia" w:ascii="仿宋" w:hAnsi="仿宋" w:eastAsia="仿宋" w:cs="仿宋"/>
                <w:b/>
                <w:bCs/>
                <w:color w:val="000000" w:themeColor="text1"/>
                <w:kern w:val="0"/>
                <w:szCs w:val="21"/>
                <w:lang w:val="zh-CN"/>
                <w14:textFill>
                  <w14:solidFill>
                    <w14:schemeClr w14:val="tx1"/>
                  </w14:solidFill>
                </w14:textFill>
              </w:rPr>
              <w:t>并加盖</w:t>
            </w:r>
            <w:r>
              <w:rPr>
                <w:rFonts w:hint="eastAsia" w:ascii="仿宋" w:hAnsi="仿宋" w:eastAsia="仿宋" w:cs="仿宋"/>
                <w:b/>
                <w:bCs/>
                <w:color w:val="000000" w:themeColor="text1"/>
                <w:kern w:val="0"/>
                <w:szCs w:val="21"/>
                <w14:textFill>
                  <w14:solidFill>
                    <w14:schemeClr w14:val="tx1"/>
                  </w14:solidFill>
                </w14:textFill>
              </w:rPr>
              <w:t>投标人</w:t>
            </w:r>
            <w:r>
              <w:rPr>
                <w:rFonts w:hint="eastAsia" w:ascii="仿宋" w:hAnsi="仿宋" w:eastAsia="仿宋" w:cs="仿宋"/>
                <w:b/>
                <w:bCs/>
                <w:color w:val="000000" w:themeColor="text1"/>
                <w:kern w:val="0"/>
                <w:szCs w:val="21"/>
                <w:lang w:val="zh-CN"/>
                <w14:textFill>
                  <w14:solidFill>
                    <w14:schemeClr w14:val="tx1"/>
                  </w14:solidFill>
                </w14:textFill>
              </w:rPr>
              <w:t>公章，</w:t>
            </w:r>
            <w:r>
              <w:rPr>
                <w:rFonts w:hint="eastAsia" w:ascii="仿宋" w:hAnsi="仿宋" w:eastAsia="仿宋" w:cs="仿宋"/>
                <w:b/>
                <w:bCs/>
                <w:color w:val="000000" w:themeColor="text1"/>
                <w:kern w:val="0"/>
                <w:szCs w:val="21"/>
                <w14:textFill>
                  <w14:solidFill>
                    <w14:schemeClr w14:val="tx1"/>
                  </w14:solidFill>
                </w14:textFill>
              </w:rPr>
              <w:t>未提供不得分</w:t>
            </w:r>
            <w:r>
              <w:rPr>
                <w:rFonts w:hint="eastAsia" w:ascii="仿宋" w:hAnsi="仿宋" w:eastAsia="仿宋" w:cs="仿宋"/>
                <w:b/>
                <w:bCs/>
                <w:color w:val="000000" w:themeColor="text1"/>
                <w:kern w:val="0"/>
                <w:szCs w:val="21"/>
                <w:lang w:val="zh-CN"/>
                <w14:textFill>
                  <w14:solidFill>
                    <w14:schemeClr w14:val="tx1"/>
                  </w14:solidFill>
                </w14:textFill>
              </w:rPr>
              <w:t>）</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10分</w:t>
            </w:r>
          </w:p>
        </w:tc>
      </w:tr>
      <w:tr>
        <w:tblPrEx>
          <w:tblCellMar>
            <w:top w:w="0" w:type="dxa"/>
            <w:left w:w="108" w:type="dxa"/>
            <w:bottom w:w="0" w:type="dxa"/>
            <w:right w:w="108" w:type="dxa"/>
          </w:tblCellMar>
        </w:tblPrEx>
        <w:trPr>
          <w:trHeight w:val="448"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质量保障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在满足招标文件</w:t>
            </w:r>
            <w:r>
              <w:rPr>
                <w:rFonts w:hint="eastAsia" w:ascii="仿宋" w:hAnsi="仿宋" w:eastAsia="仿宋" w:cs="仿宋"/>
                <w:color w:val="000000" w:themeColor="text1"/>
                <w:szCs w:val="21"/>
                <w14:textFill>
                  <w14:solidFill>
                    <w14:schemeClr w14:val="tx1"/>
                  </w14:solidFill>
                </w14:textFill>
              </w:rPr>
              <w:t>维保服务详细要求的基础上，</w:t>
            </w:r>
            <w:r>
              <w:rPr>
                <w:rFonts w:hint="eastAsia" w:ascii="仿宋" w:hAnsi="仿宋" w:eastAsia="仿宋" w:cs="仿宋"/>
                <w:color w:val="000000" w:themeColor="text1"/>
                <w:kern w:val="0"/>
                <w:szCs w:val="21"/>
                <w14:textFill>
                  <w14:solidFill>
                    <w14:schemeClr w14:val="tx1"/>
                  </w14:solidFill>
                </w14:textFill>
              </w:rPr>
              <w:t>对投标人的服务质量保证措施及质量违约承诺具体、合理、完善程度综合评定，最高得9分。优：9.0-6.1分；良：6.0-3.1分；一般：3.0-0.0 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9分</w:t>
            </w:r>
          </w:p>
        </w:tc>
      </w:tr>
      <w:tr>
        <w:tblPrEx>
          <w:tblCellMar>
            <w:top w:w="0" w:type="dxa"/>
            <w:left w:w="108" w:type="dxa"/>
            <w:bottom w:w="0" w:type="dxa"/>
            <w:right w:w="108" w:type="dxa"/>
          </w:tblCellMar>
        </w:tblPrEx>
        <w:trPr>
          <w:trHeight w:val="855"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5</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响应保障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tabs>
                <w:tab w:val="clear" w:pos="1697"/>
              </w:tabs>
              <w:spacing w:afterLines="0" w:line="360" w:lineRule="exact"/>
              <w:ind w:left="0" w:firstLine="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在满足招标文件维保服务详细要求的基础上，对投标人在服务地就近区域设有常驻点或办事处、维修响应时间与抵达维修现场时间和客户服务专线电话进行评审。</w:t>
            </w:r>
          </w:p>
          <w:p>
            <w:pPr>
              <w:pStyle w:val="13"/>
              <w:tabs>
                <w:tab w:val="clear" w:pos="1697"/>
              </w:tabs>
              <w:spacing w:afterLines="0" w:line="360" w:lineRule="exact"/>
              <w:ind w:left="0" w:firstLine="210" w:firstLineChars="10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1.投标人在江浙沪地区设有办事处或承诺中标后在</w:t>
            </w:r>
            <w:r>
              <w:rPr>
                <w:rFonts w:hint="eastAsia" w:ascii="仿宋" w:hAnsi="仿宋" w:eastAsia="仿宋" w:cs="仿宋"/>
                <w:color w:val="000000" w:themeColor="text1"/>
                <w14:textFill>
                  <w14:solidFill>
                    <w14:schemeClr w14:val="tx1"/>
                  </w14:solidFill>
                </w14:textFill>
              </w:rPr>
              <w:t>江浙沪地区</w:t>
            </w:r>
            <w:r>
              <w:rPr>
                <w:rFonts w:hint="eastAsia" w:ascii="仿宋" w:hAnsi="仿宋" w:eastAsia="仿宋" w:cs="仿宋"/>
                <w:color w:val="000000" w:themeColor="text1"/>
                <w:sz w:val="21"/>
                <w:szCs w:val="21"/>
                <w14:textFill>
                  <w14:solidFill>
                    <w14:schemeClr w14:val="tx1"/>
                  </w14:solidFill>
                </w14:textFill>
              </w:rPr>
              <w:t>设立办事处。需提供营业执照或机构场地相关证明资料（以有效期内的租房合同或投标人名下自有房产的产权证明作为认定依据）复印件，如为承诺函，承诺函格式自拟，满足要求的得6分。</w:t>
            </w:r>
            <w:r>
              <w:rPr>
                <w:rFonts w:hint="eastAsia" w:ascii="仿宋" w:hAnsi="仿宋" w:eastAsia="仿宋" w:cs="仿宋"/>
                <w:b/>
                <w:bCs/>
                <w:color w:val="000000" w:themeColor="text1"/>
                <w:sz w:val="21"/>
                <w:szCs w:val="21"/>
                <w14:textFill>
                  <w14:solidFill>
                    <w14:schemeClr w14:val="tx1"/>
                  </w14:solidFill>
                </w14:textFill>
              </w:rPr>
              <w:t>（投标文件中提供相关证明材料并加盖</w:t>
            </w:r>
            <w:r>
              <w:rPr>
                <w:rFonts w:hint="eastAsia" w:ascii="仿宋" w:hAnsi="仿宋" w:eastAsia="仿宋" w:cs="仿宋"/>
                <w:b/>
                <w:bCs/>
                <w:color w:val="FF0000"/>
                <w:sz w:val="21"/>
                <w:szCs w:val="21"/>
                <w:lang w:val="en-US" w:eastAsia="zh-CN"/>
              </w:rPr>
              <w:t>投标人</w:t>
            </w:r>
            <w:r>
              <w:rPr>
                <w:rFonts w:hint="eastAsia" w:ascii="仿宋" w:hAnsi="仿宋" w:eastAsia="仿宋" w:cs="仿宋"/>
                <w:b/>
                <w:bCs/>
                <w:color w:val="000000" w:themeColor="text1"/>
                <w:sz w:val="21"/>
                <w:szCs w:val="21"/>
                <w14:textFill>
                  <w14:solidFill>
                    <w14:schemeClr w14:val="tx1"/>
                  </w14:solidFill>
                </w14:textFill>
              </w:rPr>
              <w:t>公章，未提供不得分）</w:t>
            </w:r>
          </w:p>
          <w:p>
            <w:pPr>
              <w:pStyle w:val="13"/>
              <w:tabs>
                <w:tab w:val="clear" w:pos="1697"/>
              </w:tabs>
              <w:spacing w:afterLines="0" w:line="360" w:lineRule="exact"/>
              <w:ind w:left="0" w:firstLine="210" w:firstLineChars="100"/>
              <w:rPr>
                <w:rFonts w:hint="eastAsia" w:ascii="仿宋" w:hAnsi="仿宋" w:eastAsia="仿宋" w:cs="仿宋"/>
                <w:strike/>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2.对投标人承诺的维修响应时间、抵达维修现场时间进行评审，满足要求得6分。</w:t>
            </w:r>
          </w:p>
          <w:p>
            <w:pPr>
              <w:pStyle w:val="13"/>
              <w:spacing w:after="120" w:line="360" w:lineRule="exact"/>
              <w:ind w:left="0" w:firstLine="210" w:firstLineChars="10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3.具备客户服务专线电话得2分，无专线电话得0分。</w:t>
            </w:r>
            <w:r>
              <w:rPr>
                <w:rFonts w:hint="eastAsia" w:ascii="仿宋" w:hAnsi="仿宋" w:eastAsia="仿宋" w:cs="仿宋"/>
                <w:b/>
                <w:bCs/>
                <w:color w:val="000000" w:themeColor="text1"/>
                <w:sz w:val="21"/>
                <w:szCs w:val="21"/>
                <w14:textFill>
                  <w14:solidFill>
                    <w14:schemeClr w14:val="tx1"/>
                  </w14:solidFill>
                </w14:textFill>
              </w:rPr>
              <w:t>（投标文件中提供客户服务专线电话号码，并承诺中标后不作更改，</w:t>
            </w:r>
            <w:r>
              <w:rPr>
                <w:rFonts w:hint="eastAsia" w:ascii="仿宋" w:hAnsi="仿宋" w:eastAsia="仿宋" w:cs="仿宋"/>
                <w:b/>
                <w:bCs/>
                <w:color w:val="FF0000"/>
                <w:sz w:val="21"/>
                <w:szCs w:val="21"/>
                <w:lang w:val="en-US" w:eastAsia="zh-CN"/>
              </w:rPr>
              <w:t>提供承诺函并加盖投标人公章，</w:t>
            </w:r>
            <w:r>
              <w:rPr>
                <w:rFonts w:hint="eastAsia" w:ascii="仿宋" w:hAnsi="仿宋" w:eastAsia="仿宋" w:cs="仿宋"/>
                <w:b/>
                <w:bCs/>
                <w:color w:val="000000" w:themeColor="text1"/>
                <w:sz w:val="21"/>
                <w:szCs w:val="21"/>
                <w14:textFill>
                  <w14:solidFill>
                    <w14:schemeClr w14:val="tx1"/>
                  </w14:solidFill>
                </w14:textFill>
              </w:rPr>
              <w:t>未提供不得分）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14分</w:t>
            </w:r>
          </w:p>
        </w:tc>
      </w:tr>
      <w:tr>
        <w:tblPrEx>
          <w:tblCellMar>
            <w:top w:w="0" w:type="dxa"/>
            <w:left w:w="108" w:type="dxa"/>
            <w:bottom w:w="0" w:type="dxa"/>
            <w:right w:w="108" w:type="dxa"/>
          </w:tblCellMar>
        </w:tblPrEx>
        <w:trPr>
          <w:trHeight w:val="101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6</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开机保障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对投标人承诺的开机率保证措施进行评审，满足要求得5分。</w:t>
            </w:r>
          </w:p>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w:t>
            </w:r>
          </w:p>
        </w:tc>
      </w:tr>
      <w:tr>
        <w:tblPrEx>
          <w:tblCellMar>
            <w:top w:w="0" w:type="dxa"/>
            <w:left w:w="108" w:type="dxa"/>
            <w:bottom w:w="0" w:type="dxa"/>
            <w:right w:w="108" w:type="dxa"/>
          </w:tblCellMar>
        </w:tblPrEx>
        <w:trPr>
          <w:trHeight w:val="855"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7</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资信情况</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对投标人提供的各种履约承诺能力、信誉程度</w:t>
            </w:r>
            <w:r>
              <w:rPr>
                <w:rFonts w:hint="eastAsia" w:ascii="仿宋" w:hAnsi="仿宋" w:eastAsia="仿宋" w:cs="仿宋"/>
                <w:color w:val="FF0000"/>
                <w:kern w:val="0"/>
                <w:szCs w:val="21"/>
                <w:lang w:val="en-US" w:eastAsia="zh-CN"/>
              </w:rPr>
              <w:t>等</w:t>
            </w:r>
            <w:r>
              <w:rPr>
                <w:rFonts w:hint="eastAsia" w:ascii="仿宋" w:hAnsi="仿宋" w:eastAsia="仿宋" w:cs="仿宋"/>
                <w:color w:val="FF0000"/>
                <w:kern w:val="0"/>
                <w:szCs w:val="21"/>
              </w:rPr>
              <w:t>情况</w:t>
            </w:r>
            <w:r>
              <w:rPr>
                <w:rFonts w:hint="eastAsia" w:ascii="仿宋" w:hAnsi="仿宋" w:eastAsia="仿宋" w:cs="仿宋"/>
                <w:color w:val="000000" w:themeColor="text1"/>
                <w:kern w:val="0"/>
                <w:szCs w:val="21"/>
                <w14:textFill>
                  <w14:solidFill>
                    <w14:schemeClr w14:val="tx1"/>
                  </w14:solidFill>
                </w14:textFill>
              </w:rPr>
              <w:t>进行综合评审，最高得8分</w:t>
            </w:r>
            <w:r>
              <w:rPr>
                <w:rFonts w:hint="eastAsia" w:ascii="仿宋" w:hAnsi="仿宋" w:eastAsia="仿宋" w:cs="仿宋"/>
                <w:b/>
                <w:bCs/>
                <w:color w:val="000000" w:themeColor="text1"/>
                <w:kern w:val="0"/>
                <w:szCs w:val="21"/>
                <w14:textFill>
                  <w14:solidFill>
                    <w14:schemeClr w14:val="tx1"/>
                  </w14:solidFill>
                </w14:textFill>
              </w:rPr>
              <w:t>。</w:t>
            </w:r>
          </w:p>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优：8.0-6.1分；良：6.0-4.1分；中：4.0 -2.1分；一般：2.0-0.0分；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8分</w:t>
            </w:r>
          </w:p>
        </w:tc>
      </w:tr>
      <w:tr>
        <w:tblPrEx>
          <w:tblCellMar>
            <w:top w:w="0" w:type="dxa"/>
            <w:left w:w="108" w:type="dxa"/>
            <w:bottom w:w="0" w:type="dxa"/>
            <w:right w:w="108" w:type="dxa"/>
          </w:tblCellMar>
        </w:tblPrEx>
        <w:trPr>
          <w:trHeight w:val="552"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8</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项目业绩</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投标人提供的维保合同业绩进行综合评议，投标人提供自2020年1月1日（以签订合同时间为准）至今全国范围内三级综合性医院同类维保服务项目业绩，每个合同业绩得1分，最高得2分。（投标文件中提供清晰的业绩合同原件扫描件</w:t>
            </w:r>
            <w:r>
              <w:rPr>
                <w:rFonts w:hint="eastAsia" w:ascii="仿宋" w:hAnsi="仿宋" w:eastAsia="仿宋" w:cs="仿宋"/>
                <w:color w:val="000000" w:themeColor="text1"/>
                <w:lang w:val="zh-CN"/>
                <w14:textFill>
                  <w14:solidFill>
                    <w14:schemeClr w14:val="tx1"/>
                  </w14:solidFill>
                </w14:textFill>
              </w:rPr>
              <w:t>或彩色图片并加盖</w:t>
            </w:r>
            <w:r>
              <w:rPr>
                <w:rFonts w:hint="eastAsia" w:ascii="仿宋" w:hAnsi="仿宋" w:eastAsia="仿宋" w:cs="仿宋"/>
                <w:color w:val="FF0000"/>
                <w:lang w:val="en-US" w:eastAsia="zh-CN"/>
              </w:rPr>
              <w:t>投标人</w:t>
            </w:r>
            <w:r>
              <w:rPr>
                <w:rFonts w:hint="eastAsia" w:ascii="仿宋" w:hAnsi="仿宋" w:eastAsia="仿宋" w:cs="仿宋"/>
                <w:color w:val="FF0000"/>
                <w:lang w:val="zh-CN"/>
              </w:rPr>
              <w:t>公章</w:t>
            </w:r>
            <w:r>
              <w:rPr>
                <w:rFonts w:hint="eastAsia" w:ascii="仿宋" w:hAnsi="仿宋" w:eastAsia="仿宋" w:cs="仿宋"/>
                <w:color w:val="000000" w:themeColor="text1"/>
                <w14:textFill>
                  <w14:solidFill>
                    <w14:schemeClr w14:val="tx1"/>
                  </w14:solidFill>
                </w14:textFill>
              </w:rPr>
              <w:t>，所提供的证明材料中需有效的反映和证明合同签订时间，否则不予认可，未提供不得分，一份合同最多算一个业绩）</w:t>
            </w:r>
          </w:p>
          <w:p>
            <w:pPr>
              <w:pStyle w:val="2"/>
              <w:rPr>
                <w:rFonts w:hint="eastAsia" w:ascii="仿宋" w:hAnsi="仿宋" w:eastAsia="仿宋" w:cs="仿宋"/>
                <w:color w:val="000000" w:themeColor="text1"/>
                <w14:textFill>
                  <w14:solidFill>
                    <w14:schemeClr w14:val="tx1"/>
                  </w14:solidFill>
                </w14:textFill>
              </w:rPr>
            </w:pP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2分</w:t>
            </w:r>
          </w:p>
        </w:tc>
      </w:tr>
      <w:tr>
        <w:tblPrEx>
          <w:tblCellMar>
            <w:top w:w="0" w:type="dxa"/>
            <w:left w:w="108" w:type="dxa"/>
            <w:bottom w:w="0" w:type="dxa"/>
            <w:right w:w="108" w:type="dxa"/>
          </w:tblCellMar>
        </w:tblPrEx>
        <w:trPr>
          <w:trHeight w:val="552"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9</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优惠措施</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对投标人是否有提供针对本项目的实质性优惠措施进行打分，提供的得2分，不提供不得分。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2分</w:t>
            </w:r>
          </w:p>
        </w:tc>
      </w:tr>
    </w:tbl>
    <w:p>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2.2价格分（20分）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即：投标报价得分=(评标基准价／投标报价)×20</w:t>
      </w:r>
    </w:p>
    <w:p>
      <w:pPr>
        <w:snapToGrid w:val="0"/>
        <w:rPr>
          <w:rFonts w:hint="eastAsia" w:ascii="仿宋" w:hAnsi="仿宋" w:eastAsia="仿宋" w:cs="仿宋"/>
          <w:b/>
          <w:color w:val="000000" w:themeColor="text1"/>
          <w:sz w:val="24"/>
          <w:u w:val="single"/>
          <w14:textFill>
            <w14:solidFill>
              <w14:schemeClr w14:val="tx1"/>
            </w14:solidFill>
          </w14:textFill>
        </w:rPr>
      </w:pPr>
    </w:p>
    <w:bookmarkEnd w:id="8"/>
    <w:bookmarkEnd w:id="9"/>
    <w:bookmarkEnd w:id="10"/>
    <w:bookmarkEnd w:id="11"/>
    <w:p>
      <w:pPr>
        <w:snapToGrid w:val="0"/>
        <w:spacing w:line="360" w:lineRule="auto"/>
        <w:jc w:val="center"/>
        <w:rPr>
          <w:rFonts w:hint="eastAsia" w:ascii="仿宋" w:hAnsi="仿宋" w:eastAsia="仿宋" w:cs="仿宋"/>
          <w:b/>
          <w:color w:val="000000" w:themeColor="text1"/>
          <w:sz w:val="36"/>
          <w:szCs w:val="20"/>
          <w14:textFill>
            <w14:solidFill>
              <w14:schemeClr w14:val="tx1"/>
            </w14:solidFill>
          </w14:textFill>
        </w:rPr>
      </w:pPr>
    </w:p>
    <w:p>
      <w:pPr>
        <w:snapToGrid w:val="0"/>
        <w:spacing w:line="360" w:lineRule="auto"/>
        <w:jc w:val="center"/>
        <w:rPr>
          <w:rFonts w:hint="eastAsia" w:ascii="仿宋" w:hAnsi="仿宋" w:eastAsia="仿宋" w:cs="仿宋"/>
          <w:b/>
          <w:color w:val="000000" w:themeColor="text1"/>
          <w:sz w:val="36"/>
          <w:szCs w:val="20"/>
          <w14:textFill>
            <w14:solidFill>
              <w14:schemeClr w14:val="tx1"/>
            </w14:solidFill>
          </w14:textFill>
        </w:rPr>
      </w:pPr>
    </w:p>
    <w:p>
      <w:pPr>
        <w:snapToGrid w:val="0"/>
        <w:spacing w:line="360" w:lineRule="auto"/>
        <w:jc w:val="center"/>
        <w:rPr>
          <w:rFonts w:hint="eastAsia" w:ascii="仿宋" w:hAnsi="仿宋" w:eastAsia="仿宋" w:cs="仿宋"/>
          <w:b/>
          <w:color w:val="000000" w:themeColor="text1"/>
          <w:sz w:val="36"/>
          <w:szCs w:val="20"/>
          <w14:textFill>
            <w14:solidFill>
              <w14:schemeClr w14:val="tx1"/>
            </w14:solidFill>
          </w14:textFill>
        </w:rPr>
      </w:pPr>
    </w:p>
    <w:p>
      <w:pPr>
        <w:pageBreakBefore/>
        <w:snapToGrid w:val="0"/>
        <w:spacing w:line="360" w:lineRule="auto"/>
        <w:jc w:val="cente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w:t>
      </w:r>
      <w:r>
        <w:rPr>
          <w:rFonts w:hint="eastAsia" w:ascii="仿宋" w:hAnsi="仿宋" w:eastAsia="仿宋" w:cs="仿宋"/>
          <w:b/>
          <w:color w:val="000000" w:themeColor="text1"/>
          <w:sz w:val="36"/>
          <w:szCs w:val="36"/>
          <w14:textFill>
            <w14:solidFill>
              <w14:schemeClr w14:val="tx1"/>
            </w14:solidFill>
          </w14:textFill>
        </w:rPr>
        <w:t>投标文件</w:t>
      </w:r>
      <w:r>
        <w:rPr>
          <w:rFonts w:hint="eastAsia" w:ascii="仿宋" w:hAnsi="仿宋" w:eastAsia="仿宋" w:cs="仿宋"/>
          <w:b/>
          <w:color w:val="000000" w:themeColor="text1"/>
          <w:sz w:val="36"/>
          <w:szCs w:val="20"/>
          <w14:textFill>
            <w14:solidFill>
              <w14:schemeClr w14:val="tx1"/>
            </w14:solidFill>
          </w14:textFill>
        </w:rPr>
        <w:t>应提交的有关格式范例</w:t>
      </w:r>
    </w:p>
    <w:p>
      <w:pPr>
        <w:spacing w:line="360" w:lineRule="auto"/>
        <w:ind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outlineLvl w:val="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outlineLvl w:val="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outlineLvl w:val="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outlineLvl w:val="0"/>
        <w:rPr>
          <w:rFonts w:hint="eastAsia" w:ascii="仿宋" w:hAnsi="仿宋" w:eastAsia="仿宋" w:cs="仿宋"/>
          <w:color w:val="000000" w:themeColor="text1"/>
          <w:sz w:val="24"/>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24"/>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（1）投标响应函……………………………………………………（页码）</w:t>
      </w:r>
    </w:p>
    <w:p>
      <w:pPr>
        <w:spacing w:line="360" w:lineRule="auto"/>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（2）开标一览表……………………………………………………（页码）</w:t>
      </w:r>
    </w:p>
    <w:p>
      <w:pPr>
        <w:spacing w:line="360" w:lineRule="auto"/>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（3）中小企业声明函</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lang w:val="en-US" w:eastAsia="zh-CN"/>
          <w14:textFill>
            <w14:solidFill>
              <w14:schemeClr w14:val="tx1"/>
            </w14:solidFill>
          </w14:textFill>
        </w:rPr>
        <w:t>如有</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（4）残疾人福利性单位声明函</w:t>
      </w:r>
      <w:r>
        <w:rPr>
          <w:rFonts w:hint="eastAsia" w:ascii="仿宋" w:hAnsi="仿宋" w:eastAsia="仿宋" w:cs="仿宋"/>
          <w:color w:val="000000" w:themeColor="text1"/>
          <w:kern w:val="0"/>
          <w:sz w:val="24"/>
          <w14:textFill>
            <w14:solidFill>
              <w14:schemeClr w14:val="tx1"/>
            </w14:solidFill>
          </w14:textFill>
        </w:rPr>
        <w:t>……………………………………（页码）</w:t>
      </w:r>
    </w:p>
    <w:p>
      <w:pPr>
        <w:pStyle w:val="19"/>
        <w:spacing w:line="800" w:lineRule="atLeast"/>
        <w:ind w:left="0" w:leftChars="0"/>
        <w:rPr>
          <w:rFonts w:hint="eastAsia" w:ascii="仿宋" w:hAnsi="仿宋" w:eastAsia="仿宋" w:cs="仿宋"/>
          <w:b/>
          <w:color w:val="000000" w:themeColor="text1"/>
          <w:sz w:val="36"/>
          <w:szCs w:val="36"/>
          <w14:textFill>
            <w14:solidFill>
              <w14:schemeClr w14:val="tx1"/>
            </w14:solidFill>
          </w14:textFill>
        </w:rPr>
      </w:pPr>
    </w:p>
    <w:p>
      <w:pPr>
        <w:pStyle w:val="19"/>
        <w:spacing w:line="800" w:lineRule="atLeast"/>
        <w:ind w:left="0" w:leftChars="0"/>
        <w:rPr>
          <w:rFonts w:hint="eastAsia" w:ascii="仿宋" w:hAnsi="仿宋" w:eastAsia="仿宋" w:cs="仿宋"/>
          <w:b/>
          <w:color w:val="000000" w:themeColor="text1"/>
          <w:sz w:val="36"/>
          <w:szCs w:val="36"/>
          <w14:textFill>
            <w14:solidFill>
              <w14:schemeClr w14:val="tx1"/>
            </w14:solidFill>
          </w14:textFill>
        </w:rPr>
      </w:pPr>
    </w:p>
    <w:p>
      <w:pPr>
        <w:pStyle w:val="19"/>
        <w:spacing w:line="800" w:lineRule="atLeast"/>
        <w:ind w:left="0" w:leftChars="0"/>
        <w:rPr>
          <w:rFonts w:hint="eastAsia" w:ascii="仿宋" w:hAnsi="仿宋" w:eastAsia="仿宋" w:cs="仿宋"/>
          <w:b/>
          <w:color w:val="000000" w:themeColor="text1"/>
          <w:sz w:val="36"/>
          <w:szCs w:val="36"/>
          <w14:textFill>
            <w14:solidFill>
              <w14:schemeClr w14:val="tx1"/>
            </w14:solidFill>
          </w14:textFill>
        </w:rPr>
      </w:pPr>
    </w:p>
    <w:p>
      <w:pPr>
        <w:rPr>
          <w:rFonts w:hint="eastAsia" w:ascii="仿宋" w:hAnsi="仿宋" w:eastAsia="仿宋" w:cs="仿宋"/>
          <w:b/>
          <w:color w:val="000000" w:themeColor="text1"/>
          <w:sz w:val="30"/>
          <w:szCs w:val="30"/>
          <w14:textFill>
            <w14:solidFill>
              <w14:schemeClr w14:val="tx1"/>
            </w14:solidFill>
          </w14:textFill>
        </w:rPr>
      </w:pPr>
    </w:p>
    <w:p>
      <w:pPr>
        <w:rPr>
          <w:rFonts w:hint="eastAsia" w:ascii="仿宋" w:hAnsi="仿宋" w:eastAsia="仿宋" w:cs="仿宋"/>
          <w:b/>
          <w:color w:val="000000" w:themeColor="text1"/>
          <w:sz w:val="30"/>
          <w:szCs w:val="30"/>
          <w14:textFill>
            <w14:solidFill>
              <w14:schemeClr w14:val="tx1"/>
            </w14:solidFill>
          </w14:textFill>
        </w:rPr>
      </w:pPr>
    </w:p>
    <w:p>
      <w:pPr>
        <w:pageBreakBefore/>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1、投标响应函（格式）</w:t>
      </w:r>
    </w:p>
    <w:p>
      <w:pPr>
        <w:pStyle w:val="69"/>
        <w:spacing w:afterLines="0" w:line="440" w:lineRule="exact"/>
        <w:ind w:firstLine="0" w:firstLineChars="0"/>
        <w:rPr>
          <w:rFonts w:hint="eastAsia" w:ascii="仿宋" w:hAnsi="仿宋" w:eastAsia="仿宋" w:cs="仿宋"/>
          <w:color w:val="000000" w:themeColor="text1"/>
          <w:szCs w:val="24"/>
          <w14:textFill>
            <w14:solidFill>
              <w14:schemeClr w14:val="tx1"/>
            </w14:solidFill>
          </w14:textFill>
        </w:rPr>
      </w:pPr>
    </w:p>
    <w:p>
      <w:pPr>
        <w:pStyle w:val="69"/>
        <w:spacing w:afterLines="0" w:line="440" w:lineRule="exact"/>
        <w:ind w:firstLine="0" w:firstLineChars="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r>
        <w:rPr>
          <w:rFonts w:hint="eastAsia" w:ascii="仿宋" w:hAnsi="仿宋" w:eastAsia="仿宋" w:cs="仿宋"/>
          <w:color w:val="000000" w:themeColor="text1"/>
          <w:szCs w:val="24"/>
          <w:u w:val="single"/>
          <w14:textFill>
            <w14:solidFill>
              <w14:schemeClr w14:val="tx1"/>
            </w14:solidFill>
          </w14:textFill>
        </w:rPr>
        <w:t>绍兴市人民医院、华诚工程咨询集团有限公司</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w:t>
      </w:r>
      <w:r>
        <w:rPr>
          <w:rFonts w:hint="eastAsia" w:ascii="仿宋" w:hAnsi="仿宋" w:eastAsia="仿宋" w:cs="仿宋"/>
          <w:b/>
          <w:color w:val="000000" w:themeColor="text1"/>
          <w:szCs w:val="24"/>
          <w:u w:val="single"/>
          <w:lang w:val="en-US" w:eastAsia="zh-CN"/>
          <w14:textFill>
            <w14:solidFill>
              <w14:schemeClr w14:val="tx1"/>
            </w14:solidFill>
          </w14:textFill>
        </w:rPr>
        <w:t>项目名称、</w:t>
      </w:r>
      <w:r>
        <w:rPr>
          <w:rFonts w:hint="eastAsia" w:ascii="仿宋" w:hAnsi="仿宋" w:eastAsia="仿宋" w:cs="仿宋"/>
          <w:b/>
          <w:color w:val="000000" w:themeColor="text1"/>
          <w:szCs w:val="24"/>
          <w:u w:val="single"/>
          <w14:textFill>
            <w14:solidFill>
              <w14:schemeClr w14:val="tx1"/>
            </w14:solidFill>
          </w14:textFill>
        </w:rPr>
        <w:t>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我方同意在投标人</w:t>
      </w:r>
      <w:r>
        <w:rPr>
          <w:rFonts w:hint="eastAsia" w:ascii="仿宋" w:hAnsi="仿宋" w:eastAsia="仿宋" w:cs="仿宋"/>
          <w:color w:val="000000" w:themeColor="text1"/>
          <w:kern w:val="44"/>
          <w14:textFill>
            <w14:solidFill>
              <w14:schemeClr w14:val="tx1"/>
            </w14:solidFill>
          </w14:textFill>
        </w:rPr>
        <w:t>须知</w:t>
      </w:r>
      <w:r>
        <w:rPr>
          <w:rFonts w:hint="eastAsia" w:ascii="仿宋" w:hAnsi="仿宋" w:eastAsia="仿宋" w:cs="仿宋"/>
          <w:color w:val="000000" w:themeColor="text1"/>
          <w14:textFill>
            <w14:solidFill>
              <w14:schemeClr w14:val="tx1"/>
            </w14:solidFill>
          </w14:textFill>
        </w:rPr>
        <w:t>规定的开标日期起遵守本投标文件中的承诺且在投标有效期满之前均具有约束力</w:t>
      </w:r>
      <w:r>
        <w:rPr>
          <w:rFonts w:hint="eastAsia" w:ascii="仿宋" w:hAnsi="仿宋" w:eastAsia="仿宋" w:cs="仿宋"/>
          <w:color w:val="000000" w:themeColor="text1"/>
          <w:szCs w:val="24"/>
          <w14:textFill>
            <w14:solidFill>
              <w14:schemeClr w14:val="tx1"/>
            </w14:solidFill>
          </w14:textFill>
        </w:rPr>
        <w:t>。</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szCs w:val="24"/>
          <w14:textFill>
            <w14:solidFill>
              <w14:schemeClr w14:val="tx1"/>
            </w14:solidFill>
          </w14:textFill>
        </w:rPr>
        <w:t>本投标自开标之日（投标截止之日）起90天内有效。</w:t>
      </w:r>
    </w:p>
    <w:p>
      <w:pPr>
        <w:pStyle w:val="69"/>
        <w:spacing w:afterLines="0" w:line="440" w:lineRule="exact"/>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帐号：</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pPr>
        <w:pStyle w:val="69"/>
        <w:spacing w:afterLines="0" w:line="440" w:lineRule="exact"/>
        <w:ind w:firstLine="480"/>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投标人(电子签章)：　　　　　　　　　日期：   </w:t>
      </w:r>
    </w:p>
    <w:p>
      <w:pPr>
        <w:pageBreakBefore/>
        <w:spacing w:line="800" w:lineRule="exact"/>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2、开标一览表（格式）</w:t>
      </w:r>
    </w:p>
    <w:p>
      <w:pPr>
        <w:spacing w:line="400" w:lineRule="exact"/>
        <w:rPr>
          <w:rFonts w:hint="eastAsia" w:ascii="仿宋" w:hAnsi="仿宋" w:eastAsia="仿宋" w:cs="仿宋"/>
          <w:color w:val="000000" w:themeColor="text1"/>
          <w:sz w:val="24"/>
          <w14:textFill>
            <w14:solidFill>
              <w14:schemeClr w14:val="tx1"/>
            </w14:solidFill>
          </w14:textFill>
        </w:rPr>
      </w:pPr>
    </w:p>
    <w:p>
      <w:pPr>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w:t>
      </w:r>
    </w:p>
    <w:p>
      <w:pPr>
        <w:snapToGrid w:val="0"/>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标    项：</w:t>
      </w:r>
    </w:p>
    <w:p>
      <w:pPr>
        <w:snapToGrid w:val="0"/>
        <w:spacing w:line="400" w:lineRule="exact"/>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招标编号：</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型号和规格</w:t>
            </w:r>
            <w:r>
              <w:rPr>
                <w:rFonts w:hint="eastAsia" w:ascii="仿宋" w:hAnsi="仿宋" w:eastAsia="仿宋" w:cs="仿宋"/>
                <w:b/>
                <w:color w:val="000000" w:themeColor="text1"/>
                <w:sz w:val="18"/>
                <w:szCs w:val="18"/>
                <w14:textFill>
                  <w14:solidFill>
                    <w14:schemeClr w14:val="tx1"/>
                  </w14:solidFill>
                </w14:textFill>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90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44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078" w:type="dxa"/>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90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078" w:type="dxa"/>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90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078" w:type="dxa"/>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90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c>
          <w:tcPr>
            <w:tcW w:w="1078" w:type="dxa"/>
          </w:tcPr>
          <w:p>
            <w:pPr>
              <w:adjustRightInd w:val="0"/>
              <w:snapToGrid w:val="0"/>
              <w:ind w:right="172" w:rightChars="82" w:firstLine="444" w:firstLineChars="202"/>
              <w:rPr>
                <w:rFonts w:hint="eastAsia" w:ascii="仿宋" w:hAnsi="仿宋" w:eastAsia="仿宋" w:cs="仿宋"/>
                <w:color w:val="000000" w:themeColor="text1"/>
                <w:spacing w:val="20"/>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000000" w:themeColor="text1"/>
                <w:spacing w:val="20"/>
                <w:sz w:val="18"/>
                <w:szCs w:val="18"/>
                <w14:textFill>
                  <w14:solidFill>
                    <w14:schemeClr w14:val="tx1"/>
                  </w14:solidFill>
                </w14:textFill>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000000" w:themeColor="text1"/>
                <w:spacing w:val="20"/>
                <w:sz w:val="18"/>
                <w:szCs w:val="18"/>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大写：</w:t>
            </w:r>
          </w:p>
        </w:tc>
      </w:tr>
    </w:tbl>
    <w:p>
      <w:pPr>
        <w:snapToGrid w:val="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3.投标人需按本表格式填写，如无对应内容，则填写：“无或/”。</w:t>
      </w:r>
    </w:p>
    <w:p>
      <w:pPr>
        <w:snapToGrid w:val="0"/>
        <w:ind w:left="48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4.有关本项目实施所涉及的一切费用均计入报价。</w:t>
      </w:r>
    </w:p>
    <w:p>
      <w:pPr>
        <w:snapToGrid w:val="0"/>
        <w:ind w:firstLine="480"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5.以上表格要求细分项目及报价，</w:t>
      </w:r>
      <w:r>
        <w:rPr>
          <w:rFonts w:hint="eastAsia" w:ascii="仿宋" w:hAnsi="仿宋" w:eastAsia="仿宋" w:cs="仿宋"/>
          <w:b/>
          <w:color w:val="000000" w:themeColor="text1"/>
          <w:kern w:val="0"/>
          <w:sz w:val="24"/>
          <w14:textFill>
            <w14:solidFill>
              <w14:schemeClr w14:val="tx1"/>
            </w14:solidFill>
          </w14:textFill>
        </w:rPr>
        <w:t>在“规格型号（或具体服务）”一栏中，货物类项目填写规格型号，服务类项目填写具体服务。</w:t>
      </w:r>
      <w:r>
        <w:rPr>
          <w:rFonts w:hint="eastAsia" w:ascii="仿宋" w:hAnsi="仿宋" w:eastAsia="仿宋" w:cs="仿宋"/>
          <w:b/>
          <w:color w:val="000000" w:themeColor="text1"/>
          <w:sz w:val="24"/>
          <w14:textFill>
            <w14:solidFill>
              <w14:schemeClr w14:val="tx1"/>
            </w14:solidFill>
          </w14:textFill>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w:t>
      </w:r>
      <w:r>
        <w:rPr>
          <w:rFonts w:hint="eastAsia" w:ascii="仿宋" w:hAnsi="仿宋" w:eastAsia="仿宋" w:cs="仿宋"/>
          <w:b/>
          <w:color w:val="000000" w:themeColor="text1"/>
          <w:kern w:val="0"/>
          <w:sz w:val="24"/>
          <w:lang w:val="zh-CN"/>
          <w14:textFill>
            <w14:solidFill>
              <w14:schemeClr w14:val="tx1"/>
            </w14:solidFill>
          </w14:textFill>
        </w:rPr>
        <w:t>.特别提示：采购机构将对</w:t>
      </w:r>
      <w:r>
        <w:rPr>
          <w:rFonts w:hint="eastAsia" w:ascii="仿宋" w:hAnsi="仿宋" w:eastAsia="仿宋" w:cs="仿宋"/>
          <w:b/>
          <w:color w:val="000000" w:themeColor="text1"/>
          <w:kern w:val="0"/>
          <w:sz w:val="24"/>
          <w14:textFill>
            <w14:solidFill>
              <w14:schemeClr w14:val="tx1"/>
            </w14:solidFill>
          </w14:textFill>
        </w:rPr>
        <w:t>项目名称和项目编号，中标供应商名称、地址和中标金额，主要中标标的的名称、规格型号、数量、单价、服务要求等</w:t>
      </w:r>
      <w:r>
        <w:rPr>
          <w:rFonts w:hint="eastAsia" w:ascii="仿宋" w:hAnsi="仿宋" w:eastAsia="仿宋" w:cs="仿宋"/>
          <w:b/>
          <w:color w:val="000000" w:themeColor="text1"/>
          <w:kern w:val="0"/>
          <w:sz w:val="24"/>
          <w:lang w:val="zh-CN"/>
          <w14:textFill>
            <w14:solidFill>
              <w14:schemeClr w14:val="tx1"/>
            </w14:solidFill>
          </w14:textFill>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000000" w:themeColor="text1"/>
          <w:sz w:val="24"/>
          <w14:textFill>
            <w14:solidFill>
              <w14:schemeClr w14:val="tx1"/>
            </w14:solidFill>
          </w14:textFill>
        </w:rPr>
      </w:pPr>
    </w:p>
    <w:p>
      <w:pPr>
        <w:spacing w:line="360" w:lineRule="auto"/>
        <w:ind w:left="-4" w:leftChars="-2" w:right="-817" w:rightChars="-389" w:firstLine="2"/>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auto"/>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法定代表人或其授权代表（签字或盖章）：            日期：    年   月   日</w:t>
      </w:r>
    </w:p>
    <w:p>
      <w:pPr>
        <w:pageBreakBefore/>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商务技术（资信）文件部分</w:t>
      </w:r>
    </w:p>
    <w:p>
      <w:pPr>
        <w:spacing w:line="360" w:lineRule="auto"/>
        <w:jc w:val="center"/>
        <w:outlineLvl w:val="0"/>
        <w:rPr>
          <w:rFonts w:hint="eastAsia" w:ascii="仿宋" w:hAnsi="仿宋" w:eastAsia="仿宋" w:cs="仿宋"/>
          <w:b/>
          <w:color w:val="000000" w:themeColor="text1"/>
          <w:kern w:val="0"/>
          <w:sz w:val="24"/>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pPr>
        <w:pStyle w:val="193"/>
        <w:spacing w:line="360"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（1）法定代表人授权书 …………………………………………………………（页码）</w:t>
      </w:r>
    </w:p>
    <w:p>
      <w:pPr>
        <w:pStyle w:val="193"/>
        <w:spacing w:line="360"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（2）授权代表社保证明（复印件）………………………………………………（页码）</w:t>
      </w:r>
    </w:p>
    <w:p>
      <w:pPr>
        <w:pStyle w:val="193"/>
        <w:spacing w:line="360"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（3）法定代表人及其授权代表的身份证（复印件）……………………………（页码）</w:t>
      </w:r>
    </w:p>
    <w:p>
      <w:pPr>
        <w:pStyle w:val="193"/>
        <w:spacing w:line="360"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（4）法定代表人身份证明书………………………………………………………（页码）</w:t>
      </w:r>
    </w:p>
    <w:p>
      <w:pPr>
        <w:spacing w:line="360" w:lineRule="auto"/>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（5）资格审查有关的书面承诺函</w:t>
      </w:r>
      <w:r>
        <w:rPr>
          <w:rFonts w:hint="eastAsia" w:ascii="仿宋" w:hAnsi="仿宋" w:eastAsia="仿宋" w:cs="仿宋"/>
          <w:color w:val="000000" w:themeColor="text1"/>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pStyle w:val="193"/>
        <w:spacing w:line="360" w:lineRule="auto"/>
        <w:ind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（6）符合特定资格条件（如果项目要求）的有关证明材料（复印件）………（页码）</w:t>
      </w:r>
    </w:p>
    <w:p>
      <w:pPr>
        <w:pStyle w:val="193"/>
        <w:spacing w:line="360"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w:t>
      </w:r>
      <w:r>
        <w:rPr>
          <w:rFonts w:hint="eastAsia" w:ascii="仿宋" w:hAnsi="仿宋" w:eastAsia="仿宋" w:cs="仿宋"/>
          <w:snapToGrid w:val="0"/>
          <w:color w:val="000000" w:themeColor="text1"/>
          <w14:textFill>
            <w14:solidFill>
              <w14:schemeClr w14:val="tx1"/>
            </w14:solidFill>
          </w14:textFill>
        </w:rPr>
        <w:t>投标人售后服务证明材料</w:t>
      </w:r>
      <w:r>
        <w:rPr>
          <w:rFonts w:hint="eastAsia" w:ascii="仿宋" w:hAnsi="仿宋" w:eastAsia="仿宋" w:cs="仿宋"/>
          <w:color w:val="000000" w:themeColor="text1"/>
          <w14:textFill>
            <w14:solidFill>
              <w14:schemeClr w14:val="tx1"/>
            </w14:solidFill>
          </w14:textFill>
        </w:rPr>
        <w:t>……………………………………………………（页码）</w:t>
      </w:r>
    </w:p>
    <w:p>
      <w:pPr>
        <w:pStyle w:val="193"/>
        <w:spacing w:line="360"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w:t>
      </w:r>
      <w:r>
        <w:rPr>
          <w:rFonts w:hint="eastAsia" w:ascii="仿宋" w:hAnsi="仿宋" w:eastAsia="仿宋" w:cs="仿宋"/>
          <w:color w:val="000000" w:themeColor="text1"/>
          <w:lang w:val="zh-CN"/>
          <w14:textFill>
            <w14:solidFill>
              <w14:schemeClr w14:val="tx1"/>
            </w14:solidFill>
          </w14:textFill>
        </w:rPr>
        <w:t>主要业绩证明…………………………………………………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（页码）</w:t>
      </w:r>
    </w:p>
    <w:p>
      <w:pPr>
        <w:pStyle w:val="193"/>
        <w:spacing w:line="360"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（9）廉政承诺书 …………………………………………………………………（页码）</w:t>
      </w:r>
    </w:p>
    <w:p>
      <w:pPr>
        <w:spacing w:line="360" w:lineRule="auto"/>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（11）技术偏离说明表………………………………………………</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（12）组织实施方案……………………………………………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（19）</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（页码）（20）</w:t>
      </w:r>
      <w:r>
        <w:rPr>
          <w:rFonts w:hint="eastAsia" w:ascii="仿宋" w:hAnsi="仿宋" w:eastAsia="仿宋" w:cs="仿宋"/>
          <w:color w:val="000000" w:themeColor="text1"/>
          <w:kern w:val="0"/>
          <w:sz w:val="24"/>
          <w:lang w:val="zh-CN"/>
          <w14:textFill>
            <w14:solidFill>
              <w14:schemeClr w14:val="tx1"/>
            </w14:solidFill>
          </w14:textFill>
        </w:rPr>
        <w:t>联合协议（如有）……………………………………………………</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（21）</w:t>
      </w:r>
      <w:r>
        <w:rPr>
          <w:rFonts w:hint="eastAsia" w:ascii="仿宋" w:hAnsi="仿宋" w:eastAsia="仿宋" w:cs="仿宋"/>
          <w:color w:val="000000" w:themeColor="text1"/>
          <w:kern w:val="0"/>
          <w:sz w:val="24"/>
          <w:lang w:val="zh-CN"/>
          <w14:textFill>
            <w14:solidFill>
              <w14:schemeClr w14:val="tx1"/>
            </w14:solidFill>
          </w14:textFill>
        </w:rPr>
        <w:t>分包意向协议（如有）…………………………………………</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（22）中小企业声明函</w:t>
      </w:r>
      <w:r>
        <w:rPr>
          <w:rFonts w:hint="eastAsia" w:ascii="仿宋" w:hAnsi="仿宋" w:eastAsia="仿宋" w:cs="仿宋"/>
          <w:color w:val="000000" w:themeColor="text1"/>
          <w:kern w:val="0"/>
          <w:sz w:val="24"/>
          <w:lang w:val="zh-CN"/>
          <w14:textFill>
            <w14:solidFill>
              <w14:schemeClr w14:val="tx1"/>
            </w14:solidFill>
          </w14:textFill>
        </w:rPr>
        <w:t>（如有）</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注：以上目录是基本格式要求，各投标人可根据自身情况和评分标准进一步细化。</w:t>
      </w:r>
    </w:p>
    <w:p>
      <w:pPr>
        <w:pageBreakBefore/>
        <w:spacing w:line="800" w:lineRule="exact"/>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1、法定代表人授权委托书（格式）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w:t>
      </w:r>
      <w:r>
        <w:rPr>
          <w:rFonts w:hint="eastAsia" w:ascii="仿宋" w:hAnsi="仿宋" w:eastAsia="仿宋" w:cs="仿宋"/>
          <w:color w:val="000000" w:themeColor="text1"/>
          <w:sz w:val="24"/>
          <w:u w:val="single"/>
          <w14:textFill>
            <w14:solidFill>
              <w14:schemeClr w14:val="tx1"/>
            </w14:solidFill>
          </w14:textFill>
        </w:rPr>
        <w:t>绍兴市人民医院、华诚工程咨询集团有限公司</w:t>
      </w:r>
      <w:r>
        <w:rPr>
          <w:rFonts w:hint="eastAsia" w:ascii="仿宋" w:hAnsi="仿宋" w:eastAsia="仿宋" w:cs="仿宋"/>
          <w:color w:val="000000" w:themeColor="text1"/>
          <w:sz w:val="24"/>
          <w14:textFill>
            <w14:solidFill>
              <w14:schemeClr w14:val="tx1"/>
            </w14:solidFill>
          </w14:textFill>
        </w:rPr>
        <w:t>组织的</w:t>
      </w:r>
      <w:r>
        <w:rPr>
          <w:rFonts w:hint="eastAsia" w:ascii="仿宋" w:hAnsi="仿宋" w:eastAsia="仿宋" w:cs="仿宋"/>
          <w:color w:val="000000" w:themeColor="text1"/>
          <w:sz w:val="24"/>
          <w:u w:val="single"/>
          <w14:textFill>
            <w14:solidFill>
              <w14:schemeClr w14:val="tx1"/>
            </w14:solidFill>
          </w14:textFill>
        </w:rPr>
        <w:t xml:space="preserve">        （项目名称） </w:t>
      </w:r>
      <w:r>
        <w:rPr>
          <w:rFonts w:hint="eastAsia" w:ascii="仿宋" w:hAnsi="仿宋" w:eastAsia="仿宋"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ind w:firstLine="5280" w:firstLineChars="2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pPr>
        <w:ind w:firstLine="4920" w:firstLineChars="2050"/>
        <w:jc w:val="left"/>
        <w:rPr>
          <w:rFonts w:hint="eastAsia" w:ascii="仿宋" w:hAnsi="仿宋" w:eastAsia="仿宋" w:cs="仿宋"/>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pageBreakBefore/>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w:t>
      </w:r>
      <w:r>
        <w:rPr>
          <w:rFonts w:hint="eastAsia" w:ascii="仿宋" w:hAnsi="仿宋" w:eastAsia="仿宋" w:cs="仿宋"/>
          <w:color w:val="000000" w:themeColor="text1"/>
          <w:sz w:val="24"/>
          <w:u w:val="single"/>
          <w14:textFill>
            <w14:solidFill>
              <w14:schemeClr w14:val="tx1"/>
            </w14:solidFill>
          </w14:textFill>
        </w:rPr>
        <w:t>绍兴市人民医院、华诚工程咨询集团有限公司</w:t>
      </w:r>
      <w:r>
        <w:rPr>
          <w:rFonts w:hint="eastAsia" w:ascii="仿宋" w:hAnsi="仿宋" w:eastAsia="仿宋" w:cs="仿宋"/>
          <w:color w:val="000000" w:themeColor="text1"/>
          <w:sz w:val="24"/>
          <w14:textFill>
            <w14:solidFill>
              <w14:schemeClr w14:val="tx1"/>
            </w14:solidFill>
          </w14:textFill>
        </w:rPr>
        <w:t>组织的</w:t>
      </w:r>
      <w:r>
        <w:rPr>
          <w:rFonts w:hint="eastAsia" w:ascii="仿宋" w:hAnsi="仿宋" w:eastAsia="仿宋" w:cs="仿宋"/>
          <w:color w:val="000000" w:themeColor="text1"/>
          <w:sz w:val="24"/>
          <w:u w:val="single"/>
          <w14:textFill>
            <w14:solidFill>
              <w14:schemeClr w14:val="tx1"/>
            </w14:solidFill>
          </w14:textFill>
        </w:rPr>
        <w:t xml:space="preserve">                 （项目名称） </w:t>
      </w:r>
      <w:r>
        <w:rPr>
          <w:rFonts w:hint="eastAsia" w:ascii="仿宋" w:hAnsi="仿宋" w:eastAsia="仿宋"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spacing w:line="800" w:lineRule="exact"/>
        <w:rPr>
          <w:rFonts w:hint="eastAsia" w:ascii="仿宋" w:hAnsi="仿宋" w:eastAsia="仿宋" w:cs="仿宋"/>
          <w:b/>
          <w:color w:val="000000" w:themeColor="text1"/>
          <w:sz w:val="24"/>
          <w14:textFill>
            <w14:solidFill>
              <w14:schemeClr w14:val="tx1"/>
            </w14:solidFill>
          </w14:textFill>
        </w:rPr>
      </w:pPr>
    </w:p>
    <w:p>
      <w:pPr>
        <w:pageBreakBefore/>
        <w:spacing w:line="800" w:lineRule="exact"/>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2、授权代表社保证明（复印件）</w:t>
      </w:r>
    </w:p>
    <w:p>
      <w:pPr>
        <w:spacing w:line="800" w:lineRule="exact"/>
        <w:ind w:firstLine="480" w:firstLineChars="200"/>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pPr>
        <w:spacing w:line="800" w:lineRule="exact"/>
        <w:ind w:firstLine="4320" w:firstLineChars="1800"/>
        <w:rPr>
          <w:rFonts w:hint="eastAsia" w:ascii="仿宋" w:hAnsi="仿宋" w:eastAsia="仿宋" w:cs="仿宋"/>
          <w:color w:val="000000" w:themeColor="text1"/>
          <w:sz w:val="24"/>
          <w14:textFill>
            <w14:solidFill>
              <w14:schemeClr w14:val="tx1"/>
            </w14:solidFill>
          </w14:textFill>
        </w:rPr>
      </w:pPr>
    </w:p>
    <w:p>
      <w:pPr>
        <w:spacing w:line="800" w:lineRule="exact"/>
        <w:ind w:firstLine="4337" w:firstLineChars="1800"/>
        <w:rPr>
          <w:rFonts w:hint="eastAsia" w:ascii="仿宋" w:hAnsi="仿宋" w:eastAsia="仿宋" w:cs="仿宋"/>
          <w:b/>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3、法定代表人及其授权代表身份证复印件（正反面）</w:t>
      </w: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4、法定代表人身份证明书(格式)</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spacing w:line="440" w:lineRule="exact"/>
        <w:rPr>
          <w:rFonts w:hint="eastAsia" w:ascii="仿宋" w:hAnsi="仿宋" w:eastAsia="仿宋" w:cs="仿宋"/>
          <w:color w:val="000000" w:themeColor="text1"/>
          <w:sz w:val="24"/>
          <w14:textFill>
            <w14:solidFill>
              <w14:schemeClr w14:val="tx1"/>
            </w14:solidFill>
          </w14:textFill>
        </w:rPr>
      </w:pP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                             （电子签章）</w:t>
      </w:r>
    </w:p>
    <w:p>
      <w:pPr>
        <w:spacing w:line="440" w:lineRule="exact"/>
        <w:ind w:right="480"/>
        <w:rPr>
          <w:rFonts w:hint="eastAsia" w:ascii="仿宋" w:hAnsi="仿宋" w:eastAsia="仿宋" w:cs="仿宋"/>
          <w:color w:val="000000" w:themeColor="text1"/>
          <w:sz w:val="24"/>
          <w14:textFill>
            <w14:solidFill>
              <w14:schemeClr w14:val="tx1"/>
            </w14:solidFill>
          </w14:textFill>
        </w:rPr>
      </w:pPr>
    </w:p>
    <w:p>
      <w:pPr>
        <w:spacing w:line="440" w:lineRule="exact"/>
        <w:ind w:right="720"/>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pageBreakBefore/>
        <w:spacing w:after="240" w:afterLines="10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5、资格审查有关的书面承诺函</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绍兴市人民医院、华诚工程咨询集团有限公司</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我方郑重承诺，已具有</w:t>
      </w:r>
      <w:r>
        <w:rPr>
          <w:rFonts w:hint="eastAsia" w:ascii="仿宋" w:hAnsi="仿宋" w:eastAsia="仿宋" w:cs="仿宋"/>
          <w:color w:val="000000" w:themeColor="text1"/>
          <w:sz w:val="24"/>
          <w:u w:val="single"/>
          <w14:textFill>
            <w14:solidFill>
              <w14:schemeClr w14:val="tx1"/>
            </w14:solidFill>
          </w14:textFill>
        </w:rPr>
        <w:t xml:space="preserve">              （项目名称） </w:t>
      </w:r>
      <w:r>
        <w:rPr>
          <w:rFonts w:hint="eastAsia" w:ascii="仿宋" w:hAnsi="仿宋" w:eastAsia="仿宋" w:cs="仿宋"/>
          <w:color w:val="000000" w:themeColor="text1"/>
          <w:sz w:val="24"/>
          <w14:textFill>
            <w14:solidFill>
              <w14:schemeClr w14:val="tx1"/>
            </w14:solidFill>
          </w14:textFill>
        </w:rPr>
        <w:t>（招标编号:</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）招标文件中关于申请人资格要求的下列条件：</w:t>
      </w:r>
    </w:p>
    <w:p>
      <w:pPr>
        <w:pStyle w:val="69"/>
        <w:widowControl w:val="0"/>
        <w:spacing w:afterLines="0" w:line="440" w:lineRule="exact"/>
        <w:ind w:firstLine="48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szCs w:val="24"/>
          <w14:textFill>
            <w14:solidFill>
              <w14:schemeClr w14:val="tx1"/>
            </w14:solidFill>
          </w14:textFill>
        </w:rPr>
        <w:t>符合《中华人民共和国政府采购法》第二十二条的规定：</w:t>
      </w:r>
      <w:r>
        <w:rPr>
          <w:rFonts w:hint="eastAsia" w:ascii="仿宋" w:hAnsi="仿宋" w:eastAsia="仿宋" w:cs="仿宋"/>
          <w:color w:val="000000" w:themeColor="text1"/>
          <w14:textFill>
            <w14:solidFill>
              <w14:schemeClr w14:val="tx1"/>
            </w14:solidFill>
          </w14:textFill>
        </w:rPr>
        <w:t xml:space="preserve"> </w:t>
      </w:r>
    </w:p>
    <w:p>
      <w:pPr>
        <w:pStyle w:val="23"/>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(二）具有良好的商业信誉和健全的财务会计制度；</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(三）具有履行合同所必需的设备和专业技术能力；</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(四）有依法缴纳税收和社会保障资金的良好记录；</w:t>
      </w:r>
    </w:p>
    <w:p>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(五）参加政府采购活动前三年内，在经营活动中没有重大违法记录。</w:t>
      </w:r>
    </w:p>
    <w:p>
      <w:pPr>
        <w:spacing w:line="440" w:lineRule="exact"/>
        <w:ind w:firstLine="480" w:firstLineChars="200"/>
        <w:rPr>
          <w:rFonts w:hint="eastAsia"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lang w:val="zh-CN"/>
          <w14:textFill>
            <w14:solidFill>
              <w14:schemeClr w14:val="tx1"/>
            </w14:solidFill>
          </w14:textFill>
        </w:rPr>
        <w:t>我公司</w:t>
      </w:r>
      <w:r>
        <w:rPr>
          <w:rFonts w:hint="eastAsia" w:ascii="仿宋" w:hAnsi="仿宋" w:eastAsia="仿宋" w:cs="仿宋"/>
          <w:color w:val="000000" w:themeColor="text1"/>
          <w:sz w:val="24"/>
          <w14:textFill>
            <w14:solidFill>
              <w14:schemeClr w14:val="tx1"/>
            </w14:solidFill>
          </w14:textFill>
        </w:rPr>
        <w:t>声明参加本次政府采购活动前三年内未</w:t>
      </w:r>
      <w:r>
        <w:rPr>
          <w:rFonts w:hint="eastAsia" w:ascii="仿宋" w:hAnsi="仿宋" w:eastAsia="仿宋" w:cs="仿宋"/>
          <w:color w:val="000000" w:themeColor="text1"/>
          <w:sz w:val="24"/>
          <w:szCs w:val="20"/>
          <w14:textFill>
            <w14:solidFill>
              <w14:schemeClr w14:val="tx1"/>
            </w14:solidFill>
          </w14:textFill>
        </w:rPr>
        <w:t>被列入“黑名单”</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napToGrid w:val="0"/>
        <w:spacing w:line="360" w:lineRule="auto"/>
        <w:rPr>
          <w:rFonts w:hint="eastAsia" w:ascii="仿宋" w:hAnsi="仿宋" w:eastAsia="仿宋" w:cs="仿宋"/>
          <w:b/>
          <w:color w:val="000000" w:themeColor="text1"/>
          <w:sz w:val="30"/>
          <w:szCs w:val="30"/>
          <w14:textFill>
            <w14:solidFill>
              <w14:schemeClr w14:val="tx1"/>
            </w14:solidFill>
          </w14:textFill>
        </w:rPr>
      </w:pPr>
    </w:p>
    <w:p>
      <w:pPr>
        <w:snapToGrid w:val="0"/>
        <w:spacing w:line="360" w:lineRule="auto"/>
        <w:rPr>
          <w:rFonts w:hint="eastAsia" w:ascii="仿宋" w:hAnsi="仿宋" w:eastAsia="仿宋" w:cs="仿宋"/>
          <w:b/>
          <w:color w:val="000000" w:themeColor="text1"/>
          <w:sz w:val="30"/>
          <w:szCs w:val="30"/>
          <w14:textFill>
            <w14:solidFill>
              <w14:schemeClr w14:val="tx1"/>
            </w14:solidFill>
          </w14:textFill>
        </w:rPr>
      </w:pPr>
    </w:p>
    <w:p>
      <w:pPr>
        <w:pageBreakBefore/>
        <w:spacing w:line="360"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6、特定资格条件要求的资质文件（复印件）</w:t>
      </w:r>
    </w:p>
    <w:p>
      <w:pPr>
        <w:widowControl/>
        <w:spacing w:line="360" w:lineRule="auto"/>
        <w:ind w:firstLine="480" w:firstLineChars="200"/>
        <w:jc w:val="left"/>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（由投标人根据招标公告合格的投标人应具备的特定资格条件要求编制）</w:t>
      </w: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7、投标人售后服务能力证明材料</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8、</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pStyle w:val="194"/>
        <w:pageBreakBefore/>
        <w:ind w:firstLine="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9、廉政承诺书</w:t>
      </w: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绍兴市人民医院</w:t>
      </w:r>
      <w:r>
        <w:rPr>
          <w:rFonts w:hint="eastAsia" w:ascii="仿宋" w:hAnsi="仿宋" w:eastAsia="仿宋" w:cs="仿宋"/>
          <w:color w:val="000000" w:themeColor="text1"/>
          <w:kern w:val="0"/>
          <w:sz w:val="24"/>
          <w:lang w:val="zh-CN"/>
          <w14:textFill>
            <w14:solidFill>
              <w14:schemeClr w14:val="tx1"/>
            </w14:solidFill>
          </w14:textFill>
        </w:rPr>
        <w:t xml:space="preserve">：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pageBreakBefore/>
        <w:spacing w:line="360" w:lineRule="auto"/>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10、技术解决方案</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napToGrid w:val="0"/>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14:textFill>
            <w14:solidFill>
              <w14:schemeClr w14:val="tx1"/>
            </w14:solidFill>
          </w14:textFill>
        </w:rPr>
      </w:pPr>
    </w:p>
    <w:p>
      <w:pPr>
        <w:pageBreakBefore/>
        <w:spacing w:line="360" w:lineRule="auto"/>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11、技术偏离说明表</w:t>
      </w:r>
    </w:p>
    <w:p>
      <w:pPr>
        <w:spacing w:line="360" w:lineRule="auto"/>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招标文件技术要求</w:t>
            </w:r>
          </w:p>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14:textFill>
                  <w14:solidFill>
                    <w14:schemeClr w14:val="tx1"/>
                  </w14:solidFill>
                </w14:textFill>
              </w:rPr>
            </w:pPr>
          </w:p>
        </w:tc>
      </w:tr>
    </w:tbl>
    <w:p>
      <w:pPr>
        <w:tabs>
          <w:tab w:val="left" w:pos="570"/>
        </w:tabs>
        <w:spacing w:line="440" w:lineRule="exact"/>
        <w:ind w:firstLine="120" w:firstLineChars="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注：1.此表须与</w:t>
      </w:r>
      <w:r>
        <w:rPr>
          <w:rFonts w:hint="eastAsia" w:ascii="仿宋" w:hAnsi="仿宋" w:eastAsia="仿宋" w:cs="仿宋"/>
          <w:color w:val="000000" w:themeColor="text1"/>
          <w:kern w:val="0"/>
          <w:sz w:val="24"/>
          <w14:textFill>
            <w14:solidFill>
              <w14:schemeClr w14:val="tx1"/>
            </w14:solidFill>
          </w14:textFill>
        </w:rPr>
        <w:t>招标文件“</w:t>
      </w:r>
      <w:r>
        <w:rPr>
          <w:rFonts w:hint="eastAsia" w:ascii="仿宋" w:hAnsi="仿宋" w:eastAsia="仿宋" w:cs="仿宋"/>
          <w:color w:val="000000" w:themeColor="text1"/>
          <w:sz w:val="24"/>
          <w14:textFill>
            <w14:solidFill>
              <w14:schemeClr w14:val="tx1"/>
            </w14:solidFill>
          </w14:textFill>
        </w:rPr>
        <w:t>招标项目说明及要求</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相应标项内的所有技术规格相比较且一一对应真实逐条填列。</w:t>
      </w:r>
    </w:p>
    <w:p>
      <w:pPr>
        <w:tabs>
          <w:tab w:val="left" w:pos="570"/>
        </w:tabs>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14:textFill>
            <w14:solidFill>
              <w14:schemeClr w14:val="tx1"/>
            </w14:solidFill>
          </w14:textFill>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14:textFill>
            <w14:solidFill>
              <w14:schemeClr w14:val="tx1"/>
            </w14:solidFill>
          </w14:textFill>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12、组织实施方案</w:t>
      </w:r>
    </w:p>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pageBreakBefore/>
        <w:spacing w:line="360" w:lineRule="auto"/>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13、售后服务方案</w:t>
      </w:r>
    </w:p>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autoSpaceDE w:val="0"/>
        <w:autoSpaceDN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bl>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pageBreakBefore/>
        <w:spacing w:line="360" w:lineRule="auto"/>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14、项目小组人员名单</w:t>
      </w:r>
    </w:p>
    <w:p>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pageBreakBefore/>
        <w:spacing w:line="360" w:lineRule="auto"/>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15、</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rPr>
          <w:rFonts w:hint="eastAsia" w:ascii="仿宋" w:hAnsi="仿宋" w:eastAsia="仿宋" w:cs="仿宋"/>
          <w:color w:val="000000" w:themeColor="text1"/>
          <w:sz w:val="18"/>
          <w:szCs w:val="18"/>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rPr>
          <w:rFonts w:hint="eastAsia" w:ascii="仿宋" w:hAnsi="仿宋" w:eastAsia="仿宋" w:cs="仿宋"/>
          <w:b/>
          <w:bCs/>
          <w:color w:val="000000" w:themeColor="text1"/>
          <w:sz w:val="18"/>
          <w:szCs w:val="18"/>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16、</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napToGrid w:val="0"/>
        <w:spacing w:line="360" w:lineRule="auto"/>
        <w:ind w:right="1440"/>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pageBreakBefore/>
        <w:spacing w:line="360" w:lineRule="auto"/>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17、</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pageBreakBefore/>
        <w:spacing w:line="360" w:lineRule="auto"/>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18、验收方案</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19、认为需要的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 (电子签章)：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pacing w:line="360" w:lineRule="auto"/>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20、联合协议</w:t>
      </w:r>
    </w:p>
    <w:p>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r>
        <w:rPr>
          <w:rFonts w:hint="eastAsia" w:ascii="仿宋" w:hAnsi="仿宋" w:eastAsia="仿宋" w:cs="仿宋"/>
          <w:color w:val="000000" w:themeColor="text1"/>
          <w:kern w:val="0"/>
          <w:sz w:val="24"/>
          <w:u w:val="single"/>
          <w14:textFill>
            <w14:solidFill>
              <w14:schemeClr w14:val="tx1"/>
            </w14:solidFill>
          </w14:textFill>
        </w:rPr>
        <w:t>（联合体其中一方成员名称）</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w:t>
      </w:r>
      <w:r>
        <w:rPr>
          <w:rFonts w:hint="eastAsia" w:ascii="仿宋" w:hAnsi="仿宋" w:eastAsia="仿宋" w:cs="仿宋"/>
          <w:color w:val="000000" w:themeColor="text1"/>
          <w:kern w:val="0"/>
          <w:sz w:val="24"/>
          <w:u w:val="single"/>
          <w14:textFill>
            <w14:solidFill>
              <w14:schemeClr w14:val="tx1"/>
            </w14:solidFill>
          </w14:textFill>
        </w:rPr>
        <w:t>（联合体其中一方成员名称）</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联合体成员名称(电子签章/公章)：</w:t>
      </w:r>
    </w:p>
    <w:p>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snapToGrid w:val="0"/>
        <w:spacing w:line="360" w:lineRule="auto"/>
        <w:ind w:right="480"/>
        <w:rPr>
          <w:rFonts w:hint="eastAsia" w:ascii="仿宋" w:hAnsi="仿宋" w:eastAsia="仿宋" w:cs="仿宋"/>
          <w:b/>
          <w:color w:val="000000" w:themeColor="text1"/>
          <w:kern w:val="0"/>
          <w:sz w:val="32"/>
          <w:szCs w:val="32"/>
          <w:lang w:val="zh-CN"/>
          <w14:textFill>
            <w14:solidFill>
              <w14:schemeClr w14:val="tx1"/>
            </w14:solidFill>
          </w14:textFill>
        </w:rPr>
        <w:sectPr>
          <w:footerReference r:id="rId6" w:type="first"/>
          <w:footerReference r:id="rId5" w:type="default"/>
          <w:pgSz w:w="11906" w:h="16838"/>
          <w:pgMar w:top="1276" w:right="1418" w:bottom="1247" w:left="1418" w:header="851" w:footer="992" w:gutter="0"/>
          <w:cols w:space="720" w:num="1"/>
          <w:docGrid w:linePitch="312" w:charSpace="0"/>
        </w:sectPr>
      </w:pPr>
    </w:p>
    <w:p>
      <w:pPr>
        <w:spacing w:line="360" w:lineRule="auto"/>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21、分包意向协议</w:t>
      </w:r>
    </w:p>
    <w:p>
      <w:pPr>
        <w:widowControl/>
        <w:spacing w:line="360" w:lineRule="auto"/>
        <w:ind w:firstLine="120" w:firstLineChars="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（某分包供应商名称）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（某分包供应商名称），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pPr>
        <w:snapToGrid w:val="0"/>
        <w:spacing w:line="360" w:lineRule="auto"/>
        <w:ind w:firstLine="5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二、分包工作履行期限、地点、方式</w:t>
      </w:r>
    </w:p>
    <w:p>
      <w:pPr>
        <w:snapToGrid w:val="0"/>
        <w:spacing w:line="360" w:lineRule="auto"/>
        <w:ind w:firstLine="576"/>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三、质量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四、价款或者报酬</w:t>
      </w: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五、违约责任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六、争议解决的办法</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七、其他</w:t>
      </w:r>
    </w:p>
    <w:p>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（分包供应商名称）提供的货物全部由小微企业制造，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投标人名称(电子签章)：</w:t>
      </w:r>
    </w:p>
    <w:p>
      <w:pPr>
        <w:snapToGrid w:val="0"/>
        <w:spacing w:line="360" w:lineRule="auto"/>
        <w:ind w:firstLine="5640" w:firstLineChars="23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pageBreakBefore/>
        <w:spacing w:line="360" w:lineRule="auto"/>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22、落实政府采购政策需满足的资格要求</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000000" w:themeColor="text1"/>
          <w:sz w:val="24"/>
          <w14:textFill>
            <w14:solidFill>
              <w14:schemeClr w14:val="tx1"/>
            </w14:solidFill>
          </w14:textFill>
        </w:rPr>
        <w:t>中小企业声明函</w:t>
      </w:r>
      <w:r>
        <w:rPr>
          <w:rFonts w:hint="eastAsia" w:ascii="仿宋" w:hAnsi="仿宋" w:eastAsia="仿宋" w:cs="仿宋"/>
          <w:color w:val="000000" w:themeColor="text1"/>
          <w:sz w:val="24"/>
          <w14:textFill>
            <w14:solidFill>
              <w14:schemeClr w14:val="tx1"/>
            </w14:solidFill>
          </w14:textFill>
        </w:rPr>
        <w:t xml:space="preserve">（附件）。 </w:t>
      </w:r>
    </w:p>
    <w:p>
      <w:pPr>
        <w:widowControl/>
        <w:spacing w:line="440" w:lineRule="exact"/>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要求以联合体形式参加的，提供联合协议和</w:t>
      </w:r>
      <w:r>
        <w:rPr>
          <w:rFonts w:hint="eastAsia" w:ascii="仿宋" w:hAnsi="仿宋" w:eastAsia="仿宋" w:cs="仿宋"/>
          <w:b/>
          <w:color w:val="000000" w:themeColor="text1"/>
          <w:sz w:val="24"/>
          <w14:textFill>
            <w14:solidFill>
              <w14:schemeClr w14:val="tx1"/>
            </w14:solidFill>
          </w14:textFill>
        </w:rPr>
        <w:t>中小企业声明函</w:t>
      </w:r>
      <w:r>
        <w:rPr>
          <w:rFonts w:hint="eastAsia" w:ascii="仿宋" w:hAnsi="仿宋" w:eastAsia="仿宋" w:cs="仿宋"/>
          <w:color w:val="000000" w:themeColor="text1"/>
          <w:sz w:val="24"/>
          <w14:textFill>
            <w14:solidFill>
              <w14:schemeClr w14:val="tx1"/>
            </w14:solidFill>
          </w14:textFill>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tabs>
          <w:tab w:val="left" w:pos="2351"/>
          <w:tab w:val="center" w:pos="4354"/>
        </w:tabs>
        <w:adjustRightInd w:val="0"/>
        <w:snapToGrid w:val="0"/>
        <w:spacing w:before="50" w:after="50" w:line="360" w:lineRule="auto"/>
        <w:jc w:val="left"/>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ab/>
      </w:r>
      <w:r>
        <w:rPr>
          <w:rFonts w:hint="eastAsia" w:ascii="仿宋" w:hAnsi="仿宋" w:eastAsia="仿宋" w:cs="仿宋"/>
          <w:b/>
          <w:color w:val="000000" w:themeColor="text1"/>
          <w:kern w:val="0"/>
          <w:sz w:val="32"/>
          <w:szCs w:val="32"/>
          <w:lang w:val="zh-CN"/>
          <w14:textFill>
            <w14:solidFill>
              <w14:schemeClr w14:val="tx1"/>
            </w14:solidFill>
          </w14:textFill>
        </w:rPr>
        <w:tab/>
      </w:r>
      <w:r>
        <w:rPr>
          <w:rFonts w:hint="eastAsia" w:ascii="仿宋" w:hAnsi="仿宋" w:eastAsia="仿宋" w:cs="仿宋"/>
          <w:b/>
          <w:color w:val="000000" w:themeColor="text1"/>
          <w:kern w:val="0"/>
          <w:sz w:val="32"/>
          <w:szCs w:val="32"/>
          <w:lang w:val="zh-CN"/>
          <w14:textFill>
            <w14:solidFill>
              <w14:schemeClr w14:val="tx1"/>
            </w14:solidFill>
          </w14:textFill>
        </w:rPr>
        <w:t>联合协议</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r>
        <w:rPr>
          <w:rFonts w:hint="eastAsia" w:ascii="仿宋" w:hAnsi="仿宋" w:eastAsia="仿宋" w:cs="仿宋"/>
          <w:color w:val="000000" w:themeColor="text1"/>
          <w:kern w:val="0"/>
          <w:sz w:val="24"/>
          <w:u w:val="single"/>
          <w14:textFill>
            <w14:solidFill>
              <w14:schemeClr w14:val="tx1"/>
            </w14:solidFill>
          </w14:textFill>
        </w:rPr>
        <w:t>（联合体其中一方成员名称）</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（联合体其中一方成员名称）</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中小企业合同金额达到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%，小微企业合同金额达到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p>
    <w:p>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p>
    <w:p>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p>
    <w:p>
      <w:pPr>
        <w:pageBreakBefore/>
        <w:spacing w:line="360" w:lineRule="auto"/>
        <w:ind w:firstLine="482" w:firstLineChars="20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要求合同分包的，提供分包意向协议和</w:t>
      </w:r>
      <w:r>
        <w:rPr>
          <w:rFonts w:hint="eastAsia" w:ascii="仿宋" w:hAnsi="仿宋" w:eastAsia="仿宋" w:cs="仿宋"/>
          <w:b/>
          <w:color w:val="000000" w:themeColor="text1"/>
          <w:sz w:val="24"/>
          <w14:textFill>
            <w14:solidFill>
              <w14:schemeClr w14:val="tx1"/>
            </w14:solidFill>
          </w14:textFill>
        </w:rPr>
        <w:t>中小企业声明函（附件）</w:t>
      </w:r>
      <w:r>
        <w:rPr>
          <w:rFonts w:hint="eastAsia" w:ascii="仿宋" w:hAnsi="仿宋" w:eastAsia="仿宋" w:cs="仿宋"/>
          <w:color w:val="000000" w:themeColor="text1"/>
          <w:sz w:val="24"/>
          <w14:textFill>
            <w14:solidFill>
              <w14:schemeClr w14:val="tx1"/>
            </w14:solidFill>
          </w14:textFill>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分包意向协议</w:t>
      </w:r>
    </w:p>
    <w:p>
      <w:pPr>
        <w:widowControl/>
        <w:spacing w:line="360" w:lineRule="auto"/>
        <w:ind w:firstLine="120" w:firstLineChars="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（某分包供应商名称）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（某分包供</w:t>
      </w:r>
      <w:r>
        <w:rPr>
          <w:rFonts w:hint="eastAsia" w:ascii="仿宋" w:hAnsi="仿宋" w:eastAsia="仿宋" w:cs="仿宋"/>
          <w:color w:val="000000" w:themeColor="text1"/>
          <w:kern w:val="0"/>
          <w:sz w:val="24"/>
          <w:lang w:val="zh-CN"/>
          <w14:textFill>
            <w14:solidFill>
              <w14:schemeClr w14:val="tx1"/>
            </w14:solidFill>
          </w14:textFill>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二、分包工作履行期限、地点、方式</w:t>
      </w:r>
    </w:p>
    <w:p>
      <w:pPr>
        <w:snapToGrid w:val="0"/>
        <w:spacing w:line="360" w:lineRule="auto"/>
        <w:ind w:firstLine="576"/>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三、质量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四、价款或者报酬</w:t>
      </w: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五、违约责任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六、争议解决的办法</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七、其他</w:t>
      </w:r>
    </w:p>
    <w:p>
      <w:pPr>
        <w:snapToGrid w:val="0"/>
        <w:spacing w:line="360" w:lineRule="auto"/>
        <w:ind w:left="5758" w:leftChars="342" w:hanging="5040" w:hanging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中小企业合同金额达到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%，小微企业合同金额达到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                                         投标人名称(电子签名)：</w:t>
      </w:r>
    </w:p>
    <w:p>
      <w:pPr>
        <w:snapToGrid w:val="0"/>
        <w:spacing w:line="360" w:lineRule="auto"/>
        <w:ind w:firstLine="5880" w:firstLineChars="245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w:t>
      </w:r>
    </w:p>
    <w:p>
      <w:pPr>
        <w:snapToGrid w:val="0"/>
        <w:spacing w:line="360" w:lineRule="auto"/>
        <w:ind w:firstLine="6000" w:firstLineChars="25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pageBreakBefore/>
        <w:jc w:val="center"/>
        <w:rPr>
          <w:rFonts w:hint="eastAsia" w:ascii="仿宋" w:hAnsi="仿宋" w:eastAsia="仿宋" w:cs="仿宋"/>
          <w:b/>
          <w:bCs/>
          <w:color w:val="000000" w:themeColor="text1"/>
          <w:sz w:val="44"/>
          <w:szCs w:val="44"/>
          <w14:textFill>
            <w14:solidFill>
              <w14:schemeClr w14:val="tx1"/>
            </w14:solidFill>
          </w14:textFill>
        </w:rPr>
      </w:pPr>
      <w:r>
        <w:rPr>
          <w:rFonts w:hint="eastAsia" w:ascii="仿宋" w:hAnsi="仿宋" w:eastAsia="仿宋" w:cs="仿宋"/>
          <w:b/>
          <w:bCs/>
          <w:color w:val="000000" w:themeColor="text1"/>
          <w:sz w:val="44"/>
          <w:szCs w:val="44"/>
          <w14:textFill>
            <w14:solidFill>
              <w14:schemeClr w14:val="tx1"/>
            </w14:solidFill>
          </w14:textFill>
        </w:rPr>
        <w:t>业务专用章使用说明函</w:t>
      </w:r>
    </w:p>
    <w:p>
      <w:pPr>
        <w:spacing w:line="360" w:lineRule="auto"/>
        <w:rPr>
          <w:rFonts w:hint="eastAsia" w:ascii="仿宋" w:hAnsi="仿宋" w:eastAsia="仿宋" w:cs="仿宋"/>
          <w:color w:val="000000" w:themeColor="text1"/>
          <w:sz w:val="24"/>
          <w:u w:val="single"/>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kern w:val="0"/>
          <w:sz w:val="24"/>
          <w:u w:val="single"/>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你方组织的（项目名称）项目【招标编号：（采购编号）】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right="480" w:firstLine="4080" w:firstLineChars="17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pPr>
        <w:ind w:right="1440" w:firstLine="494"/>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pPr>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XRFQWS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XRFQW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Vjnj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Vjnj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pPr>
        <w:jc w:val="center"/>
        <w:rPr>
          <w:rFonts w:hint="eastAsia" w:ascii="仿宋" w:hAnsi="仿宋" w:eastAsia="仿宋" w:cs="仿宋"/>
          <w:b/>
          <w:bCs/>
          <w:color w:val="000000" w:themeColor="text1"/>
          <w:sz w:val="44"/>
          <w:szCs w:val="44"/>
          <w14:textFill>
            <w14:solidFill>
              <w14:schemeClr w14:val="tx1"/>
            </w14:solidFill>
          </w14:textFill>
        </w:rPr>
      </w:pPr>
    </w:p>
    <w:p>
      <w:pPr>
        <w:jc w:val="center"/>
        <w:rPr>
          <w:rFonts w:hint="eastAsia" w:ascii="仿宋" w:hAnsi="仿宋" w:eastAsia="仿宋" w:cs="仿宋"/>
          <w:b/>
          <w:bCs/>
          <w:color w:val="000000" w:themeColor="text1"/>
          <w:sz w:val="44"/>
          <w:szCs w:val="44"/>
          <w14:textFill>
            <w14:solidFill>
              <w14:schemeClr w14:val="tx1"/>
            </w14:solidFill>
          </w14:textFill>
        </w:rPr>
      </w:pPr>
    </w:p>
    <w:p>
      <w:pPr>
        <w:jc w:val="center"/>
        <w:rPr>
          <w:rFonts w:hint="eastAsia" w:ascii="仿宋" w:hAnsi="仿宋" w:eastAsia="仿宋" w:cs="仿宋"/>
          <w:b/>
          <w:bCs/>
          <w:color w:val="000000" w:themeColor="text1"/>
          <w:sz w:val="44"/>
          <w:szCs w:val="44"/>
          <w14:textFill>
            <w14:solidFill>
              <w14:schemeClr w14:val="tx1"/>
            </w14:solidFill>
          </w14:textFill>
        </w:rPr>
      </w:pPr>
    </w:p>
    <w:p>
      <w:pPr>
        <w:jc w:val="center"/>
        <w:rPr>
          <w:rFonts w:hint="eastAsia" w:ascii="仿宋" w:hAnsi="仿宋" w:eastAsia="仿宋" w:cs="仿宋"/>
          <w:b/>
          <w:bCs/>
          <w:color w:val="000000" w:themeColor="text1"/>
          <w:sz w:val="44"/>
          <w:szCs w:val="44"/>
          <w14:textFill>
            <w14:solidFill>
              <w14:schemeClr w14:val="tx1"/>
            </w14:solidFill>
          </w14:textFill>
        </w:rPr>
      </w:pPr>
    </w:p>
    <w:p>
      <w:pPr>
        <w:jc w:val="center"/>
        <w:rPr>
          <w:rFonts w:hint="eastAsia" w:ascii="仿宋" w:hAnsi="仿宋" w:eastAsia="仿宋" w:cs="仿宋"/>
          <w:b/>
          <w:bCs/>
          <w:color w:val="000000" w:themeColor="text1"/>
          <w:sz w:val="44"/>
          <w:szCs w:val="44"/>
          <w14:textFill>
            <w14:solidFill>
              <w14:schemeClr w14:val="tx1"/>
            </w14:solidFill>
          </w14:textFill>
        </w:rPr>
      </w:pPr>
    </w:p>
    <w:p>
      <w:pPr>
        <w:jc w:val="center"/>
        <w:rPr>
          <w:rFonts w:hint="eastAsia" w:ascii="仿宋" w:hAnsi="仿宋" w:eastAsia="仿宋" w:cs="仿宋"/>
          <w:b/>
          <w:bCs/>
          <w:color w:val="000000" w:themeColor="text1"/>
          <w:sz w:val="44"/>
          <w:szCs w:val="44"/>
          <w14:textFill>
            <w14:solidFill>
              <w14:schemeClr w14:val="tx1"/>
            </w14:solidFill>
          </w14:textFill>
        </w:rPr>
      </w:pPr>
    </w:p>
    <w:p>
      <w:pPr>
        <w:jc w:val="center"/>
        <w:rPr>
          <w:rFonts w:hint="eastAsia" w:ascii="仿宋" w:hAnsi="仿宋" w:eastAsia="仿宋" w:cs="仿宋"/>
          <w:b/>
          <w:bCs/>
          <w:color w:val="000000" w:themeColor="text1"/>
          <w:sz w:val="44"/>
          <w:szCs w:val="44"/>
          <w14:textFill>
            <w14:solidFill>
              <w14:schemeClr w14:val="tx1"/>
            </w14:solidFill>
          </w14:textFill>
        </w:rPr>
      </w:pPr>
    </w:p>
    <w:p>
      <w:pPr>
        <w:jc w:val="center"/>
        <w:rPr>
          <w:rFonts w:hint="eastAsia" w:ascii="仿宋" w:hAnsi="仿宋" w:eastAsia="仿宋" w:cs="仿宋"/>
          <w:b/>
          <w:bCs/>
          <w:color w:val="000000" w:themeColor="text1"/>
          <w:sz w:val="44"/>
          <w:szCs w:val="44"/>
          <w14:textFill>
            <w14:solidFill>
              <w14:schemeClr w14:val="tx1"/>
            </w14:solidFill>
          </w14:textFill>
        </w:rPr>
      </w:pPr>
    </w:p>
    <w:p>
      <w:pPr>
        <w:jc w:val="center"/>
        <w:rPr>
          <w:rFonts w:hint="eastAsia" w:ascii="仿宋" w:hAnsi="仿宋" w:eastAsia="仿宋" w:cs="仿宋"/>
          <w:b/>
          <w:bCs/>
          <w:color w:val="000000" w:themeColor="text1"/>
          <w:sz w:val="44"/>
          <w:szCs w:val="44"/>
          <w14:textFill>
            <w14:solidFill>
              <w14:schemeClr w14:val="tx1"/>
            </w14:solidFill>
          </w14:textFill>
        </w:rPr>
      </w:pPr>
    </w:p>
    <w:p>
      <w:pPr>
        <w:jc w:val="center"/>
        <w:rPr>
          <w:rFonts w:hint="eastAsia" w:ascii="仿宋" w:hAnsi="仿宋" w:eastAsia="仿宋" w:cs="仿宋"/>
          <w:b/>
          <w:bCs/>
          <w:color w:val="000000" w:themeColor="text1"/>
          <w:sz w:val="44"/>
          <w:szCs w:val="44"/>
          <w14:textFill>
            <w14:solidFill>
              <w14:schemeClr w14:val="tx1"/>
            </w14:solidFill>
          </w14:textFill>
        </w:rPr>
      </w:pPr>
    </w:p>
    <w:p>
      <w:pPr>
        <w:pageBreakBefore/>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w:t>
      </w:r>
    </w:p>
    <w:p>
      <w:pP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000000" w:themeColor="text1"/>
          <w:sz w:val="32"/>
          <w:szCs w:val="32"/>
          <w14:textFill>
            <w14:solidFill>
              <w14:schemeClr w14:val="tx1"/>
            </w14:solidFill>
          </w14:textFill>
        </w:rPr>
      </w:pPr>
    </w:p>
    <w:p>
      <w:pPr>
        <w:jc w:val="center"/>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中小企业声明函（货物）</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本公司（联合体）郑重声明，根据《政府采购促进中小企业发展管理办法》 （财库﹝2020﹞46 号）的规定，本公司（联合体）参加</w:t>
      </w:r>
      <w:r>
        <w:rPr>
          <w:rFonts w:hint="eastAsia" w:ascii="仿宋" w:hAnsi="仿宋" w:eastAsia="仿宋" w:cs="仿宋"/>
          <w:color w:val="000000" w:themeColor="text1"/>
          <w:sz w:val="24"/>
          <w:u w:val="single"/>
          <w14:textFill>
            <w14:solidFill>
              <w14:schemeClr w14:val="tx1"/>
            </w14:solidFill>
          </w14:textFill>
        </w:rPr>
        <w:t xml:space="preserve"> xxx </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14:textFill>
            <w14:solidFill>
              <w14:schemeClr w14:val="tx1"/>
            </w14:solidFill>
          </w14:textFill>
        </w:rPr>
        <w:t>xxx项目</w:t>
      </w:r>
      <w:r>
        <w:rPr>
          <w:rFonts w:hint="eastAsia" w:ascii="仿宋" w:hAnsi="仿宋" w:eastAsia="仿宋" w:cs="仿宋"/>
          <w:color w:val="000000" w:themeColor="text1"/>
          <w:sz w:val="24"/>
          <w14:textFill>
            <w14:solidFill>
              <w14:schemeClr w14:val="tx1"/>
            </w14:solidFill>
          </w14:textFill>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 xml:space="preserve">        （标的名称）</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 xml:space="preserve">        （标的名称）</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ind w:right="420" w:firstLine="5880" w:firstLineChars="2450"/>
        <w:jc w:val="left"/>
        <w:rPr>
          <w:rFonts w:hint="eastAsia" w:ascii="仿宋" w:hAnsi="仿宋" w:eastAsia="仿宋" w:cs="仿宋"/>
          <w:color w:val="000000" w:themeColor="text1"/>
          <w:sz w:val="24"/>
          <w14:textFill>
            <w14:solidFill>
              <w14:schemeClr w14:val="tx1"/>
            </w14:solidFill>
          </w14:textFill>
        </w:rPr>
      </w:pPr>
    </w:p>
    <w:p>
      <w:pPr>
        <w:ind w:right="420" w:firstLine="5880" w:firstLineChars="24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企业名称（盖章）： </w:t>
      </w:r>
    </w:p>
    <w:p>
      <w:pPr>
        <w:ind w:right="420" w:firstLine="5520" w:firstLineChars="2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年   月 </w:t>
      </w:r>
      <w:r>
        <w:rPr>
          <w:rFonts w:hint="eastAsia" w:ascii="仿宋" w:hAnsi="仿宋" w:eastAsia="仿宋" w:cs="仿宋"/>
          <w:color w:val="000000" w:themeColor="text1"/>
          <w14:textFill>
            <w14:solidFill>
              <w14:schemeClr w14:val="tx1"/>
            </w14:solidFill>
          </w14:textFill>
        </w:rPr>
        <w:t xml:space="preserve">  日</w:t>
      </w:r>
    </w:p>
    <w:p>
      <w:pPr>
        <w:jc w:val="center"/>
        <w:rPr>
          <w:rFonts w:hint="eastAsia" w:ascii="仿宋" w:hAnsi="仿宋" w:eastAsia="仿宋" w:cs="仿宋"/>
          <w:b/>
          <w:color w:val="000000" w:themeColor="text1"/>
          <w:sz w:val="18"/>
          <w14:textFill>
            <w14:solidFill>
              <w14:schemeClr w14:val="tx1"/>
            </w14:solidFill>
          </w14:textFill>
        </w:rPr>
      </w:pPr>
    </w:p>
    <w:p>
      <w:pPr>
        <w:jc w:val="center"/>
        <w:rPr>
          <w:rFonts w:hint="eastAsia" w:ascii="仿宋" w:hAnsi="仿宋" w:eastAsia="仿宋" w:cs="仿宋"/>
          <w:b/>
          <w:color w:val="000000" w:themeColor="text1"/>
          <w:sz w:val="32"/>
          <w14:textFill>
            <w14:solidFill>
              <w14:schemeClr w14:val="tx1"/>
            </w14:solidFill>
          </w14:textFill>
        </w:rPr>
      </w:pPr>
    </w:p>
    <w:p>
      <w:pPr>
        <w:jc w:val="center"/>
        <w:rPr>
          <w:rFonts w:hint="eastAsia" w:ascii="仿宋" w:hAnsi="仿宋" w:eastAsia="仿宋" w:cs="仿宋"/>
          <w:b/>
          <w:color w:val="000000" w:themeColor="text1"/>
          <w:sz w:val="32"/>
          <w14:textFill>
            <w14:solidFill>
              <w14:schemeClr w14:val="tx1"/>
            </w14:solidFill>
          </w14:textFill>
        </w:rPr>
      </w:pPr>
    </w:p>
    <w:p>
      <w:pP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w:t>
      </w:r>
    </w:p>
    <w:p>
      <w:pP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000000" w:themeColor="text1"/>
          <w:sz w:val="24"/>
          <w14:textFill>
            <w14:solidFill>
              <w14:schemeClr w14:val="tx1"/>
            </w14:solidFill>
          </w14:textFill>
        </w:rPr>
        <w:t>如国家颁布新的企业划型标准，则按最新标准执行。</w:t>
      </w:r>
      <w:r>
        <w:rPr>
          <w:rFonts w:hint="eastAsia" w:ascii="仿宋" w:hAnsi="仿宋" w:eastAsia="仿宋" w:cs="仿宋"/>
          <w:b/>
          <w:color w:val="000000" w:themeColor="text1"/>
          <w:sz w:val="24"/>
          <w14:textFill>
            <w14:solidFill>
              <w14:schemeClr w14:val="tx1"/>
            </w14:solidFill>
          </w14:textFill>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中小企业声明函（工程、服务）</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本公司（联合体）郑重声明，根据《政府采购促进中小企业发展管理办法》 （财库﹝2020﹞46 号）的规定，本公司（联合体）参加</w:t>
      </w:r>
      <w:r>
        <w:rPr>
          <w:rFonts w:hint="eastAsia" w:ascii="仿宋" w:hAnsi="仿宋" w:eastAsia="仿宋" w:cs="仿宋"/>
          <w:color w:val="000000" w:themeColor="text1"/>
          <w:sz w:val="24"/>
          <w:u w:val="single"/>
          <w14:textFill>
            <w14:solidFill>
              <w14:schemeClr w14:val="tx1"/>
            </w14:solidFill>
          </w14:textFill>
        </w:rPr>
        <w:t xml:space="preserve"> xxx </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14:textFill>
            <w14:solidFill>
              <w14:schemeClr w14:val="tx1"/>
            </w14:solidFill>
          </w14:textFill>
        </w:rPr>
        <w:t>xxx项目</w:t>
      </w:r>
      <w:r>
        <w:rPr>
          <w:rFonts w:hint="eastAsia" w:ascii="仿宋" w:hAnsi="仿宋" w:eastAsia="仿宋" w:cs="仿宋"/>
          <w:color w:val="000000" w:themeColor="text1"/>
          <w:sz w:val="24"/>
          <w14:textFill>
            <w14:solidFill>
              <w14:schemeClr w14:val="tx1"/>
            </w14:solidFill>
          </w14:textFill>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 xml:space="preserve">        （标的名称）</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（采购文件中明确的所属行业）行业</w:t>
      </w:r>
      <w:r>
        <w:rPr>
          <w:rFonts w:hint="eastAsia" w:ascii="仿宋" w:hAnsi="仿宋" w:eastAsia="仿宋" w:cs="仿宋"/>
          <w:color w:val="000000" w:themeColor="text1"/>
          <w:sz w:val="24"/>
          <w14:textFill>
            <w14:solidFill>
              <w14:schemeClr w14:val="tx1"/>
            </w14:solidFill>
          </w14:textFill>
        </w:rPr>
        <w:t>；承建（承接）企业为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 xml:space="preserve">        （标的名称）</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（采购文件中明确的所属行业）行业</w:t>
      </w:r>
      <w:r>
        <w:rPr>
          <w:rFonts w:hint="eastAsia" w:ascii="仿宋" w:hAnsi="仿宋" w:eastAsia="仿宋" w:cs="仿宋"/>
          <w:color w:val="000000" w:themeColor="text1"/>
          <w:sz w:val="24"/>
          <w14:textFill>
            <w14:solidFill>
              <w14:schemeClr w14:val="tx1"/>
            </w14:solidFill>
          </w14:textFill>
        </w:rPr>
        <w:t>；承建（承接）企业为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 ，属于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ind w:right="420" w:firstLine="5880" w:firstLineChars="2450"/>
        <w:jc w:val="left"/>
        <w:rPr>
          <w:rFonts w:hint="eastAsia" w:ascii="仿宋" w:hAnsi="仿宋" w:eastAsia="仿宋" w:cs="仿宋"/>
          <w:color w:val="000000" w:themeColor="text1"/>
          <w:sz w:val="24"/>
          <w14:textFill>
            <w14:solidFill>
              <w14:schemeClr w14:val="tx1"/>
            </w14:solidFill>
          </w14:textFill>
        </w:rPr>
      </w:pPr>
    </w:p>
    <w:p>
      <w:pPr>
        <w:ind w:right="420" w:firstLine="5880" w:firstLineChars="24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企业名称（盖章）： </w:t>
      </w:r>
    </w:p>
    <w:p>
      <w:pPr>
        <w:ind w:right="420" w:firstLine="5520" w:firstLineChars="2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年   月 </w:t>
      </w:r>
      <w:r>
        <w:rPr>
          <w:rFonts w:hint="eastAsia" w:ascii="仿宋" w:hAnsi="仿宋" w:eastAsia="仿宋" w:cs="仿宋"/>
          <w:color w:val="000000" w:themeColor="text1"/>
          <w14:textFill>
            <w14:solidFill>
              <w14:schemeClr w14:val="tx1"/>
            </w14:solidFill>
          </w14:textFill>
        </w:rPr>
        <w:t xml:space="preserve">  日</w:t>
      </w:r>
    </w:p>
    <w:p>
      <w:pPr>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w:t>
      </w:r>
    </w:p>
    <w:p>
      <w:pP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000000" w:themeColor="text1"/>
          <w:sz w:val="24"/>
          <w14:textFill>
            <w14:solidFill>
              <w14:schemeClr w14:val="tx1"/>
            </w14:solidFill>
          </w14:textFill>
        </w:rPr>
        <w:t>如国家颁布新的企业划型标准，则按最新标准执行。</w:t>
      </w:r>
      <w:r>
        <w:rPr>
          <w:rFonts w:hint="eastAsia" w:ascii="仿宋" w:hAnsi="仿宋" w:eastAsia="仿宋" w:cs="仿宋"/>
          <w:b/>
          <w:color w:val="000000" w:themeColor="text1"/>
          <w:sz w:val="24"/>
          <w14:textFill>
            <w14:solidFill>
              <w14:schemeClr w14:val="tx1"/>
            </w14:solidFill>
          </w14:textFill>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000000" w:themeColor="text1"/>
          <w:sz w:val="24"/>
          <w14:textFill>
            <w14:solidFill>
              <w14:schemeClr w14:val="tx1"/>
            </w14:solidFill>
          </w14:textFill>
        </w:rPr>
      </w:pPr>
    </w:p>
    <w:p>
      <w:pPr>
        <w:pageBreakBefore/>
        <w:spacing w:line="588" w:lineRule="exact"/>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p>
      <w:pPr>
        <w:spacing w:line="588" w:lineRule="exact"/>
        <w:rPr>
          <w:rFonts w:hint="eastAsia" w:ascii="仿宋" w:hAnsi="仿宋" w:eastAsia="仿宋" w:cs="仿宋"/>
          <w:b/>
          <w:color w:val="000000" w:themeColor="text1"/>
          <w:spacing w:val="6"/>
          <w:sz w:val="30"/>
          <w:szCs w:val="30"/>
          <w14:textFill>
            <w14:solidFill>
              <w14:schemeClr w14:val="tx1"/>
            </w14:solidFill>
          </w14:textFill>
        </w:rPr>
      </w:pPr>
    </w:p>
    <w:p>
      <w:pPr>
        <w:spacing w:line="588"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14:textFill>
            <w14:solidFill>
              <w14:schemeClr w14:val="tx1"/>
            </w14:solidFill>
          </w14:textFill>
        </w:rPr>
        <w:t xml:space="preserve">                 项目</w:t>
      </w:r>
      <w:r>
        <w:rPr>
          <w:rFonts w:hint="eastAsia" w:ascii="仿宋" w:hAnsi="仿宋" w:eastAsia="仿宋" w:cs="仿宋"/>
          <w:color w:val="000000" w:themeColor="text1"/>
          <w:sz w:val="24"/>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pPr>
        <w:spacing w:line="588" w:lineRule="exact"/>
        <w:ind w:firstLine="480" w:firstLineChars="200"/>
        <w:rPr>
          <w:rFonts w:hint="eastAsia" w:ascii="仿宋" w:hAnsi="仿宋" w:eastAsia="仿宋" w:cs="仿宋"/>
          <w:color w:val="000000" w:themeColor="text1"/>
          <w:sz w:val="24"/>
          <w14:textFill>
            <w14:solidFill>
              <w14:schemeClr w14:val="tx1"/>
            </w14:solidFill>
          </w14:textFill>
        </w:rPr>
      </w:pPr>
    </w:p>
    <w:p>
      <w:pPr>
        <w:spacing w:line="588" w:lineRule="exact"/>
        <w:ind w:firstLine="480" w:firstLineChars="200"/>
        <w:rPr>
          <w:rFonts w:hint="eastAsia" w:ascii="仿宋" w:hAnsi="仿宋" w:eastAsia="仿宋" w:cs="仿宋"/>
          <w:color w:val="000000" w:themeColor="text1"/>
          <w:sz w:val="24"/>
          <w14:textFill>
            <w14:solidFill>
              <w14:schemeClr w14:val="tx1"/>
            </w14:solidFill>
          </w14:textFill>
        </w:rPr>
      </w:pPr>
    </w:p>
    <w:p>
      <w:pPr>
        <w:ind w:right="420" w:firstLine="5880" w:firstLineChars="24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声明单位（盖章）： </w:t>
      </w:r>
    </w:p>
    <w:p>
      <w:pPr>
        <w:ind w:right="420" w:firstLine="5520" w:firstLineChars="2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年     月 </w:t>
      </w:r>
      <w:r>
        <w:rPr>
          <w:rFonts w:hint="eastAsia" w:ascii="仿宋" w:hAnsi="仿宋" w:eastAsia="仿宋" w:cs="仿宋"/>
          <w:color w:val="000000" w:themeColor="text1"/>
          <w14:textFill>
            <w14:solidFill>
              <w14:schemeClr w14:val="tx1"/>
            </w14:solidFill>
          </w14:textFill>
        </w:rPr>
        <w:t xml:space="preserve">    日</w:t>
      </w:r>
    </w:p>
    <w:p>
      <w:pPr>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注：根据《财政部 民政部 中国残疾人联合会关于促进残疾人就业政府采购政策的通知》（财库〔2017〕141号）规定填报。</w:t>
      </w:r>
    </w:p>
    <w:p>
      <w:pPr>
        <w:rPr>
          <w:rFonts w:hint="eastAsia" w:ascii="仿宋" w:hAnsi="仿宋" w:eastAsia="仿宋" w:cs="仿宋"/>
          <w:color w:val="000000" w:themeColor="text1"/>
          <w14:textFill>
            <w14:solidFill>
              <w14:schemeClr w14:val="tx1"/>
            </w14:solidFill>
          </w14:textFill>
        </w:rPr>
      </w:pPr>
    </w:p>
    <w:p>
      <w:pPr>
        <w:tabs>
          <w:tab w:val="left" w:pos="4860"/>
        </w:tabs>
        <w:ind w:right="1559"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hint="eastAsia" w:ascii="仿宋" w:hAnsi="仿宋" w:eastAsia="仿宋" w:cs="仿宋"/>
          <w:color w:val="000000" w:themeColor="text1"/>
          <w14:textFill>
            <w14:solidFill>
              <w14:schemeClr w14:val="tx1"/>
            </w14:solidFill>
          </w14:textFill>
        </w:rPr>
      </w:pPr>
    </w:p>
    <w:p>
      <w:pPr>
        <w:ind w:firstLine="420" w:firstLineChars="200"/>
        <w:rPr>
          <w:rFonts w:hint="eastAsia" w:ascii="仿宋" w:hAnsi="仿宋" w:eastAsia="仿宋" w:cs="仿宋"/>
          <w:color w:val="000000" w:themeColor="text1"/>
          <w14:textFill>
            <w14:solidFill>
              <w14:schemeClr w14:val="tx1"/>
            </w14:solidFill>
          </w14:textFill>
        </w:rPr>
      </w:pPr>
    </w:p>
    <w:p>
      <w:pPr>
        <w:ind w:firstLine="420" w:firstLineChars="200"/>
        <w:rPr>
          <w:rFonts w:hint="eastAsia" w:ascii="仿宋" w:hAnsi="仿宋" w:eastAsia="仿宋" w:cs="仿宋"/>
          <w:color w:val="000000" w:themeColor="text1"/>
          <w14:textFill>
            <w14:solidFill>
              <w14:schemeClr w14:val="tx1"/>
            </w14:solidFill>
          </w14:textFill>
        </w:rPr>
      </w:pPr>
    </w:p>
    <w:p>
      <w:pPr>
        <w:ind w:firstLine="420" w:firstLineChars="200"/>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b/>
          <w:color w:val="000000" w:themeColor="text1"/>
          <w:sz w:val="24"/>
          <w14:textFill>
            <w14:solidFill>
              <w14:schemeClr w14:val="tx1"/>
            </w14:solidFill>
          </w14:textFill>
        </w:rPr>
      </w:pPr>
    </w:p>
    <w:p>
      <w:pPr>
        <w:spacing w:line="40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w:t>
      </w:r>
      <w:r>
        <w:rPr>
          <w:rFonts w:hint="eastAsia" w:ascii="仿宋" w:hAnsi="仿宋" w:eastAsia="仿宋" w:cs="仿宋"/>
          <w:color w:val="000000" w:themeColor="text1"/>
          <w:sz w:val="24"/>
          <w14:textFill>
            <w14:solidFill>
              <w14:schemeClr w14:val="tx1"/>
            </w14:solidFill>
          </w14:textFill>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000000" w:themeColor="text1"/>
          <w:sz w:val="44"/>
          <w:szCs w:val="44"/>
          <w14:textFill>
            <w14:solidFill>
              <w14:schemeClr w14:val="tx1"/>
            </w14:solidFill>
          </w14:textFill>
        </w:rPr>
      </w:pPr>
    </w:p>
    <w:p>
      <w:pPr>
        <w:pageBreakBefore/>
        <w:jc w:val="center"/>
        <w:rPr>
          <w:rFonts w:hint="eastAsia" w:ascii="仿宋" w:hAnsi="仿宋" w:eastAsia="仿宋" w:cs="仿宋"/>
          <w:b/>
          <w:bCs/>
          <w:color w:val="000000" w:themeColor="text1"/>
          <w:sz w:val="44"/>
          <w:szCs w:val="44"/>
          <w14:textFill>
            <w14:solidFill>
              <w14:schemeClr w14:val="tx1"/>
            </w14:solidFill>
          </w14:textFill>
        </w:rPr>
      </w:pPr>
      <w:r>
        <w:rPr>
          <w:rFonts w:hint="eastAsia" w:ascii="仿宋" w:hAnsi="仿宋" w:eastAsia="仿宋" w:cs="仿宋"/>
          <w:b/>
          <w:bCs/>
          <w:color w:val="000000" w:themeColor="text1"/>
          <w:sz w:val="44"/>
          <w:szCs w:val="44"/>
          <w14:textFill>
            <w14:solidFill>
              <w14:schemeClr w14:val="tx1"/>
            </w14:solidFill>
          </w14:textFill>
        </w:rPr>
        <w:t>质疑函范本</w:t>
      </w:r>
    </w:p>
    <w:p>
      <w:pPr>
        <w:adjustRightInd w:val="0"/>
        <w:snapToGrid w:val="0"/>
        <w:spacing w:line="360" w:lineRule="auto"/>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一、质疑供应商基本信息</w:t>
      </w:r>
    </w:p>
    <w:p>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质疑供应商：</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地址：</w:t>
      </w:r>
      <w:r>
        <w:rPr>
          <w:rFonts w:hint="eastAsia" w:ascii="仿宋" w:hAnsi="仿宋" w:eastAsia="仿宋" w:cs="仿宋"/>
          <w:color w:val="000000" w:themeColor="text1"/>
          <w:sz w:val="32"/>
          <w:szCs w:val="32"/>
          <w:u w:val="dotted"/>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邮编：</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联系人：</w:t>
      </w:r>
      <w:r>
        <w:rPr>
          <w:rFonts w:hint="eastAsia" w:ascii="仿宋" w:hAnsi="仿宋" w:eastAsia="仿宋" w:cs="仿宋"/>
          <w:color w:val="000000" w:themeColor="text1"/>
          <w:sz w:val="32"/>
          <w:szCs w:val="32"/>
          <w:u w:val="dotted"/>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联系电话：</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授权代表：</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联系电话：</w:t>
      </w:r>
      <w:r>
        <w:rPr>
          <w:rFonts w:hint="eastAsia" w:ascii="仿宋" w:hAnsi="仿宋" w:eastAsia="仿宋" w:cs="仿宋"/>
          <w:color w:val="000000" w:themeColor="text1"/>
          <w:sz w:val="32"/>
          <w:szCs w:val="32"/>
          <w:u w:val="dotted"/>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地址： </w:t>
      </w:r>
      <w:r>
        <w:rPr>
          <w:rFonts w:hint="eastAsia" w:ascii="仿宋" w:hAnsi="仿宋" w:eastAsia="仿宋" w:cs="仿宋"/>
          <w:color w:val="000000" w:themeColor="text1"/>
          <w:sz w:val="32"/>
          <w:szCs w:val="32"/>
          <w:u w:val="dotted"/>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邮编：</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二、质疑项目基本情况</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质疑项目的名称：</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质疑项目的编号：</w:t>
      </w:r>
      <w:r>
        <w:rPr>
          <w:rFonts w:hint="eastAsia" w:ascii="仿宋" w:hAnsi="仿宋" w:eastAsia="仿宋" w:cs="仿宋"/>
          <w:color w:val="000000" w:themeColor="text1"/>
          <w:sz w:val="32"/>
          <w:szCs w:val="32"/>
          <w:u w:val="dotted"/>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包号：</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采购人名称：</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采购文件获取日期：</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三、质疑事项具体内容</w:t>
      </w:r>
    </w:p>
    <w:p>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质疑事项1：</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事实依据：</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法律依据：</w:t>
      </w: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u w:val="dotted"/>
          <w14:textFill>
            <w14:solidFill>
              <w14:schemeClr w14:val="tx1"/>
            </w14:solidFill>
          </w14:textFill>
        </w:rPr>
        <w:t xml:space="preserve">                                                     </w:t>
      </w:r>
    </w:p>
    <w:p>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质疑事项2</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p>
    <w:p>
      <w:pPr>
        <w:adjustRightInd w:val="0"/>
        <w:snapToGrid w:val="0"/>
        <w:spacing w:line="360" w:lineRule="auto"/>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四、与质疑事项相关的质疑请求</w:t>
      </w:r>
    </w:p>
    <w:p>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请求：</w:t>
      </w:r>
      <w:r>
        <w:rPr>
          <w:rFonts w:hint="eastAsia" w:ascii="仿宋" w:hAnsi="仿宋" w:eastAsia="仿宋" w:cs="仿宋"/>
          <w:color w:val="000000" w:themeColor="text1"/>
          <w:sz w:val="32"/>
          <w:szCs w:val="32"/>
          <w:u w:val="dotted"/>
          <w14:textFill>
            <w14:solidFill>
              <w14:schemeClr w14:val="tx1"/>
            </w14:solidFill>
          </w14:textFill>
        </w:rPr>
        <w:t xml:space="preserve">                                               </w:t>
      </w:r>
    </w:p>
    <w:p>
      <w:pP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 xml:space="preserve">签字(签章)：                   公章：                      </w:t>
      </w:r>
    </w:p>
    <w:p>
      <w:pP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 xml:space="preserve">日期：    </w:t>
      </w: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p>
    <w:p>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p>
    <w:p>
      <w:pPr>
        <w:jc w:val="center"/>
        <w:rPr>
          <w:rFonts w:hint="eastAsia" w:ascii="仿宋" w:hAnsi="仿宋" w:eastAsia="仿宋" w:cs="仿宋"/>
          <w:b/>
          <w:bCs/>
          <w:color w:val="000000" w:themeColor="text1"/>
          <w:sz w:val="32"/>
          <w:szCs w:val="32"/>
          <w14:textFill>
            <w14:solidFill>
              <w14:schemeClr w14:val="tx1"/>
            </w14:solidFill>
          </w14:textFill>
        </w:rPr>
      </w:pPr>
    </w:p>
    <w:p>
      <w:pPr>
        <w:jc w:val="center"/>
        <w:rPr>
          <w:rFonts w:hint="eastAsia" w:ascii="仿宋" w:hAnsi="仿宋" w:eastAsia="仿宋" w:cs="仿宋"/>
          <w:b/>
          <w:bCs/>
          <w:color w:val="000000" w:themeColor="text1"/>
          <w:sz w:val="32"/>
          <w:szCs w:val="32"/>
          <w14:textFill>
            <w14:solidFill>
              <w14:schemeClr w14:val="tx1"/>
            </w14:solidFill>
          </w14:textFill>
        </w:rPr>
      </w:pPr>
    </w:p>
    <w:p>
      <w:pPr>
        <w:jc w:val="center"/>
        <w:rPr>
          <w:rFonts w:hint="eastAsia" w:ascii="仿宋" w:hAnsi="仿宋" w:eastAsia="仿宋" w:cs="仿宋"/>
          <w:b/>
          <w:bCs/>
          <w:color w:val="000000" w:themeColor="text1"/>
          <w:sz w:val="32"/>
          <w:szCs w:val="32"/>
          <w14:textFill>
            <w14:solidFill>
              <w14:schemeClr w14:val="tx1"/>
            </w14:solidFill>
          </w14:textFill>
        </w:rPr>
      </w:pPr>
    </w:p>
    <w:p>
      <w:pP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质疑函制作说明：</w:t>
      </w:r>
    </w:p>
    <w:p>
      <w:pPr>
        <w:widowControl/>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1.供应商提出质疑时，应提交质疑函和必要的证明材料。</w:t>
      </w:r>
    </w:p>
    <w:p>
      <w:pPr>
        <w:widowControl/>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32"/>
          <w:szCs w:val="32"/>
          <w14:textFill>
            <w14:solidFill>
              <w14:schemeClr w14:val="tx1"/>
            </w14:solidFill>
          </w14:textFill>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3.质疑供应商若对项目的某一分包进行质疑，质疑函中应列明具体分包号。</w:t>
      </w:r>
    </w:p>
    <w:p>
      <w:pPr>
        <w:widowControl/>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4.质疑函的质疑事项应具体、明确，并有必要的事实依据和法律依据。</w:t>
      </w:r>
    </w:p>
    <w:p>
      <w:pPr>
        <w:widowControl/>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5.质疑函的质疑请求应与质疑事项相关。</w:t>
      </w:r>
    </w:p>
    <w:p>
      <w:pPr>
        <w:widowControl/>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lang w:eastAsia="zh-CN"/>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w:t>
      </w: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pPr>
        <w:widowControl/>
        <w:jc w:val="left"/>
        <w:rPr>
          <w:rFonts w:hint="eastAsia" w:ascii="仿宋" w:hAnsi="仿宋" w:eastAsia="仿宋" w:cs="仿宋"/>
          <w:color w:val="000000" w:themeColor="text1"/>
          <w:kern w:val="0"/>
          <w:sz w:val="24"/>
          <w:lang w:eastAsia="zh-CN"/>
          <w14:textFill>
            <w14:solidFill>
              <w14:schemeClr w14:val="tx1"/>
            </w14:solidFill>
          </w14:textFill>
        </w:rPr>
      </w:pPr>
    </w:p>
    <w:p>
      <w:pPr>
        <w:pStyle w:val="2"/>
        <w:rPr>
          <w:rFonts w:hint="eastAsia" w:ascii="仿宋" w:hAnsi="仿宋" w:eastAsia="仿宋" w:cs="仿宋"/>
          <w:color w:val="000000" w:themeColor="text1"/>
          <w:lang w:eastAsia="zh-CN"/>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pPr>
        <w:widowControl/>
        <w:jc w:val="left"/>
        <w:rPr>
          <w:rFonts w:hint="eastAsia" w:ascii="仿宋" w:hAnsi="仿宋" w:eastAsia="仿宋" w:cs="仿宋"/>
          <w:color w:val="000000" w:themeColor="text1"/>
          <w:kern w:val="0"/>
          <w:sz w:val="24"/>
          <w:lang w:eastAsia="zh-CN"/>
          <w14:textFill>
            <w14:solidFill>
              <w14:schemeClr w14:val="tx1"/>
            </w14:solidFill>
          </w14:textFill>
        </w:rPr>
      </w:pPr>
    </w:p>
    <w:p>
      <w:pPr>
        <w:pStyle w:val="2"/>
        <w:rPr>
          <w:rFonts w:hint="eastAsia" w:ascii="仿宋" w:hAnsi="仿宋" w:eastAsia="仿宋" w:cs="仿宋"/>
          <w:color w:val="000000" w:themeColor="text1"/>
          <w:lang w:eastAsia="zh-CN"/>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lang w:eastAsia="zh-CN"/>
          <w14:textFill>
            <w14:solidFill>
              <w14:schemeClr w14:val="tx1"/>
            </w14:solidFill>
          </w14:textFill>
        </w:rPr>
      </w:pPr>
    </w:p>
    <w:p>
      <w:pPr>
        <w:pStyle w:val="2"/>
        <w:rPr>
          <w:rFonts w:hint="eastAsia" w:ascii="仿宋" w:hAnsi="仿宋" w:eastAsia="仿宋" w:cs="仿宋"/>
          <w:color w:val="000000" w:themeColor="text1"/>
          <w:lang w:eastAsia="zh-CN"/>
          <w14:textFill>
            <w14:solidFill>
              <w14:schemeClr w14:val="tx1"/>
            </w14:solidFill>
          </w14:textFill>
        </w:rPr>
      </w:pPr>
    </w:p>
    <w:p>
      <w:pPr>
        <w:pStyle w:val="2"/>
        <w:rPr>
          <w:rFonts w:hint="eastAsia" w:ascii="仿宋" w:hAnsi="仿宋" w:eastAsia="仿宋" w:cs="仿宋"/>
          <w:color w:val="000000" w:themeColor="text1"/>
          <w:lang w:eastAsia="zh-CN"/>
          <w14:textFill>
            <w14:solidFill>
              <w14:schemeClr w14:val="tx1"/>
            </w14:solidFill>
          </w14:textFill>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lang w:eastAsia="zh-CN"/>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lang w:eastAsia="zh-CN"/>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pPr>
        <w:rPr>
          <w:rFonts w:hint="eastAsia" w:ascii="仿宋" w:hAnsi="仿宋" w:eastAsia="仿宋" w:cs="仿宋"/>
          <w:color w:val="000000" w:themeColor="text1"/>
          <w:sz w:val="24"/>
          <w14:textFill>
            <w14:solidFill>
              <w14:schemeClr w14:val="tx1"/>
            </w14:solidFill>
          </w14:textFill>
        </w:rPr>
      </w:pPr>
    </w:p>
    <w:p>
      <w:pPr>
        <w:ind w:firstLine="420" w:firstLineChars="200"/>
        <w:rPr>
          <w:rFonts w:hint="eastAsia" w:ascii="仿宋" w:hAnsi="仿宋" w:eastAsia="仿宋" w:cs="仿宋"/>
          <w:color w:val="000000" w:themeColor="text1"/>
          <w14:textFill>
            <w14:solidFill>
              <w14:schemeClr w14:val="tx1"/>
            </w14:solidFill>
          </w14:textFill>
        </w:rPr>
      </w:pPr>
    </w:p>
    <w:p>
      <w:pPr>
        <w:spacing w:line="360" w:lineRule="auto"/>
        <w:rPr>
          <w:rFonts w:hint="eastAsia" w:ascii="仿宋" w:hAnsi="仿宋" w:eastAsia="仿宋" w:cs="仿宋"/>
          <w:color w:val="000000" w:themeColor="text1"/>
          <w:kern w:val="0"/>
          <w:sz w:val="24"/>
          <w14:textFill>
            <w14:solidFill>
              <w14:schemeClr w14:val="tx1"/>
            </w14:solidFill>
          </w14:textFill>
        </w:rPr>
      </w:pPr>
    </w:p>
    <w:sectPr>
      <w:footerReference r:id="rId7" w:type="default"/>
      <w:footerReference r:id="rId8" w:type="even"/>
      <w:pgSz w:w="11906" w:h="16838"/>
      <w:pgMar w:top="1440" w:right="1558" w:bottom="1246" w:left="1758" w:header="1021" w:footer="90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华诚工程咨询集团有限公司                              招标文件招标编号:</w:t>
    </w:r>
    <w:r>
      <w:t xml:space="preserve"> </w:t>
    </w:r>
    <w:r>
      <w:rPr>
        <w:rFonts w:ascii="宋体" w:hAnsi="宋体" w:eastAsia="宋体" w:cs="宋体"/>
        <w:color w:val="000000"/>
        <w:sz w:val="18"/>
        <w:szCs w:val="18"/>
      </w:rPr>
      <w:t>CGSHZJ-2023-N000848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1"/>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E21"/>
    <w:rsid w:val="00031F75"/>
    <w:rsid w:val="000329A7"/>
    <w:rsid w:val="00033D7B"/>
    <w:rsid w:val="00035646"/>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27"/>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4FCE"/>
    <w:rsid w:val="00185F55"/>
    <w:rsid w:val="001873DB"/>
    <w:rsid w:val="00187AB1"/>
    <w:rsid w:val="0019064E"/>
    <w:rsid w:val="00190DB7"/>
    <w:rsid w:val="00191263"/>
    <w:rsid w:val="00191BE8"/>
    <w:rsid w:val="00191EE1"/>
    <w:rsid w:val="00192C5B"/>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07B99"/>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18B"/>
    <w:rsid w:val="002D5386"/>
    <w:rsid w:val="002D6849"/>
    <w:rsid w:val="002D6DC6"/>
    <w:rsid w:val="002D7C56"/>
    <w:rsid w:val="002E2C11"/>
    <w:rsid w:val="002E34F4"/>
    <w:rsid w:val="002E35C4"/>
    <w:rsid w:val="002E4091"/>
    <w:rsid w:val="002E4DCA"/>
    <w:rsid w:val="002E6CF6"/>
    <w:rsid w:val="002E7ADA"/>
    <w:rsid w:val="002F2363"/>
    <w:rsid w:val="002F287D"/>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67"/>
    <w:rsid w:val="00391E7C"/>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5BC7"/>
    <w:rsid w:val="003D7052"/>
    <w:rsid w:val="003E074D"/>
    <w:rsid w:val="003E0777"/>
    <w:rsid w:val="003E2D56"/>
    <w:rsid w:val="003E4007"/>
    <w:rsid w:val="003E5724"/>
    <w:rsid w:val="003E6C02"/>
    <w:rsid w:val="003F2982"/>
    <w:rsid w:val="003F4084"/>
    <w:rsid w:val="003F57B9"/>
    <w:rsid w:val="003F77E0"/>
    <w:rsid w:val="00400057"/>
    <w:rsid w:val="00400B4D"/>
    <w:rsid w:val="00400BD4"/>
    <w:rsid w:val="004014D1"/>
    <w:rsid w:val="00403FEC"/>
    <w:rsid w:val="00404284"/>
    <w:rsid w:val="00407D88"/>
    <w:rsid w:val="004109FD"/>
    <w:rsid w:val="0041394C"/>
    <w:rsid w:val="00413B7A"/>
    <w:rsid w:val="0041460B"/>
    <w:rsid w:val="00414F64"/>
    <w:rsid w:val="004164E7"/>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A82"/>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03AE"/>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29E8"/>
    <w:rsid w:val="005230CA"/>
    <w:rsid w:val="0052340D"/>
    <w:rsid w:val="0052376F"/>
    <w:rsid w:val="00524FD6"/>
    <w:rsid w:val="00527E1C"/>
    <w:rsid w:val="00527E38"/>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520"/>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B7767"/>
    <w:rsid w:val="006C002F"/>
    <w:rsid w:val="006C02F5"/>
    <w:rsid w:val="006C5FEF"/>
    <w:rsid w:val="006C7EB3"/>
    <w:rsid w:val="006D5227"/>
    <w:rsid w:val="006D629D"/>
    <w:rsid w:val="006E16EB"/>
    <w:rsid w:val="006E4295"/>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8CE"/>
    <w:rsid w:val="00740EED"/>
    <w:rsid w:val="00741976"/>
    <w:rsid w:val="00741F19"/>
    <w:rsid w:val="007435B2"/>
    <w:rsid w:val="00743C5C"/>
    <w:rsid w:val="0075094E"/>
    <w:rsid w:val="00751DF3"/>
    <w:rsid w:val="00752000"/>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28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39E9"/>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1CD4"/>
    <w:rsid w:val="00863478"/>
    <w:rsid w:val="00863945"/>
    <w:rsid w:val="00864E3D"/>
    <w:rsid w:val="008669B8"/>
    <w:rsid w:val="00875064"/>
    <w:rsid w:val="00877F0F"/>
    <w:rsid w:val="008800C8"/>
    <w:rsid w:val="0088347A"/>
    <w:rsid w:val="00885797"/>
    <w:rsid w:val="00886234"/>
    <w:rsid w:val="008863D4"/>
    <w:rsid w:val="00886634"/>
    <w:rsid w:val="008866CA"/>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0BF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6F4B"/>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F39"/>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BC2"/>
    <w:rsid w:val="00B14C0B"/>
    <w:rsid w:val="00B1582E"/>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1A3"/>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0E7"/>
    <w:rsid w:val="00C06B27"/>
    <w:rsid w:val="00C1042C"/>
    <w:rsid w:val="00C105AE"/>
    <w:rsid w:val="00C1389C"/>
    <w:rsid w:val="00C13CEC"/>
    <w:rsid w:val="00C13CF5"/>
    <w:rsid w:val="00C142D9"/>
    <w:rsid w:val="00C14BD8"/>
    <w:rsid w:val="00C17776"/>
    <w:rsid w:val="00C1781A"/>
    <w:rsid w:val="00C17D34"/>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AE7"/>
    <w:rsid w:val="00D05BBB"/>
    <w:rsid w:val="00D1373D"/>
    <w:rsid w:val="00D13ABF"/>
    <w:rsid w:val="00D16316"/>
    <w:rsid w:val="00D1636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3787A"/>
    <w:rsid w:val="00D402F9"/>
    <w:rsid w:val="00D434C3"/>
    <w:rsid w:val="00D44839"/>
    <w:rsid w:val="00D47043"/>
    <w:rsid w:val="00D47915"/>
    <w:rsid w:val="00D5093A"/>
    <w:rsid w:val="00D51479"/>
    <w:rsid w:val="00D52DC7"/>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651"/>
    <w:rsid w:val="00DD6196"/>
    <w:rsid w:val="00DD6D1B"/>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A8A"/>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3BC9"/>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9E2"/>
    <w:rsid w:val="00FB5FF6"/>
    <w:rsid w:val="00FB67DD"/>
    <w:rsid w:val="00FB748E"/>
    <w:rsid w:val="00FC02C4"/>
    <w:rsid w:val="00FC066F"/>
    <w:rsid w:val="00FC33BC"/>
    <w:rsid w:val="00FC5B79"/>
    <w:rsid w:val="00FC7905"/>
    <w:rsid w:val="00FD0273"/>
    <w:rsid w:val="00FE07EE"/>
    <w:rsid w:val="00FE3ED5"/>
    <w:rsid w:val="00FE5E89"/>
    <w:rsid w:val="00FE7260"/>
    <w:rsid w:val="00FF0866"/>
    <w:rsid w:val="00FF0CA9"/>
    <w:rsid w:val="00FF724C"/>
    <w:rsid w:val="00FF7BD2"/>
    <w:rsid w:val="01A30FD5"/>
    <w:rsid w:val="023C0AC9"/>
    <w:rsid w:val="03BF76B0"/>
    <w:rsid w:val="073120AC"/>
    <w:rsid w:val="090D3199"/>
    <w:rsid w:val="0ECB4844"/>
    <w:rsid w:val="0EFF1D80"/>
    <w:rsid w:val="127A1044"/>
    <w:rsid w:val="15BE0037"/>
    <w:rsid w:val="1A1B4EBB"/>
    <w:rsid w:val="1F933745"/>
    <w:rsid w:val="20AF56F2"/>
    <w:rsid w:val="213D7937"/>
    <w:rsid w:val="221D09A5"/>
    <w:rsid w:val="22706717"/>
    <w:rsid w:val="237C7017"/>
    <w:rsid w:val="240211F3"/>
    <w:rsid w:val="255120D8"/>
    <w:rsid w:val="277C59FD"/>
    <w:rsid w:val="29EE6950"/>
    <w:rsid w:val="2A9F5694"/>
    <w:rsid w:val="2C7945C5"/>
    <w:rsid w:val="2D76680D"/>
    <w:rsid w:val="2E1343CF"/>
    <w:rsid w:val="336E20A7"/>
    <w:rsid w:val="36C40AEE"/>
    <w:rsid w:val="375F2433"/>
    <w:rsid w:val="3A2E534E"/>
    <w:rsid w:val="41BF069E"/>
    <w:rsid w:val="42BF3DA5"/>
    <w:rsid w:val="4818393C"/>
    <w:rsid w:val="485F2CBB"/>
    <w:rsid w:val="496062E0"/>
    <w:rsid w:val="525B0F05"/>
    <w:rsid w:val="52BA6A91"/>
    <w:rsid w:val="531F71E2"/>
    <w:rsid w:val="53987CA6"/>
    <w:rsid w:val="54274F4F"/>
    <w:rsid w:val="54572EAF"/>
    <w:rsid w:val="55125633"/>
    <w:rsid w:val="55343476"/>
    <w:rsid w:val="5A4A2677"/>
    <w:rsid w:val="5A9A5BB1"/>
    <w:rsid w:val="5B0A363D"/>
    <w:rsid w:val="5D445AA3"/>
    <w:rsid w:val="5EEC6AF4"/>
    <w:rsid w:val="63617E09"/>
    <w:rsid w:val="67B04461"/>
    <w:rsid w:val="67C25F42"/>
    <w:rsid w:val="6A8D650E"/>
    <w:rsid w:val="6B4849B1"/>
    <w:rsid w:val="6B8660E8"/>
    <w:rsid w:val="6C5C312E"/>
    <w:rsid w:val="6F3E2352"/>
    <w:rsid w:val="702E6E46"/>
    <w:rsid w:val="72E87C49"/>
    <w:rsid w:val="74726D68"/>
    <w:rsid w:val="758E60DA"/>
    <w:rsid w:val="7610256F"/>
    <w:rsid w:val="7A0F36AF"/>
    <w:rsid w:val="7D151E9A"/>
    <w:rsid w:val="7DFBB8BB"/>
    <w:rsid w:val="7EE06211"/>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qFormat="1"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tabs>
        <w:tab w:val="left" w:pos="1145"/>
      </w:tabs>
      <w:spacing w:before="260" w:after="260" w:line="416" w:lineRule="auto"/>
      <w:ind w:left="992" w:hanging="567"/>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2"/>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3"/>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3"/>
    <w:qFormat/>
    <w:uiPriority w:val="99"/>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99"/>
    <w:pPr>
      <w:spacing w:line="360" w:lineRule="auto"/>
    </w:pPr>
    <w:rPr>
      <w:rFonts w:eastAsia="仿宋_GB2312"/>
      <w:sz w:val="28"/>
    </w:rPr>
  </w:style>
  <w:style w:type="paragraph" w:styleId="19">
    <w:name w:val="Body Text Indent"/>
    <w:basedOn w:val="1"/>
    <w:link w:val="65"/>
    <w:qFormat/>
    <w:uiPriority w:val="99"/>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3"/>
    <w:qFormat/>
    <w:uiPriority w:val="99"/>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List Number 5"/>
    <w:basedOn w:val="1"/>
    <w:semiHidden/>
    <w:unhideWhenUsed/>
    <w:qFormat/>
    <w:uiPriority w:val="0"/>
    <w:pPr>
      <w:numPr>
        <w:ilvl w:val="0"/>
        <w:numId w:val="4"/>
      </w:numPr>
      <w:contextualSpacing/>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qFormat/>
    <w:uiPriority w:val="0"/>
    <w:pPr>
      <w:widowControl/>
      <w:spacing w:afterLines="50"/>
    </w:pPr>
    <w:rPr>
      <w:b/>
      <w:bCs/>
      <w:kern w:val="0"/>
      <w:sz w:val="24"/>
      <w:szCs w:val="20"/>
    </w:rPr>
  </w:style>
  <w:style w:type="paragraph" w:styleId="41">
    <w:name w:val="Body Text First Indent"/>
    <w:basedOn w:val="18"/>
    <w:link w:val="202"/>
    <w:qFormat/>
    <w:uiPriority w:val="0"/>
    <w:pPr>
      <w:spacing w:after="120" w:line="240" w:lineRule="auto"/>
      <w:ind w:firstLine="420" w:firstLineChars="100"/>
    </w:pPr>
    <w:rPr>
      <w:rFonts w:eastAsia="宋体"/>
      <w:sz w:val="21"/>
    </w:rPr>
  </w:style>
  <w:style w:type="paragraph" w:styleId="42">
    <w:name w:val="Body Text First Indent 2"/>
    <w:basedOn w:val="19"/>
    <w:link w:val="20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1 字符"/>
    <w:link w:val="3"/>
    <w:qFormat/>
    <w:uiPriority w:val="0"/>
    <w:rPr>
      <w:rFonts w:eastAsia="仿宋_GB2312"/>
      <w:b/>
      <w:kern w:val="44"/>
      <w:sz w:val="44"/>
      <w:lang w:val="en-US" w:eastAsia="zh-CN" w:bidi="ar-SA"/>
    </w:rPr>
  </w:style>
  <w:style w:type="character" w:customStyle="1" w:styleId="53">
    <w:name w:val="正文缩进 字符"/>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字符"/>
    <w:link w:val="4"/>
    <w:qFormat/>
    <w:uiPriority w:val="0"/>
    <w:rPr>
      <w:rFonts w:ascii="Arial" w:hAnsi="Arial" w:eastAsia="黑体"/>
      <w:b/>
      <w:kern w:val="2"/>
      <w:sz w:val="32"/>
    </w:rPr>
  </w:style>
  <w:style w:type="character" w:customStyle="1" w:styleId="56">
    <w:name w:val="标题 3 字符"/>
    <w:link w:val="6"/>
    <w:qFormat/>
    <w:uiPriority w:val="0"/>
    <w:rPr>
      <w:rFonts w:eastAsia="仿宋_GB2312"/>
      <w:b/>
      <w:kern w:val="2"/>
      <w:sz w:val="32"/>
      <w:lang w:val="en-US" w:eastAsia="zh-CN" w:bidi="ar-SA"/>
    </w:rPr>
  </w:style>
  <w:style w:type="character" w:customStyle="1" w:styleId="57">
    <w:name w:val="标题 4 字符"/>
    <w:link w:val="7"/>
    <w:qFormat/>
    <w:uiPriority w:val="0"/>
    <w:rPr>
      <w:rFonts w:ascii="Arial" w:hAnsi="Arial" w:eastAsia="黑体"/>
      <w:b/>
      <w:kern w:val="2"/>
      <w:sz w:val="28"/>
      <w:lang w:val="en-US" w:eastAsia="zh-CN" w:bidi="ar-SA"/>
    </w:rPr>
  </w:style>
  <w:style w:type="character" w:customStyle="1" w:styleId="58">
    <w:name w:val="标题 5 字符"/>
    <w:link w:val="8"/>
    <w:qFormat/>
    <w:uiPriority w:val="0"/>
    <w:rPr>
      <w:rFonts w:eastAsia="宋体"/>
      <w:sz w:val="24"/>
      <w:lang w:val="en-US" w:eastAsia="zh-CN" w:bidi="ar-SA"/>
    </w:rPr>
  </w:style>
  <w:style w:type="character" w:customStyle="1" w:styleId="59">
    <w:name w:val="标题 6 字符"/>
    <w:link w:val="9"/>
    <w:qFormat/>
    <w:uiPriority w:val="0"/>
    <w:rPr>
      <w:rFonts w:ascii="宋体" w:hAnsi="Arial" w:eastAsia="宋体"/>
      <w:sz w:val="24"/>
      <w:lang w:val="en-US" w:eastAsia="zh-CN" w:bidi="ar-SA"/>
    </w:rPr>
  </w:style>
  <w:style w:type="character" w:customStyle="1" w:styleId="60">
    <w:name w:val="标题 7 字符"/>
    <w:link w:val="10"/>
    <w:qFormat/>
    <w:uiPriority w:val="0"/>
    <w:rPr>
      <w:rFonts w:ascii="宋体" w:hAnsi="Arial" w:eastAsia="宋体"/>
      <w:b/>
      <w:sz w:val="24"/>
      <w:lang w:val="en-US" w:eastAsia="zh-CN" w:bidi="ar-SA"/>
    </w:rPr>
  </w:style>
  <w:style w:type="character" w:customStyle="1" w:styleId="61">
    <w:name w:val="标题 8 字符"/>
    <w:link w:val="11"/>
    <w:qFormat/>
    <w:uiPriority w:val="0"/>
    <w:rPr>
      <w:rFonts w:ascii="Arial" w:hAnsi="Arial" w:eastAsia="黑体"/>
      <w:sz w:val="24"/>
      <w:lang w:val="en-US" w:eastAsia="zh-CN" w:bidi="ar-SA"/>
    </w:rPr>
  </w:style>
  <w:style w:type="character" w:customStyle="1" w:styleId="62">
    <w:name w:val="标题 9 字符"/>
    <w:link w:val="12"/>
    <w:qFormat/>
    <w:uiPriority w:val="0"/>
    <w:rPr>
      <w:rFonts w:ascii="Arial" w:hAnsi="Arial" w:eastAsia="黑体"/>
      <w:sz w:val="24"/>
      <w:lang w:val="en-US" w:eastAsia="zh-CN" w:bidi="ar-SA"/>
    </w:rPr>
  </w:style>
  <w:style w:type="character" w:customStyle="1" w:styleId="63">
    <w:name w:val="纯文本 字符"/>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字符"/>
    <w:link w:val="19"/>
    <w:qFormat/>
    <w:uiPriority w:val="0"/>
    <w:rPr>
      <w:rFonts w:eastAsia="宋体"/>
      <w:kern w:val="2"/>
      <w:sz w:val="21"/>
      <w:szCs w:val="24"/>
      <w:lang w:val="en-US" w:eastAsia="zh-CN" w:bidi="ar-SA"/>
    </w:rPr>
  </w:style>
  <w:style w:type="character" w:customStyle="1" w:styleId="66">
    <w:name w:val="日期 字符"/>
    <w:link w:val="24"/>
    <w:qFormat/>
    <w:uiPriority w:val="0"/>
    <w:rPr>
      <w:rFonts w:ascii="楷体_GB2312" w:eastAsia="楷体_GB2312"/>
      <w:b/>
      <w:kern w:val="2"/>
      <w:sz w:val="28"/>
      <w:lang w:val="en-US" w:eastAsia="zh-CN" w:bidi="ar-SA"/>
    </w:rPr>
  </w:style>
  <w:style w:type="character" w:customStyle="1" w:styleId="67">
    <w:name w:val="页眉 字符"/>
    <w:link w:val="28"/>
    <w:qFormat/>
    <w:uiPriority w:val="0"/>
    <w:rPr>
      <w:rFonts w:eastAsia="宋体"/>
      <w:kern w:val="2"/>
      <w:sz w:val="18"/>
      <w:szCs w:val="18"/>
      <w:lang w:val="en-US" w:eastAsia="zh-CN" w:bidi="ar-SA"/>
    </w:rPr>
  </w:style>
  <w:style w:type="character" w:customStyle="1" w:styleId="68">
    <w:name w:val="页脚 字符"/>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字符"/>
    <w:link w:val="17"/>
    <w:qFormat/>
    <w:uiPriority w:val="0"/>
    <w:rPr>
      <w:rFonts w:eastAsia="宋体"/>
      <w:kern w:val="2"/>
      <w:sz w:val="21"/>
      <w:szCs w:val="24"/>
      <w:lang w:val="en-US" w:eastAsia="zh-CN" w:bidi="ar-SA"/>
    </w:rPr>
  </w:style>
  <w:style w:type="character" w:customStyle="1" w:styleId="72">
    <w:name w:val="正文文本 2 字符"/>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字符"/>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字符"/>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字符"/>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0"/>
    <w:rPr>
      <w:rFonts w:eastAsia="宋体"/>
      <w:kern w:val="2"/>
      <w:sz w:val="18"/>
      <w:szCs w:val="18"/>
      <w:lang w:val="en-US" w:eastAsia="zh-CN" w:bidi="ar-SA"/>
    </w:rPr>
  </w:style>
  <w:style w:type="character" w:customStyle="1" w:styleId="168">
    <w:name w:val="批注文字 Char"/>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字符"/>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字符"/>
    <w:basedOn w:val="45"/>
    <w:link w:val="26"/>
    <w:qFormat/>
    <w:uiPriority w:val="0"/>
    <w:rPr>
      <w:kern w:val="2"/>
      <w:sz w:val="18"/>
      <w:szCs w:val="18"/>
    </w:rPr>
  </w:style>
  <w:style w:type="character" w:customStyle="1" w:styleId="199">
    <w:name w:val="正文文本缩进 3 字符"/>
    <w:basedOn w:val="45"/>
    <w:link w:val="32"/>
    <w:qFormat/>
    <w:uiPriority w:val="0"/>
    <w:rPr>
      <w:kern w:val="2"/>
      <w:sz w:val="16"/>
      <w:szCs w:val="16"/>
    </w:rPr>
  </w:style>
  <w:style w:type="character" w:customStyle="1" w:styleId="200">
    <w:name w:val="HTML 预设格式 字符"/>
    <w:basedOn w:val="45"/>
    <w:link w:val="36"/>
    <w:qFormat/>
    <w:uiPriority w:val="0"/>
    <w:rPr>
      <w:rFonts w:ascii="黑体" w:hAnsi="Courier New" w:eastAsia="黑体" w:cs="Courier New"/>
    </w:rPr>
  </w:style>
  <w:style w:type="character" w:customStyle="1" w:styleId="201">
    <w:name w:val="批注主题 字符"/>
    <w:basedOn w:val="168"/>
    <w:link w:val="40"/>
    <w:qFormat/>
    <w:uiPriority w:val="0"/>
    <w:rPr>
      <w:rFonts w:eastAsia="宋体"/>
      <w:b/>
      <w:bCs/>
      <w:kern w:val="2"/>
      <w:sz w:val="24"/>
      <w:szCs w:val="24"/>
      <w:lang w:val="en-US" w:eastAsia="zh-CN" w:bidi="ar-SA"/>
    </w:rPr>
  </w:style>
  <w:style w:type="character" w:customStyle="1" w:styleId="202">
    <w:name w:val="正文首行缩进 字符"/>
    <w:basedOn w:val="163"/>
    <w:link w:val="41"/>
    <w:qFormat/>
    <w:uiPriority w:val="0"/>
    <w:rPr>
      <w:rFonts w:eastAsia="仿宋_GB2312"/>
      <w:kern w:val="2"/>
      <w:sz w:val="21"/>
      <w:szCs w:val="24"/>
      <w:lang w:val="en-US" w:eastAsia="zh-CN" w:bidi="ar-SA"/>
    </w:rPr>
  </w:style>
  <w:style w:type="character" w:customStyle="1" w:styleId="203">
    <w:name w:val="正文首行缩进 2 字符"/>
    <w:basedOn w:val="65"/>
    <w:link w:val="42"/>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5"/>
    <w:qFormat/>
    <w:uiPriority w:val="0"/>
    <w:rPr>
      <w:rFonts w:hint="eastAsia" w:ascii="宋体" w:hAnsi="宋体" w:eastAsia="宋体" w:cs="宋体"/>
      <w:color w:val="000000"/>
      <w:sz w:val="22"/>
      <w:szCs w:val="22"/>
      <w:u w:val="none"/>
    </w:rPr>
  </w:style>
  <w:style w:type="character" w:customStyle="1" w:styleId="266">
    <w:name w:val="font11"/>
    <w:basedOn w:val="45"/>
    <w:qFormat/>
    <w:uiPriority w:val="0"/>
    <w:rPr>
      <w:rFonts w:hint="eastAsia" w:ascii="宋体" w:hAnsi="宋体" w:eastAsia="宋体" w:cs="宋体"/>
      <w:color w:val="FF0000"/>
      <w:sz w:val="22"/>
      <w:szCs w:val="22"/>
      <w:u w:val="none"/>
    </w:rPr>
  </w:style>
  <w:style w:type="character" w:customStyle="1" w:styleId="267">
    <w:name w:val="font41"/>
    <w:basedOn w:val="45"/>
    <w:qFormat/>
    <w:uiPriority w:val="0"/>
    <w:rPr>
      <w:rFonts w:hint="default" w:ascii="等线" w:hAnsi="等线" w:eastAsia="等线" w:cs="等线"/>
      <w:color w:val="FF0000"/>
      <w:sz w:val="22"/>
      <w:szCs w:val="22"/>
      <w:u w:val="none"/>
    </w:rPr>
  </w:style>
  <w:style w:type="character" w:customStyle="1" w:styleId="268">
    <w:name w:val="font21"/>
    <w:basedOn w:val="45"/>
    <w:qFormat/>
    <w:uiPriority w:val="0"/>
    <w:rPr>
      <w:rFonts w:hint="default" w:ascii="等线" w:hAnsi="等线" w:eastAsia="等线" w:cs="等线"/>
      <w:color w:val="000000"/>
      <w:sz w:val="22"/>
      <w:szCs w:val="22"/>
      <w:u w:val="none"/>
    </w:rPr>
  </w:style>
  <w:style w:type="character" w:customStyle="1" w:styleId="269">
    <w:name w:val="font51"/>
    <w:basedOn w:val="45"/>
    <w:qFormat/>
    <w:uiPriority w:val="0"/>
    <w:rPr>
      <w:rFonts w:hint="default" w:ascii="等线" w:hAnsi="等线" w:eastAsia="等线" w:cs="等线"/>
      <w:color w:val="FF0000"/>
      <w:sz w:val="22"/>
      <w:szCs w:val="22"/>
      <w:u w:val="none"/>
    </w:rPr>
  </w:style>
  <w:style w:type="character" w:customStyle="1" w:styleId="270">
    <w:name w:val="font61"/>
    <w:basedOn w:val="45"/>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5"/>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5"/>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字符"/>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paragraph" w:customStyle="1" w:styleId="286">
    <w:name w:val="无间距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7">
    <w:name w:val="1正文"/>
    <w:basedOn w:val="1"/>
    <w:qFormat/>
    <w:uiPriority w:val="0"/>
    <w:pPr>
      <w:spacing w:beforeLines="50" w:line="360" w:lineRule="auto"/>
      <w:ind w:firstLine="480" w:firstLineChars="200"/>
    </w:pPr>
    <w:rPr>
      <w:rFonts w:ascii="宋体" w:hAnsi="宋体" w:eastAsia="仿宋_GB2312"/>
      <w:kern w:val="0"/>
      <w:sz w:val="24"/>
      <w:szCs w:val="32"/>
    </w:rPr>
  </w:style>
  <w:style w:type="character" w:customStyle="1" w:styleId="288">
    <w:name w:val="正文缩进 Char1"/>
    <w:qFormat/>
    <w:uiPriority w:val="0"/>
    <w:rPr>
      <w:rFonts w:ascii="Times New Roman" w:hAnsi="Times New Roman" w:eastAsia="宋体" w:cs="Times New Roman"/>
      <w:szCs w:val="20"/>
    </w:rPr>
  </w:style>
  <w:style w:type="character" w:customStyle="1" w:styleId="289">
    <w:name w:val="纯文本 Char2"/>
    <w:qFormat/>
    <w:uiPriority w:val="0"/>
    <w:rPr>
      <w:rFonts w:ascii="宋体" w:hAnsi="Courier New" w:eastAsia="宋体" w:cs="Times New Roman"/>
      <w:szCs w:val="21"/>
    </w:rPr>
  </w:style>
  <w:style w:type="character" w:customStyle="1" w:styleId="290">
    <w:name w:val="NormalCharacter"/>
    <w:qFormat/>
    <w:uiPriority w:val="0"/>
  </w:style>
  <w:style w:type="paragraph" w:customStyle="1" w:styleId="291">
    <w:name w:val="正文段落"/>
    <w:basedOn w:val="1"/>
    <w:qFormat/>
    <w:uiPriority w:val="0"/>
    <w:pPr>
      <w:spacing w:line="300" w:lineRule="auto"/>
      <w:ind w:firstLine="510"/>
    </w:pPr>
    <w:rPr>
      <w:rFonts w:eastAsia="仿宋"/>
      <w:sz w:val="28"/>
      <w:szCs w:val="20"/>
    </w:rPr>
  </w:style>
  <w:style w:type="paragraph" w:customStyle="1" w:styleId="292">
    <w:name w:val="投标标题2"/>
    <w:basedOn w:val="4"/>
    <w:next w:val="1"/>
    <w:qFormat/>
    <w:uiPriority w:val="0"/>
    <w:pPr>
      <w:tabs>
        <w:tab w:val="left" w:pos="576"/>
        <w:tab w:val="left" w:pos="792"/>
        <w:tab w:val="clear" w:pos="1145"/>
      </w:tabs>
      <w:spacing w:before="120" w:after="120" w:line="415" w:lineRule="auto"/>
      <w:ind w:left="576" w:hanging="576"/>
    </w:pPr>
    <w:rPr>
      <w:rFonts w:ascii="Times New Roman" w:hAnsi="Times New Roman"/>
      <w:bCs/>
      <w:sz w:val="28"/>
      <w:szCs w:val="28"/>
    </w:rPr>
  </w:style>
  <w:style w:type="paragraph" w:customStyle="1" w:styleId="293">
    <w:name w:val="one"/>
    <w:basedOn w:val="1"/>
    <w:qFormat/>
    <w:uiPriority w:val="0"/>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479AD9-BDE8-4863-B5D5-631643820F4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47194</Words>
  <Characters>50286</Characters>
  <Lines>426</Lines>
  <Paragraphs>120</Paragraphs>
  <TotalTime>67</TotalTime>
  <ScaleCrop>false</ScaleCrop>
  <LinksUpToDate>false</LinksUpToDate>
  <CharactersWithSpaces>57373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2023-03-30T01:01:00Z</dcterms:created>
  <dc:creator>USER</dc:creator>
  <cp:lastModifiedBy>HC</cp:lastModifiedBy>
  <cp:lastPrinted>2022-02-14T11:21:00Z</cp:lastPrinted>
  <dcterms:modified xsi:type="dcterms:W3CDTF">2023-05-11T02:08:58Z</dcterms:modified>
  <dc:title>绍兴文理学院计算机机房设备及录播系统供货项目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44CC22FF761F48F7914880B74EE6A108</vt:lpwstr>
  </property>
</Properties>
</file>