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73797">
      <w:pPr>
        <w:spacing w:line="360" w:lineRule="auto"/>
        <w:jc w:val="center"/>
        <w:rPr>
          <w:rFonts w:ascii="宋体" w:hAnsi="宋体" w:cs="宋体"/>
          <w:b/>
          <w:sz w:val="24"/>
        </w:rPr>
      </w:pPr>
    </w:p>
    <w:p w14:paraId="0878BAED">
      <w:pPr>
        <w:spacing w:line="360" w:lineRule="auto"/>
        <w:jc w:val="center"/>
        <w:rPr>
          <w:rFonts w:ascii="宋体" w:hAnsi="宋体" w:cs="宋体"/>
          <w:b/>
          <w:sz w:val="24"/>
        </w:rPr>
      </w:pPr>
    </w:p>
    <w:p w14:paraId="224556B3">
      <w:pPr>
        <w:spacing w:line="360" w:lineRule="auto"/>
        <w:jc w:val="both"/>
        <w:rPr>
          <w:rFonts w:ascii="宋体" w:hAnsi="宋体" w:cs="宋体"/>
          <w:b/>
          <w:sz w:val="44"/>
          <w:szCs w:val="44"/>
        </w:rPr>
      </w:pPr>
    </w:p>
    <w:p w14:paraId="37B542C3">
      <w:pPr>
        <w:adjustRightInd/>
        <w:spacing w:line="360" w:lineRule="auto"/>
        <w:jc w:val="center"/>
        <w:rPr>
          <w:rFonts w:ascii="宋体" w:hAnsi="宋体" w:cs="宋体"/>
          <w:b/>
          <w:sz w:val="48"/>
          <w:szCs w:val="48"/>
        </w:rPr>
      </w:pPr>
    </w:p>
    <w:p w14:paraId="5BC35AC8">
      <w:pPr>
        <w:adjustRightInd/>
        <w:spacing w:line="360" w:lineRule="auto"/>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2025年度北部（东湖、新丰）区域微型消防救援站管理服务项目</w:t>
      </w:r>
    </w:p>
    <w:p w14:paraId="559E157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43F2811">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49F2EEA">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lang w:val="en-US" w:eastAsia="zh-CN"/>
        </w:rPr>
        <w:t>ZJDDZFCG-2025-006</w:t>
      </w:r>
      <w:r>
        <w:rPr>
          <w:rFonts w:hint="eastAsia" w:ascii="宋体" w:hAnsi="宋体" w:cs="宋体"/>
          <w:sz w:val="30"/>
          <w:szCs w:val="30"/>
        </w:rPr>
        <w:t>）</w:t>
      </w:r>
    </w:p>
    <w:p w14:paraId="17A8A303">
      <w:pPr>
        <w:adjustRightInd/>
        <w:spacing w:line="360" w:lineRule="auto"/>
        <w:rPr>
          <w:rFonts w:ascii="宋体" w:hAnsi="宋体" w:cs="宋体"/>
          <w:sz w:val="28"/>
          <w:szCs w:val="20"/>
        </w:rPr>
      </w:pPr>
    </w:p>
    <w:p w14:paraId="415BF33D">
      <w:pPr>
        <w:spacing w:line="360" w:lineRule="auto"/>
        <w:jc w:val="center"/>
        <w:rPr>
          <w:rFonts w:ascii="宋体" w:hAnsi="宋体" w:cs="宋体"/>
          <w:b/>
          <w:sz w:val="44"/>
          <w:szCs w:val="44"/>
        </w:rPr>
      </w:pPr>
      <w:r>
        <w:rPr>
          <w:rFonts w:hint="eastAsia" w:ascii="宋体" w:hAnsi="宋体" w:cs="宋体"/>
          <w:b/>
          <w:sz w:val="44"/>
          <w:szCs w:val="44"/>
        </w:rPr>
        <w:t xml:space="preserve"> </w:t>
      </w:r>
    </w:p>
    <w:p w14:paraId="504777E6">
      <w:pPr>
        <w:spacing w:line="360" w:lineRule="auto"/>
        <w:jc w:val="center"/>
        <w:rPr>
          <w:rFonts w:ascii="宋体" w:hAnsi="宋体" w:cs="宋体"/>
          <w:b/>
          <w:sz w:val="44"/>
          <w:szCs w:val="44"/>
        </w:rPr>
      </w:pPr>
    </w:p>
    <w:p w14:paraId="59080277">
      <w:pPr>
        <w:spacing w:line="360" w:lineRule="auto"/>
        <w:jc w:val="center"/>
        <w:rPr>
          <w:rFonts w:ascii="宋体" w:hAnsi="宋体" w:cs="宋体"/>
          <w:sz w:val="24"/>
        </w:rPr>
      </w:pPr>
    </w:p>
    <w:p w14:paraId="40127BAA">
      <w:pPr>
        <w:spacing w:line="360" w:lineRule="auto"/>
        <w:jc w:val="center"/>
        <w:rPr>
          <w:rFonts w:ascii="宋体" w:hAnsi="宋体" w:cs="宋体"/>
          <w:sz w:val="24"/>
        </w:rPr>
      </w:pPr>
    </w:p>
    <w:p w14:paraId="4B77A6D0">
      <w:pPr>
        <w:spacing w:line="360" w:lineRule="auto"/>
        <w:rPr>
          <w:rFonts w:ascii="宋体" w:hAnsi="宋体" w:cs="宋体"/>
          <w:sz w:val="32"/>
          <w:szCs w:val="32"/>
        </w:rPr>
      </w:pPr>
    </w:p>
    <w:p w14:paraId="29345D79">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采购人：杭州市临平区人民政府南苑街道办事处</w:t>
      </w:r>
    </w:p>
    <w:p w14:paraId="1B1A8ABE">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cs="宋体"/>
          <w:bCs/>
          <w:sz w:val="32"/>
          <w:szCs w:val="32"/>
          <w:lang w:eastAsia="zh-CN"/>
        </w:rPr>
        <w:t>采购代理机构：</w:t>
      </w:r>
      <w:r>
        <w:rPr>
          <w:rFonts w:hint="eastAsia" w:ascii="宋体" w:hAnsi="宋体" w:eastAsia="宋体" w:cs="宋体"/>
          <w:bCs/>
          <w:color w:val="auto"/>
          <w:sz w:val="32"/>
          <w:szCs w:val="32"/>
          <w:highlight w:val="none"/>
        </w:rPr>
        <w:t>大地工程咨询有限公司</w:t>
      </w:r>
    </w:p>
    <w:p w14:paraId="3EB0E771">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十九</w:t>
      </w:r>
      <w:r>
        <w:rPr>
          <w:rFonts w:hint="eastAsia" w:ascii="宋体" w:hAnsi="宋体" w:eastAsia="宋体" w:cs="宋体"/>
          <w:bCs/>
          <w:color w:val="auto"/>
          <w:sz w:val="32"/>
          <w:szCs w:val="32"/>
          <w:highlight w:val="none"/>
        </w:rPr>
        <w:t>日</w:t>
      </w:r>
    </w:p>
    <w:p w14:paraId="70CEFF7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67BB703">
      <w:pPr>
        <w:pStyle w:val="637"/>
      </w:pPr>
    </w:p>
    <w:p w14:paraId="072732E4">
      <w:pPr>
        <w:spacing w:line="360" w:lineRule="auto"/>
        <w:jc w:val="center"/>
        <w:rPr>
          <w:rFonts w:ascii="宋体" w:hAnsi="宋体" w:cs="宋体"/>
          <w:b/>
          <w:sz w:val="48"/>
          <w:szCs w:val="48"/>
        </w:rPr>
      </w:pPr>
      <w:r>
        <w:rPr>
          <w:rFonts w:hint="eastAsia" w:ascii="宋体" w:hAnsi="宋体" w:cs="宋体"/>
          <w:b/>
          <w:sz w:val="48"/>
          <w:szCs w:val="48"/>
        </w:rPr>
        <w:t>目  录</w:t>
      </w:r>
    </w:p>
    <w:p w14:paraId="066683FE">
      <w:pPr>
        <w:spacing w:line="360" w:lineRule="auto"/>
        <w:rPr>
          <w:rFonts w:ascii="宋体" w:hAnsi="宋体" w:cs="宋体"/>
          <w:sz w:val="32"/>
          <w:szCs w:val="32"/>
        </w:rPr>
      </w:pPr>
    </w:p>
    <w:p w14:paraId="360C27E7">
      <w:pPr>
        <w:spacing w:line="360" w:lineRule="auto"/>
        <w:rPr>
          <w:rFonts w:ascii="宋体" w:hAnsi="宋体" w:cs="宋体"/>
          <w:sz w:val="32"/>
          <w:szCs w:val="32"/>
        </w:rPr>
      </w:pPr>
    </w:p>
    <w:p w14:paraId="78C86E3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3CC6C4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1C500C">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F3BA93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9B27A9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961DCA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4FDEAFD">
      <w:pPr>
        <w:spacing w:line="360" w:lineRule="auto"/>
        <w:ind w:firstLine="549" w:firstLineChars="229"/>
        <w:rPr>
          <w:rFonts w:ascii="宋体" w:hAnsi="宋体" w:cs="宋体"/>
          <w:sz w:val="24"/>
        </w:rPr>
      </w:pPr>
      <w:bookmarkStart w:id="1" w:name="_Hlt91233176"/>
      <w:bookmarkEnd w:id="1"/>
      <w:bookmarkStart w:id="2" w:name="_Toc91899869"/>
    </w:p>
    <w:p w14:paraId="4A77391A">
      <w:pPr>
        <w:spacing w:line="360" w:lineRule="auto"/>
        <w:ind w:firstLine="549" w:firstLineChars="229"/>
        <w:rPr>
          <w:rFonts w:ascii="宋体" w:hAnsi="宋体" w:cs="宋体"/>
          <w:sz w:val="24"/>
        </w:rPr>
      </w:pPr>
    </w:p>
    <w:p w14:paraId="188BA12F">
      <w:pPr>
        <w:spacing w:line="360" w:lineRule="auto"/>
        <w:ind w:firstLine="549" w:firstLineChars="229"/>
        <w:rPr>
          <w:rFonts w:ascii="宋体" w:hAnsi="宋体" w:cs="宋体"/>
          <w:sz w:val="24"/>
        </w:rPr>
      </w:pPr>
    </w:p>
    <w:p w14:paraId="6D6EDBCA">
      <w:pPr>
        <w:spacing w:line="360" w:lineRule="auto"/>
        <w:ind w:firstLine="549" w:firstLineChars="229"/>
        <w:rPr>
          <w:rFonts w:ascii="宋体" w:hAnsi="宋体" w:cs="宋体"/>
          <w:sz w:val="24"/>
        </w:rPr>
      </w:pPr>
    </w:p>
    <w:p w14:paraId="33CDEB53">
      <w:pPr>
        <w:spacing w:line="360" w:lineRule="auto"/>
        <w:ind w:firstLine="549" w:firstLineChars="229"/>
        <w:rPr>
          <w:rFonts w:ascii="宋体" w:hAnsi="宋体" w:cs="宋体"/>
          <w:sz w:val="24"/>
        </w:rPr>
      </w:pPr>
    </w:p>
    <w:p w14:paraId="06C29A4C">
      <w:pPr>
        <w:spacing w:line="360" w:lineRule="auto"/>
        <w:ind w:firstLine="549" w:firstLineChars="229"/>
        <w:rPr>
          <w:rFonts w:ascii="宋体" w:hAnsi="宋体" w:cs="宋体"/>
          <w:sz w:val="24"/>
        </w:rPr>
      </w:pPr>
    </w:p>
    <w:p w14:paraId="4F4AAB78">
      <w:pPr>
        <w:spacing w:line="360" w:lineRule="auto"/>
        <w:ind w:firstLine="549" w:firstLineChars="229"/>
        <w:rPr>
          <w:rFonts w:ascii="宋体" w:hAnsi="宋体" w:cs="宋体"/>
          <w:sz w:val="24"/>
        </w:rPr>
      </w:pPr>
    </w:p>
    <w:p w14:paraId="00D23EA7">
      <w:pPr>
        <w:spacing w:line="360" w:lineRule="auto"/>
        <w:ind w:firstLine="549" w:firstLineChars="229"/>
        <w:rPr>
          <w:rFonts w:ascii="宋体" w:hAnsi="宋体" w:cs="宋体"/>
          <w:sz w:val="24"/>
        </w:rPr>
      </w:pPr>
    </w:p>
    <w:p w14:paraId="3BCD4528">
      <w:pPr>
        <w:spacing w:line="360" w:lineRule="auto"/>
        <w:ind w:firstLine="549" w:firstLineChars="229"/>
        <w:rPr>
          <w:rFonts w:ascii="宋体" w:hAnsi="宋体" w:cs="宋体"/>
          <w:sz w:val="24"/>
        </w:rPr>
      </w:pPr>
    </w:p>
    <w:p w14:paraId="3DA7C2B2">
      <w:pPr>
        <w:spacing w:line="360" w:lineRule="auto"/>
        <w:ind w:firstLine="549" w:firstLineChars="229"/>
        <w:rPr>
          <w:rFonts w:ascii="宋体" w:hAnsi="宋体" w:cs="宋体"/>
          <w:sz w:val="24"/>
        </w:rPr>
      </w:pPr>
    </w:p>
    <w:p w14:paraId="62C7D4ED">
      <w:pPr>
        <w:spacing w:line="360" w:lineRule="auto"/>
        <w:ind w:firstLine="549" w:firstLineChars="229"/>
        <w:rPr>
          <w:rFonts w:ascii="宋体" w:hAnsi="宋体" w:cs="宋体"/>
          <w:sz w:val="24"/>
        </w:rPr>
      </w:pPr>
    </w:p>
    <w:p w14:paraId="3A0C0320">
      <w:pPr>
        <w:spacing w:line="360" w:lineRule="auto"/>
        <w:ind w:firstLine="549" w:firstLineChars="229"/>
        <w:rPr>
          <w:rFonts w:ascii="宋体" w:hAnsi="宋体" w:cs="宋体"/>
          <w:sz w:val="24"/>
        </w:rPr>
      </w:pPr>
    </w:p>
    <w:p w14:paraId="703FCD92">
      <w:pPr>
        <w:spacing w:line="360" w:lineRule="auto"/>
        <w:ind w:firstLine="549" w:firstLineChars="229"/>
        <w:rPr>
          <w:rFonts w:ascii="宋体" w:hAnsi="宋体" w:cs="宋体"/>
          <w:sz w:val="24"/>
        </w:rPr>
      </w:pPr>
    </w:p>
    <w:p w14:paraId="5C9A5AEF">
      <w:pPr>
        <w:spacing w:line="360" w:lineRule="auto"/>
        <w:rPr>
          <w:rFonts w:ascii="宋体" w:hAnsi="宋体" w:cs="宋体"/>
          <w:sz w:val="24"/>
        </w:rPr>
      </w:pPr>
    </w:p>
    <w:p w14:paraId="175276D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EF875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79F101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u w:val="single"/>
          <w:lang w:eastAsia="zh-CN"/>
        </w:rPr>
        <w:t>2025年度北部（东湖、新丰）区域微型消防救援站管理服务项目</w:t>
      </w:r>
      <w:r>
        <w:rPr>
          <w:rFonts w:hint="eastAsia" w:ascii="宋体" w:hAnsi="宋体" w:cs="宋体"/>
          <w:color w:val="0000FF"/>
          <w:sz w:val="24"/>
          <w:u w:val="single"/>
          <w:lang w:val="en-US" w:eastAsia="zh-CN"/>
        </w:rPr>
        <w:t xml:space="preserve">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宋体" w:hAnsi="宋体" w:eastAsia="宋体" w:cs="宋体"/>
          <w:snapToGrid/>
          <w:kern w:val="2"/>
          <w:sz w:val="24"/>
          <w:szCs w:val="24"/>
        </w:rPr>
        <w:t>https://www.zcygov.cn/）获取（下载）招标文件，并于202</w:t>
      </w:r>
      <w:r>
        <w:rPr>
          <w:rStyle w:val="80"/>
          <w:rFonts w:hint="eastAsia" w:ascii="宋体" w:hAnsi="宋体" w:cs="宋体"/>
          <w:snapToGrid/>
          <w:kern w:val="2"/>
          <w:sz w:val="24"/>
          <w:szCs w:val="24"/>
          <w:lang w:val="en-US" w:eastAsia="zh-CN"/>
        </w:rPr>
        <w:t>5</w:t>
      </w:r>
      <w:r>
        <w:rPr>
          <w:rStyle w:val="80"/>
          <w:rFonts w:hint="eastAsia" w:ascii="宋体" w:hAnsi="宋体" w:eastAsia="宋体" w:cs="宋体"/>
          <w:snapToGrid/>
          <w:kern w:val="2"/>
          <w:sz w:val="24"/>
          <w:szCs w:val="24"/>
        </w:rPr>
        <w:t>年</w:t>
      </w:r>
      <w:r>
        <w:rPr>
          <w:rStyle w:val="80"/>
          <w:rFonts w:hint="eastAsia" w:ascii="宋体" w:hAnsi="宋体" w:cs="宋体"/>
          <w:snapToGrid/>
          <w:kern w:val="2"/>
          <w:sz w:val="24"/>
          <w:szCs w:val="24"/>
          <w:lang w:val="en-US" w:eastAsia="zh-CN"/>
        </w:rPr>
        <w:t>7</w:t>
      </w:r>
      <w:r>
        <w:rPr>
          <w:rStyle w:val="80"/>
          <w:rFonts w:hint="eastAsia" w:ascii="宋体" w:hAnsi="宋体" w:eastAsia="宋体" w:cs="宋体"/>
          <w:snapToGrid/>
          <w:kern w:val="2"/>
          <w:sz w:val="24"/>
          <w:szCs w:val="24"/>
        </w:rPr>
        <w:t>月</w:t>
      </w:r>
      <w:r>
        <w:rPr>
          <w:rStyle w:val="80"/>
          <w:rFonts w:hint="eastAsia" w:ascii="宋体" w:hAnsi="宋体" w:cs="宋体"/>
          <w:snapToGrid/>
          <w:kern w:val="2"/>
          <w:sz w:val="24"/>
          <w:szCs w:val="24"/>
          <w:lang w:val="en-US" w:eastAsia="zh-CN"/>
        </w:rPr>
        <w:t xml:space="preserve">10 </w:t>
      </w:r>
      <w:r>
        <w:rPr>
          <w:rStyle w:val="80"/>
          <w:rFonts w:hint="eastAsia" w:ascii="宋体" w:hAnsi="宋体" w:eastAsia="宋体" w:cs="宋体"/>
          <w:snapToGrid/>
          <w:kern w:val="2"/>
          <w:sz w:val="24"/>
          <w:szCs w:val="24"/>
        </w:rPr>
        <w:t>日</w:t>
      </w:r>
      <w:r>
        <w:rPr>
          <w:rStyle w:val="80"/>
          <w:rFonts w:hint="eastAsia" w:ascii="宋体" w:hAnsi="宋体" w:cs="宋体"/>
          <w:snapToGrid/>
          <w:kern w:val="2"/>
          <w:sz w:val="24"/>
          <w:szCs w:val="24"/>
          <w:lang w:val="en-US" w:eastAsia="zh-CN"/>
        </w:rPr>
        <w:t>10</w:t>
      </w:r>
      <w:r>
        <w:rPr>
          <w:rStyle w:val="80"/>
          <w:rFonts w:hint="eastAsia" w:ascii="宋体" w:hAnsi="宋体" w:eastAsia="宋体" w:cs="宋体"/>
          <w:snapToGrid/>
          <w:kern w:val="2"/>
          <w:sz w:val="24"/>
          <w:szCs w:val="24"/>
        </w:rPr>
        <w:t>点</w:t>
      </w:r>
      <w:r>
        <w:rPr>
          <w:rStyle w:val="80"/>
          <w:rFonts w:hint="eastAsia" w:ascii="宋体" w:hAnsi="宋体" w:cs="宋体"/>
          <w:snapToGrid/>
          <w:kern w:val="2"/>
          <w:sz w:val="24"/>
          <w:szCs w:val="24"/>
          <w:lang w:val="en-US" w:eastAsia="zh-CN"/>
        </w:rPr>
        <w:t>00</w:t>
      </w:r>
      <w:r>
        <w:rPr>
          <w:rStyle w:val="80"/>
          <w:rFonts w:hint="eastAsia" w:ascii="宋体" w:hAnsi="宋体" w:eastAsia="宋体" w:cs="宋体"/>
          <w:snapToGrid/>
          <w:kern w:val="2"/>
          <w:sz w:val="24"/>
          <w:szCs w:val="24"/>
        </w:rPr>
        <w:t>分</w:t>
      </w:r>
      <w:r>
        <w:rPr>
          <w:rStyle w:val="80"/>
          <w:rFonts w:hint="eastAsia" w:ascii="宋体" w:hAnsi="宋体" w:eastAsia="宋体" w:cs="宋体"/>
          <w:bCs/>
          <w:snapToGrid/>
          <w:kern w:val="2"/>
          <w:sz w:val="24"/>
          <w:szCs w:val="24"/>
        </w:rPr>
        <w:t>00秒</w:t>
      </w:r>
      <w:r>
        <w:rPr>
          <w:rStyle w:val="80"/>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F2C6C35">
      <w:pPr>
        <w:spacing w:line="360" w:lineRule="auto"/>
        <w:rPr>
          <w:rFonts w:ascii="宋体" w:hAnsi="宋体" w:cs="宋体"/>
          <w:b/>
          <w:sz w:val="24"/>
        </w:rPr>
      </w:pPr>
      <w:r>
        <w:rPr>
          <w:rFonts w:hint="eastAsia" w:ascii="宋体" w:hAnsi="宋体" w:cs="宋体"/>
          <w:b/>
          <w:sz w:val="24"/>
        </w:rPr>
        <w:t xml:space="preserve">一、项目基本情况                                            </w:t>
      </w:r>
    </w:p>
    <w:p w14:paraId="38AD781F">
      <w:pPr>
        <w:spacing w:line="360" w:lineRule="auto"/>
        <w:rPr>
          <w:rFonts w:hint="eastAsia" w:ascii="宋体" w:hAnsi="宋体" w:cs="宋体"/>
          <w:color w:val="auto"/>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auto"/>
          <w:sz w:val="24"/>
          <w:lang w:eastAsia="zh-CN"/>
        </w:rPr>
        <w:t>ZJDDZFCG-2025-006</w:t>
      </w:r>
      <w:r>
        <w:rPr>
          <w:rFonts w:hint="eastAsia" w:ascii="宋体" w:hAnsi="宋体" w:cs="宋体"/>
          <w:color w:val="auto"/>
          <w:sz w:val="24"/>
          <w:lang w:val="en-US" w:eastAsia="zh-CN"/>
        </w:rPr>
        <w:t xml:space="preserve"> </w:t>
      </w:r>
    </w:p>
    <w:p w14:paraId="4EA9B6B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color w:val="auto"/>
          <w:sz w:val="24"/>
          <w:lang w:eastAsia="zh-CN"/>
        </w:rPr>
        <w:t>2025年度北部（东湖、新丰）区域微型消防救援站管理服务项目</w:t>
      </w:r>
    </w:p>
    <w:p w14:paraId="36A37113">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sz w:val="24"/>
          <w:lang w:val="en-US" w:eastAsia="zh-CN"/>
        </w:rPr>
        <w:t>103</w:t>
      </w:r>
      <w:bookmarkStart w:id="519" w:name="_GoBack"/>
      <w:bookmarkEnd w:id="519"/>
      <w:r>
        <w:rPr>
          <w:rFonts w:hint="eastAsia" w:ascii="宋体" w:hAnsi="宋体" w:cs="宋体"/>
          <w:sz w:val="24"/>
          <w:lang w:val="en-US" w:eastAsia="zh-CN"/>
        </w:rPr>
        <w:t>0000元</w:t>
      </w:r>
    </w:p>
    <w:p w14:paraId="5601B7EA">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sz w:val="24"/>
          <w:lang w:val="en-US" w:eastAsia="zh-CN"/>
        </w:rPr>
        <w:t>1000000元</w:t>
      </w:r>
    </w:p>
    <w:p w14:paraId="0EE6ED80">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u w:val="single"/>
          <w:lang w:eastAsia="zh-CN"/>
        </w:rPr>
        <w:t>2025年度北部（东湖、新丰）区域微型消防救援站管理服务项目</w:t>
      </w:r>
      <w:r>
        <w:rPr>
          <w:rFonts w:hint="eastAsia" w:hAnsi="宋体" w:cs="宋体"/>
          <w:bCs/>
          <w:snapToGrid/>
          <w:color w:val="auto"/>
          <w:kern w:val="2"/>
          <w:sz w:val="24"/>
          <w:szCs w:val="24"/>
        </w:rPr>
        <w:t xml:space="preserve">主要内容： </w:t>
      </w:r>
      <w:r>
        <w:rPr>
          <w:rFonts w:hint="eastAsia" w:hAnsi="宋体" w:cs="宋体"/>
          <w:bCs/>
          <w:color w:val="auto"/>
          <w:kern w:val="2"/>
          <w:sz w:val="24"/>
          <w:szCs w:val="24"/>
        </w:rPr>
        <w:t>采购人指定的与该服务项目相关工作</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34FDA3F">
      <w:pPr>
        <w:pStyle w:val="132"/>
        <w:ind w:firstLine="482"/>
        <w:outlineLvl w:val="2"/>
        <w:rPr>
          <w:rFonts w:hint="eastAsia" w:ascii="宋体" w:hAnsi="宋体" w:eastAsia="宋体" w:cs="宋体"/>
          <w:lang w:eastAsia="zh-CN"/>
        </w:rPr>
      </w:pPr>
      <w:r>
        <w:rPr>
          <w:rFonts w:hint="eastAsia" w:ascii="宋体" w:hAnsi="宋体" w:cs="宋体"/>
          <w:b/>
        </w:rPr>
        <w:t>合同履约期限：</w:t>
      </w:r>
      <w:r>
        <w:rPr>
          <w:rFonts w:ascii="宋体" w:hAnsi="宋体" w:cs="宋体"/>
        </w:rPr>
        <w:t xml:space="preserve"> </w:t>
      </w:r>
      <w:r>
        <w:rPr>
          <w:rFonts w:hint="eastAsia" w:ascii="宋体" w:hAnsi="宋体" w:cs="宋体"/>
          <w:lang w:eastAsia="zh-CN"/>
        </w:rPr>
        <w:t>一年</w:t>
      </w:r>
    </w:p>
    <w:p w14:paraId="7C8A1AEE">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2137"/>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CA6F0D3">
      <w:pPr>
        <w:spacing w:line="360" w:lineRule="auto"/>
        <w:rPr>
          <w:rFonts w:ascii="宋体" w:hAnsi="宋体" w:cs="宋体"/>
          <w:b/>
          <w:sz w:val="24"/>
        </w:rPr>
      </w:pPr>
      <w:r>
        <w:rPr>
          <w:rFonts w:hint="eastAsia" w:ascii="宋体" w:hAnsi="宋体" w:cs="宋体"/>
          <w:b/>
          <w:sz w:val="24"/>
        </w:rPr>
        <w:t>二、申请人的资格要求：</w:t>
      </w:r>
    </w:p>
    <w:p w14:paraId="0CFAC63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53336F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E51A8CA">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AF6E739">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BAB5B5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599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0F728E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680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2AE998F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6776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服务全部由符合政策要求的小微企业承接，提供中小企业声明函；</w:t>
      </w:r>
    </w:p>
    <w:p w14:paraId="625689BF">
      <w:pPr>
        <w:rPr>
          <w:rFonts w:ascii="宋体" w:hAnsi="宋体" w:cs="宋体"/>
          <w:color w:val="auto"/>
        </w:rPr>
      </w:pPr>
    </w:p>
    <w:p w14:paraId="522A4DC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581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C603FD8">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97F53A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3030848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3E94C">
      <w:pPr>
        <w:spacing w:line="360" w:lineRule="auto"/>
        <w:rPr>
          <w:rFonts w:ascii="宋体" w:hAnsi="宋体" w:cs="宋体"/>
          <w:b/>
          <w:sz w:val="24"/>
        </w:rPr>
      </w:pPr>
      <w:r>
        <w:rPr>
          <w:rFonts w:hint="eastAsia" w:ascii="宋体" w:hAnsi="宋体" w:cs="宋体"/>
          <w:b/>
          <w:sz w:val="24"/>
        </w:rPr>
        <w:t xml:space="preserve">三、获取招标文件 </w:t>
      </w:r>
    </w:p>
    <w:p w14:paraId="743DB20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7 </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14:paraId="3406A4E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3C3560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A56BCA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BFD1EC6">
      <w:pPr>
        <w:spacing w:line="360" w:lineRule="auto"/>
        <w:rPr>
          <w:rFonts w:ascii="宋体" w:hAnsi="宋体" w:cs="宋体"/>
          <w:b/>
          <w:sz w:val="24"/>
        </w:rPr>
      </w:pPr>
      <w:r>
        <w:rPr>
          <w:rFonts w:hint="eastAsia" w:ascii="宋体" w:hAnsi="宋体" w:cs="宋体"/>
          <w:b/>
          <w:sz w:val="24"/>
        </w:rPr>
        <w:t>四、提交投标文件截止时间、开标时间和地点</w:t>
      </w:r>
    </w:p>
    <w:p w14:paraId="13D1D0A0">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single"/>
        </w:rPr>
        <w:t xml:space="preserve"> 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w:t>
      </w:r>
      <w:r>
        <w:rPr>
          <w:rFonts w:hint="eastAsia" w:ascii="宋体" w:hAnsi="宋体" w:cs="宋体"/>
          <w:sz w:val="24"/>
        </w:rPr>
        <w:t>京时间）</w:t>
      </w:r>
    </w:p>
    <w:p w14:paraId="0109A81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95B0048">
      <w:pPr>
        <w:spacing w:line="360" w:lineRule="auto"/>
        <w:ind w:firstLine="482" w:firstLineChars="200"/>
        <w:rPr>
          <w:rFonts w:ascii="宋体" w:hAnsi="宋体" w:cs="宋体"/>
          <w:bCs/>
          <w:color w:val="auto"/>
          <w:sz w:val="24"/>
          <w:u w:val="single"/>
        </w:rPr>
      </w:pPr>
      <w:r>
        <w:rPr>
          <w:rFonts w:hint="eastAsia" w:ascii="宋体" w:hAnsi="宋体" w:cs="宋体"/>
          <w:b/>
          <w:sz w:val="24"/>
        </w:rPr>
        <w:t>开标时间：</w:t>
      </w:r>
      <w:r>
        <w:rPr>
          <w:rFonts w:hint="eastAsia" w:ascii="宋体" w:hAnsi="宋体" w:cs="宋体"/>
          <w:color w:val="auto"/>
          <w:sz w:val="24"/>
          <w:u w:val="single"/>
        </w:rPr>
        <w:t>20</w:t>
      </w:r>
      <w:r>
        <w:rPr>
          <w:rFonts w:hint="eastAsia" w:ascii="宋体" w:hAnsi="宋体" w:cs="宋体"/>
          <w:color w:val="auto"/>
          <w:sz w:val="24"/>
          <w:u w:val="single"/>
          <w:lang w:val="en-US" w:eastAsia="zh-CN"/>
        </w:rPr>
        <w:t>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29D9F058">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BB466F4">
      <w:pPr>
        <w:spacing w:line="360" w:lineRule="auto"/>
        <w:rPr>
          <w:rFonts w:ascii="宋体" w:hAnsi="宋体" w:cs="宋体"/>
          <w:sz w:val="24"/>
        </w:rPr>
      </w:pPr>
      <w:r>
        <w:rPr>
          <w:rFonts w:hint="eastAsia" w:ascii="宋体" w:hAnsi="宋体" w:cs="宋体"/>
          <w:b/>
          <w:sz w:val="24"/>
        </w:rPr>
        <w:t xml:space="preserve">五、公告期限 </w:t>
      </w:r>
    </w:p>
    <w:p w14:paraId="2829AE2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07AF85">
      <w:pPr>
        <w:spacing w:line="360" w:lineRule="auto"/>
        <w:rPr>
          <w:rFonts w:ascii="宋体" w:hAnsi="宋体" w:cs="宋体"/>
          <w:b/>
          <w:sz w:val="24"/>
        </w:rPr>
      </w:pPr>
      <w:r>
        <w:rPr>
          <w:rFonts w:hint="eastAsia" w:ascii="宋体" w:hAnsi="宋体" w:cs="宋体"/>
          <w:b/>
          <w:sz w:val="24"/>
        </w:rPr>
        <w:t>六、其他补充事宜</w:t>
      </w:r>
    </w:p>
    <w:p w14:paraId="0BF67B90">
      <w:pPr>
        <w:spacing w:line="360" w:lineRule="auto"/>
        <w:rPr>
          <w:rFonts w:hint="eastAsia" w:ascii="宋体" w:hAnsi="宋体" w:cs="宋体"/>
          <w:sz w:val="24"/>
        </w:rPr>
      </w:pPr>
      <w:r>
        <w:rPr>
          <w:rFonts w:hint="eastAsia" w:ascii="宋体" w:hAnsi="宋体" w:cs="宋体"/>
          <w:sz w:val="24"/>
        </w:rPr>
        <w:t xml:space="preserve">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0E8E986">
      <w:pPr>
        <w:spacing w:line="360" w:lineRule="auto"/>
        <w:rPr>
          <w:rFonts w:hint="eastAsia" w:ascii="宋体" w:hAnsi="宋体" w:cs="宋体"/>
          <w:sz w:val="24"/>
        </w:rPr>
      </w:pPr>
      <w:r>
        <w:rPr>
          <w:rFonts w:hint="eastAsia" w:ascii="宋体" w:hAnsi="宋体" w:cs="宋体"/>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F69830C">
      <w:pPr>
        <w:spacing w:line="360" w:lineRule="auto"/>
        <w:rPr>
          <w:rFonts w:hint="eastAsia" w:ascii="宋体" w:hAnsi="宋体" w:cs="宋体"/>
          <w:sz w:val="24"/>
        </w:rPr>
      </w:pPr>
      <w:r>
        <w:rPr>
          <w:rFonts w:hint="eastAsia" w:ascii="宋体" w:hAnsi="宋体" w:cs="宋体"/>
          <w:sz w:val="24"/>
        </w:rPr>
        <w:t xml:space="preserve">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1C281C9C">
      <w:pPr>
        <w:numPr>
          <w:ilvl w:val="0"/>
          <w:numId w:val="1"/>
        </w:numPr>
        <w:spacing w:line="360" w:lineRule="auto"/>
        <w:rPr>
          <w:rFonts w:hint="eastAsia" w:ascii="宋体" w:hAnsi="宋体" w:cs="宋体"/>
          <w:sz w:val="24"/>
        </w:rPr>
      </w:pPr>
      <w:r>
        <w:rPr>
          <w:rFonts w:hint="eastAsia" w:ascii="宋体" w:hAnsi="宋体" w:cs="宋体"/>
          <w:sz w:val="24"/>
        </w:rPr>
        <w:t>其他事项：详见招标文件。</w:t>
      </w:r>
    </w:p>
    <w:p w14:paraId="5361124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6984A36">
      <w:pPr>
        <w:spacing w:line="360" w:lineRule="auto"/>
        <w:rPr>
          <w:rFonts w:ascii="宋体" w:hAnsi="宋体" w:cs="宋体"/>
          <w:sz w:val="24"/>
        </w:rPr>
      </w:pPr>
      <w:r>
        <w:rPr>
          <w:rFonts w:hint="eastAsia" w:ascii="宋体" w:hAnsi="宋体" w:cs="宋体"/>
          <w:sz w:val="24"/>
        </w:rPr>
        <w:t xml:space="preserve">    1.采购人信息</w:t>
      </w:r>
    </w:p>
    <w:p w14:paraId="0424E5EC">
      <w:pPr>
        <w:spacing w:line="360" w:lineRule="auto"/>
        <w:rPr>
          <w:rFonts w:hint="eastAsia"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 xml:space="preserve">名    称：杭州市临平区人民政府南苑街道办事处 </w:t>
      </w:r>
    </w:p>
    <w:p w14:paraId="55336E1D">
      <w:pPr>
        <w:spacing w:line="360" w:lineRule="auto"/>
        <w:rPr>
          <w:rFonts w:hint="eastAsia" w:ascii="宋体" w:hAnsi="宋体" w:eastAsia="宋体" w:cs="宋体"/>
          <w:sz w:val="24"/>
        </w:rPr>
      </w:pPr>
      <w:r>
        <w:rPr>
          <w:rFonts w:hint="eastAsia" w:ascii="宋体" w:hAnsi="宋体" w:eastAsia="宋体" w:cs="宋体"/>
          <w:sz w:val="24"/>
        </w:rPr>
        <w:t xml:space="preserve">    地    址： </w:t>
      </w:r>
      <w:r>
        <w:rPr>
          <w:rFonts w:hint="eastAsia" w:ascii="宋体" w:hAnsi="宋体" w:eastAsia="宋体" w:cs="宋体"/>
          <w:sz w:val="24"/>
          <w:lang w:eastAsia="zh-CN"/>
        </w:rPr>
        <w:t xml:space="preserve">杭州市临平区人民大道792号   </w:t>
      </w:r>
      <w:r>
        <w:rPr>
          <w:rFonts w:hint="eastAsia" w:ascii="宋体" w:hAnsi="宋体" w:eastAsia="宋体" w:cs="宋体"/>
          <w:sz w:val="24"/>
        </w:rPr>
        <w:t xml:space="preserve">   </w:t>
      </w:r>
    </w:p>
    <w:p w14:paraId="21BDFF07">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14:paraId="1FEE7C5D">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项目联系人（询问）： 宋芝友 </w:t>
      </w:r>
    </w:p>
    <w:p w14:paraId="35FF9E9F">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 0571-89283793</w:t>
      </w:r>
    </w:p>
    <w:p w14:paraId="3BC8628F">
      <w:pPr>
        <w:spacing w:line="360" w:lineRule="auto"/>
        <w:rPr>
          <w:rFonts w:hint="eastAsia" w:ascii="宋体" w:hAnsi="宋体" w:eastAsia="宋体" w:cs="宋体"/>
          <w:sz w:val="24"/>
        </w:rPr>
      </w:pPr>
      <w:r>
        <w:rPr>
          <w:rFonts w:hint="eastAsia" w:ascii="宋体" w:hAnsi="宋体" w:eastAsia="宋体" w:cs="宋体"/>
          <w:sz w:val="24"/>
        </w:rPr>
        <w:t xml:space="preserve">    质疑联系人： 林晗</w:t>
      </w:r>
    </w:p>
    <w:p w14:paraId="068278A6">
      <w:pPr>
        <w:spacing w:line="360" w:lineRule="auto"/>
        <w:rPr>
          <w:rFonts w:ascii="宋体" w:hAnsi="宋体" w:cs="宋体"/>
          <w:color w:val="0000FF"/>
          <w:sz w:val="24"/>
        </w:rPr>
      </w:pPr>
      <w:r>
        <w:rPr>
          <w:rFonts w:hint="eastAsia" w:ascii="宋体" w:hAnsi="宋体" w:eastAsia="宋体" w:cs="宋体"/>
          <w:sz w:val="24"/>
        </w:rPr>
        <w:t xml:space="preserve">    质疑联系方式： 0571-89360323</w:t>
      </w:r>
    </w:p>
    <w:p w14:paraId="6FCA0060">
      <w:pPr>
        <w:spacing w:line="360" w:lineRule="auto"/>
        <w:rPr>
          <w:rFonts w:ascii="宋体" w:hAnsi="宋体" w:cs="宋体"/>
          <w:sz w:val="24"/>
        </w:rPr>
      </w:pPr>
      <w:r>
        <w:rPr>
          <w:rFonts w:hint="eastAsia" w:ascii="宋体" w:hAnsi="宋体" w:cs="宋体"/>
          <w:sz w:val="24"/>
        </w:rPr>
        <w:t xml:space="preserve">    2.采购代理机构信息            </w:t>
      </w:r>
    </w:p>
    <w:p w14:paraId="0FCC270A">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color w:val="auto"/>
          <w:sz w:val="24"/>
          <w:highlight w:val="none"/>
          <w:lang w:eastAsia="zh-CN"/>
        </w:rPr>
        <w:t>大地工程咨询有限公司</w:t>
      </w:r>
    </w:p>
    <w:p w14:paraId="725F09BF">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color w:val="auto"/>
          <w:sz w:val="24"/>
          <w:highlight w:val="none"/>
          <w:lang w:eastAsia="zh-CN"/>
        </w:rPr>
        <w:t>杭州市临平区南苑街道杭报金都文创大厦二号楼六楼</w:t>
      </w:r>
    </w:p>
    <w:p w14:paraId="2EDE62AA">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17A8E259">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cs="宋体"/>
          <w:color w:val="auto"/>
          <w:sz w:val="24"/>
          <w:highlight w:val="none"/>
          <w:lang w:eastAsia="zh-CN"/>
        </w:rPr>
        <w:t>李</w:t>
      </w:r>
      <w:r>
        <w:rPr>
          <w:rFonts w:hint="eastAsia" w:ascii="宋体" w:hAnsi="宋体" w:eastAsia="宋体" w:cs="宋体"/>
          <w:color w:val="auto"/>
          <w:sz w:val="24"/>
          <w:highlight w:val="none"/>
          <w:lang w:eastAsia="zh-CN"/>
        </w:rPr>
        <w:t>工</w:t>
      </w:r>
    </w:p>
    <w:p w14:paraId="38E12082">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color w:val="auto"/>
          <w:sz w:val="24"/>
          <w:highlight w:val="none"/>
          <w:lang w:val="en-US" w:eastAsia="zh-CN"/>
        </w:rPr>
        <w:t>0571-89162352</w:t>
      </w:r>
    </w:p>
    <w:p w14:paraId="650DA3AD">
      <w:pPr>
        <w:spacing w:line="360" w:lineRule="auto"/>
        <w:rPr>
          <w:rFonts w:ascii="宋体" w:hAnsi="宋体" w:cs="宋体"/>
          <w:sz w:val="24"/>
        </w:rPr>
      </w:pPr>
      <w:r>
        <w:rPr>
          <w:rFonts w:hint="eastAsia" w:ascii="宋体" w:hAnsi="宋体" w:cs="宋体"/>
          <w:sz w:val="24"/>
        </w:rPr>
        <w:t xml:space="preserve">    质疑联系人： </w:t>
      </w:r>
      <w:r>
        <w:rPr>
          <w:rFonts w:hint="eastAsia" w:ascii="宋体" w:hAnsi="宋体" w:eastAsia="宋体" w:cs="宋体"/>
          <w:color w:val="auto"/>
          <w:sz w:val="24"/>
          <w:highlight w:val="none"/>
          <w:lang w:eastAsia="zh-CN"/>
        </w:rPr>
        <w:t>陈工</w:t>
      </w:r>
    </w:p>
    <w:p w14:paraId="3E735BBA">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color w:val="auto"/>
          <w:sz w:val="24"/>
          <w:highlight w:val="none"/>
          <w:lang w:val="en-US" w:eastAsia="zh-CN"/>
        </w:rPr>
        <w:t>0571-89162351</w:t>
      </w:r>
    </w:p>
    <w:p w14:paraId="37649F25">
      <w:pPr>
        <w:spacing w:line="360" w:lineRule="auto"/>
        <w:rPr>
          <w:rFonts w:ascii="宋体" w:hAnsi="宋体" w:cs="宋体"/>
          <w:sz w:val="24"/>
        </w:rPr>
      </w:pPr>
      <w:r>
        <w:rPr>
          <w:rFonts w:hint="eastAsia" w:ascii="宋体" w:hAnsi="宋体" w:cs="宋体"/>
          <w:sz w:val="24"/>
        </w:rPr>
        <w:t xml:space="preserve">    3.同级政府采购监督管理部门            </w:t>
      </w:r>
    </w:p>
    <w:p w14:paraId="24E0AE12">
      <w:pPr>
        <w:spacing w:line="360" w:lineRule="auto"/>
        <w:rPr>
          <w:rFonts w:ascii="宋体" w:hAnsi="宋体" w:cs="宋体"/>
          <w:sz w:val="24"/>
        </w:rPr>
      </w:pPr>
      <w:r>
        <w:rPr>
          <w:rFonts w:hint="eastAsia" w:ascii="宋体" w:hAnsi="宋体" w:cs="宋体"/>
          <w:sz w:val="24"/>
        </w:rPr>
        <w:t xml:space="preserve">   名    称：杭州市临平区财政局 /浙江省政府采购行政裁决服务中心（杭州）</w:t>
      </w:r>
    </w:p>
    <w:p w14:paraId="24AC9AC6">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4FDF9A09">
      <w:pPr>
        <w:spacing w:line="360" w:lineRule="auto"/>
        <w:rPr>
          <w:rFonts w:ascii="宋体" w:hAnsi="宋体" w:cs="宋体"/>
          <w:sz w:val="24"/>
        </w:rPr>
      </w:pPr>
      <w:r>
        <w:rPr>
          <w:rFonts w:hint="eastAsia" w:ascii="宋体" w:hAnsi="宋体" w:cs="宋体"/>
          <w:sz w:val="24"/>
        </w:rPr>
        <w:t xml:space="preserve">    传    真： /</w:t>
      </w:r>
    </w:p>
    <w:p w14:paraId="79ECE9F5">
      <w:pPr>
        <w:spacing w:line="360" w:lineRule="auto"/>
        <w:rPr>
          <w:rFonts w:ascii="宋体" w:hAnsi="宋体" w:cs="宋体"/>
          <w:sz w:val="24"/>
        </w:rPr>
      </w:pPr>
      <w:r>
        <w:rPr>
          <w:rFonts w:hint="eastAsia" w:ascii="宋体" w:hAnsi="宋体" w:cs="宋体"/>
          <w:sz w:val="24"/>
        </w:rPr>
        <w:t xml:space="preserve">    联系人 ：朱女士、王女士</w:t>
      </w:r>
    </w:p>
    <w:p w14:paraId="4AEDF1C3">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59E5520E">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2E94B3C7">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759A2C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80FE866">
      <w:pPr>
        <w:widowControl/>
        <w:adjustRightInd/>
        <w:jc w:val="left"/>
        <w:rPr>
          <w:rFonts w:ascii="宋体" w:hAnsi="宋体" w:cs="宋体"/>
          <w:b/>
          <w:sz w:val="36"/>
          <w:szCs w:val="20"/>
        </w:rPr>
      </w:pPr>
      <w:r>
        <w:rPr>
          <w:rFonts w:ascii="宋体" w:hAnsi="宋体" w:cs="宋体"/>
          <w:b/>
          <w:sz w:val="36"/>
          <w:szCs w:val="20"/>
        </w:rPr>
        <w:br w:type="page"/>
      </w:r>
    </w:p>
    <w:p w14:paraId="78F4638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E70DD4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D241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341B03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980FCD">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DE89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9F1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9B9682">
            <w:pPr>
              <w:snapToGrid w:val="0"/>
              <w:spacing w:line="360" w:lineRule="auto"/>
              <w:jc w:val="center"/>
              <w:rPr>
                <w:rFonts w:ascii="宋体" w:hAnsi="宋体" w:cs="宋体"/>
                <w:sz w:val="24"/>
              </w:rPr>
            </w:pPr>
          </w:p>
          <w:p w14:paraId="78901933">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E36951">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5520DF">
            <w:pPr>
              <w:spacing w:line="360" w:lineRule="auto"/>
              <w:rPr>
                <w:rFonts w:ascii="宋体" w:hAnsi="宋体" w:cs="宋体"/>
                <w:sz w:val="24"/>
              </w:rPr>
            </w:pPr>
            <w:r>
              <w:rPr>
                <w:rFonts w:hint="eastAsia" w:ascii="宋体" w:hAnsi="宋体" w:cs="宋体"/>
                <w:sz w:val="24"/>
              </w:rPr>
              <w:t>服务类。</w:t>
            </w:r>
          </w:p>
        </w:tc>
      </w:tr>
      <w:tr w14:paraId="29FFE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7B653A">
            <w:pPr>
              <w:snapToGrid w:val="0"/>
              <w:spacing w:line="360" w:lineRule="auto"/>
              <w:jc w:val="center"/>
              <w:rPr>
                <w:rFonts w:ascii="宋体" w:hAnsi="宋体" w:cs="宋体"/>
                <w:sz w:val="24"/>
              </w:rPr>
            </w:pPr>
          </w:p>
          <w:p w14:paraId="545D7C9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0353DE">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0CB8D2">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eastAsia="zh-CN"/>
              </w:rPr>
              <w:t>服务</w:t>
            </w:r>
            <w:r>
              <w:rPr>
                <w:rFonts w:hint="eastAsia" w:ascii="宋体" w:hAnsi="宋体" w:cs="宋体"/>
                <w:color w:val="0000FF"/>
                <w:kern w:val="0"/>
                <w:sz w:val="24"/>
                <w:u w:val="single"/>
              </w:rPr>
              <w:t xml:space="preserve"> </w:t>
            </w:r>
            <w:r>
              <w:rPr>
                <w:rFonts w:hint="eastAsia" w:ascii="宋体" w:hAnsi="宋体" w:cs="宋体"/>
                <w:color w:val="0000FF"/>
                <w:kern w:val="0"/>
                <w:sz w:val="24"/>
              </w:rPr>
              <w:t>，属于</w:t>
            </w:r>
            <w:r>
              <w:rPr>
                <w:rFonts w:hint="eastAsia" w:ascii="宋体" w:hAnsi="宋体" w:cs="宋体"/>
                <w:color w:val="0000FF"/>
                <w:kern w:val="0"/>
                <w:sz w:val="24"/>
                <w:u w:val="single"/>
              </w:rPr>
              <w:t xml:space="preserve"> 租赁和商务服务 </w:t>
            </w:r>
            <w:r>
              <w:rPr>
                <w:rFonts w:hint="eastAsia" w:ascii="宋体" w:hAnsi="宋体" w:cs="宋体"/>
                <w:color w:val="0000FF"/>
                <w:kern w:val="0"/>
                <w:sz w:val="24"/>
              </w:rPr>
              <w:t>行业；</w:t>
            </w:r>
          </w:p>
          <w:p w14:paraId="00AB4537">
            <w:pPr>
              <w:pStyle w:val="4"/>
              <w:rPr>
                <w:rFonts w:ascii="宋体" w:hAnsi="宋体" w:eastAsia="宋体" w:cs="宋体"/>
                <w:lang w:val="en-US"/>
              </w:rPr>
            </w:pPr>
            <w:r>
              <w:rPr>
                <w:rFonts w:hint="eastAsia" w:ascii="宋体" w:hAnsi="宋体" w:eastAsia="宋体" w:cs="宋体"/>
                <w:color w:val="0000FF"/>
                <w:lang w:val="en-US"/>
              </w:rPr>
              <w:t>……</w:t>
            </w:r>
          </w:p>
        </w:tc>
      </w:tr>
      <w:tr w14:paraId="0A4C2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3073B9">
            <w:pPr>
              <w:snapToGrid w:val="0"/>
              <w:spacing w:line="360" w:lineRule="auto"/>
              <w:jc w:val="center"/>
              <w:rPr>
                <w:rFonts w:ascii="宋体" w:hAnsi="宋体" w:cs="宋体"/>
                <w:sz w:val="24"/>
              </w:rPr>
            </w:pPr>
          </w:p>
          <w:p w14:paraId="20FCF521">
            <w:pPr>
              <w:snapToGrid w:val="0"/>
              <w:spacing w:line="360" w:lineRule="auto"/>
              <w:jc w:val="center"/>
              <w:rPr>
                <w:rFonts w:ascii="宋体" w:hAnsi="宋体" w:cs="宋体"/>
                <w:sz w:val="24"/>
              </w:rPr>
            </w:pPr>
          </w:p>
          <w:p w14:paraId="5BE6DB61">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DE4B6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27079B">
            <w:pPr>
              <w:spacing w:line="360" w:lineRule="auto"/>
              <w:rPr>
                <w:rFonts w:ascii="宋体" w:hAnsi="宋体" w:cs="宋体"/>
                <w:kern w:val="0"/>
                <w:sz w:val="24"/>
              </w:rPr>
            </w:pPr>
            <w:sdt>
              <w:sdtPr>
                <w:rPr>
                  <w:rFonts w:hint="eastAsia" w:ascii="宋体" w:hAnsi="宋体" w:cs="宋体"/>
                  <w:kern w:val="0"/>
                  <w:sz w:val="24"/>
                </w:rPr>
                <w:id w:val="14745530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E64E07E">
            <w:pPr>
              <w:spacing w:line="360" w:lineRule="auto"/>
              <w:rPr>
                <w:rFonts w:ascii="宋体" w:hAnsi="宋体" w:cs="宋体"/>
              </w:rPr>
            </w:pPr>
            <w:sdt>
              <w:sdtPr>
                <w:rPr>
                  <w:rFonts w:hint="eastAsia" w:ascii="宋体" w:hAnsi="宋体" w:cs="宋体"/>
                  <w:kern w:val="0"/>
                  <w:sz w:val="24"/>
                </w:rPr>
                <w:id w:val="14746890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D62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3598A">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7E1A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AE02D">
            <w:pPr>
              <w:spacing w:line="360" w:lineRule="auto"/>
              <w:rPr>
                <w:rFonts w:ascii="宋体" w:hAnsi="宋体" w:cs="宋体"/>
                <w:sz w:val="24"/>
              </w:rPr>
            </w:pPr>
            <w:sdt>
              <w:sdtPr>
                <w:rPr>
                  <w:rFonts w:hint="eastAsia" w:ascii="宋体" w:hAnsi="宋体" w:cs="宋体"/>
                  <w:kern w:val="0"/>
                  <w:sz w:val="24"/>
                </w:rPr>
                <w:id w:val="1474697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510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C4AF932">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7266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7B8DA8">
            <w:pPr>
              <w:snapToGrid w:val="0"/>
              <w:spacing w:line="360" w:lineRule="auto"/>
              <w:jc w:val="center"/>
              <w:rPr>
                <w:rFonts w:ascii="宋体" w:hAnsi="宋体" w:cs="宋体"/>
                <w:sz w:val="24"/>
              </w:rPr>
            </w:pPr>
          </w:p>
          <w:p w14:paraId="6145E3CB">
            <w:pPr>
              <w:snapToGrid w:val="0"/>
              <w:spacing w:line="360" w:lineRule="auto"/>
              <w:jc w:val="center"/>
              <w:rPr>
                <w:rFonts w:ascii="宋体" w:hAnsi="宋体" w:cs="宋体"/>
                <w:sz w:val="24"/>
              </w:rPr>
            </w:pPr>
          </w:p>
          <w:p w14:paraId="53B5B27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0BB17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07DC9">
            <w:pPr>
              <w:spacing w:line="360" w:lineRule="auto"/>
              <w:rPr>
                <w:rFonts w:ascii="宋体" w:hAnsi="宋体" w:cs="宋体"/>
                <w:sz w:val="24"/>
              </w:rPr>
            </w:pPr>
            <w:sdt>
              <w:sdtPr>
                <w:rPr>
                  <w:rFonts w:hint="eastAsia" w:ascii="宋体" w:hAnsi="宋体" w:cs="宋体"/>
                  <w:kern w:val="0"/>
                  <w:sz w:val="24"/>
                </w:rPr>
                <w:id w:val="1474746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29C2AD7">
            <w:pPr>
              <w:spacing w:line="360" w:lineRule="auto"/>
              <w:rPr>
                <w:rFonts w:ascii="宋体" w:hAnsi="宋体" w:cs="宋体"/>
                <w:sz w:val="24"/>
                <w:szCs w:val="20"/>
              </w:rPr>
            </w:pPr>
            <w:sdt>
              <w:sdtPr>
                <w:rPr>
                  <w:rFonts w:hint="eastAsia" w:ascii="宋体" w:hAnsi="宋体" w:cs="宋体"/>
                  <w:kern w:val="0"/>
                  <w:sz w:val="24"/>
                </w:rPr>
                <w:id w:val="14746636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AC35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6F186D">
            <w:pPr>
              <w:snapToGrid w:val="0"/>
              <w:spacing w:line="360" w:lineRule="auto"/>
              <w:jc w:val="center"/>
              <w:rPr>
                <w:rFonts w:ascii="宋体" w:hAnsi="宋体" w:cs="宋体"/>
                <w:sz w:val="24"/>
              </w:rPr>
            </w:pPr>
          </w:p>
          <w:p w14:paraId="199E9B4F">
            <w:pPr>
              <w:snapToGrid w:val="0"/>
              <w:spacing w:line="360" w:lineRule="auto"/>
              <w:jc w:val="center"/>
              <w:rPr>
                <w:rFonts w:ascii="宋体" w:hAnsi="宋体" w:cs="宋体"/>
                <w:sz w:val="24"/>
              </w:rPr>
            </w:pPr>
          </w:p>
          <w:p w14:paraId="331B4DCE">
            <w:pPr>
              <w:snapToGrid w:val="0"/>
              <w:spacing w:line="360" w:lineRule="auto"/>
              <w:jc w:val="center"/>
              <w:rPr>
                <w:rFonts w:ascii="宋体" w:hAnsi="宋体" w:cs="宋体"/>
                <w:sz w:val="24"/>
              </w:rPr>
            </w:pPr>
          </w:p>
          <w:p w14:paraId="59ABB98F">
            <w:pPr>
              <w:snapToGrid w:val="0"/>
              <w:spacing w:line="360" w:lineRule="auto"/>
              <w:jc w:val="center"/>
              <w:rPr>
                <w:rFonts w:ascii="宋体" w:hAnsi="宋体" w:cs="宋体"/>
                <w:sz w:val="24"/>
              </w:rPr>
            </w:pPr>
          </w:p>
          <w:p w14:paraId="5CB6DD87">
            <w:pPr>
              <w:snapToGrid w:val="0"/>
              <w:spacing w:line="360" w:lineRule="auto"/>
              <w:jc w:val="center"/>
              <w:rPr>
                <w:rFonts w:ascii="宋体" w:hAnsi="宋体" w:cs="宋体"/>
                <w:sz w:val="24"/>
              </w:rPr>
            </w:pPr>
          </w:p>
          <w:p w14:paraId="103F08EE">
            <w:pPr>
              <w:snapToGrid w:val="0"/>
              <w:spacing w:line="360" w:lineRule="auto"/>
              <w:jc w:val="center"/>
              <w:rPr>
                <w:rFonts w:ascii="宋体" w:hAnsi="宋体" w:cs="宋体"/>
                <w:sz w:val="24"/>
              </w:rPr>
            </w:pPr>
          </w:p>
          <w:p w14:paraId="28CE8F6B">
            <w:pPr>
              <w:snapToGrid w:val="0"/>
              <w:spacing w:line="360" w:lineRule="auto"/>
              <w:jc w:val="center"/>
              <w:rPr>
                <w:rFonts w:ascii="宋体" w:hAnsi="宋体" w:cs="宋体"/>
                <w:sz w:val="24"/>
              </w:rPr>
            </w:pPr>
          </w:p>
          <w:p w14:paraId="1C6CAD92">
            <w:pPr>
              <w:snapToGrid w:val="0"/>
              <w:spacing w:line="360" w:lineRule="auto"/>
              <w:jc w:val="center"/>
              <w:rPr>
                <w:rFonts w:ascii="宋体" w:hAnsi="宋体" w:cs="宋体"/>
                <w:sz w:val="24"/>
              </w:rPr>
            </w:pPr>
          </w:p>
          <w:p w14:paraId="12515B8A">
            <w:pPr>
              <w:snapToGrid w:val="0"/>
              <w:spacing w:line="360" w:lineRule="auto"/>
              <w:jc w:val="center"/>
              <w:rPr>
                <w:rFonts w:ascii="宋体" w:hAnsi="宋体" w:cs="宋体"/>
                <w:sz w:val="24"/>
              </w:rPr>
            </w:pPr>
          </w:p>
          <w:p w14:paraId="67D3228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E00E6A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562621">
            <w:pPr>
              <w:spacing w:line="360" w:lineRule="auto"/>
              <w:rPr>
                <w:rFonts w:ascii="宋体" w:hAnsi="宋体" w:cs="宋体"/>
                <w:sz w:val="24"/>
              </w:rPr>
            </w:pPr>
            <w:sdt>
              <w:sdtPr>
                <w:rPr>
                  <w:rFonts w:hint="eastAsia" w:ascii="宋体" w:hAnsi="宋体" w:cs="宋体"/>
                  <w:kern w:val="0"/>
                  <w:sz w:val="24"/>
                </w:rPr>
                <w:id w:val="147458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2095383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BC72F7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7538AB5">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D9975D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841B5B7">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7D09F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AB30EA2">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26DE311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E25D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C95281">
            <w:pPr>
              <w:snapToGrid w:val="0"/>
              <w:spacing w:line="360" w:lineRule="auto"/>
              <w:jc w:val="center"/>
              <w:rPr>
                <w:rFonts w:ascii="宋体" w:hAnsi="宋体" w:cs="宋体"/>
                <w:sz w:val="24"/>
              </w:rPr>
            </w:pPr>
          </w:p>
          <w:p w14:paraId="2E38E38E">
            <w:pPr>
              <w:snapToGrid w:val="0"/>
              <w:spacing w:line="360" w:lineRule="auto"/>
              <w:jc w:val="center"/>
              <w:rPr>
                <w:rFonts w:ascii="宋体" w:hAnsi="宋体" w:cs="宋体"/>
                <w:sz w:val="24"/>
              </w:rPr>
            </w:pPr>
          </w:p>
          <w:p w14:paraId="1233FD3F">
            <w:pPr>
              <w:snapToGrid w:val="0"/>
              <w:spacing w:line="360" w:lineRule="auto"/>
              <w:jc w:val="center"/>
              <w:rPr>
                <w:rFonts w:ascii="宋体" w:hAnsi="宋体" w:cs="宋体"/>
                <w:sz w:val="24"/>
              </w:rPr>
            </w:pPr>
          </w:p>
          <w:p w14:paraId="3EAD5144">
            <w:pPr>
              <w:snapToGrid w:val="0"/>
              <w:spacing w:line="360" w:lineRule="auto"/>
              <w:jc w:val="center"/>
              <w:rPr>
                <w:rFonts w:ascii="宋体" w:hAnsi="宋体" w:cs="宋体"/>
                <w:sz w:val="24"/>
              </w:rPr>
            </w:pPr>
          </w:p>
          <w:p w14:paraId="467C9023">
            <w:pPr>
              <w:snapToGrid w:val="0"/>
              <w:spacing w:line="360" w:lineRule="auto"/>
              <w:jc w:val="center"/>
              <w:rPr>
                <w:rFonts w:ascii="宋体" w:hAnsi="宋体" w:cs="宋体"/>
                <w:sz w:val="24"/>
              </w:rPr>
            </w:pPr>
          </w:p>
          <w:p w14:paraId="0D7BF2ED">
            <w:pPr>
              <w:snapToGrid w:val="0"/>
              <w:spacing w:line="360" w:lineRule="auto"/>
              <w:jc w:val="center"/>
              <w:rPr>
                <w:rFonts w:ascii="宋体" w:hAnsi="宋体" w:cs="宋体"/>
                <w:sz w:val="24"/>
              </w:rPr>
            </w:pPr>
          </w:p>
          <w:p w14:paraId="432DA595">
            <w:pPr>
              <w:snapToGrid w:val="0"/>
              <w:spacing w:line="360" w:lineRule="auto"/>
              <w:jc w:val="center"/>
              <w:rPr>
                <w:rFonts w:ascii="宋体" w:hAnsi="宋体" w:cs="宋体"/>
                <w:sz w:val="24"/>
              </w:rPr>
            </w:pPr>
          </w:p>
          <w:p w14:paraId="5798CBCB">
            <w:pPr>
              <w:snapToGrid w:val="0"/>
              <w:spacing w:line="360" w:lineRule="auto"/>
              <w:jc w:val="center"/>
              <w:rPr>
                <w:rFonts w:ascii="宋体" w:hAnsi="宋体" w:cs="宋体"/>
                <w:sz w:val="24"/>
              </w:rPr>
            </w:pPr>
          </w:p>
          <w:p w14:paraId="18341C1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E69D7C">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6A6CAB9">
            <w:pPr>
              <w:spacing w:line="360" w:lineRule="auto"/>
              <w:rPr>
                <w:rFonts w:ascii="宋体" w:hAnsi="宋体" w:cs="宋体"/>
                <w:sz w:val="24"/>
              </w:rPr>
            </w:pPr>
            <w:sdt>
              <w:sdtPr>
                <w:rPr>
                  <w:rFonts w:hint="eastAsia" w:ascii="宋体" w:hAnsi="宋体" w:cs="宋体"/>
                  <w:kern w:val="0"/>
                  <w:sz w:val="24"/>
                </w:rPr>
                <w:id w:val="1474601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A3530DB">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5B437CD">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5A980224">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12516A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7DDF0E2">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93129FE">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0E4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A2D0177">
            <w:pPr>
              <w:snapToGrid w:val="0"/>
              <w:spacing w:line="360" w:lineRule="auto"/>
              <w:jc w:val="center"/>
              <w:rPr>
                <w:rFonts w:ascii="宋体" w:hAnsi="宋体" w:cs="宋体"/>
                <w:sz w:val="24"/>
              </w:rPr>
            </w:pPr>
          </w:p>
          <w:p w14:paraId="322AC13F">
            <w:pPr>
              <w:snapToGrid w:val="0"/>
              <w:spacing w:line="360" w:lineRule="auto"/>
              <w:jc w:val="center"/>
              <w:rPr>
                <w:rFonts w:ascii="宋体" w:hAnsi="宋体" w:cs="宋体"/>
                <w:sz w:val="24"/>
              </w:rPr>
            </w:pPr>
          </w:p>
          <w:p w14:paraId="531BB3C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9BD405F">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478A3EB">
            <w:pPr>
              <w:spacing w:line="360" w:lineRule="auto"/>
              <w:rPr>
                <w:rFonts w:ascii="宋体" w:hAnsi="宋体" w:cs="宋体"/>
                <w:sz w:val="24"/>
              </w:rPr>
            </w:pPr>
            <w:r>
              <w:rPr>
                <w:rFonts w:hint="eastAsia" w:ascii="宋体" w:hAnsi="宋体" w:cs="宋体"/>
                <w:sz w:val="24"/>
              </w:rPr>
              <w:t>（1）资格证明文件：见招标文件第二部分11.1。</w:t>
            </w:r>
          </w:p>
          <w:p w14:paraId="6702F55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A333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043BA0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369A15">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1D6B51F">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10C2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6AAE549">
            <w:pPr>
              <w:snapToGrid w:val="0"/>
              <w:spacing w:line="360" w:lineRule="auto"/>
              <w:jc w:val="center"/>
              <w:rPr>
                <w:rFonts w:ascii="宋体" w:hAnsi="宋体" w:cs="宋体"/>
                <w:sz w:val="24"/>
              </w:rPr>
            </w:pPr>
          </w:p>
          <w:p w14:paraId="000FEFF2">
            <w:pPr>
              <w:snapToGrid w:val="0"/>
              <w:spacing w:line="360" w:lineRule="auto"/>
              <w:jc w:val="center"/>
              <w:rPr>
                <w:rFonts w:ascii="宋体" w:hAnsi="宋体" w:cs="宋体"/>
                <w:sz w:val="24"/>
              </w:rPr>
            </w:pPr>
          </w:p>
          <w:p w14:paraId="7CF4168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E7ACF9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49CD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34E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13E8534">
            <w:pPr>
              <w:snapToGrid w:val="0"/>
              <w:spacing w:line="360" w:lineRule="auto"/>
              <w:jc w:val="center"/>
              <w:rPr>
                <w:rFonts w:ascii="宋体" w:hAnsi="宋体" w:cs="宋体"/>
                <w:sz w:val="24"/>
              </w:rPr>
            </w:pPr>
          </w:p>
          <w:p w14:paraId="53DA60E6">
            <w:pPr>
              <w:snapToGrid w:val="0"/>
              <w:spacing w:line="360" w:lineRule="auto"/>
              <w:jc w:val="center"/>
              <w:rPr>
                <w:rFonts w:ascii="宋体" w:hAnsi="宋体" w:cs="宋体"/>
                <w:sz w:val="24"/>
              </w:rPr>
            </w:pPr>
          </w:p>
          <w:p w14:paraId="3344D63A">
            <w:pPr>
              <w:snapToGrid w:val="0"/>
              <w:spacing w:line="360" w:lineRule="auto"/>
              <w:jc w:val="center"/>
              <w:rPr>
                <w:rFonts w:ascii="宋体" w:hAnsi="宋体" w:cs="宋体"/>
                <w:sz w:val="24"/>
              </w:rPr>
            </w:pPr>
          </w:p>
          <w:p w14:paraId="28F22661">
            <w:pPr>
              <w:snapToGrid w:val="0"/>
              <w:spacing w:line="360" w:lineRule="auto"/>
              <w:jc w:val="center"/>
              <w:rPr>
                <w:rFonts w:ascii="宋体" w:hAnsi="宋体" w:cs="宋体"/>
                <w:sz w:val="24"/>
              </w:rPr>
            </w:pPr>
          </w:p>
          <w:p w14:paraId="3F036F27">
            <w:pPr>
              <w:snapToGrid w:val="0"/>
              <w:spacing w:line="360" w:lineRule="auto"/>
              <w:jc w:val="center"/>
              <w:rPr>
                <w:rFonts w:ascii="宋体" w:hAnsi="宋体" w:cs="宋体"/>
                <w:sz w:val="24"/>
              </w:rPr>
            </w:pPr>
          </w:p>
          <w:p w14:paraId="23C1D00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E982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AA183E">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49B874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929353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919FF9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9C6736A">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685D41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30BE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4CE3FFE">
            <w:pPr>
              <w:snapToGrid w:val="0"/>
              <w:spacing w:line="360" w:lineRule="auto"/>
              <w:jc w:val="center"/>
              <w:rPr>
                <w:rFonts w:ascii="宋体" w:hAnsi="宋体" w:cs="宋体"/>
                <w:sz w:val="24"/>
              </w:rPr>
            </w:pPr>
          </w:p>
          <w:p w14:paraId="23CA600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762E17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E38B1B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CB6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F380D4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7106E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51E5384">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杭州市临平区南苑街道杭报金都文创大厦二号楼618室 </w:t>
            </w:r>
            <w:r>
              <w:rPr>
                <w:rFonts w:hint="eastAsia" w:hAnsi="宋体" w:cs="宋体"/>
                <w:kern w:val="28"/>
                <w:sz w:val="24"/>
                <w:szCs w:val="24"/>
              </w:rPr>
              <w:t>；备份投标文件签收人员联系电话：</w:t>
            </w:r>
            <w:r>
              <w:rPr>
                <w:rFonts w:hint="eastAsia" w:hAnsi="宋体" w:cs="宋体"/>
                <w:sz w:val="24"/>
                <w:u w:val="single"/>
              </w:rPr>
              <w:t>0571-89162352</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3433F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3092299">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8BC0D05">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E0C1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B75B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E8C7FEA">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9700644">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778CD63">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565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E4D7E9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525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68E6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top"/>
          </w:tcPr>
          <w:p w14:paraId="07125A50">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 xml:space="preserve">          14</w:t>
            </w:r>
          </w:p>
        </w:tc>
        <w:tc>
          <w:tcPr>
            <w:tcW w:w="1843" w:type="dxa"/>
            <w:tcBorders>
              <w:top w:val="single" w:color="000000" w:sz="8" w:space="0"/>
              <w:left w:val="single" w:color="000000" w:sz="8" w:space="0"/>
              <w:bottom w:val="single" w:color="000000" w:sz="8" w:space="0"/>
              <w:right w:val="single" w:color="000000" w:sz="8" w:space="0"/>
            </w:tcBorders>
            <w:vAlign w:val="top"/>
          </w:tcPr>
          <w:p w14:paraId="164E1993">
            <w:pPr>
              <w:snapToGrid w:val="0"/>
              <w:spacing w:line="360" w:lineRule="auto"/>
              <w:jc w:val="center"/>
              <w:rPr>
                <w:rFonts w:hint="eastAsia" w:ascii="宋体" w:hAnsi="宋体" w:eastAsia="宋体" w:cs="宋体"/>
                <w:b/>
                <w:color w:val="auto"/>
                <w:sz w:val="24"/>
                <w:highlight w:val="none"/>
              </w:rPr>
            </w:pPr>
          </w:p>
          <w:p w14:paraId="0C2575BE">
            <w:pPr>
              <w:snapToGrid w:val="0"/>
              <w:spacing w:line="360" w:lineRule="auto"/>
              <w:jc w:val="center"/>
              <w:rPr>
                <w:rFonts w:hint="eastAsia" w:ascii="宋体" w:hAnsi="宋体" w:eastAsia="宋体" w:cs="宋体"/>
                <w:b/>
                <w:color w:val="auto"/>
                <w:sz w:val="24"/>
                <w:highlight w:val="none"/>
              </w:rPr>
            </w:pPr>
          </w:p>
          <w:p w14:paraId="3097B8CF">
            <w:pPr>
              <w:snapToGrid w:val="0"/>
              <w:spacing w:line="360" w:lineRule="auto"/>
              <w:jc w:val="center"/>
              <w:rPr>
                <w:rFonts w:hint="eastAsia" w:ascii="宋体" w:hAnsi="宋体" w:eastAsia="宋体" w:cs="宋体"/>
                <w:b/>
                <w:color w:val="auto"/>
                <w:sz w:val="24"/>
                <w:highlight w:val="none"/>
              </w:rPr>
            </w:pPr>
          </w:p>
          <w:p w14:paraId="3CA1D00C">
            <w:pPr>
              <w:snapToGrid w:val="0"/>
              <w:spacing w:line="360" w:lineRule="auto"/>
              <w:jc w:val="center"/>
              <w:rPr>
                <w:rFonts w:hint="eastAsia" w:ascii="宋体" w:hAnsi="宋体" w:eastAsia="宋体" w:cs="宋体"/>
                <w:b/>
                <w:color w:val="auto"/>
                <w:sz w:val="24"/>
                <w:highlight w:val="none"/>
              </w:rPr>
            </w:pPr>
          </w:p>
          <w:p w14:paraId="35DE381F">
            <w:pPr>
              <w:snapToGrid w:val="0"/>
              <w:spacing w:line="360" w:lineRule="auto"/>
              <w:ind w:firstLine="241" w:firstLineChars="100"/>
              <w:jc w:val="both"/>
              <w:rPr>
                <w:rFonts w:ascii="宋体" w:hAnsi="宋体" w:cs="宋体"/>
                <w:b/>
                <w:sz w:val="24"/>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top"/>
          </w:tcPr>
          <w:p w14:paraId="0D160FF1">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21C1E4C6">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大地工程咨询有限公司</w:t>
            </w:r>
            <w:r>
              <w:rPr>
                <w:rFonts w:hint="eastAsia" w:ascii="宋体" w:hAnsi="宋体" w:cs="宋体"/>
                <w:snapToGrid w:val="0"/>
                <w:color w:val="auto"/>
                <w:kern w:val="28"/>
                <w:sz w:val="24"/>
                <w:highlight w:val="none"/>
                <w:lang w:eastAsia="zh-CN"/>
              </w:rPr>
              <w:t>临平分</w:t>
            </w:r>
            <w:r>
              <w:rPr>
                <w:rFonts w:hint="eastAsia" w:ascii="宋体" w:hAnsi="宋体" w:eastAsia="宋体" w:cs="宋体"/>
                <w:snapToGrid w:val="0"/>
                <w:color w:val="auto"/>
                <w:kern w:val="28"/>
                <w:sz w:val="24"/>
                <w:highlight w:val="none"/>
              </w:rPr>
              <w:t>公司；开户行名称：</w:t>
            </w:r>
            <w:r>
              <w:rPr>
                <w:rFonts w:hint="eastAsia" w:ascii="宋体" w:hAnsi="宋体" w:cs="宋体"/>
                <w:snapToGrid w:val="0"/>
                <w:color w:val="auto"/>
                <w:kern w:val="28"/>
                <w:sz w:val="24"/>
                <w:highlight w:val="none"/>
                <w:lang w:eastAsia="zh-CN"/>
              </w:rPr>
              <w:t>农村商业银行星桥支行</w:t>
            </w:r>
            <w:r>
              <w:rPr>
                <w:rFonts w:hint="eastAsia" w:ascii="宋体" w:hAnsi="宋体" w:eastAsia="宋体" w:cs="宋体"/>
                <w:snapToGrid w:val="0"/>
                <w:color w:val="auto"/>
                <w:kern w:val="28"/>
                <w:sz w:val="24"/>
                <w:highlight w:val="none"/>
              </w:rPr>
              <w:t>；帐号：</w:t>
            </w:r>
            <w:r>
              <w:rPr>
                <w:rFonts w:hint="eastAsia" w:ascii="宋体" w:hAnsi="宋体" w:cs="宋体"/>
                <w:snapToGrid w:val="0"/>
                <w:color w:val="auto"/>
                <w:kern w:val="28"/>
                <w:sz w:val="24"/>
                <w:highlight w:val="none"/>
                <w:lang w:val="en-US" w:eastAsia="zh-CN"/>
              </w:rPr>
              <w:t>201000088393270</w:t>
            </w:r>
          </w:p>
          <w:p w14:paraId="04F326C7">
            <w:pPr>
              <w:spacing w:line="360" w:lineRule="auto"/>
              <w:jc w:val="left"/>
              <w:rPr>
                <w:rFonts w:hint="eastAsia" w:ascii="宋体" w:hAnsi="宋体" w:eastAsia="宋体" w:cs="Arial"/>
                <w:kern w:val="0"/>
                <w:sz w:val="24"/>
              </w:rPr>
            </w:pPr>
            <w:r>
              <w:rPr>
                <w:rFonts w:hint="eastAsia" w:ascii="宋体" w:hAnsi="宋体" w:eastAsia="宋体" w:cs="宋体"/>
                <w:snapToGrid w:val="0"/>
                <w:color w:val="auto"/>
                <w:kern w:val="28"/>
                <w:sz w:val="24"/>
                <w:highlight w:val="none"/>
              </w:rPr>
              <w:t>中标单位需在领取中标通知书时缴纳</w:t>
            </w:r>
            <w:r>
              <w:rPr>
                <w:rFonts w:hint="eastAsia" w:ascii="宋体" w:hAnsi="宋体" w:eastAsia="宋体" w:cs="宋体"/>
                <w:snapToGrid w:val="0"/>
                <w:color w:val="auto"/>
                <w:kern w:val="28"/>
                <w:sz w:val="24"/>
                <w:highlight w:val="none"/>
                <w:lang w:eastAsia="zh-CN"/>
              </w:rPr>
              <w:t>代理</w:t>
            </w:r>
            <w:r>
              <w:rPr>
                <w:rFonts w:hint="eastAsia" w:ascii="宋体" w:hAnsi="宋体" w:eastAsia="宋体" w:cs="宋体"/>
                <w:snapToGrid w:val="0"/>
                <w:color w:val="auto"/>
                <w:kern w:val="28"/>
                <w:sz w:val="24"/>
                <w:highlight w:val="none"/>
              </w:rPr>
              <w:t>服务费。</w:t>
            </w:r>
          </w:p>
        </w:tc>
      </w:tr>
      <w:tr w14:paraId="71F13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auto" w:sz="4" w:space="0"/>
              <w:right w:val="single" w:color="000000" w:sz="2" w:space="0"/>
            </w:tcBorders>
            <w:vAlign w:val="top"/>
          </w:tcPr>
          <w:p w14:paraId="07F6269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0E2B65D">
            <w:pPr>
              <w:snapToGrid w:val="0"/>
              <w:spacing w:line="360" w:lineRule="auto"/>
              <w:jc w:val="center"/>
              <w:rPr>
                <w:rFonts w:ascii="宋体" w:hAnsi="宋体" w:cs="宋体"/>
                <w:b/>
                <w:sz w:val="24"/>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DB65A">
            <w:pPr>
              <w:spacing w:line="360" w:lineRule="auto"/>
              <w:rPr>
                <w:rFonts w:hint="eastAsia" w:ascii="宋体" w:hAnsi="宋体" w:eastAsia="宋体" w:cs="Arial"/>
                <w:kern w:val="0"/>
                <w:sz w:val="24"/>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eastAsia="宋体" w:cs="宋体"/>
                <w:snapToGrid w:val="0"/>
                <w:color w:val="auto"/>
                <w:kern w:val="28"/>
                <w:sz w:val="24"/>
                <w:highlight w:val="none"/>
                <w:lang w:eastAsia="zh-CN"/>
              </w:rPr>
              <w:t>伍</w:t>
            </w:r>
            <w:r>
              <w:rPr>
                <w:rFonts w:hint="eastAsia" w:ascii="宋体" w:hAnsi="宋体" w:eastAsia="宋体" w:cs="宋体"/>
                <w:snapToGrid w:val="0"/>
                <w:color w:val="auto"/>
                <w:kern w:val="28"/>
                <w:sz w:val="24"/>
                <w:highlight w:val="none"/>
              </w:rPr>
              <w:t>份（正本一份，副本</w:t>
            </w:r>
            <w:r>
              <w:rPr>
                <w:rFonts w:hint="eastAsia" w:ascii="宋体" w:hAnsi="宋体" w:eastAsia="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w:t>
            </w:r>
          </w:p>
        </w:tc>
      </w:tr>
    </w:tbl>
    <w:p w14:paraId="4DB5402C">
      <w:pPr>
        <w:snapToGrid w:val="0"/>
        <w:spacing w:line="360" w:lineRule="auto"/>
        <w:jc w:val="center"/>
        <w:rPr>
          <w:rFonts w:ascii="宋体" w:hAnsi="宋体" w:cs="宋体"/>
          <w:b/>
          <w:sz w:val="32"/>
          <w:szCs w:val="20"/>
        </w:rPr>
      </w:pPr>
    </w:p>
    <w:bookmarkEnd w:id="10"/>
    <w:p w14:paraId="441B5504">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4B89C8E2">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33FE79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3723BE">
      <w:pPr>
        <w:adjustRightInd/>
        <w:spacing w:line="360" w:lineRule="auto"/>
        <w:outlineLvl w:val="0"/>
        <w:rPr>
          <w:rFonts w:ascii="宋体" w:hAnsi="宋体" w:cs="宋体"/>
          <w:b/>
          <w:sz w:val="24"/>
        </w:rPr>
      </w:pPr>
      <w:r>
        <w:rPr>
          <w:rFonts w:hint="eastAsia" w:ascii="宋体" w:hAnsi="宋体" w:cs="宋体"/>
          <w:b/>
          <w:sz w:val="24"/>
        </w:rPr>
        <w:t xml:space="preserve">   2.定义</w:t>
      </w:r>
    </w:p>
    <w:p w14:paraId="09BFADE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CC13D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DA654B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D3707C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0725E8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9D49A0E">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1A8AC90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71AE3F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7268DE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543CF51">
      <w:pPr>
        <w:spacing w:line="360" w:lineRule="auto"/>
        <w:ind w:firstLine="240" w:firstLineChars="100"/>
        <w:rPr>
          <w:rFonts w:ascii="宋体" w:hAnsi="宋体" w:cs="宋体"/>
          <w:sz w:val="24"/>
        </w:rPr>
      </w:pPr>
      <w:r>
        <w:rPr>
          <w:rFonts w:hint="eastAsia" w:ascii="宋体" w:hAnsi="宋体" w:cs="宋体"/>
          <w:sz w:val="24"/>
        </w:rPr>
        <w:t>3.2 支持绿色发展</w:t>
      </w:r>
    </w:p>
    <w:p w14:paraId="7350381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4CF9DC">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62FDA26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AC16DD6">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AD9E84">
      <w:pPr>
        <w:spacing w:line="360" w:lineRule="auto"/>
        <w:ind w:firstLine="240" w:firstLineChars="100"/>
        <w:rPr>
          <w:rFonts w:ascii="宋体" w:hAnsi="宋体" w:cs="宋体"/>
          <w:sz w:val="24"/>
        </w:rPr>
      </w:pPr>
      <w:r>
        <w:rPr>
          <w:rFonts w:hint="eastAsia" w:ascii="宋体" w:hAnsi="宋体" w:cs="宋体"/>
          <w:sz w:val="24"/>
        </w:rPr>
        <w:t>3.3支持中小企业发展</w:t>
      </w:r>
    </w:p>
    <w:p w14:paraId="42F2645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63A2D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6E942D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ACC35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074C11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8E958D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5E5DD2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1D8DE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177B6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F4E7ACF">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4C3A870">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2DA0C3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2D4C1AE">
      <w:pPr>
        <w:spacing w:line="360" w:lineRule="auto"/>
        <w:rPr>
          <w:rFonts w:ascii="宋体" w:hAnsi="宋体" w:cs="宋体"/>
          <w:sz w:val="24"/>
        </w:rPr>
      </w:pPr>
      <w:r>
        <w:rPr>
          <w:rFonts w:hint="eastAsia" w:ascii="宋体" w:hAnsi="宋体" w:cs="宋体"/>
          <w:sz w:val="24"/>
        </w:rPr>
        <w:t>3.5平等对待内外资企业和符合条件的破产重整企业</w:t>
      </w:r>
    </w:p>
    <w:p w14:paraId="4693A52D">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2D80C2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103D4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CC4A6F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F7D38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44461B4">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7A1F856">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2F4D943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CF34508">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6664ECA">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9FFCC7F">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2A98E83">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F816998">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96FFDE">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B59210">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C3FA67E">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950B585">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157D2CF">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887AB2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2D74E2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661FA210">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019265D">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4210051">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2B61EC3">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DBA521C">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35BA698">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43FE7920">
      <w:pPr>
        <w:pStyle w:val="887"/>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564BC8F">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109E38D1">
      <w:pPr>
        <w:pStyle w:val="132"/>
        <w:snapToGrid w:val="0"/>
        <w:spacing w:before="0"/>
        <w:ind w:firstLine="360"/>
        <w:rPr>
          <w:rFonts w:ascii="宋体" w:hAnsi="宋体" w:cs="宋体"/>
          <w:sz w:val="18"/>
          <w:szCs w:val="18"/>
        </w:rPr>
      </w:pPr>
    </w:p>
    <w:p w14:paraId="098B965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830F9E4">
      <w:pPr>
        <w:pStyle w:val="36"/>
        <w:spacing w:line="360" w:lineRule="auto"/>
        <w:rPr>
          <w:rFonts w:hAnsi="宋体" w:cs="宋体"/>
          <w:b/>
          <w:sz w:val="24"/>
          <w:szCs w:val="24"/>
        </w:rPr>
      </w:pPr>
      <w:r>
        <w:rPr>
          <w:rFonts w:hint="eastAsia" w:hAnsi="宋体" w:cs="宋体"/>
          <w:b/>
          <w:sz w:val="24"/>
          <w:szCs w:val="24"/>
        </w:rPr>
        <w:t>5．招标文件的构成</w:t>
      </w:r>
    </w:p>
    <w:p w14:paraId="067BE90D">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131C6DB">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8261CCF">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D641078">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5731C0B">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9FFBBFA">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0E3B7BB">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A7DEA71">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E5FCF6B">
      <w:pPr>
        <w:pStyle w:val="36"/>
        <w:spacing w:line="360" w:lineRule="auto"/>
        <w:rPr>
          <w:rFonts w:hAnsi="宋体" w:cs="宋体"/>
          <w:b/>
          <w:sz w:val="24"/>
          <w:szCs w:val="24"/>
        </w:rPr>
      </w:pPr>
      <w:r>
        <w:rPr>
          <w:rFonts w:hint="eastAsia" w:hAnsi="宋体" w:cs="宋体"/>
          <w:b/>
          <w:sz w:val="24"/>
          <w:szCs w:val="24"/>
        </w:rPr>
        <w:t>6. 招标文件的澄清、修改</w:t>
      </w:r>
    </w:p>
    <w:p w14:paraId="7230AAA3">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1249FEC">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05CCB6">
      <w:pPr>
        <w:pStyle w:val="24"/>
        <w:rPr>
          <w:rFonts w:hAnsi="宋体" w:cs="宋体"/>
          <w:sz w:val="18"/>
          <w:szCs w:val="18"/>
          <w:lang w:val="en-US"/>
        </w:rPr>
      </w:pPr>
      <w:r>
        <w:rPr>
          <w:rFonts w:hint="eastAsia" w:hAnsi="宋体" w:cs="宋体"/>
          <w:szCs w:val="24"/>
          <w:lang w:val="en-US"/>
        </w:rPr>
        <w:t xml:space="preserve">    </w:t>
      </w:r>
    </w:p>
    <w:p w14:paraId="05FCBDA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CF59E49">
      <w:pPr>
        <w:pStyle w:val="36"/>
        <w:spacing w:line="360" w:lineRule="auto"/>
        <w:rPr>
          <w:rFonts w:hAnsi="宋体" w:cs="宋体"/>
          <w:b/>
          <w:sz w:val="24"/>
          <w:szCs w:val="24"/>
        </w:rPr>
      </w:pPr>
      <w:r>
        <w:rPr>
          <w:rFonts w:hint="eastAsia" w:hAnsi="宋体" w:cs="宋体"/>
          <w:b/>
          <w:sz w:val="24"/>
          <w:szCs w:val="24"/>
        </w:rPr>
        <w:t>7. 招标文件的获取</w:t>
      </w:r>
    </w:p>
    <w:p w14:paraId="63713A5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7CFA28B">
      <w:pPr>
        <w:pStyle w:val="36"/>
        <w:spacing w:line="360" w:lineRule="auto"/>
        <w:rPr>
          <w:rFonts w:hAnsi="宋体" w:cs="宋体"/>
          <w:b/>
          <w:sz w:val="24"/>
          <w:szCs w:val="24"/>
        </w:rPr>
      </w:pPr>
      <w:r>
        <w:rPr>
          <w:rFonts w:hint="eastAsia" w:hAnsi="宋体" w:cs="宋体"/>
          <w:b/>
          <w:sz w:val="24"/>
          <w:szCs w:val="24"/>
        </w:rPr>
        <w:t>8.开标前答疑会或现场考察</w:t>
      </w:r>
    </w:p>
    <w:p w14:paraId="19658020">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1B1419F">
      <w:pPr>
        <w:pStyle w:val="36"/>
        <w:spacing w:line="360" w:lineRule="auto"/>
        <w:rPr>
          <w:rFonts w:hAnsi="宋体" w:cs="宋体"/>
          <w:b/>
          <w:szCs w:val="24"/>
        </w:rPr>
      </w:pPr>
      <w:r>
        <w:rPr>
          <w:rFonts w:hint="eastAsia" w:hAnsi="宋体" w:cs="宋体"/>
          <w:b/>
          <w:kern w:val="28"/>
          <w:sz w:val="24"/>
          <w:szCs w:val="24"/>
        </w:rPr>
        <w:t>9.投标保证金</w:t>
      </w:r>
    </w:p>
    <w:p w14:paraId="29A91A9C">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A2D4D40">
      <w:pPr>
        <w:pStyle w:val="36"/>
        <w:spacing w:line="360" w:lineRule="auto"/>
        <w:rPr>
          <w:rFonts w:hAnsi="宋体" w:cs="宋体"/>
          <w:b/>
          <w:sz w:val="24"/>
          <w:szCs w:val="24"/>
        </w:rPr>
      </w:pPr>
      <w:r>
        <w:rPr>
          <w:rFonts w:hint="eastAsia" w:hAnsi="宋体" w:cs="宋体"/>
          <w:b/>
          <w:sz w:val="24"/>
          <w:szCs w:val="24"/>
        </w:rPr>
        <w:t>10. 投标文件的语言</w:t>
      </w:r>
    </w:p>
    <w:p w14:paraId="22E5178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8D6C175">
      <w:pPr>
        <w:pStyle w:val="36"/>
        <w:spacing w:line="360" w:lineRule="auto"/>
        <w:rPr>
          <w:rFonts w:hAnsi="宋体" w:cs="宋体"/>
          <w:b/>
          <w:sz w:val="24"/>
          <w:szCs w:val="24"/>
        </w:rPr>
      </w:pPr>
      <w:r>
        <w:rPr>
          <w:rFonts w:hint="eastAsia" w:hAnsi="宋体" w:cs="宋体"/>
          <w:b/>
          <w:sz w:val="24"/>
          <w:szCs w:val="24"/>
        </w:rPr>
        <w:t>11. 投标文件的组成</w:t>
      </w:r>
    </w:p>
    <w:p w14:paraId="32B40D9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B8AAA2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18FFD2E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0CC8F5D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0B892D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E90EA6D">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D9DCA4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6E4D34F">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7410DE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F79D33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2E31A0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3AE444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452CC2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18A05C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3F03C0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CFAB13E">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2825842">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14:paraId="4A28B420">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1CC9333">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507DDB5">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C3916A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9355F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707B0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1B1E0A1">
      <w:pPr>
        <w:snapToGrid w:val="0"/>
        <w:spacing w:line="360" w:lineRule="auto"/>
        <w:rPr>
          <w:rFonts w:ascii="宋体" w:hAnsi="宋体" w:cs="宋体"/>
          <w:b/>
          <w:sz w:val="24"/>
        </w:rPr>
      </w:pPr>
      <w:r>
        <w:rPr>
          <w:rFonts w:hint="eastAsia" w:ascii="宋体" w:hAnsi="宋体" w:cs="宋体"/>
          <w:b/>
          <w:sz w:val="24"/>
        </w:rPr>
        <w:t>13.投标文件的签署、盖章</w:t>
      </w:r>
    </w:p>
    <w:p w14:paraId="3AA4645B">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5D2F326">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2CDDF00">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878C5A5">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04FB530">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753FA8">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0E22AE1">
      <w:pPr>
        <w:pStyle w:val="13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612DB02">
      <w:pPr>
        <w:pStyle w:val="36"/>
        <w:spacing w:line="360" w:lineRule="auto"/>
        <w:rPr>
          <w:rFonts w:hAnsi="宋体" w:cs="宋体"/>
          <w:b/>
          <w:sz w:val="24"/>
          <w:szCs w:val="24"/>
        </w:rPr>
      </w:pPr>
      <w:r>
        <w:rPr>
          <w:rFonts w:hint="eastAsia" w:hAnsi="宋体" w:cs="宋体"/>
          <w:b/>
          <w:sz w:val="24"/>
          <w:szCs w:val="24"/>
        </w:rPr>
        <w:t>15.备份投标文件</w:t>
      </w:r>
    </w:p>
    <w:p w14:paraId="2A3AEBCE">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240FE10">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D027E23">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071960D">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0F092AE">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9446B3E">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76BABD8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98C16F8">
      <w:pPr>
        <w:pStyle w:val="132"/>
        <w:spacing w:before="0"/>
        <w:ind w:firstLine="0" w:firstLineChars="0"/>
        <w:rPr>
          <w:rFonts w:ascii="宋体" w:hAnsi="宋体" w:cs="宋体"/>
          <w:b/>
          <w:szCs w:val="24"/>
        </w:rPr>
      </w:pPr>
      <w:r>
        <w:rPr>
          <w:rFonts w:hint="eastAsia" w:ascii="宋体" w:hAnsi="宋体" w:cs="宋体"/>
          <w:b/>
          <w:szCs w:val="24"/>
        </w:rPr>
        <w:t>17.投标有效期</w:t>
      </w:r>
    </w:p>
    <w:p w14:paraId="13CE6AE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C66C434">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578CBE45">
      <w:pPr>
        <w:pStyle w:val="13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54A9FB7">
      <w:pPr>
        <w:pStyle w:val="132"/>
        <w:spacing w:before="0"/>
        <w:ind w:firstLine="643"/>
        <w:rPr>
          <w:rFonts w:ascii="宋体" w:hAnsi="宋体" w:cs="宋体"/>
          <w:b/>
          <w:sz w:val="32"/>
        </w:rPr>
      </w:pPr>
    </w:p>
    <w:p w14:paraId="0B1FF959">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3540E36">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9E2AEB4">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040D906">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FDB9C90">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65E6E87">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24F2F60">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5BDCE50">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90EC834">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8001BF6">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B0AB248">
      <w:pPr>
        <w:pStyle w:val="132"/>
        <w:spacing w:before="0"/>
        <w:ind w:firstLine="0" w:firstLineChars="0"/>
        <w:rPr>
          <w:rFonts w:ascii="宋体" w:hAnsi="宋体" w:cs="宋体"/>
          <w:b/>
          <w:szCs w:val="24"/>
        </w:rPr>
      </w:pPr>
      <w:r>
        <w:rPr>
          <w:rFonts w:hint="eastAsia" w:ascii="宋体" w:hAnsi="宋体" w:cs="宋体"/>
          <w:b/>
          <w:szCs w:val="24"/>
        </w:rPr>
        <w:t>20、信用信息查询</w:t>
      </w:r>
    </w:p>
    <w:p w14:paraId="697A25A5">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04327A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A1B07E">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D50C6A8">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B505B16">
      <w:pPr>
        <w:pStyle w:val="132"/>
        <w:spacing w:before="0"/>
        <w:ind w:firstLine="0" w:firstLineChars="0"/>
        <w:rPr>
          <w:rFonts w:ascii="宋体" w:hAnsi="宋体" w:cs="宋体"/>
          <w:kern w:val="0"/>
          <w:szCs w:val="24"/>
        </w:rPr>
      </w:pPr>
    </w:p>
    <w:p w14:paraId="0967020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18E184A">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39D0D75">
      <w:pPr>
        <w:spacing w:line="360" w:lineRule="auto"/>
        <w:rPr>
          <w:rFonts w:ascii="宋体" w:hAnsi="宋体" w:cs="宋体"/>
          <w:b/>
          <w:sz w:val="24"/>
        </w:rPr>
      </w:pPr>
    </w:p>
    <w:p w14:paraId="131EF16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6778794">
      <w:pPr>
        <w:pStyle w:val="25"/>
        <w:spacing w:line="360" w:lineRule="auto"/>
        <w:ind w:left="479" w:hanging="479" w:hangingChars="199"/>
        <w:rPr>
          <w:rFonts w:cs="宋体"/>
          <w:b/>
        </w:rPr>
      </w:pPr>
      <w:r>
        <w:rPr>
          <w:rFonts w:hint="eastAsia" w:cs="宋体"/>
          <w:b/>
        </w:rPr>
        <w:t>22. 确定中标供应商</w:t>
      </w:r>
    </w:p>
    <w:p w14:paraId="0E980253">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0F89560">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F46EE3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1B6456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741E06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C7A7212">
      <w:pPr>
        <w:snapToGrid w:val="0"/>
        <w:spacing w:line="360" w:lineRule="auto"/>
        <w:ind w:left="120" w:leftChars="57" w:firstLine="482" w:firstLineChars="150"/>
        <w:jc w:val="center"/>
        <w:rPr>
          <w:rFonts w:ascii="宋体" w:hAnsi="宋体" w:cs="宋体"/>
          <w:b/>
          <w:sz w:val="32"/>
        </w:rPr>
      </w:pPr>
    </w:p>
    <w:p w14:paraId="59F4E7E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9C454DD">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CF780C5">
      <w:pPr>
        <w:pStyle w:val="25"/>
        <w:spacing w:line="360" w:lineRule="auto"/>
        <w:ind w:left="479" w:hanging="479" w:hangingChars="199"/>
        <w:rPr>
          <w:rFonts w:cs="宋体"/>
          <w:b/>
        </w:rPr>
      </w:pPr>
      <w:r>
        <w:rPr>
          <w:rFonts w:hint="eastAsia" w:cs="宋体"/>
          <w:b/>
        </w:rPr>
        <w:t>25. 合同的签订</w:t>
      </w:r>
    </w:p>
    <w:p w14:paraId="03F0F40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2A8997">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9BD2054">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29336A1">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0BC9DEA">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4A41E98">
      <w:pPr>
        <w:pStyle w:val="25"/>
        <w:spacing w:line="360" w:lineRule="auto"/>
        <w:ind w:left="479" w:hanging="479" w:hangingChars="199"/>
        <w:rPr>
          <w:rFonts w:cs="宋体"/>
          <w:b/>
        </w:rPr>
      </w:pPr>
      <w:r>
        <w:rPr>
          <w:rFonts w:hint="eastAsia" w:cs="宋体"/>
          <w:b/>
        </w:rPr>
        <w:t>26. 履约保证金</w:t>
      </w:r>
    </w:p>
    <w:p w14:paraId="09AD9E6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5665E8F">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77A294">
      <w:pPr>
        <w:pStyle w:val="4"/>
        <w:rPr>
          <w:highlight w:val="none"/>
        </w:rPr>
      </w:pPr>
      <w:r>
        <w:rPr>
          <w:rFonts w:ascii="宋体" w:hAnsi="宋体" w:eastAsia="宋体"/>
          <w:b/>
          <w:bCs/>
          <w:sz w:val="24"/>
          <w:szCs w:val="32"/>
          <w:highlight w:val="none"/>
          <w:lang w:val="en-US"/>
        </w:rPr>
        <w:t>27.预付款</w:t>
      </w:r>
    </w:p>
    <w:p w14:paraId="022A2520">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CC1A3DC"/>
    <w:p w14:paraId="5F477DDD">
      <w:pPr>
        <w:snapToGrid w:val="0"/>
        <w:spacing w:line="360" w:lineRule="auto"/>
        <w:ind w:firstLine="3357" w:firstLineChars="1045"/>
        <w:rPr>
          <w:rFonts w:ascii="宋体" w:hAnsi="宋体" w:cs="宋体"/>
          <w:b/>
          <w:sz w:val="32"/>
        </w:rPr>
      </w:pPr>
    </w:p>
    <w:p w14:paraId="502F0F12">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D49C699">
      <w:pPr>
        <w:pStyle w:val="132"/>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36D0858">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5B7EEF8">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E354D82">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788A8099">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5F772360">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086F6A9F">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888BAD2">
      <w:pPr>
        <w:tabs>
          <w:tab w:val="left" w:pos="0"/>
        </w:tabs>
        <w:spacing w:line="360" w:lineRule="auto"/>
        <w:ind w:firstLine="480"/>
        <w:rPr>
          <w:rFonts w:ascii="宋体" w:hAnsi="宋体" w:cs="宋体"/>
          <w:sz w:val="24"/>
        </w:rPr>
      </w:pPr>
    </w:p>
    <w:p w14:paraId="2558C5B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6A76F3FF">
      <w:pPr>
        <w:pStyle w:val="25"/>
        <w:spacing w:line="360" w:lineRule="auto"/>
        <w:ind w:firstLine="0" w:firstLineChars="0"/>
        <w:rPr>
          <w:rFonts w:cs="宋体"/>
          <w:b/>
        </w:rPr>
      </w:pPr>
      <w:r>
        <w:rPr>
          <w:rFonts w:hint="eastAsia" w:cs="宋体"/>
          <w:b/>
        </w:rPr>
        <w:t>30.验收</w:t>
      </w:r>
    </w:p>
    <w:p w14:paraId="679054E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FE8716">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599626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0A2D9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D3E73F0">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29768"/>
      <w:bookmarkEnd w:id="16"/>
      <w:bookmarkStart w:id="17" w:name="_Hlt75236290"/>
      <w:bookmarkEnd w:id="17"/>
      <w:bookmarkStart w:id="18" w:name="_Hlt75236011"/>
      <w:bookmarkEnd w:id="18"/>
      <w:bookmarkStart w:id="19" w:name="_Hlt68072998"/>
      <w:bookmarkEnd w:id="19"/>
      <w:bookmarkStart w:id="20" w:name="_Hlt68073093"/>
      <w:bookmarkEnd w:id="20"/>
      <w:bookmarkStart w:id="21" w:name="_Hlt74714665"/>
      <w:bookmarkEnd w:id="21"/>
      <w:bookmarkStart w:id="22" w:name="_Hlt68057669"/>
      <w:bookmarkEnd w:id="22"/>
      <w:bookmarkStart w:id="23" w:name="_Hlt74707468"/>
      <w:bookmarkEnd w:id="23"/>
      <w:bookmarkStart w:id="24" w:name="_Hlt68072990"/>
      <w:bookmarkEnd w:id="24"/>
      <w:bookmarkStart w:id="25" w:name="_Hlt75236101"/>
      <w:bookmarkEnd w:id="25"/>
      <w:bookmarkStart w:id="26" w:name="_Hlt74730295"/>
      <w:bookmarkEnd w:id="26"/>
    </w:p>
    <w:bookmarkEnd w:id="11"/>
    <w:bookmarkEnd w:id="12"/>
    <w:p w14:paraId="7F4654F2">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4D7BA1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一、项目概况</w:t>
      </w:r>
    </w:p>
    <w:p w14:paraId="41BC49E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本项目为“交钥匙”项目。采购内容为微型消防站消防专业人员值班，初起火灾扑救及指挥调度，消防安全检查（巡查），消防隐患排查、督促整改，消防安全宣传，建立健全消防设施台账，配合政府职能部门开展相关业务工作等。</w:t>
      </w:r>
    </w:p>
    <w:p w14:paraId="642A67B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二、采购清单及要求：</w:t>
      </w:r>
    </w:p>
    <w:p w14:paraId="6556D680">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（一）采购清单</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73"/>
        <w:gridCol w:w="1490"/>
        <w:gridCol w:w="4437"/>
      </w:tblGrid>
      <w:tr w14:paraId="6AEC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2EB3218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序号</w:t>
            </w:r>
          </w:p>
        </w:tc>
        <w:tc>
          <w:tcPr>
            <w:tcW w:w="1973" w:type="dxa"/>
            <w:noWrap w:val="0"/>
            <w:vAlign w:val="center"/>
          </w:tcPr>
          <w:p w14:paraId="6058533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名称</w:t>
            </w:r>
          </w:p>
        </w:tc>
        <w:tc>
          <w:tcPr>
            <w:tcW w:w="1490" w:type="dxa"/>
            <w:noWrap w:val="0"/>
            <w:vAlign w:val="center"/>
          </w:tcPr>
          <w:p w14:paraId="0896838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数量</w:t>
            </w:r>
          </w:p>
        </w:tc>
        <w:tc>
          <w:tcPr>
            <w:tcW w:w="4437" w:type="dxa"/>
            <w:noWrap w:val="0"/>
            <w:vAlign w:val="center"/>
          </w:tcPr>
          <w:p w14:paraId="1971F76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备注</w:t>
            </w:r>
          </w:p>
        </w:tc>
      </w:tr>
      <w:tr w14:paraId="07DC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718A1070">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w:t>
            </w:r>
          </w:p>
        </w:tc>
        <w:tc>
          <w:tcPr>
            <w:tcW w:w="1973" w:type="dxa"/>
            <w:noWrap w:val="0"/>
            <w:vAlign w:val="center"/>
          </w:tcPr>
          <w:p w14:paraId="5B23ADA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专职消防员</w:t>
            </w:r>
          </w:p>
        </w:tc>
        <w:tc>
          <w:tcPr>
            <w:tcW w:w="1490" w:type="dxa"/>
            <w:noWrap w:val="0"/>
            <w:vAlign w:val="center"/>
          </w:tcPr>
          <w:p w14:paraId="1608EFC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人</w:t>
            </w:r>
          </w:p>
        </w:tc>
        <w:tc>
          <w:tcPr>
            <w:tcW w:w="4437" w:type="dxa"/>
            <w:noWrap w:val="0"/>
            <w:vAlign w:val="center"/>
          </w:tcPr>
          <w:p w14:paraId="6EA5D9ED">
            <w:pPr>
              <w:tabs>
                <w:tab w:val="left" w:pos="0"/>
              </w:tabs>
              <w:spacing w:line="360" w:lineRule="auto"/>
              <w:rPr>
                <w:rFonts w:hint="eastAsia" w:ascii="宋体" w:hAnsi="宋体" w:eastAsia="宋体" w:cs="宋体"/>
                <w:kern w:val="0"/>
                <w:sz w:val="24"/>
              </w:rPr>
            </w:pPr>
            <w:r>
              <w:rPr>
                <w:rFonts w:hint="eastAsia" w:ascii="宋体" w:hAnsi="宋体" w:eastAsia="宋体" w:cs="宋体"/>
                <w:kern w:val="0"/>
                <w:sz w:val="24"/>
              </w:rPr>
              <w:t>①包括人员工资、福利、加班值班费、</w:t>
            </w:r>
            <w:r>
              <w:rPr>
                <w:rFonts w:hint="eastAsia" w:ascii="宋体" w:hAnsi="宋体" w:eastAsia="宋体" w:cs="宋体"/>
                <w:kern w:val="0"/>
                <w:sz w:val="24"/>
                <w:lang w:val="en-US" w:eastAsia="zh-CN"/>
              </w:rPr>
              <w:t>社会</w:t>
            </w:r>
            <w:r>
              <w:rPr>
                <w:rFonts w:hint="eastAsia" w:ascii="宋体" w:hAnsi="宋体" w:eastAsia="宋体" w:cs="宋体"/>
                <w:kern w:val="0"/>
                <w:sz w:val="24"/>
              </w:rPr>
              <w:t>保险</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五险</w:t>
            </w:r>
            <w:r>
              <w:rPr>
                <w:rFonts w:hint="eastAsia" w:ascii="宋体" w:hAnsi="宋体" w:eastAsia="宋体" w:cs="宋体"/>
                <w:kern w:val="0"/>
                <w:sz w:val="24"/>
                <w:lang w:eastAsia="zh-CN"/>
              </w:rPr>
              <w:t>）</w:t>
            </w:r>
            <w:r>
              <w:rPr>
                <w:rFonts w:hint="eastAsia" w:ascii="宋体" w:hAnsi="宋体" w:eastAsia="宋体" w:cs="宋体"/>
                <w:kern w:val="0"/>
                <w:sz w:val="24"/>
              </w:rPr>
              <w:t>、意外</w:t>
            </w:r>
            <w:r>
              <w:rPr>
                <w:rFonts w:hint="eastAsia" w:ascii="宋体" w:hAnsi="宋体" w:eastAsia="宋体" w:cs="宋体"/>
                <w:kern w:val="0"/>
                <w:sz w:val="24"/>
                <w:lang w:val="en-US" w:eastAsia="zh-CN"/>
              </w:rPr>
              <w:t>伤害</w:t>
            </w:r>
            <w:r>
              <w:rPr>
                <w:rFonts w:hint="eastAsia" w:ascii="宋体" w:hAnsi="宋体" w:eastAsia="宋体" w:cs="宋体"/>
                <w:kern w:val="0"/>
                <w:sz w:val="24"/>
              </w:rPr>
              <w:t>险</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伙食费</w:t>
            </w:r>
            <w:r>
              <w:rPr>
                <w:rFonts w:hint="eastAsia" w:ascii="宋体" w:hAnsi="宋体" w:eastAsia="宋体" w:cs="宋体"/>
                <w:kern w:val="0"/>
                <w:sz w:val="24"/>
              </w:rPr>
              <w:t>等。</w:t>
            </w:r>
          </w:p>
          <w:p w14:paraId="45B2F808">
            <w:pPr>
              <w:tabs>
                <w:tab w:val="left" w:pos="0"/>
              </w:tabs>
              <w:spacing w:line="360" w:lineRule="auto"/>
              <w:rPr>
                <w:rFonts w:hint="eastAsia" w:ascii="宋体" w:hAnsi="宋体" w:eastAsia="宋体" w:cs="宋体"/>
                <w:kern w:val="0"/>
                <w:sz w:val="24"/>
              </w:rPr>
            </w:pPr>
            <w:r>
              <w:rPr>
                <w:rFonts w:hint="eastAsia" w:ascii="宋体" w:hAnsi="宋体" w:eastAsia="宋体" w:cs="宋体"/>
                <w:kern w:val="0"/>
                <w:sz w:val="24"/>
              </w:rPr>
              <w:t>②成交后拟派的专职消防员须经过专业培训。</w:t>
            </w:r>
          </w:p>
          <w:p w14:paraId="58159FF6">
            <w:pPr>
              <w:tabs>
                <w:tab w:val="left" w:pos="0"/>
              </w:tabs>
              <w:spacing w:line="360" w:lineRule="auto"/>
              <w:rPr>
                <w:rFonts w:hint="eastAsia" w:ascii="宋体" w:hAnsi="宋体" w:eastAsia="宋体" w:cs="宋体"/>
                <w:kern w:val="0"/>
                <w:sz w:val="24"/>
                <w:lang w:eastAsia="zh-CN"/>
              </w:rPr>
            </w:pPr>
            <w:r>
              <w:rPr>
                <w:rFonts w:hint="eastAsia" w:ascii="宋体" w:hAnsi="宋体" w:eastAsia="宋体" w:cs="宋体"/>
                <w:kern w:val="0"/>
                <w:sz w:val="24"/>
                <w:lang w:eastAsia="zh-CN"/>
              </w:rPr>
              <w:t>③</w:t>
            </w:r>
            <w:r>
              <w:rPr>
                <w:rFonts w:hint="eastAsia" w:ascii="宋体" w:hAnsi="宋体" w:eastAsia="宋体" w:cs="宋体"/>
                <w:kern w:val="0"/>
                <w:sz w:val="24"/>
              </w:rPr>
              <w:t>岗位设定</w:t>
            </w:r>
            <w:r>
              <w:rPr>
                <w:rFonts w:hint="eastAsia" w:ascii="宋体" w:hAnsi="宋体" w:eastAsia="宋体" w:cs="宋体"/>
                <w:kern w:val="0"/>
                <w:sz w:val="24"/>
                <w:lang w:eastAsia="zh-CN"/>
              </w:rPr>
              <w:t>：服从采购人安排。</w:t>
            </w:r>
          </w:p>
          <w:p w14:paraId="1027ADB1">
            <w:pPr>
              <w:tabs>
                <w:tab w:val="left" w:pos="0"/>
              </w:tabs>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eastAsia="zh-CN"/>
              </w:rPr>
              <w:t>④人员要求：</w:t>
            </w:r>
            <w:r>
              <w:rPr>
                <w:rFonts w:hint="eastAsia" w:ascii="宋体" w:hAnsi="宋体" w:eastAsia="宋体" w:cs="宋体"/>
                <w:kern w:val="0"/>
                <w:sz w:val="24"/>
                <w:lang w:val="en-US" w:eastAsia="zh-CN"/>
              </w:rPr>
              <w:t>男性，</w:t>
            </w:r>
            <w:r>
              <w:rPr>
                <w:rFonts w:hint="eastAsia" w:ascii="宋体" w:hAnsi="宋体" w:eastAsia="宋体" w:cs="宋体"/>
                <w:kern w:val="0"/>
                <w:sz w:val="24"/>
                <w:lang w:eastAsia="zh-CN"/>
              </w:rPr>
              <w:t>年龄</w:t>
            </w:r>
            <w:r>
              <w:rPr>
                <w:rFonts w:hint="eastAsia" w:ascii="宋体" w:hAnsi="宋体" w:cs="宋体"/>
                <w:kern w:val="0"/>
                <w:sz w:val="24"/>
                <w:lang w:val="en-US" w:eastAsia="zh-CN"/>
              </w:rPr>
              <w:t>35</w:t>
            </w:r>
            <w:r>
              <w:rPr>
                <w:rFonts w:hint="eastAsia" w:ascii="宋体" w:hAnsi="宋体" w:eastAsia="宋体" w:cs="宋体"/>
                <w:kern w:val="0"/>
                <w:sz w:val="24"/>
                <w:lang w:val="en-US" w:eastAsia="zh-CN"/>
              </w:rPr>
              <w:t>周岁以下（退伍军人4</w:t>
            </w:r>
            <w:r>
              <w:rPr>
                <w:rFonts w:hint="eastAsia" w:ascii="宋体" w:hAnsi="宋体" w:cs="宋体"/>
                <w:kern w:val="0"/>
                <w:sz w:val="24"/>
                <w:lang w:val="en-US" w:eastAsia="zh-CN"/>
              </w:rPr>
              <w:t>0</w:t>
            </w:r>
            <w:r>
              <w:rPr>
                <w:rFonts w:hint="eastAsia" w:ascii="宋体" w:hAnsi="宋体" w:eastAsia="宋体" w:cs="宋体"/>
                <w:kern w:val="0"/>
                <w:sz w:val="24"/>
                <w:lang w:val="en-US" w:eastAsia="zh-CN"/>
              </w:rPr>
              <w:t>周岁以下）</w:t>
            </w:r>
          </w:p>
        </w:tc>
      </w:tr>
      <w:tr w14:paraId="42CC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90" w:type="dxa"/>
            <w:noWrap w:val="0"/>
            <w:vAlign w:val="center"/>
          </w:tcPr>
          <w:p w14:paraId="7F676F6D">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w:t>
            </w:r>
          </w:p>
        </w:tc>
        <w:tc>
          <w:tcPr>
            <w:tcW w:w="1973" w:type="dxa"/>
            <w:noWrap w:val="0"/>
            <w:vAlign w:val="center"/>
          </w:tcPr>
          <w:p w14:paraId="1C0D852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人员服装费</w:t>
            </w:r>
          </w:p>
        </w:tc>
        <w:tc>
          <w:tcPr>
            <w:tcW w:w="1490" w:type="dxa"/>
            <w:noWrap w:val="0"/>
            <w:vAlign w:val="center"/>
          </w:tcPr>
          <w:p w14:paraId="7AE81EC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12</w:t>
            </w:r>
            <w:r>
              <w:rPr>
                <w:rFonts w:hint="eastAsia" w:ascii="宋体" w:hAnsi="宋体" w:eastAsia="宋体" w:cs="宋体"/>
                <w:kern w:val="0"/>
                <w:sz w:val="24"/>
              </w:rPr>
              <w:t>人</w:t>
            </w:r>
          </w:p>
        </w:tc>
        <w:tc>
          <w:tcPr>
            <w:tcW w:w="4437" w:type="dxa"/>
            <w:noWrap w:val="0"/>
            <w:vAlign w:val="center"/>
          </w:tcPr>
          <w:p w14:paraId="095F4F69">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rPr>
              <w:t>按</w:t>
            </w:r>
            <w:r>
              <w:rPr>
                <w:rFonts w:hint="eastAsia" w:ascii="宋体" w:hAnsi="宋体" w:eastAsia="宋体" w:cs="宋体"/>
                <w:kern w:val="0"/>
                <w:sz w:val="24"/>
                <w:lang w:val="en-US" w:eastAsia="zh-CN"/>
              </w:rPr>
              <w:t>1</w:t>
            </w:r>
            <w:r>
              <w:rPr>
                <w:rFonts w:hint="eastAsia" w:ascii="宋体" w:hAnsi="宋体" w:eastAsia="宋体" w:cs="宋体"/>
                <w:kern w:val="0"/>
                <w:sz w:val="24"/>
              </w:rPr>
              <w:t>年换装</w:t>
            </w:r>
            <w:r>
              <w:rPr>
                <w:rFonts w:hint="eastAsia" w:ascii="宋体" w:hAnsi="宋体" w:eastAsia="宋体" w:cs="宋体"/>
                <w:kern w:val="0"/>
                <w:sz w:val="24"/>
                <w:lang w:eastAsia="zh-CN"/>
              </w:rPr>
              <w:t>。</w:t>
            </w:r>
          </w:p>
        </w:tc>
      </w:tr>
    </w:tbl>
    <w:p w14:paraId="063CCCB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注：投标报价除了包括上述招标清单中的费用外，还包括宣传培训费、管理费、税金、有关部门验收费、政策性文件规定及合同包含的所有风险、责任等其他各项全部费用。</w:t>
      </w:r>
    </w:p>
    <w:p w14:paraId="4EE752B7">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（二）采购要求</w:t>
      </w:r>
    </w:p>
    <w:p w14:paraId="6E2CD975">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1、服务范围：</w:t>
      </w:r>
      <w:r>
        <w:rPr>
          <w:rFonts w:hint="eastAsia" w:ascii="宋体" w:hAnsi="宋体" w:eastAsia="宋体" w:cs="宋体"/>
          <w:kern w:val="0"/>
          <w:sz w:val="24"/>
          <w:lang w:val="en-US" w:eastAsia="zh-CN"/>
        </w:rPr>
        <w:t xml:space="preserve"> 临平区南苑街道区域性消防站内</w:t>
      </w:r>
      <w:r>
        <w:rPr>
          <w:rFonts w:hint="eastAsia" w:ascii="宋体" w:hAnsi="宋体" w:eastAsia="宋体" w:cs="宋体"/>
          <w:kern w:val="0"/>
          <w:sz w:val="24"/>
        </w:rPr>
        <w:t>。</w:t>
      </w:r>
    </w:p>
    <w:p w14:paraId="7C5F7BEC">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2、专职消防员工作内容：24小时值守，初起火灾扑救及指挥调度，消防安全检查（巡查），消防隐患排查、督促整改，消防安全宣传，建立健全消防设施台账，配合政府职能部门开展相关业务工作等。</w:t>
      </w:r>
    </w:p>
    <w:p w14:paraId="492426B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3、专职消防员岗位职责：</w:t>
      </w:r>
    </w:p>
    <w:p w14:paraId="760DA130">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（1）负责确定区域的消防安全服务；认真检查、清点器材（装备），保证器材（装备）完好；做好交接值班记录；</w:t>
      </w:r>
    </w:p>
    <w:p w14:paraId="68245E5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（2）需要对各自的区域认真巡查、检查，做到不留死角。根据情况及时落实安全措施，发现隐患及时处理并记录上报。</w:t>
      </w:r>
    </w:p>
    <w:p w14:paraId="6842ACFA">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（3）认真学习消防知识，掌握各种消防器材的操作技术。积极认真做好防火宣传教育活动，提高区域内人员的防火意识。</w:t>
      </w:r>
    </w:p>
    <w:p w14:paraId="181B551E">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4）应学会“三懂、三会、三能”，即懂本岗位火灾的危险性，懂防火措施，懂火灾扑救方法。会使用各种消防器材，会处理火灾隐患，会报警。能自觉遵守消防规章制度，能及时发现火灾隐患，能有效扑救初起火灾。</w:t>
      </w:r>
    </w:p>
    <w:p w14:paraId="0822F56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（5）开展对沿街店面、出租房等日常消防防火巡查、安全检查、消防隐患排查、整改，及时制止违法、违章行为、消除火灾隐患。</w:t>
      </w:r>
    </w:p>
    <w:p w14:paraId="4C8DFD1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（6）做好上级领导安排的其他工作，积极参与应急救援等突发事件的处置工作。</w:t>
      </w:r>
    </w:p>
    <w:p w14:paraId="1EB9A07F">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三、服务期限</w:t>
      </w:r>
    </w:p>
    <w:p w14:paraId="224D735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服务期限：合同签订后</w:t>
      </w:r>
      <w:r>
        <w:rPr>
          <w:rFonts w:hint="eastAsia" w:ascii="宋体" w:hAnsi="宋体" w:eastAsia="宋体" w:cs="宋体"/>
          <w:kern w:val="0"/>
          <w:sz w:val="24"/>
          <w:lang w:val="en-US" w:eastAsia="zh-CN"/>
        </w:rPr>
        <w:t>1</w:t>
      </w:r>
      <w:r>
        <w:rPr>
          <w:rFonts w:hint="eastAsia" w:ascii="宋体" w:hAnsi="宋体" w:eastAsia="宋体" w:cs="宋体"/>
          <w:kern w:val="0"/>
          <w:sz w:val="24"/>
        </w:rPr>
        <w:t>年。</w:t>
      </w:r>
    </w:p>
    <w:p w14:paraId="4770DE07">
      <w:pPr>
        <w:tabs>
          <w:tab w:val="left" w:pos="0"/>
        </w:tabs>
        <w:spacing w:line="360" w:lineRule="auto"/>
        <w:ind w:firstLine="480"/>
        <w:rPr>
          <w:rFonts w:hint="eastAsia" w:ascii="宋体" w:hAnsi="宋体" w:eastAsia="宋体" w:cs="宋体"/>
          <w:kern w:val="0"/>
          <w:sz w:val="24"/>
          <w:lang w:eastAsia="zh-CN"/>
        </w:rPr>
      </w:pPr>
      <w:r>
        <w:rPr>
          <w:rFonts w:hint="eastAsia" w:ascii="宋体" w:hAnsi="宋体" w:eastAsia="宋体" w:cs="宋体"/>
          <w:kern w:val="0"/>
          <w:sz w:val="24"/>
          <w:lang w:val="en-US" w:eastAsia="zh-CN"/>
        </w:rPr>
        <w:t>四、付款方式</w:t>
      </w:r>
    </w:p>
    <w:p w14:paraId="19424C21">
      <w:pPr>
        <w:tabs>
          <w:tab w:val="left" w:pos="0"/>
        </w:tabs>
        <w:spacing w:line="360" w:lineRule="auto"/>
        <w:ind w:firstLine="480"/>
        <w:rPr>
          <w:rFonts w:hint="eastAsia" w:ascii="宋体" w:hAnsi="宋体" w:eastAsia="宋体" w:cs="宋体"/>
          <w:b/>
          <w:bCs/>
          <w:kern w:val="0"/>
          <w:sz w:val="24"/>
        </w:rPr>
      </w:pPr>
      <w:r>
        <w:rPr>
          <w:rFonts w:hint="eastAsia" w:ascii="宋体" w:hAnsi="宋体" w:eastAsia="宋体" w:cs="宋体"/>
          <w:b/>
          <w:bCs/>
          <w:color w:val="auto"/>
          <w:kern w:val="0"/>
          <w:sz w:val="24"/>
        </w:rPr>
        <w:t>（1）采购人</w:t>
      </w:r>
      <w:r>
        <w:rPr>
          <w:rFonts w:hint="eastAsia" w:ascii="宋体" w:hAnsi="宋体" w:cs="宋体"/>
          <w:b/>
          <w:bCs/>
          <w:color w:val="auto"/>
          <w:kern w:val="0"/>
          <w:sz w:val="24"/>
          <w:lang w:eastAsia="zh-CN"/>
        </w:rPr>
        <w:t>半年一付</w:t>
      </w:r>
      <w:r>
        <w:rPr>
          <w:rFonts w:hint="eastAsia" w:ascii="宋体" w:hAnsi="宋体" w:eastAsia="宋体" w:cs="宋体"/>
          <w:b/>
          <w:bCs/>
          <w:kern w:val="0"/>
          <w:sz w:val="24"/>
        </w:rPr>
        <w:t>，余款在当年合同履行完毕且无异议后一周内付清。</w:t>
      </w:r>
    </w:p>
    <w:p w14:paraId="6D760D12">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（2）成交人因工作失误造成的扣款则在季付的同时相应扣除。</w:t>
      </w:r>
    </w:p>
    <w:p w14:paraId="6A26FA16">
      <w:pPr>
        <w:tabs>
          <w:tab w:val="left" w:pos="0"/>
        </w:tabs>
        <w:spacing w:line="360" w:lineRule="auto"/>
        <w:ind w:firstLine="480"/>
        <w:rPr>
          <w:rFonts w:hint="eastAsia" w:ascii="宋体" w:hAnsi="宋体" w:cs="宋体"/>
          <w:b/>
          <w:color w:val="auto"/>
          <w:kern w:val="0"/>
          <w:sz w:val="28"/>
          <w:szCs w:val="21"/>
          <w:lang w:eastAsia="zh-CN"/>
        </w:rPr>
      </w:pPr>
      <w:r>
        <w:rPr>
          <w:rFonts w:hint="eastAsia" w:ascii="宋体" w:hAnsi="宋体" w:eastAsia="宋体" w:cs="宋体"/>
          <w:kern w:val="0"/>
          <w:sz w:val="24"/>
          <w:lang w:eastAsia="zh-CN"/>
        </w:rPr>
        <w:t>五、考核细则</w:t>
      </w:r>
    </w:p>
    <w:p w14:paraId="41AFF5FD">
      <w:pPr>
        <w:pStyle w:val="2"/>
        <w:jc w:val="center"/>
        <w:rPr>
          <w:rFonts w:hint="eastAsia" w:ascii="宋体" w:hAnsi="宋体" w:cs="宋体"/>
          <w:b/>
          <w:color w:val="auto"/>
          <w:kern w:val="0"/>
          <w:sz w:val="28"/>
          <w:szCs w:val="21"/>
          <w:lang w:eastAsia="zh-CN"/>
        </w:rPr>
      </w:pPr>
    </w:p>
    <w:p w14:paraId="369C5FC8">
      <w:pPr>
        <w:pStyle w:val="2"/>
        <w:jc w:val="center"/>
        <w:rPr>
          <w:rFonts w:hint="eastAsia" w:ascii="宋体" w:hAnsi="宋体" w:cs="宋体"/>
          <w:b/>
          <w:color w:val="auto"/>
          <w:kern w:val="0"/>
          <w:sz w:val="36"/>
          <w:szCs w:val="36"/>
          <w:lang w:eastAsia="zh-CN"/>
        </w:rPr>
      </w:pPr>
      <w:r>
        <w:rPr>
          <w:rFonts w:hint="eastAsia" w:ascii="宋体" w:hAnsi="宋体" w:cs="宋体"/>
          <w:b/>
          <w:color w:val="auto"/>
          <w:kern w:val="0"/>
          <w:sz w:val="36"/>
          <w:szCs w:val="36"/>
          <w:lang w:eastAsia="zh-CN"/>
        </w:rPr>
        <w:t>区域性微型消防站季度考核表</w:t>
      </w:r>
    </w:p>
    <w:tbl>
      <w:tblPr>
        <w:tblStyle w:val="66"/>
        <w:tblW w:w="9877" w:type="dxa"/>
        <w:tblInd w:w="-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41"/>
        <w:gridCol w:w="3007"/>
        <w:gridCol w:w="3255"/>
        <w:gridCol w:w="995"/>
        <w:gridCol w:w="1057"/>
        <w:gridCol w:w="622"/>
      </w:tblGrid>
      <w:tr w14:paraId="2DCC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941" w:type="dxa"/>
            <w:tcBorders>
              <w:top w:val="single" w:color="000000" w:sz="4" w:space="0"/>
              <w:left w:val="single" w:color="000000" w:sz="4" w:space="0"/>
              <w:bottom w:val="single" w:color="auto" w:sz="4" w:space="0"/>
              <w:right w:val="single" w:color="000000" w:sz="4" w:space="0"/>
            </w:tcBorders>
            <w:noWrap w:val="0"/>
            <w:vAlign w:val="center"/>
          </w:tcPr>
          <w:p w14:paraId="21A815B3">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类别</w:t>
            </w:r>
          </w:p>
        </w:tc>
        <w:tc>
          <w:tcPr>
            <w:tcW w:w="3007" w:type="dxa"/>
            <w:tcBorders>
              <w:top w:val="single" w:color="000000" w:sz="4" w:space="0"/>
              <w:bottom w:val="single" w:color="auto" w:sz="4" w:space="0"/>
              <w:right w:val="single" w:color="000000" w:sz="4" w:space="0"/>
            </w:tcBorders>
            <w:noWrap w:val="0"/>
            <w:vAlign w:val="center"/>
          </w:tcPr>
          <w:p w14:paraId="255E4C8F">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考核内容</w:t>
            </w:r>
          </w:p>
        </w:tc>
        <w:tc>
          <w:tcPr>
            <w:tcW w:w="3255" w:type="dxa"/>
            <w:tcBorders>
              <w:top w:val="single" w:color="000000" w:sz="4" w:space="0"/>
              <w:bottom w:val="single" w:color="auto" w:sz="4" w:space="0"/>
              <w:right w:val="single" w:color="000000" w:sz="4" w:space="0"/>
            </w:tcBorders>
            <w:noWrap w:val="0"/>
            <w:vAlign w:val="center"/>
          </w:tcPr>
          <w:p w14:paraId="336A88E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考核标准</w:t>
            </w:r>
          </w:p>
        </w:tc>
        <w:tc>
          <w:tcPr>
            <w:tcW w:w="995" w:type="dxa"/>
            <w:tcBorders>
              <w:top w:val="single" w:color="000000" w:sz="4" w:space="0"/>
              <w:bottom w:val="single" w:color="auto" w:sz="4" w:space="0"/>
              <w:right w:val="single" w:color="000000" w:sz="4" w:space="0"/>
            </w:tcBorders>
            <w:noWrap w:val="0"/>
            <w:vAlign w:val="center"/>
          </w:tcPr>
          <w:p w14:paraId="1AE06C1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扣分情况</w:t>
            </w:r>
          </w:p>
        </w:tc>
        <w:tc>
          <w:tcPr>
            <w:tcW w:w="1057" w:type="dxa"/>
            <w:tcBorders>
              <w:top w:val="single" w:color="000000" w:sz="4" w:space="0"/>
              <w:bottom w:val="single" w:color="auto" w:sz="4" w:space="0"/>
              <w:right w:val="single" w:color="000000" w:sz="4" w:space="0"/>
            </w:tcBorders>
            <w:noWrap w:val="0"/>
            <w:vAlign w:val="center"/>
          </w:tcPr>
          <w:p w14:paraId="0451B7F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加分情况</w:t>
            </w:r>
          </w:p>
        </w:tc>
        <w:tc>
          <w:tcPr>
            <w:tcW w:w="622" w:type="dxa"/>
            <w:tcBorders>
              <w:top w:val="single" w:color="000000" w:sz="4" w:space="0"/>
              <w:bottom w:val="single" w:color="auto" w:sz="4" w:space="0"/>
              <w:right w:val="single" w:color="000000" w:sz="4" w:space="0"/>
            </w:tcBorders>
            <w:noWrap w:val="0"/>
            <w:vAlign w:val="center"/>
          </w:tcPr>
          <w:p w14:paraId="1CEA952B">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SA"/>
              </w:rPr>
              <w:t>得分</w:t>
            </w:r>
          </w:p>
        </w:tc>
      </w:tr>
      <w:tr w14:paraId="3345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941" w:type="dxa"/>
            <w:vMerge w:val="restart"/>
            <w:tcBorders>
              <w:top w:val="single" w:color="000000" w:sz="4" w:space="0"/>
              <w:left w:val="single" w:color="000000" w:sz="4" w:space="0"/>
              <w:right w:val="single" w:color="000000" w:sz="4" w:space="0"/>
            </w:tcBorders>
            <w:noWrap w:val="0"/>
            <w:vAlign w:val="center"/>
          </w:tcPr>
          <w:p w14:paraId="15C4CB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值班备勤</w:t>
            </w:r>
            <w:r>
              <w:rPr>
                <w:rStyle w:val="267"/>
                <w:sz w:val="21"/>
                <w:szCs w:val="21"/>
                <w:lang w:val="en-US" w:eastAsia="zh-CN" w:bidi="ar-SA"/>
              </w:rPr>
              <w:t>（15分）</w:t>
            </w:r>
          </w:p>
        </w:tc>
        <w:tc>
          <w:tcPr>
            <w:tcW w:w="3007" w:type="dxa"/>
            <w:tcBorders>
              <w:top w:val="single" w:color="000000" w:sz="4" w:space="0"/>
              <w:bottom w:val="single" w:color="auto" w:sz="4" w:space="0"/>
              <w:right w:val="single" w:color="000000" w:sz="4" w:space="0"/>
            </w:tcBorders>
            <w:noWrap w:val="0"/>
            <w:vAlign w:val="center"/>
          </w:tcPr>
          <w:p w14:paraId="122FD5AE">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SA"/>
              </w:rPr>
            </w:pPr>
            <w:r>
              <w:rPr>
                <w:rFonts w:hint="eastAsia" w:ascii="宋体" w:hAnsi="宋体" w:cs="宋体"/>
                <w:b w:val="0"/>
                <w:bCs/>
                <w:i w:val="0"/>
                <w:color w:val="000000"/>
                <w:kern w:val="0"/>
                <w:sz w:val="21"/>
                <w:szCs w:val="21"/>
                <w:u w:val="none"/>
                <w:lang w:val="en-US" w:eastAsia="zh-CN" w:bidi="ar-SA"/>
              </w:rPr>
              <w:t>队员调换、缺岗未报备，调换未按时到岗。</w:t>
            </w:r>
          </w:p>
        </w:tc>
        <w:tc>
          <w:tcPr>
            <w:tcW w:w="3255" w:type="dxa"/>
            <w:tcBorders>
              <w:top w:val="single" w:color="000000" w:sz="4" w:space="0"/>
              <w:bottom w:val="single" w:color="auto" w:sz="4" w:space="0"/>
              <w:right w:val="single" w:color="000000" w:sz="4" w:space="0"/>
            </w:tcBorders>
            <w:noWrap w:val="0"/>
            <w:vAlign w:val="center"/>
          </w:tcPr>
          <w:p w14:paraId="240D88D3">
            <w:pPr>
              <w:keepNext w:val="0"/>
              <w:keepLines w:val="0"/>
              <w:widowControl/>
              <w:suppressLineNumbers w:val="0"/>
              <w:jc w:val="center"/>
              <w:textAlignment w:val="center"/>
              <w:rPr>
                <w:rFonts w:hint="default" w:ascii="宋体" w:hAnsi="宋体" w:eastAsia="宋体" w:cs="宋体"/>
                <w:b w:val="0"/>
                <w:bCs/>
                <w:i w:val="0"/>
                <w:color w:val="000000"/>
                <w:kern w:val="0"/>
                <w:sz w:val="21"/>
                <w:szCs w:val="21"/>
                <w:u w:val="none"/>
                <w:lang w:val="en-US" w:eastAsia="zh-CN" w:bidi="ar-SA"/>
              </w:rPr>
            </w:pPr>
            <w:r>
              <w:rPr>
                <w:rFonts w:hint="eastAsia" w:ascii="宋体" w:hAnsi="宋体" w:cs="宋体"/>
                <w:b w:val="0"/>
                <w:bCs/>
                <w:i w:val="0"/>
                <w:color w:val="000000"/>
                <w:kern w:val="0"/>
                <w:sz w:val="21"/>
                <w:szCs w:val="21"/>
                <w:u w:val="none"/>
                <w:lang w:val="en-US" w:eastAsia="zh-CN" w:bidi="ar-SA"/>
              </w:rPr>
              <w:t>未提前一周报备。申请调换后超过三天未到岗。与花名册核对、随机抽查。每人次扣1.5分。</w:t>
            </w:r>
          </w:p>
        </w:tc>
        <w:tc>
          <w:tcPr>
            <w:tcW w:w="995" w:type="dxa"/>
            <w:tcBorders>
              <w:top w:val="single" w:color="000000" w:sz="4" w:space="0"/>
              <w:bottom w:val="single" w:color="auto" w:sz="4" w:space="0"/>
              <w:right w:val="single" w:color="000000" w:sz="4" w:space="0"/>
            </w:tcBorders>
            <w:noWrap w:val="0"/>
            <w:vAlign w:val="center"/>
          </w:tcPr>
          <w:p w14:paraId="657DA7D0">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SA"/>
              </w:rPr>
            </w:pPr>
          </w:p>
        </w:tc>
        <w:tc>
          <w:tcPr>
            <w:tcW w:w="1057" w:type="dxa"/>
            <w:tcBorders>
              <w:top w:val="single" w:color="000000" w:sz="4" w:space="0"/>
              <w:bottom w:val="single" w:color="auto" w:sz="4" w:space="0"/>
              <w:right w:val="single" w:color="000000" w:sz="4" w:space="0"/>
            </w:tcBorders>
            <w:noWrap w:val="0"/>
            <w:vAlign w:val="center"/>
          </w:tcPr>
          <w:p w14:paraId="7B509CD8">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SA"/>
              </w:rPr>
            </w:pPr>
          </w:p>
        </w:tc>
        <w:tc>
          <w:tcPr>
            <w:tcW w:w="622" w:type="dxa"/>
            <w:tcBorders>
              <w:top w:val="single" w:color="000000" w:sz="4" w:space="0"/>
              <w:bottom w:val="nil"/>
              <w:right w:val="single" w:color="000000" w:sz="4" w:space="0"/>
            </w:tcBorders>
            <w:noWrap w:val="0"/>
            <w:vAlign w:val="center"/>
          </w:tcPr>
          <w:p w14:paraId="2A7245B4">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SA"/>
              </w:rPr>
            </w:pPr>
          </w:p>
        </w:tc>
      </w:tr>
      <w:tr w14:paraId="1581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941" w:type="dxa"/>
            <w:vMerge w:val="continue"/>
            <w:tcBorders>
              <w:left w:val="single" w:color="000000" w:sz="4" w:space="0"/>
              <w:right w:val="single" w:color="000000" w:sz="4" w:space="0"/>
            </w:tcBorders>
            <w:noWrap w:val="0"/>
            <w:vAlign w:val="center"/>
          </w:tcPr>
          <w:p w14:paraId="41E56B64">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2B66DD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实行24小时值班备勤，每班在站值班备勤人数不少于</w:t>
            </w:r>
            <w:r>
              <w:rPr>
                <w:rFonts w:hint="eastAsia" w:ascii="宋体" w:hAnsi="宋体" w:cs="宋体"/>
                <w:i w:val="0"/>
                <w:color w:val="000000"/>
                <w:kern w:val="0"/>
                <w:sz w:val="21"/>
                <w:szCs w:val="21"/>
                <w:u w:val="none"/>
                <w:lang w:val="en-US" w:eastAsia="zh-CN" w:bidi="ar-SA"/>
              </w:rPr>
              <w:t>5</w:t>
            </w:r>
            <w:r>
              <w:rPr>
                <w:rFonts w:hint="eastAsia" w:ascii="宋体" w:hAnsi="宋体" w:eastAsia="宋体" w:cs="宋体"/>
                <w:i w:val="0"/>
                <w:color w:val="000000"/>
                <w:kern w:val="0"/>
                <w:sz w:val="21"/>
                <w:szCs w:val="21"/>
                <w:u w:val="none"/>
                <w:lang w:val="en-US" w:eastAsia="zh-CN" w:bidi="ar-SA"/>
              </w:rPr>
              <w:t>人，其中1名必须是站长或副站长。</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4477ED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当班人数不足3人，每少1人扣1分；当班人员中没有站长或副站长扣1.5分。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6CA19DC">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86E1847">
            <w:pPr>
              <w:jc w:val="left"/>
              <w:rPr>
                <w:rFonts w:hint="eastAsia" w:ascii="宋体" w:hAnsi="宋体" w:eastAsia="宋体" w:cs="宋体"/>
                <w:i w:val="0"/>
                <w:color w:val="000000"/>
                <w:sz w:val="21"/>
                <w:szCs w:val="21"/>
                <w:u w:val="none"/>
              </w:rPr>
            </w:pPr>
          </w:p>
        </w:tc>
        <w:tc>
          <w:tcPr>
            <w:tcW w:w="622" w:type="dxa"/>
            <w:vMerge w:val="restart"/>
            <w:tcBorders>
              <w:top w:val="nil"/>
              <w:left w:val="single" w:color="auto" w:sz="4" w:space="0"/>
              <w:bottom w:val="single" w:color="auto" w:sz="4" w:space="0"/>
              <w:right w:val="single" w:color="auto" w:sz="4" w:space="0"/>
            </w:tcBorders>
            <w:noWrap w:val="0"/>
            <w:vAlign w:val="center"/>
          </w:tcPr>
          <w:p w14:paraId="67666E0E">
            <w:pPr>
              <w:jc w:val="center"/>
              <w:rPr>
                <w:rFonts w:hint="eastAsia" w:ascii="宋体" w:hAnsi="宋体" w:eastAsia="宋体" w:cs="宋体"/>
                <w:i w:val="0"/>
                <w:color w:val="000000"/>
                <w:sz w:val="21"/>
                <w:szCs w:val="21"/>
                <w:u w:val="none"/>
              </w:rPr>
            </w:pPr>
          </w:p>
        </w:tc>
      </w:tr>
      <w:tr w14:paraId="54DD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3" w:hRule="atLeast"/>
        </w:trPr>
        <w:tc>
          <w:tcPr>
            <w:tcW w:w="941" w:type="dxa"/>
            <w:vMerge w:val="continue"/>
            <w:tcBorders>
              <w:left w:val="single" w:color="000000" w:sz="4" w:space="0"/>
              <w:right w:val="single" w:color="000000" w:sz="4" w:space="0"/>
            </w:tcBorders>
            <w:noWrap w:val="0"/>
            <w:vAlign w:val="center"/>
          </w:tcPr>
          <w:p w14:paraId="083B1020">
            <w:pPr>
              <w:jc w:val="left"/>
              <w:rPr>
                <w:rFonts w:hint="eastAsia" w:ascii="宋体" w:hAnsi="宋体" w:eastAsia="宋体" w:cs="宋体"/>
                <w:i w:val="0"/>
                <w:color w:val="000000"/>
                <w:sz w:val="21"/>
                <w:szCs w:val="21"/>
                <w:u w:val="none"/>
              </w:rPr>
            </w:pPr>
          </w:p>
        </w:tc>
        <w:tc>
          <w:tcPr>
            <w:tcW w:w="3007" w:type="dxa"/>
            <w:tcBorders>
              <w:top w:val="single" w:color="auto" w:sz="4" w:space="0"/>
              <w:bottom w:val="single" w:color="000000" w:sz="4" w:space="0"/>
              <w:right w:val="single" w:color="000000" w:sz="4" w:space="0"/>
            </w:tcBorders>
            <w:noWrap w:val="0"/>
            <w:vAlign w:val="center"/>
          </w:tcPr>
          <w:p w14:paraId="27F336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制定月度值班备勤计划表，每月25日前将下月值班备勤表上报大队指挥中心浙政钉或微信</w:t>
            </w:r>
            <w:r>
              <w:rPr>
                <w:rStyle w:val="267"/>
                <w:sz w:val="21"/>
                <w:szCs w:val="21"/>
                <w:lang w:val="en-US" w:eastAsia="zh-CN" w:bidi="ar-SA"/>
              </w:rPr>
              <w:t>。</w:t>
            </w:r>
          </w:p>
        </w:tc>
        <w:tc>
          <w:tcPr>
            <w:tcW w:w="3255" w:type="dxa"/>
            <w:tcBorders>
              <w:top w:val="single" w:color="auto" w:sz="4" w:space="0"/>
              <w:bottom w:val="single" w:color="000000" w:sz="4" w:space="0"/>
              <w:right w:val="single" w:color="000000" w:sz="4" w:space="0"/>
            </w:tcBorders>
            <w:noWrap w:val="0"/>
            <w:vAlign w:val="center"/>
          </w:tcPr>
          <w:p w14:paraId="2DF3E4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值班备勤表每月制定和上报不及时的每次扣2分；被抽查发现</w:t>
            </w:r>
            <w:r>
              <w:rPr>
                <w:rStyle w:val="267"/>
                <w:sz w:val="21"/>
                <w:szCs w:val="21"/>
                <w:lang w:val="en-US" w:eastAsia="zh-CN" w:bidi="ar-SA"/>
              </w:rPr>
              <w:t>人员值班备勤实际与上报值班备勤表不符的，每人次扣1分。</w:t>
            </w:r>
          </w:p>
        </w:tc>
        <w:tc>
          <w:tcPr>
            <w:tcW w:w="995" w:type="dxa"/>
            <w:tcBorders>
              <w:top w:val="single" w:color="auto" w:sz="4" w:space="0"/>
              <w:bottom w:val="single" w:color="000000" w:sz="4" w:space="0"/>
              <w:right w:val="single" w:color="000000" w:sz="4" w:space="0"/>
            </w:tcBorders>
            <w:noWrap w:val="0"/>
            <w:vAlign w:val="center"/>
          </w:tcPr>
          <w:p w14:paraId="114B1E6D">
            <w:pPr>
              <w:jc w:val="left"/>
              <w:rPr>
                <w:rFonts w:hint="eastAsia" w:ascii="宋体" w:hAnsi="宋体" w:eastAsia="宋体" w:cs="宋体"/>
                <w:i w:val="0"/>
                <w:color w:val="000000"/>
                <w:sz w:val="21"/>
                <w:szCs w:val="21"/>
                <w:u w:val="none"/>
              </w:rPr>
            </w:pPr>
          </w:p>
        </w:tc>
        <w:tc>
          <w:tcPr>
            <w:tcW w:w="1057" w:type="dxa"/>
            <w:tcBorders>
              <w:top w:val="single" w:color="auto" w:sz="4" w:space="0"/>
              <w:bottom w:val="single" w:color="000000" w:sz="4" w:space="0"/>
              <w:right w:val="single" w:color="000000" w:sz="4" w:space="0"/>
            </w:tcBorders>
            <w:noWrap w:val="0"/>
            <w:vAlign w:val="center"/>
          </w:tcPr>
          <w:p w14:paraId="52705C3B">
            <w:pPr>
              <w:jc w:val="left"/>
              <w:rPr>
                <w:rFonts w:hint="eastAsia" w:ascii="宋体" w:hAnsi="宋体" w:eastAsia="宋体" w:cs="宋体"/>
                <w:i w:val="0"/>
                <w:color w:val="000000"/>
                <w:sz w:val="21"/>
                <w:szCs w:val="21"/>
                <w:u w:val="none"/>
              </w:rPr>
            </w:pPr>
          </w:p>
        </w:tc>
        <w:tc>
          <w:tcPr>
            <w:tcW w:w="622" w:type="dxa"/>
            <w:vMerge w:val="continue"/>
            <w:tcBorders>
              <w:top w:val="single" w:color="auto" w:sz="4" w:space="0"/>
              <w:right w:val="single" w:color="auto" w:sz="4" w:space="0"/>
            </w:tcBorders>
            <w:noWrap w:val="0"/>
            <w:vAlign w:val="center"/>
          </w:tcPr>
          <w:p w14:paraId="1C8CD4D0">
            <w:pPr>
              <w:jc w:val="center"/>
              <w:rPr>
                <w:rFonts w:hint="eastAsia" w:ascii="宋体" w:hAnsi="宋体" w:eastAsia="宋体" w:cs="宋体"/>
                <w:i w:val="0"/>
                <w:color w:val="000000"/>
                <w:sz w:val="21"/>
                <w:szCs w:val="21"/>
                <w:u w:val="none"/>
              </w:rPr>
            </w:pPr>
          </w:p>
        </w:tc>
      </w:tr>
      <w:tr w14:paraId="4D49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trPr>
        <w:tc>
          <w:tcPr>
            <w:tcW w:w="941" w:type="dxa"/>
            <w:vMerge w:val="continue"/>
            <w:tcBorders>
              <w:left w:val="single" w:color="000000" w:sz="4" w:space="0"/>
              <w:right w:val="single" w:color="000000" w:sz="4" w:space="0"/>
            </w:tcBorders>
            <w:noWrap w:val="0"/>
            <w:vAlign w:val="center"/>
          </w:tcPr>
          <w:p w14:paraId="37EEF0F1">
            <w:pPr>
              <w:jc w:val="left"/>
              <w:rPr>
                <w:rFonts w:hint="eastAsia" w:ascii="宋体" w:hAnsi="宋体" w:eastAsia="宋体" w:cs="宋体"/>
                <w:i w:val="0"/>
                <w:color w:val="000000"/>
                <w:sz w:val="21"/>
                <w:szCs w:val="21"/>
                <w:u w:val="none"/>
              </w:rPr>
            </w:pPr>
          </w:p>
        </w:tc>
        <w:tc>
          <w:tcPr>
            <w:tcW w:w="3007" w:type="dxa"/>
            <w:tcBorders>
              <w:bottom w:val="single" w:color="000000" w:sz="4" w:space="0"/>
              <w:right w:val="single" w:color="000000" w:sz="4" w:space="0"/>
            </w:tcBorders>
            <w:noWrap w:val="0"/>
            <w:vAlign w:val="center"/>
          </w:tcPr>
          <w:p w14:paraId="6A1364A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值班备勤人员实行上下岗打卡交接制度，严禁出现脱岗漏岗、迟到早退等问题</w:t>
            </w:r>
            <w:r>
              <w:rPr>
                <w:rStyle w:val="267"/>
                <w:sz w:val="21"/>
                <w:szCs w:val="21"/>
                <w:lang w:val="en-US" w:eastAsia="zh-CN" w:bidi="ar-SA"/>
              </w:rPr>
              <w:t>。</w:t>
            </w:r>
          </w:p>
        </w:tc>
        <w:tc>
          <w:tcPr>
            <w:tcW w:w="3255" w:type="dxa"/>
            <w:tcBorders>
              <w:bottom w:val="single" w:color="000000" w:sz="4" w:space="0"/>
              <w:right w:val="single" w:color="000000" w:sz="4" w:space="0"/>
            </w:tcBorders>
            <w:noWrap w:val="0"/>
            <w:vAlign w:val="center"/>
          </w:tcPr>
          <w:p w14:paraId="7DCA5A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督查检查中发现问题每次扣1分</w:t>
            </w:r>
            <w:r>
              <w:rPr>
                <w:rStyle w:val="267"/>
                <w:sz w:val="21"/>
                <w:szCs w:val="21"/>
                <w:lang w:val="en-US" w:eastAsia="zh-CN" w:bidi="ar-SA"/>
              </w:rPr>
              <w:t>。</w:t>
            </w:r>
          </w:p>
        </w:tc>
        <w:tc>
          <w:tcPr>
            <w:tcW w:w="995" w:type="dxa"/>
            <w:tcBorders>
              <w:bottom w:val="single" w:color="000000" w:sz="4" w:space="0"/>
              <w:right w:val="single" w:color="000000" w:sz="4" w:space="0"/>
            </w:tcBorders>
            <w:noWrap w:val="0"/>
            <w:vAlign w:val="center"/>
          </w:tcPr>
          <w:p w14:paraId="654F1971">
            <w:pPr>
              <w:jc w:val="left"/>
              <w:rPr>
                <w:rFonts w:hint="eastAsia" w:ascii="宋体" w:hAnsi="宋体" w:eastAsia="宋体" w:cs="宋体"/>
                <w:i w:val="0"/>
                <w:color w:val="000000"/>
                <w:sz w:val="21"/>
                <w:szCs w:val="21"/>
                <w:u w:val="none"/>
              </w:rPr>
            </w:pPr>
          </w:p>
        </w:tc>
        <w:tc>
          <w:tcPr>
            <w:tcW w:w="1057" w:type="dxa"/>
            <w:tcBorders>
              <w:bottom w:val="single" w:color="000000" w:sz="4" w:space="0"/>
              <w:right w:val="single" w:color="000000" w:sz="4" w:space="0"/>
            </w:tcBorders>
            <w:noWrap w:val="0"/>
            <w:vAlign w:val="center"/>
          </w:tcPr>
          <w:p w14:paraId="3463D40F">
            <w:pPr>
              <w:jc w:val="left"/>
              <w:rPr>
                <w:rFonts w:hint="eastAsia" w:ascii="宋体" w:hAnsi="宋体" w:eastAsia="宋体" w:cs="宋体"/>
                <w:i w:val="0"/>
                <w:color w:val="000000"/>
                <w:sz w:val="21"/>
                <w:szCs w:val="21"/>
                <w:u w:val="none"/>
              </w:rPr>
            </w:pPr>
          </w:p>
        </w:tc>
        <w:tc>
          <w:tcPr>
            <w:tcW w:w="622" w:type="dxa"/>
            <w:vMerge w:val="continue"/>
            <w:tcBorders>
              <w:right w:val="single" w:color="auto" w:sz="4" w:space="0"/>
            </w:tcBorders>
            <w:noWrap w:val="0"/>
            <w:vAlign w:val="center"/>
          </w:tcPr>
          <w:p w14:paraId="2E9E633D">
            <w:pPr>
              <w:jc w:val="center"/>
              <w:rPr>
                <w:rFonts w:hint="eastAsia" w:ascii="宋体" w:hAnsi="宋体" w:eastAsia="宋体" w:cs="宋体"/>
                <w:i w:val="0"/>
                <w:color w:val="000000"/>
                <w:sz w:val="21"/>
                <w:szCs w:val="21"/>
                <w:u w:val="none"/>
              </w:rPr>
            </w:pPr>
          </w:p>
        </w:tc>
      </w:tr>
      <w:tr w14:paraId="6CD7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6" w:hRule="atLeast"/>
        </w:trPr>
        <w:tc>
          <w:tcPr>
            <w:tcW w:w="941" w:type="dxa"/>
            <w:vMerge w:val="continue"/>
            <w:tcBorders>
              <w:left w:val="single" w:color="000000" w:sz="4" w:space="0"/>
              <w:bottom w:val="single" w:color="auto" w:sz="4" w:space="0"/>
              <w:right w:val="single" w:color="000000" w:sz="4" w:space="0"/>
            </w:tcBorders>
            <w:noWrap w:val="0"/>
            <w:vAlign w:val="center"/>
          </w:tcPr>
          <w:p w14:paraId="7D9CE340">
            <w:pPr>
              <w:jc w:val="left"/>
              <w:rPr>
                <w:rFonts w:hint="eastAsia" w:ascii="宋体" w:hAnsi="宋体" w:eastAsia="宋体" w:cs="宋体"/>
                <w:i w:val="0"/>
                <w:color w:val="000000"/>
                <w:sz w:val="21"/>
                <w:szCs w:val="21"/>
                <w:u w:val="none"/>
              </w:rPr>
            </w:pPr>
          </w:p>
        </w:tc>
        <w:tc>
          <w:tcPr>
            <w:tcW w:w="3007" w:type="dxa"/>
            <w:tcBorders>
              <w:bottom w:val="single" w:color="auto" w:sz="4" w:space="0"/>
              <w:right w:val="single" w:color="000000" w:sz="4" w:space="0"/>
            </w:tcBorders>
            <w:noWrap w:val="0"/>
            <w:vAlign w:val="center"/>
          </w:tcPr>
          <w:p w14:paraId="667EFB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值班队员工作期间应着统一服装，规范佩戴标识标志</w:t>
            </w:r>
            <w:r>
              <w:rPr>
                <w:rStyle w:val="267"/>
                <w:sz w:val="21"/>
                <w:szCs w:val="21"/>
                <w:lang w:val="en-US" w:eastAsia="zh-CN" w:bidi="ar-SA"/>
              </w:rPr>
              <w:t>。</w:t>
            </w:r>
          </w:p>
        </w:tc>
        <w:tc>
          <w:tcPr>
            <w:tcW w:w="3255" w:type="dxa"/>
            <w:tcBorders>
              <w:bottom w:val="single" w:color="auto" w:sz="4" w:space="0"/>
              <w:right w:val="single" w:color="000000" w:sz="4" w:space="0"/>
            </w:tcBorders>
            <w:noWrap w:val="0"/>
            <w:vAlign w:val="center"/>
          </w:tcPr>
          <w:p w14:paraId="087FCB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督查检查中发现未按规定着装或佩戴标识标志不规范的，每人次扣1分</w:t>
            </w:r>
            <w:r>
              <w:rPr>
                <w:rStyle w:val="267"/>
                <w:sz w:val="21"/>
                <w:szCs w:val="21"/>
                <w:lang w:val="en-US" w:eastAsia="zh-CN" w:bidi="ar-SA"/>
              </w:rPr>
              <w:t>。</w:t>
            </w:r>
          </w:p>
        </w:tc>
        <w:tc>
          <w:tcPr>
            <w:tcW w:w="995" w:type="dxa"/>
            <w:tcBorders>
              <w:bottom w:val="single" w:color="auto" w:sz="4" w:space="0"/>
              <w:right w:val="single" w:color="000000" w:sz="4" w:space="0"/>
            </w:tcBorders>
            <w:noWrap w:val="0"/>
            <w:vAlign w:val="center"/>
          </w:tcPr>
          <w:p w14:paraId="187821A9">
            <w:pPr>
              <w:jc w:val="left"/>
              <w:rPr>
                <w:rFonts w:hint="eastAsia" w:ascii="宋体" w:hAnsi="宋体" w:eastAsia="宋体" w:cs="宋体"/>
                <w:i w:val="0"/>
                <w:color w:val="000000"/>
                <w:sz w:val="21"/>
                <w:szCs w:val="21"/>
                <w:u w:val="none"/>
              </w:rPr>
            </w:pPr>
          </w:p>
        </w:tc>
        <w:tc>
          <w:tcPr>
            <w:tcW w:w="1057" w:type="dxa"/>
            <w:tcBorders>
              <w:bottom w:val="single" w:color="auto" w:sz="4" w:space="0"/>
              <w:right w:val="single" w:color="000000" w:sz="4" w:space="0"/>
            </w:tcBorders>
            <w:noWrap w:val="0"/>
            <w:vAlign w:val="center"/>
          </w:tcPr>
          <w:p w14:paraId="6A3660AF">
            <w:pPr>
              <w:jc w:val="left"/>
              <w:rPr>
                <w:rFonts w:hint="eastAsia" w:ascii="宋体" w:hAnsi="宋体" w:eastAsia="宋体" w:cs="宋体"/>
                <w:i w:val="0"/>
                <w:color w:val="000000"/>
                <w:sz w:val="21"/>
                <w:szCs w:val="21"/>
                <w:u w:val="none"/>
              </w:rPr>
            </w:pPr>
          </w:p>
        </w:tc>
        <w:tc>
          <w:tcPr>
            <w:tcW w:w="622" w:type="dxa"/>
            <w:vMerge w:val="continue"/>
            <w:tcBorders>
              <w:bottom w:val="single" w:color="auto" w:sz="4" w:space="0"/>
              <w:right w:val="single" w:color="auto" w:sz="4" w:space="0"/>
            </w:tcBorders>
            <w:noWrap w:val="0"/>
            <w:vAlign w:val="center"/>
          </w:tcPr>
          <w:p w14:paraId="04DE02E9">
            <w:pPr>
              <w:jc w:val="center"/>
              <w:rPr>
                <w:rFonts w:hint="eastAsia" w:ascii="宋体" w:hAnsi="宋体" w:eastAsia="宋体" w:cs="宋体"/>
                <w:i w:val="0"/>
                <w:color w:val="000000"/>
                <w:sz w:val="21"/>
                <w:szCs w:val="21"/>
                <w:u w:val="none"/>
              </w:rPr>
            </w:pPr>
          </w:p>
        </w:tc>
      </w:tr>
      <w:tr w14:paraId="12E4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5" w:hRule="atLeast"/>
        </w:trPr>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16004E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执勤训练</w:t>
            </w:r>
            <w:r>
              <w:rPr>
                <w:rStyle w:val="267"/>
                <w:sz w:val="21"/>
                <w:szCs w:val="21"/>
                <w:lang w:val="en-US" w:eastAsia="zh-CN" w:bidi="ar-SA"/>
              </w:rPr>
              <w:t>（15分）</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3C9508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每周五制定周训练计划上报所属城市消防救援站，区域性微型消防救援站严格落实周训练计划</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67758AE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每周未按计划完成训练的1次扣1分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4788018">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C8CB4E2">
            <w:pPr>
              <w:jc w:val="left"/>
              <w:rPr>
                <w:rFonts w:hint="eastAsia" w:ascii="宋体" w:hAnsi="宋体" w:eastAsia="宋体" w:cs="宋体"/>
                <w:i w:val="0"/>
                <w:color w:val="000000"/>
                <w:sz w:val="21"/>
                <w:szCs w:val="21"/>
                <w:u w:val="none"/>
              </w:rPr>
            </w:pPr>
          </w:p>
        </w:tc>
        <w:tc>
          <w:tcPr>
            <w:tcW w:w="622" w:type="dxa"/>
            <w:vMerge w:val="restart"/>
            <w:tcBorders>
              <w:top w:val="single" w:color="auto" w:sz="4" w:space="0"/>
              <w:left w:val="single" w:color="auto" w:sz="4" w:space="0"/>
              <w:bottom w:val="single" w:color="auto" w:sz="4" w:space="0"/>
              <w:right w:val="single" w:color="auto" w:sz="4" w:space="0"/>
            </w:tcBorders>
            <w:noWrap w:val="0"/>
            <w:vAlign w:val="center"/>
          </w:tcPr>
          <w:p w14:paraId="5F91D35E">
            <w:pPr>
              <w:jc w:val="center"/>
              <w:rPr>
                <w:rFonts w:hint="eastAsia" w:ascii="宋体" w:hAnsi="宋体" w:eastAsia="宋体" w:cs="宋体"/>
                <w:i w:val="0"/>
                <w:color w:val="000000"/>
                <w:sz w:val="21"/>
                <w:szCs w:val="21"/>
                <w:u w:val="none"/>
              </w:rPr>
            </w:pPr>
          </w:p>
        </w:tc>
      </w:tr>
      <w:tr w14:paraId="3D0E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2"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26090906">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464F94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每月开展联勤联训不得少于1次，积极组织开展器材装备熟悉、体能技能训练、业务理论学习和单位熟悉演练等训练内容</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29EF36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未完成任务的每次扣1分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573A0BE">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6CAE4C4">
            <w:pPr>
              <w:jc w:val="left"/>
              <w:rPr>
                <w:rFonts w:hint="eastAsia" w:ascii="宋体" w:hAnsi="宋体" w:eastAsia="宋体" w:cs="宋体"/>
                <w:i w:val="0"/>
                <w:color w:val="000000"/>
                <w:sz w:val="21"/>
                <w:szCs w:val="21"/>
                <w:u w:val="none"/>
              </w:rPr>
            </w:pPr>
          </w:p>
        </w:tc>
        <w:tc>
          <w:tcPr>
            <w:tcW w:w="622" w:type="dxa"/>
            <w:vMerge w:val="continue"/>
            <w:tcBorders>
              <w:top w:val="single" w:color="auto" w:sz="4" w:space="0"/>
              <w:left w:val="single" w:color="auto" w:sz="4" w:space="0"/>
              <w:bottom w:val="single" w:color="auto" w:sz="4" w:space="0"/>
              <w:right w:val="single" w:color="auto" w:sz="4" w:space="0"/>
            </w:tcBorders>
            <w:noWrap w:val="0"/>
            <w:vAlign w:val="center"/>
          </w:tcPr>
          <w:p w14:paraId="6B16ACF5">
            <w:pPr>
              <w:jc w:val="center"/>
              <w:rPr>
                <w:rFonts w:hint="eastAsia" w:ascii="宋体" w:hAnsi="宋体" w:eastAsia="宋体" w:cs="宋体"/>
                <w:i w:val="0"/>
                <w:color w:val="000000"/>
                <w:sz w:val="21"/>
                <w:szCs w:val="21"/>
                <w:u w:val="none"/>
              </w:rPr>
            </w:pPr>
          </w:p>
        </w:tc>
      </w:tr>
      <w:tr w14:paraId="4C69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37B11419">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308B63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参加由区消防救援大队每半年组织对区域性微型消防救援站进行体能技能考核</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429DC4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考核中未达标的集体项目每个扣5分，涉及个人的项目每人扣1分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1DC6503">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014E2771">
            <w:pPr>
              <w:jc w:val="left"/>
              <w:rPr>
                <w:rFonts w:hint="eastAsia" w:ascii="宋体" w:hAnsi="宋体" w:eastAsia="宋体" w:cs="宋体"/>
                <w:i w:val="0"/>
                <w:color w:val="000000"/>
                <w:sz w:val="21"/>
                <w:szCs w:val="21"/>
                <w:u w:val="none"/>
              </w:rPr>
            </w:pPr>
          </w:p>
        </w:tc>
        <w:tc>
          <w:tcPr>
            <w:tcW w:w="622" w:type="dxa"/>
            <w:vMerge w:val="continue"/>
            <w:tcBorders>
              <w:top w:val="single" w:color="auto" w:sz="4" w:space="0"/>
              <w:left w:val="single" w:color="auto" w:sz="4" w:space="0"/>
              <w:bottom w:val="single" w:color="auto" w:sz="4" w:space="0"/>
              <w:right w:val="single" w:color="auto" w:sz="4" w:space="0"/>
            </w:tcBorders>
            <w:noWrap w:val="0"/>
            <w:vAlign w:val="center"/>
          </w:tcPr>
          <w:p w14:paraId="45210BA5">
            <w:pPr>
              <w:jc w:val="center"/>
              <w:rPr>
                <w:rFonts w:hint="eastAsia" w:ascii="宋体" w:hAnsi="宋体" w:eastAsia="宋体" w:cs="宋体"/>
                <w:i w:val="0"/>
                <w:color w:val="000000"/>
                <w:sz w:val="21"/>
                <w:szCs w:val="21"/>
                <w:u w:val="none"/>
              </w:rPr>
            </w:pPr>
          </w:p>
        </w:tc>
      </w:tr>
      <w:tr w14:paraId="157E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9"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505CB129">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250B55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参加由区消防救援大队每年组织开展区域性微型消防救援站比武竞赛活动</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B05B9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根据团体一、二、三的名次，获奖根据名次依次加3分、2分、1分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289D6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B0B6979">
            <w:pPr>
              <w:jc w:val="left"/>
              <w:rPr>
                <w:rFonts w:hint="eastAsia" w:ascii="宋体" w:hAnsi="宋体" w:eastAsia="宋体" w:cs="宋体"/>
                <w:i w:val="0"/>
                <w:color w:val="000000"/>
                <w:sz w:val="21"/>
                <w:szCs w:val="21"/>
                <w:u w:val="none"/>
              </w:rPr>
            </w:pPr>
          </w:p>
        </w:tc>
        <w:tc>
          <w:tcPr>
            <w:tcW w:w="622" w:type="dxa"/>
            <w:vMerge w:val="continue"/>
            <w:tcBorders>
              <w:top w:val="single" w:color="auto" w:sz="4" w:space="0"/>
              <w:left w:val="single" w:color="auto" w:sz="4" w:space="0"/>
              <w:bottom w:val="single" w:color="auto" w:sz="4" w:space="0"/>
              <w:right w:val="single" w:color="auto" w:sz="4" w:space="0"/>
            </w:tcBorders>
            <w:noWrap w:val="0"/>
            <w:vAlign w:val="center"/>
          </w:tcPr>
          <w:p w14:paraId="3E422AA0">
            <w:pPr>
              <w:jc w:val="center"/>
              <w:rPr>
                <w:rFonts w:hint="eastAsia" w:ascii="宋体" w:hAnsi="宋体" w:eastAsia="宋体" w:cs="宋体"/>
                <w:i w:val="0"/>
                <w:color w:val="000000"/>
                <w:sz w:val="21"/>
                <w:szCs w:val="21"/>
                <w:u w:val="none"/>
              </w:rPr>
            </w:pPr>
          </w:p>
        </w:tc>
      </w:tr>
      <w:tr w14:paraId="4A2B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trPr>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5879F6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巡防检查</w:t>
            </w:r>
            <w:r>
              <w:rPr>
                <w:rStyle w:val="267"/>
                <w:sz w:val="21"/>
                <w:szCs w:val="21"/>
                <w:lang w:val="en-US" w:eastAsia="zh-CN" w:bidi="ar-SA"/>
              </w:rPr>
              <w:t>（15分）</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C54604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每日白天和夜晚（20：00后）在巡查路线上开展巡查不得少于1次</w:t>
            </w:r>
            <w:r>
              <w:rPr>
                <w:rStyle w:val="267"/>
                <w:sz w:val="21"/>
                <w:szCs w:val="21"/>
                <w:lang w:val="en-US" w:eastAsia="zh-CN" w:bidi="ar-SA"/>
              </w:rPr>
              <w:t>，每次巡查完毕，需有视频或照片印证。</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25227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未完成巡查任务的每次扣1分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1C7D835">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AD45825">
            <w:pPr>
              <w:jc w:val="left"/>
              <w:rPr>
                <w:rFonts w:hint="eastAsia" w:ascii="宋体" w:hAnsi="宋体" w:eastAsia="宋体" w:cs="宋体"/>
                <w:i w:val="0"/>
                <w:color w:val="000000"/>
                <w:sz w:val="21"/>
                <w:szCs w:val="21"/>
                <w:u w:val="none"/>
              </w:rPr>
            </w:pPr>
          </w:p>
        </w:tc>
        <w:tc>
          <w:tcPr>
            <w:tcW w:w="622" w:type="dxa"/>
            <w:vMerge w:val="restart"/>
            <w:tcBorders>
              <w:top w:val="single" w:color="auto" w:sz="4" w:space="0"/>
              <w:left w:val="single" w:color="auto" w:sz="4" w:space="0"/>
              <w:right w:val="single" w:color="000000" w:sz="4" w:space="0"/>
            </w:tcBorders>
            <w:noWrap w:val="0"/>
            <w:vAlign w:val="center"/>
          </w:tcPr>
          <w:p w14:paraId="7C563B86">
            <w:pPr>
              <w:jc w:val="center"/>
              <w:rPr>
                <w:rFonts w:hint="eastAsia" w:ascii="宋体" w:hAnsi="宋体" w:eastAsia="宋体" w:cs="宋体"/>
                <w:i w:val="0"/>
                <w:color w:val="000000"/>
                <w:sz w:val="21"/>
                <w:szCs w:val="21"/>
                <w:u w:val="none"/>
              </w:rPr>
            </w:pPr>
          </w:p>
        </w:tc>
      </w:tr>
      <w:tr w14:paraId="2FF1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9"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1BB38D38">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2357BB4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每日对辖区内住宅小区、高层建筑、“九小”场所、沿街商铺和工业企业等场所巡查检查不得少于5家</w:t>
            </w:r>
            <w:r>
              <w:rPr>
                <w:rStyle w:val="267"/>
                <w:sz w:val="21"/>
                <w:szCs w:val="21"/>
                <w:lang w:val="en-US" w:eastAsia="zh-CN" w:bidi="ar-SA"/>
              </w:rPr>
              <w:t>，填写检查记录表</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47C56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每日未完成巡查检查任务每少一家扣0.1分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488FB86">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48DA7F3">
            <w:pPr>
              <w:jc w:val="left"/>
              <w:rPr>
                <w:rFonts w:hint="eastAsia" w:ascii="宋体" w:hAnsi="宋体" w:eastAsia="宋体" w:cs="宋体"/>
                <w:i w:val="0"/>
                <w:color w:val="000000"/>
                <w:sz w:val="21"/>
                <w:szCs w:val="21"/>
                <w:u w:val="none"/>
              </w:rPr>
            </w:pPr>
          </w:p>
        </w:tc>
        <w:tc>
          <w:tcPr>
            <w:tcW w:w="622" w:type="dxa"/>
            <w:vMerge w:val="continue"/>
            <w:tcBorders>
              <w:left w:val="single" w:color="auto" w:sz="4" w:space="0"/>
              <w:right w:val="single" w:color="000000" w:sz="4" w:space="0"/>
            </w:tcBorders>
            <w:noWrap w:val="0"/>
            <w:vAlign w:val="center"/>
          </w:tcPr>
          <w:p w14:paraId="53DF9B64">
            <w:pPr>
              <w:jc w:val="center"/>
              <w:rPr>
                <w:rFonts w:hint="eastAsia" w:ascii="宋体" w:hAnsi="宋体" w:eastAsia="宋体" w:cs="宋体"/>
                <w:i w:val="0"/>
                <w:color w:val="000000"/>
                <w:sz w:val="21"/>
                <w:szCs w:val="21"/>
                <w:u w:val="none"/>
              </w:rPr>
            </w:pPr>
          </w:p>
        </w:tc>
      </w:tr>
      <w:tr w14:paraId="5E68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4342FCB4">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030A80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落实区消防救援大队和镇街交办的重点工作任务</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035B95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未完成既定任务的每个单位扣1分</w:t>
            </w:r>
            <w:r>
              <w:rPr>
                <w:rStyle w:val="267"/>
                <w:sz w:val="21"/>
                <w:szCs w:val="21"/>
                <w:lang w:val="en-US" w:eastAsia="zh-CN" w:bidi="ar-SA"/>
              </w:rPr>
              <w:t>；核查中发现检查不仔细，存在敷衍、走过场的每个单位扣1分；检查结果与实际不符，被上级督查检查通报或发生火灾事故的扣5分。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1F2427A">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89819DD">
            <w:pPr>
              <w:jc w:val="left"/>
              <w:rPr>
                <w:rFonts w:hint="eastAsia" w:ascii="宋体" w:hAnsi="宋体" w:eastAsia="宋体" w:cs="宋体"/>
                <w:i w:val="0"/>
                <w:color w:val="000000"/>
                <w:sz w:val="21"/>
                <w:szCs w:val="21"/>
                <w:u w:val="none"/>
              </w:rPr>
            </w:pPr>
          </w:p>
        </w:tc>
        <w:tc>
          <w:tcPr>
            <w:tcW w:w="622" w:type="dxa"/>
            <w:vMerge w:val="continue"/>
            <w:tcBorders>
              <w:left w:val="single" w:color="auto" w:sz="4" w:space="0"/>
              <w:bottom w:val="single" w:color="auto" w:sz="4" w:space="0"/>
              <w:right w:val="single" w:color="000000" w:sz="4" w:space="0"/>
            </w:tcBorders>
            <w:noWrap w:val="0"/>
            <w:vAlign w:val="center"/>
          </w:tcPr>
          <w:p w14:paraId="63B2AFEC">
            <w:pPr>
              <w:jc w:val="center"/>
              <w:rPr>
                <w:rFonts w:hint="eastAsia" w:ascii="宋体" w:hAnsi="宋体" w:eastAsia="宋体" w:cs="宋体"/>
                <w:i w:val="0"/>
                <w:color w:val="000000"/>
                <w:sz w:val="21"/>
                <w:szCs w:val="21"/>
                <w:u w:val="none"/>
              </w:rPr>
            </w:pPr>
          </w:p>
        </w:tc>
      </w:tr>
      <w:tr w14:paraId="55CE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3" w:hRule="atLeast"/>
        </w:trPr>
        <w:tc>
          <w:tcPr>
            <w:tcW w:w="941" w:type="dxa"/>
            <w:vMerge w:val="restart"/>
            <w:tcBorders>
              <w:top w:val="single" w:color="auto" w:sz="4" w:space="0"/>
              <w:left w:val="single" w:color="auto" w:sz="4" w:space="0"/>
              <w:bottom w:val="single" w:color="auto" w:sz="4" w:space="0"/>
              <w:right w:val="single" w:color="auto" w:sz="4" w:space="0"/>
            </w:tcBorders>
            <w:noWrap w:val="0"/>
            <w:vAlign w:val="center"/>
          </w:tcPr>
          <w:p w14:paraId="7637D5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宣传教育（10分）</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AE6A7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每周开展消防安全宣传教育不得少于1次</w:t>
            </w:r>
            <w:r>
              <w:rPr>
                <w:rStyle w:val="267"/>
                <w:sz w:val="21"/>
                <w:szCs w:val="21"/>
                <w:lang w:val="en-US" w:eastAsia="zh-CN" w:bidi="ar-SA"/>
              </w:rPr>
              <w:t>；“入户式”宣传不少于10户（需提供照片、视频等印证材料）</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4E57D8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少完成一次扣0.5分（每月按4次计算）；少完成1户宣传任务扣0.1分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FF9945C">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71D283D9">
            <w:pPr>
              <w:jc w:val="left"/>
              <w:rPr>
                <w:rFonts w:hint="eastAsia" w:ascii="宋体" w:hAnsi="宋体" w:eastAsia="宋体" w:cs="宋体"/>
                <w:i w:val="0"/>
                <w:color w:val="000000"/>
                <w:sz w:val="21"/>
                <w:szCs w:val="21"/>
                <w:u w:val="none"/>
              </w:rPr>
            </w:pPr>
          </w:p>
        </w:tc>
        <w:tc>
          <w:tcPr>
            <w:tcW w:w="622" w:type="dxa"/>
            <w:vMerge w:val="restart"/>
            <w:tcBorders>
              <w:top w:val="single" w:color="auto" w:sz="4" w:space="0"/>
              <w:left w:val="single" w:color="auto" w:sz="4" w:space="0"/>
              <w:bottom w:val="single" w:color="auto" w:sz="4" w:space="0"/>
              <w:right w:val="single" w:color="auto" w:sz="4" w:space="0"/>
            </w:tcBorders>
            <w:noWrap w:val="0"/>
            <w:vAlign w:val="center"/>
          </w:tcPr>
          <w:p w14:paraId="4FF6BD82">
            <w:pPr>
              <w:jc w:val="center"/>
              <w:rPr>
                <w:rFonts w:hint="eastAsia" w:ascii="宋体" w:hAnsi="宋体" w:eastAsia="宋体" w:cs="宋体"/>
                <w:i w:val="0"/>
                <w:color w:val="000000"/>
                <w:sz w:val="21"/>
                <w:szCs w:val="21"/>
                <w:u w:val="none"/>
              </w:rPr>
            </w:pPr>
          </w:p>
        </w:tc>
      </w:tr>
      <w:tr w14:paraId="5BBA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8" w:hRule="atLeast"/>
        </w:trPr>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14:paraId="3A950109">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04C2B4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在重要节日及“5·12”防灾减灾日、“119”消防宣传月等时间节点</w:t>
            </w:r>
            <w:r>
              <w:rPr>
                <w:rStyle w:val="267"/>
                <w:sz w:val="21"/>
                <w:szCs w:val="21"/>
                <w:lang w:val="en-US" w:eastAsia="zh-CN" w:bidi="ar-SA"/>
              </w:rPr>
              <w:t>，积极开展专项消防安全宣传活动</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7EDC516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由微站人员参与并且拍摄的救援素材上刊中央级媒体，加1分；省级媒体一篇加0.5分；市级媒体1篇加0.25分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AA9DB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C6C18A2">
            <w:pPr>
              <w:jc w:val="left"/>
              <w:rPr>
                <w:rFonts w:hint="eastAsia" w:ascii="宋体" w:hAnsi="宋体" w:eastAsia="宋体" w:cs="宋体"/>
                <w:i w:val="0"/>
                <w:color w:val="000000"/>
                <w:sz w:val="21"/>
                <w:szCs w:val="21"/>
                <w:u w:val="none"/>
              </w:rPr>
            </w:pPr>
          </w:p>
        </w:tc>
        <w:tc>
          <w:tcPr>
            <w:tcW w:w="622" w:type="dxa"/>
            <w:vMerge w:val="continue"/>
            <w:tcBorders>
              <w:top w:val="single" w:color="auto" w:sz="4" w:space="0"/>
              <w:left w:val="single" w:color="auto" w:sz="4" w:space="0"/>
              <w:bottom w:val="single" w:color="auto" w:sz="4" w:space="0"/>
              <w:right w:val="single" w:color="auto" w:sz="4" w:space="0"/>
            </w:tcBorders>
            <w:noWrap w:val="0"/>
            <w:vAlign w:val="center"/>
          </w:tcPr>
          <w:p w14:paraId="066CEA9E">
            <w:pPr>
              <w:jc w:val="center"/>
              <w:rPr>
                <w:rFonts w:hint="eastAsia" w:ascii="宋体" w:hAnsi="宋体" w:eastAsia="宋体" w:cs="宋体"/>
                <w:i w:val="0"/>
                <w:color w:val="000000"/>
                <w:sz w:val="21"/>
                <w:szCs w:val="21"/>
                <w:u w:val="none"/>
              </w:rPr>
            </w:pPr>
          </w:p>
        </w:tc>
      </w:tr>
      <w:tr w14:paraId="1DC4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5" w:hRule="atLeast"/>
        </w:trPr>
        <w:tc>
          <w:tcPr>
            <w:tcW w:w="941" w:type="dxa"/>
            <w:vMerge w:val="restart"/>
            <w:tcBorders>
              <w:top w:val="single" w:color="auto" w:sz="4" w:space="0"/>
              <w:left w:val="single" w:color="auto" w:sz="4" w:space="0"/>
              <w:right w:val="single" w:color="auto" w:sz="4" w:space="0"/>
            </w:tcBorders>
            <w:noWrap w:val="0"/>
            <w:vAlign w:val="center"/>
          </w:tcPr>
          <w:p w14:paraId="69D4BE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器材维护（10分）</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FBB2D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每日上下岗时要进行器材装备交接，交接明确车辆水电油气是否充足、器材的外观性能是否完好，装备配置携带是否齐全，以及当班时的警情处置和待办事项等情况</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4CD251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在检查督察中发现交接班开展不认真、不仔细、不全面等问题的每次扣1分</w:t>
            </w:r>
            <w:r>
              <w:rPr>
                <w:rStyle w:val="267"/>
                <w:sz w:val="21"/>
                <w:szCs w:val="21"/>
                <w:lang w:val="en-US" w:eastAsia="zh-CN" w:bidi="ar-SA"/>
              </w:rPr>
              <w:t>。</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0FBAC5E">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74B70CC">
            <w:pPr>
              <w:jc w:val="left"/>
              <w:rPr>
                <w:rFonts w:hint="eastAsia" w:ascii="宋体" w:hAnsi="宋体" w:eastAsia="宋体" w:cs="宋体"/>
                <w:i w:val="0"/>
                <w:color w:val="000000"/>
                <w:sz w:val="21"/>
                <w:szCs w:val="21"/>
                <w:u w:val="none"/>
              </w:rPr>
            </w:pPr>
          </w:p>
        </w:tc>
        <w:tc>
          <w:tcPr>
            <w:tcW w:w="622" w:type="dxa"/>
            <w:vMerge w:val="restart"/>
            <w:tcBorders>
              <w:top w:val="single" w:color="auto" w:sz="4" w:space="0"/>
              <w:left w:val="single" w:color="auto" w:sz="4" w:space="0"/>
              <w:right w:val="single" w:color="auto" w:sz="4" w:space="0"/>
            </w:tcBorders>
            <w:noWrap w:val="0"/>
            <w:vAlign w:val="center"/>
          </w:tcPr>
          <w:p w14:paraId="7159066B">
            <w:pPr>
              <w:jc w:val="center"/>
              <w:rPr>
                <w:rFonts w:hint="eastAsia" w:ascii="宋体" w:hAnsi="宋体" w:eastAsia="宋体" w:cs="宋体"/>
                <w:i w:val="0"/>
                <w:color w:val="000000"/>
                <w:sz w:val="21"/>
                <w:szCs w:val="21"/>
                <w:u w:val="none"/>
              </w:rPr>
            </w:pPr>
          </w:p>
        </w:tc>
      </w:tr>
      <w:tr w14:paraId="0E4E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7" w:hRule="atLeast"/>
        </w:trPr>
        <w:tc>
          <w:tcPr>
            <w:tcW w:w="941" w:type="dxa"/>
            <w:vMerge w:val="continue"/>
            <w:tcBorders>
              <w:left w:val="single" w:color="auto" w:sz="4" w:space="0"/>
              <w:right w:val="single" w:color="auto" w:sz="4" w:space="0"/>
            </w:tcBorders>
            <w:noWrap w:val="0"/>
            <w:vAlign w:val="center"/>
          </w:tcPr>
          <w:p w14:paraId="78C1E17B">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0FB437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周开展不少于一个半天的车辆器材维护保养活动，原则上安排在每周六上午进行，主要检查车辆水电油气是否充足、器材的外观性能是否完好，装备配置携带是否齐全，并对车辆器材装备的卫生进行一次彻底清理。</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6FD5D5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未开展或在检查督察中发现维护保养工作不到位的每次扣1分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5161446E">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AA53D5B">
            <w:pPr>
              <w:jc w:val="left"/>
              <w:rPr>
                <w:rFonts w:hint="eastAsia" w:ascii="宋体" w:hAnsi="宋体" w:eastAsia="宋体" w:cs="宋体"/>
                <w:i w:val="0"/>
                <w:color w:val="000000"/>
                <w:sz w:val="21"/>
                <w:szCs w:val="21"/>
                <w:u w:val="none"/>
              </w:rPr>
            </w:pPr>
          </w:p>
        </w:tc>
        <w:tc>
          <w:tcPr>
            <w:tcW w:w="622" w:type="dxa"/>
            <w:vMerge w:val="continue"/>
            <w:tcBorders>
              <w:left w:val="single" w:color="auto" w:sz="4" w:space="0"/>
              <w:bottom w:val="single" w:color="auto" w:sz="4" w:space="0"/>
              <w:right w:val="single" w:color="auto" w:sz="4" w:space="0"/>
            </w:tcBorders>
            <w:noWrap w:val="0"/>
            <w:vAlign w:val="center"/>
          </w:tcPr>
          <w:p w14:paraId="2144185E">
            <w:pPr>
              <w:jc w:val="center"/>
              <w:rPr>
                <w:rFonts w:hint="eastAsia" w:ascii="宋体" w:hAnsi="宋体" w:eastAsia="宋体" w:cs="宋体"/>
                <w:i w:val="0"/>
                <w:color w:val="000000"/>
                <w:sz w:val="21"/>
                <w:szCs w:val="21"/>
                <w:u w:val="none"/>
              </w:rPr>
            </w:pPr>
          </w:p>
        </w:tc>
      </w:tr>
      <w:tr w14:paraId="3A96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0" w:hRule="atLeast"/>
        </w:trPr>
        <w:tc>
          <w:tcPr>
            <w:tcW w:w="941" w:type="dxa"/>
            <w:vMerge w:val="continue"/>
            <w:tcBorders>
              <w:left w:val="single" w:color="auto" w:sz="4" w:space="0"/>
              <w:bottom w:val="single" w:color="auto" w:sz="4" w:space="0"/>
              <w:right w:val="single" w:color="auto" w:sz="4" w:space="0"/>
            </w:tcBorders>
            <w:noWrap w:val="0"/>
            <w:vAlign w:val="center"/>
          </w:tcPr>
          <w:p w14:paraId="621CF5F1">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64CB74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每月对站内所有车辆器材装备进行盘点，主要统计有无车辆器材装备存在损坏丢失问题，若有存在此类问题必须第一时间进行修理补充，以免影响微型消防救援站执勤备战工作</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BCE5F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未开展或在检查督察中发现车辆器材装备盘点不到位的每次扣0.5分。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29B926DB">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0920244">
            <w:pPr>
              <w:jc w:val="left"/>
              <w:rPr>
                <w:rFonts w:hint="eastAsia" w:ascii="宋体" w:hAnsi="宋体" w:eastAsia="宋体" w:cs="宋体"/>
                <w:i w:val="0"/>
                <w:color w:val="000000"/>
                <w:sz w:val="21"/>
                <w:szCs w:val="21"/>
                <w:u w:val="none"/>
              </w:rPr>
            </w:pPr>
          </w:p>
        </w:tc>
        <w:tc>
          <w:tcPr>
            <w:tcW w:w="622" w:type="dxa"/>
            <w:vMerge w:val="restart"/>
            <w:tcBorders>
              <w:top w:val="single" w:color="auto" w:sz="4" w:space="0"/>
              <w:left w:val="single" w:color="auto" w:sz="4" w:space="0"/>
              <w:right w:val="single" w:color="auto" w:sz="4" w:space="0"/>
            </w:tcBorders>
            <w:noWrap w:val="0"/>
            <w:vAlign w:val="center"/>
          </w:tcPr>
          <w:p w14:paraId="6F075685">
            <w:pPr>
              <w:jc w:val="center"/>
              <w:rPr>
                <w:rFonts w:hint="eastAsia" w:ascii="宋体" w:hAnsi="宋体" w:eastAsia="宋体" w:cs="宋体"/>
                <w:i w:val="0"/>
                <w:color w:val="000000"/>
                <w:sz w:val="21"/>
                <w:szCs w:val="21"/>
                <w:u w:val="none"/>
              </w:rPr>
            </w:pPr>
          </w:p>
        </w:tc>
      </w:tr>
      <w:tr w14:paraId="6FE1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3" w:hRule="atLeast"/>
        </w:trPr>
        <w:tc>
          <w:tcPr>
            <w:tcW w:w="941" w:type="dxa"/>
            <w:vMerge w:val="restart"/>
            <w:tcBorders>
              <w:top w:val="single" w:color="auto" w:sz="4" w:space="0"/>
              <w:left w:val="single" w:color="auto" w:sz="4" w:space="0"/>
              <w:right w:val="single" w:color="auto" w:sz="4" w:space="0"/>
            </w:tcBorders>
            <w:noWrap w:val="0"/>
            <w:vAlign w:val="center"/>
          </w:tcPr>
          <w:p w14:paraId="3F93A4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应急响应（35分）</w:t>
            </w:r>
          </w:p>
        </w:tc>
        <w:tc>
          <w:tcPr>
            <w:tcW w:w="3007" w:type="dxa"/>
            <w:tcBorders>
              <w:top w:val="single" w:color="auto" w:sz="4" w:space="0"/>
              <w:left w:val="single" w:color="auto" w:sz="4" w:space="0"/>
              <w:bottom w:val="single" w:color="auto" w:sz="4" w:space="0"/>
              <w:right w:val="single" w:color="auto" w:sz="4" w:space="0"/>
            </w:tcBorders>
            <w:noWrap w:val="0"/>
            <w:vAlign w:val="center"/>
          </w:tcPr>
          <w:p w14:paraId="771C30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落实24小时值班备勤制度</w:t>
            </w:r>
            <w:r>
              <w:rPr>
                <w:rStyle w:val="267"/>
                <w:sz w:val="21"/>
                <w:szCs w:val="21"/>
                <w:lang w:val="en-US" w:eastAsia="zh-CN" w:bidi="ar-SA"/>
              </w:rPr>
              <w:t>，接到出动命令第一时间着装登车，携带充分的灭火救援装备赶赴灾害事故现场进行处置。</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62F558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接到命令未在1分钟内向大队指挥中心汇报出动情况每次扣5分</w:t>
            </w:r>
            <w:r>
              <w:rPr>
                <w:rStyle w:val="267"/>
                <w:sz w:val="21"/>
                <w:szCs w:val="21"/>
                <w:lang w:val="en-US" w:eastAsia="zh-CN" w:bidi="ar-SA"/>
              </w:rPr>
              <w:t>；不出动每次扣10分；接到出动命令后到场时间超过10分钟的扣5分；作风松散、到场后未及时开展灭火救援、贻误战机的每次扣5分。大队指挥中心每月对全区所有区域微站进行警情形势分析，对接处警数量较多、日常灭火救援工作表现优秀的加1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488DEF86">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47D6CBC">
            <w:pPr>
              <w:jc w:val="left"/>
              <w:rPr>
                <w:rFonts w:hint="eastAsia" w:ascii="宋体" w:hAnsi="宋体" w:eastAsia="宋体" w:cs="宋体"/>
                <w:i w:val="0"/>
                <w:color w:val="000000"/>
                <w:sz w:val="21"/>
                <w:szCs w:val="21"/>
                <w:u w:val="none"/>
              </w:rPr>
            </w:pPr>
          </w:p>
        </w:tc>
        <w:tc>
          <w:tcPr>
            <w:tcW w:w="622" w:type="dxa"/>
            <w:vMerge w:val="continue"/>
            <w:tcBorders>
              <w:left w:val="single" w:color="auto" w:sz="4" w:space="0"/>
              <w:right w:val="single" w:color="auto" w:sz="4" w:space="0"/>
            </w:tcBorders>
            <w:noWrap w:val="0"/>
            <w:vAlign w:val="center"/>
          </w:tcPr>
          <w:p w14:paraId="604A238D">
            <w:pPr>
              <w:jc w:val="center"/>
              <w:rPr>
                <w:rFonts w:hint="eastAsia" w:ascii="宋体" w:hAnsi="宋体" w:eastAsia="宋体" w:cs="宋体"/>
                <w:i w:val="0"/>
                <w:color w:val="000000"/>
                <w:sz w:val="21"/>
                <w:szCs w:val="21"/>
                <w:u w:val="none"/>
              </w:rPr>
            </w:pPr>
          </w:p>
        </w:tc>
      </w:tr>
      <w:tr w14:paraId="32C19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trPr>
        <w:tc>
          <w:tcPr>
            <w:tcW w:w="941" w:type="dxa"/>
            <w:vMerge w:val="continue"/>
            <w:tcBorders>
              <w:left w:val="single" w:color="auto" w:sz="4" w:space="0"/>
              <w:bottom w:val="single" w:color="auto" w:sz="4" w:space="0"/>
              <w:right w:val="single" w:color="auto" w:sz="4" w:space="0"/>
            </w:tcBorders>
            <w:noWrap w:val="0"/>
            <w:vAlign w:val="center"/>
          </w:tcPr>
          <w:p w14:paraId="665E7083">
            <w:pPr>
              <w:jc w:val="left"/>
              <w:rPr>
                <w:rFonts w:hint="eastAsia" w:ascii="宋体" w:hAnsi="宋体" w:eastAsia="宋体" w:cs="宋体"/>
                <w:i w:val="0"/>
                <w:color w:val="000000"/>
                <w:sz w:val="21"/>
                <w:szCs w:val="21"/>
                <w:u w:val="none"/>
              </w:rPr>
            </w:pPr>
          </w:p>
        </w:tc>
        <w:tc>
          <w:tcPr>
            <w:tcW w:w="3007" w:type="dxa"/>
            <w:tcBorders>
              <w:top w:val="single" w:color="auto" w:sz="4" w:space="0"/>
              <w:left w:val="single" w:color="auto" w:sz="4" w:space="0"/>
              <w:bottom w:val="single" w:color="auto" w:sz="4" w:space="0"/>
              <w:right w:val="single" w:color="auto" w:sz="4" w:space="0"/>
            </w:tcBorders>
            <w:noWrap w:val="0"/>
            <w:vAlign w:val="center"/>
          </w:tcPr>
          <w:p w14:paraId="3DF667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SA"/>
              </w:rPr>
              <w:t>必须保持24小时通讯畅通，一旦发生灾情能够第一时间联得上、叫得应、拉得出、打得赢</w:t>
            </w:r>
            <w:r>
              <w:rPr>
                <w:rStyle w:val="267"/>
                <w:sz w:val="21"/>
                <w:szCs w:val="21"/>
                <w:lang w:val="en-US" w:eastAsia="zh-CN" w:bidi="ar-SA"/>
              </w:rPr>
              <w:t>。</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EF4FDC7">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SA"/>
              </w:rPr>
              <w:t>检查中</w:t>
            </w:r>
            <w:r>
              <w:rPr>
                <w:rFonts w:hint="eastAsia" w:ascii="宋体" w:hAnsi="宋体" w:eastAsia="宋体" w:cs="宋体"/>
                <w:i w:val="0"/>
                <w:color w:val="000000"/>
                <w:kern w:val="0"/>
                <w:sz w:val="21"/>
                <w:szCs w:val="21"/>
                <w:u w:val="none"/>
                <w:lang w:val="en-US" w:eastAsia="zh-CN" w:bidi="ar-SA"/>
              </w:rPr>
              <w:t>发现通讯不畅</w:t>
            </w:r>
            <w:r>
              <w:rPr>
                <w:rFonts w:hint="eastAsia" w:ascii="宋体" w:hAnsi="宋体" w:cs="宋体"/>
                <w:i w:val="0"/>
                <w:color w:val="000000"/>
                <w:kern w:val="0"/>
                <w:sz w:val="21"/>
                <w:szCs w:val="21"/>
                <w:u w:val="none"/>
                <w:lang w:val="en-US" w:eastAsia="zh-CN" w:bidi="ar-SA"/>
              </w:rPr>
              <w:t>每次扣1分。</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3D8A8C74">
            <w:pPr>
              <w:jc w:val="left"/>
              <w:rPr>
                <w:rFonts w:hint="eastAsia" w:ascii="宋体" w:hAnsi="宋体" w:eastAsia="宋体" w:cs="宋体"/>
                <w:i w:val="0"/>
                <w:color w:val="000000"/>
                <w:sz w:val="21"/>
                <w:szCs w:val="21"/>
                <w:u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4738142A">
            <w:pPr>
              <w:jc w:val="left"/>
              <w:rPr>
                <w:rFonts w:hint="eastAsia" w:ascii="宋体" w:hAnsi="宋体" w:eastAsia="宋体" w:cs="宋体"/>
                <w:i w:val="0"/>
                <w:color w:val="000000"/>
                <w:sz w:val="21"/>
                <w:szCs w:val="21"/>
                <w:u w:val="none"/>
              </w:rPr>
            </w:pPr>
          </w:p>
        </w:tc>
        <w:tc>
          <w:tcPr>
            <w:tcW w:w="622" w:type="dxa"/>
            <w:vMerge w:val="continue"/>
            <w:tcBorders>
              <w:left w:val="single" w:color="auto" w:sz="4" w:space="0"/>
              <w:bottom w:val="single" w:color="auto" w:sz="4" w:space="0"/>
              <w:right w:val="single" w:color="auto" w:sz="4" w:space="0"/>
            </w:tcBorders>
            <w:noWrap w:val="0"/>
            <w:vAlign w:val="center"/>
          </w:tcPr>
          <w:p w14:paraId="349B3A63">
            <w:pPr>
              <w:rPr>
                <w:rFonts w:hint="eastAsia" w:ascii="宋体" w:hAnsi="宋体" w:eastAsia="宋体" w:cs="宋体"/>
                <w:i w:val="0"/>
                <w:color w:val="000000"/>
                <w:sz w:val="21"/>
                <w:szCs w:val="21"/>
                <w:u w:val="none"/>
              </w:rPr>
            </w:pPr>
          </w:p>
        </w:tc>
      </w:tr>
    </w:tbl>
    <w:p w14:paraId="7EBD01D7">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eastAsia="zh-CN"/>
        </w:rPr>
        <w:t>注：</w:t>
      </w:r>
      <w:r>
        <w:rPr>
          <w:rFonts w:hint="eastAsia" w:ascii="宋体" w:hAnsi="宋体" w:eastAsia="宋体" w:cs="宋体"/>
          <w:b/>
          <w:bCs/>
          <w:kern w:val="0"/>
          <w:sz w:val="24"/>
          <w:lang w:val="en-US" w:eastAsia="zh-CN"/>
        </w:rPr>
        <w:t>1.月度督查与季度督查相结合方法开展考核。</w:t>
      </w:r>
    </w:p>
    <w:p w14:paraId="707A321B">
      <w:pPr>
        <w:tabs>
          <w:tab w:val="left" w:pos="0"/>
        </w:tabs>
        <w:spacing w:line="360" w:lineRule="auto"/>
        <w:ind w:firstLine="480"/>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2.</w:t>
      </w:r>
      <w:r>
        <w:rPr>
          <w:rFonts w:hint="eastAsia" w:ascii="宋体" w:hAnsi="宋体" w:eastAsia="宋体" w:cs="宋体"/>
          <w:b/>
          <w:bCs/>
          <w:kern w:val="0"/>
          <w:sz w:val="24"/>
          <w:lang w:eastAsia="zh-CN"/>
        </w:rPr>
        <w:t>特色亮点工作被区级以上表彰的，每项按区级加2分、市级加3分、省级加5分给予加分奖励。落实各项工作有力，采购单位视情加分，每项最高加</w:t>
      </w:r>
      <w:r>
        <w:rPr>
          <w:rFonts w:hint="eastAsia" w:ascii="宋体" w:hAnsi="宋体" w:eastAsia="宋体" w:cs="宋体"/>
          <w:b/>
          <w:bCs/>
          <w:kern w:val="0"/>
          <w:sz w:val="24"/>
          <w:lang w:val="en-US" w:eastAsia="zh-CN"/>
        </w:rPr>
        <w:t>2分。</w:t>
      </w:r>
    </w:p>
    <w:p w14:paraId="78F22BF8">
      <w:pPr>
        <w:tabs>
          <w:tab w:val="left" w:pos="0"/>
        </w:tabs>
        <w:spacing w:line="360" w:lineRule="auto"/>
        <w:ind w:firstLine="480"/>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lang w:eastAsia="zh-CN"/>
        </w:rPr>
        <w:t>每季度考核一次，满分为100分。95分以下，每扣1分扣罚季度款</w:t>
      </w:r>
      <w:r>
        <w:rPr>
          <w:rFonts w:hint="eastAsia" w:ascii="宋体" w:hAnsi="宋体" w:eastAsia="宋体" w:cs="宋体"/>
          <w:b/>
          <w:bCs/>
          <w:kern w:val="0"/>
          <w:sz w:val="24"/>
          <w:lang w:val="en-US" w:eastAsia="zh-CN"/>
        </w:rPr>
        <w:t>0.5</w:t>
      </w:r>
      <w:r>
        <w:rPr>
          <w:rFonts w:hint="eastAsia" w:ascii="宋体" w:hAnsi="宋体" w:eastAsia="宋体" w:cs="宋体"/>
          <w:b/>
          <w:bCs/>
          <w:kern w:val="0"/>
          <w:sz w:val="24"/>
          <w:lang w:eastAsia="zh-CN"/>
        </w:rPr>
        <w:t>%；90分以下，每扣1分扣罚季度款</w:t>
      </w:r>
      <w:r>
        <w:rPr>
          <w:rFonts w:hint="eastAsia" w:ascii="宋体" w:hAnsi="宋体" w:eastAsia="宋体" w:cs="宋体"/>
          <w:b/>
          <w:bCs/>
          <w:kern w:val="0"/>
          <w:sz w:val="24"/>
          <w:lang w:val="en-US" w:eastAsia="zh-CN"/>
        </w:rPr>
        <w:t>1</w:t>
      </w:r>
      <w:r>
        <w:rPr>
          <w:rFonts w:hint="eastAsia" w:ascii="宋体" w:hAnsi="宋体" w:eastAsia="宋体" w:cs="宋体"/>
          <w:b/>
          <w:bCs/>
          <w:kern w:val="0"/>
          <w:sz w:val="24"/>
          <w:lang w:eastAsia="zh-CN"/>
        </w:rPr>
        <w:t>%；85分视为不合格，采购单位有权提前终止合同。</w:t>
      </w:r>
    </w:p>
    <w:p w14:paraId="5DCEAE90">
      <w:pPr>
        <w:tabs>
          <w:tab w:val="left" w:pos="0"/>
        </w:tabs>
        <w:spacing w:line="360" w:lineRule="auto"/>
        <w:ind w:firstLine="480"/>
        <w:rPr>
          <w:rFonts w:hint="eastAsia" w:ascii="宋体" w:hAnsi="宋体" w:eastAsia="宋体" w:cs="宋体"/>
          <w:b/>
          <w:bCs/>
          <w:kern w:val="0"/>
          <w:sz w:val="24"/>
          <w:lang w:eastAsia="zh-CN"/>
        </w:rPr>
      </w:pPr>
      <w:r>
        <w:rPr>
          <w:rFonts w:hint="eastAsia" w:ascii="宋体" w:hAnsi="宋体" w:eastAsia="宋体" w:cs="宋体"/>
          <w:b/>
          <w:bCs/>
          <w:kern w:val="0"/>
          <w:sz w:val="24"/>
          <w:lang w:val="en-US" w:eastAsia="zh-CN"/>
        </w:rPr>
        <w:t>4.</w:t>
      </w:r>
      <w:r>
        <w:rPr>
          <w:rFonts w:hint="eastAsia" w:ascii="宋体" w:hAnsi="宋体" w:eastAsia="宋体" w:cs="宋体"/>
          <w:b/>
          <w:bCs/>
          <w:kern w:val="0"/>
          <w:sz w:val="24"/>
          <w:lang w:eastAsia="zh-CN"/>
        </w:rPr>
        <w:t>市、省发现相应问题依次加倍扣分。</w:t>
      </w:r>
    </w:p>
    <w:p w14:paraId="6A30B62C">
      <w:pPr>
        <w:spacing w:line="360" w:lineRule="auto"/>
        <w:ind w:firstLine="181" w:firstLineChars="50"/>
        <w:rPr>
          <w:rFonts w:ascii="宋体" w:hAnsi="宋体" w:cs="宋体"/>
          <w:b/>
          <w:color w:val="0634FA"/>
          <w:sz w:val="36"/>
          <w:szCs w:val="36"/>
        </w:rPr>
      </w:pPr>
    </w:p>
    <w:p w14:paraId="43B7B6E5">
      <w:pPr>
        <w:spacing w:line="360" w:lineRule="auto"/>
        <w:rPr>
          <w:rFonts w:ascii="宋体" w:hAnsi="宋体" w:cs="宋体"/>
          <w:sz w:val="24"/>
        </w:rPr>
      </w:pPr>
    </w:p>
    <w:p w14:paraId="35382E1D">
      <w:pPr>
        <w:widowControl/>
        <w:ind w:firstLine="720" w:firstLineChars="300"/>
        <w:jc w:val="left"/>
        <w:rPr>
          <w:rFonts w:ascii="宋体" w:hAnsi="宋体" w:cs="宋体"/>
          <w:bCs/>
          <w:sz w:val="24"/>
        </w:rPr>
      </w:pPr>
    </w:p>
    <w:p w14:paraId="31AF0ACA">
      <w:pPr>
        <w:rPr>
          <w:rFonts w:ascii="宋体" w:hAnsi="宋体" w:cs="宋体"/>
          <w:snapToGrid w:val="0"/>
          <w:kern w:val="0"/>
          <w:sz w:val="24"/>
        </w:rPr>
      </w:pPr>
    </w:p>
    <w:p w14:paraId="26732DB7">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17"/>
      <w:bookmarkEnd w:id="28"/>
      <w:bookmarkStart w:id="29" w:name="_Toc184312077"/>
      <w:bookmarkEnd w:id="29"/>
      <w:bookmarkStart w:id="30" w:name="_Toc184314452"/>
      <w:bookmarkEnd w:id="30"/>
      <w:bookmarkStart w:id="31" w:name="_Toc184310275"/>
      <w:bookmarkEnd w:id="31"/>
      <w:bookmarkStart w:id="32" w:name="_Toc184312121"/>
      <w:bookmarkEnd w:id="32"/>
      <w:bookmarkStart w:id="33" w:name="_Toc184313302"/>
      <w:bookmarkEnd w:id="33"/>
      <w:bookmarkStart w:id="34" w:name="_Toc184310287"/>
      <w:bookmarkEnd w:id="34"/>
      <w:bookmarkStart w:id="35" w:name="_Toc184313309"/>
      <w:bookmarkEnd w:id="35"/>
      <w:bookmarkStart w:id="36" w:name="_Toc184314419"/>
      <w:bookmarkEnd w:id="36"/>
      <w:bookmarkStart w:id="37" w:name="_Toc184310330"/>
      <w:bookmarkEnd w:id="37"/>
      <w:bookmarkStart w:id="38" w:name="_Toc184308077"/>
      <w:bookmarkEnd w:id="38"/>
      <w:bookmarkStart w:id="39" w:name="_Toc184312075"/>
      <w:bookmarkEnd w:id="39"/>
      <w:bookmarkStart w:id="40" w:name="_Toc184313275"/>
      <w:bookmarkEnd w:id="40"/>
      <w:bookmarkStart w:id="41" w:name="_Toc184310276"/>
      <w:bookmarkEnd w:id="41"/>
      <w:bookmarkStart w:id="42" w:name="_Toc184310273"/>
      <w:bookmarkEnd w:id="42"/>
      <w:bookmarkStart w:id="43" w:name="_Toc184314466"/>
      <w:bookmarkEnd w:id="43"/>
      <w:bookmarkStart w:id="44" w:name="_Toc184308078"/>
      <w:bookmarkEnd w:id="44"/>
      <w:bookmarkStart w:id="45" w:name="_Toc184312127"/>
      <w:bookmarkEnd w:id="45"/>
      <w:bookmarkStart w:id="46" w:name="_Toc184308069"/>
      <w:bookmarkEnd w:id="46"/>
      <w:bookmarkStart w:id="47" w:name="_Toc184310322"/>
      <w:bookmarkEnd w:id="47"/>
      <w:bookmarkStart w:id="48" w:name="_Toc184308046"/>
      <w:bookmarkEnd w:id="48"/>
      <w:bookmarkStart w:id="49" w:name="_Toc184312094"/>
      <w:bookmarkEnd w:id="49"/>
      <w:bookmarkStart w:id="50" w:name="_Toc184310294"/>
      <w:bookmarkEnd w:id="50"/>
      <w:bookmarkStart w:id="51" w:name="_Toc184312069"/>
      <w:bookmarkEnd w:id="51"/>
      <w:bookmarkStart w:id="52" w:name="_Toc184314481"/>
      <w:bookmarkEnd w:id="52"/>
      <w:bookmarkStart w:id="53" w:name="_Toc184310298"/>
      <w:bookmarkEnd w:id="53"/>
      <w:bookmarkStart w:id="54" w:name="_Toc184310324"/>
      <w:bookmarkEnd w:id="54"/>
      <w:bookmarkStart w:id="55" w:name="_Toc184313240"/>
      <w:bookmarkEnd w:id="55"/>
      <w:bookmarkStart w:id="56" w:name="_Toc184313310"/>
      <w:bookmarkEnd w:id="56"/>
      <w:bookmarkStart w:id="57" w:name="_Toc184312074"/>
      <w:bookmarkEnd w:id="57"/>
      <w:bookmarkStart w:id="58" w:name="_Toc184313297"/>
      <w:bookmarkEnd w:id="58"/>
      <w:bookmarkStart w:id="59" w:name="_Toc184313292"/>
      <w:bookmarkEnd w:id="59"/>
      <w:bookmarkStart w:id="60" w:name="_Toc184313291"/>
      <w:bookmarkEnd w:id="60"/>
      <w:bookmarkStart w:id="61" w:name="_Toc184313242"/>
      <w:bookmarkEnd w:id="61"/>
      <w:bookmarkStart w:id="62" w:name="_Toc184310339"/>
      <w:bookmarkEnd w:id="62"/>
      <w:bookmarkStart w:id="63" w:name="_Toc184308075"/>
      <w:bookmarkEnd w:id="63"/>
      <w:bookmarkStart w:id="64" w:name="_Toc184314440"/>
      <w:bookmarkEnd w:id="64"/>
      <w:bookmarkStart w:id="65" w:name="_Toc184313286"/>
      <w:bookmarkEnd w:id="65"/>
      <w:bookmarkStart w:id="66" w:name="_Toc184310343"/>
      <w:bookmarkEnd w:id="66"/>
      <w:bookmarkStart w:id="67" w:name="_Toc184310290"/>
      <w:bookmarkEnd w:id="67"/>
      <w:bookmarkStart w:id="68" w:name="_Toc184310285"/>
      <w:bookmarkEnd w:id="68"/>
      <w:bookmarkStart w:id="69" w:name="_Toc184308082"/>
      <w:bookmarkEnd w:id="69"/>
      <w:bookmarkStart w:id="70" w:name="_Toc184312120"/>
      <w:bookmarkEnd w:id="70"/>
      <w:bookmarkStart w:id="71" w:name="_Toc184310292"/>
      <w:bookmarkEnd w:id="71"/>
      <w:bookmarkStart w:id="72" w:name="_Toc184314423"/>
      <w:bookmarkEnd w:id="72"/>
      <w:bookmarkStart w:id="73" w:name="_Toc184314413"/>
      <w:bookmarkEnd w:id="73"/>
      <w:bookmarkStart w:id="74" w:name="_Toc184313276"/>
      <w:bookmarkEnd w:id="74"/>
      <w:bookmarkStart w:id="75" w:name="_Toc184313263"/>
      <w:bookmarkEnd w:id="75"/>
      <w:bookmarkStart w:id="76" w:name="_Toc184313298"/>
      <w:bookmarkEnd w:id="76"/>
      <w:bookmarkStart w:id="77" w:name="_Toc184310308"/>
      <w:bookmarkEnd w:id="77"/>
      <w:bookmarkStart w:id="78" w:name="_Toc184313255"/>
      <w:bookmarkEnd w:id="78"/>
      <w:bookmarkStart w:id="79" w:name="_Toc184314480"/>
      <w:bookmarkEnd w:id="79"/>
      <w:bookmarkStart w:id="80" w:name="_Toc184308038"/>
      <w:bookmarkEnd w:id="80"/>
      <w:bookmarkStart w:id="81" w:name="_Toc184314434"/>
      <w:bookmarkEnd w:id="81"/>
      <w:bookmarkStart w:id="82" w:name="_Toc184308067"/>
      <w:bookmarkEnd w:id="82"/>
      <w:bookmarkStart w:id="83" w:name="_Toc184313282"/>
      <w:bookmarkEnd w:id="83"/>
      <w:bookmarkStart w:id="84" w:name="_Toc184312109"/>
      <w:bookmarkEnd w:id="84"/>
      <w:bookmarkStart w:id="85" w:name="_Toc184313251"/>
      <w:bookmarkEnd w:id="85"/>
      <w:bookmarkStart w:id="86" w:name="_Toc184314464"/>
      <w:bookmarkEnd w:id="86"/>
      <w:bookmarkStart w:id="87" w:name="_Toc184310297"/>
      <w:bookmarkEnd w:id="87"/>
      <w:bookmarkStart w:id="88" w:name="_Toc184308086"/>
      <w:bookmarkEnd w:id="88"/>
      <w:bookmarkStart w:id="89" w:name="_Toc184310272"/>
      <w:bookmarkEnd w:id="89"/>
      <w:bookmarkStart w:id="90" w:name="_Toc184313308"/>
      <w:bookmarkEnd w:id="90"/>
      <w:bookmarkStart w:id="91" w:name="_Toc184313272"/>
      <w:bookmarkEnd w:id="91"/>
      <w:bookmarkStart w:id="92" w:name="_Toc184310315"/>
      <w:bookmarkEnd w:id="92"/>
      <w:bookmarkStart w:id="93" w:name="_Toc184313260"/>
      <w:bookmarkEnd w:id="93"/>
      <w:bookmarkStart w:id="94" w:name="_Toc184313279"/>
      <w:bookmarkEnd w:id="94"/>
      <w:bookmarkStart w:id="95" w:name="_Toc184308041"/>
      <w:bookmarkEnd w:id="95"/>
      <w:bookmarkStart w:id="96" w:name="_Toc184314442"/>
      <w:bookmarkEnd w:id="96"/>
      <w:bookmarkStart w:id="97" w:name="_Toc184310344"/>
      <w:bookmarkEnd w:id="97"/>
      <w:bookmarkStart w:id="98" w:name="_Toc184308040"/>
      <w:bookmarkEnd w:id="98"/>
      <w:bookmarkStart w:id="99" w:name="_Toc184310328"/>
      <w:bookmarkEnd w:id="99"/>
      <w:bookmarkStart w:id="100" w:name="_Toc184310274"/>
      <w:bookmarkEnd w:id="100"/>
      <w:bookmarkStart w:id="101" w:name="_Toc184314454"/>
      <w:bookmarkEnd w:id="101"/>
      <w:bookmarkStart w:id="102" w:name="_Toc184314460"/>
      <w:bookmarkEnd w:id="102"/>
      <w:bookmarkStart w:id="103" w:name="_Toc184314426"/>
      <w:bookmarkEnd w:id="103"/>
      <w:bookmarkStart w:id="104" w:name="_Toc184314458"/>
      <w:bookmarkEnd w:id="104"/>
      <w:bookmarkStart w:id="105" w:name="_Toc184308088"/>
      <w:bookmarkEnd w:id="105"/>
      <w:bookmarkStart w:id="106" w:name="_Toc184312133"/>
      <w:bookmarkEnd w:id="106"/>
      <w:bookmarkStart w:id="107" w:name="_Toc184314428"/>
      <w:bookmarkEnd w:id="107"/>
      <w:bookmarkStart w:id="108" w:name="_Toc184308084"/>
      <w:bookmarkEnd w:id="108"/>
      <w:bookmarkStart w:id="109" w:name="_Toc184313273"/>
      <w:bookmarkEnd w:id="109"/>
      <w:bookmarkStart w:id="110" w:name="_Toc184313305"/>
      <w:bookmarkEnd w:id="110"/>
      <w:bookmarkStart w:id="111" w:name="_Toc184314461"/>
      <w:bookmarkEnd w:id="111"/>
      <w:bookmarkStart w:id="112" w:name="_Toc184310332"/>
      <w:bookmarkEnd w:id="112"/>
      <w:bookmarkStart w:id="113" w:name="_Toc184314455"/>
      <w:bookmarkEnd w:id="113"/>
      <w:bookmarkStart w:id="114" w:name="_Toc184314444"/>
      <w:bookmarkEnd w:id="114"/>
      <w:bookmarkStart w:id="115" w:name="_Toc184314435"/>
      <w:bookmarkEnd w:id="115"/>
      <w:bookmarkStart w:id="116" w:name="_Toc184312095"/>
      <w:bookmarkEnd w:id="116"/>
      <w:bookmarkStart w:id="117" w:name="_Toc184310331"/>
      <w:bookmarkEnd w:id="117"/>
      <w:bookmarkStart w:id="118" w:name="_Toc184313247"/>
      <w:bookmarkEnd w:id="118"/>
      <w:bookmarkStart w:id="119" w:name="_Toc184312071"/>
      <w:bookmarkEnd w:id="119"/>
      <w:bookmarkStart w:id="120" w:name="_Toc184308095"/>
      <w:bookmarkEnd w:id="120"/>
      <w:bookmarkStart w:id="121" w:name="_Toc184314415"/>
      <w:bookmarkEnd w:id="121"/>
      <w:bookmarkStart w:id="122" w:name="_Toc184312103"/>
      <w:bookmarkEnd w:id="122"/>
      <w:bookmarkStart w:id="123" w:name="_Toc184313259"/>
      <w:bookmarkEnd w:id="123"/>
      <w:bookmarkStart w:id="124" w:name="_Toc184313270"/>
      <w:bookmarkEnd w:id="124"/>
      <w:bookmarkStart w:id="125" w:name="_Toc184313277"/>
      <w:bookmarkEnd w:id="125"/>
      <w:bookmarkStart w:id="126" w:name="_Toc184308065"/>
      <w:bookmarkEnd w:id="126"/>
      <w:bookmarkStart w:id="127" w:name="_Toc184312132"/>
      <w:bookmarkEnd w:id="127"/>
      <w:bookmarkStart w:id="128" w:name="_Toc184312098"/>
      <w:bookmarkEnd w:id="128"/>
      <w:bookmarkStart w:id="129" w:name="_Toc184312090"/>
      <w:bookmarkEnd w:id="129"/>
      <w:bookmarkStart w:id="130" w:name="_Toc184308104"/>
      <w:bookmarkEnd w:id="130"/>
      <w:bookmarkStart w:id="131" w:name="_Toc184314441"/>
      <w:bookmarkEnd w:id="131"/>
      <w:bookmarkStart w:id="132" w:name="_Toc184312104"/>
      <w:bookmarkEnd w:id="132"/>
      <w:bookmarkStart w:id="133" w:name="_Toc184308108"/>
      <w:bookmarkEnd w:id="133"/>
      <w:bookmarkStart w:id="134" w:name="_Toc184310280"/>
      <w:bookmarkEnd w:id="134"/>
      <w:bookmarkStart w:id="135" w:name="_Toc184308059"/>
      <w:bookmarkEnd w:id="135"/>
      <w:bookmarkStart w:id="136" w:name="_Toc184308057"/>
      <w:bookmarkEnd w:id="136"/>
      <w:bookmarkStart w:id="137" w:name="_Toc184313250"/>
      <w:bookmarkEnd w:id="137"/>
      <w:bookmarkStart w:id="138" w:name="_Toc184314424"/>
      <w:bookmarkEnd w:id="138"/>
      <w:bookmarkStart w:id="139" w:name="_Toc184308079"/>
      <w:bookmarkEnd w:id="139"/>
      <w:bookmarkStart w:id="140" w:name="_Toc184312138"/>
      <w:bookmarkEnd w:id="140"/>
      <w:bookmarkStart w:id="141" w:name="_Toc184310313"/>
      <w:bookmarkEnd w:id="141"/>
      <w:bookmarkStart w:id="142" w:name="_Toc184310284"/>
      <w:bookmarkEnd w:id="142"/>
      <w:bookmarkStart w:id="143" w:name="_Toc184314430"/>
      <w:bookmarkEnd w:id="143"/>
      <w:bookmarkStart w:id="144" w:name="_Toc184310303"/>
      <w:bookmarkEnd w:id="144"/>
      <w:bookmarkStart w:id="145" w:name="_Toc184308080"/>
      <w:bookmarkEnd w:id="145"/>
      <w:bookmarkStart w:id="146" w:name="_Toc184308036"/>
      <w:bookmarkEnd w:id="146"/>
      <w:bookmarkStart w:id="147" w:name="_Toc184312129"/>
      <w:bookmarkEnd w:id="147"/>
      <w:bookmarkStart w:id="148" w:name="_Toc184310279"/>
      <w:bookmarkEnd w:id="148"/>
      <w:bookmarkStart w:id="149" w:name="_Toc184314459"/>
      <w:bookmarkEnd w:id="149"/>
      <w:bookmarkStart w:id="150" w:name="_Toc184308060"/>
      <w:bookmarkEnd w:id="150"/>
      <w:bookmarkStart w:id="151" w:name="_Toc184313294"/>
      <w:bookmarkEnd w:id="151"/>
      <w:bookmarkStart w:id="152" w:name="_Toc184312119"/>
      <w:bookmarkEnd w:id="152"/>
      <w:bookmarkStart w:id="153" w:name="_Toc184308048"/>
      <w:bookmarkEnd w:id="153"/>
      <w:bookmarkStart w:id="154" w:name="_Toc184313257"/>
      <w:bookmarkEnd w:id="154"/>
      <w:bookmarkStart w:id="155" w:name="_Toc184314451"/>
      <w:bookmarkEnd w:id="155"/>
      <w:bookmarkStart w:id="156" w:name="_Toc184310338"/>
      <w:bookmarkEnd w:id="156"/>
      <w:bookmarkStart w:id="157" w:name="_Toc184312126"/>
      <w:bookmarkEnd w:id="157"/>
      <w:bookmarkStart w:id="158" w:name="_Toc184310310"/>
      <w:bookmarkEnd w:id="158"/>
      <w:bookmarkStart w:id="159" w:name="_Toc184314412"/>
      <w:bookmarkEnd w:id="159"/>
      <w:bookmarkStart w:id="160" w:name="_Toc184313249"/>
      <w:bookmarkEnd w:id="160"/>
      <w:bookmarkStart w:id="161" w:name="_Toc184310342"/>
      <w:bookmarkEnd w:id="161"/>
      <w:bookmarkStart w:id="162" w:name="_Toc184312070"/>
      <w:bookmarkEnd w:id="162"/>
      <w:bookmarkStart w:id="163" w:name="_Toc184308070"/>
      <w:bookmarkEnd w:id="163"/>
      <w:bookmarkStart w:id="164" w:name="_Toc184308037"/>
      <w:bookmarkEnd w:id="164"/>
      <w:bookmarkStart w:id="165" w:name="_Toc184308076"/>
      <w:bookmarkEnd w:id="165"/>
      <w:bookmarkStart w:id="166" w:name="_Toc184308100"/>
      <w:bookmarkEnd w:id="166"/>
      <w:bookmarkStart w:id="167" w:name="_Toc184314453"/>
      <w:bookmarkEnd w:id="167"/>
      <w:bookmarkStart w:id="168" w:name="_Toc184310321"/>
      <w:bookmarkEnd w:id="168"/>
      <w:bookmarkStart w:id="169" w:name="_Toc184310301"/>
      <w:bookmarkEnd w:id="169"/>
      <w:bookmarkStart w:id="170" w:name="_Toc184312123"/>
      <w:bookmarkEnd w:id="170"/>
      <w:bookmarkStart w:id="171" w:name="_Toc184314414"/>
      <w:bookmarkEnd w:id="171"/>
      <w:bookmarkStart w:id="172" w:name="_Toc184314446"/>
      <w:bookmarkEnd w:id="172"/>
      <w:bookmarkStart w:id="173" w:name="_Toc184313295"/>
      <w:bookmarkEnd w:id="173"/>
      <w:bookmarkStart w:id="174" w:name="_Toc184313243"/>
      <w:bookmarkEnd w:id="174"/>
      <w:bookmarkStart w:id="175" w:name="_Toc184313252"/>
      <w:bookmarkEnd w:id="175"/>
      <w:bookmarkStart w:id="176" w:name="_Toc184312078"/>
      <w:bookmarkEnd w:id="176"/>
      <w:bookmarkStart w:id="177" w:name="_Toc184310314"/>
      <w:bookmarkEnd w:id="177"/>
      <w:bookmarkStart w:id="178" w:name="_Toc184312111"/>
      <w:bookmarkEnd w:id="178"/>
      <w:bookmarkStart w:id="179" w:name="_Toc184308052"/>
      <w:bookmarkEnd w:id="179"/>
      <w:bookmarkStart w:id="180" w:name="_Toc184312108"/>
      <w:bookmarkEnd w:id="180"/>
      <w:bookmarkStart w:id="181" w:name="_Toc184314427"/>
      <w:bookmarkEnd w:id="181"/>
      <w:bookmarkStart w:id="182" w:name="_Toc184313271"/>
      <w:bookmarkEnd w:id="182"/>
      <w:bookmarkStart w:id="183" w:name="_Toc184314479"/>
      <w:bookmarkEnd w:id="183"/>
      <w:bookmarkStart w:id="184" w:name="_Toc184313264"/>
      <w:bookmarkEnd w:id="184"/>
      <w:bookmarkStart w:id="185" w:name="_Toc184314449"/>
      <w:bookmarkEnd w:id="185"/>
      <w:bookmarkStart w:id="186" w:name="_Toc184314456"/>
      <w:bookmarkEnd w:id="186"/>
      <w:bookmarkStart w:id="187" w:name="_Toc184312102"/>
      <w:bookmarkEnd w:id="187"/>
      <w:bookmarkStart w:id="188" w:name="_Toc184308055"/>
      <w:bookmarkEnd w:id="188"/>
      <w:bookmarkStart w:id="189" w:name="_Toc184314422"/>
      <w:bookmarkEnd w:id="189"/>
      <w:bookmarkStart w:id="190" w:name="_Toc184314469"/>
      <w:bookmarkEnd w:id="190"/>
      <w:bookmarkStart w:id="191" w:name="_Toc184312091"/>
      <w:bookmarkEnd w:id="191"/>
      <w:bookmarkStart w:id="192" w:name="_Toc184312116"/>
      <w:bookmarkEnd w:id="192"/>
      <w:bookmarkStart w:id="193" w:name="_Toc184314445"/>
      <w:bookmarkEnd w:id="193"/>
      <w:bookmarkStart w:id="194" w:name="_Toc184310282"/>
      <w:bookmarkEnd w:id="194"/>
      <w:bookmarkStart w:id="195" w:name="_Toc184310320"/>
      <w:bookmarkEnd w:id="195"/>
      <w:bookmarkStart w:id="196" w:name="_Toc184312079"/>
      <w:bookmarkEnd w:id="196"/>
      <w:bookmarkStart w:id="197" w:name="_Toc184310333"/>
      <w:bookmarkEnd w:id="197"/>
      <w:bookmarkStart w:id="198" w:name="_Toc184312076"/>
      <w:bookmarkEnd w:id="198"/>
      <w:bookmarkStart w:id="199" w:name="_Toc184313307"/>
      <w:bookmarkEnd w:id="199"/>
      <w:bookmarkStart w:id="200" w:name="_Toc184308107"/>
      <w:bookmarkEnd w:id="200"/>
      <w:bookmarkStart w:id="201" w:name="_Toc184312068"/>
      <w:bookmarkEnd w:id="201"/>
      <w:bookmarkStart w:id="202" w:name="_Toc184310304"/>
      <w:bookmarkEnd w:id="202"/>
      <w:bookmarkStart w:id="203" w:name="_Toc184310288"/>
      <w:bookmarkEnd w:id="203"/>
      <w:bookmarkStart w:id="204" w:name="_Toc184313304"/>
      <w:bookmarkEnd w:id="204"/>
      <w:bookmarkStart w:id="205" w:name="_Toc184313293"/>
      <w:bookmarkEnd w:id="205"/>
      <w:bookmarkStart w:id="206" w:name="_Toc184312128"/>
      <w:bookmarkEnd w:id="206"/>
      <w:bookmarkStart w:id="207" w:name="_Toc184308092"/>
      <w:bookmarkEnd w:id="207"/>
      <w:bookmarkStart w:id="208" w:name="_Toc184312112"/>
      <w:bookmarkEnd w:id="208"/>
      <w:bookmarkStart w:id="209" w:name="_Toc184308045"/>
      <w:bookmarkEnd w:id="209"/>
      <w:bookmarkStart w:id="210" w:name="_Toc184310327"/>
      <w:bookmarkEnd w:id="210"/>
      <w:bookmarkStart w:id="211" w:name="_Toc184308053"/>
      <w:bookmarkEnd w:id="211"/>
      <w:bookmarkStart w:id="212" w:name="_Toc184314450"/>
      <w:bookmarkEnd w:id="212"/>
      <w:bookmarkStart w:id="213" w:name="_Toc184312101"/>
      <w:bookmarkEnd w:id="213"/>
      <w:bookmarkStart w:id="214" w:name="_Toc184310300"/>
      <w:bookmarkEnd w:id="214"/>
      <w:bookmarkStart w:id="215" w:name="_Toc184308103"/>
      <w:bookmarkEnd w:id="215"/>
      <w:bookmarkStart w:id="216" w:name="_Toc184312089"/>
      <w:bookmarkEnd w:id="216"/>
      <w:bookmarkStart w:id="217" w:name="_Toc184314433"/>
      <w:bookmarkEnd w:id="217"/>
      <w:bookmarkStart w:id="218" w:name="_Toc184308073"/>
      <w:bookmarkEnd w:id="218"/>
      <w:bookmarkStart w:id="219" w:name="_Toc184310293"/>
      <w:bookmarkEnd w:id="219"/>
      <w:bookmarkStart w:id="220" w:name="_Toc184314448"/>
      <w:bookmarkEnd w:id="220"/>
      <w:bookmarkStart w:id="221" w:name="_Toc184312130"/>
      <w:bookmarkEnd w:id="221"/>
      <w:bookmarkStart w:id="222" w:name="_Toc184310305"/>
      <w:bookmarkEnd w:id="222"/>
      <w:bookmarkStart w:id="223" w:name="_Toc184314476"/>
      <w:bookmarkEnd w:id="223"/>
      <w:bookmarkStart w:id="224" w:name="_Toc184313285"/>
      <w:bookmarkEnd w:id="224"/>
      <w:bookmarkStart w:id="225" w:name="_Toc184314473"/>
      <w:bookmarkEnd w:id="225"/>
      <w:bookmarkStart w:id="226" w:name="_Toc184312105"/>
      <w:bookmarkEnd w:id="226"/>
      <w:bookmarkStart w:id="227" w:name="_Toc184313296"/>
      <w:bookmarkEnd w:id="227"/>
      <w:bookmarkStart w:id="228" w:name="_Toc184310302"/>
      <w:bookmarkEnd w:id="228"/>
      <w:bookmarkStart w:id="229" w:name="_Toc184314478"/>
      <w:bookmarkEnd w:id="229"/>
      <w:bookmarkStart w:id="230" w:name="_Toc184312099"/>
      <w:bookmarkEnd w:id="230"/>
      <w:bookmarkStart w:id="231" w:name="_Toc184308056"/>
      <w:bookmarkEnd w:id="231"/>
      <w:bookmarkStart w:id="232" w:name="_Toc184308071"/>
      <w:bookmarkEnd w:id="232"/>
      <w:bookmarkStart w:id="233" w:name="_Toc184312114"/>
      <w:bookmarkEnd w:id="233"/>
      <w:bookmarkStart w:id="234" w:name="_Toc184312086"/>
      <w:bookmarkEnd w:id="234"/>
      <w:bookmarkStart w:id="235" w:name="_Toc184308063"/>
      <w:bookmarkEnd w:id="235"/>
      <w:bookmarkStart w:id="236" w:name="_Toc184312067"/>
      <w:bookmarkEnd w:id="236"/>
      <w:bookmarkStart w:id="237" w:name="_Toc184314437"/>
      <w:bookmarkEnd w:id="237"/>
      <w:bookmarkStart w:id="238" w:name="_Toc184312124"/>
      <w:bookmarkEnd w:id="238"/>
      <w:bookmarkStart w:id="239" w:name="_Toc184310306"/>
      <w:bookmarkEnd w:id="239"/>
      <w:bookmarkStart w:id="240" w:name="_Toc184312118"/>
      <w:bookmarkEnd w:id="240"/>
      <w:bookmarkStart w:id="241" w:name="_Toc184314438"/>
      <w:bookmarkEnd w:id="241"/>
      <w:bookmarkStart w:id="242" w:name="_Toc184312107"/>
      <w:bookmarkEnd w:id="242"/>
      <w:bookmarkStart w:id="243" w:name="_Toc184312125"/>
      <w:bookmarkEnd w:id="243"/>
      <w:bookmarkStart w:id="244" w:name="_Toc184313269"/>
      <w:bookmarkEnd w:id="244"/>
      <w:bookmarkStart w:id="245" w:name="_Toc184313268"/>
      <w:bookmarkEnd w:id="245"/>
      <w:bookmarkStart w:id="246" w:name="_Toc184310281"/>
      <w:bookmarkEnd w:id="246"/>
      <w:bookmarkStart w:id="247" w:name="_Toc184310323"/>
      <w:bookmarkEnd w:id="247"/>
      <w:bookmarkStart w:id="248" w:name="_Toc184312134"/>
      <w:bookmarkEnd w:id="248"/>
      <w:bookmarkStart w:id="249" w:name="_Toc184308099"/>
      <w:bookmarkEnd w:id="249"/>
      <w:bookmarkStart w:id="250" w:name="_Toc184308101"/>
      <w:bookmarkEnd w:id="250"/>
      <w:bookmarkStart w:id="251" w:name="_Toc184312135"/>
      <w:bookmarkEnd w:id="251"/>
      <w:bookmarkStart w:id="252" w:name="_Toc184308050"/>
      <w:bookmarkEnd w:id="252"/>
      <w:bookmarkStart w:id="253" w:name="_Toc184310326"/>
      <w:bookmarkEnd w:id="253"/>
      <w:bookmarkStart w:id="254" w:name="_Toc184312093"/>
      <w:bookmarkEnd w:id="254"/>
      <w:bookmarkStart w:id="255" w:name="_Toc184310318"/>
      <w:bookmarkEnd w:id="255"/>
      <w:bookmarkStart w:id="256" w:name="_Toc184313246"/>
      <w:bookmarkEnd w:id="256"/>
      <w:bookmarkStart w:id="257" w:name="_Toc184313241"/>
      <w:bookmarkEnd w:id="257"/>
      <w:bookmarkStart w:id="258" w:name="_Toc184314470"/>
      <w:bookmarkEnd w:id="258"/>
      <w:bookmarkStart w:id="259" w:name="_Toc184314432"/>
      <w:bookmarkEnd w:id="259"/>
      <w:bookmarkStart w:id="260" w:name="_Toc184313303"/>
      <w:bookmarkEnd w:id="260"/>
      <w:bookmarkStart w:id="261" w:name="_Toc184314474"/>
      <w:bookmarkEnd w:id="261"/>
      <w:bookmarkStart w:id="262" w:name="_Toc184308074"/>
      <w:bookmarkEnd w:id="262"/>
      <w:bookmarkStart w:id="263" w:name="_Toc184308047"/>
      <w:bookmarkEnd w:id="263"/>
      <w:bookmarkStart w:id="264" w:name="_Toc184310307"/>
      <w:bookmarkEnd w:id="264"/>
      <w:bookmarkStart w:id="265" w:name="_Toc184313287"/>
      <w:bookmarkEnd w:id="265"/>
      <w:bookmarkStart w:id="266" w:name="_Toc184308087"/>
      <w:bookmarkEnd w:id="266"/>
      <w:bookmarkStart w:id="267" w:name="_Toc184313256"/>
      <w:bookmarkEnd w:id="267"/>
      <w:bookmarkStart w:id="268" w:name="_Toc184312097"/>
      <w:bookmarkEnd w:id="268"/>
      <w:bookmarkStart w:id="269" w:name="_Toc184314416"/>
      <w:bookmarkEnd w:id="269"/>
      <w:bookmarkStart w:id="270" w:name="_Toc184310295"/>
      <w:bookmarkEnd w:id="270"/>
      <w:bookmarkStart w:id="271" w:name="_Toc184310289"/>
      <w:bookmarkEnd w:id="271"/>
      <w:bookmarkStart w:id="272" w:name="_Toc184313245"/>
      <w:bookmarkEnd w:id="272"/>
      <w:bookmarkStart w:id="273" w:name="_Toc184310317"/>
      <w:bookmarkEnd w:id="273"/>
      <w:bookmarkStart w:id="274" w:name="_Toc184313248"/>
      <w:bookmarkEnd w:id="274"/>
      <w:bookmarkStart w:id="275" w:name="_Toc184312081"/>
      <w:bookmarkEnd w:id="275"/>
      <w:bookmarkStart w:id="276" w:name="_Toc184314462"/>
      <w:bookmarkEnd w:id="276"/>
      <w:bookmarkStart w:id="277" w:name="_Toc184313301"/>
      <w:bookmarkEnd w:id="277"/>
      <w:bookmarkStart w:id="278" w:name="_Toc184310296"/>
      <w:bookmarkEnd w:id="278"/>
      <w:bookmarkStart w:id="279" w:name="_Toc184310336"/>
      <w:bookmarkEnd w:id="279"/>
      <w:bookmarkStart w:id="280" w:name="_Toc184313265"/>
      <w:bookmarkEnd w:id="280"/>
      <w:bookmarkStart w:id="281" w:name="_Toc184308089"/>
      <w:bookmarkEnd w:id="281"/>
      <w:bookmarkStart w:id="282" w:name="_Toc184310319"/>
      <w:bookmarkEnd w:id="282"/>
      <w:bookmarkStart w:id="283" w:name="_Toc184314425"/>
      <w:bookmarkEnd w:id="283"/>
      <w:bookmarkStart w:id="284" w:name="_Toc184313300"/>
      <w:bookmarkEnd w:id="284"/>
      <w:bookmarkStart w:id="285" w:name="_Toc184310341"/>
      <w:bookmarkEnd w:id="285"/>
      <w:bookmarkStart w:id="286" w:name="_Toc184310337"/>
      <w:bookmarkEnd w:id="286"/>
      <w:bookmarkStart w:id="287" w:name="_Toc184312100"/>
      <w:bookmarkEnd w:id="287"/>
      <w:bookmarkStart w:id="288" w:name="_Toc184308054"/>
      <w:bookmarkEnd w:id="288"/>
      <w:bookmarkStart w:id="289" w:name="_Toc184313280"/>
      <w:bookmarkEnd w:id="289"/>
      <w:bookmarkStart w:id="290" w:name="_Toc184308105"/>
      <w:bookmarkEnd w:id="290"/>
      <w:bookmarkStart w:id="291" w:name="_Toc184310291"/>
      <w:bookmarkEnd w:id="291"/>
      <w:bookmarkStart w:id="292" w:name="_Toc184314429"/>
      <w:bookmarkEnd w:id="292"/>
      <w:bookmarkStart w:id="293" w:name="_Toc184313289"/>
      <w:bookmarkEnd w:id="293"/>
      <w:bookmarkStart w:id="294" w:name="_Toc184314475"/>
      <w:bookmarkEnd w:id="294"/>
      <w:bookmarkStart w:id="295" w:name="_Toc184308066"/>
      <w:bookmarkEnd w:id="295"/>
      <w:bookmarkStart w:id="296" w:name="_Toc184314418"/>
      <w:bookmarkEnd w:id="296"/>
      <w:bookmarkStart w:id="297" w:name="_Toc184308062"/>
      <w:bookmarkEnd w:id="297"/>
      <w:bookmarkStart w:id="298" w:name="_Toc184314421"/>
      <w:bookmarkEnd w:id="298"/>
      <w:bookmarkStart w:id="299" w:name="_Toc184312088"/>
      <w:bookmarkEnd w:id="299"/>
      <w:bookmarkStart w:id="300" w:name="_Toc184314436"/>
      <w:bookmarkEnd w:id="300"/>
      <w:bookmarkStart w:id="301" w:name="_Toc184314468"/>
      <w:bookmarkEnd w:id="301"/>
      <w:bookmarkStart w:id="302" w:name="_Toc184308094"/>
      <w:bookmarkEnd w:id="302"/>
      <w:bookmarkStart w:id="303" w:name="_Toc184314471"/>
      <w:bookmarkEnd w:id="303"/>
      <w:bookmarkStart w:id="304" w:name="_Toc184312082"/>
      <w:bookmarkEnd w:id="304"/>
      <w:bookmarkStart w:id="305" w:name="_Toc184313284"/>
      <w:bookmarkEnd w:id="305"/>
      <w:bookmarkStart w:id="306" w:name="_Toc184312085"/>
      <w:bookmarkEnd w:id="306"/>
      <w:bookmarkStart w:id="307" w:name="_Toc184310329"/>
      <w:bookmarkEnd w:id="307"/>
      <w:bookmarkStart w:id="308" w:name="_Toc184314467"/>
      <w:bookmarkEnd w:id="308"/>
      <w:bookmarkStart w:id="309" w:name="_Toc184313306"/>
      <w:bookmarkEnd w:id="309"/>
      <w:bookmarkStart w:id="310" w:name="_Toc184310309"/>
      <w:bookmarkEnd w:id="310"/>
      <w:bookmarkStart w:id="311" w:name="_Toc184314472"/>
      <w:bookmarkEnd w:id="311"/>
      <w:bookmarkStart w:id="312" w:name="_Toc184313262"/>
      <w:bookmarkEnd w:id="312"/>
      <w:bookmarkStart w:id="313" w:name="_Toc184313254"/>
      <w:bookmarkEnd w:id="313"/>
      <w:bookmarkStart w:id="314" w:name="_Toc184314457"/>
      <w:bookmarkEnd w:id="314"/>
      <w:bookmarkStart w:id="315" w:name="_Toc184313261"/>
      <w:bookmarkEnd w:id="315"/>
      <w:bookmarkStart w:id="316" w:name="_Toc184312087"/>
      <w:bookmarkEnd w:id="316"/>
      <w:bookmarkStart w:id="317" w:name="_Toc184308093"/>
      <w:bookmarkEnd w:id="317"/>
      <w:bookmarkStart w:id="318" w:name="_Toc184310335"/>
      <w:bookmarkEnd w:id="318"/>
      <w:bookmarkStart w:id="319" w:name="_Toc184314482"/>
      <w:bookmarkEnd w:id="319"/>
      <w:bookmarkStart w:id="320" w:name="_Toc184310286"/>
      <w:bookmarkEnd w:id="320"/>
      <w:bookmarkStart w:id="321" w:name="_Toc184312122"/>
      <w:bookmarkEnd w:id="321"/>
      <w:bookmarkStart w:id="322" w:name="_Toc184314463"/>
      <w:bookmarkEnd w:id="322"/>
      <w:bookmarkStart w:id="323" w:name="_Toc184314431"/>
      <w:bookmarkEnd w:id="323"/>
      <w:bookmarkStart w:id="324" w:name="_Toc184308102"/>
      <w:bookmarkEnd w:id="324"/>
      <w:bookmarkStart w:id="325" w:name="_Toc184312131"/>
      <w:bookmarkEnd w:id="325"/>
      <w:bookmarkStart w:id="326" w:name="_Toc184308061"/>
      <w:bookmarkEnd w:id="326"/>
      <w:bookmarkStart w:id="327" w:name="_Toc184310311"/>
      <w:bookmarkEnd w:id="327"/>
      <w:bookmarkStart w:id="328" w:name="_Toc184313281"/>
      <w:bookmarkEnd w:id="328"/>
      <w:bookmarkStart w:id="329" w:name="_Toc184313288"/>
      <w:bookmarkEnd w:id="329"/>
      <w:bookmarkStart w:id="330" w:name="_Toc184313267"/>
      <w:bookmarkEnd w:id="330"/>
      <w:bookmarkStart w:id="331" w:name="_Toc184314447"/>
      <w:bookmarkEnd w:id="331"/>
      <w:bookmarkStart w:id="332" w:name="_Toc184313253"/>
      <w:bookmarkEnd w:id="332"/>
      <w:bookmarkStart w:id="333" w:name="_Toc184312139"/>
      <w:bookmarkEnd w:id="333"/>
      <w:bookmarkStart w:id="334" w:name="_Toc184313258"/>
      <w:bookmarkEnd w:id="334"/>
      <w:bookmarkStart w:id="335" w:name="_Toc184308058"/>
      <w:bookmarkEnd w:id="335"/>
      <w:bookmarkStart w:id="336" w:name="_Toc184314443"/>
      <w:bookmarkEnd w:id="336"/>
      <w:bookmarkStart w:id="337" w:name="_Toc184308064"/>
      <w:bookmarkEnd w:id="337"/>
      <w:bookmarkStart w:id="338" w:name="_Toc184312092"/>
      <w:bookmarkEnd w:id="338"/>
      <w:bookmarkStart w:id="339" w:name="_Toc184308090"/>
      <w:bookmarkEnd w:id="339"/>
      <w:bookmarkStart w:id="340" w:name="_Toc184312110"/>
      <w:bookmarkEnd w:id="340"/>
      <w:bookmarkStart w:id="341" w:name="_Toc184312072"/>
      <w:bookmarkEnd w:id="341"/>
      <w:bookmarkStart w:id="342" w:name="_Toc184313266"/>
      <w:bookmarkEnd w:id="342"/>
      <w:bookmarkStart w:id="343" w:name="_Toc184314420"/>
      <w:bookmarkEnd w:id="343"/>
      <w:bookmarkStart w:id="344" w:name="_Toc184313244"/>
      <w:bookmarkEnd w:id="344"/>
      <w:bookmarkStart w:id="345" w:name="_Toc184310316"/>
      <w:bookmarkEnd w:id="345"/>
      <w:bookmarkStart w:id="346" w:name="_Toc184312117"/>
      <w:bookmarkEnd w:id="346"/>
      <w:bookmarkStart w:id="347" w:name="_Toc184308083"/>
      <w:bookmarkEnd w:id="347"/>
      <w:bookmarkStart w:id="348" w:name="_Toc184312106"/>
      <w:bookmarkEnd w:id="348"/>
      <w:bookmarkStart w:id="349" w:name="_Toc184308085"/>
      <w:bookmarkEnd w:id="349"/>
      <w:bookmarkStart w:id="350" w:name="_Toc184314465"/>
      <w:bookmarkEnd w:id="350"/>
      <w:bookmarkStart w:id="351" w:name="_Toc184314439"/>
      <w:bookmarkEnd w:id="351"/>
      <w:bookmarkStart w:id="352" w:name="_Toc184314477"/>
      <w:bookmarkEnd w:id="352"/>
      <w:bookmarkStart w:id="353" w:name="_Toc184310283"/>
      <w:bookmarkEnd w:id="353"/>
      <w:bookmarkStart w:id="354" w:name="_Toc184312113"/>
      <w:bookmarkEnd w:id="354"/>
      <w:bookmarkStart w:id="355" w:name="_Toc184313238"/>
      <w:bookmarkEnd w:id="355"/>
      <w:bookmarkStart w:id="356" w:name="_Toc184308097"/>
      <w:bookmarkEnd w:id="356"/>
      <w:bookmarkStart w:id="357" w:name="_Toc184308068"/>
      <w:bookmarkEnd w:id="357"/>
      <w:bookmarkStart w:id="358" w:name="_Toc184308072"/>
      <w:bookmarkEnd w:id="358"/>
      <w:bookmarkStart w:id="359" w:name="_Toc184312083"/>
      <w:bookmarkEnd w:id="359"/>
      <w:bookmarkStart w:id="360" w:name="_Toc184313274"/>
      <w:bookmarkEnd w:id="360"/>
      <w:bookmarkStart w:id="361" w:name="_Toc184308044"/>
      <w:bookmarkEnd w:id="361"/>
      <w:bookmarkStart w:id="362" w:name="_Toc184308081"/>
      <w:bookmarkEnd w:id="362"/>
      <w:bookmarkStart w:id="363" w:name="_Toc184312096"/>
      <w:bookmarkEnd w:id="363"/>
      <w:bookmarkStart w:id="364" w:name="_Toc184312137"/>
      <w:bookmarkEnd w:id="364"/>
      <w:bookmarkStart w:id="365" w:name="_Toc184313299"/>
      <w:bookmarkEnd w:id="365"/>
      <w:bookmarkStart w:id="366" w:name="_Toc184308091"/>
      <w:bookmarkEnd w:id="366"/>
      <w:bookmarkStart w:id="367" w:name="_Toc184310277"/>
      <w:bookmarkEnd w:id="367"/>
      <w:bookmarkStart w:id="368" w:name="_Toc184314411"/>
      <w:bookmarkEnd w:id="368"/>
      <w:bookmarkStart w:id="369" w:name="_Toc184308096"/>
      <w:bookmarkEnd w:id="369"/>
      <w:bookmarkStart w:id="370" w:name="_Toc184312115"/>
      <w:bookmarkEnd w:id="370"/>
      <w:bookmarkStart w:id="371" w:name="_Toc184308043"/>
      <w:bookmarkEnd w:id="371"/>
      <w:bookmarkStart w:id="372" w:name="_Toc184313278"/>
      <w:bookmarkEnd w:id="372"/>
      <w:bookmarkStart w:id="373" w:name="_Toc184308039"/>
      <w:bookmarkEnd w:id="373"/>
      <w:bookmarkStart w:id="374" w:name="_Toc184310312"/>
      <w:bookmarkEnd w:id="374"/>
      <w:bookmarkStart w:id="375" w:name="_Toc184312136"/>
      <w:bookmarkEnd w:id="375"/>
      <w:bookmarkStart w:id="376" w:name="_Toc184313290"/>
      <w:bookmarkEnd w:id="376"/>
      <w:bookmarkStart w:id="377" w:name="_Toc184308106"/>
      <w:bookmarkEnd w:id="377"/>
      <w:bookmarkStart w:id="378" w:name="_Toc184308049"/>
      <w:bookmarkEnd w:id="378"/>
      <w:bookmarkStart w:id="379" w:name="_Toc184312073"/>
      <w:bookmarkEnd w:id="379"/>
      <w:bookmarkStart w:id="380" w:name="_Toc184310340"/>
      <w:bookmarkEnd w:id="380"/>
      <w:bookmarkStart w:id="381" w:name="_Toc184308098"/>
      <w:bookmarkEnd w:id="381"/>
      <w:bookmarkStart w:id="382" w:name="_Toc184310334"/>
      <w:bookmarkEnd w:id="382"/>
      <w:bookmarkStart w:id="383" w:name="_Toc184310325"/>
      <w:bookmarkEnd w:id="383"/>
      <w:bookmarkStart w:id="384" w:name="_Toc184313283"/>
      <w:bookmarkEnd w:id="384"/>
      <w:bookmarkStart w:id="385" w:name="_Toc184308042"/>
      <w:bookmarkEnd w:id="385"/>
      <w:bookmarkStart w:id="386" w:name="_Toc184313239"/>
      <w:bookmarkEnd w:id="386"/>
      <w:bookmarkStart w:id="387" w:name="_Toc184308051"/>
      <w:bookmarkEnd w:id="387"/>
      <w:bookmarkStart w:id="388" w:name="_Toc184312080"/>
      <w:bookmarkEnd w:id="388"/>
      <w:bookmarkStart w:id="389" w:name="_Toc184310299"/>
      <w:bookmarkEnd w:id="389"/>
      <w:bookmarkStart w:id="390" w:name="_Toc184312084"/>
      <w:bookmarkEnd w:id="390"/>
      <w:bookmarkStart w:id="391" w:name="_Toc184314410"/>
      <w:bookmarkEnd w:id="391"/>
      <w:bookmarkStart w:id="392" w:name="_Toc184310278"/>
      <w:bookmarkEnd w:id="392"/>
      <w:r>
        <w:rPr>
          <w:rFonts w:hint="eastAsia" w:ascii="宋体" w:hAnsi="宋体" w:cs="宋体"/>
          <w:b/>
          <w:sz w:val="36"/>
          <w:szCs w:val="36"/>
        </w:rPr>
        <w:t>评标办法</w:t>
      </w:r>
    </w:p>
    <w:p w14:paraId="5CBC31D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6"/>
        <w:tblW w:w="955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375"/>
        <w:gridCol w:w="840"/>
        <w:gridCol w:w="840"/>
      </w:tblGrid>
      <w:tr w14:paraId="5DD5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59C37A00">
            <w:pPr>
              <w:autoSpaceDE w:val="0"/>
              <w:autoSpaceDN w:val="0"/>
              <w:adjustRightInd w:val="0"/>
              <w:jc w:val="center"/>
              <w:rPr>
                <w:rFonts w:hint="eastAsia" w:ascii="宋体" w:hAnsi="宋体" w:eastAsia="宋体" w:cs="Arial"/>
                <w:snapToGrid w:val="0"/>
                <w:color w:val="auto"/>
                <w:kern w:val="0"/>
                <w:sz w:val="24"/>
                <w:szCs w:val="24"/>
                <w:lang w:eastAsia="zh-CN"/>
              </w:rPr>
            </w:pPr>
            <w:r>
              <w:rPr>
                <w:rFonts w:hint="eastAsia" w:ascii="宋体" w:hAnsi="宋体" w:eastAsia="宋体" w:cs="宋体"/>
                <w:b/>
                <w:bCs/>
                <w:color w:val="auto"/>
                <w:kern w:val="0"/>
                <w:sz w:val="24"/>
                <w:lang w:val="zh-CN"/>
              </w:rPr>
              <w:t>评分项目</w:t>
            </w:r>
          </w:p>
        </w:tc>
        <w:tc>
          <w:tcPr>
            <w:tcW w:w="6375" w:type="dxa"/>
            <w:shd w:val="clear" w:color="auto" w:fill="FFFFFF"/>
            <w:noWrap w:val="0"/>
            <w:vAlign w:val="center"/>
          </w:tcPr>
          <w:p w14:paraId="530C1267">
            <w:pPr>
              <w:autoSpaceDE w:val="0"/>
              <w:autoSpaceDN w:val="0"/>
              <w:adjustRightInd w:val="0"/>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bCs/>
                <w:color w:val="auto"/>
                <w:kern w:val="0"/>
                <w:sz w:val="24"/>
                <w:lang w:val="zh-CN"/>
              </w:rPr>
              <w:t>评分细则</w:t>
            </w:r>
          </w:p>
        </w:tc>
        <w:tc>
          <w:tcPr>
            <w:tcW w:w="840" w:type="dxa"/>
            <w:shd w:val="clear" w:color="auto" w:fill="FFFFFF"/>
            <w:noWrap w:val="0"/>
            <w:vAlign w:val="center"/>
          </w:tcPr>
          <w:p w14:paraId="4D3AFD6A">
            <w:pPr>
              <w:autoSpaceDE w:val="0"/>
              <w:autoSpaceDN w:val="0"/>
              <w:adjustRightInd w:val="0"/>
              <w:jc w:val="center"/>
              <w:rPr>
                <w:rFonts w:hint="default" w:ascii="宋体" w:hAnsi="宋体" w:eastAsia="宋体" w:cs="仿宋_GB2312"/>
                <w:b w:val="0"/>
                <w:bCs w:val="0"/>
                <w:color w:val="auto"/>
                <w:sz w:val="24"/>
                <w:lang w:val="en-US"/>
              </w:rPr>
            </w:pPr>
            <w:r>
              <w:rPr>
                <w:rFonts w:hint="eastAsia" w:ascii="宋体" w:hAnsi="宋体" w:eastAsia="宋体" w:cs="宋体"/>
                <w:b/>
                <w:bCs/>
                <w:color w:val="auto"/>
                <w:kern w:val="0"/>
                <w:sz w:val="24"/>
                <w:lang w:val="en-US" w:eastAsia="zh-CN"/>
              </w:rPr>
              <w:t>客观分/</w:t>
            </w:r>
            <w:r>
              <w:rPr>
                <w:rFonts w:hint="eastAsia" w:ascii="宋体" w:hAnsi="宋体" w:eastAsia="宋体" w:cs="宋体"/>
                <w:b/>
                <w:bCs/>
                <w:color w:val="auto"/>
                <w:kern w:val="0"/>
                <w:sz w:val="24"/>
                <w:lang w:val="zh-CN"/>
              </w:rPr>
              <w:t>主观分</w:t>
            </w:r>
          </w:p>
        </w:tc>
        <w:tc>
          <w:tcPr>
            <w:tcW w:w="840" w:type="dxa"/>
            <w:shd w:val="clear" w:color="auto" w:fill="FFFFFF"/>
            <w:noWrap w:val="0"/>
            <w:vAlign w:val="center"/>
          </w:tcPr>
          <w:p w14:paraId="4EAA75FE">
            <w:pPr>
              <w:autoSpaceDE w:val="0"/>
              <w:autoSpaceDN w:val="0"/>
              <w:adjustRightInd w:val="0"/>
              <w:jc w:val="center"/>
              <w:rPr>
                <w:rFonts w:hint="eastAsia" w:ascii="宋体"/>
                <w:color w:val="auto"/>
                <w:sz w:val="24"/>
                <w:szCs w:val="24"/>
                <w:lang w:val="en-US" w:eastAsia="zh-CN"/>
              </w:rPr>
            </w:pPr>
            <w:r>
              <w:rPr>
                <w:rFonts w:hint="eastAsia" w:ascii="宋体" w:hAnsi="宋体" w:eastAsia="宋体" w:cs="宋体"/>
                <w:b/>
                <w:bCs/>
                <w:color w:val="auto"/>
                <w:kern w:val="0"/>
                <w:sz w:val="24"/>
                <w:lang w:val="zh-CN"/>
              </w:rPr>
              <w:t>分值</w:t>
            </w:r>
          </w:p>
        </w:tc>
      </w:tr>
      <w:tr w14:paraId="44AC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5088FE66">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企业证书</w:t>
            </w:r>
          </w:p>
        </w:tc>
        <w:tc>
          <w:tcPr>
            <w:tcW w:w="6375" w:type="dxa"/>
            <w:shd w:val="clear" w:color="auto" w:fill="FFFFFF"/>
            <w:noWrap w:val="0"/>
            <w:vAlign w:val="center"/>
          </w:tcPr>
          <w:p w14:paraId="3BEE7DF8">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1、投标人具有职业健康安全管理体系认证证书、质量管理体系认证证书、合法有效的人力资源服务许可证，分别得3分；</w:t>
            </w:r>
          </w:p>
          <w:p w14:paraId="4667B0C2">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2、投标人具有保安服务认证证书（五星级）的得4分，四星级的得2分，其余不得分；</w:t>
            </w:r>
          </w:p>
          <w:p w14:paraId="09FEFF66">
            <w:pPr>
              <w:spacing w:line="360" w:lineRule="auto"/>
              <w:rPr>
                <w:rFonts w:hint="eastAsia" w:ascii="宋体" w:hAnsi="宋体" w:cs="宋体"/>
                <w:kern w:val="0"/>
                <w:sz w:val="24"/>
                <w:lang w:val="en-US" w:eastAsia="zh-CN"/>
              </w:rPr>
            </w:pPr>
            <w:r>
              <w:rPr>
                <w:rFonts w:hint="eastAsia" w:ascii="宋体" w:hAnsi="宋体" w:cs="宋体"/>
                <w:b/>
                <w:bCs/>
                <w:kern w:val="0"/>
                <w:sz w:val="24"/>
                <w:lang w:val="en-US" w:eastAsia="zh-CN"/>
              </w:rPr>
              <w:t>投标文件中提供以上证书的复印件或扫描打印件并加盖公章，否则不得分；</w:t>
            </w:r>
          </w:p>
        </w:tc>
        <w:tc>
          <w:tcPr>
            <w:tcW w:w="840" w:type="dxa"/>
            <w:shd w:val="clear" w:color="auto" w:fill="FFFFFF"/>
            <w:noWrap w:val="0"/>
            <w:vAlign w:val="center"/>
          </w:tcPr>
          <w:p w14:paraId="58653130">
            <w:pPr>
              <w:jc w:val="center"/>
              <w:rPr>
                <w:rFonts w:hint="eastAsia" w:ascii="宋体" w:hAnsi="宋体" w:eastAsia="宋体" w:cs="仿宋_GB2312"/>
                <w:b w:val="0"/>
                <w:bCs w:val="0"/>
                <w:color w:val="auto"/>
                <w:sz w:val="24"/>
              </w:rPr>
            </w:pPr>
            <w:r>
              <w:rPr>
                <w:rFonts w:hint="eastAsia" w:ascii="宋体" w:hAnsi="宋体" w:cs="Arial"/>
                <w:snapToGrid w:val="0"/>
                <w:color w:val="auto"/>
                <w:kern w:val="0"/>
                <w:sz w:val="24"/>
                <w:szCs w:val="24"/>
                <w:lang w:val="en-US" w:eastAsia="zh-CN"/>
              </w:rPr>
              <w:t>客观分</w:t>
            </w:r>
          </w:p>
        </w:tc>
        <w:tc>
          <w:tcPr>
            <w:tcW w:w="840" w:type="dxa"/>
            <w:shd w:val="clear" w:color="auto" w:fill="FFFFFF"/>
            <w:noWrap w:val="0"/>
            <w:vAlign w:val="center"/>
          </w:tcPr>
          <w:p w14:paraId="7093CE96">
            <w:pPr>
              <w:pStyle w:val="875"/>
              <w:numPr>
                <w:ilvl w:val="0"/>
                <w:numId w:val="0"/>
              </w:numPr>
              <w:spacing w:line="240" w:lineRule="auto"/>
              <w:ind w:left="0" w:leftChars="0" w:firstLine="0" w:firstLineChars="0"/>
              <w:jc w:val="center"/>
              <w:rPr>
                <w:rFonts w:hint="default" w:ascii="宋体"/>
                <w:color w:val="auto"/>
                <w:sz w:val="24"/>
                <w:szCs w:val="24"/>
                <w:lang w:val="en-US" w:eastAsia="zh-CN"/>
              </w:rPr>
            </w:pPr>
            <w:r>
              <w:rPr>
                <w:rFonts w:hint="eastAsia" w:ascii="宋体" w:hAnsi="宋体" w:eastAsia="宋体" w:cs="仿宋"/>
                <w:b w:val="0"/>
                <w:bCs/>
                <w:color w:val="auto"/>
                <w:lang w:val="en-US" w:eastAsia="zh-CN"/>
              </w:rPr>
              <w:t>13</w:t>
            </w:r>
          </w:p>
        </w:tc>
      </w:tr>
      <w:tr w14:paraId="06DE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69593E23">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人员情况</w:t>
            </w:r>
          </w:p>
        </w:tc>
        <w:tc>
          <w:tcPr>
            <w:tcW w:w="6375" w:type="dxa"/>
            <w:shd w:val="clear" w:color="auto" w:fill="FFFFFF"/>
            <w:noWrap w:val="0"/>
            <w:vAlign w:val="center"/>
          </w:tcPr>
          <w:p w14:paraId="3CBD7DC2">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1、投标人具有消防部队退役证或消防队从业经历的，有12人的得6分，每少一个扣0.5分。本项最高得6分；</w:t>
            </w:r>
          </w:p>
          <w:p w14:paraId="2F8C8B9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2、投标人管理人员中具有消防部队基层主官经历的并能提供岗位资格证书及转业证书的得1分，最高1分。</w:t>
            </w:r>
          </w:p>
          <w:p w14:paraId="1F97F79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3、投标人驾驶员具有驾驶B证每个2分，最高得6分。</w:t>
            </w:r>
          </w:p>
          <w:p w14:paraId="2B3C3A75">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4、投标人管理人员中具有三级及以上企业人力资源管理师证书的得2分。最高得2分。</w:t>
            </w:r>
          </w:p>
          <w:p w14:paraId="41A11A5C">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5、投标人管理人员中具有一级注册消防工程师证书的得3分。最高得6分；</w:t>
            </w:r>
          </w:p>
          <w:p w14:paraId="5DB91557">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6、本科学历或以上得2分，大专学历得1分，其余不得分。最高得6分。</w:t>
            </w:r>
          </w:p>
          <w:p w14:paraId="7228DF68">
            <w:pPr>
              <w:spacing w:line="360" w:lineRule="auto"/>
              <w:rPr>
                <w:rFonts w:hint="eastAsia" w:ascii="宋体" w:hAnsi="宋体" w:cs="宋体"/>
                <w:kern w:val="0"/>
                <w:sz w:val="24"/>
                <w:lang w:val="en-US" w:eastAsia="zh-CN"/>
              </w:rPr>
            </w:pPr>
            <w:r>
              <w:rPr>
                <w:rFonts w:hint="eastAsia" w:ascii="宋体" w:hAnsi="宋体" w:cs="宋体"/>
                <w:b/>
                <w:bCs/>
                <w:kern w:val="0"/>
                <w:sz w:val="24"/>
                <w:lang w:val="en-US" w:eastAsia="zh-CN"/>
              </w:rPr>
              <w:t>投标文件中需提供身份证、有效的学历证明材料、退役证书、从业经历证明、党员证明及至少最近一个月的社保证明材料的复印件或扫描打印件，并加盖公章，否则不得分；</w:t>
            </w:r>
          </w:p>
        </w:tc>
        <w:tc>
          <w:tcPr>
            <w:tcW w:w="840" w:type="dxa"/>
            <w:shd w:val="clear" w:color="auto" w:fill="FFFFFF"/>
            <w:noWrap w:val="0"/>
            <w:vAlign w:val="center"/>
          </w:tcPr>
          <w:p w14:paraId="5D36B253">
            <w:pPr>
              <w:jc w:val="center"/>
              <w:rPr>
                <w:rFonts w:hint="eastAsia" w:ascii="宋体" w:hAnsi="宋体" w:eastAsia="宋体" w:cs="仿宋_GB2312"/>
                <w:b w:val="0"/>
                <w:bCs w:val="0"/>
                <w:color w:val="auto"/>
                <w:sz w:val="24"/>
              </w:rPr>
            </w:pPr>
            <w:r>
              <w:rPr>
                <w:rFonts w:hint="eastAsia" w:ascii="宋体" w:hAnsi="宋体" w:cs="Arial"/>
                <w:snapToGrid w:val="0"/>
                <w:color w:val="auto"/>
                <w:kern w:val="0"/>
                <w:sz w:val="24"/>
                <w:szCs w:val="24"/>
                <w:lang w:val="en-US" w:eastAsia="zh-CN"/>
              </w:rPr>
              <w:t>客观分</w:t>
            </w:r>
          </w:p>
        </w:tc>
        <w:tc>
          <w:tcPr>
            <w:tcW w:w="840" w:type="dxa"/>
            <w:shd w:val="clear" w:color="auto" w:fill="FFFFFF"/>
            <w:noWrap w:val="0"/>
            <w:vAlign w:val="center"/>
          </w:tcPr>
          <w:p w14:paraId="6EC53F41">
            <w:pPr>
              <w:tabs>
                <w:tab w:val="left" w:pos="630"/>
              </w:tabs>
              <w:jc w:val="center"/>
              <w:rPr>
                <w:rFonts w:hint="default" w:ascii="宋体"/>
                <w:color w:val="auto"/>
                <w:sz w:val="24"/>
                <w:szCs w:val="24"/>
                <w:lang w:val="en-US" w:eastAsia="zh-CN"/>
              </w:rPr>
            </w:pPr>
            <w:r>
              <w:rPr>
                <w:rFonts w:hint="eastAsia" w:ascii="宋体"/>
                <w:b w:val="0"/>
                <w:bCs/>
                <w:color w:val="auto"/>
                <w:sz w:val="24"/>
                <w:szCs w:val="24"/>
                <w:lang w:val="en-US" w:eastAsia="zh-CN"/>
              </w:rPr>
              <w:t>27</w:t>
            </w:r>
          </w:p>
        </w:tc>
      </w:tr>
      <w:tr w14:paraId="0CBB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00" w:type="dxa"/>
            <w:shd w:val="clear" w:color="auto" w:fill="FFFFFF"/>
            <w:noWrap w:val="0"/>
            <w:vAlign w:val="center"/>
          </w:tcPr>
          <w:p w14:paraId="34E56623">
            <w:pPr>
              <w:spacing w:line="360" w:lineRule="auto"/>
              <w:rPr>
                <w:rFonts w:hint="eastAsia" w:ascii="宋体" w:hAnsi="宋体" w:cs="宋体"/>
                <w:kern w:val="0"/>
                <w:sz w:val="24"/>
                <w:lang w:eastAsia="zh-CN"/>
              </w:rPr>
            </w:pPr>
            <w:r>
              <w:rPr>
                <w:rFonts w:hint="eastAsia" w:ascii="宋体" w:hAnsi="宋体" w:cs="宋体"/>
                <w:kern w:val="0"/>
                <w:sz w:val="24"/>
                <w:lang w:val="en-US" w:eastAsia="zh-CN"/>
              </w:rPr>
              <w:t>业绩</w:t>
            </w:r>
          </w:p>
        </w:tc>
        <w:tc>
          <w:tcPr>
            <w:tcW w:w="6375" w:type="dxa"/>
            <w:shd w:val="clear" w:color="auto" w:fill="FFFFFF"/>
            <w:noWrap w:val="0"/>
            <w:vAlign w:val="center"/>
          </w:tcPr>
          <w:p w14:paraId="3AD342DC">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投标人自2022年1月1日以来（时间以合同签订时间为准）承担过类似服务项目的得0.25分，最高得1分；没有不得分。</w:t>
            </w:r>
          </w:p>
          <w:p w14:paraId="71F210A4">
            <w:pPr>
              <w:spacing w:line="360" w:lineRule="auto"/>
              <w:rPr>
                <w:rFonts w:hint="eastAsia" w:ascii="仿宋" w:hAnsi="仿宋" w:eastAsia="仿宋" w:cs="仿宋_GB2312"/>
                <w:bCs/>
                <w:color w:val="auto"/>
                <w:kern w:val="2"/>
                <w:sz w:val="24"/>
                <w:szCs w:val="24"/>
                <w:highlight w:val="none"/>
                <w:lang w:val="en-US" w:eastAsia="zh-CN" w:bidi="ar-SA"/>
              </w:rPr>
            </w:pPr>
            <w:r>
              <w:rPr>
                <w:rFonts w:hint="eastAsia" w:ascii="宋体" w:hAnsi="宋体" w:cs="宋体"/>
                <w:b/>
                <w:bCs/>
                <w:kern w:val="0"/>
                <w:sz w:val="24"/>
                <w:lang w:val="en-US" w:eastAsia="zh-CN"/>
              </w:rPr>
              <w:t>投标文件中提供合同或中标通知书的复印件或扫描打印件并加盖公章，否则不得分；</w:t>
            </w:r>
          </w:p>
        </w:tc>
        <w:tc>
          <w:tcPr>
            <w:tcW w:w="840" w:type="dxa"/>
            <w:shd w:val="clear" w:color="auto" w:fill="FFFFFF"/>
            <w:noWrap w:val="0"/>
            <w:vAlign w:val="center"/>
          </w:tcPr>
          <w:p w14:paraId="3008057F">
            <w:pPr>
              <w:jc w:val="center"/>
              <w:rPr>
                <w:rFonts w:hint="eastAsia" w:ascii="宋体" w:hAnsi="宋体" w:cs="Arial"/>
                <w:snapToGrid w:val="0"/>
                <w:color w:val="auto"/>
                <w:kern w:val="0"/>
                <w:sz w:val="24"/>
                <w:szCs w:val="24"/>
                <w:lang w:val="en-US" w:eastAsia="zh-CN"/>
              </w:rPr>
            </w:pPr>
            <w:r>
              <w:rPr>
                <w:rFonts w:hint="eastAsia" w:ascii="宋体" w:hAnsi="宋体" w:cs="Arial"/>
                <w:snapToGrid w:val="0"/>
                <w:color w:val="auto"/>
                <w:kern w:val="0"/>
                <w:sz w:val="24"/>
                <w:szCs w:val="24"/>
                <w:lang w:val="en-US" w:eastAsia="zh-CN"/>
              </w:rPr>
              <w:t>客观分</w:t>
            </w:r>
          </w:p>
        </w:tc>
        <w:tc>
          <w:tcPr>
            <w:tcW w:w="840" w:type="dxa"/>
            <w:shd w:val="clear" w:color="auto" w:fill="FFFFFF"/>
            <w:noWrap w:val="0"/>
            <w:vAlign w:val="center"/>
          </w:tcPr>
          <w:p w14:paraId="52ABF43F">
            <w:pPr>
              <w:tabs>
                <w:tab w:val="left" w:pos="630"/>
              </w:tabs>
              <w:jc w:val="center"/>
              <w:rPr>
                <w:rFonts w:hint="default" w:ascii="宋体"/>
                <w:b w:val="0"/>
                <w:bCs/>
                <w:color w:val="auto"/>
                <w:sz w:val="24"/>
                <w:szCs w:val="24"/>
                <w:lang w:val="en-US" w:eastAsia="zh-CN"/>
              </w:rPr>
            </w:pPr>
            <w:r>
              <w:rPr>
                <w:rFonts w:hint="eastAsia" w:ascii="宋体"/>
                <w:b w:val="0"/>
                <w:bCs/>
                <w:color w:val="auto"/>
                <w:sz w:val="24"/>
                <w:szCs w:val="24"/>
                <w:lang w:val="en-US" w:eastAsia="zh-CN"/>
              </w:rPr>
              <w:t>1</w:t>
            </w:r>
          </w:p>
        </w:tc>
      </w:tr>
      <w:tr w14:paraId="0EAD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45FFCD79">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服务网点</w:t>
            </w:r>
          </w:p>
        </w:tc>
        <w:tc>
          <w:tcPr>
            <w:tcW w:w="6375" w:type="dxa"/>
            <w:shd w:val="clear" w:color="auto" w:fill="FFFFFF"/>
            <w:noWrap w:val="0"/>
            <w:vAlign w:val="center"/>
          </w:tcPr>
          <w:p w14:paraId="4C0019AF">
            <w:pPr>
              <w:tabs>
                <w:tab w:val="left" w:pos="630"/>
              </w:tabs>
              <w:rPr>
                <w:rFonts w:hint="eastAsia" w:ascii="仿宋" w:hAnsi="仿宋" w:eastAsia="仿宋" w:cs="仿宋_GB2312"/>
                <w:bCs/>
                <w:color w:val="auto"/>
                <w:sz w:val="24"/>
                <w:highlight w:val="yellow"/>
                <w:lang w:val="en-US" w:eastAsia="zh-CN"/>
              </w:rPr>
            </w:pPr>
            <w:r>
              <w:rPr>
                <w:rFonts w:hint="default" w:ascii="宋体" w:hAnsi="宋体" w:cs="宋体"/>
                <w:kern w:val="0"/>
                <w:sz w:val="24"/>
                <w:lang w:val="en-US" w:eastAsia="zh-CN"/>
              </w:rPr>
              <w:t>投标人承诺或在项目所在地有固定办公场所，提供房产证或租赁合同</w:t>
            </w:r>
            <w:r>
              <w:rPr>
                <w:rFonts w:hint="eastAsia" w:ascii="宋体" w:hAnsi="宋体" w:cs="宋体"/>
                <w:kern w:val="0"/>
                <w:sz w:val="24"/>
                <w:lang w:val="en-US" w:eastAsia="zh-CN"/>
              </w:rPr>
              <w:t>或</w:t>
            </w:r>
            <w:r>
              <w:rPr>
                <w:rFonts w:hint="default" w:ascii="宋体" w:hAnsi="宋体" w:cs="宋体"/>
                <w:kern w:val="0"/>
                <w:sz w:val="24"/>
                <w:lang w:val="en-US" w:eastAsia="zh-CN"/>
              </w:rPr>
              <w:t>承诺函，得</w:t>
            </w:r>
            <w:r>
              <w:rPr>
                <w:rFonts w:hint="eastAsia" w:ascii="宋体" w:hAnsi="宋体" w:cs="宋体"/>
                <w:kern w:val="0"/>
                <w:sz w:val="24"/>
                <w:lang w:val="en-US" w:eastAsia="zh-CN"/>
              </w:rPr>
              <w:t>4</w:t>
            </w:r>
            <w:r>
              <w:rPr>
                <w:rFonts w:hint="default" w:ascii="宋体" w:hAnsi="宋体" w:cs="宋体"/>
                <w:kern w:val="0"/>
                <w:sz w:val="24"/>
                <w:lang w:val="en-US" w:eastAsia="zh-CN"/>
              </w:rPr>
              <w:t>分,否则不得分；</w:t>
            </w:r>
          </w:p>
        </w:tc>
        <w:tc>
          <w:tcPr>
            <w:tcW w:w="840" w:type="dxa"/>
            <w:shd w:val="clear" w:color="auto" w:fill="FFFFFF"/>
            <w:noWrap w:val="0"/>
            <w:vAlign w:val="center"/>
          </w:tcPr>
          <w:p w14:paraId="68E86FC5">
            <w:pPr>
              <w:jc w:val="center"/>
              <w:rPr>
                <w:rFonts w:hint="eastAsia" w:ascii="宋体" w:hAnsi="宋体" w:cs="Arial"/>
                <w:snapToGrid w:val="0"/>
                <w:color w:val="auto"/>
                <w:kern w:val="0"/>
                <w:sz w:val="24"/>
                <w:szCs w:val="24"/>
                <w:lang w:val="en-US" w:eastAsia="zh-CN"/>
              </w:rPr>
            </w:pPr>
            <w:r>
              <w:rPr>
                <w:rFonts w:hint="eastAsia" w:ascii="宋体" w:hAnsi="宋体" w:cs="Arial"/>
                <w:snapToGrid w:val="0"/>
                <w:color w:val="auto"/>
                <w:kern w:val="0"/>
                <w:sz w:val="24"/>
                <w:szCs w:val="24"/>
                <w:lang w:val="en-US" w:eastAsia="zh-CN"/>
              </w:rPr>
              <w:t>客观分</w:t>
            </w:r>
          </w:p>
        </w:tc>
        <w:tc>
          <w:tcPr>
            <w:tcW w:w="840" w:type="dxa"/>
            <w:shd w:val="clear" w:color="auto" w:fill="FFFFFF"/>
            <w:noWrap w:val="0"/>
            <w:vAlign w:val="center"/>
          </w:tcPr>
          <w:p w14:paraId="163006F2">
            <w:pPr>
              <w:tabs>
                <w:tab w:val="left" w:pos="630"/>
              </w:tabs>
              <w:jc w:val="center"/>
              <w:rPr>
                <w:rFonts w:hint="default" w:ascii="宋体"/>
                <w:b w:val="0"/>
                <w:bCs/>
                <w:color w:val="auto"/>
                <w:sz w:val="24"/>
                <w:szCs w:val="24"/>
                <w:lang w:val="en-US" w:eastAsia="zh-CN"/>
              </w:rPr>
            </w:pPr>
            <w:r>
              <w:rPr>
                <w:rFonts w:hint="eastAsia" w:ascii="宋体"/>
                <w:b w:val="0"/>
                <w:bCs/>
                <w:color w:val="auto"/>
                <w:sz w:val="24"/>
                <w:szCs w:val="24"/>
                <w:lang w:val="en-US" w:eastAsia="zh-CN"/>
              </w:rPr>
              <w:t>4</w:t>
            </w:r>
          </w:p>
        </w:tc>
      </w:tr>
      <w:tr w14:paraId="21F3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3B3143CA">
            <w:pPr>
              <w:spacing w:line="360" w:lineRule="auto"/>
              <w:rPr>
                <w:rFonts w:hint="eastAsia" w:ascii="宋体" w:hAnsi="宋体" w:cs="宋体"/>
                <w:kern w:val="0"/>
                <w:sz w:val="24"/>
                <w:lang w:val="zh-TW" w:eastAsia="zh-CN"/>
              </w:rPr>
            </w:pPr>
            <w:r>
              <w:rPr>
                <w:rFonts w:hint="eastAsia" w:ascii="宋体" w:hAnsi="宋体" w:cs="宋体"/>
                <w:kern w:val="0"/>
                <w:sz w:val="24"/>
                <w:lang w:eastAsia="zh-CN"/>
              </w:rPr>
              <w:t>对本项目的服务理念、定位、目标</w:t>
            </w:r>
          </w:p>
        </w:tc>
        <w:tc>
          <w:tcPr>
            <w:tcW w:w="6375" w:type="dxa"/>
            <w:shd w:val="clear" w:color="auto" w:fill="FFFFFF"/>
            <w:noWrap w:val="0"/>
            <w:vAlign w:val="center"/>
          </w:tcPr>
          <w:p w14:paraId="630C0D3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针对本项目的服务理念、定位、目标：根据本项目服务特点提出合理的管理服务理念，提出服务定位、目标，投标人的管理模式能够切合实际且可行。评审标准如下：</w:t>
            </w:r>
          </w:p>
          <w:p w14:paraId="75EF12CC">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2FBD0544">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1D5F9A3C">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309EFDEA">
            <w:pPr>
              <w:pStyle w:val="875"/>
              <w:numPr>
                <w:ilvl w:val="0"/>
                <w:numId w:val="0"/>
              </w:numPr>
              <w:spacing w:line="240" w:lineRule="auto"/>
              <w:ind w:left="0" w:leftChars="0" w:firstLine="0" w:firstLineChars="0"/>
              <w:jc w:val="center"/>
              <w:rPr>
                <w:rFonts w:hint="eastAsia" w:ascii="宋体" w:hAnsi="宋体" w:cs="Arial"/>
                <w:b w:val="0"/>
                <w:bCs w:val="0"/>
                <w:snapToGrid w:val="0"/>
                <w:color w:val="auto"/>
                <w:kern w:val="0"/>
                <w:sz w:val="24"/>
                <w:szCs w:val="24"/>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01B8416A">
            <w:pPr>
              <w:tabs>
                <w:tab w:val="left" w:pos="630"/>
              </w:tabs>
              <w:jc w:val="center"/>
              <w:rPr>
                <w:rFonts w:hint="default" w:ascii="宋体" w:hAnsi="宋体" w:eastAsia="宋体" w:cs="仿宋"/>
                <w:color w:val="auto"/>
                <w:sz w:val="24"/>
                <w:szCs w:val="24"/>
                <w:lang w:val="en-US" w:eastAsia="zh-CN"/>
              </w:rPr>
            </w:pPr>
            <w:r>
              <w:rPr>
                <w:rFonts w:hint="eastAsia" w:ascii="宋体"/>
                <w:color w:val="auto"/>
                <w:sz w:val="24"/>
                <w:szCs w:val="24"/>
                <w:lang w:val="en-US" w:eastAsia="zh-CN"/>
              </w:rPr>
              <w:t>5</w:t>
            </w:r>
          </w:p>
        </w:tc>
      </w:tr>
      <w:tr w14:paraId="305F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00" w:type="dxa"/>
            <w:shd w:val="clear" w:color="auto" w:fill="FFFFFF"/>
            <w:noWrap w:val="0"/>
            <w:vAlign w:val="center"/>
          </w:tcPr>
          <w:p w14:paraId="0A88F4C4">
            <w:pPr>
              <w:spacing w:line="360" w:lineRule="auto"/>
              <w:rPr>
                <w:rFonts w:hint="eastAsia" w:ascii="宋体" w:hAnsi="宋体" w:cs="宋体"/>
                <w:kern w:val="0"/>
                <w:sz w:val="24"/>
                <w:lang w:val="zh-TW" w:eastAsia="zh-CN"/>
              </w:rPr>
            </w:pPr>
            <w:r>
              <w:rPr>
                <w:rFonts w:hint="eastAsia" w:ascii="宋体" w:hAnsi="宋体" w:cs="宋体"/>
                <w:kern w:val="0"/>
                <w:sz w:val="24"/>
              </w:rPr>
              <w:t>对本项目的组织架构、管理机制</w:t>
            </w:r>
          </w:p>
        </w:tc>
        <w:tc>
          <w:tcPr>
            <w:tcW w:w="6375" w:type="dxa"/>
            <w:shd w:val="clear" w:color="auto" w:fill="FFFFFF"/>
            <w:noWrap w:val="0"/>
            <w:vAlign w:val="center"/>
          </w:tcPr>
          <w:p w14:paraId="08C1B951">
            <w:pPr>
              <w:spacing w:line="360" w:lineRule="auto"/>
              <w:rPr>
                <w:rFonts w:hint="eastAsia" w:ascii="宋体" w:hAnsi="宋体" w:cs="宋体"/>
                <w:kern w:val="0"/>
                <w:sz w:val="24"/>
                <w:lang w:eastAsia="zh-CN"/>
              </w:rPr>
            </w:pPr>
            <w:r>
              <w:rPr>
                <w:rFonts w:hint="eastAsia" w:ascii="宋体" w:hAnsi="宋体" w:cs="宋体"/>
                <w:kern w:val="0"/>
                <w:sz w:val="24"/>
              </w:rPr>
              <w:t>有比较完善的组织架构，清晰简练地列出主要管理流程，包括对运作流程图、激励机制、监督机制、自我约束机制、信息反馈渠道及处理机制</w:t>
            </w:r>
            <w:r>
              <w:rPr>
                <w:rFonts w:hint="eastAsia" w:ascii="宋体" w:hAnsi="宋体" w:cs="宋体"/>
                <w:kern w:val="0"/>
                <w:sz w:val="24"/>
                <w:lang w:eastAsia="zh-CN"/>
              </w:rPr>
              <w:t>。</w:t>
            </w:r>
          </w:p>
          <w:p w14:paraId="7E52A27D">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6A5E83CA">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1156C7A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530527CB">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04F88066">
            <w:pPr>
              <w:spacing w:line="300" w:lineRule="exact"/>
              <w:jc w:val="center"/>
              <w:rPr>
                <w:rFonts w:hint="eastAsia" w:ascii="宋体" w:hAnsi="宋体" w:cs="宋体"/>
                <w:b w:val="0"/>
                <w:bCs w:val="0"/>
                <w:color w:val="auto"/>
                <w:sz w:val="24"/>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3401D55D">
            <w:pPr>
              <w:tabs>
                <w:tab w:val="left" w:pos="630"/>
              </w:tabs>
              <w:jc w:val="center"/>
              <w:rPr>
                <w:rFonts w:hint="default" w:ascii="宋体" w:hAnsi="宋体" w:eastAsia="宋体" w:cs="仿宋"/>
                <w:color w:val="auto"/>
                <w:sz w:val="24"/>
                <w:szCs w:val="24"/>
                <w:lang w:val="en-US" w:eastAsia="zh-CN"/>
              </w:rPr>
            </w:pPr>
            <w:r>
              <w:rPr>
                <w:rFonts w:hint="eastAsia" w:ascii="宋体" w:hAnsi="宋体" w:cs="仿宋"/>
                <w:color w:val="auto"/>
                <w:sz w:val="24"/>
                <w:szCs w:val="24"/>
                <w:lang w:val="en-US" w:eastAsia="zh-CN"/>
              </w:rPr>
              <w:t>5</w:t>
            </w:r>
          </w:p>
        </w:tc>
      </w:tr>
      <w:tr w14:paraId="6E95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00" w:type="dxa"/>
            <w:shd w:val="clear" w:color="auto" w:fill="FFFFFF"/>
            <w:noWrap w:val="0"/>
            <w:vAlign w:val="center"/>
          </w:tcPr>
          <w:p w14:paraId="4AFE33E1">
            <w:pPr>
              <w:spacing w:line="360" w:lineRule="auto"/>
              <w:rPr>
                <w:rFonts w:hint="eastAsia" w:ascii="宋体" w:hAnsi="宋体" w:cs="宋体"/>
                <w:kern w:val="0"/>
                <w:sz w:val="24"/>
                <w:lang w:eastAsia="zh-CN"/>
              </w:rPr>
            </w:pPr>
            <w:r>
              <w:rPr>
                <w:rFonts w:hint="eastAsia" w:ascii="宋体" w:hAnsi="宋体" w:cs="宋体"/>
                <w:kern w:val="0"/>
                <w:sz w:val="24"/>
              </w:rPr>
              <w:t>对本项目的管理机构设置</w:t>
            </w:r>
          </w:p>
        </w:tc>
        <w:tc>
          <w:tcPr>
            <w:tcW w:w="6375" w:type="dxa"/>
            <w:shd w:val="clear" w:color="auto" w:fill="FFFFFF"/>
            <w:noWrap w:val="0"/>
            <w:vAlign w:val="center"/>
          </w:tcPr>
          <w:p w14:paraId="6979D4D5">
            <w:pPr>
              <w:spacing w:line="360" w:lineRule="auto"/>
              <w:rPr>
                <w:rFonts w:hint="eastAsia" w:ascii="宋体" w:hAnsi="宋体" w:cs="宋体"/>
                <w:kern w:val="0"/>
                <w:sz w:val="24"/>
                <w:lang w:eastAsia="zh-CN"/>
              </w:rPr>
            </w:pPr>
            <w:r>
              <w:rPr>
                <w:rFonts w:hint="eastAsia" w:ascii="宋体" w:hAnsi="宋体" w:cs="宋体"/>
                <w:kern w:val="0"/>
                <w:sz w:val="24"/>
              </w:rPr>
              <w:t>根据机构设置情况的合理性等</w:t>
            </w:r>
            <w:r>
              <w:rPr>
                <w:rFonts w:hint="eastAsia" w:ascii="宋体" w:hAnsi="宋体" w:cs="宋体"/>
                <w:kern w:val="0"/>
                <w:sz w:val="24"/>
                <w:lang w:eastAsia="zh-CN"/>
              </w:rPr>
              <w:t>综合</w:t>
            </w:r>
            <w:r>
              <w:rPr>
                <w:rFonts w:hint="eastAsia" w:ascii="宋体" w:hAnsi="宋体" w:cs="宋体"/>
                <w:kern w:val="0"/>
                <w:sz w:val="24"/>
              </w:rPr>
              <w:t>打分</w:t>
            </w:r>
            <w:r>
              <w:rPr>
                <w:rFonts w:hint="eastAsia" w:ascii="宋体" w:hAnsi="宋体" w:cs="宋体"/>
                <w:kern w:val="0"/>
                <w:sz w:val="24"/>
                <w:lang w:eastAsia="zh-CN"/>
              </w:rPr>
              <w:t>。</w:t>
            </w:r>
          </w:p>
          <w:p w14:paraId="69E9AA75">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306FAE8E">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2CE6F03E">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046ED715">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32B0C03B">
            <w:pPr>
              <w:spacing w:line="300" w:lineRule="exact"/>
              <w:jc w:val="center"/>
              <w:rPr>
                <w:rFonts w:hint="eastAsia" w:ascii="宋体" w:hAnsi="宋体" w:cs="宋体"/>
                <w:b w:val="0"/>
                <w:bCs w:val="0"/>
                <w:color w:val="auto"/>
                <w:sz w:val="24"/>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196D8FE8">
            <w:pPr>
              <w:tabs>
                <w:tab w:val="left" w:pos="630"/>
              </w:tabs>
              <w:jc w:val="center"/>
              <w:rPr>
                <w:rFonts w:hint="default" w:ascii="宋体" w:hAnsi="宋体" w:eastAsia="宋体" w:cs="仿宋"/>
                <w:color w:val="auto"/>
                <w:sz w:val="24"/>
                <w:szCs w:val="24"/>
                <w:lang w:val="en-US" w:eastAsia="zh-CN"/>
              </w:rPr>
            </w:pPr>
            <w:r>
              <w:rPr>
                <w:rFonts w:hint="eastAsia" w:ascii="宋体" w:hAnsi="宋体" w:eastAsia="宋体" w:cs="仿宋"/>
                <w:color w:val="auto"/>
                <w:sz w:val="24"/>
                <w:szCs w:val="24"/>
                <w:lang w:val="en-US" w:eastAsia="zh-CN"/>
              </w:rPr>
              <w:t>5</w:t>
            </w:r>
          </w:p>
        </w:tc>
      </w:tr>
      <w:tr w14:paraId="5BD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restart"/>
            <w:shd w:val="clear" w:color="auto" w:fill="FFFFFF"/>
            <w:noWrap w:val="0"/>
            <w:vAlign w:val="center"/>
          </w:tcPr>
          <w:p w14:paraId="285A1B0E">
            <w:pPr>
              <w:spacing w:line="360" w:lineRule="auto"/>
              <w:rPr>
                <w:rFonts w:hint="eastAsia" w:ascii="宋体" w:hAnsi="宋体" w:cs="宋体"/>
                <w:kern w:val="0"/>
                <w:sz w:val="24"/>
                <w:lang w:eastAsia="zh-CN"/>
              </w:rPr>
            </w:pPr>
            <w:r>
              <w:rPr>
                <w:rFonts w:hint="eastAsia" w:ascii="宋体" w:hAnsi="宋体" w:cs="宋体"/>
                <w:kern w:val="0"/>
                <w:sz w:val="24"/>
                <w:lang w:val="en-US" w:eastAsia="zh-CN"/>
              </w:rPr>
              <w:t>管</w:t>
            </w:r>
            <w:r>
              <w:rPr>
                <w:rFonts w:hint="eastAsia" w:ascii="宋体" w:hAnsi="宋体" w:cs="宋体"/>
                <w:kern w:val="0"/>
                <w:sz w:val="24"/>
              </w:rPr>
              <w:t>理组织实施方案</w:t>
            </w:r>
          </w:p>
        </w:tc>
        <w:tc>
          <w:tcPr>
            <w:tcW w:w="6375" w:type="dxa"/>
            <w:shd w:val="clear" w:color="auto" w:fill="FFFFFF"/>
            <w:noWrap w:val="0"/>
            <w:vAlign w:val="center"/>
          </w:tcPr>
          <w:p w14:paraId="19BE7CA1">
            <w:pPr>
              <w:spacing w:line="360" w:lineRule="auto"/>
              <w:rPr>
                <w:rFonts w:hint="eastAsia" w:ascii="宋体" w:hAnsi="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员工招聘标准的合理性，员工培训计划的合理性</w:t>
            </w:r>
            <w:r>
              <w:rPr>
                <w:rFonts w:hint="eastAsia" w:ascii="宋体" w:hAnsi="宋体" w:cs="宋体"/>
                <w:kern w:val="0"/>
                <w:sz w:val="24"/>
                <w:lang w:eastAsia="zh-CN"/>
              </w:rPr>
              <w:t>。</w:t>
            </w:r>
          </w:p>
          <w:p w14:paraId="700BA0D8">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31AA01B0">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7CDC60B9">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347B8255">
            <w:pPr>
              <w:spacing w:line="360" w:lineRule="auto"/>
              <w:rPr>
                <w:rFonts w:hint="eastAsia" w:ascii="宋体" w:hAnsi="宋体" w:cs="宋体"/>
                <w:kern w:val="0"/>
                <w:sz w:val="24"/>
              </w:rPr>
            </w:pPr>
            <w:r>
              <w:rPr>
                <w:rFonts w:hint="eastAsia" w:ascii="宋体" w:hAnsi="宋体" w:cs="宋体"/>
                <w:kern w:val="0"/>
                <w:sz w:val="24"/>
                <w:lang w:val="en-US" w:eastAsia="zh-CN"/>
              </w:rPr>
              <w:t>③内容基本满足的得1分。</w:t>
            </w:r>
          </w:p>
        </w:tc>
        <w:tc>
          <w:tcPr>
            <w:tcW w:w="840" w:type="dxa"/>
            <w:vMerge w:val="restart"/>
            <w:shd w:val="clear" w:color="auto" w:fill="FFFFFF"/>
            <w:noWrap w:val="0"/>
            <w:vAlign w:val="center"/>
          </w:tcPr>
          <w:p w14:paraId="55D67762">
            <w:pPr>
              <w:spacing w:line="300" w:lineRule="exact"/>
              <w:jc w:val="center"/>
              <w:rPr>
                <w:rFonts w:hint="eastAsia" w:ascii="宋体" w:hAnsi="宋体" w:cs="宋体"/>
                <w:b w:val="0"/>
                <w:bCs w:val="0"/>
                <w:color w:val="auto"/>
                <w:sz w:val="24"/>
                <w:lang w:val="en-US" w:eastAsia="zh-CN"/>
              </w:rPr>
            </w:pPr>
            <w:r>
              <w:rPr>
                <w:rFonts w:hint="eastAsia" w:ascii="宋体" w:hAnsi="宋体" w:eastAsia="宋体" w:cs="仿宋_GB2312"/>
                <w:b w:val="0"/>
                <w:bCs w:val="0"/>
                <w:color w:val="auto"/>
                <w:sz w:val="24"/>
              </w:rPr>
              <w:t>主观分</w:t>
            </w:r>
          </w:p>
        </w:tc>
        <w:tc>
          <w:tcPr>
            <w:tcW w:w="840" w:type="dxa"/>
            <w:vMerge w:val="restart"/>
            <w:shd w:val="clear" w:color="auto" w:fill="FFFFFF"/>
            <w:noWrap w:val="0"/>
            <w:vAlign w:val="center"/>
          </w:tcPr>
          <w:p w14:paraId="447C7E2A">
            <w:pPr>
              <w:tabs>
                <w:tab w:val="left" w:pos="630"/>
              </w:tabs>
              <w:jc w:val="center"/>
              <w:rPr>
                <w:rFonts w:hint="default" w:ascii="宋体" w:hAnsi="宋体" w:eastAsia="宋体" w:cs="仿宋"/>
                <w:color w:val="auto"/>
                <w:sz w:val="24"/>
                <w:szCs w:val="24"/>
                <w:lang w:val="en-US" w:eastAsia="zh-CN"/>
              </w:rPr>
            </w:pPr>
            <w:r>
              <w:rPr>
                <w:rFonts w:hint="eastAsia" w:ascii="宋体" w:hAnsi="宋体" w:cs="仿宋"/>
                <w:color w:val="auto"/>
                <w:sz w:val="24"/>
                <w:szCs w:val="24"/>
                <w:lang w:val="en-US" w:eastAsia="zh-CN"/>
              </w:rPr>
              <w:t>15</w:t>
            </w:r>
          </w:p>
        </w:tc>
      </w:tr>
      <w:tr w14:paraId="0DF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continue"/>
            <w:shd w:val="clear" w:color="auto" w:fill="FFFFFF"/>
            <w:noWrap w:val="0"/>
            <w:vAlign w:val="center"/>
          </w:tcPr>
          <w:p w14:paraId="226CC364">
            <w:pPr>
              <w:spacing w:line="360" w:lineRule="auto"/>
              <w:ind w:firstLine="470" w:firstLineChars="196"/>
              <w:rPr>
                <w:rFonts w:hint="eastAsia" w:ascii="宋体" w:hAnsi="宋体" w:cs="宋体"/>
                <w:kern w:val="0"/>
                <w:sz w:val="24"/>
              </w:rPr>
            </w:pPr>
          </w:p>
        </w:tc>
        <w:tc>
          <w:tcPr>
            <w:tcW w:w="6375" w:type="dxa"/>
            <w:shd w:val="clear" w:color="auto" w:fill="FFFFFF"/>
            <w:noWrap w:val="0"/>
            <w:vAlign w:val="center"/>
          </w:tcPr>
          <w:p w14:paraId="7E41D9CD">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2、管理的制度的合理性、规范和标准的合理性。评审标准如下：</w:t>
            </w:r>
          </w:p>
          <w:p w14:paraId="4A94A2F9">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7ABD70B8">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23D2EAFB">
            <w:pPr>
              <w:spacing w:line="360" w:lineRule="auto"/>
              <w:rPr>
                <w:rFonts w:hint="eastAsia" w:ascii="宋体" w:hAnsi="宋体" w:cs="宋体"/>
                <w:kern w:val="0"/>
                <w:sz w:val="24"/>
              </w:rPr>
            </w:pPr>
            <w:r>
              <w:rPr>
                <w:rFonts w:hint="eastAsia" w:ascii="宋体" w:hAnsi="宋体" w:cs="宋体"/>
                <w:kern w:val="0"/>
                <w:sz w:val="24"/>
                <w:lang w:val="en-US" w:eastAsia="zh-CN"/>
              </w:rPr>
              <w:t>③内容基本满足的得1分。</w:t>
            </w:r>
          </w:p>
        </w:tc>
        <w:tc>
          <w:tcPr>
            <w:tcW w:w="840" w:type="dxa"/>
            <w:vMerge w:val="continue"/>
            <w:shd w:val="clear" w:color="auto" w:fill="FFFFFF"/>
            <w:noWrap w:val="0"/>
            <w:vAlign w:val="center"/>
          </w:tcPr>
          <w:p w14:paraId="31C98C73">
            <w:pPr>
              <w:spacing w:line="300" w:lineRule="exact"/>
              <w:jc w:val="left"/>
              <w:rPr>
                <w:rFonts w:hint="eastAsia" w:ascii="宋体" w:hAnsi="宋体" w:cs="宋体"/>
                <w:color w:val="auto"/>
                <w:sz w:val="24"/>
              </w:rPr>
            </w:pPr>
          </w:p>
        </w:tc>
        <w:tc>
          <w:tcPr>
            <w:tcW w:w="840" w:type="dxa"/>
            <w:vMerge w:val="continue"/>
            <w:shd w:val="clear" w:color="auto" w:fill="FFFFFF"/>
            <w:noWrap w:val="0"/>
            <w:vAlign w:val="center"/>
          </w:tcPr>
          <w:p w14:paraId="44D179CF">
            <w:pPr>
              <w:spacing w:line="300" w:lineRule="exact"/>
              <w:jc w:val="left"/>
              <w:rPr>
                <w:rFonts w:hint="eastAsia" w:ascii="宋体" w:hAnsi="宋体" w:cs="宋体"/>
                <w:color w:val="auto"/>
                <w:sz w:val="24"/>
              </w:rPr>
            </w:pPr>
          </w:p>
        </w:tc>
      </w:tr>
      <w:tr w14:paraId="26A6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00" w:type="dxa"/>
            <w:vMerge w:val="continue"/>
            <w:shd w:val="clear" w:color="auto" w:fill="FFFFFF"/>
            <w:noWrap w:val="0"/>
            <w:vAlign w:val="center"/>
          </w:tcPr>
          <w:p w14:paraId="351F5EC8">
            <w:pPr>
              <w:spacing w:line="360" w:lineRule="auto"/>
              <w:ind w:firstLine="470" w:firstLineChars="196"/>
              <w:rPr>
                <w:rFonts w:hint="eastAsia" w:ascii="宋体" w:hAnsi="宋体" w:cs="宋体"/>
                <w:kern w:val="0"/>
                <w:sz w:val="24"/>
              </w:rPr>
            </w:pPr>
          </w:p>
        </w:tc>
        <w:tc>
          <w:tcPr>
            <w:tcW w:w="6375" w:type="dxa"/>
            <w:shd w:val="clear" w:color="auto" w:fill="FFFFFF"/>
            <w:noWrap w:val="0"/>
            <w:vAlign w:val="center"/>
          </w:tcPr>
          <w:p w14:paraId="5FF5A617">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3、稳定员工队伍的措施的合理性、可行性。</w:t>
            </w:r>
          </w:p>
          <w:p w14:paraId="0DF6E2E6">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0A408A02">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244452F6">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2A9AC453">
            <w:pPr>
              <w:spacing w:line="360" w:lineRule="auto"/>
              <w:rPr>
                <w:rFonts w:hint="eastAsia" w:ascii="宋体" w:hAnsi="宋体" w:cs="宋体"/>
                <w:kern w:val="0"/>
                <w:sz w:val="24"/>
              </w:rPr>
            </w:pPr>
            <w:r>
              <w:rPr>
                <w:rFonts w:hint="eastAsia" w:ascii="宋体" w:hAnsi="宋体" w:cs="宋体"/>
                <w:kern w:val="0"/>
                <w:sz w:val="24"/>
                <w:lang w:val="en-US" w:eastAsia="zh-CN"/>
              </w:rPr>
              <w:t>③内容基本满足的得1分。</w:t>
            </w:r>
          </w:p>
        </w:tc>
        <w:tc>
          <w:tcPr>
            <w:tcW w:w="840" w:type="dxa"/>
            <w:vMerge w:val="continue"/>
            <w:shd w:val="clear" w:color="auto" w:fill="FFFFFF"/>
            <w:noWrap w:val="0"/>
            <w:vAlign w:val="center"/>
          </w:tcPr>
          <w:p w14:paraId="202D4F44">
            <w:pPr>
              <w:spacing w:line="300" w:lineRule="exact"/>
              <w:jc w:val="left"/>
              <w:rPr>
                <w:rFonts w:hint="eastAsia" w:ascii="宋体" w:hAnsi="宋体" w:cs="宋体"/>
                <w:color w:val="auto"/>
                <w:sz w:val="24"/>
              </w:rPr>
            </w:pPr>
          </w:p>
        </w:tc>
        <w:tc>
          <w:tcPr>
            <w:tcW w:w="840" w:type="dxa"/>
            <w:vMerge w:val="continue"/>
            <w:shd w:val="clear" w:color="auto" w:fill="FFFFFF"/>
            <w:noWrap w:val="0"/>
            <w:vAlign w:val="center"/>
          </w:tcPr>
          <w:p w14:paraId="53B3735B">
            <w:pPr>
              <w:spacing w:line="300" w:lineRule="exact"/>
              <w:jc w:val="left"/>
              <w:rPr>
                <w:rFonts w:hint="eastAsia" w:ascii="宋体" w:hAnsi="宋体" w:cs="宋体"/>
                <w:color w:val="auto"/>
                <w:sz w:val="24"/>
              </w:rPr>
            </w:pPr>
          </w:p>
        </w:tc>
      </w:tr>
      <w:tr w14:paraId="2847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00" w:type="dxa"/>
            <w:shd w:val="clear" w:color="auto" w:fill="FFFFFF"/>
            <w:noWrap w:val="0"/>
            <w:vAlign w:val="center"/>
          </w:tcPr>
          <w:p w14:paraId="6708CA15">
            <w:pPr>
              <w:spacing w:line="360" w:lineRule="auto"/>
              <w:rPr>
                <w:rFonts w:hint="eastAsia" w:ascii="宋体" w:hAnsi="宋体" w:cs="宋体"/>
                <w:kern w:val="0"/>
                <w:sz w:val="24"/>
                <w:lang w:eastAsia="zh-CN"/>
              </w:rPr>
            </w:pPr>
            <w:r>
              <w:rPr>
                <w:rFonts w:hint="eastAsia" w:ascii="宋体" w:hAnsi="宋体" w:cs="宋体"/>
                <w:kern w:val="0"/>
                <w:sz w:val="24"/>
                <w:lang w:val="en-US" w:eastAsia="zh-CN"/>
              </w:rPr>
              <w:t>应急预案</w:t>
            </w:r>
          </w:p>
        </w:tc>
        <w:tc>
          <w:tcPr>
            <w:tcW w:w="6375" w:type="dxa"/>
            <w:shd w:val="clear" w:color="auto" w:fill="FFFFFF"/>
            <w:noWrap w:val="0"/>
            <w:vAlign w:val="center"/>
          </w:tcPr>
          <w:p w14:paraId="03DE37BC">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提供处理突发事件的应急预案的合理性、可行性。</w:t>
            </w:r>
          </w:p>
          <w:p w14:paraId="11C5BB81">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137D73F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7C71CCE0">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0761BA6E">
            <w:pPr>
              <w:spacing w:line="360" w:lineRule="auto"/>
              <w:rPr>
                <w:rFonts w:hint="eastAsia" w:ascii="宋体" w:hAnsi="宋体" w:cs="宋体"/>
                <w:kern w:val="0"/>
                <w:sz w:val="24"/>
                <w:lang w:eastAsia="zh-CN"/>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303F10EE">
            <w:pPr>
              <w:jc w:val="center"/>
              <w:rPr>
                <w:rFonts w:hint="eastAsia" w:ascii="宋体" w:hAnsi="宋体" w:eastAsia="宋体" w:cs="宋体"/>
                <w:b w:val="0"/>
                <w:bCs w:val="0"/>
                <w:color w:val="auto"/>
                <w:sz w:val="24"/>
                <w:szCs w:val="24"/>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56A5C76C">
            <w:pPr>
              <w:tabs>
                <w:tab w:val="left" w:pos="630"/>
              </w:tabs>
              <w:jc w:val="center"/>
              <w:rPr>
                <w:rFonts w:hint="default" w:ascii="宋体" w:eastAsia="宋体"/>
                <w:b w:val="0"/>
                <w:bCs w:val="0"/>
                <w:color w:val="auto"/>
                <w:sz w:val="24"/>
                <w:szCs w:val="24"/>
                <w:lang w:val="en-US" w:eastAsia="zh-CN"/>
              </w:rPr>
            </w:pPr>
            <w:r>
              <w:rPr>
                <w:rFonts w:hint="eastAsia" w:ascii="宋体" w:hAnsi="宋体" w:cs="仿宋"/>
                <w:b w:val="0"/>
                <w:bCs w:val="0"/>
                <w:color w:val="auto"/>
                <w:sz w:val="24"/>
                <w:szCs w:val="24"/>
                <w:lang w:val="en-US" w:eastAsia="zh-CN"/>
              </w:rPr>
              <w:t>5</w:t>
            </w:r>
          </w:p>
        </w:tc>
      </w:tr>
      <w:tr w14:paraId="577C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00" w:type="dxa"/>
            <w:shd w:val="clear" w:color="auto" w:fill="FFFFFF"/>
            <w:noWrap w:val="0"/>
            <w:vAlign w:val="center"/>
          </w:tcPr>
          <w:p w14:paraId="08A3E02B">
            <w:pPr>
              <w:spacing w:line="360" w:lineRule="auto"/>
              <w:rPr>
                <w:rFonts w:hint="eastAsia" w:ascii="宋体" w:hAnsi="宋体" w:cs="宋体"/>
                <w:kern w:val="0"/>
                <w:sz w:val="24"/>
                <w:lang w:val="en-GB" w:eastAsia="zh-CN"/>
              </w:rPr>
            </w:pPr>
            <w:r>
              <w:rPr>
                <w:rFonts w:hint="eastAsia" w:ascii="宋体" w:hAnsi="宋体" w:cs="宋体"/>
                <w:kern w:val="0"/>
                <w:sz w:val="24"/>
                <w:lang w:val="en-US" w:eastAsia="zh-CN"/>
              </w:rPr>
              <w:t>针对本项目的合理化、优化建议</w:t>
            </w:r>
          </w:p>
        </w:tc>
        <w:tc>
          <w:tcPr>
            <w:tcW w:w="6375" w:type="dxa"/>
            <w:shd w:val="clear" w:color="auto" w:fill="FFFFFF"/>
            <w:noWrap w:val="0"/>
            <w:vAlign w:val="center"/>
          </w:tcPr>
          <w:p w14:paraId="237A3B9A">
            <w:pPr>
              <w:spacing w:line="360" w:lineRule="auto"/>
              <w:rPr>
                <w:rFonts w:hint="eastAsia" w:ascii="宋体" w:hAnsi="宋体" w:cs="宋体"/>
                <w:kern w:val="0"/>
                <w:sz w:val="24"/>
                <w:lang w:eastAsia="zh-CN"/>
              </w:rPr>
            </w:pPr>
            <w:r>
              <w:rPr>
                <w:rFonts w:hint="eastAsia" w:ascii="宋体" w:hAnsi="宋体" w:cs="宋体"/>
                <w:kern w:val="0"/>
                <w:sz w:val="24"/>
              </w:rPr>
              <w:t>投标人针对本项目提出合理化、优化建议，合理性、可行性</w:t>
            </w:r>
            <w:r>
              <w:rPr>
                <w:rFonts w:hint="eastAsia" w:ascii="宋体" w:hAnsi="宋体" w:cs="宋体"/>
                <w:kern w:val="0"/>
                <w:sz w:val="24"/>
                <w:lang w:eastAsia="zh-CN"/>
              </w:rPr>
              <w:t>。</w:t>
            </w:r>
          </w:p>
          <w:p w14:paraId="7003E118">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5BB6C1F3">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17218CD3">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7761D4A0">
            <w:pPr>
              <w:spacing w:line="360" w:lineRule="auto"/>
              <w:rPr>
                <w:rFonts w:hint="default" w:ascii="宋体" w:hAnsi="宋体" w:cs="宋体"/>
                <w:kern w:val="0"/>
                <w:sz w:val="24"/>
                <w:lang w:val="en-US"/>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7135C40F">
            <w:pPr>
              <w:pStyle w:val="875"/>
              <w:spacing w:line="240" w:lineRule="auto"/>
              <w:ind w:firstLine="0" w:firstLineChars="0"/>
              <w:jc w:val="center"/>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17343D70">
            <w:pPr>
              <w:tabs>
                <w:tab w:val="left" w:pos="630"/>
              </w:tabs>
              <w:jc w:val="center"/>
              <w:rPr>
                <w:rFonts w:hint="eastAsia" w:ascii="宋体" w:eastAsia="宋体"/>
                <w:b w:val="0"/>
                <w:bCs w:val="0"/>
                <w:color w:val="auto"/>
                <w:sz w:val="24"/>
                <w:szCs w:val="24"/>
                <w:shd w:val="clear" w:color="auto" w:fill="auto"/>
                <w:lang w:val="en-US" w:eastAsia="zh-CN"/>
              </w:rPr>
            </w:pPr>
            <w:r>
              <w:rPr>
                <w:rFonts w:hint="eastAsia" w:ascii="宋体"/>
                <w:b w:val="0"/>
                <w:bCs w:val="0"/>
                <w:color w:val="auto"/>
                <w:sz w:val="24"/>
                <w:szCs w:val="24"/>
                <w:shd w:val="clear" w:color="auto" w:fill="auto"/>
                <w:lang w:val="en-US" w:eastAsia="zh-CN"/>
              </w:rPr>
              <w:t>5</w:t>
            </w:r>
          </w:p>
        </w:tc>
      </w:tr>
      <w:tr w14:paraId="2C30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00" w:type="dxa"/>
            <w:shd w:val="clear" w:color="auto" w:fill="FFFFFF"/>
            <w:noWrap w:val="0"/>
            <w:vAlign w:val="center"/>
          </w:tcPr>
          <w:p w14:paraId="04B9D406">
            <w:pPr>
              <w:spacing w:line="360" w:lineRule="auto"/>
              <w:rPr>
                <w:rFonts w:hint="eastAsia" w:ascii="宋体" w:hAnsi="宋体" w:cs="宋体"/>
                <w:kern w:val="0"/>
                <w:sz w:val="24"/>
                <w:lang w:val="en-GB" w:eastAsia="zh-CN"/>
              </w:rPr>
            </w:pPr>
            <w:r>
              <w:rPr>
                <w:rFonts w:hint="eastAsia" w:ascii="宋体" w:hAnsi="宋体" w:cs="宋体"/>
                <w:kern w:val="0"/>
                <w:sz w:val="24"/>
                <w:lang w:val="en-US" w:eastAsia="zh-CN"/>
              </w:rPr>
              <w:t>服务承诺</w:t>
            </w:r>
          </w:p>
        </w:tc>
        <w:tc>
          <w:tcPr>
            <w:tcW w:w="6375" w:type="dxa"/>
            <w:shd w:val="clear" w:color="auto" w:fill="FFFFFF"/>
            <w:noWrap w:val="0"/>
            <w:vAlign w:val="center"/>
          </w:tcPr>
          <w:p w14:paraId="5CD000C8">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包括服务内容及标准承诺、创建工作承诺等，合理性、可行性、可操作性。</w:t>
            </w:r>
          </w:p>
          <w:p w14:paraId="3DF60A58">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评审标准如下：</w:t>
            </w:r>
          </w:p>
          <w:p w14:paraId="277CF2B1">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①内容完整，具有针对性得5分；</w:t>
            </w:r>
          </w:p>
          <w:p w14:paraId="0149F42F">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②内容存在欠缺但较有针对性的得3分；</w:t>
            </w:r>
          </w:p>
          <w:p w14:paraId="448599A0">
            <w:pPr>
              <w:spacing w:line="360" w:lineRule="auto"/>
              <w:rPr>
                <w:rFonts w:hint="eastAsia" w:ascii="宋体" w:hAnsi="宋体" w:cs="宋体"/>
                <w:kern w:val="0"/>
                <w:sz w:val="24"/>
                <w:lang w:eastAsia="zh-CN"/>
              </w:rPr>
            </w:pPr>
            <w:r>
              <w:rPr>
                <w:rFonts w:hint="eastAsia" w:ascii="宋体" w:hAnsi="宋体" w:cs="宋体"/>
                <w:kern w:val="0"/>
                <w:sz w:val="24"/>
                <w:lang w:val="en-US" w:eastAsia="zh-CN"/>
              </w:rPr>
              <w:t>③内容基本满足的得1分。</w:t>
            </w:r>
          </w:p>
        </w:tc>
        <w:tc>
          <w:tcPr>
            <w:tcW w:w="840" w:type="dxa"/>
            <w:shd w:val="clear" w:color="auto" w:fill="FFFFFF"/>
            <w:noWrap w:val="0"/>
            <w:vAlign w:val="center"/>
          </w:tcPr>
          <w:p w14:paraId="163DFCAA">
            <w:pPr>
              <w:pStyle w:val="875"/>
              <w:spacing w:line="240" w:lineRule="auto"/>
              <w:ind w:firstLine="0" w:firstLineChars="0"/>
              <w:jc w:val="center"/>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仿宋_GB2312"/>
                <w:b w:val="0"/>
                <w:bCs w:val="0"/>
                <w:color w:val="auto"/>
                <w:sz w:val="24"/>
              </w:rPr>
              <w:t>主观分</w:t>
            </w:r>
          </w:p>
        </w:tc>
        <w:tc>
          <w:tcPr>
            <w:tcW w:w="840" w:type="dxa"/>
            <w:shd w:val="clear" w:color="auto" w:fill="FFFFFF"/>
            <w:noWrap w:val="0"/>
            <w:vAlign w:val="center"/>
          </w:tcPr>
          <w:p w14:paraId="6A45FAA2">
            <w:pPr>
              <w:pStyle w:val="875"/>
              <w:spacing w:line="240" w:lineRule="auto"/>
              <w:ind w:firstLine="0" w:firstLineChars="0"/>
              <w:jc w:val="center"/>
              <w:rPr>
                <w:rFonts w:hint="eastAsia" w:ascii="宋体" w:hAnsi="宋体" w:eastAsia="宋体" w:cs="宋体"/>
                <w:b w:val="0"/>
                <w:bCs w:val="0"/>
                <w:color w:val="auto"/>
                <w:sz w:val="24"/>
                <w:szCs w:val="24"/>
                <w:shd w:val="clear" w:color="auto" w:fill="auto"/>
                <w:lang w:val="en-US" w:eastAsia="zh-CN"/>
              </w:rPr>
            </w:pPr>
            <w:r>
              <w:rPr>
                <w:rFonts w:hint="eastAsia" w:ascii="宋体" w:hAnsi="宋体" w:cs="宋体"/>
                <w:b w:val="0"/>
                <w:bCs w:val="0"/>
                <w:color w:val="auto"/>
                <w:sz w:val="24"/>
                <w:szCs w:val="24"/>
                <w:shd w:val="clear" w:color="auto" w:fill="auto"/>
                <w:lang w:val="en-US" w:eastAsia="zh-CN"/>
              </w:rPr>
              <w:t>5</w:t>
            </w:r>
          </w:p>
        </w:tc>
      </w:tr>
      <w:tr w14:paraId="6ABD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00" w:type="dxa"/>
            <w:shd w:val="clear" w:color="auto" w:fill="FFFFFF"/>
            <w:noWrap w:val="0"/>
            <w:vAlign w:val="center"/>
          </w:tcPr>
          <w:p w14:paraId="4F0AF9F8">
            <w:pPr>
              <w:spacing w:line="360" w:lineRule="auto"/>
              <w:ind w:firstLine="470" w:firstLineChars="196"/>
              <w:rPr>
                <w:rFonts w:hint="eastAsia" w:ascii="宋体" w:hAnsi="宋体" w:cs="宋体"/>
                <w:kern w:val="0"/>
                <w:sz w:val="24"/>
                <w:lang w:val="en-US" w:eastAsia="zh-CN"/>
              </w:rPr>
            </w:pPr>
            <w:r>
              <w:rPr>
                <w:rFonts w:hint="eastAsia" w:ascii="宋体" w:hAnsi="宋体" w:cs="宋体"/>
                <w:kern w:val="0"/>
                <w:sz w:val="24"/>
                <w:lang w:val="en-US" w:eastAsia="zh-CN"/>
              </w:rPr>
              <w:t>报价分</w:t>
            </w:r>
          </w:p>
        </w:tc>
        <w:tc>
          <w:tcPr>
            <w:tcW w:w="6375" w:type="dxa"/>
            <w:shd w:val="clear" w:color="auto" w:fill="FFFFFF"/>
            <w:noWrap w:val="0"/>
            <w:vAlign w:val="center"/>
          </w:tcPr>
          <w:p w14:paraId="3886705E">
            <w:pPr>
              <w:spacing w:line="360" w:lineRule="auto"/>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有效投标报价的最低价作为评标基准价，其最低报价为满分；按［投标报价得分=（评标基准价/投标报价）*权重］的计算公式计算。</w:t>
            </w:r>
          </w:p>
          <w:p w14:paraId="61099E3A">
            <w:pPr>
              <w:spacing w:line="360" w:lineRule="auto"/>
              <w:rPr>
                <w:rFonts w:hint="eastAsia" w:ascii="宋体" w:hAnsi="宋体" w:cs="宋体"/>
                <w:kern w:val="0"/>
                <w:sz w:val="24"/>
              </w:rPr>
            </w:pPr>
            <w:r>
              <w:rPr>
                <w:rFonts w:hint="eastAsia" w:ascii="宋体" w:hAnsi="宋体" w:cs="宋体"/>
                <w:kern w:val="0"/>
                <w:sz w:val="24"/>
              </w:rPr>
              <w:t>评标过程中，不得去掉报价中的最高报价和最低报价。</w:t>
            </w:r>
          </w:p>
          <w:p w14:paraId="1B1DF20E">
            <w:pPr>
              <w:spacing w:line="360" w:lineRule="auto"/>
              <w:rPr>
                <w:rFonts w:hint="eastAsia" w:ascii="宋体" w:hAnsi="宋体" w:cs="宋体"/>
                <w:kern w:val="0"/>
                <w:sz w:val="24"/>
                <w:lang w:val="en-US" w:eastAsia="zh-CN"/>
              </w:rPr>
            </w:pPr>
            <w:r>
              <w:rPr>
                <w:rFonts w:hint="eastAsia" w:ascii="宋体" w:hAnsi="宋体" w:cs="宋体"/>
                <w:kern w:val="0"/>
                <w:sz w:val="24"/>
              </w:rPr>
              <w:t>对于未预留份额专门面向中小企业的政府采购服务项目，以及预留份额政府采购服务项目中的非预留部分标项，对小型和微型企业的投标报价给予</w:t>
            </w:r>
            <w:r>
              <w:rPr>
                <w:rFonts w:hint="eastAsia" w:ascii="宋体" w:hAnsi="宋体" w:cs="宋体"/>
                <w:kern w:val="0"/>
                <w:sz w:val="24"/>
                <w:lang w:val="en-US" w:eastAsia="zh-CN"/>
              </w:rPr>
              <w:t>10</w:t>
            </w:r>
            <w:r>
              <w:rPr>
                <w:rFonts w:hint="eastAsia" w:ascii="宋体" w:hAnsi="宋体" w:cs="宋体"/>
                <w:kern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 w:val="24"/>
                <w:lang w:val="en-US" w:eastAsia="zh-CN"/>
              </w:rPr>
              <w:t>10</w:t>
            </w:r>
            <w:r>
              <w:rPr>
                <w:rFonts w:hint="eastAsia" w:ascii="宋体" w:hAnsi="宋体" w:cs="宋体"/>
                <w:kern w:val="0"/>
                <w:sz w:val="24"/>
              </w:rPr>
              <w:t>%的扣除，用扣除后的价格参加评审。</w:t>
            </w:r>
          </w:p>
        </w:tc>
        <w:tc>
          <w:tcPr>
            <w:tcW w:w="840" w:type="dxa"/>
            <w:shd w:val="clear" w:color="auto" w:fill="FFFFFF"/>
            <w:noWrap w:val="0"/>
            <w:vAlign w:val="center"/>
          </w:tcPr>
          <w:p w14:paraId="331AB191">
            <w:pPr>
              <w:pStyle w:val="875"/>
              <w:numPr>
                <w:ilvl w:val="0"/>
                <w:numId w:val="0"/>
              </w:numPr>
              <w:spacing w:line="240" w:lineRule="auto"/>
              <w:ind w:left="0" w:leftChars="0" w:firstLine="0" w:firstLineChars="0"/>
              <w:jc w:val="center"/>
              <w:rPr>
                <w:rFonts w:hint="eastAsia" w:ascii="宋体" w:hAnsi="宋体" w:eastAsia="宋体" w:cs="仿宋_GB2312"/>
                <w:b w:val="0"/>
                <w:bCs w:val="0"/>
                <w:color w:val="auto"/>
                <w:sz w:val="24"/>
                <w:lang w:val="en-US" w:eastAsia="zh-CN"/>
              </w:rPr>
            </w:pPr>
            <w:r>
              <w:rPr>
                <w:rFonts w:hint="eastAsia" w:ascii="宋体" w:hAnsi="宋体" w:eastAsia="宋体" w:cs="仿宋_GB2312"/>
                <w:b w:val="0"/>
                <w:bCs w:val="0"/>
                <w:color w:val="auto"/>
                <w:sz w:val="24"/>
                <w:lang w:val="en-US" w:eastAsia="zh-CN"/>
              </w:rPr>
              <w:t>/</w:t>
            </w:r>
          </w:p>
        </w:tc>
        <w:tc>
          <w:tcPr>
            <w:tcW w:w="840" w:type="dxa"/>
            <w:shd w:val="clear" w:color="auto" w:fill="FFFFFF"/>
            <w:noWrap w:val="0"/>
            <w:vAlign w:val="center"/>
          </w:tcPr>
          <w:p w14:paraId="486613EB">
            <w:pPr>
              <w:pStyle w:val="875"/>
              <w:numPr>
                <w:ilvl w:val="0"/>
                <w:numId w:val="0"/>
              </w:numPr>
              <w:spacing w:line="240" w:lineRule="auto"/>
              <w:ind w:left="0" w:leftChars="0" w:firstLine="0" w:firstLineChars="0"/>
              <w:jc w:val="center"/>
              <w:rPr>
                <w:rFonts w:hint="default" w:ascii="宋体" w:hAnsi="宋体" w:eastAsia="宋体" w:cs="仿宋"/>
                <w:b w:val="0"/>
                <w:bCs w:val="0"/>
                <w:color w:val="auto"/>
                <w:lang w:val="en-US" w:eastAsia="zh-CN"/>
              </w:rPr>
            </w:pPr>
            <w:r>
              <w:rPr>
                <w:rFonts w:hint="eastAsia" w:ascii="宋体" w:hAnsi="宋体" w:eastAsia="宋体" w:cs="仿宋"/>
                <w:b w:val="0"/>
                <w:bCs w:val="0"/>
                <w:color w:val="auto"/>
                <w:lang w:val="en-US" w:eastAsia="zh-CN"/>
              </w:rPr>
              <w:t>10</w:t>
            </w:r>
          </w:p>
        </w:tc>
      </w:tr>
    </w:tbl>
    <w:p w14:paraId="2204F101"/>
    <w:p w14:paraId="01F2B88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FBCB0CE">
      <w:pPr>
        <w:snapToGrid w:val="0"/>
        <w:spacing w:line="360" w:lineRule="auto"/>
        <w:rPr>
          <w:rFonts w:ascii="宋体" w:hAnsi="宋体" w:cs="宋体"/>
          <w:b/>
          <w:sz w:val="28"/>
          <w:szCs w:val="28"/>
        </w:rPr>
      </w:pPr>
      <w:r>
        <w:rPr>
          <w:rFonts w:hint="eastAsia" w:ascii="宋体" w:hAnsi="宋体" w:cs="宋体"/>
          <w:b/>
          <w:sz w:val="32"/>
        </w:rPr>
        <w:t>一、评标方法</w:t>
      </w:r>
    </w:p>
    <w:p w14:paraId="74AC87D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4F90CD1">
      <w:pPr>
        <w:adjustRightInd/>
        <w:spacing w:line="360" w:lineRule="auto"/>
        <w:rPr>
          <w:rFonts w:ascii="宋体" w:hAnsi="宋体" w:cs="宋体"/>
          <w:kern w:val="0"/>
          <w:sz w:val="24"/>
        </w:rPr>
      </w:pPr>
      <w:r>
        <w:rPr>
          <w:rFonts w:hint="eastAsia" w:ascii="宋体" w:hAnsi="宋体" w:cs="宋体"/>
          <w:b/>
          <w:sz w:val="32"/>
        </w:rPr>
        <w:t>二、评标标准</w:t>
      </w:r>
    </w:p>
    <w:p w14:paraId="5D7FF3C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8816020">
      <w:pPr>
        <w:spacing w:line="360" w:lineRule="auto"/>
        <w:outlineLvl w:val="0"/>
        <w:rPr>
          <w:rFonts w:ascii="宋体" w:hAnsi="宋体" w:cs="宋体"/>
          <w:b/>
          <w:sz w:val="36"/>
          <w:szCs w:val="36"/>
        </w:rPr>
      </w:pPr>
      <w:r>
        <w:rPr>
          <w:rFonts w:hint="eastAsia" w:ascii="宋体" w:hAnsi="宋体" w:cs="宋体"/>
          <w:b/>
          <w:sz w:val="36"/>
          <w:szCs w:val="36"/>
        </w:rPr>
        <w:t>三、评标程序</w:t>
      </w:r>
    </w:p>
    <w:p w14:paraId="16F9464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1A9894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2AA046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6F131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12AD448">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D48A443">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4695E10">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87CDBC8">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D7FF9E">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A39099E">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48814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BAB43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A37086A">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C2A0F9">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9B39E6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B2B4F3">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3DB34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84B1B5">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FB0F996">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1FE8C4">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200992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C035118">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DFBB18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0AAF5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C92C5E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A756C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7FD67A0">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5852C5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C27119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E401B5E">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26ACC6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84E95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DF91BED">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68FF93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DE3941E">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2C54B36">
      <w:pPr>
        <w:pStyle w:val="25"/>
        <w:snapToGrid w:val="0"/>
        <w:spacing w:line="360" w:lineRule="auto"/>
        <w:rPr>
          <w:rFonts w:cs="宋体"/>
        </w:rPr>
      </w:pPr>
      <w:r>
        <w:rPr>
          <w:rFonts w:hint="eastAsia" w:cs="宋体"/>
        </w:rPr>
        <w:t>5.1符合专业条件的供应商或者对招标文件作实质响应的供应商不足3家的；</w:t>
      </w:r>
    </w:p>
    <w:p w14:paraId="65EEC11C">
      <w:pPr>
        <w:pStyle w:val="25"/>
        <w:snapToGrid w:val="0"/>
        <w:spacing w:line="360" w:lineRule="auto"/>
        <w:rPr>
          <w:rFonts w:cs="宋体"/>
        </w:rPr>
      </w:pPr>
      <w:r>
        <w:rPr>
          <w:rFonts w:hint="eastAsia" w:cs="宋体"/>
        </w:rPr>
        <w:t>5.2出现影响采购公正的违法、违规行为的；</w:t>
      </w:r>
    </w:p>
    <w:p w14:paraId="648E6893">
      <w:pPr>
        <w:pStyle w:val="25"/>
        <w:snapToGrid w:val="0"/>
        <w:spacing w:line="360" w:lineRule="auto"/>
        <w:rPr>
          <w:rFonts w:cs="宋体"/>
        </w:rPr>
      </w:pPr>
      <w:r>
        <w:rPr>
          <w:rFonts w:hint="eastAsia" w:cs="宋体"/>
        </w:rPr>
        <w:t>5.3投标人的报价均超过了采购预算，采购人不能支付的；</w:t>
      </w:r>
    </w:p>
    <w:p w14:paraId="1197A2CB">
      <w:pPr>
        <w:pStyle w:val="25"/>
        <w:snapToGrid w:val="0"/>
        <w:spacing w:line="360" w:lineRule="auto"/>
        <w:rPr>
          <w:rFonts w:cs="宋体"/>
        </w:rPr>
      </w:pPr>
      <w:r>
        <w:rPr>
          <w:rFonts w:hint="eastAsia" w:cs="宋体"/>
        </w:rPr>
        <w:t>5.4因重大变故，采购任务取消的。</w:t>
      </w:r>
    </w:p>
    <w:p w14:paraId="332D4219">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35A8E37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0A50B4">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99F769">
      <w:pPr>
        <w:pStyle w:val="25"/>
        <w:snapToGrid w:val="0"/>
        <w:spacing w:line="360" w:lineRule="auto"/>
        <w:rPr>
          <w:rFonts w:cs="宋体"/>
        </w:rPr>
      </w:pPr>
      <w:r>
        <w:rPr>
          <w:rFonts w:hint="eastAsia" w:cs="宋体"/>
        </w:rPr>
        <w:t>7.1未确定中标供应商的，终止本次政府采购活动，重新开展政府采购活动。</w:t>
      </w:r>
    </w:p>
    <w:p w14:paraId="69F5519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20C97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6CF19BB">
      <w:pPr>
        <w:pStyle w:val="25"/>
        <w:snapToGrid w:val="0"/>
        <w:spacing w:line="360" w:lineRule="auto"/>
        <w:rPr>
          <w:rFonts w:cs="宋体"/>
        </w:rPr>
      </w:pPr>
      <w:r>
        <w:rPr>
          <w:rFonts w:hint="eastAsia" w:cs="宋体"/>
        </w:rPr>
        <w:t>7.4政府采购合同已经履行，给采购人、供应商造成损失的，由责任人承担赔偿责任。</w:t>
      </w:r>
    </w:p>
    <w:p w14:paraId="5EDBDACD">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5CC5DCE">
      <w:pPr>
        <w:spacing w:line="360" w:lineRule="auto"/>
        <w:jc w:val="center"/>
        <w:outlineLvl w:val="0"/>
        <w:rPr>
          <w:rFonts w:ascii="宋体" w:hAnsi="宋体" w:cs="宋体"/>
          <w:b/>
          <w:sz w:val="36"/>
          <w:szCs w:val="36"/>
        </w:rPr>
      </w:pPr>
      <w:bookmarkStart w:id="393" w:name="第五部分"/>
      <w:bookmarkStart w:id="394" w:name="_Toc86217003"/>
      <w:r>
        <w:rPr>
          <w:rFonts w:hint="eastAsia" w:ascii="宋体" w:hAnsi="宋体" w:cs="宋体"/>
          <w:b/>
          <w:sz w:val="36"/>
          <w:szCs w:val="36"/>
        </w:rPr>
        <w:t>第五部分 拟签订的合同文本</w:t>
      </w:r>
    </w:p>
    <w:p w14:paraId="55565804">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CFF008D">
      <w:pPr>
        <w:spacing w:line="480" w:lineRule="auto"/>
        <w:jc w:val="center"/>
        <w:rPr>
          <w:rFonts w:ascii="宋体" w:hAnsi="宋体" w:cs="宋体"/>
          <w:b/>
          <w:sz w:val="28"/>
          <w:szCs w:val="28"/>
        </w:rPr>
      </w:pPr>
    </w:p>
    <w:p w14:paraId="458D9268">
      <w:pPr>
        <w:spacing w:line="480" w:lineRule="auto"/>
        <w:jc w:val="center"/>
        <w:rPr>
          <w:rFonts w:ascii="宋体" w:hAnsi="宋体" w:cs="宋体"/>
          <w:b/>
          <w:sz w:val="24"/>
        </w:rPr>
      </w:pPr>
    </w:p>
    <w:p w14:paraId="3F4E158C">
      <w:pPr>
        <w:spacing w:line="480" w:lineRule="auto"/>
        <w:jc w:val="center"/>
        <w:rPr>
          <w:rFonts w:ascii="宋体" w:hAnsi="宋体" w:cs="宋体"/>
          <w:b/>
          <w:sz w:val="24"/>
        </w:rPr>
      </w:pPr>
    </w:p>
    <w:p w14:paraId="5379DDE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6C0FA36">
      <w:pPr>
        <w:spacing w:line="480" w:lineRule="auto"/>
        <w:jc w:val="center"/>
        <w:rPr>
          <w:rFonts w:ascii="宋体" w:hAnsi="宋体" w:cs="宋体"/>
          <w:b/>
          <w:sz w:val="36"/>
          <w:szCs w:val="36"/>
        </w:rPr>
      </w:pPr>
      <w:r>
        <w:rPr>
          <w:rFonts w:hint="eastAsia" w:ascii="宋体" w:hAnsi="宋体" w:cs="宋体"/>
          <w:b/>
          <w:sz w:val="36"/>
          <w:szCs w:val="36"/>
        </w:rPr>
        <w:t>（服务类）</w:t>
      </w:r>
    </w:p>
    <w:p w14:paraId="38642EC6">
      <w:pPr>
        <w:pStyle w:val="27"/>
        <w:ind w:firstLine="2843" w:firstLineChars="1180"/>
        <w:rPr>
          <w:rFonts w:ascii="宋体" w:hAnsi="宋体" w:cs="宋体"/>
          <w:b/>
          <w:szCs w:val="24"/>
        </w:rPr>
      </w:pPr>
      <w:r>
        <w:rPr>
          <w:rFonts w:hint="eastAsia" w:ascii="宋体" w:hAnsi="宋体" w:cs="宋体"/>
          <w:b/>
          <w:szCs w:val="24"/>
        </w:rPr>
        <w:t>第一部分 合同书</w:t>
      </w:r>
    </w:p>
    <w:p w14:paraId="5AC76ADE">
      <w:pPr>
        <w:spacing w:before="120" w:line="22" w:lineRule="atLeast"/>
        <w:rPr>
          <w:rFonts w:ascii="宋体" w:hAnsi="宋体" w:cs="宋体"/>
          <w:sz w:val="24"/>
        </w:rPr>
      </w:pPr>
    </w:p>
    <w:p w14:paraId="1238DA54">
      <w:pPr>
        <w:pStyle w:val="4"/>
      </w:pPr>
    </w:p>
    <w:p w14:paraId="70C5F0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928B196">
      <w:pPr>
        <w:pStyle w:val="599"/>
        <w:spacing w:before="120" w:line="22" w:lineRule="atLeast"/>
        <w:rPr>
          <w:rFonts w:ascii="宋体" w:hAnsi="宋体" w:eastAsia="宋体" w:cs="宋体"/>
          <w:szCs w:val="24"/>
        </w:rPr>
      </w:pPr>
    </w:p>
    <w:p w14:paraId="76E9E007">
      <w:pPr>
        <w:pStyle w:val="599"/>
        <w:spacing w:before="120" w:line="22" w:lineRule="atLeast"/>
        <w:rPr>
          <w:rFonts w:ascii="宋体" w:hAnsi="宋体" w:eastAsia="宋体" w:cs="宋体"/>
          <w:szCs w:val="24"/>
        </w:rPr>
      </w:pPr>
    </w:p>
    <w:p w14:paraId="283A8A8C">
      <w:pPr>
        <w:rPr>
          <w:rFonts w:ascii="宋体" w:hAnsi="宋体" w:cs="宋体"/>
          <w:sz w:val="24"/>
        </w:rPr>
      </w:pPr>
    </w:p>
    <w:p w14:paraId="47DF0E3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A2B0997">
      <w:pPr>
        <w:spacing w:before="120" w:line="22" w:lineRule="atLeast"/>
        <w:rPr>
          <w:rFonts w:ascii="宋体" w:hAnsi="宋体" w:cs="宋体"/>
          <w:sz w:val="24"/>
        </w:rPr>
      </w:pPr>
    </w:p>
    <w:p w14:paraId="439D752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86F6F1C">
      <w:pPr>
        <w:spacing w:before="120" w:line="22" w:lineRule="atLeast"/>
        <w:rPr>
          <w:rFonts w:ascii="宋体" w:hAnsi="宋体" w:cs="宋体"/>
          <w:sz w:val="24"/>
        </w:rPr>
      </w:pPr>
    </w:p>
    <w:p w14:paraId="426FDC7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14C346D">
      <w:pPr>
        <w:spacing w:before="120" w:line="22" w:lineRule="atLeast"/>
        <w:rPr>
          <w:rFonts w:ascii="宋体" w:hAnsi="宋体" w:cs="宋体"/>
          <w:sz w:val="24"/>
        </w:rPr>
      </w:pPr>
    </w:p>
    <w:p w14:paraId="58940DB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C05E63D">
      <w:pPr>
        <w:widowControl/>
        <w:jc w:val="left"/>
        <w:rPr>
          <w:rFonts w:ascii="宋体" w:hAnsi="宋体" w:cs="宋体"/>
          <w:kern w:val="0"/>
          <w:sz w:val="24"/>
        </w:rPr>
        <w:sectPr>
          <w:pgSz w:w="11907" w:h="16840"/>
          <w:pgMar w:top="1474" w:right="1814" w:bottom="1474" w:left="1814" w:header="851" w:footer="851" w:gutter="0"/>
          <w:cols w:space="720" w:num="1"/>
        </w:sectPr>
      </w:pPr>
    </w:p>
    <w:p w14:paraId="2DD05657">
      <w:pPr>
        <w:rPr>
          <w:rFonts w:ascii="宋体" w:hAnsi="宋体" w:cs="宋体"/>
          <w:b/>
          <w:sz w:val="24"/>
        </w:rPr>
      </w:pPr>
    </w:p>
    <w:p w14:paraId="35D99C9B">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D258004">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AD94F28">
      <w:pPr>
        <w:spacing w:line="560" w:lineRule="exact"/>
        <w:ind w:firstLine="482" w:firstLineChars="200"/>
        <w:outlineLvl w:val="0"/>
        <w:rPr>
          <w:rFonts w:ascii="宋体" w:hAnsi="宋体"/>
          <w:sz w:val="24"/>
        </w:rPr>
      </w:pPr>
      <w:bookmarkStart w:id="395" w:name="_Toc15367"/>
      <w:bookmarkStart w:id="396" w:name="_Toc20421"/>
      <w:bookmarkStart w:id="397" w:name="_Toc19273"/>
      <w:bookmarkStart w:id="398" w:name="_Toc22967"/>
      <w:bookmarkStart w:id="399" w:name="_Toc28855"/>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720DB76E">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8F61C4">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C1B74B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354DB8A">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B4C33CF">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C015232">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14AE919">
      <w:pPr>
        <w:spacing w:line="560" w:lineRule="exact"/>
        <w:ind w:firstLine="482" w:firstLineChars="200"/>
        <w:outlineLvl w:val="0"/>
        <w:rPr>
          <w:rFonts w:ascii="宋体" w:hAnsi="宋体"/>
          <w:b/>
          <w:sz w:val="24"/>
        </w:rPr>
      </w:pPr>
      <w:bookmarkStart w:id="400" w:name="_Toc2918"/>
      <w:bookmarkStart w:id="401" w:name="_Toc22185"/>
      <w:bookmarkStart w:id="402" w:name="_Toc18585"/>
      <w:bookmarkStart w:id="403" w:name="_Toc6773"/>
      <w:bookmarkStart w:id="404" w:name="_Toc6311"/>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54067C5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1654B6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3B5ABC70">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9061AE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254C675">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555B048">
      <w:pPr>
        <w:spacing w:line="560" w:lineRule="exact"/>
        <w:ind w:firstLine="480" w:firstLineChars="200"/>
        <w:rPr>
          <w:rFonts w:ascii="宋体" w:hAnsi="宋体" w:cs="宋体"/>
          <w:sz w:val="24"/>
          <w:u w:val="single"/>
        </w:rPr>
      </w:pPr>
      <w:bookmarkStart w:id="405" w:name="_Toc1386"/>
      <w:bookmarkStart w:id="406" w:name="_Toc21124"/>
      <w:bookmarkStart w:id="407" w:name="_Toc13918"/>
      <w:bookmarkStart w:id="408" w:name="_Toc4929"/>
      <w:bookmarkStart w:id="409"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FBFE2FB">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29470492">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0C2ED8D">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14:paraId="6D06EB2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4C56E3E">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B3DCAD0">
      <w:pPr>
        <w:spacing w:line="560" w:lineRule="exact"/>
        <w:ind w:firstLine="480" w:firstLineChars="200"/>
        <w:rPr>
          <w:rFonts w:ascii="宋体" w:hAnsi="宋体"/>
          <w:sz w:val="24"/>
          <w:u w:val="single"/>
        </w:rPr>
      </w:pPr>
      <w:r>
        <w:rPr>
          <w:rFonts w:ascii="宋体" w:hAnsi="宋体"/>
          <w:sz w:val="24"/>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98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24E71A">
            <w:pPr>
              <w:pStyle w:val="321"/>
              <w:spacing w:line="560" w:lineRule="exact"/>
              <w:jc w:val="center"/>
              <w:rPr>
                <w:rFonts w:hAnsi="宋体"/>
                <w:sz w:val="24"/>
                <w:szCs w:val="24"/>
              </w:rPr>
            </w:pPr>
            <w:r>
              <w:rPr>
                <w:rFonts w:hAnsi="宋体"/>
                <w:sz w:val="24"/>
                <w:szCs w:val="24"/>
              </w:rPr>
              <w:t>序号</w:t>
            </w:r>
          </w:p>
        </w:tc>
        <w:tc>
          <w:tcPr>
            <w:tcW w:w="3402" w:type="dxa"/>
            <w:vAlign w:val="center"/>
          </w:tcPr>
          <w:p w14:paraId="08BB91BB">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F964EB2">
            <w:pPr>
              <w:pStyle w:val="321"/>
              <w:spacing w:line="560" w:lineRule="exact"/>
              <w:jc w:val="center"/>
              <w:rPr>
                <w:rFonts w:hAnsi="宋体"/>
                <w:sz w:val="24"/>
                <w:szCs w:val="24"/>
              </w:rPr>
            </w:pPr>
            <w:r>
              <w:rPr>
                <w:rFonts w:hAnsi="宋体"/>
                <w:sz w:val="24"/>
                <w:szCs w:val="24"/>
              </w:rPr>
              <w:t>分项价格</w:t>
            </w:r>
          </w:p>
        </w:tc>
      </w:tr>
      <w:tr w14:paraId="2743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DA70CF">
            <w:pPr>
              <w:pStyle w:val="321"/>
              <w:spacing w:line="560" w:lineRule="exact"/>
              <w:ind w:firstLine="200"/>
              <w:jc w:val="center"/>
              <w:rPr>
                <w:rFonts w:hAnsi="宋体"/>
                <w:sz w:val="24"/>
                <w:szCs w:val="24"/>
              </w:rPr>
            </w:pPr>
          </w:p>
        </w:tc>
        <w:tc>
          <w:tcPr>
            <w:tcW w:w="3402" w:type="dxa"/>
            <w:vAlign w:val="center"/>
          </w:tcPr>
          <w:p w14:paraId="288C4B77">
            <w:pPr>
              <w:pStyle w:val="321"/>
              <w:spacing w:line="560" w:lineRule="exact"/>
              <w:ind w:firstLine="200"/>
              <w:jc w:val="center"/>
              <w:rPr>
                <w:rFonts w:hAnsi="宋体"/>
                <w:sz w:val="24"/>
                <w:szCs w:val="24"/>
              </w:rPr>
            </w:pPr>
          </w:p>
        </w:tc>
        <w:tc>
          <w:tcPr>
            <w:tcW w:w="2552" w:type="dxa"/>
            <w:vAlign w:val="center"/>
          </w:tcPr>
          <w:p w14:paraId="275CA486">
            <w:pPr>
              <w:pStyle w:val="321"/>
              <w:spacing w:line="560" w:lineRule="exact"/>
              <w:ind w:firstLine="200"/>
              <w:jc w:val="center"/>
              <w:rPr>
                <w:rFonts w:hAnsi="宋体"/>
                <w:sz w:val="24"/>
                <w:szCs w:val="24"/>
              </w:rPr>
            </w:pPr>
          </w:p>
        </w:tc>
      </w:tr>
      <w:tr w14:paraId="157E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CF0DC7">
            <w:pPr>
              <w:pStyle w:val="321"/>
              <w:spacing w:line="560" w:lineRule="exact"/>
              <w:ind w:firstLine="200"/>
              <w:jc w:val="center"/>
              <w:rPr>
                <w:rFonts w:hAnsi="宋体"/>
                <w:sz w:val="24"/>
                <w:szCs w:val="24"/>
              </w:rPr>
            </w:pPr>
          </w:p>
        </w:tc>
        <w:tc>
          <w:tcPr>
            <w:tcW w:w="3402" w:type="dxa"/>
            <w:vAlign w:val="center"/>
          </w:tcPr>
          <w:p w14:paraId="3AF2FE3B">
            <w:pPr>
              <w:pStyle w:val="321"/>
              <w:spacing w:line="560" w:lineRule="exact"/>
              <w:ind w:firstLine="200"/>
              <w:jc w:val="center"/>
              <w:rPr>
                <w:rFonts w:hAnsi="宋体"/>
                <w:sz w:val="24"/>
                <w:szCs w:val="24"/>
              </w:rPr>
            </w:pPr>
          </w:p>
        </w:tc>
        <w:tc>
          <w:tcPr>
            <w:tcW w:w="2552" w:type="dxa"/>
            <w:vAlign w:val="center"/>
          </w:tcPr>
          <w:p w14:paraId="608DE4A3">
            <w:pPr>
              <w:pStyle w:val="321"/>
              <w:spacing w:line="560" w:lineRule="exact"/>
              <w:ind w:firstLine="200"/>
              <w:jc w:val="center"/>
              <w:rPr>
                <w:rFonts w:hAnsi="宋体"/>
                <w:sz w:val="24"/>
                <w:szCs w:val="24"/>
              </w:rPr>
            </w:pPr>
          </w:p>
        </w:tc>
      </w:tr>
      <w:tr w14:paraId="292E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79DAD0">
            <w:pPr>
              <w:pStyle w:val="321"/>
              <w:spacing w:line="560" w:lineRule="exact"/>
              <w:ind w:firstLine="200"/>
              <w:jc w:val="center"/>
              <w:rPr>
                <w:rFonts w:hAnsi="宋体"/>
                <w:sz w:val="24"/>
                <w:szCs w:val="24"/>
              </w:rPr>
            </w:pPr>
          </w:p>
        </w:tc>
        <w:tc>
          <w:tcPr>
            <w:tcW w:w="3402" w:type="dxa"/>
            <w:vAlign w:val="center"/>
          </w:tcPr>
          <w:p w14:paraId="78263146">
            <w:pPr>
              <w:pStyle w:val="321"/>
              <w:spacing w:line="560" w:lineRule="exact"/>
              <w:ind w:firstLine="200"/>
              <w:jc w:val="center"/>
              <w:rPr>
                <w:rFonts w:hAnsi="宋体"/>
                <w:sz w:val="24"/>
                <w:szCs w:val="24"/>
              </w:rPr>
            </w:pPr>
          </w:p>
        </w:tc>
        <w:tc>
          <w:tcPr>
            <w:tcW w:w="2552" w:type="dxa"/>
            <w:vAlign w:val="center"/>
          </w:tcPr>
          <w:p w14:paraId="6EDE1568">
            <w:pPr>
              <w:pStyle w:val="321"/>
              <w:spacing w:line="560" w:lineRule="exact"/>
              <w:ind w:firstLine="200"/>
              <w:jc w:val="center"/>
              <w:rPr>
                <w:rFonts w:hAnsi="宋体"/>
                <w:sz w:val="24"/>
                <w:szCs w:val="24"/>
              </w:rPr>
            </w:pPr>
          </w:p>
        </w:tc>
      </w:tr>
      <w:tr w14:paraId="753A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0C01B4">
            <w:pPr>
              <w:pStyle w:val="321"/>
              <w:spacing w:line="560" w:lineRule="exact"/>
              <w:ind w:firstLine="200"/>
              <w:jc w:val="center"/>
              <w:rPr>
                <w:rFonts w:hAnsi="宋体"/>
                <w:sz w:val="24"/>
                <w:szCs w:val="24"/>
              </w:rPr>
            </w:pPr>
          </w:p>
        </w:tc>
        <w:tc>
          <w:tcPr>
            <w:tcW w:w="3402" w:type="dxa"/>
            <w:vAlign w:val="center"/>
          </w:tcPr>
          <w:p w14:paraId="649DAFC9">
            <w:pPr>
              <w:pStyle w:val="321"/>
              <w:spacing w:line="560" w:lineRule="exact"/>
              <w:ind w:firstLine="200"/>
              <w:jc w:val="center"/>
              <w:rPr>
                <w:rFonts w:hAnsi="宋体"/>
                <w:sz w:val="24"/>
                <w:szCs w:val="24"/>
              </w:rPr>
            </w:pPr>
          </w:p>
        </w:tc>
        <w:tc>
          <w:tcPr>
            <w:tcW w:w="2552" w:type="dxa"/>
            <w:vAlign w:val="center"/>
          </w:tcPr>
          <w:p w14:paraId="29786AD8">
            <w:pPr>
              <w:pStyle w:val="321"/>
              <w:spacing w:line="560" w:lineRule="exact"/>
              <w:ind w:firstLine="200"/>
              <w:jc w:val="center"/>
              <w:rPr>
                <w:rFonts w:hAnsi="宋体"/>
                <w:sz w:val="24"/>
                <w:szCs w:val="24"/>
              </w:rPr>
            </w:pPr>
          </w:p>
        </w:tc>
      </w:tr>
      <w:tr w14:paraId="5082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ECA70FF">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8A09FC4">
            <w:pPr>
              <w:pStyle w:val="321"/>
              <w:spacing w:line="560" w:lineRule="exact"/>
              <w:ind w:firstLine="200"/>
              <w:jc w:val="center"/>
              <w:rPr>
                <w:rFonts w:hAnsi="宋体"/>
                <w:sz w:val="24"/>
                <w:szCs w:val="24"/>
              </w:rPr>
            </w:pPr>
          </w:p>
        </w:tc>
      </w:tr>
    </w:tbl>
    <w:p w14:paraId="236DEFBA">
      <w:pPr>
        <w:spacing w:line="560" w:lineRule="exact"/>
        <w:ind w:firstLine="480" w:firstLineChars="200"/>
        <w:rPr>
          <w:rFonts w:ascii="宋体" w:hAnsi="宋体"/>
          <w:sz w:val="24"/>
        </w:rPr>
      </w:pPr>
      <w:bookmarkStart w:id="410" w:name="_Toc26916"/>
      <w:bookmarkStart w:id="411" w:name="_Toc30158"/>
      <w:bookmarkStart w:id="412" w:name="_Toc14993"/>
      <w:bookmarkStart w:id="413" w:name="_Toc30506"/>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D1179D1">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5EF84CC7">
      <w:pPr>
        <w:pStyle w:val="958"/>
        <w:spacing w:before="0" w:beforeAutospacing="0" w:after="0" w:afterAutospacing="0" w:line="360" w:lineRule="auto"/>
        <w:ind w:firstLine="480"/>
        <w:rPr>
          <w:b/>
        </w:rPr>
      </w:pPr>
      <w:bookmarkStart w:id="415" w:name="_Toc10340"/>
      <w:bookmarkStart w:id="416" w:name="_Toc1814"/>
      <w:bookmarkStart w:id="417" w:name="_Toc22618"/>
      <w:bookmarkStart w:id="418" w:name="_Toc11108"/>
      <w:bookmarkStart w:id="419" w:name="_Toc3625"/>
      <w:bookmarkStart w:id="420" w:name="_Toc31421"/>
      <w:bookmarkStart w:id="421" w:name="_Toc4760"/>
      <w:bookmarkStart w:id="422" w:name="_Toc8772"/>
      <w:r>
        <w:rPr>
          <w:rFonts w:hint="eastAsia"/>
          <w:b/>
        </w:rPr>
        <w:t>1.4履约保证金</w:t>
      </w:r>
    </w:p>
    <w:p w14:paraId="4FE518DA">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2340DC6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DF21083">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B97299A">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E1474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6C2FBF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3AD79449">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00F9BD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77B8CC0">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4BD1089">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F3B2818">
      <w:pPr>
        <w:pStyle w:val="958"/>
        <w:spacing w:before="0" w:beforeAutospacing="0" w:after="0" w:afterAutospacing="0" w:line="360" w:lineRule="auto"/>
        <w:ind w:firstLine="480"/>
        <w:rPr>
          <w:b/>
          <w:bCs/>
        </w:rPr>
      </w:pPr>
      <w:r>
        <w:rPr>
          <w:rFonts w:hint="eastAsia"/>
          <w:b/>
          <w:bCs/>
        </w:rPr>
        <w:t>1.6资金支付</w:t>
      </w:r>
    </w:p>
    <w:p w14:paraId="304F7E46">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96D340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B8110CE">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D4498A6">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BC3C3B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664307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14FC67F">
      <w:pPr>
        <w:spacing w:line="560" w:lineRule="exact"/>
        <w:ind w:firstLine="480" w:firstLineChars="200"/>
        <w:outlineLvl w:val="0"/>
        <w:rPr>
          <w:rFonts w:ascii="宋体" w:hAnsi="宋体"/>
          <w:bCs/>
          <w:sz w:val="24"/>
        </w:rPr>
      </w:pPr>
      <w:bookmarkStart w:id="423" w:name="_Toc8586"/>
      <w:bookmarkStart w:id="424" w:name="_Toc3079"/>
      <w:bookmarkStart w:id="425" w:name="_Toc5698"/>
      <w:bookmarkStart w:id="426" w:name="_Toc24662"/>
      <w:bookmarkStart w:id="427" w:name="_Toc2375"/>
      <w:r>
        <w:rPr>
          <w:rFonts w:hint="eastAsia" w:ascii="宋体" w:hAnsi="宋体"/>
          <w:bCs/>
          <w:sz w:val="24"/>
        </w:rPr>
        <w:t>1.7.4若服务</w:t>
      </w:r>
      <w:r>
        <w:rPr>
          <w:rFonts w:hint="eastAsia"/>
          <w:bCs/>
          <w:sz w:val="24"/>
        </w:rPr>
        <w:t>涉及货物的，则货物的：</w:t>
      </w:r>
    </w:p>
    <w:p w14:paraId="7C9793A8">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18971C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653F51B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58A1190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0BB3509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DB3BD91">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A08B6E9">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D144298">
      <w:pPr>
        <w:spacing w:line="560" w:lineRule="exact"/>
        <w:ind w:firstLine="480" w:firstLineChars="200"/>
        <w:rPr>
          <w:rFonts w:ascii="宋体" w:hAnsi="宋体" w:cs="宋体"/>
          <w:sz w:val="24"/>
        </w:rPr>
      </w:pPr>
      <w:bookmarkStart w:id="428" w:name="_Toc18683"/>
      <w:bookmarkStart w:id="429" w:name="_Toc30329"/>
      <w:bookmarkStart w:id="430" w:name="_Toc32454"/>
      <w:bookmarkStart w:id="431" w:name="_Toc26807"/>
      <w:bookmarkStart w:id="432"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80E2A6">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4EBA57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DD73313">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6289AB2E">
      <w:pPr>
        <w:spacing w:line="560" w:lineRule="exact"/>
        <w:ind w:firstLine="482" w:firstLineChars="200"/>
        <w:outlineLvl w:val="0"/>
        <w:rPr>
          <w:rFonts w:ascii="宋体" w:hAnsi="宋体" w:cs="宋体"/>
          <w:b/>
          <w:sz w:val="24"/>
        </w:rPr>
      </w:pPr>
      <w:bookmarkStart w:id="433" w:name="_Toc16021"/>
      <w:bookmarkStart w:id="434" w:name="_Toc28375"/>
      <w:bookmarkStart w:id="435" w:name="_Toc15583"/>
      <w:r>
        <w:rPr>
          <w:rFonts w:hint="eastAsia" w:ascii="宋体" w:hAnsi="宋体" w:cs="宋体"/>
          <w:b/>
          <w:sz w:val="24"/>
        </w:rPr>
        <w:t>1.9合同争议的解决</w:t>
      </w:r>
      <w:bookmarkEnd w:id="433"/>
      <w:bookmarkEnd w:id="434"/>
      <w:bookmarkEnd w:id="435"/>
    </w:p>
    <w:p w14:paraId="48E79B8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D15194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E11FB8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F6B428F">
      <w:pPr>
        <w:spacing w:line="560" w:lineRule="exact"/>
        <w:ind w:firstLine="482" w:firstLineChars="200"/>
        <w:outlineLvl w:val="0"/>
        <w:rPr>
          <w:rFonts w:ascii="宋体" w:hAnsi="宋体" w:cs="宋体"/>
          <w:b/>
          <w:sz w:val="24"/>
        </w:rPr>
      </w:pPr>
      <w:bookmarkStart w:id="436" w:name="_Toc7245"/>
      <w:bookmarkStart w:id="437" w:name="_Toc15322"/>
      <w:bookmarkStart w:id="438" w:name="_Toc11173"/>
      <w:r>
        <w:rPr>
          <w:rFonts w:hint="eastAsia" w:ascii="宋体" w:hAnsi="宋体" w:cs="宋体"/>
          <w:b/>
          <w:sz w:val="24"/>
        </w:rPr>
        <w:t>2.0 合同生效</w:t>
      </w:r>
      <w:bookmarkEnd w:id="436"/>
      <w:bookmarkEnd w:id="437"/>
      <w:bookmarkEnd w:id="438"/>
    </w:p>
    <w:p w14:paraId="1DD07CA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960099B">
      <w:pPr>
        <w:autoSpaceDE w:val="0"/>
        <w:autoSpaceDN w:val="0"/>
        <w:spacing w:line="560" w:lineRule="exact"/>
        <w:rPr>
          <w:rFonts w:ascii="宋体" w:hAnsi="宋体"/>
          <w:sz w:val="24"/>
          <w:lang w:val="zh-CN"/>
        </w:rPr>
      </w:pPr>
    </w:p>
    <w:p w14:paraId="6825448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4BC95C3">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E10FAC2">
      <w:pPr>
        <w:autoSpaceDE w:val="0"/>
        <w:autoSpaceDN w:val="0"/>
        <w:spacing w:line="560" w:lineRule="exact"/>
        <w:rPr>
          <w:rFonts w:ascii="宋体" w:hAnsi="宋体"/>
          <w:sz w:val="24"/>
          <w:lang w:val="zh-CN"/>
        </w:rPr>
      </w:pPr>
    </w:p>
    <w:p w14:paraId="294C19C2">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CF6E734">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B4B06B1">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5B9DBE67">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DEC40E8">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ADCA068">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AC10212">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D206B82">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7BF6395">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7FC32B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7C46E6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843F205">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89F09C0">
      <w:pPr>
        <w:widowControl/>
        <w:spacing w:line="560" w:lineRule="exact"/>
        <w:jc w:val="left"/>
        <w:rPr>
          <w:rFonts w:ascii="宋体" w:hAnsi="宋体"/>
          <w:b/>
          <w:sz w:val="24"/>
        </w:rPr>
      </w:pPr>
    </w:p>
    <w:p w14:paraId="6D091CE2">
      <w:pPr>
        <w:widowControl/>
        <w:adjustRightInd/>
        <w:jc w:val="left"/>
        <w:rPr>
          <w:rFonts w:ascii="宋体" w:hAnsi="宋体"/>
          <w:b/>
          <w:sz w:val="24"/>
        </w:rPr>
      </w:pPr>
      <w:r>
        <w:rPr>
          <w:rFonts w:ascii="宋体" w:hAnsi="宋体"/>
          <w:b/>
        </w:rPr>
        <w:br w:type="page"/>
      </w:r>
    </w:p>
    <w:p w14:paraId="69540681">
      <w:pPr>
        <w:pStyle w:val="27"/>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4696A10">
      <w:pPr>
        <w:spacing w:line="560" w:lineRule="exact"/>
        <w:ind w:firstLine="482" w:firstLineChars="200"/>
        <w:outlineLvl w:val="0"/>
        <w:rPr>
          <w:rFonts w:ascii="宋体" w:hAnsi="宋体"/>
          <w:b/>
          <w:sz w:val="24"/>
        </w:rPr>
      </w:pPr>
      <w:bookmarkStart w:id="439" w:name="_Toc14021"/>
      <w:bookmarkStart w:id="440" w:name="_Toc31297"/>
      <w:bookmarkStart w:id="441" w:name="_Toc19680"/>
      <w:bookmarkStart w:id="442" w:name="_Toc25079"/>
      <w:bookmarkStart w:id="443" w:name="_Toc5228"/>
      <w:r>
        <w:rPr>
          <w:rFonts w:ascii="宋体" w:hAnsi="宋体"/>
          <w:b/>
          <w:sz w:val="24"/>
        </w:rPr>
        <w:t>2.1 定义</w:t>
      </w:r>
      <w:bookmarkEnd w:id="439"/>
      <w:bookmarkEnd w:id="440"/>
      <w:bookmarkEnd w:id="441"/>
      <w:bookmarkEnd w:id="442"/>
      <w:bookmarkEnd w:id="443"/>
    </w:p>
    <w:p w14:paraId="19899683">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6DD2377">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41AC27B">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8080A72">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628E377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00B8799">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8290D2">
      <w:pPr>
        <w:spacing w:line="560" w:lineRule="exact"/>
        <w:ind w:firstLine="480" w:firstLineChars="200"/>
        <w:rPr>
          <w:rFonts w:ascii="宋体" w:hAnsi="宋体"/>
          <w:sz w:val="24"/>
        </w:rPr>
      </w:pPr>
      <w:r>
        <w:rPr>
          <w:rFonts w:ascii="宋体" w:hAnsi="宋体"/>
          <w:sz w:val="24"/>
        </w:rPr>
        <w:t>2.1.6 “现场”系指合同约定提供服务的地点。</w:t>
      </w:r>
    </w:p>
    <w:p w14:paraId="55BC60C9">
      <w:pPr>
        <w:spacing w:line="560" w:lineRule="exact"/>
        <w:ind w:firstLine="482" w:firstLineChars="200"/>
        <w:outlineLvl w:val="0"/>
        <w:rPr>
          <w:rFonts w:ascii="宋体" w:hAnsi="宋体"/>
          <w:b/>
          <w:sz w:val="24"/>
        </w:rPr>
      </w:pPr>
      <w:bookmarkStart w:id="444" w:name="_Toc19539"/>
      <w:bookmarkStart w:id="445" w:name="_Toc31402"/>
      <w:bookmarkStart w:id="446" w:name="_Toc16752"/>
      <w:bookmarkStart w:id="447" w:name="_Toc23289"/>
      <w:bookmarkStart w:id="448" w:name="_Toc3769"/>
      <w:r>
        <w:rPr>
          <w:rFonts w:ascii="宋体" w:hAnsi="宋体"/>
          <w:b/>
          <w:sz w:val="24"/>
        </w:rPr>
        <w:t>2.2 技术规范</w:t>
      </w:r>
      <w:bookmarkEnd w:id="444"/>
      <w:bookmarkEnd w:id="445"/>
      <w:bookmarkEnd w:id="446"/>
      <w:bookmarkEnd w:id="447"/>
      <w:bookmarkEnd w:id="448"/>
    </w:p>
    <w:p w14:paraId="319745E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516E546">
      <w:pPr>
        <w:spacing w:line="560" w:lineRule="exact"/>
        <w:ind w:firstLine="482" w:firstLineChars="200"/>
        <w:outlineLvl w:val="0"/>
        <w:rPr>
          <w:rFonts w:ascii="宋体" w:hAnsi="宋体"/>
          <w:b/>
          <w:sz w:val="24"/>
        </w:rPr>
      </w:pPr>
      <w:bookmarkStart w:id="449" w:name="_Toc12412"/>
      <w:bookmarkStart w:id="450" w:name="_Toc13673"/>
      <w:bookmarkStart w:id="451" w:name="_Toc27945"/>
      <w:bookmarkStart w:id="452" w:name="_Toc4133"/>
      <w:bookmarkStart w:id="453" w:name="_Toc9161"/>
      <w:r>
        <w:rPr>
          <w:rFonts w:ascii="宋体" w:hAnsi="宋体"/>
          <w:b/>
          <w:sz w:val="24"/>
        </w:rPr>
        <w:t>2.3 知识产权</w:t>
      </w:r>
      <w:bookmarkEnd w:id="449"/>
      <w:bookmarkEnd w:id="450"/>
      <w:bookmarkEnd w:id="451"/>
      <w:bookmarkEnd w:id="452"/>
      <w:bookmarkEnd w:id="453"/>
    </w:p>
    <w:p w14:paraId="1C5C43F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BFE43F3">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DCB3710">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97E406F">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95F6C3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703D934">
      <w:pPr>
        <w:spacing w:line="560" w:lineRule="exact"/>
        <w:ind w:firstLine="482" w:firstLineChars="200"/>
        <w:outlineLvl w:val="0"/>
        <w:rPr>
          <w:rFonts w:ascii="宋体" w:hAnsi="宋体"/>
          <w:b/>
          <w:sz w:val="24"/>
        </w:rPr>
      </w:pPr>
      <w:bookmarkStart w:id="454" w:name="_Toc22011"/>
      <w:bookmarkStart w:id="455" w:name="_Toc15447"/>
      <w:bookmarkStart w:id="456" w:name="_Toc31233"/>
      <w:bookmarkStart w:id="457" w:name="_Toc32670"/>
      <w:bookmarkStart w:id="458" w:name="_Toc26555"/>
      <w:r>
        <w:rPr>
          <w:rFonts w:ascii="宋体" w:hAnsi="宋体"/>
          <w:b/>
          <w:sz w:val="24"/>
        </w:rPr>
        <w:t>2.5 结算方式和付款条件</w:t>
      </w:r>
      <w:bookmarkEnd w:id="454"/>
      <w:bookmarkEnd w:id="455"/>
      <w:bookmarkEnd w:id="456"/>
      <w:bookmarkEnd w:id="457"/>
      <w:bookmarkEnd w:id="458"/>
    </w:p>
    <w:p w14:paraId="67722E4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0689463">
      <w:pPr>
        <w:spacing w:line="560" w:lineRule="exact"/>
        <w:ind w:firstLine="482" w:firstLineChars="200"/>
        <w:outlineLvl w:val="0"/>
        <w:rPr>
          <w:rFonts w:ascii="宋体" w:hAnsi="宋体"/>
          <w:b/>
          <w:sz w:val="24"/>
        </w:rPr>
      </w:pPr>
      <w:bookmarkStart w:id="459" w:name="_Toc18990"/>
      <w:bookmarkStart w:id="460" w:name="_Toc16163"/>
      <w:bookmarkStart w:id="461" w:name="_Toc13467"/>
      <w:bookmarkStart w:id="462" w:name="_Toc13154"/>
      <w:bookmarkStart w:id="463" w:name="_Toc30507"/>
      <w:r>
        <w:rPr>
          <w:rFonts w:ascii="宋体" w:hAnsi="宋体"/>
          <w:b/>
          <w:sz w:val="24"/>
        </w:rPr>
        <w:t>2.6 技术资料和保密义务</w:t>
      </w:r>
      <w:bookmarkEnd w:id="459"/>
      <w:bookmarkEnd w:id="460"/>
      <w:bookmarkEnd w:id="461"/>
      <w:bookmarkEnd w:id="462"/>
      <w:bookmarkEnd w:id="463"/>
    </w:p>
    <w:p w14:paraId="4441DABE">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E2320C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9624546">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B525188">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06B5557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F2EAFD3">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B347C7F">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B61E3BA">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A2A1634">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0A3CAAD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CFB08B4">
      <w:pPr>
        <w:spacing w:line="560" w:lineRule="exact"/>
        <w:ind w:firstLine="482" w:firstLineChars="200"/>
        <w:outlineLvl w:val="0"/>
        <w:rPr>
          <w:rFonts w:ascii="宋体" w:hAnsi="宋体"/>
          <w:b/>
          <w:sz w:val="24"/>
        </w:rPr>
      </w:pPr>
      <w:bookmarkStart w:id="467" w:name="_Toc23368"/>
      <w:bookmarkStart w:id="468" w:name="_Toc21830"/>
      <w:bookmarkStart w:id="469" w:name="_Toc26689"/>
      <w:bookmarkStart w:id="470" w:name="_Toc42"/>
      <w:bookmarkStart w:id="471" w:name="_Toc10663"/>
      <w:r>
        <w:rPr>
          <w:rFonts w:ascii="宋体" w:hAnsi="宋体"/>
          <w:b/>
          <w:sz w:val="24"/>
        </w:rPr>
        <w:t>2.10 合同转让和分包</w:t>
      </w:r>
      <w:bookmarkEnd w:id="467"/>
      <w:bookmarkEnd w:id="468"/>
      <w:bookmarkEnd w:id="469"/>
      <w:bookmarkEnd w:id="470"/>
      <w:bookmarkEnd w:id="471"/>
    </w:p>
    <w:p w14:paraId="1D79ACB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D5BA982">
      <w:pPr>
        <w:spacing w:line="560" w:lineRule="exact"/>
        <w:ind w:firstLine="482" w:firstLineChars="200"/>
        <w:outlineLvl w:val="0"/>
        <w:rPr>
          <w:rFonts w:ascii="宋体" w:hAnsi="宋体"/>
          <w:b/>
          <w:sz w:val="24"/>
        </w:rPr>
      </w:pPr>
      <w:bookmarkStart w:id="472" w:name="_Toc32494"/>
      <w:bookmarkStart w:id="473" w:name="_Toc4720"/>
      <w:bookmarkStart w:id="474" w:name="_Toc25571"/>
      <w:bookmarkStart w:id="475" w:name="_Toc14371"/>
      <w:bookmarkStart w:id="476" w:name="_Toc26633"/>
      <w:r>
        <w:rPr>
          <w:rFonts w:ascii="宋体" w:hAnsi="宋体"/>
          <w:b/>
          <w:sz w:val="24"/>
        </w:rPr>
        <w:t>2.11 不可抗力</w:t>
      </w:r>
      <w:bookmarkEnd w:id="472"/>
      <w:bookmarkEnd w:id="473"/>
      <w:bookmarkEnd w:id="474"/>
      <w:bookmarkEnd w:id="475"/>
      <w:bookmarkEnd w:id="476"/>
    </w:p>
    <w:p w14:paraId="7501CC5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25A9DD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624C6FA">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9EB9DFB">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AD889BF">
      <w:pPr>
        <w:spacing w:line="560" w:lineRule="exact"/>
        <w:ind w:firstLine="482" w:firstLineChars="200"/>
        <w:outlineLvl w:val="0"/>
        <w:rPr>
          <w:rFonts w:ascii="宋体" w:hAnsi="宋体"/>
          <w:b/>
          <w:sz w:val="24"/>
        </w:rPr>
      </w:pPr>
      <w:bookmarkStart w:id="477" w:name="_Toc14115"/>
      <w:bookmarkStart w:id="478" w:name="_Toc24465"/>
      <w:bookmarkStart w:id="479" w:name="_Toc23854"/>
      <w:bookmarkStart w:id="480" w:name="_Toc25783"/>
      <w:bookmarkStart w:id="481" w:name="_Toc3638"/>
      <w:r>
        <w:rPr>
          <w:rFonts w:ascii="宋体" w:hAnsi="宋体"/>
          <w:b/>
          <w:sz w:val="24"/>
        </w:rPr>
        <w:t>2.12 税费</w:t>
      </w:r>
      <w:bookmarkEnd w:id="477"/>
      <w:bookmarkEnd w:id="478"/>
      <w:bookmarkEnd w:id="479"/>
      <w:bookmarkEnd w:id="480"/>
      <w:bookmarkEnd w:id="481"/>
    </w:p>
    <w:p w14:paraId="2CBBF77E">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DD93509">
      <w:pPr>
        <w:spacing w:line="560" w:lineRule="exact"/>
        <w:ind w:firstLine="482" w:firstLineChars="200"/>
        <w:outlineLvl w:val="0"/>
        <w:rPr>
          <w:rFonts w:ascii="宋体" w:hAnsi="宋体"/>
          <w:b/>
          <w:sz w:val="24"/>
        </w:rPr>
      </w:pPr>
      <w:bookmarkStart w:id="482" w:name="_Toc26883"/>
      <w:bookmarkStart w:id="483" w:name="_Toc25525"/>
      <w:bookmarkStart w:id="484" w:name="_Toc14814"/>
      <w:bookmarkStart w:id="485" w:name="_Toc7315"/>
      <w:bookmarkStart w:id="486" w:name="_Toc30105"/>
      <w:r>
        <w:rPr>
          <w:rFonts w:ascii="宋体" w:hAnsi="宋体"/>
          <w:b/>
          <w:sz w:val="24"/>
        </w:rPr>
        <w:t>2.13 乙方破产</w:t>
      </w:r>
      <w:bookmarkEnd w:id="482"/>
      <w:bookmarkEnd w:id="483"/>
      <w:bookmarkEnd w:id="484"/>
      <w:bookmarkEnd w:id="485"/>
      <w:bookmarkEnd w:id="486"/>
    </w:p>
    <w:p w14:paraId="24C67D5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479E9F9">
      <w:pPr>
        <w:spacing w:line="560" w:lineRule="exact"/>
        <w:ind w:firstLine="482" w:firstLineChars="200"/>
        <w:outlineLvl w:val="0"/>
        <w:rPr>
          <w:rFonts w:ascii="宋体" w:hAnsi="宋体"/>
          <w:b/>
          <w:sz w:val="24"/>
        </w:rPr>
      </w:pPr>
      <w:bookmarkStart w:id="487" w:name="_Toc23323"/>
      <w:bookmarkStart w:id="488" w:name="_Toc2016"/>
      <w:bookmarkStart w:id="489" w:name="_Toc1123"/>
      <w:r>
        <w:rPr>
          <w:rFonts w:ascii="宋体" w:hAnsi="宋体"/>
          <w:b/>
          <w:sz w:val="24"/>
        </w:rPr>
        <w:t>2.14 合同中止、终止</w:t>
      </w:r>
      <w:bookmarkEnd w:id="487"/>
      <w:bookmarkEnd w:id="488"/>
      <w:bookmarkEnd w:id="489"/>
    </w:p>
    <w:p w14:paraId="6AB05328">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4B5C325">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29FD6A1">
      <w:pPr>
        <w:spacing w:line="560" w:lineRule="exact"/>
        <w:ind w:firstLine="482" w:firstLineChars="200"/>
        <w:outlineLvl w:val="0"/>
        <w:rPr>
          <w:rFonts w:ascii="宋体" w:hAnsi="宋体"/>
          <w:b/>
          <w:sz w:val="24"/>
        </w:rPr>
      </w:pPr>
      <w:bookmarkStart w:id="490" w:name="_Toc14525"/>
      <w:bookmarkStart w:id="491" w:name="_Toc1969"/>
      <w:bookmarkStart w:id="492" w:name="_Toc17363"/>
      <w:r>
        <w:rPr>
          <w:rFonts w:ascii="宋体" w:hAnsi="宋体"/>
          <w:b/>
          <w:sz w:val="24"/>
        </w:rPr>
        <w:t>2.15 检验和验收</w:t>
      </w:r>
      <w:bookmarkEnd w:id="490"/>
      <w:bookmarkEnd w:id="491"/>
      <w:bookmarkEnd w:id="492"/>
    </w:p>
    <w:p w14:paraId="2A98C89E">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DDF735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CE577D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7A0E58">
      <w:pPr>
        <w:spacing w:line="560" w:lineRule="exact"/>
        <w:ind w:firstLine="482" w:firstLineChars="200"/>
        <w:outlineLvl w:val="0"/>
        <w:rPr>
          <w:rFonts w:ascii="宋体" w:hAnsi="宋体"/>
          <w:b/>
          <w:sz w:val="24"/>
        </w:rPr>
      </w:pPr>
      <w:bookmarkStart w:id="493" w:name="_Toc31892"/>
      <w:bookmarkStart w:id="494" w:name="_Toc2308"/>
      <w:bookmarkStart w:id="495" w:name="_Toc9808"/>
      <w:bookmarkStart w:id="496" w:name="_Toc25198"/>
      <w:bookmarkStart w:id="497" w:name="_Toc12666"/>
      <w:r>
        <w:rPr>
          <w:rFonts w:ascii="宋体" w:hAnsi="宋体"/>
          <w:b/>
          <w:sz w:val="24"/>
        </w:rPr>
        <w:t>2.16 通知和送达</w:t>
      </w:r>
      <w:bookmarkEnd w:id="493"/>
      <w:bookmarkEnd w:id="494"/>
      <w:bookmarkEnd w:id="495"/>
      <w:bookmarkEnd w:id="496"/>
      <w:bookmarkEnd w:id="497"/>
    </w:p>
    <w:p w14:paraId="15F8208E">
      <w:pPr>
        <w:spacing w:line="560" w:lineRule="exact"/>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4AC7D0E">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50598A63">
      <w:pPr>
        <w:spacing w:line="560" w:lineRule="exact"/>
        <w:ind w:firstLine="482" w:firstLineChars="200"/>
        <w:outlineLvl w:val="0"/>
        <w:rPr>
          <w:rFonts w:ascii="宋体" w:hAnsi="宋体"/>
          <w:b/>
          <w:sz w:val="24"/>
        </w:rPr>
      </w:pPr>
      <w:bookmarkStart w:id="500" w:name="_Toc27644"/>
      <w:bookmarkStart w:id="501" w:name="_Toc5063"/>
      <w:bookmarkStart w:id="502" w:name="_Toc28906"/>
      <w:bookmarkStart w:id="503" w:name="_Toc12254"/>
      <w:bookmarkStart w:id="504"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36F680D3">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FA10F49">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6FA272FC">
      <w:pPr>
        <w:spacing w:line="560" w:lineRule="exact"/>
        <w:ind w:firstLine="482" w:firstLineChars="200"/>
        <w:outlineLvl w:val="0"/>
        <w:rPr>
          <w:rFonts w:ascii="宋体" w:hAnsi="宋体" w:cs="宋体"/>
          <w:b/>
          <w:sz w:val="24"/>
        </w:rPr>
      </w:pPr>
      <w:bookmarkStart w:id="505" w:name="_Toc30599"/>
      <w:bookmarkStart w:id="506" w:name="_Toc4355"/>
      <w:bookmarkStart w:id="507" w:name="_Toc18540"/>
      <w:r>
        <w:rPr>
          <w:rFonts w:hint="eastAsia" w:ascii="宋体" w:hAnsi="宋体" w:cs="宋体"/>
          <w:b/>
          <w:sz w:val="24"/>
        </w:rPr>
        <w:t>2.18 计量单位</w:t>
      </w:r>
      <w:bookmarkEnd w:id="505"/>
      <w:bookmarkEnd w:id="506"/>
      <w:bookmarkEnd w:id="507"/>
    </w:p>
    <w:p w14:paraId="383780CC">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67A0FF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F19088B">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5DF6682">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14:paraId="24DFD46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F06F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A5A77D4">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5D807DE4">
            <w:pPr>
              <w:spacing w:line="360" w:lineRule="auto"/>
              <w:jc w:val="center"/>
              <w:rPr>
                <w:rFonts w:ascii="宋体" w:hAnsi="宋体" w:cs="宋体"/>
                <w:b/>
                <w:sz w:val="24"/>
              </w:rPr>
            </w:pPr>
            <w:r>
              <w:rPr>
                <w:rFonts w:hint="eastAsia" w:ascii="宋体" w:hAnsi="宋体" w:cs="宋体"/>
                <w:b/>
                <w:sz w:val="24"/>
              </w:rPr>
              <w:t>约定内容</w:t>
            </w:r>
          </w:p>
        </w:tc>
      </w:tr>
      <w:tr w14:paraId="052C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D6FE81">
            <w:pPr>
              <w:spacing w:line="360" w:lineRule="auto"/>
              <w:rPr>
                <w:rFonts w:ascii="宋体" w:hAnsi="宋体" w:cs="宋体"/>
                <w:sz w:val="24"/>
              </w:rPr>
            </w:pPr>
            <w:r>
              <w:rPr>
                <w:rFonts w:hint="eastAsia" w:ascii="宋体" w:hAnsi="宋体" w:cs="宋体"/>
                <w:sz w:val="24"/>
              </w:rPr>
              <w:t>1.3.2</w:t>
            </w:r>
          </w:p>
        </w:tc>
        <w:tc>
          <w:tcPr>
            <w:tcW w:w="4464" w:type="pct"/>
            <w:vAlign w:val="center"/>
          </w:tcPr>
          <w:p w14:paraId="58625BC6">
            <w:pPr>
              <w:spacing w:line="360" w:lineRule="auto"/>
              <w:rPr>
                <w:rFonts w:ascii="宋体" w:hAnsi="宋体" w:cs="宋体"/>
                <w:sz w:val="24"/>
              </w:rPr>
            </w:pPr>
          </w:p>
        </w:tc>
      </w:tr>
      <w:tr w14:paraId="7E18E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FD2662">
            <w:pPr>
              <w:spacing w:line="360" w:lineRule="auto"/>
              <w:rPr>
                <w:rFonts w:ascii="宋体" w:hAnsi="宋体" w:cs="宋体"/>
                <w:sz w:val="24"/>
              </w:rPr>
            </w:pPr>
            <w:r>
              <w:rPr>
                <w:rFonts w:hint="eastAsia" w:ascii="宋体" w:hAnsi="宋体" w:cs="宋体"/>
                <w:sz w:val="24"/>
              </w:rPr>
              <w:t>1.4.2</w:t>
            </w:r>
          </w:p>
        </w:tc>
        <w:tc>
          <w:tcPr>
            <w:tcW w:w="4464" w:type="pct"/>
            <w:vAlign w:val="center"/>
          </w:tcPr>
          <w:p w14:paraId="233413E6">
            <w:pPr>
              <w:spacing w:line="360" w:lineRule="auto"/>
              <w:rPr>
                <w:rFonts w:ascii="宋体" w:hAnsi="宋体" w:cs="宋体"/>
                <w:sz w:val="24"/>
              </w:rPr>
            </w:pPr>
          </w:p>
        </w:tc>
      </w:tr>
      <w:tr w14:paraId="2B89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F0AD2E">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A62013E">
            <w:pPr>
              <w:spacing w:line="360" w:lineRule="auto"/>
              <w:rPr>
                <w:rFonts w:ascii="宋体" w:hAnsi="宋体" w:cs="宋体"/>
                <w:sz w:val="24"/>
              </w:rPr>
            </w:pPr>
          </w:p>
        </w:tc>
      </w:tr>
      <w:tr w14:paraId="75C9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9FC60D">
            <w:pPr>
              <w:spacing w:line="360" w:lineRule="auto"/>
              <w:rPr>
                <w:rFonts w:ascii="宋体" w:hAnsi="宋体" w:cs="宋体"/>
                <w:sz w:val="24"/>
              </w:rPr>
            </w:pPr>
            <w:r>
              <w:rPr>
                <w:rFonts w:hint="eastAsia" w:ascii="宋体" w:hAnsi="宋体" w:cs="宋体"/>
                <w:sz w:val="24"/>
              </w:rPr>
              <w:t>1.5.2</w:t>
            </w:r>
          </w:p>
        </w:tc>
        <w:tc>
          <w:tcPr>
            <w:tcW w:w="4464" w:type="pct"/>
            <w:vAlign w:val="center"/>
          </w:tcPr>
          <w:p w14:paraId="6BC4935C">
            <w:pPr>
              <w:spacing w:line="360" w:lineRule="auto"/>
              <w:rPr>
                <w:rFonts w:ascii="宋体" w:hAnsi="宋体" w:cs="宋体"/>
                <w:sz w:val="24"/>
              </w:rPr>
            </w:pPr>
          </w:p>
        </w:tc>
      </w:tr>
      <w:tr w14:paraId="4665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F6C2A0">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730313BE">
            <w:pPr>
              <w:spacing w:line="360" w:lineRule="auto"/>
              <w:rPr>
                <w:rFonts w:ascii="宋体" w:hAnsi="宋体" w:cs="宋体"/>
                <w:sz w:val="24"/>
              </w:rPr>
            </w:pPr>
          </w:p>
        </w:tc>
      </w:tr>
      <w:tr w14:paraId="129C2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0AF51E">
            <w:pPr>
              <w:spacing w:line="360" w:lineRule="auto"/>
              <w:rPr>
                <w:rFonts w:ascii="宋体" w:hAnsi="宋体" w:cs="宋体"/>
                <w:sz w:val="24"/>
              </w:rPr>
            </w:pPr>
            <w:r>
              <w:rPr>
                <w:rFonts w:hint="eastAsia" w:ascii="宋体" w:hAnsi="宋体" w:cs="宋体"/>
                <w:sz w:val="24"/>
              </w:rPr>
              <w:t>1.6.2</w:t>
            </w:r>
          </w:p>
        </w:tc>
        <w:tc>
          <w:tcPr>
            <w:tcW w:w="4464" w:type="pct"/>
            <w:vAlign w:val="center"/>
          </w:tcPr>
          <w:p w14:paraId="481C73B1">
            <w:pPr>
              <w:spacing w:line="360" w:lineRule="auto"/>
              <w:rPr>
                <w:rFonts w:ascii="宋体" w:hAnsi="宋体" w:cs="宋体"/>
                <w:sz w:val="24"/>
              </w:rPr>
            </w:pPr>
          </w:p>
        </w:tc>
      </w:tr>
      <w:tr w14:paraId="31570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1D82A6">
            <w:pPr>
              <w:spacing w:line="360" w:lineRule="auto"/>
              <w:rPr>
                <w:rFonts w:ascii="宋体" w:hAnsi="宋体" w:cs="宋体"/>
                <w:sz w:val="24"/>
              </w:rPr>
            </w:pPr>
            <w:r>
              <w:rPr>
                <w:rFonts w:hint="eastAsia" w:ascii="宋体" w:hAnsi="宋体" w:cs="宋体"/>
                <w:sz w:val="24"/>
              </w:rPr>
              <w:t>1.7.1</w:t>
            </w:r>
          </w:p>
        </w:tc>
        <w:tc>
          <w:tcPr>
            <w:tcW w:w="4464" w:type="pct"/>
            <w:vAlign w:val="center"/>
          </w:tcPr>
          <w:p w14:paraId="0AFDC84A">
            <w:pPr>
              <w:spacing w:line="360" w:lineRule="auto"/>
              <w:rPr>
                <w:rFonts w:ascii="宋体" w:hAnsi="宋体" w:cs="宋体"/>
                <w:sz w:val="24"/>
              </w:rPr>
            </w:pPr>
          </w:p>
        </w:tc>
      </w:tr>
      <w:tr w14:paraId="4C4FC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339231">
            <w:pPr>
              <w:spacing w:line="360" w:lineRule="auto"/>
              <w:rPr>
                <w:rFonts w:ascii="宋体" w:hAnsi="宋体" w:cs="宋体"/>
                <w:sz w:val="24"/>
              </w:rPr>
            </w:pPr>
            <w:r>
              <w:rPr>
                <w:rFonts w:hint="eastAsia" w:ascii="宋体" w:hAnsi="宋体" w:cs="宋体"/>
                <w:sz w:val="24"/>
              </w:rPr>
              <w:t>1.7.2</w:t>
            </w:r>
          </w:p>
        </w:tc>
        <w:tc>
          <w:tcPr>
            <w:tcW w:w="4464" w:type="pct"/>
            <w:vAlign w:val="center"/>
          </w:tcPr>
          <w:p w14:paraId="2E6B3A49">
            <w:pPr>
              <w:spacing w:line="360" w:lineRule="auto"/>
              <w:rPr>
                <w:rFonts w:ascii="宋体" w:hAnsi="宋体" w:cs="宋体"/>
                <w:sz w:val="24"/>
              </w:rPr>
            </w:pPr>
          </w:p>
        </w:tc>
      </w:tr>
      <w:tr w14:paraId="7D755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ABA6D5">
            <w:pPr>
              <w:spacing w:line="360" w:lineRule="auto"/>
              <w:rPr>
                <w:rFonts w:ascii="宋体" w:hAnsi="宋体" w:cs="宋体"/>
                <w:sz w:val="24"/>
              </w:rPr>
            </w:pPr>
            <w:r>
              <w:rPr>
                <w:rFonts w:hint="eastAsia" w:ascii="宋体" w:hAnsi="宋体" w:cs="宋体"/>
                <w:sz w:val="24"/>
              </w:rPr>
              <w:t>1.7.3</w:t>
            </w:r>
          </w:p>
        </w:tc>
        <w:tc>
          <w:tcPr>
            <w:tcW w:w="4464" w:type="pct"/>
            <w:vAlign w:val="center"/>
          </w:tcPr>
          <w:p w14:paraId="2DAFC2E0">
            <w:pPr>
              <w:spacing w:line="360" w:lineRule="auto"/>
              <w:rPr>
                <w:rFonts w:ascii="宋体" w:hAnsi="宋体" w:cs="宋体"/>
                <w:sz w:val="24"/>
              </w:rPr>
            </w:pPr>
          </w:p>
        </w:tc>
      </w:tr>
      <w:tr w14:paraId="15894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60BCC">
            <w:pPr>
              <w:spacing w:line="360" w:lineRule="auto"/>
              <w:rPr>
                <w:rFonts w:ascii="宋体" w:hAnsi="宋体" w:cs="宋体"/>
                <w:sz w:val="24"/>
              </w:rPr>
            </w:pPr>
            <w:r>
              <w:rPr>
                <w:rFonts w:hint="eastAsia" w:ascii="宋体" w:hAnsi="宋体" w:cs="宋体"/>
                <w:sz w:val="24"/>
              </w:rPr>
              <w:t>1.7.4.1</w:t>
            </w:r>
          </w:p>
        </w:tc>
        <w:tc>
          <w:tcPr>
            <w:tcW w:w="4464" w:type="pct"/>
            <w:vAlign w:val="center"/>
          </w:tcPr>
          <w:p w14:paraId="2FD7A6FF">
            <w:pPr>
              <w:spacing w:line="360" w:lineRule="auto"/>
              <w:rPr>
                <w:rFonts w:ascii="宋体" w:hAnsi="宋体" w:cs="宋体"/>
                <w:sz w:val="24"/>
              </w:rPr>
            </w:pPr>
          </w:p>
        </w:tc>
      </w:tr>
      <w:tr w14:paraId="0C17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4AE9E6">
            <w:pPr>
              <w:spacing w:line="360" w:lineRule="auto"/>
              <w:rPr>
                <w:rFonts w:ascii="宋体" w:hAnsi="宋体" w:cs="宋体"/>
                <w:sz w:val="24"/>
              </w:rPr>
            </w:pPr>
            <w:r>
              <w:rPr>
                <w:rFonts w:hint="eastAsia" w:ascii="宋体" w:hAnsi="宋体" w:cs="宋体"/>
                <w:sz w:val="24"/>
              </w:rPr>
              <w:t>1.7.4.2</w:t>
            </w:r>
          </w:p>
        </w:tc>
        <w:tc>
          <w:tcPr>
            <w:tcW w:w="4464" w:type="pct"/>
            <w:vAlign w:val="center"/>
          </w:tcPr>
          <w:p w14:paraId="27EBFE36">
            <w:pPr>
              <w:spacing w:line="360" w:lineRule="auto"/>
              <w:rPr>
                <w:rFonts w:ascii="宋体" w:hAnsi="宋体" w:cs="宋体"/>
                <w:sz w:val="24"/>
              </w:rPr>
            </w:pPr>
          </w:p>
        </w:tc>
      </w:tr>
      <w:tr w14:paraId="64A14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0203E5">
            <w:pPr>
              <w:spacing w:line="360" w:lineRule="auto"/>
              <w:rPr>
                <w:rFonts w:ascii="宋体" w:hAnsi="宋体" w:cs="宋体"/>
                <w:sz w:val="24"/>
              </w:rPr>
            </w:pPr>
            <w:r>
              <w:rPr>
                <w:rFonts w:hint="eastAsia" w:ascii="宋体" w:hAnsi="宋体" w:cs="宋体"/>
                <w:sz w:val="24"/>
              </w:rPr>
              <w:t>1.7.4.3</w:t>
            </w:r>
          </w:p>
        </w:tc>
        <w:tc>
          <w:tcPr>
            <w:tcW w:w="4464" w:type="pct"/>
            <w:vAlign w:val="center"/>
          </w:tcPr>
          <w:p w14:paraId="15FDE798">
            <w:pPr>
              <w:spacing w:line="360" w:lineRule="auto"/>
              <w:rPr>
                <w:rFonts w:ascii="宋体" w:hAnsi="宋体" w:cs="宋体"/>
                <w:sz w:val="24"/>
              </w:rPr>
            </w:pPr>
          </w:p>
        </w:tc>
      </w:tr>
      <w:tr w14:paraId="7526F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076A2">
            <w:pPr>
              <w:spacing w:line="360" w:lineRule="auto"/>
              <w:rPr>
                <w:rFonts w:ascii="宋体" w:hAnsi="宋体" w:cs="宋体"/>
                <w:sz w:val="24"/>
              </w:rPr>
            </w:pPr>
            <w:r>
              <w:rPr>
                <w:rFonts w:hint="eastAsia" w:ascii="宋体" w:hAnsi="宋体" w:cs="宋体"/>
                <w:sz w:val="24"/>
              </w:rPr>
              <w:t>1.8.7</w:t>
            </w:r>
          </w:p>
        </w:tc>
        <w:tc>
          <w:tcPr>
            <w:tcW w:w="4464" w:type="pct"/>
            <w:vAlign w:val="center"/>
          </w:tcPr>
          <w:p w14:paraId="21BEC22D">
            <w:pPr>
              <w:spacing w:line="360" w:lineRule="auto"/>
              <w:rPr>
                <w:rFonts w:ascii="宋体" w:hAnsi="宋体" w:cs="宋体"/>
                <w:sz w:val="24"/>
              </w:rPr>
            </w:pPr>
          </w:p>
        </w:tc>
      </w:tr>
      <w:tr w14:paraId="2C6DA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D7473B">
            <w:pPr>
              <w:spacing w:line="360" w:lineRule="auto"/>
              <w:rPr>
                <w:rFonts w:ascii="宋体" w:hAnsi="宋体" w:cs="宋体"/>
                <w:sz w:val="24"/>
              </w:rPr>
            </w:pPr>
            <w:r>
              <w:rPr>
                <w:rFonts w:hint="eastAsia" w:ascii="宋体" w:hAnsi="宋体" w:cs="宋体"/>
                <w:sz w:val="24"/>
              </w:rPr>
              <w:t>1.9.1</w:t>
            </w:r>
          </w:p>
        </w:tc>
        <w:tc>
          <w:tcPr>
            <w:tcW w:w="4464" w:type="pct"/>
            <w:vAlign w:val="center"/>
          </w:tcPr>
          <w:p w14:paraId="079E9272">
            <w:pPr>
              <w:spacing w:line="360" w:lineRule="auto"/>
              <w:rPr>
                <w:rFonts w:ascii="宋体" w:hAnsi="宋体" w:cs="宋体"/>
                <w:sz w:val="24"/>
              </w:rPr>
            </w:pPr>
          </w:p>
        </w:tc>
      </w:tr>
      <w:tr w14:paraId="1E8A5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02B12E">
            <w:pPr>
              <w:spacing w:line="360" w:lineRule="auto"/>
              <w:rPr>
                <w:rFonts w:ascii="宋体" w:hAnsi="宋体" w:cs="宋体"/>
                <w:sz w:val="24"/>
              </w:rPr>
            </w:pPr>
            <w:r>
              <w:rPr>
                <w:rFonts w:hint="eastAsia" w:ascii="宋体" w:hAnsi="宋体" w:cs="宋体"/>
                <w:sz w:val="24"/>
              </w:rPr>
              <w:t>1.9.2</w:t>
            </w:r>
          </w:p>
        </w:tc>
        <w:tc>
          <w:tcPr>
            <w:tcW w:w="4464" w:type="pct"/>
            <w:vAlign w:val="center"/>
          </w:tcPr>
          <w:p w14:paraId="264C16A5">
            <w:pPr>
              <w:spacing w:line="360" w:lineRule="auto"/>
              <w:rPr>
                <w:rFonts w:ascii="宋体" w:hAnsi="宋体" w:cs="宋体"/>
                <w:sz w:val="24"/>
              </w:rPr>
            </w:pPr>
          </w:p>
        </w:tc>
      </w:tr>
      <w:tr w14:paraId="6D116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9BB7D7">
            <w:pPr>
              <w:spacing w:line="360" w:lineRule="auto"/>
              <w:rPr>
                <w:rFonts w:ascii="宋体" w:hAnsi="宋体" w:cs="宋体"/>
                <w:sz w:val="24"/>
              </w:rPr>
            </w:pPr>
            <w:r>
              <w:rPr>
                <w:rFonts w:hint="eastAsia" w:ascii="宋体" w:hAnsi="宋体" w:cs="宋体"/>
                <w:sz w:val="24"/>
              </w:rPr>
              <w:t>2.3.2</w:t>
            </w:r>
          </w:p>
        </w:tc>
        <w:tc>
          <w:tcPr>
            <w:tcW w:w="4464" w:type="pct"/>
            <w:vAlign w:val="center"/>
          </w:tcPr>
          <w:p w14:paraId="77A4E7C2">
            <w:pPr>
              <w:spacing w:line="360" w:lineRule="auto"/>
              <w:ind w:left="-420" w:leftChars="-200" w:right="-420" w:rightChars="-200" w:firstLine="480" w:firstLineChars="200"/>
              <w:rPr>
                <w:rFonts w:ascii="宋体" w:hAnsi="宋体" w:cs="宋体"/>
                <w:sz w:val="24"/>
              </w:rPr>
            </w:pPr>
          </w:p>
        </w:tc>
      </w:tr>
      <w:tr w14:paraId="6A0D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8FE8C">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4FCC9D5F">
            <w:pPr>
              <w:spacing w:line="360" w:lineRule="auto"/>
              <w:ind w:left="-420" w:leftChars="-200" w:right="-420" w:rightChars="-200" w:firstLine="480" w:firstLineChars="200"/>
              <w:rPr>
                <w:rFonts w:ascii="宋体" w:hAnsi="宋体" w:cs="宋体"/>
                <w:sz w:val="24"/>
              </w:rPr>
            </w:pPr>
          </w:p>
        </w:tc>
      </w:tr>
      <w:tr w14:paraId="7BEE8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A73730">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8D606E2">
            <w:pPr>
              <w:spacing w:line="360" w:lineRule="auto"/>
              <w:rPr>
                <w:rFonts w:ascii="宋体" w:hAnsi="宋体" w:cs="宋体"/>
                <w:sz w:val="24"/>
              </w:rPr>
            </w:pPr>
          </w:p>
        </w:tc>
      </w:tr>
      <w:tr w14:paraId="21A2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521D3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9E3EE8F">
            <w:pPr>
              <w:spacing w:line="360" w:lineRule="auto"/>
              <w:rPr>
                <w:rFonts w:ascii="宋体" w:hAnsi="宋体" w:cs="宋体"/>
                <w:sz w:val="24"/>
              </w:rPr>
            </w:pPr>
          </w:p>
        </w:tc>
      </w:tr>
      <w:tr w14:paraId="340E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5B909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58746223">
            <w:pPr>
              <w:spacing w:line="360" w:lineRule="auto"/>
              <w:rPr>
                <w:rFonts w:ascii="宋体" w:hAnsi="宋体" w:cs="宋体"/>
                <w:sz w:val="24"/>
              </w:rPr>
            </w:pPr>
          </w:p>
        </w:tc>
      </w:tr>
      <w:tr w14:paraId="3C3FC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5E088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8C38C17">
            <w:pPr>
              <w:spacing w:line="360" w:lineRule="auto"/>
              <w:rPr>
                <w:rFonts w:ascii="宋体" w:hAnsi="宋体" w:cs="宋体"/>
                <w:sz w:val="24"/>
              </w:rPr>
            </w:pPr>
          </w:p>
        </w:tc>
      </w:tr>
      <w:tr w14:paraId="30AD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1F7312">
            <w:pPr>
              <w:spacing w:line="360" w:lineRule="auto"/>
              <w:rPr>
                <w:rFonts w:ascii="宋体" w:hAnsi="宋体" w:cs="宋体"/>
                <w:sz w:val="24"/>
              </w:rPr>
            </w:pPr>
            <w:r>
              <w:rPr>
                <w:rFonts w:hint="eastAsia" w:ascii="宋体" w:hAnsi="宋体" w:cs="宋体"/>
                <w:sz w:val="24"/>
              </w:rPr>
              <w:t>2.19</w:t>
            </w:r>
          </w:p>
        </w:tc>
        <w:tc>
          <w:tcPr>
            <w:tcW w:w="4464" w:type="pct"/>
          </w:tcPr>
          <w:p w14:paraId="6A997B99">
            <w:pPr>
              <w:spacing w:line="360" w:lineRule="auto"/>
              <w:rPr>
                <w:rFonts w:ascii="宋体" w:hAnsi="宋体" w:cs="宋体"/>
                <w:sz w:val="24"/>
              </w:rPr>
            </w:pPr>
          </w:p>
        </w:tc>
      </w:tr>
    </w:tbl>
    <w:p w14:paraId="37358E27">
      <w:pPr>
        <w:spacing w:line="360" w:lineRule="auto"/>
        <w:ind w:left="-420" w:leftChars="-200" w:right="-420" w:rightChars="-200" w:firstLine="480" w:firstLineChars="200"/>
        <w:rPr>
          <w:rFonts w:ascii="宋体" w:hAnsi="宋体" w:cs="宋体"/>
          <w:sz w:val="24"/>
        </w:rPr>
      </w:pPr>
    </w:p>
    <w:p w14:paraId="0BC7D400">
      <w:pPr>
        <w:spacing w:line="360" w:lineRule="auto"/>
        <w:ind w:left="-420" w:leftChars="-200" w:right="-420" w:rightChars="-200" w:firstLine="480" w:firstLineChars="200"/>
        <w:jc w:val="center"/>
        <w:outlineLvl w:val="0"/>
        <w:rPr>
          <w:rFonts w:ascii="宋体" w:hAnsi="宋体" w:cs="宋体"/>
          <w:sz w:val="24"/>
        </w:rPr>
      </w:pPr>
    </w:p>
    <w:p w14:paraId="39D9A26C">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31D5999F">
      <w:pPr>
        <w:spacing w:line="360" w:lineRule="auto"/>
        <w:jc w:val="center"/>
        <w:outlineLvl w:val="0"/>
        <w:rPr>
          <w:rFonts w:ascii="宋体" w:hAnsi="宋体" w:cs="宋体"/>
          <w:b/>
          <w:kern w:val="0"/>
          <w:sz w:val="36"/>
          <w:szCs w:val="36"/>
        </w:rPr>
      </w:pPr>
    </w:p>
    <w:p w14:paraId="3220295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2BAF7B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A094DB">
      <w:pPr>
        <w:spacing w:line="360" w:lineRule="auto"/>
        <w:jc w:val="center"/>
        <w:outlineLvl w:val="0"/>
        <w:rPr>
          <w:rFonts w:ascii="宋体" w:hAnsi="宋体" w:cs="宋体"/>
          <w:b/>
          <w:kern w:val="0"/>
          <w:sz w:val="36"/>
          <w:szCs w:val="36"/>
        </w:rPr>
      </w:pPr>
    </w:p>
    <w:p w14:paraId="3027445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53707C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B257BD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C6C3E0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E4CB447">
      <w:pPr>
        <w:snapToGrid w:val="0"/>
        <w:spacing w:line="360" w:lineRule="auto"/>
        <w:ind w:firstLine="480" w:firstLineChars="200"/>
        <w:rPr>
          <w:rFonts w:ascii="宋体" w:hAnsi="宋体" w:cs="宋体"/>
          <w:sz w:val="24"/>
        </w:rPr>
      </w:pPr>
    </w:p>
    <w:p w14:paraId="1883CD0D">
      <w:pPr>
        <w:spacing w:line="360" w:lineRule="auto"/>
        <w:ind w:firstLine="480" w:firstLineChars="200"/>
        <w:rPr>
          <w:rFonts w:ascii="宋体" w:hAnsi="宋体" w:cs="宋体"/>
          <w:sz w:val="24"/>
        </w:rPr>
      </w:pPr>
    </w:p>
    <w:p w14:paraId="730D4B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DF074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AE6525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250B399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5C945B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4B106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719DB9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313412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2AB6E2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FEECE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609D27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0D667D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737E68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536CBB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AAFA22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37D27D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A04407">
      <w:pPr>
        <w:snapToGrid w:val="0"/>
        <w:spacing w:line="360" w:lineRule="auto"/>
        <w:ind w:right="480"/>
        <w:jc w:val="center"/>
        <w:rPr>
          <w:rFonts w:ascii="宋体" w:hAnsi="宋体" w:cs="宋体"/>
          <w:b/>
          <w:kern w:val="0"/>
          <w:sz w:val="32"/>
          <w:szCs w:val="32"/>
        </w:rPr>
      </w:pPr>
    </w:p>
    <w:p w14:paraId="4CB88E03">
      <w:pPr>
        <w:snapToGrid w:val="0"/>
        <w:spacing w:line="360" w:lineRule="auto"/>
        <w:ind w:right="480"/>
        <w:jc w:val="center"/>
        <w:rPr>
          <w:rFonts w:ascii="宋体" w:hAnsi="宋体" w:cs="宋体"/>
          <w:b/>
          <w:kern w:val="0"/>
          <w:sz w:val="32"/>
          <w:szCs w:val="32"/>
        </w:rPr>
      </w:pPr>
    </w:p>
    <w:p w14:paraId="281639A0">
      <w:pPr>
        <w:snapToGrid w:val="0"/>
        <w:spacing w:line="360" w:lineRule="auto"/>
        <w:ind w:right="480"/>
        <w:jc w:val="center"/>
        <w:rPr>
          <w:rFonts w:ascii="宋体" w:hAnsi="宋体" w:cs="宋体"/>
          <w:b/>
          <w:kern w:val="0"/>
          <w:sz w:val="32"/>
          <w:szCs w:val="32"/>
        </w:rPr>
      </w:pPr>
    </w:p>
    <w:p w14:paraId="7F76247E">
      <w:pPr>
        <w:rPr>
          <w:rFonts w:ascii="宋体" w:hAnsi="宋体" w:cs="宋体"/>
        </w:rPr>
      </w:pPr>
    </w:p>
    <w:p w14:paraId="39A5B55B">
      <w:pPr>
        <w:snapToGrid w:val="0"/>
        <w:spacing w:line="360" w:lineRule="auto"/>
        <w:ind w:right="480"/>
        <w:jc w:val="center"/>
        <w:rPr>
          <w:rFonts w:ascii="宋体" w:hAnsi="宋体" w:cs="宋体"/>
          <w:b/>
          <w:kern w:val="0"/>
          <w:sz w:val="32"/>
          <w:szCs w:val="32"/>
        </w:rPr>
      </w:pPr>
    </w:p>
    <w:p w14:paraId="7F4FAF88">
      <w:pPr>
        <w:snapToGrid w:val="0"/>
        <w:spacing w:line="360" w:lineRule="auto"/>
        <w:ind w:right="480"/>
        <w:jc w:val="center"/>
        <w:rPr>
          <w:rFonts w:ascii="宋体" w:hAnsi="宋体" w:cs="宋体"/>
          <w:b/>
          <w:kern w:val="0"/>
          <w:sz w:val="32"/>
          <w:szCs w:val="32"/>
        </w:rPr>
      </w:pPr>
    </w:p>
    <w:p w14:paraId="6AF597B1">
      <w:pPr>
        <w:snapToGrid w:val="0"/>
        <w:spacing w:line="360" w:lineRule="auto"/>
        <w:ind w:right="480"/>
        <w:jc w:val="center"/>
        <w:rPr>
          <w:rFonts w:ascii="宋体" w:hAnsi="宋体" w:cs="宋体"/>
          <w:b/>
          <w:kern w:val="0"/>
          <w:sz w:val="32"/>
          <w:szCs w:val="32"/>
        </w:rPr>
      </w:pPr>
    </w:p>
    <w:p w14:paraId="792D4FB0">
      <w:pPr>
        <w:widowControl/>
        <w:adjustRightInd/>
        <w:jc w:val="left"/>
        <w:rPr>
          <w:rFonts w:ascii="宋体" w:hAnsi="宋体" w:cs="宋体"/>
          <w:b/>
          <w:kern w:val="0"/>
          <w:sz w:val="32"/>
          <w:szCs w:val="32"/>
        </w:rPr>
      </w:pPr>
      <w:r>
        <w:rPr>
          <w:rFonts w:ascii="宋体" w:hAnsi="宋体" w:cs="宋体"/>
          <w:b/>
          <w:kern w:val="0"/>
          <w:sz w:val="32"/>
          <w:szCs w:val="32"/>
        </w:rPr>
        <w:br w:type="page"/>
      </w:r>
    </w:p>
    <w:p w14:paraId="5EEE216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024488F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2BCFCD6">
      <w:pPr>
        <w:snapToGrid w:val="0"/>
        <w:spacing w:line="360" w:lineRule="auto"/>
        <w:ind w:right="480"/>
        <w:jc w:val="center"/>
        <w:rPr>
          <w:rFonts w:ascii="宋体" w:hAnsi="宋体" w:cs="宋体"/>
          <w:b/>
          <w:kern w:val="0"/>
          <w:sz w:val="32"/>
          <w:szCs w:val="32"/>
        </w:rPr>
      </w:pPr>
    </w:p>
    <w:p w14:paraId="1F1D9C17">
      <w:pPr>
        <w:snapToGrid w:val="0"/>
        <w:spacing w:line="360" w:lineRule="auto"/>
        <w:ind w:right="480"/>
        <w:jc w:val="center"/>
        <w:rPr>
          <w:rFonts w:ascii="宋体" w:hAnsi="宋体" w:cs="宋体"/>
          <w:b/>
          <w:kern w:val="0"/>
          <w:sz w:val="32"/>
          <w:szCs w:val="32"/>
        </w:rPr>
      </w:pPr>
    </w:p>
    <w:p w14:paraId="0FAA3525">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D8433E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DC0DC6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AD3461B">
      <w:pPr>
        <w:widowControl/>
        <w:spacing w:line="360" w:lineRule="auto"/>
        <w:ind w:firstLine="480"/>
        <w:jc w:val="left"/>
        <w:rPr>
          <w:rFonts w:ascii="宋体" w:hAnsi="宋体" w:cs="宋体"/>
          <w:sz w:val="24"/>
        </w:rPr>
      </w:pPr>
    </w:p>
    <w:p w14:paraId="1E0A796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A38EDC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B568F4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E27C825">
      <w:pPr>
        <w:widowControl/>
        <w:spacing w:line="360" w:lineRule="auto"/>
        <w:ind w:left="150"/>
        <w:jc w:val="center"/>
        <w:rPr>
          <w:rFonts w:ascii="宋体" w:hAnsi="宋体" w:cs="宋体"/>
          <w:b/>
          <w:kern w:val="0"/>
          <w:sz w:val="32"/>
          <w:szCs w:val="32"/>
        </w:rPr>
      </w:pPr>
    </w:p>
    <w:p w14:paraId="4F91E0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2874B9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6FE938D">
      <w:pPr>
        <w:rPr>
          <w:rFonts w:ascii="宋体" w:hAnsi="宋体" w:cs="宋体"/>
        </w:rPr>
      </w:pPr>
    </w:p>
    <w:p w14:paraId="0341EB3D">
      <w:pPr>
        <w:snapToGrid w:val="0"/>
        <w:spacing w:line="360" w:lineRule="auto"/>
        <w:ind w:right="480"/>
        <w:jc w:val="center"/>
        <w:rPr>
          <w:rFonts w:ascii="宋体" w:hAnsi="宋体" w:cs="宋体"/>
          <w:b/>
          <w:kern w:val="0"/>
          <w:sz w:val="32"/>
          <w:szCs w:val="32"/>
        </w:rPr>
      </w:pPr>
    </w:p>
    <w:p w14:paraId="5AE555ED">
      <w:pPr>
        <w:widowControl/>
        <w:adjustRightInd/>
        <w:jc w:val="left"/>
        <w:rPr>
          <w:rFonts w:ascii="宋体" w:hAnsi="宋体" w:cs="宋体"/>
          <w:b/>
          <w:kern w:val="0"/>
          <w:sz w:val="36"/>
          <w:szCs w:val="36"/>
        </w:rPr>
      </w:pPr>
      <w:r>
        <w:rPr>
          <w:rFonts w:ascii="宋体" w:hAnsi="宋体" w:cs="宋体"/>
          <w:b/>
          <w:kern w:val="0"/>
          <w:sz w:val="36"/>
          <w:szCs w:val="36"/>
        </w:rPr>
        <w:br w:type="page"/>
      </w:r>
    </w:p>
    <w:p w14:paraId="531A7B4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196EB2">
      <w:pPr>
        <w:spacing w:line="360" w:lineRule="auto"/>
        <w:jc w:val="center"/>
        <w:outlineLvl w:val="0"/>
        <w:rPr>
          <w:rFonts w:ascii="宋体" w:hAnsi="宋体" w:cs="宋体"/>
          <w:b/>
          <w:kern w:val="0"/>
          <w:sz w:val="24"/>
        </w:rPr>
      </w:pPr>
    </w:p>
    <w:p w14:paraId="63FCB74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4CA35F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3E35FD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4ECE3F8">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DEDE73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9D10A9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2FB9FCE7">
      <w:pPr>
        <w:snapToGrid w:val="0"/>
        <w:spacing w:line="360" w:lineRule="auto"/>
        <w:jc w:val="center"/>
        <w:rPr>
          <w:rFonts w:ascii="宋体" w:hAnsi="宋体" w:cs="宋体"/>
          <w:b/>
          <w:kern w:val="0"/>
          <w:sz w:val="32"/>
          <w:szCs w:val="32"/>
          <w:lang w:val="zh-CN"/>
        </w:rPr>
      </w:pPr>
    </w:p>
    <w:p w14:paraId="40EC560E">
      <w:pPr>
        <w:snapToGrid w:val="0"/>
        <w:spacing w:line="360" w:lineRule="auto"/>
        <w:jc w:val="center"/>
        <w:rPr>
          <w:rFonts w:ascii="宋体" w:hAnsi="宋体" w:cs="宋体"/>
          <w:b/>
          <w:kern w:val="0"/>
          <w:sz w:val="32"/>
          <w:szCs w:val="32"/>
          <w:lang w:val="zh-CN"/>
        </w:rPr>
      </w:pPr>
    </w:p>
    <w:p w14:paraId="39332B26">
      <w:pPr>
        <w:snapToGrid w:val="0"/>
        <w:spacing w:line="360" w:lineRule="auto"/>
        <w:jc w:val="center"/>
        <w:rPr>
          <w:rFonts w:ascii="宋体" w:hAnsi="宋体" w:cs="宋体"/>
          <w:b/>
          <w:kern w:val="0"/>
          <w:sz w:val="32"/>
          <w:szCs w:val="32"/>
          <w:lang w:val="zh-CN"/>
        </w:rPr>
      </w:pPr>
    </w:p>
    <w:p w14:paraId="142984A8">
      <w:pPr>
        <w:snapToGrid w:val="0"/>
        <w:spacing w:line="360" w:lineRule="auto"/>
        <w:jc w:val="center"/>
        <w:rPr>
          <w:rFonts w:ascii="宋体" w:hAnsi="宋体" w:cs="宋体"/>
          <w:b/>
          <w:kern w:val="0"/>
          <w:sz w:val="32"/>
          <w:szCs w:val="32"/>
          <w:lang w:val="zh-CN"/>
        </w:rPr>
      </w:pPr>
    </w:p>
    <w:p w14:paraId="28FAF242">
      <w:pPr>
        <w:snapToGrid w:val="0"/>
        <w:spacing w:line="360" w:lineRule="auto"/>
        <w:jc w:val="center"/>
        <w:rPr>
          <w:rFonts w:ascii="宋体" w:hAnsi="宋体" w:cs="宋体"/>
          <w:b/>
          <w:kern w:val="0"/>
          <w:sz w:val="32"/>
          <w:szCs w:val="32"/>
          <w:lang w:val="zh-CN"/>
        </w:rPr>
      </w:pPr>
    </w:p>
    <w:p w14:paraId="249D91F0">
      <w:pPr>
        <w:snapToGrid w:val="0"/>
        <w:spacing w:line="360" w:lineRule="auto"/>
        <w:jc w:val="center"/>
        <w:rPr>
          <w:rFonts w:ascii="宋体" w:hAnsi="宋体" w:cs="宋体"/>
          <w:b/>
          <w:kern w:val="0"/>
          <w:sz w:val="32"/>
          <w:szCs w:val="32"/>
          <w:lang w:val="zh-CN"/>
        </w:rPr>
      </w:pPr>
    </w:p>
    <w:p w14:paraId="48A27561">
      <w:pPr>
        <w:snapToGrid w:val="0"/>
        <w:spacing w:line="360" w:lineRule="auto"/>
        <w:jc w:val="center"/>
        <w:rPr>
          <w:rFonts w:ascii="宋体" w:hAnsi="宋体" w:cs="宋体"/>
          <w:b/>
          <w:kern w:val="0"/>
          <w:sz w:val="32"/>
          <w:szCs w:val="32"/>
          <w:lang w:val="zh-CN"/>
        </w:rPr>
      </w:pPr>
    </w:p>
    <w:p w14:paraId="12298E86">
      <w:pPr>
        <w:snapToGrid w:val="0"/>
        <w:spacing w:line="360" w:lineRule="auto"/>
        <w:jc w:val="center"/>
        <w:rPr>
          <w:rFonts w:ascii="宋体" w:hAnsi="宋体" w:cs="宋体"/>
          <w:b/>
          <w:kern w:val="0"/>
          <w:sz w:val="32"/>
          <w:szCs w:val="32"/>
          <w:lang w:val="zh-CN"/>
        </w:rPr>
      </w:pPr>
    </w:p>
    <w:p w14:paraId="2570BC9B">
      <w:pPr>
        <w:snapToGrid w:val="0"/>
        <w:spacing w:line="360" w:lineRule="auto"/>
        <w:jc w:val="center"/>
        <w:rPr>
          <w:rFonts w:ascii="宋体" w:hAnsi="宋体" w:cs="宋体"/>
          <w:b/>
          <w:kern w:val="0"/>
          <w:sz w:val="32"/>
          <w:szCs w:val="32"/>
          <w:lang w:val="zh-CN"/>
        </w:rPr>
      </w:pPr>
    </w:p>
    <w:p w14:paraId="57D4B020">
      <w:pPr>
        <w:snapToGrid w:val="0"/>
        <w:spacing w:line="360" w:lineRule="auto"/>
        <w:jc w:val="center"/>
        <w:rPr>
          <w:rFonts w:ascii="宋体" w:hAnsi="宋体" w:cs="宋体"/>
          <w:b/>
          <w:kern w:val="0"/>
          <w:sz w:val="32"/>
          <w:szCs w:val="32"/>
          <w:lang w:val="zh-CN"/>
        </w:rPr>
      </w:pPr>
    </w:p>
    <w:p w14:paraId="7BC8AF13">
      <w:pPr>
        <w:snapToGrid w:val="0"/>
        <w:spacing w:line="360" w:lineRule="auto"/>
        <w:jc w:val="center"/>
        <w:rPr>
          <w:rFonts w:ascii="宋体" w:hAnsi="宋体" w:cs="宋体"/>
          <w:b/>
          <w:kern w:val="0"/>
          <w:sz w:val="32"/>
          <w:szCs w:val="32"/>
          <w:lang w:val="zh-CN"/>
        </w:rPr>
      </w:pPr>
    </w:p>
    <w:p w14:paraId="47CFA3CF">
      <w:pPr>
        <w:snapToGrid w:val="0"/>
        <w:spacing w:line="360" w:lineRule="auto"/>
        <w:jc w:val="center"/>
        <w:rPr>
          <w:rFonts w:ascii="宋体" w:hAnsi="宋体" w:cs="宋体"/>
          <w:b/>
          <w:kern w:val="0"/>
          <w:sz w:val="32"/>
          <w:szCs w:val="32"/>
          <w:lang w:val="zh-CN"/>
        </w:rPr>
      </w:pPr>
    </w:p>
    <w:p w14:paraId="05E44DF4">
      <w:pPr>
        <w:rPr>
          <w:rFonts w:ascii="宋体" w:hAnsi="宋体" w:cs="宋体"/>
          <w:b/>
          <w:kern w:val="0"/>
          <w:sz w:val="32"/>
          <w:szCs w:val="32"/>
          <w:lang w:val="zh-CN"/>
        </w:rPr>
      </w:pPr>
    </w:p>
    <w:p w14:paraId="3469BB85">
      <w:pPr>
        <w:widowControl/>
        <w:adjustRightInd/>
        <w:jc w:val="left"/>
        <w:rPr>
          <w:rFonts w:ascii="宋体" w:hAnsi="宋体" w:cs="宋体"/>
          <w:b/>
          <w:kern w:val="0"/>
          <w:sz w:val="32"/>
          <w:szCs w:val="32"/>
        </w:rPr>
      </w:pPr>
      <w:r>
        <w:rPr>
          <w:rFonts w:ascii="宋体" w:hAnsi="宋体" w:cs="宋体"/>
          <w:b/>
          <w:kern w:val="0"/>
          <w:sz w:val="32"/>
          <w:szCs w:val="32"/>
        </w:rPr>
        <w:br w:type="page"/>
      </w:r>
    </w:p>
    <w:p w14:paraId="497FF917">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2FA0D38">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8125939">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9522F1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48A121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D98BB6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1759AA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9C947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14:paraId="03DD5E2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03C14C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4402C1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0584413">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D32805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99E1E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47B413C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E76919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FA1CD9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3A59D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8AAFB6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7D4544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FE5E95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107539C">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1625EEE3">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B7764B8">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DC110E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49646A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A60AEF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5839F2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3B21B6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F93A682">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7609D0D">
      <w:pPr>
        <w:spacing w:line="360" w:lineRule="auto"/>
        <w:jc w:val="center"/>
        <w:rPr>
          <w:rFonts w:ascii="宋体" w:hAnsi="宋体" w:cs="宋体"/>
          <w:sz w:val="24"/>
        </w:rPr>
      </w:pPr>
      <w:r>
        <w:rPr>
          <w:rFonts w:hint="eastAsia" w:ascii="宋体" w:hAnsi="宋体" w:cs="宋体"/>
          <w:sz w:val="24"/>
        </w:rPr>
        <w:t xml:space="preserve">     日期：  年   月   日</w:t>
      </w:r>
    </w:p>
    <w:p w14:paraId="4855C4D0">
      <w:pPr>
        <w:snapToGrid w:val="0"/>
        <w:spacing w:line="360" w:lineRule="auto"/>
        <w:ind w:left="420" w:leftChars="200" w:firstLine="4200" w:firstLineChars="1750"/>
        <w:rPr>
          <w:rFonts w:ascii="宋体" w:hAnsi="宋体" w:cs="宋体"/>
          <w:kern w:val="0"/>
          <w:sz w:val="24"/>
          <w:u w:val="single"/>
        </w:rPr>
      </w:pPr>
    </w:p>
    <w:p w14:paraId="0683BDFC">
      <w:pPr>
        <w:spacing w:line="360" w:lineRule="auto"/>
        <w:ind w:right="420"/>
        <w:rPr>
          <w:rFonts w:ascii="宋体" w:hAnsi="宋体" w:cs="宋体"/>
          <w:sz w:val="24"/>
        </w:rPr>
      </w:pPr>
      <w:r>
        <w:rPr>
          <w:rFonts w:hint="eastAsia" w:ascii="宋体" w:hAnsi="宋体" w:cs="宋体"/>
          <w:sz w:val="24"/>
        </w:rPr>
        <w:t>注：按本格式和要求提供。</w:t>
      </w:r>
    </w:p>
    <w:p w14:paraId="27CB22C1">
      <w:pPr>
        <w:snapToGrid w:val="0"/>
        <w:spacing w:line="360" w:lineRule="auto"/>
        <w:jc w:val="center"/>
        <w:rPr>
          <w:rFonts w:ascii="宋体" w:hAnsi="宋体" w:cs="宋体"/>
          <w:b/>
          <w:kern w:val="0"/>
          <w:sz w:val="32"/>
          <w:szCs w:val="32"/>
        </w:rPr>
      </w:pPr>
    </w:p>
    <w:p w14:paraId="3A2FBB04">
      <w:pPr>
        <w:snapToGrid w:val="0"/>
        <w:spacing w:line="360" w:lineRule="auto"/>
        <w:rPr>
          <w:rFonts w:ascii="宋体" w:hAnsi="宋体" w:cs="宋体"/>
          <w:sz w:val="24"/>
        </w:rPr>
      </w:pPr>
    </w:p>
    <w:p w14:paraId="34E67439">
      <w:pPr>
        <w:jc w:val="center"/>
        <w:rPr>
          <w:rFonts w:ascii="宋体" w:hAnsi="宋体" w:cs="宋体"/>
          <w:b/>
          <w:kern w:val="0"/>
          <w:sz w:val="32"/>
          <w:szCs w:val="32"/>
        </w:rPr>
      </w:pPr>
    </w:p>
    <w:p w14:paraId="1F2FD378">
      <w:pPr>
        <w:jc w:val="center"/>
        <w:rPr>
          <w:rFonts w:ascii="宋体" w:hAnsi="宋体" w:cs="宋体"/>
          <w:b/>
          <w:kern w:val="0"/>
          <w:sz w:val="32"/>
          <w:szCs w:val="32"/>
        </w:rPr>
      </w:pPr>
    </w:p>
    <w:p w14:paraId="216A5166">
      <w:pPr>
        <w:jc w:val="center"/>
        <w:rPr>
          <w:rFonts w:ascii="宋体" w:hAnsi="宋体" w:cs="宋体"/>
          <w:b/>
          <w:kern w:val="0"/>
          <w:sz w:val="32"/>
          <w:szCs w:val="32"/>
        </w:rPr>
      </w:pPr>
    </w:p>
    <w:p w14:paraId="31A6ACD4">
      <w:pPr>
        <w:jc w:val="center"/>
        <w:rPr>
          <w:rFonts w:ascii="宋体" w:hAnsi="宋体" w:cs="宋体"/>
          <w:b/>
          <w:kern w:val="0"/>
          <w:sz w:val="32"/>
          <w:szCs w:val="32"/>
        </w:rPr>
      </w:pPr>
    </w:p>
    <w:p w14:paraId="344FCA43">
      <w:pPr>
        <w:jc w:val="center"/>
        <w:rPr>
          <w:rFonts w:ascii="宋体" w:hAnsi="宋体" w:cs="宋体"/>
          <w:b/>
          <w:kern w:val="0"/>
          <w:sz w:val="32"/>
          <w:szCs w:val="32"/>
        </w:rPr>
      </w:pPr>
    </w:p>
    <w:p w14:paraId="45621FEC">
      <w:pPr>
        <w:jc w:val="center"/>
        <w:rPr>
          <w:rFonts w:ascii="宋体" w:hAnsi="宋体" w:cs="宋体"/>
          <w:b/>
          <w:kern w:val="0"/>
          <w:sz w:val="32"/>
          <w:szCs w:val="32"/>
        </w:rPr>
      </w:pPr>
    </w:p>
    <w:p w14:paraId="71F4B3CD">
      <w:pPr>
        <w:jc w:val="center"/>
        <w:rPr>
          <w:rFonts w:ascii="宋体" w:hAnsi="宋体" w:cs="宋体"/>
          <w:b/>
          <w:kern w:val="0"/>
          <w:sz w:val="32"/>
          <w:szCs w:val="32"/>
        </w:rPr>
      </w:pPr>
    </w:p>
    <w:p w14:paraId="5B47C1B6">
      <w:pPr>
        <w:jc w:val="center"/>
        <w:rPr>
          <w:rFonts w:ascii="宋体" w:hAnsi="宋体" w:cs="宋体"/>
          <w:b/>
          <w:kern w:val="0"/>
          <w:sz w:val="32"/>
          <w:szCs w:val="32"/>
        </w:rPr>
      </w:pPr>
    </w:p>
    <w:p w14:paraId="6280712B">
      <w:pPr>
        <w:jc w:val="center"/>
        <w:rPr>
          <w:rFonts w:ascii="宋体" w:hAnsi="宋体" w:cs="宋体"/>
          <w:b/>
          <w:kern w:val="0"/>
          <w:sz w:val="32"/>
          <w:szCs w:val="32"/>
        </w:rPr>
      </w:pPr>
    </w:p>
    <w:p w14:paraId="6459463E">
      <w:pPr>
        <w:jc w:val="center"/>
        <w:rPr>
          <w:rFonts w:ascii="宋体" w:hAnsi="宋体" w:cs="宋体"/>
          <w:b/>
          <w:kern w:val="0"/>
          <w:sz w:val="32"/>
          <w:szCs w:val="32"/>
        </w:rPr>
      </w:pPr>
    </w:p>
    <w:p w14:paraId="1FB91F56">
      <w:pPr>
        <w:jc w:val="center"/>
        <w:rPr>
          <w:rFonts w:ascii="宋体" w:hAnsi="宋体" w:cs="宋体"/>
          <w:b/>
          <w:kern w:val="0"/>
          <w:sz w:val="32"/>
          <w:szCs w:val="32"/>
        </w:rPr>
      </w:pPr>
    </w:p>
    <w:p w14:paraId="7A60DAE9">
      <w:pPr>
        <w:jc w:val="center"/>
        <w:rPr>
          <w:rFonts w:ascii="宋体" w:hAnsi="宋体" w:cs="宋体"/>
          <w:b/>
          <w:kern w:val="0"/>
          <w:sz w:val="32"/>
          <w:szCs w:val="32"/>
        </w:rPr>
      </w:pPr>
    </w:p>
    <w:p w14:paraId="41B1B894">
      <w:pPr>
        <w:jc w:val="center"/>
        <w:rPr>
          <w:rFonts w:ascii="宋体" w:hAnsi="宋体" w:cs="宋体"/>
          <w:b/>
          <w:kern w:val="0"/>
          <w:sz w:val="32"/>
          <w:szCs w:val="32"/>
        </w:rPr>
      </w:pPr>
    </w:p>
    <w:p w14:paraId="413FFD01">
      <w:pPr>
        <w:jc w:val="center"/>
        <w:rPr>
          <w:rFonts w:ascii="宋体" w:hAnsi="宋体" w:cs="宋体"/>
          <w:b/>
          <w:kern w:val="0"/>
          <w:sz w:val="32"/>
          <w:szCs w:val="32"/>
        </w:rPr>
      </w:pPr>
    </w:p>
    <w:p w14:paraId="54B949D2">
      <w:pPr>
        <w:jc w:val="center"/>
        <w:rPr>
          <w:rFonts w:ascii="宋体" w:hAnsi="宋体" w:cs="宋体"/>
          <w:b/>
          <w:kern w:val="0"/>
          <w:sz w:val="32"/>
          <w:szCs w:val="32"/>
        </w:rPr>
      </w:pPr>
    </w:p>
    <w:p w14:paraId="08F53E7D">
      <w:pPr>
        <w:jc w:val="center"/>
        <w:rPr>
          <w:rFonts w:ascii="宋体" w:hAnsi="宋体" w:cs="宋体"/>
          <w:b/>
          <w:kern w:val="0"/>
          <w:sz w:val="32"/>
          <w:szCs w:val="32"/>
        </w:rPr>
      </w:pPr>
    </w:p>
    <w:p w14:paraId="13BA0838">
      <w:pPr>
        <w:jc w:val="center"/>
        <w:rPr>
          <w:rFonts w:ascii="宋体" w:hAnsi="宋体" w:cs="宋体"/>
          <w:b/>
          <w:kern w:val="0"/>
          <w:sz w:val="32"/>
          <w:szCs w:val="32"/>
        </w:rPr>
      </w:pPr>
    </w:p>
    <w:p w14:paraId="070665BC">
      <w:pPr>
        <w:jc w:val="center"/>
        <w:rPr>
          <w:rFonts w:ascii="宋体" w:hAnsi="宋体" w:cs="宋体"/>
          <w:b/>
          <w:kern w:val="0"/>
          <w:sz w:val="32"/>
          <w:szCs w:val="32"/>
        </w:rPr>
      </w:pPr>
    </w:p>
    <w:p w14:paraId="48C406CB">
      <w:pPr>
        <w:jc w:val="center"/>
        <w:rPr>
          <w:rFonts w:ascii="宋体" w:hAnsi="宋体" w:cs="宋体"/>
          <w:b/>
          <w:kern w:val="0"/>
          <w:sz w:val="32"/>
          <w:szCs w:val="32"/>
        </w:rPr>
      </w:pPr>
    </w:p>
    <w:p w14:paraId="761C887C">
      <w:pPr>
        <w:jc w:val="center"/>
        <w:rPr>
          <w:rFonts w:ascii="宋体" w:hAnsi="宋体" w:cs="宋体"/>
          <w:b/>
          <w:kern w:val="0"/>
          <w:sz w:val="32"/>
          <w:szCs w:val="32"/>
        </w:rPr>
      </w:pPr>
    </w:p>
    <w:p w14:paraId="317E1E76">
      <w:pPr>
        <w:pStyle w:val="4"/>
        <w:rPr>
          <w:lang w:val="en-US"/>
        </w:rPr>
      </w:pPr>
    </w:p>
    <w:p w14:paraId="097B80BE">
      <w:pPr>
        <w:jc w:val="center"/>
        <w:rPr>
          <w:rFonts w:ascii="宋体" w:hAnsi="宋体" w:cs="宋体"/>
          <w:b/>
          <w:kern w:val="0"/>
          <w:sz w:val="32"/>
          <w:szCs w:val="32"/>
        </w:rPr>
      </w:pPr>
    </w:p>
    <w:p w14:paraId="7D50DA15">
      <w:pPr>
        <w:jc w:val="center"/>
        <w:rPr>
          <w:rFonts w:ascii="宋体" w:hAnsi="宋体" w:cs="宋体"/>
          <w:b/>
          <w:kern w:val="0"/>
          <w:sz w:val="32"/>
          <w:szCs w:val="32"/>
        </w:rPr>
      </w:pPr>
    </w:p>
    <w:p w14:paraId="074F09D0">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906C4EE">
      <w:pPr>
        <w:snapToGrid w:val="0"/>
        <w:spacing w:line="360" w:lineRule="auto"/>
        <w:rPr>
          <w:rFonts w:ascii="宋体" w:hAnsi="宋体" w:cs="宋体"/>
          <w:sz w:val="24"/>
        </w:rPr>
      </w:pPr>
      <w:r>
        <w:rPr>
          <w:rFonts w:hint="eastAsia" w:ascii="宋体" w:hAnsi="宋体" w:cs="宋体"/>
          <w:sz w:val="24"/>
        </w:rPr>
        <w:t xml:space="preserve">                                </w:t>
      </w:r>
    </w:p>
    <w:p w14:paraId="5DE2B40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8A7104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A3D684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412D2B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2C15B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556D0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6B19B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B770CB4">
      <w:pPr>
        <w:snapToGrid w:val="0"/>
        <w:spacing w:line="360" w:lineRule="auto"/>
        <w:rPr>
          <w:rFonts w:ascii="宋体" w:hAnsi="宋体" w:cs="宋体"/>
          <w:sz w:val="24"/>
        </w:rPr>
      </w:pPr>
    </w:p>
    <w:p w14:paraId="27AB32D3">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FB6CBF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C4645F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72F088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FF8EC1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6A3BA49">
      <w:pPr>
        <w:jc w:val="center"/>
        <w:rPr>
          <w:rFonts w:ascii="宋体" w:hAnsi="宋体" w:cs="宋体"/>
          <w:b/>
          <w:kern w:val="0"/>
          <w:sz w:val="32"/>
          <w:szCs w:val="32"/>
        </w:rPr>
      </w:pPr>
    </w:p>
    <w:p w14:paraId="3CF4FEDB">
      <w:pPr>
        <w:rPr>
          <w:rFonts w:ascii="宋体" w:hAnsi="宋体" w:cs="宋体"/>
        </w:rPr>
      </w:pPr>
    </w:p>
    <w:p w14:paraId="33A74D7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37CBCC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96635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C5C09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EC195AD">
      <w:pPr>
        <w:autoSpaceDE w:val="0"/>
        <w:autoSpaceDN w:val="0"/>
        <w:spacing w:line="360" w:lineRule="auto"/>
        <w:jc w:val="center"/>
        <w:rPr>
          <w:rFonts w:ascii="宋体" w:hAnsi="宋体" w:cs="宋体"/>
          <w:b/>
          <w:kern w:val="0"/>
          <w:sz w:val="32"/>
          <w:szCs w:val="32"/>
          <w:lang w:val="zh-CN"/>
        </w:rPr>
      </w:pPr>
    </w:p>
    <w:p w14:paraId="43F40C04">
      <w:pPr>
        <w:autoSpaceDE w:val="0"/>
        <w:autoSpaceDN w:val="0"/>
        <w:spacing w:line="360" w:lineRule="auto"/>
        <w:jc w:val="center"/>
        <w:rPr>
          <w:rFonts w:ascii="宋体" w:hAnsi="宋体" w:cs="宋体"/>
          <w:b/>
          <w:kern w:val="0"/>
          <w:sz w:val="32"/>
          <w:szCs w:val="32"/>
          <w:lang w:val="zh-CN"/>
        </w:rPr>
      </w:pPr>
    </w:p>
    <w:p w14:paraId="52A3E345">
      <w:pPr>
        <w:autoSpaceDE w:val="0"/>
        <w:autoSpaceDN w:val="0"/>
        <w:spacing w:line="360" w:lineRule="auto"/>
        <w:jc w:val="center"/>
        <w:rPr>
          <w:rFonts w:ascii="宋体" w:hAnsi="宋体" w:cs="宋体"/>
          <w:b/>
          <w:kern w:val="0"/>
          <w:sz w:val="32"/>
          <w:szCs w:val="32"/>
          <w:lang w:val="zh-CN"/>
        </w:rPr>
      </w:pPr>
    </w:p>
    <w:p w14:paraId="556AF35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FFD2A06">
      <w:pPr>
        <w:pStyle w:val="150"/>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8C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CA973A">
            <w:pPr>
              <w:pStyle w:val="150"/>
              <w:adjustRightInd w:val="0"/>
              <w:spacing w:line="360" w:lineRule="auto"/>
              <w:rPr>
                <w:rFonts w:hAnsi="宋体" w:cs="宋体"/>
                <w:bCs/>
                <w:sz w:val="24"/>
              </w:rPr>
            </w:pPr>
            <w:r>
              <w:rPr>
                <w:rFonts w:hint="eastAsia" w:hAnsi="宋体" w:cs="宋体"/>
                <w:bCs/>
                <w:sz w:val="24"/>
              </w:rPr>
              <w:t>正面：                                 反面：</w:t>
            </w:r>
          </w:p>
          <w:p w14:paraId="3EB49667">
            <w:pPr>
              <w:pStyle w:val="150"/>
              <w:adjustRightInd w:val="0"/>
              <w:spacing w:line="360" w:lineRule="auto"/>
              <w:rPr>
                <w:rFonts w:hAnsi="宋体" w:cs="宋体"/>
                <w:bCs/>
                <w:sz w:val="24"/>
              </w:rPr>
            </w:pPr>
          </w:p>
        </w:tc>
      </w:tr>
    </w:tbl>
    <w:p w14:paraId="6A0504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450D0A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F3CDC0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C4E99A">
      <w:pPr>
        <w:jc w:val="center"/>
        <w:rPr>
          <w:rFonts w:ascii="宋体" w:hAnsi="宋体" w:cs="宋体"/>
          <w:b/>
          <w:kern w:val="0"/>
          <w:sz w:val="32"/>
          <w:szCs w:val="32"/>
        </w:rPr>
      </w:pPr>
    </w:p>
    <w:p w14:paraId="7522A9B9">
      <w:pPr>
        <w:jc w:val="center"/>
        <w:rPr>
          <w:rFonts w:ascii="宋体" w:hAnsi="宋体" w:cs="宋体"/>
          <w:b/>
          <w:kern w:val="0"/>
          <w:sz w:val="32"/>
          <w:szCs w:val="32"/>
        </w:rPr>
      </w:pPr>
    </w:p>
    <w:p w14:paraId="0712CCAB">
      <w:pPr>
        <w:jc w:val="center"/>
        <w:rPr>
          <w:rFonts w:ascii="宋体" w:hAnsi="宋体" w:cs="宋体"/>
          <w:b/>
          <w:kern w:val="0"/>
          <w:sz w:val="32"/>
          <w:szCs w:val="32"/>
        </w:rPr>
      </w:pPr>
    </w:p>
    <w:p w14:paraId="4EE40780">
      <w:pPr>
        <w:jc w:val="center"/>
        <w:rPr>
          <w:rFonts w:ascii="宋体" w:hAnsi="宋体" w:cs="宋体"/>
          <w:b/>
          <w:kern w:val="0"/>
          <w:sz w:val="32"/>
          <w:szCs w:val="32"/>
        </w:rPr>
      </w:pPr>
    </w:p>
    <w:p w14:paraId="49BBD3BB">
      <w:pPr>
        <w:jc w:val="center"/>
        <w:rPr>
          <w:rFonts w:ascii="宋体" w:hAnsi="宋体" w:cs="宋体"/>
          <w:b/>
          <w:kern w:val="0"/>
          <w:sz w:val="32"/>
          <w:szCs w:val="32"/>
        </w:rPr>
      </w:pPr>
    </w:p>
    <w:p w14:paraId="19BBD901">
      <w:pPr>
        <w:jc w:val="center"/>
        <w:rPr>
          <w:rFonts w:ascii="宋体" w:hAnsi="宋体" w:cs="宋体"/>
          <w:b/>
          <w:kern w:val="0"/>
          <w:sz w:val="32"/>
          <w:szCs w:val="32"/>
        </w:rPr>
      </w:pPr>
    </w:p>
    <w:p w14:paraId="5382475C">
      <w:pPr>
        <w:jc w:val="center"/>
        <w:rPr>
          <w:rFonts w:ascii="宋体" w:hAnsi="宋体" w:cs="宋体"/>
          <w:b/>
          <w:kern w:val="0"/>
          <w:sz w:val="32"/>
          <w:szCs w:val="32"/>
        </w:rPr>
      </w:pPr>
    </w:p>
    <w:p w14:paraId="330E9242">
      <w:pPr>
        <w:jc w:val="center"/>
        <w:rPr>
          <w:rFonts w:ascii="宋体" w:hAnsi="宋体" w:cs="宋体"/>
          <w:b/>
          <w:kern w:val="0"/>
          <w:sz w:val="32"/>
          <w:szCs w:val="32"/>
        </w:rPr>
      </w:pPr>
    </w:p>
    <w:p w14:paraId="489487CB">
      <w:pPr>
        <w:jc w:val="center"/>
        <w:rPr>
          <w:rFonts w:ascii="宋体" w:hAnsi="宋体" w:cs="宋体"/>
          <w:b/>
          <w:kern w:val="0"/>
          <w:sz w:val="32"/>
          <w:szCs w:val="32"/>
        </w:rPr>
      </w:pPr>
    </w:p>
    <w:p w14:paraId="3A76C263">
      <w:pPr>
        <w:jc w:val="center"/>
        <w:rPr>
          <w:rFonts w:ascii="宋体" w:hAnsi="宋体" w:cs="宋体"/>
          <w:b/>
          <w:kern w:val="0"/>
          <w:sz w:val="32"/>
          <w:szCs w:val="32"/>
        </w:rPr>
      </w:pPr>
    </w:p>
    <w:p w14:paraId="6421B90D">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2E4924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23C1E6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3669B6E">
      <w:pPr>
        <w:snapToGrid w:val="0"/>
        <w:spacing w:line="360" w:lineRule="auto"/>
        <w:rPr>
          <w:rFonts w:ascii="宋体" w:hAnsi="宋体" w:cs="宋体"/>
          <w:kern w:val="0"/>
          <w:sz w:val="24"/>
        </w:rPr>
      </w:pPr>
    </w:p>
    <w:p w14:paraId="4FF43E2A">
      <w:pPr>
        <w:jc w:val="center"/>
        <w:rPr>
          <w:rFonts w:ascii="宋体" w:hAnsi="宋体" w:cs="宋体"/>
          <w:b/>
          <w:kern w:val="0"/>
          <w:sz w:val="32"/>
          <w:szCs w:val="32"/>
        </w:rPr>
      </w:pPr>
      <w:r>
        <w:rPr>
          <w:rFonts w:hint="eastAsia" w:ascii="宋体" w:hAnsi="宋体" w:cs="宋体"/>
          <w:b/>
          <w:kern w:val="0"/>
          <w:sz w:val="32"/>
          <w:szCs w:val="32"/>
        </w:rPr>
        <w:t>四、符合性审查资料</w:t>
      </w:r>
    </w:p>
    <w:p w14:paraId="060D7897">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6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89A6F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C60983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96AEC7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1D7655">
            <w:pPr>
              <w:snapToGrid w:val="0"/>
              <w:spacing w:line="240" w:lineRule="atLeast"/>
              <w:jc w:val="center"/>
              <w:rPr>
                <w:rFonts w:ascii="宋体" w:hAnsi="宋体" w:cs="宋体"/>
                <w:b/>
                <w:sz w:val="24"/>
              </w:rPr>
            </w:pPr>
            <w:r>
              <w:rPr>
                <w:rFonts w:hint="eastAsia" w:ascii="宋体" w:hAnsi="宋体" w:cs="宋体"/>
                <w:b/>
                <w:sz w:val="24"/>
              </w:rPr>
              <w:t>投标文件中的</w:t>
            </w:r>
          </w:p>
          <w:p w14:paraId="1145EA08">
            <w:pPr>
              <w:snapToGrid w:val="0"/>
              <w:spacing w:line="240" w:lineRule="atLeast"/>
              <w:jc w:val="center"/>
              <w:rPr>
                <w:rFonts w:ascii="宋体" w:hAnsi="宋体" w:cs="宋体"/>
                <w:b/>
                <w:sz w:val="24"/>
              </w:rPr>
            </w:pPr>
            <w:r>
              <w:rPr>
                <w:rFonts w:hint="eastAsia" w:ascii="宋体" w:hAnsi="宋体" w:cs="宋体"/>
                <w:b/>
                <w:sz w:val="24"/>
              </w:rPr>
              <w:t>页码位置</w:t>
            </w:r>
          </w:p>
        </w:tc>
      </w:tr>
      <w:tr w14:paraId="3AF3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DEE6B">
            <w:pPr>
              <w:jc w:val="center"/>
              <w:rPr>
                <w:rFonts w:ascii="宋体" w:hAnsi="宋体" w:cs="宋体"/>
                <w:sz w:val="24"/>
              </w:rPr>
            </w:pPr>
            <w:r>
              <w:rPr>
                <w:rFonts w:hint="eastAsia" w:ascii="宋体" w:hAnsi="宋体" w:cs="宋体"/>
                <w:sz w:val="24"/>
              </w:rPr>
              <w:t>1</w:t>
            </w:r>
          </w:p>
        </w:tc>
        <w:tc>
          <w:tcPr>
            <w:tcW w:w="4991" w:type="dxa"/>
          </w:tcPr>
          <w:p w14:paraId="03BD376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108D19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D48D65C">
            <w:pPr>
              <w:rPr>
                <w:rFonts w:ascii="宋体" w:hAnsi="宋体" w:cs="宋体"/>
                <w:sz w:val="24"/>
              </w:rPr>
            </w:pPr>
          </w:p>
          <w:p w14:paraId="100D95C3">
            <w:pPr>
              <w:rPr>
                <w:rFonts w:ascii="宋体" w:hAnsi="宋体" w:cs="宋体"/>
                <w:sz w:val="24"/>
              </w:rPr>
            </w:pPr>
            <w:r>
              <w:rPr>
                <w:rFonts w:hint="eastAsia" w:ascii="宋体" w:hAnsi="宋体" w:cs="宋体"/>
                <w:sz w:val="24"/>
              </w:rPr>
              <w:t>见投标文件</w:t>
            </w:r>
          </w:p>
          <w:p w14:paraId="60B3ACA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8F2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16FE55">
            <w:pPr>
              <w:jc w:val="center"/>
              <w:rPr>
                <w:rFonts w:ascii="宋体" w:hAnsi="宋体" w:cs="宋体"/>
                <w:sz w:val="24"/>
              </w:rPr>
            </w:pPr>
            <w:r>
              <w:rPr>
                <w:rFonts w:hint="eastAsia" w:ascii="宋体" w:hAnsi="宋体" w:cs="宋体"/>
                <w:sz w:val="24"/>
              </w:rPr>
              <w:t>2</w:t>
            </w:r>
          </w:p>
        </w:tc>
        <w:tc>
          <w:tcPr>
            <w:tcW w:w="4991" w:type="dxa"/>
          </w:tcPr>
          <w:p w14:paraId="4DD5AD0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58C55A">
            <w:pPr>
              <w:rPr>
                <w:rFonts w:ascii="宋体" w:hAnsi="宋体" w:cs="宋体"/>
                <w:sz w:val="24"/>
              </w:rPr>
            </w:pPr>
            <w:r>
              <w:rPr>
                <w:rFonts w:hint="eastAsia" w:ascii="宋体" w:hAnsi="宋体" w:cs="宋体"/>
                <w:sz w:val="24"/>
              </w:rPr>
              <w:t>投标函</w:t>
            </w:r>
          </w:p>
        </w:tc>
        <w:tc>
          <w:tcPr>
            <w:tcW w:w="1418" w:type="dxa"/>
          </w:tcPr>
          <w:p w14:paraId="596D28F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EE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C5BA92">
            <w:pPr>
              <w:jc w:val="center"/>
              <w:rPr>
                <w:rFonts w:ascii="宋体" w:hAnsi="宋体" w:cs="宋体"/>
                <w:sz w:val="24"/>
              </w:rPr>
            </w:pPr>
            <w:r>
              <w:rPr>
                <w:rFonts w:hint="eastAsia" w:ascii="宋体" w:hAnsi="宋体" w:cs="宋体"/>
                <w:sz w:val="24"/>
              </w:rPr>
              <w:t>3</w:t>
            </w:r>
          </w:p>
        </w:tc>
        <w:tc>
          <w:tcPr>
            <w:tcW w:w="4991" w:type="dxa"/>
          </w:tcPr>
          <w:p w14:paraId="2357315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AC1D1A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E558DC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418223B">
      <w:pPr>
        <w:spacing w:line="360" w:lineRule="auto"/>
        <w:ind w:right="420"/>
        <w:rPr>
          <w:rFonts w:ascii="宋体" w:hAnsi="宋体" w:cs="宋体"/>
          <w:sz w:val="24"/>
        </w:rPr>
      </w:pPr>
      <w:r>
        <w:rPr>
          <w:rFonts w:hint="eastAsia" w:ascii="宋体" w:hAnsi="宋体" w:cs="宋体"/>
          <w:sz w:val="24"/>
        </w:rPr>
        <w:t>注：按本格式和要求提供。</w:t>
      </w:r>
    </w:p>
    <w:p w14:paraId="2FF739E9">
      <w:pPr>
        <w:jc w:val="center"/>
        <w:rPr>
          <w:rFonts w:ascii="宋体" w:hAnsi="宋体" w:cs="宋体"/>
          <w:b/>
          <w:kern w:val="0"/>
          <w:sz w:val="32"/>
          <w:szCs w:val="32"/>
        </w:rPr>
      </w:pPr>
    </w:p>
    <w:p w14:paraId="4CADCE2C">
      <w:pPr>
        <w:jc w:val="center"/>
        <w:rPr>
          <w:rFonts w:ascii="宋体" w:hAnsi="宋体" w:cs="宋体"/>
          <w:b/>
          <w:kern w:val="0"/>
          <w:sz w:val="32"/>
          <w:szCs w:val="32"/>
        </w:rPr>
      </w:pPr>
      <w:r>
        <w:rPr>
          <w:rFonts w:hint="eastAsia" w:ascii="宋体" w:hAnsi="宋体" w:cs="宋体"/>
          <w:b/>
          <w:kern w:val="0"/>
          <w:sz w:val="32"/>
          <w:szCs w:val="32"/>
        </w:rPr>
        <w:t xml:space="preserve">            </w:t>
      </w:r>
    </w:p>
    <w:p w14:paraId="14CE0E36">
      <w:pPr>
        <w:jc w:val="center"/>
        <w:rPr>
          <w:rFonts w:ascii="宋体" w:hAnsi="宋体" w:cs="宋体"/>
          <w:b/>
          <w:kern w:val="0"/>
          <w:sz w:val="32"/>
          <w:szCs w:val="32"/>
        </w:rPr>
      </w:pPr>
    </w:p>
    <w:p w14:paraId="49988549">
      <w:pPr>
        <w:jc w:val="center"/>
        <w:rPr>
          <w:rFonts w:ascii="宋体" w:hAnsi="宋体" w:cs="宋体"/>
          <w:b/>
          <w:kern w:val="0"/>
          <w:sz w:val="32"/>
          <w:szCs w:val="32"/>
        </w:rPr>
      </w:pPr>
    </w:p>
    <w:p w14:paraId="051F7AEB">
      <w:pPr>
        <w:jc w:val="center"/>
        <w:rPr>
          <w:rFonts w:ascii="宋体" w:hAnsi="宋体" w:cs="宋体"/>
          <w:b/>
          <w:kern w:val="0"/>
          <w:sz w:val="32"/>
          <w:szCs w:val="32"/>
        </w:rPr>
      </w:pPr>
    </w:p>
    <w:p w14:paraId="37811642">
      <w:pPr>
        <w:jc w:val="center"/>
        <w:rPr>
          <w:rFonts w:ascii="宋体" w:hAnsi="宋体" w:cs="宋体"/>
          <w:b/>
          <w:kern w:val="0"/>
          <w:sz w:val="32"/>
          <w:szCs w:val="32"/>
        </w:rPr>
      </w:pPr>
    </w:p>
    <w:p w14:paraId="0C06028F">
      <w:pPr>
        <w:jc w:val="center"/>
        <w:rPr>
          <w:rFonts w:ascii="宋体" w:hAnsi="宋体" w:cs="宋体"/>
          <w:b/>
          <w:kern w:val="0"/>
          <w:sz w:val="32"/>
          <w:szCs w:val="32"/>
        </w:rPr>
      </w:pPr>
    </w:p>
    <w:p w14:paraId="2BE5069C">
      <w:pPr>
        <w:jc w:val="center"/>
        <w:rPr>
          <w:rFonts w:ascii="宋体" w:hAnsi="宋体" w:cs="宋体"/>
          <w:b/>
          <w:kern w:val="0"/>
          <w:sz w:val="32"/>
          <w:szCs w:val="32"/>
        </w:rPr>
      </w:pPr>
    </w:p>
    <w:p w14:paraId="08340A1B">
      <w:pPr>
        <w:jc w:val="center"/>
        <w:rPr>
          <w:rFonts w:ascii="宋体" w:hAnsi="宋体" w:cs="宋体"/>
          <w:b/>
          <w:kern w:val="0"/>
          <w:sz w:val="32"/>
          <w:szCs w:val="32"/>
        </w:rPr>
      </w:pPr>
    </w:p>
    <w:p w14:paraId="3D4DB85E">
      <w:pPr>
        <w:jc w:val="center"/>
        <w:rPr>
          <w:rFonts w:ascii="宋体" w:hAnsi="宋体" w:cs="宋体"/>
          <w:b/>
          <w:kern w:val="0"/>
          <w:sz w:val="32"/>
          <w:szCs w:val="32"/>
        </w:rPr>
      </w:pPr>
    </w:p>
    <w:p w14:paraId="5F43DC96">
      <w:pPr>
        <w:jc w:val="center"/>
        <w:rPr>
          <w:rFonts w:ascii="宋体" w:hAnsi="宋体" w:cs="宋体"/>
          <w:b/>
          <w:kern w:val="0"/>
          <w:sz w:val="32"/>
          <w:szCs w:val="32"/>
        </w:rPr>
      </w:pPr>
    </w:p>
    <w:p w14:paraId="1AD4BD8D">
      <w:pPr>
        <w:jc w:val="center"/>
        <w:rPr>
          <w:rFonts w:ascii="宋体" w:hAnsi="宋体" w:cs="宋体"/>
          <w:b/>
          <w:kern w:val="0"/>
          <w:sz w:val="32"/>
          <w:szCs w:val="32"/>
        </w:rPr>
      </w:pPr>
    </w:p>
    <w:p w14:paraId="1922F6A5">
      <w:pPr>
        <w:jc w:val="center"/>
        <w:rPr>
          <w:rFonts w:ascii="宋体" w:hAnsi="宋体" w:cs="宋体"/>
          <w:b/>
          <w:kern w:val="0"/>
          <w:sz w:val="32"/>
          <w:szCs w:val="32"/>
        </w:rPr>
      </w:pPr>
    </w:p>
    <w:p w14:paraId="49C7CBC8">
      <w:pPr>
        <w:jc w:val="center"/>
        <w:rPr>
          <w:rFonts w:ascii="宋体" w:hAnsi="宋体" w:cs="宋体"/>
          <w:b/>
          <w:kern w:val="0"/>
          <w:sz w:val="32"/>
          <w:szCs w:val="32"/>
        </w:rPr>
      </w:pPr>
    </w:p>
    <w:p w14:paraId="7D459622">
      <w:pPr>
        <w:jc w:val="center"/>
        <w:rPr>
          <w:rFonts w:ascii="宋体" w:hAnsi="宋体" w:cs="宋体"/>
        </w:rPr>
      </w:pPr>
      <w:r>
        <w:rPr>
          <w:rFonts w:hint="eastAsia" w:ascii="宋体" w:hAnsi="宋体" w:cs="宋体"/>
          <w:b/>
          <w:kern w:val="0"/>
          <w:sz w:val="32"/>
          <w:szCs w:val="32"/>
        </w:rPr>
        <w:t>五、评标标准相应的商务技术资料</w:t>
      </w:r>
    </w:p>
    <w:p w14:paraId="1C56108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59A9153">
      <w:pPr>
        <w:jc w:val="center"/>
        <w:rPr>
          <w:rFonts w:ascii="宋体" w:hAnsi="宋体" w:cs="宋体"/>
          <w:b/>
          <w:kern w:val="0"/>
          <w:sz w:val="32"/>
          <w:szCs w:val="32"/>
        </w:rPr>
      </w:pPr>
    </w:p>
    <w:p w14:paraId="3769A258">
      <w:pPr>
        <w:jc w:val="center"/>
        <w:rPr>
          <w:rFonts w:ascii="宋体" w:hAnsi="宋体" w:cs="宋体"/>
          <w:b/>
          <w:kern w:val="0"/>
          <w:sz w:val="32"/>
          <w:szCs w:val="32"/>
        </w:rPr>
      </w:pPr>
    </w:p>
    <w:p w14:paraId="675A2F3F">
      <w:pPr>
        <w:jc w:val="center"/>
        <w:rPr>
          <w:rFonts w:ascii="宋体" w:hAnsi="宋体" w:cs="宋体"/>
          <w:b/>
          <w:kern w:val="0"/>
          <w:sz w:val="32"/>
          <w:szCs w:val="32"/>
        </w:rPr>
      </w:pPr>
    </w:p>
    <w:p w14:paraId="5C37E6A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55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990BE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02D6A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C669FED">
            <w:pPr>
              <w:spacing w:line="360" w:lineRule="auto"/>
              <w:jc w:val="center"/>
              <w:rPr>
                <w:rFonts w:ascii="宋体" w:hAnsi="宋体" w:cs="宋体"/>
                <w:b/>
                <w:sz w:val="24"/>
              </w:rPr>
            </w:pPr>
          </w:p>
          <w:p w14:paraId="0BC0AC50">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62D4B8">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C58C54">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C8EA1B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C9788DB">
            <w:pPr>
              <w:spacing w:line="360" w:lineRule="auto"/>
              <w:jc w:val="center"/>
              <w:rPr>
                <w:rFonts w:ascii="宋体" w:hAnsi="宋体" w:cs="宋体"/>
                <w:b/>
                <w:sz w:val="24"/>
              </w:rPr>
            </w:pPr>
          </w:p>
          <w:p w14:paraId="78736E18">
            <w:pPr>
              <w:spacing w:line="360" w:lineRule="auto"/>
              <w:jc w:val="center"/>
              <w:rPr>
                <w:rFonts w:ascii="宋体" w:hAnsi="宋体" w:cs="宋体"/>
                <w:b/>
                <w:sz w:val="24"/>
              </w:rPr>
            </w:pPr>
            <w:r>
              <w:rPr>
                <w:rFonts w:hint="eastAsia" w:ascii="宋体" w:hAnsi="宋体" w:cs="宋体"/>
                <w:b/>
                <w:sz w:val="24"/>
              </w:rPr>
              <w:t>备注（如果有）</w:t>
            </w:r>
          </w:p>
          <w:p w14:paraId="04731241">
            <w:pPr>
              <w:spacing w:line="360" w:lineRule="auto"/>
              <w:jc w:val="center"/>
              <w:rPr>
                <w:rFonts w:ascii="宋体" w:hAnsi="宋体" w:cs="宋体"/>
                <w:b/>
                <w:sz w:val="24"/>
              </w:rPr>
            </w:pPr>
          </w:p>
        </w:tc>
      </w:tr>
      <w:tr w14:paraId="7B86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38C7C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B4AC3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DA1B6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2AA482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0EF58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79D79D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A36CA1A">
            <w:pPr>
              <w:spacing w:line="360" w:lineRule="auto"/>
              <w:jc w:val="center"/>
              <w:rPr>
                <w:rFonts w:ascii="宋体" w:hAnsi="宋体" w:cs="宋体"/>
                <w:sz w:val="24"/>
              </w:rPr>
            </w:pPr>
          </w:p>
        </w:tc>
      </w:tr>
      <w:tr w14:paraId="13A7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814911">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5C83A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E60C1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94492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7AF55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D69947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5CCB0E">
            <w:pPr>
              <w:spacing w:line="360" w:lineRule="auto"/>
              <w:jc w:val="center"/>
              <w:rPr>
                <w:rFonts w:ascii="宋体" w:hAnsi="宋体" w:cs="宋体"/>
                <w:sz w:val="24"/>
              </w:rPr>
            </w:pPr>
          </w:p>
        </w:tc>
      </w:tr>
      <w:tr w14:paraId="414A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CB25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8F588F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C6CA3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53A1E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CDAE5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9F990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3BF7C38">
            <w:pPr>
              <w:spacing w:line="360" w:lineRule="auto"/>
              <w:jc w:val="center"/>
              <w:rPr>
                <w:rFonts w:ascii="宋体" w:hAnsi="宋体" w:cs="宋体"/>
                <w:sz w:val="24"/>
              </w:rPr>
            </w:pPr>
          </w:p>
        </w:tc>
      </w:tr>
    </w:tbl>
    <w:p w14:paraId="36F677F5">
      <w:pPr>
        <w:spacing w:line="360" w:lineRule="auto"/>
        <w:ind w:right="420"/>
        <w:rPr>
          <w:rFonts w:ascii="宋体" w:hAnsi="宋体" w:cs="宋体"/>
          <w:sz w:val="24"/>
        </w:rPr>
      </w:pPr>
      <w:r>
        <w:rPr>
          <w:rFonts w:hint="eastAsia" w:ascii="宋体" w:hAnsi="宋体" w:cs="宋体"/>
          <w:sz w:val="24"/>
        </w:rPr>
        <w:t>注：按本格式和要求提供。</w:t>
      </w:r>
    </w:p>
    <w:p w14:paraId="69CE2996">
      <w:pPr>
        <w:jc w:val="center"/>
        <w:rPr>
          <w:rFonts w:ascii="宋体" w:hAnsi="宋体" w:cs="宋体"/>
          <w:b/>
          <w:kern w:val="0"/>
          <w:sz w:val="32"/>
          <w:szCs w:val="32"/>
        </w:rPr>
      </w:pPr>
    </w:p>
    <w:p w14:paraId="2CCA1B9B">
      <w:pPr>
        <w:jc w:val="center"/>
        <w:rPr>
          <w:rFonts w:ascii="宋体" w:hAnsi="宋体" w:cs="宋体"/>
          <w:b/>
          <w:kern w:val="0"/>
          <w:sz w:val="32"/>
          <w:szCs w:val="32"/>
        </w:rPr>
      </w:pPr>
    </w:p>
    <w:p w14:paraId="2DF193F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61E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41CD777">
            <w:pPr>
              <w:jc w:val="center"/>
              <w:rPr>
                <w:rFonts w:ascii="宋体" w:hAnsi="宋体" w:cs="宋体"/>
                <w:b/>
                <w:bCs/>
                <w:sz w:val="24"/>
              </w:rPr>
            </w:pPr>
            <w:r>
              <w:rPr>
                <w:rFonts w:hint="eastAsia" w:ascii="宋体" w:hAnsi="宋体" w:cs="宋体"/>
                <w:b/>
                <w:bCs/>
                <w:sz w:val="24"/>
              </w:rPr>
              <w:t>序号</w:t>
            </w:r>
          </w:p>
        </w:tc>
        <w:tc>
          <w:tcPr>
            <w:tcW w:w="3683" w:type="dxa"/>
          </w:tcPr>
          <w:p w14:paraId="7B6CFEA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D7819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203A17D">
            <w:pPr>
              <w:jc w:val="center"/>
              <w:rPr>
                <w:rFonts w:ascii="宋体" w:hAnsi="宋体" w:cs="宋体"/>
                <w:b/>
                <w:bCs/>
                <w:sz w:val="24"/>
              </w:rPr>
            </w:pPr>
            <w:r>
              <w:rPr>
                <w:rFonts w:hint="eastAsia" w:ascii="宋体" w:hAnsi="宋体" w:cs="宋体"/>
                <w:b/>
                <w:bCs/>
                <w:sz w:val="24"/>
              </w:rPr>
              <w:t>偏离说明</w:t>
            </w:r>
          </w:p>
        </w:tc>
      </w:tr>
      <w:tr w14:paraId="6741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AE1D33">
            <w:pPr>
              <w:jc w:val="center"/>
              <w:rPr>
                <w:rFonts w:ascii="宋体" w:hAnsi="宋体" w:cs="宋体"/>
                <w:kern w:val="0"/>
                <w:sz w:val="24"/>
              </w:rPr>
            </w:pPr>
            <w:r>
              <w:rPr>
                <w:rFonts w:hint="eastAsia" w:ascii="宋体" w:hAnsi="宋体" w:cs="宋体"/>
                <w:kern w:val="0"/>
                <w:sz w:val="24"/>
              </w:rPr>
              <w:t>1</w:t>
            </w:r>
          </w:p>
        </w:tc>
        <w:tc>
          <w:tcPr>
            <w:tcW w:w="3683" w:type="dxa"/>
          </w:tcPr>
          <w:p w14:paraId="1486F2CA">
            <w:pPr>
              <w:jc w:val="center"/>
              <w:rPr>
                <w:rFonts w:ascii="宋体" w:hAnsi="宋体" w:cs="宋体"/>
                <w:b/>
                <w:kern w:val="0"/>
                <w:sz w:val="32"/>
                <w:szCs w:val="32"/>
              </w:rPr>
            </w:pPr>
          </w:p>
        </w:tc>
        <w:tc>
          <w:tcPr>
            <w:tcW w:w="3546" w:type="dxa"/>
          </w:tcPr>
          <w:p w14:paraId="7D2089D4">
            <w:pPr>
              <w:jc w:val="center"/>
              <w:rPr>
                <w:rFonts w:ascii="宋体" w:hAnsi="宋体" w:cs="宋体"/>
                <w:b/>
                <w:kern w:val="0"/>
                <w:sz w:val="32"/>
                <w:szCs w:val="32"/>
              </w:rPr>
            </w:pPr>
          </w:p>
        </w:tc>
        <w:tc>
          <w:tcPr>
            <w:tcW w:w="1276" w:type="dxa"/>
          </w:tcPr>
          <w:p w14:paraId="6A351BCD">
            <w:pPr>
              <w:jc w:val="center"/>
              <w:rPr>
                <w:rFonts w:ascii="宋体" w:hAnsi="宋体" w:cs="宋体"/>
                <w:b/>
                <w:kern w:val="0"/>
                <w:sz w:val="32"/>
                <w:szCs w:val="32"/>
              </w:rPr>
            </w:pPr>
          </w:p>
        </w:tc>
      </w:tr>
      <w:tr w14:paraId="666F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6800FF">
            <w:pPr>
              <w:jc w:val="center"/>
              <w:rPr>
                <w:rFonts w:ascii="宋体" w:hAnsi="宋体" w:cs="宋体"/>
                <w:kern w:val="0"/>
                <w:sz w:val="24"/>
              </w:rPr>
            </w:pPr>
            <w:r>
              <w:rPr>
                <w:rFonts w:hint="eastAsia" w:ascii="宋体" w:hAnsi="宋体" w:cs="宋体"/>
                <w:kern w:val="0"/>
                <w:sz w:val="24"/>
              </w:rPr>
              <w:t>2</w:t>
            </w:r>
          </w:p>
        </w:tc>
        <w:tc>
          <w:tcPr>
            <w:tcW w:w="3683" w:type="dxa"/>
          </w:tcPr>
          <w:p w14:paraId="69C9D7B2">
            <w:pPr>
              <w:jc w:val="center"/>
              <w:rPr>
                <w:rFonts w:ascii="宋体" w:hAnsi="宋体" w:cs="宋体"/>
                <w:b/>
                <w:kern w:val="0"/>
                <w:sz w:val="32"/>
                <w:szCs w:val="32"/>
              </w:rPr>
            </w:pPr>
          </w:p>
        </w:tc>
        <w:tc>
          <w:tcPr>
            <w:tcW w:w="3546" w:type="dxa"/>
          </w:tcPr>
          <w:p w14:paraId="0DE2FA5C">
            <w:pPr>
              <w:jc w:val="center"/>
              <w:rPr>
                <w:rFonts w:ascii="宋体" w:hAnsi="宋体" w:cs="宋体"/>
                <w:b/>
                <w:kern w:val="0"/>
                <w:sz w:val="32"/>
                <w:szCs w:val="32"/>
              </w:rPr>
            </w:pPr>
          </w:p>
        </w:tc>
        <w:tc>
          <w:tcPr>
            <w:tcW w:w="1276" w:type="dxa"/>
          </w:tcPr>
          <w:p w14:paraId="65828B19">
            <w:pPr>
              <w:jc w:val="center"/>
              <w:rPr>
                <w:rFonts w:ascii="宋体" w:hAnsi="宋体" w:cs="宋体"/>
                <w:b/>
                <w:kern w:val="0"/>
                <w:sz w:val="32"/>
                <w:szCs w:val="32"/>
              </w:rPr>
            </w:pPr>
          </w:p>
        </w:tc>
      </w:tr>
      <w:tr w14:paraId="7E3A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10A514">
            <w:pPr>
              <w:jc w:val="center"/>
              <w:rPr>
                <w:rFonts w:ascii="宋体" w:hAnsi="宋体" w:cs="宋体"/>
                <w:kern w:val="0"/>
                <w:sz w:val="24"/>
              </w:rPr>
            </w:pPr>
            <w:r>
              <w:rPr>
                <w:rFonts w:hint="eastAsia" w:ascii="宋体" w:hAnsi="宋体" w:cs="宋体"/>
                <w:kern w:val="0"/>
                <w:sz w:val="24"/>
              </w:rPr>
              <w:t>……</w:t>
            </w:r>
          </w:p>
        </w:tc>
        <w:tc>
          <w:tcPr>
            <w:tcW w:w="3683" w:type="dxa"/>
          </w:tcPr>
          <w:p w14:paraId="763212A5">
            <w:pPr>
              <w:jc w:val="center"/>
              <w:rPr>
                <w:rFonts w:ascii="宋体" w:hAnsi="宋体" w:cs="宋体"/>
                <w:b/>
                <w:kern w:val="0"/>
                <w:sz w:val="32"/>
                <w:szCs w:val="32"/>
              </w:rPr>
            </w:pPr>
          </w:p>
        </w:tc>
        <w:tc>
          <w:tcPr>
            <w:tcW w:w="3546" w:type="dxa"/>
          </w:tcPr>
          <w:p w14:paraId="531E981B">
            <w:pPr>
              <w:jc w:val="center"/>
              <w:rPr>
                <w:rFonts w:ascii="宋体" w:hAnsi="宋体" w:cs="宋体"/>
                <w:b/>
                <w:kern w:val="0"/>
                <w:sz w:val="32"/>
                <w:szCs w:val="32"/>
              </w:rPr>
            </w:pPr>
          </w:p>
        </w:tc>
        <w:tc>
          <w:tcPr>
            <w:tcW w:w="1276" w:type="dxa"/>
          </w:tcPr>
          <w:p w14:paraId="2C5C91FC">
            <w:pPr>
              <w:jc w:val="center"/>
              <w:rPr>
                <w:rFonts w:ascii="宋体" w:hAnsi="宋体" w:cs="宋体"/>
                <w:b/>
                <w:kern w:val="0"/>
                <w:sz w:val="32"/>
                <w:szCs w:val="32"/>
              </w:rPr>
            </w:pPr>
          </w:p>
        </w:tc>
      </w:tr>
    </w:tbl>
    <w:p w14:paraId="715F3D2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3BEC9DA">
      <w:pPr>
        <w:jc w:val="center"/>
        <w:rPr>
          <w:rFonts w:ascii="宋体" w:hAnsi="宋体" w:cs="宋体"/>
          <w:b/>
          <w:kern w:val="0"/>
          <w:sz w:val="32"/>
          <w:szCs w:val="32"/>
        </w:rPr>
      </w:pPr>
    </w:p>
    <w:p w14:paraId="2D2710FE">
      <w:pPr>
        <w:spacing w:line="360" w:lineRule="auto"/>
        <w:ind w:right="420"/>
        <w:rPr>
          <w:rFonts w:ascii="宋体" w:hAnsi="宋体" w:cs="宋体"/>
          <w:sz w:val="24"/>
        </w:rPr>
      </w:pPr>
      <w:r>
        <w:rPr>
          <w:rFonts w:hint="eastAsia" w:ascii="宋体" w:hAnsi="宋体" w:cs="宋体"/>
          <w:sz w:val="24"/>
        </w:rPr>
        <w:t>注：按本格式和要求提供。</w:t>
      </w:r>
    </w:p>
    <w:p w14:paraId="5ABB14A1">
      <w:pPr>
        <w:ind w:firstLine="1911" w:firstLineChars="595"/>
        <w:rPr>
          <w:rFonts w:ascii="宋体" w:hAnsi="宋体" w:cs="宋体"/>
          <w:b/>
          <w:bCs/>
          <w:sz w:val="32"/>
          <w:szCs w:val="32"/>
        </w:rPr>
      </w:pPr>
    </w:p>
    <w:p w14:paraId="6C1C8656">
      <w:pPr>
        <w:ind w:firstLine="1911" w:firstLineChars="595"/>
        <w:rPr>
          <w:rFonts w:ascii="宋体" w:hAnsi="宋体" w:cs="宋体"/>
          <w:b/>
          <w:bCs/>
          <w:sz w:val="32"/>
          <w:szCs w:val="32"/>
        </w:rPr>
      </w:pPr>
    </w:p>
    <w:p w14:paraId="2409A377">
      <w:pPr>
        <w:ind w:firstLine="1911" w:firstLineChars="595"/>
        <w:rPr>
          <w:rFonts w:ascii="宋体" w:hAnsi="宋体" w:cs="宋体"/>
          <w:b/>
          <w:bCs/>
          <w:sz w:val="32"/>
          <w:szCs w:val="32"/>
        </w:rPr>
      </w:pPr>
    </w:p>
    <w:p w14:paraId="366512A5">
      <w:pPr>
        <w:widowControl/>
        <w:adjustRightInd/>
        <w:jc w:val="left"/>
        <w:rPr>
          <w:rFonts w:ascii="宋体" w:hAnsi="宋体" w:cs="宋体"/>
          <w:b/>
          <w:bCs/>
          <w:sz w:val="32"/>
          <w:szCs w:val="32"/>
        </w:rPr>
      </w:pPr>
      <w:r>
        <w:rPr>
          <w:rFonts w:ascii="宋体" w:hAnsi="宋体" w:cs="宋体"/>
          <w:b/>
          <w:bCs/>
          <w:sz w:val="32"/>
          <w:szCs w:val="32"/>
        </w:rPr>
        <w:br w:type="page"/>
      </w:r>
    </w:p>
    <w:p w14:paraId="573FBE94">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0568964">
      <w:pPr>
        <w:snapToGrid w:val="0"/>
        <w:spacing w:line="360" w:lineRule="auto"/>
        <w:rPr>
          <w:rFonts w:ascii="宋体" w:hAnsi="宋体" w:cs="宋体"/>
          <w:sz w:val="24"/>
        </w:rPr>
      </w:pPr>
    </w:p>
    <w:p w14:paraId="7CEEC0D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F7E609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6A766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2DD5DF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933E8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7CD79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3B5D25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E3ACCC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32CE60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74BA18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5D24D3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107A735">
      <w:pPr>
        <w:autoSpaceDE w:val="0"/>
        <w:autoSpaceDN w:val="0"/>
        <w:spacing w:line="360" w:lineRule="auto"/>
        <w:ind w:left="2"/>
        <w:jc w:val="left"/>
        <w:rPr>
          <w:rFonts w:ascii="宋体" w:hAnsi="宋体" w:cs="宋体"/>
          <w:kern w:val="0"/>
          <w:sz w:val="24"/>
          <w:lang w:val="zh-CN"/>
        </w:rPr>
      </w:pPr>
    </w:p>
    <w:p w14:paraId="0ED37B37">
      <w:pPr>
        <w:autoSpaceDE w:val="0"/>
        <w:autoSpaceDN w:val="0"/>
        <w:spacing w:line="360" w:lineRule="auto"/>
        <w:ind w:left="2"/>
        <w:jc w:val="left"/>
        <w:rPr>
          <w:rFonts w:ascii="宋体" w:hAnsi="宋体" w:cs="宋体"/>
          <w:kern w:val="0"/>
          <w:sz w:val="24"/>
          <w:lang w:val="zh-CN"/>
        </w:rPr>
      </w:pPr>
    </w:p>
    <w:p w14:paraId="6DB70845">
      <w:pPr>
        <w:autoSpaceDE w:val="0"/>
        <w:autoSpaceDN w:val="0"/>
        <w:spacing w:line="360" w:lineRule="auto"/>
        <w:ind w:left="2"/>
        <w:jc w:val="left"/>
        <w:rPr>
          <w:rFonts w:ascii="宋体" w:hAnsi="宋体" w:cs="宋体"/>
          <w:kern w:val="0"/>
          <w:sz w:val="24"/>
          <w:lang w:val="zh-CN"/>
        </w:rPr>
      </w:pPr>
    </w:p>
    <w:p w14:paraId="0911187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2FDFD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43452C">
      <w:pPr>
        <w:spacing w:line="360" w:lineRule="auto"/>
        <w:jc w:val="center"/>
        <w:rPr>
          <w:rFonts w:ascii="宋体" w:hAnsi="宋体" w:cs="宋体"/>
          <w:b/>
          <w:bCs/>
          <w:sz w:val="24"/>
        </w:rPr>
      </w:pPr>
    </w:p>
    <w:p w14:paraId="7406AE24">
      <w:pPr>
        <w:spacing w:line="360" w:lineRule="auto"/>
        <w:ind w:right="420"/>
        <w:rPr>
          <w:rFonts w:ascii="宋体" w:hAnsi="宋体" w:cs="宋体"/>
          <w:sz w:val="24"/>
        </w:rPr>
      </w:pPr>
      <w:r>
        <w:rPr>
          <w:rFonts w:hint="eastAsia" w:ascii="宋体" w:hAnsi="宋体" w:cs="宋体"/>
          <w:sz w:val="24"/>
        </w:rPr>
        <w:t>注：按本格式和要求提供。</w:t>
      </w:r>
    </w:p>
    <w:p w14:paraId="470B534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BDF7F5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941DD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40B4A4C">
      <w:pPr>
        <w:spacing w:line="360" w:lineRule="auto"/>
        <w:jc w:val="center"/>
        <w:outlineLvl w:val="0"/>
        <w:rPr>
          <w:rFonts w:ascii="宋体" w:hAnsi="宋体" w:cs="宋体"/>
          <w:b/>
          <w:kern w:val="0"/>
          <w:sz w:val="36"/>
          <w:szCs w:val="36"/>
        </w:rPr>
      </w:pPr>
    </w:p>
    <w:p w14:paraId="331AE04D">
      <w:pPr>
        <w:snapToGrid w:val="0"/>
        <w:spacing w:line="360" w:lineRule="auto"/>
        <w:rPr>
          <w:rFonts w:ascii="宋体" w:hAnsi="宋体" w:cs="宋体"/>
          <w:sz w:val="24"/>
        </w:rPr>
      </w:pPr>
      <w:r>
        <w:rPr>
          <w:rFonts w:hint="eastAsia" w:ascii="宋体" w:hAnsi="宋体" w:cs="宋体"/>
          <w:sz w:val="24"/>
        </w:rPr>
        <w:t>（1）开标一览表（报价表）………………………………………………………（页码）</w:t>
      </w:r>
    </w:p>
    <w:p w14:paraId="561EA379">
      <w:pPr>
        <w:snapToGrid w:val="0"/>
        <w:spacing w:line="360" w:lineRule="auto"/>
        <w:rPr>
          <w:rFonts w:ascii="宋体" w:hAnsi="宋体" w:cs="宋体"/>
          <w:sz w:val="24"/>
        </w:rPr>
      </w:pPr>
      <w:r>
        <w:rPr>
          <w:rFonts w:hint="eastAsia" w:ascii="宋体" w:hAnsi="宋体" w:cs="宋体"/>
          <w:sz w:val="24"/>
        </w:rPr>
        <w:t>（2）中小企业声明函………………………………………………………………（页码）</w:t>
      </w:r>
    </w:p>
    <w:p w14:paraId="767D068D">
      <w:pPr>
        <w:snapToGrid w:val="0"/>
        <w:spacing w:line="360" w:lineRule="auto"/>
        <w:ind w:right="480"/>
        <w:jc w:val="center"/>
        <w:rPr>
          <w:rFonts w:ascii="宋体" w:hAnsi="宋体" w:cs="宋体"/>
          <w:b/>
          <w:kern w:val="0"/>
          <w:sz w:val="32"/>
          <w:szCs w:val="32"/>
        </w:rPr>
      </w:pPr>
    </w:p>
    <w:p w14:paraId="785169A2">
      <w:pPr>
        <w:snapToGrid w:val="0"/>
        <w:spacing w:line="360" w:lineRule="auto"/>
        <w:ind w:right="480"/>
        <w:jc w:val="center"/>
        <w:rPr>
          <w:rFonts w:ascii="宋体" w:hAnsi="宋体" w:cs="宋体"/>
          <w:b/>
          <w:kern w:val="0"/>
          <w:sz w:val="32"/>
          <w:szCs w:val="32"/>
        </w:rPr>
      </w:pPr>
    </w:p>
    <w:p w14:paraId="5632E741">
      <w:pPr>
        <w:snapToGrid w:val="0"/>
        <w:spacing w:line="360" w:lineRule="auto"/>
        <w:ind w:right="480"/>
        <w:jc w:val="center"/>
        <w:rPr>
          <w:rFonts w:ascii="宋体" w:hAnsi="宋体" w:cs="宋体"/>
          <w:b/>
          <w:kern w:val="0"/>
          <w:sz w:val="32"/>
          <w:szCs w:val="32"/>
        </w:rPr>
      </w:pPr>
    </w:p>
    <w:p w14:paraId="2E0E3A0E">
      <w:pPr>
        <w:snapToGrid w:val="0"/>
        <w:spacing w:line="360" w:lineRule="auto"/>
        <w:ind w:right="480"/>
        <w:jc w:val="center"/>
        <w:rPr>
          <w:rFonts w:ascii="宋体" w:hAnsi="宋体" w:cs="宋体"/>
          <w:b/>
          <w:kern w:val="0"/>
          <w:sz w:val="32"/>
          <w:szCs w:val="32"/>
        </w:rPr>
      </w:pPr>
    </w:p>
    <w:p w14:paraId="1BEFFA76">
      <w:pPr>
        <w:snapToGrid w:val="0"/>
        <w:spacing w:line="360" w:lineRule="auto"/>
        <w:ind w:right="480"/>
        <w:jc w:val="center"/>
        <w:rPr>
          <w:rFonts w:ascii="宋体" w:hAnsi="宋体" w:cs="宋体"/>
          <w:b/>
          <w:kern w:val="0"/>
          <w:sz w:val="32"/>
          <w:szCs w:val="32"/>
        </w:rPr>
      </w:pPr>
    </w:p>
    <w:p w14:paraId="51713F27">
      <w:pPr>
        <w:snapToGrid w:val="0"/>
        <w:spacing w:line="360" w:lineRule="auto"/>
        <w:ind w:right="480"/>
        <w:jc w:val="center"/>
        <w:rPr>
          <w:rFonts w:ascii="宋体" w:hAnsi="宋体" w:cs="宋体"/>
          <w:b/>
          <w:kern w:val="0"/>
          <w:sz w:val="32"/>
          <w:szCs w:val="32"/>
        </w:rPr>
      </w:pPr>
    </w:p>
    <w:p w14:paraId="6CD971C7">
      <w:pPr>
        <w:snapToGrid w:val="0"/>
        <w:spacing w:line="360" w:lineRule="auto"/>
        <w:ind w:right="480"/>
        <w:jc w:val="center"/>
        <w:rPr>
          <w:rFonts w:ascii="宋体" w:hAnsi="宋体" w:cs="宋体"/>
          <w:b/>
          <w:kern w:val="0"/>
          <w:sz w:val="32"/>
          <w:szCs w:val="32"/>
        </w:rPr>
      </w:pPr>
    </w:p>
    <w:p w14:paraId="7FE92FEC">
      <w:pPr>
        <w:snapToGrid w:val="0"/>
        <w:spacing w:line="360" w:lineRule="auto"/>
        <w:ind w:right="480"/>
        <w:jc w:val="center"/>
        <w:rPr>
          <w:rFonts w:ascii="宋体" w:hAnsi="宋体" w:cs="宋体"/>
          <w:b/>
          <w:kern w:val="0"/>
          <w:sz w:val="32"/>
          <w:szCs w:val="32"/>
        </w:rPr>
      </w:pPr>
    </w:p>
    <w:p w14:paraId="00960608">
      <w:pPr>
        <w:snapToGrid w:val="0"/>
        <w:spacing w:line="360" w:lineRule="auto"/>
        <w:ind w:right="480"/>
        <w:jc w:val="center"/>
        <w:rPr>
          <w:rFonts w:ascii="宋体" w:hAnsi="宋体" w:cs="宋体"/>
          <w:b/>
          <w:kern w:val="0"/>
          <w:sz w:val="32"/>
          <w:szCs w:val="32"/>
        </w:rPr>
      </w:pPr>
    </w:p>
    <w:p w14:paraId="12AF3D28">
      <w:pPr>
        <w:snapToGrid w:val="0"/>
        <w:spacing w:line="360" w:lineRule="auto"/>
        <w:ind w:right="480"/>
        <w:jc w:val="center"/>
        <w:rPr>
          <w:rFonts w:ascii="宋体" w:hAnsi="宋体" w:cs="宋体"/>
          <w:b/>
          <w:kern w:val="0"/>
          <w:sz w:val="32"/>
          <w:szCs w:val="32"/>
        </w:rPr>
      </w:pPr>
    </w:p>
    <w:p w14:paraId="17934EB4">
      <w:pPr>
        <w:snapToGrid w:val="0"/>
        <w:spacing w:line="360" w:lineRule="auto"/>
        <w:ind w:right="480"/>
        <w:jc w:val="center"/>
        <w:rPr>
          <w:rFonts w:ascii="宋体" w:hAnsi="宋体" w:cs="宋体"/>
          <w:b/>
          <w:kern w:val="0"/>
          <w:sz w:val="32"/>
          <w:szCs w:val="32"/>
        </w:rPr>
      </w:pPr>
    </w:p>
    <w:p w14:paraId="3772CB4F">
      <w:pPr>
        <w:snapToGrid w:val="0"/>
        <w:spacing w:line="360" w:lineRule="auto"/>
        <w:ind w:right="480"/>
        <w:jc w:val="center"/>
        <w:rPr>
          <w:rFonts w:ascii="宋体" w:hAnsi="宋体" w:cs="宋体"/>
          <w:b/>
          <w:kern w:val="0"/>
          <w:sz w:val="32"/>
          <w:szCs w:val="32"/>
        </w:rPr>
      </w:pPr>
    </w:p>
    <w:p w14:paraId="7C39AB84">
      <w:pPr>
        <w:snapToGrid w:val="0"/>
        <w:spacing w:line="360" w:lineRule="auto"/>
        <w:ind w:right="480"/>
        <w:jc w:val="center"/>
        <w:rPr>
          <w:rFonts w:ascii="宋体" w:hAnsi="宋体" w:cs="宋体"/>
          <w:b/>
          <w:kern w:val="0"/>
          <w:sz w:val="32"/>
          <w:szCs w:val="32"/>
        </w:rPr>
      </w:pPr>
    </w:p>
    <w:p w14:paraId="5C9E2CA3">
      <w:pPr>
        <w:snapToGrid w:val="0"/>
        <w:spacing w:line="360" w:lineRule="auto"/>
        <w:ind w:right="480"/>
        <w:jc w:val="center"/>
        <w:rPr>
          <w:rFonts w:ascii="宋体" w:hAnsi="宋体" w:cs="宋体"/>
          <w:b/>
          <w:kern w:val="0"/>
          <w:sz w:val="32"/>
          <w:szCs w:val="32"/>
        </w:rPr>
      </w:pPr>
    </w:p>
    <w:p w14:paraId="23AD35A8">
      <w:pPr>
        <w:snapToGrid w:val="0"/>
        <w:spacing w:line="360" w:lineRule="auto"/>
        <w:ind w:right="480"/>
        <w:jc w:val="center"/>
        <w:rPr>
          <w:rFonts w:ascii="宋体" w:hAnsi="宋体" w:cs="宋体"/>
          <w:b/>
          <w:kern w:val="0"/>
          <w:sz w:val="32"/>
          <w:szCs w:val="32"/>
        </w:rPr>
      </w:pPr>
    </w:p>
    <w:p w14:paraId="3021E96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D60D8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43D95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35210A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64BBF39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33"/>
        <w:gridCol w:w="2684"/>
        <w:gridCol w:w="2667"/>
        <w:gridCol w:w="1916"/>
        <w:gridCol w:w="1434"/>
        <w:gridCol w:w="1266"/>
        <w:gridCol w:w="1417"/>
        <w:gridCol w:w="1117"/>
      </w:tblGrid>
      <w:tr w14:paraId="3E75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6" w:type="dxa"/>
            <w:vAlign w:val="center"/>
          </w:tcPr>
          <w:p w14:paraId="5C3B338F">
            <w:pPr>
              <w:spacing w:line="360" w:lineRule="auto"/>
              <w:jc w:val="center"/>
              <w:rPr>
                <w:rFonts w:ascii="宋体" w:hAnsi="宋体" w:cs="宋体"/>
                <w:b/>
                <w:sz w:val="24"/>
              </w:rPr>
            </w:pPr>
            <w:r>
              <w:rPr>
                <w:rFonts w:hint="eastAsia" w:ascii="宋体" w:hAnsi="宋体" w:cs="宋体"/>
                <w:b/>
                <w:sz w:val="24"/>
              </w:rPr>
              <w:t>序号</w:t>
            </w:r>
          </w:p>
        </w:tc>
        <w:tc>
          <w:tcPr>
            <w:tcW w:w="1033" w:type="dxa"/>
            <w:vAlign w:val="center"/>
          </w:tcPr>
          <w:p w14:paraId="6E86516F">
            <w:pPr>
              <w:spacing w:line="360" w:lineRule="auto"/>
              <w:jc w:val="center"/>
              <w:rPr>
                <w:rFonts w:ascii="宋体" w:hAnsi="宋体" w:cs="宋体"/>
                <w:b/>
                <w:sz w:val="24"/>
              </w:rPr>
            </w:pPr>
            <w:r>
              <w:rPr>
                <w:rFonts w:hint="eastAsia" w:ascii="宋体" w:hAnsi="宋体" w:cs="宋体"/>
                <w:b/>
                <w:sz w:val="24"/>
              </w:rPr>
              <w:t>名称</w:t>
            </w:r>
          </w:p>
        </w:tc>
        <w:tc>
          <w:tcPr>
            <w:tcW w:w="2684" w:type="dxa"/>
            <w:vAlign w:val="center"/>
          </w:tcPr>
          <w:p w14:paraId="31AB0295">
            <w:pPr>
              <w:spacing w:line="360" w:lineRule="auto"/>
              <w:ind w:firstLine="723" w:firstLineChars="300"/>
              <w:jc w:val="both"/>
              <w:rPr>
                <w:rFonts w:ascii="宋体" w:hAnsi="宋体" w:cs="宋体"/>
                <w:b/>
                <w:sz w:val="24"/>
              </w:rPr>
            </w:pPr>
            <w:r>
              <w:rPr>
                <w:rFonts w:hint="eastAsia" w:ascii="宋体" w:hAnsi="宋体" w:cs="宋体"/>
                <w:b/>
                <w:sz w:val="24"/>
              </w:rPr>
              <w:t>服务范围</w:t>
            </w:r>
          </w:p>
        </w:tc>
        <w:tc>
          <w:tcPr>
            <w:tcW w:w="2667" w:type="dxa"/>
            <w:vAlign w:val="center"/>
          </w:tcPr>
          <w:p w14:paraId="0BD58072">
            <w:pPr>
              <w:spacing w:line="360" w:lineRule="auto"/>
              <w:jc w:val="center"/>
              <w:rPr>
                <w:rFonts w:ascii="宋体" w:hAnsi="宋体" w:cs="宋体"/>
                <w:b/>
                <w:sz w:val="24"/>
              </w:rPr>
            </w:pPr>
            <w:r>
              <w:rPr>
                <w:rFonts w:hint="eastAsia" w:ascii="宋体" w:hAnsi="宋体" w:cs="宋体"/>
                <w:b/>
                <w:sz w:val="24"/>
              </w:rPr>
              <w:t>服务要求</w:t>
            </w:r>
          </w:p>
        </w:tc>
        <w:tc>
          <w:tcPr>
            <w:tcW w:w="1916" w:type="dxa"/>
            <w:vAlign w:val="center"/>
          </w:tcPr>
          <w:p w14:paraId="13DF2924">
            <w:pPr>
              <w:spacing w:line="360" w:lineRule="auto"/>
              <w:jc w:val="center"/>
              <w:rPr>
                <w:rFonts w:ascii="宋体" w:hAnsi="宋体" w:cs="宋体"/>
                <w:b/>
                <w:sz w:val="24"/>
              </w:rPr>
            </w:pPr>
            <w:r>
              <w:rPr>
                <w:rFonts w:hint="eastAsia" w:ascii="宋体" w:hAnsi="宋体" w:cs="宋体"/>
                <w:b/>
                <w:sz w:val="24"/>
              </w:rPr>
              <w:t>服务时间</w:t>
            </w:r>
          </w:p>
        </w:tc>
        <w:tc>
          <w:tcPr>
            <w:tcW w:w="1434" w:type="dxa"/>
            <w:vAlign w:val="center"/>
          </w:tcPr>
          <w:p w14:paraId="1160C052">
            <w:pPr>
              <w:spacing w:line="360" w:lineRule="auto"/>
              <w:jc w:val="center"/>
              <w:rPr>
                <w:rFonts w:ascii="宋体" w:hAnsi="宋体" w:cs="宋体"/>
                <w:b/>
                <w:sz w:val="24"/>
              </w:rPr>
            </w:pPr>
            <w:r>
              <w:rPr>
                <w:rFonts w:hint="eastAsia" w:ascii="宋体" w:hAnsi="宋体" w:cs="宋体"/>
                <w:b/>
                <w:sz w:val="24"/>
              </w:rPr>
              <w:t>服务人数</w:t>
            </w:r>
          </w:p>
        </w:tc>
        <w:tc>
          <w:tcPr>
            <w:tcW w:w="1266" w:type="dxa"/>
            <w:vAlign w:val="center"/>
          </w:tcPr>
          <w:p w14:paraId="36BA691E">
            <w:pPr>
              <w:spacing w:line="360" w:lineRule="auto"/>
              <w:jc w:val="both"/>
              <w:rPr>
                <w:rFonts w:hint="eastAsia" w:ascii="宋体" w:hAnsi="宋体" w:eastAsia="宋体" w:cs="宋体"/>
                <w:b/>
                <w:sz w:val="24"/>
                <w:lang w:eastAsia="zh-CN"/>
              </w:rPr>
            </w:pPr>
            <w:r>
              <w:rPr>
                <w:rFonts w:hint="eastAsia" w:ascii="宋体" w:hAnsi="宋体" w:cs="宋体"/>
                <w:b/>
                <w:sz w:val="24"/>
                <w:lang w:eastAsia="zh-CN"/>
              </w:rPr>
              <w:t>单价（元）</w:t>
            </w:r>
          </w:p>
        </w:tc>
        <w:tc>
          <w:tcPr>
            <w:tcW w:w="1417" w:type="dxa"/>
            <w:vAlign w:val="center"/>
          </w:tcPr>
          <w:p w14:paraId="3060EE3B">
            <w:pPr>
              <w:spacing w:line="360" w:lineRule="auto"/>
              <w:jc w:val="center"/>
              <w:rPr>
                <w:rFonts w:hint="eastAsia" w:ascii="宋体" w:hAnsi="宋体" w:cs="宋体"/>
                <w:b/>
                <w:sz w:val="24"/>
                <w:lang w:eastAsia="zh-CN"/>
              </w:rPr>
            </w:pPr>
            <w:r>
              <w:rPr>
                <w:rFonts w:hint="eastAsia" w:ascii="宋体" w:hAnsi="宋体" w:cs="宋体"/>
                <w:b/>
                <w:sz w:val="24"/>
                <w:lang w:eastAsia="zh-CN"/>
              </w:rPr>
              <w:t>总价（元）</w:t>
            </w:r>
          </w:p>
        </w:tc>
        <w:tc>
          <w:tcPr>
            <w:tcW w:w="1117" w:type="dxa"/>
            <w:vAlign w:val="center"/>
          </w:tcPr>
          <w:p w14:paraId="119A2F44">
            <w:pPr>
              <w:spacing w:line="360" w:lineRule="auto"/>
              <w:jc w:val="center"/>
              <w:rPr>
                <w:rFonts w:ascii="宋体" w:hAnsi="宋体" w:cs="宋体"/>
                <w:b/>
                <w:sz w:val="24"/>
              </w:rPr>
            </w:pPr>
          </w:p>
          <w:p w14:paraId="24E9813E">
            <w:pPr>
              <w:spacing w:line="360" w:lineRule="auto"/>
              <w:jc w:val="center"/>
              <w:rPr>
                <w:rFonts w:ascii="宋体" w:hAnsi="宋体" w:cs="宋体"/>
                <w:b/>
                <w:sz w:val="24"/>
              </w:rPr>
            </w:pPr>
            <w:r>
              <w:rPr>
                <w:rFonts w:hint="eastAsia" w:ascii="宋体" w:hAnsi="宋体" w:cs="宋体"/>
                <w:b/>
                <w:sz w:val="24"/>
              </w:rPr>
              <w:t>备注（如果有）</w:t>
            </w:r>
          </w:p>
          <w:p w14:paraId="10E5F780">
            <w:pPr>
              <w:spacing w:line="360" w:lineRule="auto"/>
              <w:jc w:val="center"/>
              <w:rPr>
                <w:rFonts w:ascii="宋体" w:hAnsi="宋体" w:cs="宋体"/>
                <w:b/>
                <w:sz w:val="24"/>
              </w:rPr>
            </w:pPr>
          </w:p>
        </w:tc>
      </w:tr>
      <w:tr w14:paraId="18BB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6" w:type="dxa"/>
            <w:vAlign w:val="center"/>
          </w:tcPr>
          <w:p w14:paraId="11AC86A6">
            <w:pPr>
              <w:spacing w:line="360" w:lineRule="auto"/>
              <w:jc w:val="center"/>
              <w:rPr>
                <w:rFonts w:ascii="宋体" w:hAnsi="宋体" w:cs="宋体"/>
                <w:color w:val="0000FF"/>
                <w:sz w:val="24"/>
              </w:rPr>
            </w:pPr>
            <w:r>
              <w:rPr>
                <w:rFonts w:hint="eastAsia" w:ascii="宋体" w:hAnsi="宋体" w:cs="宋体"/>
                <w:color w:val="0000FF"/>
                <w:sz w:val="24"/>
              </w:rPr>
              <w:t>1</w:t>
            </w:r>
          </w:p>
        </w:tc>
        <w:tc>
          <w:tcPr>
            <w:tcW w:w="1033" w:type="dxa"/>
            <w:vAlign w:val="center"/>
          </w:tcPr>
          <w:p w14:paraId="485A635C">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684" w:type="dxa"/>
            <w:vAlign w:val="center"/>
          </w:tcPr>
          <w:p w14:paraId="4ABA870C">
            <w:pPr>
              <w:snapToGrid w:val="0"/>
              <w:spacing w:line="360" w:lineRule="auto"/>
              <w:jc w:val="center"/>
              <w:rPr>
                <w:rFonts w:ascii="宋体" w:hAnsi="宋体" w:cs="宋体"/>
                <w:sz w:val="24"/>
              </w:rPr>
            </w:pPr>
          </w:p>
        </w:tc>
        <w:tc>
          <w:tcPr>
            <w:tcW w:w="2667" w:type="dxa"/>
            <w:vAlign w:val="center"/>
          </w:tcPr>
          <w:p w14:paraId="1565BE7B">
            <w:pPr>
              <w:snapToGrid w:val="0"/>
              <w:spacing w:line="360" w:lineRule="auto"/>
              <w:jc w:val="center"/>
              <w:rPr>
                <w:rFonts w:ascii="宋体" w:hAnsi="宋体" w:cs="宋体"/>
                <w:sz w:val="24"/>
              </w:rPr>
            </w:pPr>
          </w:p>
        </w:tc>
        <w:tc>
          <w:tcPr>
            <w:tcW w:w="1916" w:type="dxa"/>
            <w:vAlign w:val="center"/>
          </w:tcPr>
          <w:p w14:paraId="52BEC7E1">
            <w:pPr>
              <w:snapToGrid w:val="0"/>
              <w:spacing w:line="360" w:lineRule="auto"/>
              <w:jc w:val="center"/>
              <w:rPr>
                <w:rFonts w:ascii="宋体" w:hAnsi="宋体" w:cs="宋体"/>
                <w:sz w:val="24"/>
              </w:rPr>
            </w:pPr>
          </w:p>
        </w:tc>
        <w:tc>
          <w:tcPr>
            <w:tcW w:w="1434" w:type="dxa"/>
            <w:vAlign w:val="center"/>
          </w:tcPr>
          <w:p w14:paraId="67FD3F6E">
            <w:pPr>
              <w:spacing w:line="360" w:lineRule="auto"/>
              <w:jc w:val="center"/>
              <w:rPr>
                <w:rFonts w:ascii="宋体" w:hAnsi="宋体" w:cs="宋体"/>
                <w:sz w:val="24"/>
              </w:rPr>
            </w:pPr>
          </w:p>
        </w:tc>
        <w:tc>
          <w:tcPr>
            <w:tcW w:w="1266" w:type="dxa"/>
          </w:tcPr>
          <w:p w14:paraId="38F67A5B">
            <w:pPr>
              <w:spacing w:line="360" w:lineRule="auto"/>
              <w:jc w:val="center"/>
              <w:rPr>
                <w:rFonts w:ascii="宋体" w:hAnsi="宋体" w:cs="宋体"/>
                <w:sz w:val="24"/>
              </w:rPr>
            </w:pPr>
          </w:p>
        </w:tc>
        <w:tc>
          <w:tcPr>
            <w:tcW w:w="1417" w:type="dxa"/>
            <w:vAlign w:val="center"/>
          </w:tcPr>
          <w:p w14:paraId="2A66746F">
            <w:pPr>
              <w:spacing w:line="360" w:lineRule="auto"/>
              <w:jc w:val="center"/>
              <w:rPr>
                <w:rFonts w:ascii="宋体" w:hAnsi="宋体" w:cs="宋体"/>
                <w:sz w:val="24"/>
              </w:rPr>
            </w:pPr>
          </w:p>
        </w:tc>
        <w:tc>
          <w:tcPr>
            <w:tcW w:w="1117" w:type="dxa"/>
            <w:vAlign w:val="center"/>
          </w:tcPr>
          <w:p w14:paraId="01702B49">
            <w:pPr>
              <w:spacing w:line="360" w:lineRule="auto"/>
              <w:jc w:val="center"/>
              <w:rPr>
                <w:rFonts w:ascii="宋体" w:hAnsi="宋体" w:cs="宋体"/>
                <w:sz w:val="24"/>
              </w:rPr>
            </w:pPr>
          </w:p>
        </w:tc>
      </w:tr>
      <w:tr w14:paraId="197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69767E67">
            <w:pPr>
              <w:spacing w:line="360" w:lineRule="auto"/>
              <w:jc w:val="center"/>
              <w:rPr>
                <w:rFonts w:ascii="宋体" w:hAnsi="宋体" w:cs="宋体"/>
                <w:color w:val="0000FF"/>
                <w:sz w:val="24"/>
              </w:rPr>
            </w:pPr>
            <w:r>
              <w:rPr>
                <w:rFonts w:hint="eastAsia" w:ascii="宋体" w:hAnsi="宋体" w:cs="宋体"/>
                <w:color w:val="0000FF"/>
                <w:sz w:val="24"/>
              </w:rPr>
              <w:t>2</w:t>
            </w:r>
          </w:p>
        </w:tc>
        <w:tc>
          <w:tcPr>
            <w:tcW w:w="1033" w:type="dxa"/>
            <w:vAlign w:val="center"/>
          </w:tcPr>
          <w:p w14:paraId="4E602A1E">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684" w:type="dxa"/>
            <w:vAlign w:val="center"/>
          </w:tcPr>
          <w:p w14:paraId="4FDA519B">
            <w:pPr>
              <w:snapToGrid w:val="0"/>
              <w:spacing w:line="360" w:lineRule="auto"/>
              <w:jc w:val="center"/>
              <w:rPr>
                <w:rFonts w:ascii="宋体" w:hAnsi="宋体" w:cs="宋体"/>
                <w:sz w:val="24"/>
              </w:rPr>
            </w:pPr>
          </w:p>
        </w:tc>
        <w:tc>
          <w:tcPr>
            <w:tcW w:w="2667" w:type="dxa"/>
            <w:vAlign w:val="center"/>
          </w:tcPr>
          <w:p w14:paraId="1E365FAC">
            <w:pPr>
              <w:snapToGrid w:val="0"/>
              <w:spacing w:line="360" w:lineRule="auto"/>
              <w:jc w:val="center"/>
              <w:rPr>
                <w:rFonts w:ascii="宋体" w:hAnsi="宋体" w:cs="宋体"/>
                <w:sz w:val="24"/>
              </w:rPr>
            </w:pPr>
          </w:p>
        </w:tc>
        <w:tc>
          <w:tcPr>
            <w:tcW w:w="1916" w:type="dxa"/>
            <w:vAlign w:val="center"/>
          </w:tcPr>
          <w:p w14:paraId="6F8ADB46">
            <w:pPr>
              <w:snapToGrid w:val="0"/>
              <w:spacing w:line="360" w:lineRule="auto"/>
              <w:jc w:val="center"/>
              <w:rPr>
                <w:rFonts w:ascii="宋体" w:hAnsi="宋体" w:cs="宋体"/>
                <w:sz w:val="24"/>
              </w:rPr>
            </w:pPr>
          </w:p>
        </w:tc>
        <w:tc>
          <w:tcPr>
            <w:tcW w:w="1434" w:type="dxa"/>
            <w:vAlign w:val="center"/>
          </w:tcPr>
          <w:p w14:paraId="3AB7EF8C">
            <w:pPr>
              <w:spacing w:line="360" w:lineRule="auto"/>
              <w:jc w:val="center"/>
              <w:rPr>
                <w:rFonts w:ascii="宋体" w:hAnsi="宋体" w:cs="宋体"/>
                <w:sz w:val="24"/>
              </w:rPr>
            </w:pPr>
          </w:p>
        </w:tc>
        <w:tc>
          <w:tcPr>
            <w:tcW w:w="1266" w:type="dxa"/>
          </w:tcPr>
          <w:p w14:paraId="2E1B0C97">
            <w:pPr>
              <w:spacing w:line="360" w:lineRule="auto"/>
              <w:jc w:val="center"/>
              <w:rPr>
                <w:rFonts w:ascii="宋体" w:hAnsi="宋体" w:cs="宋体"/>
                <w:sz w:val="24"/>
              </w:rPr>
            </w:pPr>
          </w:p>
        </w:tc>
        <w:tc>
          <w:tcPr>
            <w:tcW w:w="1417" w:type="dxa"/>
            <w:vAlign w:val="center"/>
          </w:tcPr>
          <w:p w14:paraId="5AC3B691">
            <w:pPr>
              <w:spacing w:line="360" w:lineRule="auto"/>
              <w:jc w:val="center"/>
              <w:rPr>
                <w:rFonts w:ascii="宋体" w:hAnsi="宋体" w:cs="宋体"/>
                <w:sz w:val="24"/>
              </w:rPr>
            </w:pPr>
          </w:p>
        </w:tc>
        <w:tc>
          <w:tcPr>
            <w:tcW w:w="1117" w:type="dxa"/>
            <w:vAlign w:val="center"/>
          </w:tcPr>
          <w:p w14:paraId="3667CB40">
            <w:pPr>
              <w:spacing w:line="360" w:lineRule="auto"/>
              <w:jc w:val="center"/>
              <w:rPr>
                <w:rFonts w:ascii="宋体" w:hAnsi="宋体" w:cs="宋体"/>
                <w:sz w:val="24"/>
              </w:rPr>
            </w:pPr>
          </w:p>
        </w:tc>
      </w:tr>
      <w:tr w14:paraId="212F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5CB23DB1">
            <w:pPr>
              <w:spacing w:line="360" w:lineRule="auto"/>
              <w:jc w:val="center"/>
              <w:rPr>
                <w:rFonts w:ascii="宋体" w:hAnsi="宋体" w:cs="宋体"/>
                <w:color w:val="0000FF"/>
                <w:sz w:val="24"/>
              </w:rPr>
            </w:pPr>
            <w:r>
              <w:rPr>
                <w:rFonts w:hint="eastAsia" w:ascii="宋体" w:hAnsi="宋体" w:cs="宋体"/>
                <w:color w:val="0000FF"/>
                <w:sz w:val="24"/>
              </w:rPr>
              <w:t>…</w:t>
            </w:r>
          </w:p>
        </w:tc>
        <w:tc>
          <w:tcPr>
            <w:tcW w:w="1033" w:type="dxa"/>
            <w:vAlign w:val="center"/>
          </w:tcPr>
          <w:p w14:paraId="36DE87A1">
            <w:pPr>
              <w:snapToGrid w:val="0"/>
              <w:spacing w:line="360" w:lineRule="auto"/>
              <w:jc w:val="center"/>
              <w:rPr>
                <w:rFonts w:ascii="宋体" w:hAnsi="宋体" w:cs="宋体"/>
                <w:color w:val="0000FF"/>
                <w:sz w:val="24"/>
              </w:rPr>
            </w:pPr>
          </w:p>
        </w:tc>
        <w:tc>
          <w:tcPr>
            <w:tcW w:w="2684" w:type="dxa"/>
            <w:vAlign w:val="center"/>
          </w:tcPr>
          <w:p w14:paraId="1E0311BB">
            <w:pPr>
              <w:snapToGrid w:val="0"/>
              <w:spacing w:line="360" w:lineRule="auto"/>
              <w:jc w:val="center"/>
              <w:rPr>
                <w:rFonts w:ascii="宋体" w:hAnsi="宋体" w:cs="宋体"/>
                <w:sz w:val="24"/>
              </w:rPr>
            </w:pPr>
          </w:p>
        </w:tc>
        <w:tc>
          <w:tcPr>
            <w:tcW w:w="2667" w:type="dxa"/>
            <w:vAlign w:val="center"/>
          </w:tcPr>
          <w:p w14:paraId="0C64B7F1">
            <w:pPr>
              <w:snapToGrid w:val="0"/>
              <w:spacing w:line="360" w:lineRule="auto"/>
              <w:jc w:val="center"/>
              <w:rPr>
                <w:rFonts w:ascii="宋体" w:hAnsi="宋体" w:cs="宋体"/>
                <w:sz w:val="24"/>
              </w:rPr>
            </w:pPr>
          </w:p>
        </w:tc>
        <w:tc>
          <w:tcPr>
            <w:tcW w:w="1916" w:type="dxa"/>
            <w:vAlign w:val="center"/>
          </w:tcPr>
          <w:p w14:paraId="11F2A527">
            <w:pPr>
              <w:snapToGrid w:val="0"/>
              <w:spacing w:line="360" w:lineRule="auto"/>
              <w:jc w:val="center"/>
              <w:rPr>
                <w:rFonts w:ascii="宋体" w:hAnsi="宋体" w:cs="宋体"/>
                <w:sz w:val="24"/>
              </w:rPr>
            </w:pPr>
          </w:p>
        </w:tc>
        <w:tc>
          <w:tcPr>
            <w:tcW w:w="1434" w:type="dxa"/>
            <w:vAlign w:val="center"/>
          </w:tcPr>
          <w:p w14:paraId="1C9C9E38">
            <w:pPr>
              <w:spacing w:line="360" w:lineRule="auto"/>
              <w:jc w:val="center"/>
              <w:rPr>
                <w:rFonts w:ascii="宋体" w:hAnsi="宋体" w:cs="宋体"/>
                <w:sz w:val="24"/>
              </w:rPr>
            </w:pPr>
          </w:p>
        </w:tc>
        <w:tc>
          <w:tcPr>
            <w:tcW w:w="1266" w:type="dxa"/>
          </w:tcPr>
          <w:p w14:paraId="34E2C3E2">
            <w:pPr>
              <w:spacing w:line="360" w:lineRule="auto"/>
              <w:jc w:val="center"/>
              <w:rPr>
                <w:rFonts w:ascii="宋体" w:hAnsi="宋体" w:cs="宋体"/>
                <w:sz w:val="24"/>
              </w:rPr>
            </w:pPr>
          </w:p>
        </w:tc>
        <w:tc>
          <w:tcPr>
            <w:tcW w:w="1417" w:type="dxa"/>
            <w:vAlign w:val="center"/>
          </w:tcPr>
          <w:p w14:paraId="50ED3412">
            <w:pPr>
              <w:spacing w:line="360" w:lineRule="auto"/>
              <w:jc w:val="center"/>
              <w:rPr>
                <w:rFonts w:ascii="宋体" w:hAnsi="宋体" w:cs="宋体"/>
                <w:sz w:val="24"/>
              </w:rPr>
            </w:pPr>
          </w:p>
        </w:tc>
        <w:tc>
          <w:tcPr>
            <w:tcW w:w="1117" w:type="dxa"/>
            <w:vAlign w:val="center"/>
          </w:tcPr>
          <w:p w14:paraId="56D81358">
            <w:pPr>
              <w:spacing w:line="360" w:lineRule="auto"/>
              <w:jc w:val="center"/>
              <w:rPr>
                <w:rFonts w:ascii="宋体" w:hAnsi="宋体" w:cs="宋体"/>
                <w:sz w:val="24"/>
              </w:rPr>
            </w:pPr>
          </w:p>
        </w:tc>
      </w:tr>
      <w:tr w14:paraId="7A4F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6B263D20">
            <w:pPr>
              <w:spacing w:line="360" w:lineRule="auto"/>
              <w:jc w:val="center"/>
              <w:rPr>
                <w:rFonts w:ascii="宋体" w:hAnsi="宋体" w:cs="宋体"/>
                <w:sz w:val="24"/>
              </w:rPr>
            </w:pPr>
          </w:p>
        </w:tc>
        <w:tc>
          <w:tcPr>
            <w:tcW w:w="1033" w:type="dxa"/>
            <w:vAlign w:val="center"/>
          </w:tcPr>
          <w:p w14:paraId="04FB22E2">
            <w:pPr>
              <w:snapToGrid w:val="0"/>
              <w:spacing w:line="360" w:lineRule="auto"/>
              <w:jc w:val="center"/>
              <w:rPr>
                <w:rFonts w:ascii="宋体" w:hAnsi="宋体" w:cs="宋体"/>
                <w:sz w:val="24"/>
              </w:rPr>
            </w:pPr>
          </w:p>
        </w:tc>
        <w:tc>
          <w:tcPr>
            <w:tcW w:w="2684" w:type="dxa"/>
            <w:vAlign w:val="center"/>
          </w:tcPr>
          <w:p w14:paraId="031CB722">
            <w:pPr>
              <w:snapToGrid w:val="0"/>
              <w:spacing w:line="360" w:lineRule="auto"/>
              <w:jc w:val="center"/>
              <w:rPr>
                <w:rFonts w:ascii="宋体" w:hAnsi="宋体" w:cs="宋体"/>
                <w:sz w:val="24"/>
              </w:rPr>
            </w:pPr>
          </w:p>
        </w:tc>
        <w:tc>
          <w:tcPr>
            <w:tcW w:w="2667" w:type="dxa"/>
            <w:vAlign w:val="center"/>
          </w:tcPr>
          <w:p w14:paraId="339B1470">
            <w:pPr>
              <w:snapToGrid w:val="0"/>
              <w:spacing w:line="360" w:lineRule="auto"/>
              <w:jc w:val="center"/>
              <w:rPr>
                <w:rFonts w:ascii="宋体" w:hAnsi="宋体" w:cs="宋体"/>
                <w:sz w:val="24"/>
              </w:rPr>
            </w:pPr>
          </w:p>
        </w:tc>
        <w:tc>
          <w:tcPr>
            <w:tcW w:w="1916" w:type="dxa"/>
            <w:vAlign w:val="center"/>
          </w:tcPr>
          <w:p w14:paraId="552E7BE5">
            <w:pPr>
              <w:snapToGrid w:val="0"/>
              <w:spacing w:line="360" w:lineRule="auto"/>
              <w:jc w:val="center"/>
              <w:rPr>
                <w:rFonts w:ascii="宋体" w:hAnsi="宋体" w:cs="宋体"/>
                <w:sz w:val="24"/>
              </w:rPr>
            </w:pPr>
          </w:p>
        </w:tc>
        <w:tc>
          <w:tcPr>
            <w:tcW w:w="1434" w:type="dxa"/>
            <w:vAlign w:val="center"/>
          </w:tcPr>
          <w:p w14:paraId="466553E1">
            <w:pPr>
              <w:spacing w:line="360" w:lineRule="auto"/>
              <w:jc w:val="center"/>
              <w:rPr>
                <w:rFonts w:ascii="宋体" w:hAnsi="宋体" w:cs="宋体"/>
                <w:sz w:val="24"/>
              </w:rPr>
            </w:pPr>
          </w:p>
        </w:tc>
        <w:tc>
          <w:tcPr>
            <w:tcW w:w="1266" w:type="dxa"/>
          </w:tcPr>
          <w:p w14:paraId="63E7761A">
            <w:pPr>
              <w:spacing w:line="360" w:lineRule="auto"/>
              <w:jc w:val="center"/>
              <w:rPr>
                <w:rFonts w:ascii="宋体" w:hAnsi="宋体" w:cs="宋体"/>
                <w:sz w:val="24"/>
              </w:rPr>
            </w:pPr>
          </w:p>
        </w:tc>
        <w:tc>
          <w:tcPr>
            <w:tcW w:w="1417" w:type="dxa"/>
            <w:vAlign w:val="center"/>
          </w:tcPr>
          <w:p w14:paraId="486C8520">
            <w:pPr>
              <w:spacing w:line="360" w:lineRule="auto"/>
              <w:jc w:val="center"/>
              <w:rPr>
                <w:rFonts w:ascii="宋体" w:hAnsi="宋体" w:cs="宋体"/>
                <w:sz w:val="24"/>
              </w:rPr>
            </w:pPr>
          </w:p>
        </w:tc>
        <w:tc>
          <w:tcPr>
            <w:tcW w:w="1117" w:type="dxa"/>
            <w:vAlign w:val="center"/>
          </w:tcPr>
          <w:p w14:paraId="4861EFF0">
            <w:pPr>
              <w:spacing w:line="360" w:lineRule="auto"/>
              <w:jc w:val="center"/>
              <w:rPr>
                <w:rFonts w:ascii="宋体" w:hAnsi="宋体" w:cs="宋体"/>
                <w:sz w:val="24"/>
              </w:rPr>
            </w:pPr>
          </w:p>
        </w:tc>
      </w:tr>
      <w:tr w14:paraId="4CC5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6" w:type="dxa"/>
            <w:vAlign w:val="center"/>
          </w:tcPr>
          <w:p w14:paraId="6018AEF8">
            <w:pPr>
              <w:spacing w:line="360" w:lineRule="auto"/>
              <w:jc w:val="center"/>
              <w:rPr>
                <w:rFonts w:ascii="宋体" w:hAnsi="宋体" w:cs="宋体"/>
                <w:sz w:val="24"/>
              </w:rPr>
            </w:pPr>
          </w:p>
        </w:tc>
        <w:tc>
          <w:tcPr>
            <w:tcW w:w="1033" w:type="dxa"/>
            <w:vAlign w:val="center"/>
          </w:tcPr>
          <w:p w14:paraId="40DBA34F">
            <w:pPr>
              <w:snapToGrid w:val="0"/>
              <w:spacing w:line="360" w:lineRule="auto"/>
              <w:jc w:val="center"/>
              <w:rPr>
                <w:rFonts w:ascii="宋体" w:hAnsi="宋体" w:cs="宋体"/>
                <w:sz w:val="24"/>
              </w:rPr>
            </w:pPr>
          </w:p>
        </w:tc>
        <w:tc>
          <w:tcPr>
            <w:tcW w:w="2684" w:type="dxa"/>
            <w:vAlign w:val="center"/>
          </w:tcPr>
          <w:p w14:paraId="6078DEEA">
            <w:pPr>
              <w:snapToGrid w:val="0"/>
              <w:spacing w:line="360" w:lineRule="auto"/>
              <w:jc w:val="center"/>
              <w:rPr>
                <w:rFonts w:ascii="宋体" w:hAnsi="宋体" w:cs="宋体"/>
                <w:sz w:val="24"/>
              </w:rPr>
            </w:pPr>
          </w:p>
        </w:tc>
        <w:tc>
          <w:tcPr>
            <w:tcW w:w="2667" w:type="dxa"/>
            <w:vAlign w:val="center"/>
          </w:tcPr>
          <w:p w14:paraId="445B5D84">
            <w:pPr>
              <w:snapToGrid w:val="0"/>
              <w:spacing w:line="360" w:lineRule="auto"/>
              <w:jc w:val="center"/>
              <w:rPr>
                <w:rFonts w:ascii="宋体" w:hAnsi="宋体" w:cs="宋体"/>
                <w:sz w:val="24"/>
              </w:rPr>
            </w:pPr>
          </w:p>
        </w:tc>
        <w:tc>
          <w:tcPr>
            <w:tcW w:w="1916" w:type="dxa"/>
            <w:vAlign w:val="center"/>
          </w:tcPr>
          <w:p w14:paraId="33E68910">
            <w:pPr>
              <w:snapToGrid w:val="0"/>
              <w:spacing w:line="360" w:lineRule="auto"/>
              <w:jc w:val="center"/>
              <w:rPr>
                <w:rFonts w:ascii="宋体" w:hAnsi="宋体" w:cs="宋体"/>
                <w:sz w:val="24"/>
              </w:rPr>
            </w:pPr>
          </w:p>
        </w:tc>
        <w:tc>
          <w:tcPr>
            <w:tcW w:w="1434" w:type="dxa"/>
            <w:vAlign w:val="center"/>
          </w:tcPr>
          <w:p w14:paraId="1330E681">
            <w:pPr>
              <w:spacing w:line="360" w:lineRule="auto"/>
              <w:jc w:val="center"/>
              <w:rPr>
                <w:rFonts w:ascii="宋体" w:hAnsi="宋体" w:cs="宋体"/>
                <w:sz w:val="24"/>
              </w:rPr>
            </w:pPr>
          </w:p>
        </w:tc>
        <w:tc>
          <w:tcPr>
            <w:tcW w:w="1266" w:type="dxa"/>
          </w:tcPr>
          <w:p w14:paraId="336876CF">
            <w:pPr>
              <w:spacing w:line="360" w:lineRule="auto"/>
              <w:jc w:val="center"/>
              <w:rPr>
                <w:rFonts w:ascii="宋体" w:hAnsi="宋体" w:cs="宋体"/>
                <w:sz w:val="24"/>
              </w:rPr>
            </w:pPr>
          </w:p>
        </w:tc>
        <w:tc>
          <w:tcPr>
            <w:tcW w:w="1417" w:type="dxa"/>
            <w:vAlign w:val="center"/>
          </w:tcPr>
          <w:p w14:paraId="6B249551">
            <w:pPr>
              <w:spacing w:line="360" w:lineRule="auto"/>
              <w:jc w:val="center"/>
              <w:rPr>
                <w:rFonts w:ascii="宋体" w:hAnsi="宋体" w:cs="宋体"/>
                <w:sz w:val="24"/>
              </w:rPr>
            </w:pPr>
          </w:p>
        </w:tc>
        <w:tc>
          <w:tcPr>
            <w:tcW w:w="1117" w:type="dxa"/>
            <w:vAlign w:val="center"/>
          </w:tcPr>
          <w:p w14:paraId="4D2EBF08">
            <w:pPr>
              <w:spacing w:line="360" w:lineRule="auto"/>
              <w:jc w:val="center"/>
              <w:rPr>
                <w:rFonts w:ascii="宋体" w:hAnsi="宋体" w:cs="宋体"/>
                <w:sz w:val="24"/>
              </w:rPr>
            </w:pPr>
          </w:p>
        </w:tc>
      </w:tr>
      <w:tr w14:paraId="55BD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60" w:type="dxa"/>
            <w:gridSpan w:val="4"/>
            <w:vAlign w:val="center"/>
          </w:tcPr>
          <w:p w14:paraId="78416C6A">
            <w:pPr>
              <w:spacing w:line="360" w:lineRule="auto"/>
              <w:jc w:val="center"/>
              <w:rPr>
                <w:rFonts w:ascii="宋体" w:hAnsi="宋体" w:cs="宋体"/>
                <w:b/>
                <w:sz w:val="24"/>
              </w:rPr>
            </w:pPr>
            <w:r>
              <w:rPr>
                <w:rFonts w:hint="eastAsia" w:ascii="宋体" w:hAnsi="宋体" w:cs="宋体"/>
                <w:b/>
                <w:sz w:val="24"/>
              </w:rPr>
              <w:t>投标报价（小写）</w:t>
            </w:r>
          </w:p>
        </w:tc>
        <w:tc>
          <w:tcPr>
            <w:tcW w:w="6033" w:type="dxa"/>
            <w:gridSpan w:val="4"/>
          </w:tcPr>
          <w:p w14:paraId="7369F9C3">
            <w:pPr>
              <w:spacing w:line="360" w:lineRule="auto"/>
              <w:jc w:val="center"/>
              <w:rPr>
                <w:rFonts w:ascii="宋体" w:hAnsi="宋体" w:cs="宋体"/>
                <w:sz w:val="24"/>
              </w:rPr>
            </w:pPr>
          </w:p>
        </w:tc>
        <w:tc>
          <w:tcPr>
            <w:tcW w:w="1117" w:type="dxa"/>
          </w:tcPr>
          <w:p w14:paraId="6DB7CE1B">
            <w:pPr>
              <w:spacing w:line="360" w:lineRule="auto"/>
              <w:jc w:val="center"/>
              <w:rPr>
                <w:rFonts w:ascii="宋体" w:hAnsi="宋体" w:cs="宋体"/>
                <w:sz w:val="24"/>
              </w:rPr>
            </w:pPr>
          </w:p>
        </w:tc>
      </w:tr>
      <w:tr w14:paraId="5ACA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60" w:type="dxa"/>
            <w:gridSpan w:val="4"/>
            <w:vAlign w:val="center"/>
          </w:tcPr>
          <w:p w14:paraId="7B947991">
            <w:pPr>
              <w:spacing w:line="360" w:lineRule="auto"/>
              <w:jc w:val="center"/>
              <w:rPr>
                <w:rFonts w:ascii="宋体" w:hAnsi="宋体" w:cs="宋体"/>
                <w:b/>
                <w:sz w:val="24"/>
              </w:rPr>
            </w:pPr>
            <w:r>
              <w:rPr>
                <w:rFonts w:hint="eastAsia" w:ascii="宋体" w:hAnsi="宋体" w:cs="宋体"/>
                <w:b/>
                <w:sz w:val="24"/>
              </w:rPr>
              <w:t>投标报价（大写）</w:t>
            </w:r>
          </w:p>
        </w:tc>
        <w:tc>
          <w:tcPr>
            <w:tcW w:w="6033" w:type="dxa"/>
            <w:gridSpan w:val="4"/>
          </w:tcPr>
          <w:p w14:paraId="0FEBA1D5">
            <w:pPr>
              <w:spacing w:line="360" w:lineRule="auto"/>
              <w:jc w:val="center"/>
              <w:rPr>
                <w:rFonts w:ascii="宋体" w:hAnsi="宋体" w:cs="宋体"/>
                <w:sz w:val="24"/>
              </w:rPr>
            </w:pPr>
          </w:p>
        </w:tc>
        <w:tc>
          <w:tcPr>
            <w:tcW w:w="1117" w:type="dxa"/>
          </w:tcPr>
          <w:p w14:paraId="778C2576">
            <w:pPr>
              <w:spacing w:line="360" w:lineRule="auto"/>
              <w:jc w:val="center"/>
              <w:rPr>
                <w:rFonts w:ascii="宋体" w:hAnsi="宋体" w:cs="宋体"/>
                <w:sz w:val="24"/>
              </w:rPr>
            </w:pPr>
          </w:p>
        </w:tc>
      </w:tr>
    </w:tbl>
    <w:p w14:paraId="66CD448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7846F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F138FB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860A74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C97A8A4">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1C838D">
      <w:pPr>
        <w:spacing w:line="360" w:lineRule="auto"/>
        <w:ind w:firstLine="482" w:firstLineChars="200"/>
        <w:rPr>
          <w:rFonts w:ascii="宋体" w:hAnsi="宋体" w:cs="宋体"/>
          <w:b/>
          <w:kern w:val="0"/>
          <w:sz w:val="24"/>
        </w:rPr>
      </w:pPr>
    </w:p>
    <w:p w14:paraId="38FE322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BDF658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AC6736E">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558E4673">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4B8C1761">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F974FA3">
      <w:pPr>
        <w:spacing w:line="360" w:lineRule="auto"/>
        <w:ind w:right="420" w:firstLine="3614" w:firstLineChars="1000"/>
        <w:rPr>
          <w:rFonts w:ascii="宋体" w:hAnsi="宋体" w:cs="宋体"/>
          <w:b/>
          <w:kern w:val="0"/>
          <w:sz w:val="36"/>
          <w:szCs w:val="36"/>
        </w:rPr>
      </w:pPr>
    </w:p>
    <w:p w14:paraId="13A27277">
      <w:pPr>
        <w:spacing w:line="360" w:lineRule="auto"/>
        <w:ind w:right="420" w:firstLine="3614" w:firstLineChars="1000"/>
        <w:rPr>
          <w:rFonts w:ascii="宋体" w:hAnsi="宋体" w:cs="宋体"/>
          <w:b/>
          <w:kern w:val="0"/>
          <w:sz w:val="36"/>
          <w:szCs w:val="36"/>
        </w:rPr>
      </w:pPr>
    </w:p>
    <w:p w14:paraId="1F732D56">
      <w:pPr>
        <w:spacing w:line="360" w:lineRule="auto"/>
        <w:ind w:right="420" w:firstLine="3614" w:firstLineChars="1000"/>
        <w:rPr>
          <w:rFonts w:ascii="宋体" w:hAnsi="宋体" w:cs="宋体"/>
          <w:b/>
          <w:kern w:val="0"/>
          <w:sz w:val="36"/>
          <w:szCs w:val="36"/>
        </w:rPr>
      </w:pPr>
    </w:p>
    <w:p w14:paraId="77454340">
      <w:pPr>
        <w:spacing w:line="360" w:lineRule="auto"/>
        <w:ind w:right="420" w:firstLine="3614" w:firstLineChars="1000"/>
        <w:rPr>
          <w:rFonts w:ascii="宋体" w:hAnsi="宋体" w:cs="宋体"/>
          <w:b/>
          <w:kern w:val="0"/>
          <w:sz w:val="36"/>
          <w:szCs w:val="36"/>
        </w:rPr>
      </w:pPr>
    </w:p>
    <w:p w14:paraId="4060BAA7">
      <w:pPr>
        <w:spacing w:line="360" w:lineRule="auto"/>
        <w:ind w:right="420" w:firstLine="3614" w:firstLineChars="1000"/>
        <w:rPr>
          <w:rFonts w:ascii="宋体" w:hAnsi="宋体" w:cs="宋体"/>
          <w:b/>
          <w:kern w:val="0"/>
          <w:sz w:val="36"/>
          <w:szCs w:val="36"/>
        </w:rPr>
      </w:pPr>
    </w:p>
    <w:p w14:paraId="68257AB0">
      <w:pPr>
        <w:spacing w:line="360" w:lineRule="auto"/>
        <w:ind w:right="420" w:firstLine="3614" w:firstLineChars="1000"/>
        <w:rPr>
          <w:rFonts w:ascii="宋体" w:hAnsi="宋体" w:cs="宋体"/>
          <w:b/>
          <w:kern w:val="0"/>
          <w:sz w:val="36"/>
          <w:szCs w:val="36"/>
        </w:rPr>
      </w:pPr>
    </w:p>
    <w:p w14:paraId="429427A8">
      <w:pPr>
        <w:spacing w:line="360" w:lineRule="auto"/>
        <w:ind w:right="420" w:firstLine="3614" w:firstLineChars="1000"/>
        <w:rPr>
          <w:rFonts w:ascii="宋体" w:hAnsi="宋体" w:cs="宋体"/>
          <w:b/>
          <w:kern w:val="0"/>
          <w:sz w:val="36"/>
          <w:szCs w:val="36"/>
        </w:rPr>
      </w:pPr>
    </w:p>
    <w:p w14:paraId="73F48C57">
      <w:pPr>
        <w:spacing w:line="360" w:lineRule="auto"/>
        <w:ind w:right="420" w:firstLine="3614" w:firstLineChars="1000"/>
        <w:rPr>
          <w:rFonts w:ascii="宋体" w:hAnsi="宋体" w:cs="宋体"/>
          <w:b/>
          <w:kern w:val="0"/>
          <w:sz w:val="36"/>
          <w:szCs w:val="36"/>
        </w:rPr>
      </w:pPr>
    </w:p>
    <w:p w14:paraId="0EF01693">
      <w:pPr>
        <w:spacing w:line="360" w:lineRule="auto"/>
        <w:ind w:right="420" w:firstLine="3614" w:firstLineChars="1000"/>
        <w:rPr>
          <w:rFonts w:ascii="宋体" w:hAnsi="宋体" w:cs="宋体"/>
          <w:b/>
          <w:kern w:val="0"/>
          <w:sz w:val="36"/>
          <w:szCs w:val="36"/>
        </w:rPr>
      </w:pPr>
    </w:p>
    <w:p w14:paraId="412A8BE9">
      <w:pPr>
        <w:spacing w:line="360" w:lineRule="auto"/>
        <w:ind w:right="420" w:firstLine="3614" w:firstLineChars="1000"/>
        <w:rPr>
          <w:rFonts w:ascii="宋体" w:hAnsi="宋体" w:cs="宋体"/>
          <w:b/>
          <w:kern w:val="0"/>
          <w:sz w:val="36"/>
          <w:szCs w:val="36"/>
        </w:rPr>
      </w:pPr>
    </w:p>
    <w:p w14:paraId="464F4345">
      <w:pPr>
        <w:spacing w:line="360" w:lineRule="auto"/>
        <w:ind w:right="420" w:firstLine="3614" w:firstLineChars="1000"/>
        <w:rPr>
          <w:rFonts w:ascii="宋体" w:hAnsi="宋体" w:cs="宋体"/>
          <w:b/>
          <w:kern w:val="0"/>
          <w:sz w:val="36"/>
          <w:szCs w:val="36"/>
        </w:rPr>
      </w:pPr>
    </w:p>
    <w:p w14:paraId="3FE29D88">
      <w:pPr>
        <w:spacing w:line="360" w:lineRule="auto"/>
        <w:ind w:right="420" w:firstLine="3614" w:firstLineChars="1000"/>
        <w:rPr>
          <w:rFonts w:ascii="宋体" w:hAnsi="宋体" w:cs="宋体"/>
          <w:b/>
          <w:kern w:val="0"/>
          <w:sz w:val="36"/>
          <w:szCs w:val="36"/>
        </w:rPr>
      </w:pPr>
    </w:p>
    <w:p w14:paraId="51955F3A">
      <w:pPr>
        <w:spacing w:line="360" w:lineRule="auto"/>
        <w:ind w:right="420" w:firstLine="3614" w:firstLineChars="1000"/>
        <w:rPr>
          <w:rFonts w:ascii="宋体" w:hAnsi="宋体" w:cs="宋体"/>
          <w:b/>
          <w:kern w:val="0"/>
          <w:sz w:val="36"/>
          <w:szCs w:val="36"/>
        </w:rPr>
      </w:pPr>
    </w:p>
    <w:p w14:paraId="26CE109F">
      <w:pPr>
        <w:spacing w:line="360" w:lineRule="auto"/>
        <w:ind w:right="420" w:firstLine="3614" w:firstLineChars="1000"/>
        <w:rPr>
          <w:rFonts w:ascii="宋体" w:hAnsi="宋体" w:cs="宋体"/>
          <w:b/>
          <w:kern w:val="0"/>
          <w:sz w:val="36"/>
          <w:szCs w:val="36"/>
        </w:rPr>
      </w:pPr>
    </w:p>
    <w:p w14:paraId="38396E2B">
      <w:pPr>
        <w:spacing w:line="360" w:lineRule="auto"/>
        <w:ind w:right="420" w:firstLine="3614" w:firstLineChars="1000"/>
        <w:rPr>
          <w:rFonts w:ascii="宋体" w:hAnsi="宋体" w:cs="宋体"/>
          <w:b/>
          <w:kern w:val="0"/>
          <w:sz w:val="36"/>
          <w:szCs w:val="36"/>
        </w:rPr>
      </w:pPr>
    </w:p>
    <w:p w14:paraId="5C7FC43B">
      <w:pPr>
        <w:spacing w:line="360" w:lineRule="auto"/>
        <w:ind w:right="420" w:firstLine="3614" w:firstLineChars="1000"/>
        <w:rPr>
          <w:rFonts w:ascii="宋体" w:hAnsi="宋体" w:cs="宋体"/>
          <w:b/>
          <w:kern w:val="0"/>
          <w:sz w:val="36"/>
          <w:szCs w:val="36"/>
        </w:rPr>
      </w:pPr>
    </w:p>
    <w:p w14:paraId="59E57C99">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C16969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D168656">
      <w:pPr>
        <w:spacing w:line="360" w:lineRule="auto"/>
        <w:jc w:val="center"/>
        <w:rPr>
          <w:rFonts w:ascii="宋体" w:hAnsi="宋体" w:cs="宋体"/>
          <w:b/>
          <w:spacing w:val="6"/>
          <w:sz w:val="32"/>
          <w:szCs w:val="32"/>
        </w:rPr>
      </w:pPr>
      <w:bookmarkStart w:id="510" w:name="OLE_LINK13"/>
      <w:bookmarkStart w:id="511" w:name="OLE_LINK14"/>
      <w:r>
        <w:rPr>
          <w:rFonts w:hint="eastAsia" w:ascii="宋体" w:hAnsi="宋体" w:cs="宋体"/>
          <w:b/>
          <w:spacing w:val="6"/>
          <w:sz w:val="32"/>
          <w:szCs w:val="32"/>
        </w:rPr>
        <w:t>残疾人福利性单位声明函</w:t>
      </w:r>
    </w:p>
    <w:bookmarkEnd w:id="510"/>
    <w:bookmarkEnd w:id="511"/>
    <w:p w14:paraId="72CBAB9E">
      <w:pPr>
        <w:spacing w:line="360" w:lineRule="auto"/>
        <w:rPr>
          <w:rFonts w:ascii="宋体" w:hAnsi="宋体" w:cs="宋体"/>
          <w:b/>
          <w:spacing w:val="6"/>
          <w:sz w:val="30"/>
          <w:szCs w:val="30"/>
        </w:rPr>
      </w:pPr>
    </w:p>
    <w:p w14:paraId="19A7D84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2DC761C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CFB92D">
      <w:pPr>
        <w:spacing w:line="360" w:lineRule="auto"/>
        <w:ind w:firstLine="480" w:firstLineChars="200"/>
        <w:rPr>
          <w:rFonts w:ascii="宋体" w:hAnsi="宋体" w:cs="宋体"/>
          <w:sz w:val="24"/>
        </w:rPr>
      </w:pPr>
    </w:p>
    <w:p w14:paraId="2DBAC6F7">
      <w:pPr>
        <w:spacing w:line="360" w:lineRule="auto"/>
        <w:ind w:firstLine="480" w:firstLineChars="200"/>
        <w:rPr>
          <w:rFonts w:ascii="宋体" w:hAnsi="宋体" w:cs="宋体"/>
          <w:sz w:val="24"/>
        </w:rPr>
      </w:pPr>
    </w:p>
    <w:p w14:paraId="571064E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12CDE2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5A15113">
      <w:pPr>
        <w:spacing w:line="360" w:lineRule="auto"/>
        <w:ind w:firstLine="480" w:firstLineChars="200"/>
        <w:rPr>
          <w:rFonts w:ascii="宋体" w:hAnsi="宋体" w:cs="宋体"/>
          <w:sz w:val="24"/>
        </w:rPr>
      </w:pPr>
    </w:p>
    <w:p w14:paraId="365BC4EB">
      <w:pPr>
        <w:spacing w:line="360" w:lineRule="auto"/>
        <w:ind w:firstLine="420" w:firstLineChars="200"/>
        <w:rPr>
          <w:rFonts w:ascii="宋体" w:hAnsi="宋体" w:cs="宋体"/>
        </w:rPr>
      </w:pPr>
    </w:p>
    <w:p w14:paraId="353603D7">
      <w:pPr>
        <w:spacing w:line="360" w:lineRule="auto"/>
        <w:ind w:firstLine="420" w:firstLineChars="200"/>
        <w:rPr>
          <w:rFonts w:ascii="宋体" w:hAnsi="宋体" w:cs="宋体"/>
        </w:rPr>
      </w:pPr>
    </w:p>
    <w:p w14:paraId="47E3B4DC">
      <w:pPr>
        <w:spacing w:line="360" w:lineRule="auto"/>
        <w:ind w:firstLine="420" w:firstLineChars="200"/>
        <w:rPr>
          <w:rFonts w:ascii="宋体" w:hAnsi="宋体" w:cs="宋体"/>
        </w:rPr>
      </w:pPr>
    </w:p>
    <w:p w14:paraId="09015FA2">
      <w:pPr>
        <w:spacing w:line="360" w:lineRule="auto"/>
        <w:ind w:firstLine="420" w:firstLineChars="200"/>
        <w:rPr>
          <w:rFonts w:ascii="宋体" w:hAnsi="宋体" w:cs="宋体"/>
        </w:rPr>
      </w:pPr>
    </w:p>
    <w:p w14:paraId="7DAB7E6F">
      <w:pPr>
        <w:spacing w:line="360" w:lineRule="auto"/>
        <w:rPr>
          <w:rFonts w:ascii="宋体" w:hAnsi="宋体" w:cs="宋体"/>
          <w:b/>
          <w:sz w:val="24"/>
        </w:rPr>
      </w:pPr>
    </w:p>
    <w:p w14:paraId="1DBF9EEF">
      <w:pPr>
        <w:spacing w:line="360" w:lineRule="auto"/>
        <w:rPr>
          <w:rFonts w:ascii="宋体" w:hAnsi="宋体" w:cs="宋体"/>
          <w:b/>
          <w:sz w:val="24"/>
        </w:rPr>
      </w:pPr>
    </w:p>
    <w:p w14:paraId="27E2CBF1">
      <w:pPr>
        <w:spacing w:line="360" w:lineRule="auto"/>
        <w:rPr>
          <w:rFonts w:ascii="宋体" w:hAnsi="宋体" w:cs="宋体"/>
          <w:b/>
          <w:sz w:val="24"/>
        </w:rPr>
      </w:pPr>
    </w:p>
    <w:p w14:paraId="265E163C">
      <w:pPr>
        <w:spacing w:line="360" w:lineRule="auto"/>
        <w:rPr>
          <w:rFonts w:ascii="宋体" w:hAnsi="宋体" w:cs="宋体"/>
          <w:b/>
          <w:sz w:val="24"/>
        </w:rPr>
      </w:pPr>
    </w:p>
    <w:p w14:paraId="6286C421">
      <w:pPr>
        <w:spacing w:line="360" w:lineRule="auto"/>
        <w:rPr>
          <w:rFonts w:ascii="宋体" w:hAnsi="宋体" w:cs="宋体"/>
          <w:b/>
          <w:sz w:val="24"/>
        </w:rPr>
      </w:pPr>
    </w:p>
    <w:p w14:paraId="7DB59000">
      <w:pPr>
        <w:spacing w:line="360" w:lineRule="auto"/>
        <w:rPr>
          <w:rFonts w:ascii="宋体" w:hAnsi="宋体" w:cs="宋体"/>
          <w:b/>
          <w:sz w:val="24"/>
        </w:rPr>
      </w:pPr>
    </w:p>
    <w:p w14:paraId="0EC36011">
      <w:pPr>
        <w:spacing w:line="360" w:lineRule="auto"/>
        <w:rPr>
          <w:rFonts w:ascii="宋体" w:hAnsi="宋体" w:cs="宋体"/>
          <w:b/>
          <w:sz w:val="24"/>
        </w:rPr>
      </w:pPr>
    </w:p>
    <w:p w14:paraId="2C224B2D">
      <w:pPr>
        <w:spacing w:line="360" w:lineRule="auto"/>
        <w:rPr>
          <w:rFonts w:ascii="宋体" w:hAnsi="宋体" w:cs="宋体"/>
          <w:b/>
          <w:sz w:val="24"/>
        </w:rPr>
      </w:pPr>
    </w:p>
    <w:p w14:paraId="6B9B8AB5">
      <w:pPr>
        <w:spacing w:line="360" w:lineRule="auto"/>
        <w:rPr>
          <w:rFonts w:ascii="宋体" w:hAnsi="宋体" w:cs="宋体"/>
          <w:b/>
          <w:sz w:val="24"/>
        </w:rPr>
      </w:pPr>
    </w:p>
    <w:p w14:paraId="5A0746B1">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EF6966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08E27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8BDB3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9F5BF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1BFF6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4FB571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D567B7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25D53E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196D3D">
      <w:pPr>
        <w:snapToGrid w:val="0"/>
        <w:spacing w:line="360" w:lineRule="auto"/>
        <w:rPr>
          <w:rFonts w:ascii="宋体" w:hAnsi="宋体" w:cs="宋体"/>
          <w:bCs/>
          <w:sz w:val="24"/>
        </w:rPr>
      </w:pPr>
      <w:r>
        <w:rPr>
          <w:rFonts w:hint="eastAsia" w:ascii="宋体" w:hAnsi="宋体" w:cs="宋体"/>
          <w:bCs/>
          <w:sz w:val="24"/>
        </w:rPr>
        <w:t>二、质疑项目基本情况</w:t>
      </w:r>
    </w:p>
    <w:p w14:paraId="6F4ED80A">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73FD41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13FC57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16650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5A0350C">
      <w:pPr>
        <w:snapToGrid w:val="0"/>
        <w:spacing w:line="360" w:lineRule="auto"/>
        <w:rPr>
          <w:rFonts w:ascii="宋体" w:hAnsi="宋体" w:cs="宋体"/>
          <w:bCs/>
          <w:sz w:val="24"/>
        </w:rPr>
      </w:pPr>
      <w:r>
        <w:rPr>
          <w:rFonts w:hint="eastAsia" w:ascii="宋体" w:hAnsi="宋体" w:cs="宋体"/>
          <w:bCs/>
          <w:sz w:val="24"/>
        </w:rPr>
        <w:t>三、质疑事项具体内容</w:t>
      </w:r>
    </w:p>
    <w:p w14:paraId="0EB9973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9FBB34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7E2413">
      <w:pPr>
        <w:snapToGrid w:val="0"/>
        <w:spacing w:line="360" w:lineRule="auto"/>
        <w:rPr>
          <w:rFonts w:ascii="宋体" w:hAnsi="宋体" w:cs="宋体"/>
          <w:sz w:val="24"/>
        </w:rPr>
      </w:pPr>
      <w:r>
        <w:rPr>
          <w:rFonts w:hint="eastAsia" w:ascii="宋体" w:hAnsi="宋体" w:cs="宋体"/>
          <w:sz w:val="24"/>
          <w:u w:val="dotted"/>
        </w:rPr>
        <w:t xml:space="preserve">                                                       </w:t>
      </w:r>
    </w:p>
    <w:p w14:paraId="714298C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E4B5280">
      <w:pPr>
        <w:snapToGrid w:val="0"/>
        <w:spacing w:line="360" w:lineRule="auto"/>
        <w:rPr>
          <w:rFonts w:ascii="宋体" w:hAnsi="宋体" w:cs="宋体"/>
          <w:sz w:val="24"/>
          <w:u w:val="dotted"/>
        </w:rPr>
      </w:pPr>
      <w:r>
        <w:rPr>
          <w:rFonts w:hint="eastAsia" w:ascii="宋体" w:hAnsi="宋体" w:cs="宋体"/>
          <w:sz w:val="24"/>
          <w:u w:val="dotted"/>
        </w:rPr>
        <w:t xml:space="preserve">                                                     </w:t>
      </w:r>
    </w:p>
    <w:p w14:paraId="3F82AB1F">
      <w:pPr>
        <w:snapToGrid w:val="0"/>
        <w:spacing w:line="360" w:lineRule="auto"/>
        <w:rPr>
          <w:rFonts w:ascii="宋体" w:hAnsi="宋体" w:cs="宋体"/>
          <w:sz w:val="24"/>
          <w:u w:val="dotted"/>
        </w:rPr>
      </w:pPr>
      <w:r>
        <w:rPr>
          <w:rFonts w:hint="eastAsia" w:ascii="宋体" w:hAnsi="宋体" w:cs="宋体"/>
          <w:sz w:val="24"/>
        </w:rPr>
        <w:t>质疑事项2</w:t>
      </w:r>
    </w:p>
    <w:p w14:paraId="374FA5AE">
      <w:pPr>
        <w:snapToGrid w:val="0"/>
        <w:spacing w:line="360" w:lineRule="auto"/>
        <w:rPr>
          <w:rFonts w:ascii="宋体" w:hAnsi="宋体" w:cs="宋体"/>
          <w:sz w:val="24"/>
        </w:rPr>
      </w:pPr>
      <w:r>
        <w:rPr>
          <w:rFonts w:hint="eastAsia" w:ascii="宋体" w:hAnsi="宋体" w:cs="宋体"/>
          <w:sz w:val="24"/>
        </w:rPr>
        <w:t>……</w:t>
      </w:r>
    </w:p>
    <w:p w14:paraId="1B4BB29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9253D97">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D1EE01D">
      <w:pPr>
        <w:spacing w:line="360" w:lineRule="auto"/>
        <w:rPr>
          <w:rFonts w:ascii="宋体" w:hAnsi="宋体" w:cs="宋体"/>
          <w:sz w:val="24"/>
        </w:rPr>
      </w:pPr>
      <w:r>
        <w:rPr>
          <w:rFonts w:hint="eastAsia" w:ascii="宋体" w:hAnsi="宋体" w:cs="宋体"/>
          <w:sz w:val="24"/>
        </w:rPr>
        <w:t xml:space="preserve">签字(签章)：                   公章：                      </w:t>
      </w:r>
    </w:p>
    <w:p w14:paraId="2B023463">
      <w:pPr>
        <w:spacing w:line="360" w:lineRule="auto"/>
        <w:rPr>
          <w:rFonts w:ascii="宋体" w:hAnsi="宋体" w:cs="宋体"/>
          <w:sz w:val="24"/>
        </w:rPr>
      </w:pPr>
      <w:r>
        <w:rPr>
          <w:rFonts w:hint="eastAsia" w:ascii="宋体" w:hAnsi="宋体" w:cs="宋体"/>
          <w:sz w:val="24"/>
        </w:rPr>
        <w:t xml:space="preserve">日期：    </w:t>
      </w:r>
    </w:p>
    <w:p w14:paraId="7B1DA430">
      <w:pPr>
        <w:spacing w:line="360" w:lineRule="auto"/>
        <w:jc w:val="center"/>
        <w:rPr>
          <w:rFonts w:ascii="宋体" w:hAnsi="宋体" w:cs="宋体"/>
          <w:b/>
          <w:bCs/>
          <w:sz w:val="24"/>
        </w:rPr>
      </w:pPr>
    </w:p>
    <w:p w14:paraId="2D007549">
      <w:pPr>
        <w:spacing w:line="360" w:lineRule="auto"/>
        <w:rPr>
          <w:rFonts w:ascii="宋体" w:hAnsi="宋体" w:cs="宋体"/>
          <w:b/>
          <w:sz w:val="24"/>
        </w:rPr>
      </w:pPr>
    </w:p>
    <w:p w14:paraId="73B5B598">
      <w:pPr>
        <w:spacing w:line="360" w:lineRule="auto"/>
        <w:rPr>
          <w:rFonts w:ascii="宋体" w:hAnsi="宋体" w:cs="宋体"/>
          <w:b/>
          <w:sz w:val="24"/>
        </w:rPr>
      </w:pPr>
    </w:p>
    <w:p w14:paraId="11FFFEC4">
      <w:pPr>
        <w:spacing w:line="360" w:lineRule="auto"/>
        <w:rPr>
          <w:rFonts w:ascii="宋体" w:hAnsi="宋体" w:cs="宋体"/>
          <w:b/>
          <w:sz w:val="24"/>
        </w:rPr>
      </w:pPr>
    </w:p>
    <w:p w14:paraId="30B427B4">
      <w:pPr>
        <w:spacing w:line="360" w:lineRule="auto"/>
        <w:rPr>
          <w:rFonts w:ascii="宋体" w:hAnsi="宋体" w:cs="宋体"/>
          <w:b/>
          <w:sz w:val="24"/>
        </w:rPr>
      </w:pPr>
      <w:r>
        <w:rPr>
          <w:rFonts w:hint="eastAsia" w:ascii="宋体" w:hAnsi="宋体" w:cs="宋体"/>
          <w:b/>
          <w:sz w:val="24"/>
        </w:rPr>
        <w:t>质疑函制作说明：</w:t>
      </w:r>
    </w:p>
    <w:p w14:paraId="1C273A5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D3765B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F1826A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88AEB7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C5959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B9BB28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DFFF921">
      <w:pPr>
        <w:widowControl/>
        <w:spacing w:line="360" w:lineRule="auto"/>
        <w:ind w:firstLine="600" w:firstLineChars="200"/>
        <w:jc w:val="left"/>
        <w:rPr>
          <w:rFonts w:ascii="宋体" w:hAnsi="宋体" w:cs="宋体"/>
          <w:sz w:val="30"/>
          <w:szCs w:val="30"/>
        </w:rPr>
      </w:pPr>
    </w:p>
    <w:p w14:paraId="095F7648">
      <w:pPr>
        <w:spacing w:line="360" w:lineRule="auto"/>
        <w:jc w:val="center"/>
        <w:rPr>
          <w:rFonts w:ascii="宋体" w:hAnsi="宋体" w:cs="宋体"/>
          <w:b/>
          <w:spacing w:val="6"/>
          <w:sz w:val="32"/>
          <w:szCs w:val="32"/>
        </w:rPr>
      </w:pPr>
    </w:p>
    <w:p w14:paraId="3DC86701">
      <w:pPr>
        <w:spacing w:line="360" w:lineRule="auto"/>
        <w:jc w:val="center"/>
        <w:rPr>
          <w:rFonts w:ascii="宋体" w:hAnsi="宋体" w:cs="宋体"/>
          <w:b/>
          <w:spacing w:val="6"/>
          <w:sz w:val="32"/>
          <w:szCs w:val="32"/>
        </w:rPr>
      </w:pPr>
    </w:p>
    <w:p w14:paraId="2824839D">
      <w:pPr>
        <w:spacing w:line="360" w:lineRule="auto"/>
        <w:jc w:val="center"/>
        <w:rPr>
          <w:rFonts w:ascii="宋体" w:hAnsi="宋体" w:cs="宋体"/>
          <w:b/>
          <w:spacing w:val="6"/>
          <w:sz w:val="32"/>
          <w:szCs w:val="32"/>
        </w:rPr>
      </w:pPr>
    </w:p>
    <w:p w14:paraId="68E39890">
      <w:pPr>
        <w:spacing w:line="360" w:lineRule="auto"/>
        <w:jc w:val="center"/>
        <w:rPr>
          <w:rFonts w:ascii="宋体" w:hAnsi="宋体" w:cs="宋体"/>
          <w:b/>
          <w:spacing w:val="6"/>
          <w:sz w:val="32"/>
          <w:szCs w:val="32"/>
        </w:rPr>
      </w:pPr>
    </w:p>
    <w:p w14:paraId="2F7D73C1">
      <w:pPr>
        <w:spacing w:line="360" w:lineRule="auto"/>
        <w:jc w:val="center"/>
        <w:rPr>
          <w:rFonts w:ascii="宋体" w:hAnsi="宋体" w:cs="宋体"/>
          <w:b/>
          <w:spacing w:val="6"/>
          <w:sz w:val="32"/>
          <w:szCs w:val="32"/>
        </w:rPr>
      </w:pPr>
    </w:p>
    <w:p w14:paraId="54AAA551">
      <w:pPr>
        <w:spacing w:line="360" w:lineRule="auto"/>
        <w:jc w:val="center"/>
        <w:rPr>
          <w:rFonts w:ascii="宋体" w:hAnsi="宋体" w:cs="宋体"/>
          <w:b/>
          <w:spacing w:val="6"/>
          <w:sz w:val="32"/>
          <w:szCs w:val="32"/>
        </w:rPr>
      </w:pPr>
    </w:p>
    <w:p w14:paraId="25CA21D7">
      <w:pPr>
        <w:spacing w:line="360" w:lineRule="auto"/>
        <w:jc w:val="center"/>
        <w:rPr>
          <w:rFonts w:ascii="宋体" w:hAnsi="宋体" w:cs="宋体"/>
          <w:b/>
          <w:spacing w:val="6"/>
          <w:sz w:val="32"/>
          <w:szCs w:val="32"/>
        </w:rPr>
      </w:pPr>
    </w:p>
    <w:p w14:paraId="07AA0BBE">
      <w:pPr>
        <w:spacing w:line="360" w:lineRule="auto"/>
        <w:jc w:val="center"/>
        <w:rPr>
          <w:rFonts w:ascii="宋体" w:hAnsi="宋体" w:cs="宋体"/>
          <w:b/>
          <w:spacing w:val="6"/>
          <w:sz w:val="32"/>
          <w:szCs w:val="32"/>
        </w:rPr>
      </w:pPr>
    </w:p>
    <w:p w14:paraId="0E62F739">
      <w:pPr>
        <w:spacing w:line="360" w:lineRule="auto"/>
        <w:jc w:val="center"/>
        <w:rPr>
          <w:rFonts w:ascii="宋体" w:hAnsi="宋体" w:cs="宋体"/>
          <w:b/>
          <w:spacing w:val="6"/>
          <w:sz w:val="32"/>
          <w:szCs w:val="32"/>
        </w:rPr>
      </w:pPr>
    </w:p>
    <w:p w14:paraId="45ADEE52">
      <w:pPr>
        <w:spacing w:line="360" w:lineRule="auto"/>
        <w:jc w:val="center"/>
        <w:rPr>
          <w:rFonts w:ascii="宋体" w:hAnsi="宋体" w:cs="宋体"/>
          <w:b/>
          <w:spacing w:val="6"/>
          <w:sz w:val="32"/>
          <w:szCs w:val="32"/>
        </w:rPr>
      </w:pPr>
    </w:p>
    <w:p w14:paraId="5525FEE2">
      <w:pPr>
        <w:spacing w:line="360" w:lineRule="auto"/>
        <w:jc w:val="center"/>
        <w:rPr>
          <w:rFonts w:ascii="宋体" w:hAnsi="宋体" w:cs="宋体"/>
          <w:b/>
          <w:spacing w:val="6"/>
          <w:sz w:val="32"/>
          <w:szCs w:val="32"/>
        </w:rPr>
      </w:pPr>
    </w:p>
    <w:p w14:paraId="45ECA293">
      <w:pPr>
        <w:spacing w:line="360" w:lineRule="auto"/>
        <w:jc w:val="center"/>
        <w:rPr>
          <w:rFonts w:ascii="宋体" w:hAnsi="宋体" w:cs="宋体"/>
          <w:b/>
          <w:spacing w:val="6"/>
          <w:sz w:val="32"/>
          <w:szCs w:val="32"/>
        </w:rPr>
      </w:pPr>
    </w:p>
    <w:p w14:paraId="55CFBDC8">
      <w:pPr>
        <w:spacing w:line="360" w:lineRule="auto"/>
        <w:jc w:val="left"/>
        <w:rPr>
          <w:rFonts w:ascii="宋体" w:hAnsi="宋体" w:cs="宋体"/>
          <w:b/>
          <w:spacing w:val="6"/>
          <w:sz w:val="32"/>
          <w:szCs w:val="32"/>
        </w:rPr>
      </w:pPr>
    </w:p>
    <w:p w14:paraId="1CFFE696">
      <w:pPr>
        <w:spacing w:line="360" w:lineRule="auto"/>
        <w:jc w:val="left"/>
        <w:rPr>
          <w:rFonts w:ascii="宋体" w:hAnsi="宋体" w:cs="宋体"/>
          <w:b/>
          <w:spacing w:val="6"/>
          <w:sz w:val="32"/>
          <w:szCs w:val="32"/>
        </w:rPr>
      </w:pPr>
    </w:p>
    <w:p w14:paraId="048C129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DC2D50C">
      <w:pPr>
        <w:spacing w:line="360" w:lineRule="auto"/>
        <w:jc w:val="center"/>
        <w:rPr>
          <w:rFonts w:ascii="宋体" w:hAnsi="宋体" w:cs="宋体"/>
          <w:b/>
          <w:sz w:val="24"/>
        </w:rPr>
      </w:pPr>
    </w:p>
    <w:p w14:paraId="347B32D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F0CBC92">
      <w:pPr>
        <w:spacing w:line="360" w:lineRule="auto"/>
        <w:rPr>
          <w:rFonts w:ascii="宋体" w:hAnsi="宋体" w:cs="宋体"/>
          <w:sz w:val="24"/>
        </w:rPr>
      </w:pPr>
      <w:r>
        <w:rPr>
          <w:rFonts w:hint="eastAsia" w:ascii="宋体" w:hAnsi="宋体" w:cs="宋体"/>
          <w:sz w:val="24"/>
        </w:rPr>
        <w:t>一、投诉相关主体基本情况</w:t>
      </w:r>
    </w:p>
    <w:p w14:paraId="0E529D6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90D9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D8A45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826B5C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6E81B1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2D3DE0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AE7CC6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0DA85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77771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70E34BE">
      <w:pPr>
        <w:spacing w:line="360" w:lineRule="auto"/>
        <w:rPr>
          <w:rFonts w:ascii="宋体" w:hAnsi="宋体" w:cs="宋体"/>
          <w:sz w:val="24"/>
        </w:rPr>
      </w:pPr>
      <w:r>
        <w:rPr>
          <w:rFonts w:hint="eastAsia" w:ascii="宋体" w:hAnsi="宋体" w:cs="宋体"/>
          <w:sz w:val="24"/>
        </w:rPr>
        <w:t>被投诉人2</w:t>
      </w:r>
    </w:p>
    <w:p w14:paraId="1B38226F">
      <w:pPr>
        <w:spacing w:line="360" w:lineRule="auto"/>
        <w:rPr>
          <w:rFonts w:ascii="宋体" w:hAnsi="宋体" w:cs="宋体"/>
          <w:sz w:val="24"/>
          <w:u w:val="dotted"/>
        </w:rPr>
      </w:pPr>
      <w:r>
        <w:rPr>
          <w:rFonts w:hint="eastAsia" w:ascii="宋体" w:hAnsi="宋体" w:cs="宋体"/>
          <w:sz w:val="24"/>
        </w:rPr>
        <w:t>……</w:t>
      </w:r>
    </w:p>
    <w:p w14:paraId="1C41F6D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7358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8113B1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BF3AEBA">
      <w:pPr>
        <w:spacing w:line="360" w:lineRule="auto"/>
        <w:rPr>
          <w:rFonts w:ascii="宋体" w:hAnsi="宋体" w:cs="宋体"/>
          <w:sz w:val="24"/>
        </w:rPr>
      </w:pPr>
      <w:r>
        <w:rPr>
          <w:rFonts w:hint="eastAsia" w:ascii="宋体" w:hAnsi="宋体" w:cs="宋体"/>
          <w:sz w:val="24"/>
        </w:rPr>
        <w:t>二、投诉项目基本情况</w:t>
      </w:r>
    </w:p>
    <w:p w14:paraId="2B36166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F64272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C6A07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BE5D05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297081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1F0735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80BC6B0">
      <w:pPr>
        <w:spacing w:line="360" w:lineRule="auto"/>
        <w:rPr>
          <w:rFonts w:ascii="宋体" w:hAnsi="宋体" w:cs="宋体"/>
          <w:sz w:val="24"/>
        </w:rPr>
      </w:pPr>
      <w:r>
        <w:rPr>
          <w:rFonts w:hint="eastAsia" w:ascii="宋体" w:hAnsi="宋体" w:cs="宋体"/>
          <w:sz w:val="24"/>
        </w:rPr>
        <w:t>三、质疑基本情况</w:t>
      </w:r>
    </w:p>
    <w:p w14:paraId="7061EC3D">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23304B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DA0C07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8048082">
      <w:pPr>
        <w:spacing w:line="360" w:lineRule="auto"/>
        <w:rPr>
          <w:rFonts w:ascii="宋体" w:hAnsi="宋体" w:cs="宋体"/>
          <w:sz w:val="24"/>
        </w:rPr>
      </w:pPr>
      <w:r>
        <w:rPr>
          <w:rFonts w:hint="eastAsia" w:ascii="宋体" w:hAnsi="宋体" w:cs="宋体"/>
          <w:sz w:val="24"/>
        </w:rPr>
        <w:t>四、投诉事项具体内容</w:t>
      </w:r>
    </w:p>
    <w:p w14:paraId="2D23115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5FC3CE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AEF65CC">
      <w:pPr>
        <w:spacing w:line="360" w:lineRule="auto"/>
        <w:rPr>
          <w:rFonts w:ascii="宋体" w:hAnsi="宋体" w:cs="宋体"/>
          <w:sz w:val="24"/>
          <w:u w:val="dotted"/>
        </w:rPr>
      </w:pPr>
      <w:r>
        <w:rPr>
          <w:rFonts w:hint="eastAsia" w:ascii="宋体" w:hAnsi="宋体" w:cs="宋体"/>
          <w:sz w:val="24"/>
          <w:u w:val="dotted"/>
        </w:rPr>
        <w:t xml:space="preserve">                                                      </w:t>
      </w:r>
    </w:p>
    <w:p w14:paraId="25EAEA6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6AF3C5E">
      <w:pPr>
        <w:spacing w:line="360" w:lineRule="auto"/>
        <w:rPr>
          <w:rFonts w:ascii="宋体" w:hAnsi="宋体" w:cs="宋体"/>
          <w:sz w:val="24"/>
          <w:u w:val="dotted"/>
        </w:rPr>
      </w:pPr>
      <w:r>
        <w:rPr>
          <w:rFonts w:hint="eastAsia" w:ascii="宋体" w:hAnsi="宋体" w:cs="宋体"/>
          <w:sz w:val="24"/>
          <w:u w:val="dotted"/>
        </w:rPr>
        <w:t xml:space="preserve">                                                      </w:t>
      </w:r>
    </w:p>
    <w:p w14:paraId="2EE9A1E2">
      <w:pPr>
        <w:spacing w:line="360" w:lineRule="auto"/>
        <w:rPr>
          <w:rFonts w:ascii="宋体" w:hAnsi="宋体" w:cs="宋体"/>
          <w:sz w:val="24"/>
        </w:rPr>
      </w:pPr>
      <w:r>
        <w:rPr>
          <w:rFonts w:hint="eastAsia" w:ascii="宋体" w:hAnsi="宋体" w:cs="宋体"/>
          <w:sz w:val="24"/>
        </w:rPr>
        <w:t>投诉事项2</w:t>
      </w:r>
    </w:p>
    <w:p w14:paraId="0A47181C">
      <w:pPr>
        <w:spacing w:line="360" w:lineRule="auto"/>
        <w:rPr>
          <w:rFonts w:ascii="宋体" w:hAnsi="宋体" w:cs="宋体"/>
          <w:sz w:val="24"/>
          <w:u w:val="dotted"/>
        </w:rPr>
      </w:pPr>
      <w:r>
        <w:rPr>
          <w:rFonts w:hint="eastAsia" w:ascii="宋体" w:hAnsi="宋体" w:cs="宋体"/>
          <w:sz w:val="24"/>
        </w:rPr>
        <w:t>……</w:t>
      </w:r>
    </w:p>
    <w:p w14:paraId="5B479AB5">
      <w:pPr>
        <w:spacing w:line="360" w:lineRule="auto"/>
        <w:rPr>
          <w:rFonts w:ascii="宋体" w:hAnsi="宋体" w:cs="宋体"/>
          <w:sz w:val="24"/>
        </w:rPr>
      </w:pPr>
      <w:r>
        <w:rPr>
          <w:rFonts w:hint="eastAsia" w:ascii="宋体" w:hAnsi="宋体" w:cs="宋体"/>
          <w:sz w:val="24"/>
        </w:rPr>
        <w:t>五、与投诉事项相关的投诉请求</w:t>
      </w:r>
    </w:p>
    <w:p w14:paraId="5BCC53A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034EE6">
      <w:pPr>
        <w:spacing w:line="360" w:lineRule="auto"/>
        <w:rPr>
          <w:rFonts w:ascii="宋体" w:hAnsi="宋体" w:cs="宋体"/>
          <w:sz w:val="24"/>
          <w:u w:val="single"/>
        </w:rPr>
      </w:pPr>
      <w:r>
        <w:rPr>
          <w:rFonts w:hint="eastAsia" w:ascii="宋体" w:hAnsi="宋体" w:cs="宋体"/>
          <w:sz w:val="24"/>
        </w:rPr>
        <w:t xml:space="preserve">                                                                                                    </w:t>
      </w:r>
    </w:p>
    <w:p w14:paraId="52CE4A68">
      <w:pPr>
        <w:spacing w:line="360" w:lineRule="auto"/>
        <w:rPr>
          <w:rFonts w:ascii="宋体" w:hAnsi="宋体" w:cs="宋体"/>
          <w:sz w:val="24"/>
        </w:rPr>
      </w:pPr>
      <w:r>
        <w:rPr>
          <w:rFonts w:hint="eastAsia" w:ascii="宋体" w:hAnsi="宋体" w:cs="宋体"/>
          <w:sz w:val="24"/>
        </w:rPr>
        <w:t xml:space="preserve">签字(签章)：                   公章：                      </w:t>
      </w:r>
    </w:p>
    <w:p w14:paraId="48299EDF">
      <w:pPr>
        <w:spacing w:line="360" w:lineRule="auto"/>
        <w:rPr>
          <w:rFonts w:ascii="宋体" w:hAnsi="宋体" w:cs="宋体"/>
          <w:sz w:val="24"/>
        </w:rPr>
      </w:pPr>
      <w:r>
        <w:rPr>
          <w:rFonts w:hint="eastAsia" w:ascii="宋体" w:hAnsi="宋体" w:cs="宋体"/>
          <w:sz w:val="24"/>
        </w:rPr>
        <w:t xml:space="preserve">日期：    </w:t>
      </w:r>
    </w:p>
    <w:p w14:paraId="756D7BA5">
      <w:pPr>
        <w:spacing w:line="360" w:lineRule="auto"/>
        <w:rPr>
          <w:rFonts w:ascii="宋体" w:hAnsi="宋体" w:cs="宋体"/>
          <w:b/>
          <w:sz w:val="24"/>
        </w:rPr>
      </w:pPr>
    </w:p>
    <w:p w14:paraId="79A17CC6">
      <w:pPr>
        <w:spacing w:line="360" w:lineRule="auto"/>
        <w:rPr>
          <w:rFonts w:ascii="宋体" w:hAnsi="宋体" w:cs="宋体"/>
          <w:b/>
          <w:sz w:val="24"/>
        </w:rPr>
      </w:pPr>
    </w:p>
    <w:p w14:paraId="7F7F4CCD">
      <w:pPr>
        <w:spacing w:line="360" w:lineRule="auto"/>
        <w:rPr>
          <w:rFonts w:ascii="宋体" w:hAnsi="宋体" w:cs="宋体"/>
          <w:b/>
          <w:sz w:val="24"/>
        </w:rPr>
      </w:pPr>
      <w:r>
        <w:rPr>
          <w:rFonts w:hint="eastAsia" w:ascii="宋体" w:hAnsi="宋体" w:cs="宋体"/>
          <w:b/>
          <w:sz w:val="24"/>
        </w:rPr>
        <w:t>投诉书制作说明：</w:t>
      </w:r>
    </w:p>
    <w:p w14:paraId="5FECC2B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35EBF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5A14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4AD260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52FAF2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26C0D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252E77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679E9E4">
      <w:pPr>
        <w:spacing w:line="360" w:lineRule="auto"/>
        <w:rPr>
          <w:rFonts w:ascii="宋体" w:hAnsi="宋体" w:cs="宋体"/>
          <w:b/>
          <w:sz w:val="24"/>
        </w:rPr>
      </w:pPr>
    </w:p>
    <w:p w14:paraId="5E0F9838">
      <w:pPr>
        <w:autoSpaceDE w:val="0"/>
        <w:autoSpaceDN w:val="0"/>
        <w:jc w:val="center"/>
        <w:rPr>
          <w:rFonts w:ascii="宋体" w:hAnsi="宋体" w:cs="宋体"/>
          <w:b/>
          <w:spacing w:val="6"/>
          <w:sz w:val="32"/>
          <w:szCs w:val="32"/>
        </w:rPr>
      </w:pPr>
    </w:p>
    <w:p w14:paraId="118370EA">
      <w:pPr>
        <w:autoSpaceDE w:val="0"/>
        <w:autoSpaceDN w:val="0"/>
        <w:jc w:val="center"/>
        <w:rPr>
          <w:rFonts w:ascii="宋体" w:hAnsi="宋体" w:cs="宋体"/>
          <w:b/>
          <w:spacing w:val="6"/>
          <w:sz w:val="32"/>
          <w:szCs w:val="32"/>
        </w:rPr>
      </w:pPr>
    </w:p>
    <w:p w14:paraId="64DE237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8AA640A">
      <w:pPr>
        <w:spacing w:line="360" w:lineRule="auto"/>
        <w:rPr>
          <w:rFonts w:ascii="宋体" w:hAnsi="宋体" w:cs="宋体"/>
          <w:sz w:val="24"/>
          <w:u w:val="single"/>
        </w:rPr>
      </w:pPr>
    </w:p>
    <w:p w14:paraId="28FDD1C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9AC3E4B">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1696EC9">
      <w:pPr>
        <w:spacing w:line="360" w:lineRule="auto"/>
        <w:ind w:firstLine="480" w:firstLineChars="200"/>
        <w:rPr>
          <w:rFonts w:ascii="宋体" w:hAnsi="宋体" w:cs="宋体"/>
          <w:sz w:val="24"/>
        </w:rPr>
      </w:pPr>
      <w:r>
        <w:rPr>
          <w:rFonts w:hint="eastAsia" w:ascii="宋体" w:hAnsi="宋体" w:cs="宋体"/>
          <w:sz w:val="24"/>
        </w:rPr>
        <w:t>特此说明。</w:t>
      </w:r>
    </w:p>
    <w:p w14:paraId="4AC8E73C">
      <w:pPr>
        <w:spacing w:line="360" w:lineRule="auto"/>
        <w:ind w:firstLine="494"/>
        <w:rPr>
          <w:rFonts w:ascii="宋体" w:hAnsi="宋体" w:cs="宋体"/>
          <w:sz w:val="24"/>
        </w:rPr>
      </w:pPr>
    </w:p>
    <w:p w14:paraId="046780B3">
      <w:pPr>
        <w:spacing w:line="360" w:lineRule="auto"/>
        <w:ind w:firstLine="494"/>
        <w:rPr>
          <w:rFonts w:ascii="宋体" w:hAnsi="宋体" w:cs="宋体"/>
          <w:sz w:val="24"/>
        </w:rPr>
      </w:pPr>
    </w:p>
    <w:p w14:paraId="4F7FEFED">
      <w:pPr>
        <w:spacing w:line="360" w:lineRule="auto"/>
        <w:ind w:firstLine="494"/>
        <w:rPr>
          <w:rFonts w:ascii="宋体" w:hAnsi="宋体" w:cs="宋体"/>
          <w:sz w:val="24"/>
        </w:rPr>
      </w:pPr>
    </w:p>
    <w:p w14:paraId="6FB3ADC4">
      <w:pPr>
        <w:spacing w:line="360" w:lineRule="auto"/>
        <w:ind w:firstLine="494"/>
        <w:rPr>
          <w:rFonts w:ascii="宋体" w:hAnsi="宋体" w:cs="宋体"/>
          <w:sz w:val="24"/>
        </w:rPr>
      </w:pPr>
    </w:p>
    <w:p w14:paraId="55F9F40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BB2513E">
      <w:pPr>
        <w:ind w:right="1440" w:firstLine="494"/>
        <w:jc w:val="center"/>
        <w:rPr>
          <w:rFonts w:ascii="宋体" w:hAnsi="宋体" w:cs="宋体"/>
          <w:sz w:val="24"/>
        </w:rPr>
      </w:pPr>
      <w:r>
        <w:rPr>
          <w:rFonts w:hint="eastAsia" w:ascii="宋体" w:hAnsi="宋体" w:cs="宋体"/>
          <w:sz w:val="24"/>
        </w:rPr>
        <w:t xml:space="preserve">                              日期：       年     月     日</w:t>
      </w:r>
    </w:p>
    <w:p w14:paraId="0ADFAD89">
      <w:pPr>
        <w:rPr>
          <w:rFonts w:ascii="宋体" w:hAnsi="宋体" w:cs="宋体"/>
          <w:sz w:val="24"/>
        </w:rPr>
      </w:pPr>
      <w:r>
        <w:rPr>
          <w:rFonts w:hint="eastAsia" w:ascii="宋体" w:hAnsi="宋体" w:cs="宋体"/>
          <w:b/>
          <w:bCs/>
          <w:sz w:val="24"/>
        </w:rPr>
        <w:t>附：</w:t>
      </w:r>
    </w:p>
    <w:p w14:paraId="19780BB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4E63467">
      <w:pPr>
        <w:autoSpaceDE w:val="0"/>
        <w:autoSpaceDN w:val="0"/>
        <w:jc w:val="center"/>
        <w:rPr>
          <w:rFonts w:ascii="宋体" w:hAnsi="宋体" w:cs="宋体"/>
          <w:b/>
          <w:spacing w:val="6"/>
          <w:sz w:val="32"/>
          <w:szCs w:val="32"/>
        </w:rPr>
      </w:pPr>
    </w:p>
    <w:p w14:paraId="3ED7DC84">
      <w:pPr>
        <w:autoSpaceDE w:val="0"/>
        <w:autoSpaceDN w:val="0"/>
        <w:jc w:val="center"/>
        <w:rPr>
          <w:rFonts w:ascii="宋体" w:hAnsi="宋体" w:cs="宋体"/>
          <w:b/>
          <w:spacing w:val="6"/>
          <w:sz w:val="32"/>
          <w:szCs w:val="32"/>
        </w:rPr>
      </w:pPr>
    </w:p>
    <w:p w14:paraId="35D8D5A2">
      <w:pPr>
        <w:autoSpaceDE w:val="0"/>
        <w:autoSpaceDN w:val="0"/>
        <w:jc w:val="center"/>
        <w:rPr>
          <w:rFonts w:ascii="宋体" w:hAnsi="宋体" w:cs="宋体"/>
          <w:b/>
          <w:spacing w:val="6"/>
          <w:sz w:val="32"/>
          <w:szCs w:val="32"/>
        </w:rPr>
      </w:pPr>
    </w:p>
    <w:p w14:paraId="086555DA">
      <w:pPr>
        <w:autoSpaceDE w:val="0"/>
        <w:autoSpaceDN w:val="0"/>
        <w:jc w:val="center"/>
        <w:rPr>
          <w:rFonts w:ascii="宋体" w:hAnsi="宋体" w:cs="宋体"/>
          <w:b/>
          <w:spacing w:val="6"/>
          <w:sz w:val="32"/>
          <w:szCs w:val="32"/>
        </w:rPr>
      </w:pPr>
    </w:p>
    <w:p w14:paraId="64B37859">
      <w:pPr>
        <w:autoSpaceDE w:val="0"/>
        <w:autoSpaceDN w:val="0"/>
        <w:jc w:val="center"/>
        <w:rPr>
          <w:rFonts w:ascii="宋体" w:hAnsi="宋体" w:cs="宋体"/>
          <w:b/>
          <w:spacing w:val="6"/>
          <w:sz w:val="32"/>
          <w:szCs w:val="32"/>
        </w:rPr>
      </w:pPr>
    </w:p>
    <w:p w14:paraId="2F7A2ECA">
      <w:pPr>
        <w:autoSpaceDE w:val="0"/>
        <w:autoSpaceDN w:val="0"/>
        <w:jc w:val="center"/>
        <w:rPr>
          <w:rFonts w:ascii="宋体" w:hAnsi="宋体" w:cs="宋体"/>
          <w:b/>
          <w:spacing w:val="6"/>
          <w:sz w:val="32"/>
          <w:szCs w:val="32"/>
        </w:rPr>
      </w:pPr>
    </w:p>
    <w:p w14:paraId="4E0235CD">
      <w:pPr>
        <w:autoSpaceDE w:val="0"/>
        <w:autoSpaceDN w:val="0"/>
        <w:jc w:val="center"/>
        <w:rPr>
          <w:rFonts w:ascii="宋体" w:hAnsi="宋体" w:cs="宋体"/>
          <w:b/>
          <w:spacing w:val="6"/>
          <w:sz w:val="32"/>
          <w:szCs w:val="32"/>
        </w:rPr>
      </w:pPr>
    </w:p>
    <w:p w14:paraId="3B602C7B">
      <w:pPr>
        <w:autoSpaceDE w:val="0"/>
        <w:autoSpaceDN w:val="0"/>
        <w:jc w:val="center"/>
        <w:rPr>
          <w:rFonts w:ascii="宋体" w:hAnsi="宋体" w:cs="宋体"/>
          <w:b/>
          <w:spacing w:val="6"/>
          <w:sz w:val="32"/>
          <w:szCs w:val="32"/>
        </w:rPr>
      </w:pPr>
    </w:p>
    <w:p w14:paraId="313B2722">
      <w:pPr>
        <w:autoSpaceDE w:val="0"/>
        <w:autoSpaceDN w:val="0"/>
        <w:jc w:val="center"/>
        <w:rPr>
          <w:rFonts w:ascii="宋体" w:hAnsi="宋体" w:cs="宋体"/>
          <w:b/>
          <w:spacing w:val="6"/>
          <w:sz w:val="32"/>
          <w:szCs w:val="32"/>
        </w:rPr>
      </w:pPr>
    </w:p>
    <w:p w14:paraId="63AFE05E">
      <w:pPr>
        <w:autoSpaceDE w:val="0"/>
        <w:autoSpaceDN w:val="0"/>
        <w:jc w:val="center"/>
        <w:rPr>
          <w:rFonts w:ascii="宋体" w:hAnsi="宋体" w:cs="宋体"/>
          <w:b/>
          <w:spacing w:val="6"/>
          <w:sz w:val="32"/>
          <w:szCs w:val="32"/>
        </w:rPr>
      </w:pPr>
    </w:p>
    <w:p w14:paraId="4A098653">
      <w:pPr>
        <w:autoSpaceDE w:val="0"/>
        <w:autoSpaceDN w:val="0"/>
        <w:jc w:val="center"/>
        <w:rPr>
          <w:rFonts w:ascii="宋体" w:hAnsi="宋体" w:cs="宋体"/>
          <w:b/>
          <w:spacing w:val="6"/>
          <w:sz w:val="32"/>
          <w:szCs w:val="32"/>
        </w:rPr>
      </w:pPr>
    </w:p>
    <w:p w14:paraId="587E59F6">
      <w:pPr>
        <w:autoSpaceDE w:val="0"/>
        <w:autoSpaceDN w:val="0"/>
        <w:jc w:val="center"/>
        <w:rPr>
          <w:rFonts w:ascii="宋体" w:hAnsi="宋体" w:cs="宋体"/>
          <w:b/>
          <w:spacing w:val="6"/>
          <w:sz w:val="32"/>
          <w:szCs w:val="32"/>
        </w:rPr>
      </w:pPr>
    </w:p>
    <w:p w14:paraId="62F82E8C">
      <w:pPr>
        <w:autoSpaceDE w:val="0"/>
        <w:autoSpaceDN w:val="0"/>
        <w:jc w:val="center"/>
        <w:rPr>
          <w:rFonts w:ascii="宋体" w:hAnsi="宋体" w:cs="宋体"/>
          <w:b/>
          <w:spacing w:val="6"/>
          <w:sz w:val="32"/>
          <w:szCs w:val="32"/>
        </w:rPr>
      </w:pPr>
    </w:p>
    <w:p w14:paraId="5CBDB3F9">
      <w:pPr>
        <w:autoSpaceDE w:val="0"/>
        <w:autoSpaceDN w:val="0"/>
        <w:jc w:val="center"/>
        <w:rPr>
          <w:rFonts w:ascii="宋体" w:hAnsi="宋体" w:cs="宋体"/>
          <w:b/>
          <w:spacing w:val="6"/>
          <w:sz w:val="32"/>
          <w:szCs w:val="32"/>
        </w:rPr>
      </w:pPr>
    </w:p>
    <w:p w14:paraId="61D9413E">
      <w:pPr>
        <w:autoSpaceDE w:val="0"/>
        <w:autoSpaceDN w:val="0"/>
        <w:jc w:val="center"/>
        <w:rPr>
          <w:rFonts w:ascii="宋体" w:hAnsi="宋体" w:cs="宋体"/>
          <w:b/>
          <w:spacing w:val="6"/>
          <w:sz w:val="32"/>
          <w:szCs w:val="32"/>
        </w:rPr>
      </w:pPr>
    </w:p>
    <w:p w14:paraId="5BF41093">
      <w:pPr>
        <w:autoSpaceDE w:val="0"/>
        <w:autoSpaceDN w:val="0"/>
        <w:jc w:val="center"/>
        <w:rPr>
          <w:rFonts w:ascii="宋体" w:hAnsi="宋体" w:cs="宋体"/>
          <w:b/>
          <w:spacing w:val="6"/>
          <w:sz w:val="32"/>
          <w:szCs w:val="32"/>
        </w:rPr>
      </w:pPr>
    </w:p>
    <w:p w14:paraId="78EF85C3">
      <w:pPr>
        <w:autoSpaceDE w:val="0"/>
        <w:autoSpaceDN w:val="0"/>
        <w:jc w:val="center"/>
        <w:rPr>
          <w:rFonts w:ascii="宋体" w:hAnsi="宋体" w:cs="宋体"/>
          <w:b/>
          <w:spacing w:val="6"/>
          <w:sz w:val="32"/>
          <w:szCs w:val="32"/>
        </w:rPr>
      </w:pPr>
    </w:p>
    <w:p w14:paraId="05456F9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4C848F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633EE1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A35E1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6C8EB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569AD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0A7326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8FF39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93DBC0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A49F0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DB3D71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14:paraId="5C682CA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14:paraId="6592BED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FAE71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8733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3DF6F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C2090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E461F6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498F8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8CA7E8">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5FB5E1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C3FEA58">
      <w:pPr>
        <w:spacing w:line="360" w:lineRule="auto"/>
        <w:ind w:right="420"/>
        <w:rPr>
          <w:rFonts w:ascii="宋体" w:hAnsi="宋体" w:cs="宋体"/>
          <w:sz w:val="24"/>
        </w:rPr>
      </w:pPr>
      <w:r>
        <w:rPr>
          <w:rFonts w:hint="eastAsia" w:ascii="宋体" w:hAnsi="宋体" w:cs="宋体"/>
          <w:sz w:val="24"/>
        </w:rPr>
        <w:t>注：按本格式和要求提供。</w:t>
      </w:r>
    </w:p>
    <w:p w14:paraId="37E572E9">
      <w:pPr>
        <w:autoSpaceDE w:val="0"/>
        <w:autoSpaceDN w:val="0"/>
        <w:jc w:val="center"/>
        <w:rPr>
          <w:rFonts w:ascii="宋体" w:hAnsi="宋体" w:cs="宋体"/>
          <w:b/>
          <w:spacing w:val="6"/>
          <w:sz w:val="32"/>
          <w:szCs w:val="32"/>
        </w:rPr>
      </w:pPr>
    </w:p>
    <w:p w14:paraId="33D9AAE7">
      <w:pPr>
        <w:autoSpaceDE w:val="0"/>
        <w:autoSpaceDN w:val="0"/>
        <w:jc w:val="center"/>
        <w:rPr>
          <w:rFonts w:ascii="宋体" w:hAnsi="宋体" w:cs="宋体"/>
          <w:b/>
          <w:spacing w:val="6"/>
          <w:sz w:val="32"/>
          <w:szCs w:val="32"/>
        </w:rPr>
      </w:pPr>
    </w:p>
    <w:p w14:paraId="7039A477">
      <w:pPr>
        <w:autoSpaceDE w:val="0"/>
        <w:autoSpaceDN w:val="0"/>
        <w:jc w:val="center"/>
        <w:rPr>
          <w:rFonts w:ascii="宋体" w:hAnsi="宋体" w:cs="宋体"/>
          <w:b/>
          <w:spacing w:val="6"/>
          <w:sz w:val="32"/>
          <w:szCs w:val="32"/>
        </w:rPr>
      </w:pPr>
    </w:p>
    <w:p w14:paraId="0B71A0D3">
      <w:pPr>
        <w:autoSpaceDE w:val="0"/>
        <w:autoSpaceDN w:val="0"/>
        <w:jc w:val="center"/>
        <w:rPr>
          <w:rFonts w:ascii="宋体" w:hAnsi="宋体" w:cs="宋体"/>
          <w:b/>
          <w:spacing w:val="6"/>
          <w:sz w:val="32"/>
          <w:szCs w:val="32"/>
        </w:rPr>
      </w:pPr>
    </w:p>
    <w:p w14:paraId="6277BD9C">
      <w:pPr>
        <w:autoSpaceDE w:val="0"/>
        <w:autoSpaceDN w:val="0"/>
        <w:jc w:val="center"/>
        <w:rPr>
          <w:rFonts w:ascii="宋体" w:hAnsi="宋体" w:cs="宋体"/>
          <w:b/>
          <w:spacing w:val="6"/>
          <w:sz w:val="32"/>
          <w:szCs w:val="32"/>
        </w:rPr>
      </w:pPr>
    </w:p>
    <w:p w14:paraId="686BA460">
      <w:pPr>
        <w:autoSpaceDE w:val="0"/>
        <w:autoSpaceDN w:val="0"/>
        <w:jc w:val="center"/>
        <w:rPr>
          <w:rFonts w:ascii="宋体" w:hAnsi="宋体" w:cs="宋体"/>
          <w:b/>
          <w:spacing w:val="6"/>
          <w:sz w:val="32"/>
          <w:szCs w:val="32"/>
        </w:rPr>
      </w:pPr>
    </w:p>
    <w:p w14:paraId="3B9BB5EB">
      <w:pPr>
        <w:autoSpaceDE w:val="0"/>
        <w:autoSpaceDN w:val="0"/>
        <w:jc w:val="center"/>
        <w:rPr>
          <w:rFonts w:ascii="宋体" w:hAnsi="宋体" w:cs="宋体"/>
          <w:b/>
          <w:spacing w:val="6"/>
          <w:sz w:val="32"/>
          <w:szCs w:val="32"/>
        </w:rPr>
      </w:pPr>
    </w:p>
    <w:p w14:paraId="33DF807A">
      <w:pPr>
        <w:autoSpaceDE w:val="0"/>
        <w:autoSpaceDN w:val="0"/>
        <w:jc w:val="center"/>
        <w:rPr>
          <w:rFonts w:ascii="宋体" w:hAnsi="宋体" w:cs="宋体"/>
          <w:b/>
          <w:spacing w:val="6"/>
          <w:sz w:val="32"/>
          <w:szCs w:val="32"/>
        </w:rPr>
      </w:pPr>
    </w:p>
    <w:p w14:paraId="5ACFC5E1">
      <w:pPr>
        <w:autoSpaceDE w:val="0"/>
        <w:autoSpaceDN w:val="0"/>
        <w:jc w:val="center"/>
        <w:rPr>
          <w:rFonts w:ascii="宋体" w:hAnsi="宋体" w:cs="宋体"/>
          <w:b/>
          <w:spacing w:val="6"/>
          <w:sz w:val="32"/>
          <w:szCs w:val="32"/>
        </w:rPr>
      </w:pPr>
    </w:p>
    <w:p w14:paraId="34CBEA6E">
      <w:pPr>
        <w:autoSpaceDE w:val="0"/>
        <w:autoSpaceDN w:val="0"/>
        <w:jc w:val="center"/>
        <w:rPr>
          <w:rFonts w:ascii="宋体" w:hAnsi="宋体" w:cs="宋体"/>
          <w:b/>
          <w:spacing w:val="6"/>
          <w:sz w:val="32"/>
          <w:szCs w:val="32"/>
        </w:rPr>
      </w:pPr>
    </w:p>
    <w:p w14:paraId="6E95777D">
      <w:pPr>
        <w:autoSpaceDE w:val="0"/>
        <w:autoSpaceDN w:val="0"/>
        <w:jc w:val="center"/>
        <w:rPr>
          <w:rFonts w:ascii="宋体" w:hAnsi="宋体" w:cs="宋体"/>
          <w:b/>
          <w:spacing w:val="6"/>
          <w:sz w:val="32"/>
          <w:szCs w:val="32"/>
        </w:rPr>
      </w:pPr>
    </w:p>
    <w:p w14:paraId="7EB38815">
      <w:pPr>
        <w:autoSpaceDE w:val="0"/>
        <w:autoSpaceDN w:val="0"/>
        <w:jc w:val="center"/>
        <w:rPr>
          <w:rFonts w:ascii="宋体" w:hAnsi="宋体" w:cs="宋体"/>
          <w:b/>
          <w:spacing w:val="6"/>
          <w:sz w:val="32"/>
          <w:szCs w:val="32"/>
        </w:rPr>
      </w:pPr>
    </w:p>
    <w:p w14:paraId="2DDB3F94">
      <w:pPr>
        <w:autoSpaceDE w:val="0"/>
        <w:autoSpaceDN w:val="0"/>
        <w:jc w:val="center"/>
        <w:rPr>
          <w:rFonts w:ascii="宋体" w:hAnsi="宋体" w:cs="宋体"/>
          <w:b/>
          <w:spacing w:val="6"/>
          <w:sz w:val="32"/>
          <w:szCs w:val="32"/>
        </w:rPr>
      </w:pPr>
    </w:p>
    <w:p w14:paraId="577613AD">
      <w:pPr>
        <w:autoSpaceDE w:val="0"/>
        <w:autoSpaceDN w:val="0"/>
        <w:jc w:val="center"/>
        <w:rPr>
          <w:rFonts w:ascii="宋体" w:hAnsi="宋体" w:cs="宋体"/>
          <w:b/>
          <w:spacing w:val="6"/>
          <w:sz w:val="32"/>
          <w:szCs w:val="32"/>
        </w:rPr>
      </w:pPr>
    </w:p>
    <w:p w14:paraId="3BE78E55">
      <w:pPr>
        <w:autoSpaceDE w:val="0"/>
        <w:autoSpaceDN w:val="0"/>
        <w:jc w:val="center"/>
        <w:rPr>
          <w:rFonts w:ascii="宋体" w:hAnsi="宋体" w:cs="宋体"/>
          <w:b/>
          <w:spacing w:val="6"/>
          <w:sz w:val="32"/>
          <w:szCs w:val="32"/>
        </w:rPr>
      </w:pPr>
    </w:p>
    <w:p w14:paraId="59E47991">
      <w:pPr>
        <w:autoSpaceDE w:val="0"/>
        <w:autoSpaceDN w:val="0"/>
        <w:jc w:val="center"/>
        <w:rPr>
          <w:rFonts w:ascii="宋体" w:hAnsi="宋体" w:cs="宋体"/>
          <w:b/>
          <w:spacing w:val="6"/>
          <w:sz w:val="32"/>
          <w:szCs w:val="32"/>
        </w:rPr>
      </w:pPr>
    </w:p>
    <w:p w14:paraId="1E034A6C">
      <w:pPr>
        <w:autoSpaceDE w:val="0"/>
        <w:autoSpaceDN w:val="0"/>
        <w:jc w:val="center"/>
        <w:rPr>
          <w:rFonts w:ascii="宋体" w:hAnsi="宋体" w:cs="宋体"/>
          <w:b/>
          <w:spacing w:val="6"/>
          <w:sz w:val="32"/>
          <w:szCs w:val="32"/>
        </w:rPr>
      </w:pPr>
    </w:p>
    <w:p w14:paraId="635EFF5A">
      <w:pPr>
        <w:autoSpaceDE w:val="0"/>
        <w:autoSpaceDN w:val="0"/>
        <w:jc w:val="center"/>
        <w:rPr>
          <w:rFonts w:ascii="宋体" w:hAnsi="宋体" w:cs="宋体"/>
          <w:b/>
          <w:spacing w:val="6"/>
          <w:sz w:val="32"/>
          <w:szCs w:val="32"/>
        </w:rPr>
      </w:pPr>
    </w:p>
    <w:p w14:paraId="23A670E8">
      <w:pPr>
        <w:autoSpaceDE w:val="0"/>
        <w:autoSpaceDN w:val="0"/>
        <w:jc w:val="center"/>
        <w:rPr>
          <w:rFonts w:ascii="宋体" w:hAnsi="宋体" w:cs="宋体"/>
          <w:b/>
          <w:spacing w:val="6"/>
          <w:sz w:val="32"/>
          <w:szCs w:val="32"/>
        </w:rPr>
      </w:pPr>
    </w:p>
    <w:p w14:paraId="174F2714">
      <w:pPr>
        <w:autoSpaceDE w:val="0"/>
        <w:autoSpaceDN w:val="0"/>
        <w:jc w:val="center"/>
        <w:rPr>
          <w:rFonts w:ascii="宋体" w:hAnsi="宋体" w:cs="宋体"/>
          <w:b/>
          <w:spacing w:val="6"/>
          <w:sz w:val="32"/>
          <w:szCs w:val="32"/>
        </w:rPr>
      </w:pPr>
    </w:p>
    <w:p w14:paraId="0A425004">
      <w:pPr>
        <w:autoSpaceDE w:val="0"/>
        <w:autoSpaceDN w:val="0"/>
        <w:jc w:val="center"/>
        <w:rPr>
          <w:rFonts w:ascii="宋体" w:hAnsi="宋体" w:cs="宋体"/>
          <w:b/>
          <w:spacing w:val="6"/>
          <w:sz w:val="32"/>
          <w:szCs w:val="32"/>
        </w:rPr>
      </w:pPr>
    </w:p>
    <w:p w14:paraId="750FC205">
      <w:pPr>
        <w:autoSpaceDE w:val="0"/>
        <w:autoSpaceDN w:val="0"/>
        <w:jc w:val="center"/>
        <w:rPr>
          <w:rFonts w:ascii="宋体" w:hAnsi="宋体" w:cs="宋体"/>
          <w:b/>
          <w:spacing w:val="6"/>
          <w:sz w:val="32"/>
          <w:szCs w:val="32"/>
        </w:rPr>
      </w:pPr>
    </w:p>
    <w:p w14:paraId="0F04BFF7">
      <w:pPr>
        <w:autoSpaceDE w:val="0"/>
        <w:autoSpaceDN w:val="0"/>
        <w:jc w:val="center"/>
        <w:rPr>
          <w:rFonts w:ascii="宋体" w:hAnsi="宋体" w:cs="宋体"/>
          <w:b/>
          <w:spacing w:val="6"/>
          <w:sz w:val="32"/>
          <w:szCs w:val="32"/>
        </w:rPr>
      </w:pPr>
    </w:p>
    <w:p w14:paraId="07A9C05F">
      <w:pPr>
        <w:snapToGrid w:val="0"/>
        <w:spacing w:line="360" w:lineRule="auto"/>
        <w:ind w:firstLine="3666" w:firstLineChars="1100"/>
        <w:rPr>
          <w:rFonts w:ascii="宋体" w:hAnsi="宋体" w:cs="宋体"/>
          <w:b/>
          <w:spacing w:val="6"/>
          <w:sz w:val="32"/>
          <w:szCs w:val="32"/>
        </w:rPr>
      </w:pPr>
    </w:p>
    <w:p w14:paraId="121074A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B2F165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33BE0D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8FE527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2AFAF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226CC0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87F9C17">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E44C1E1">
      <w:r>
        <w:rPr>
          <w:rFonts w:hint="eastAsia"/>
          <w:lang w:val="zh-CN"/>
        </w:rPr>
        <w:t xml:space="preserve"> </w:t>
      </w:r>
    </w:p>
    <w:p w14:paraId="14E5A7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AADB1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8AA27D2">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A7B836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74F2C9F">
      <w:pPr>
        <w:snapToGrid w:val="0"/>
        <w:spacing w:line="360" w:lineRule="auto"/>
        <w:ind w:firstLine="576"/>
        <w:rPr>
          <w:rFonts w:ascii="宋体" w:hAnsi="宋体" w:cs="宋体"/>
          <w:u w:val="single"/>
        </w:rPr>
      </w:pPr>
      <w:r>
        <w:rPr>
          <w:rFonts w:hint="eastAsia" w:ascii="宋体" w:hAnsi="宋体" w:cs="宋体"/>
          <w:u w:val="single"/>
        </w:rPr>
        <w:t xml:space="preserve">                                                                                  </w:t>
      </w:r>
    </w:p>
    <w:p w14:paraId="0A8DFF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1734C1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D5D3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0BE8AF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9F633E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E1F190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64B1C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A6E2C6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FA91B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C7434D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774A75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48D681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19E2AF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38C76CC">
      <w:pPr>
        <w:spacing w:line="360" w:lineRule="auto"/>
        <w:ind w:right="420"/>
        <w:rPr>
          <w:rFonts w:ascii="宋体" w:hAnsi="宋体" w:cs="宋体"/>
          <w:sz w:val="24"/>
        </w:rPr>
      </w:pPr>
      <w:r>
        <w:rPr>
          <w:rFonts w:hint="eastAsia" w:ascii="宋体" w:hAnsi="宋体" w:cs="宋体"/>
          <w:sz w:val="24"/>
        </w:rPr>
        <w:t>注：按本格式和要求提供。</w:t>
      </w:r>
    </w:p>
    <w:p w14:paraId="009D9917">
      <w:pPr>
        <w:autoSpaceDE w:val="0"/>
        <w:autoSpaceDN w:val="0"/>
        <w:jc w:val="center"/>
        <w:rPr>
          <w:rFonts w:ascii="宋体" w:hAnsi="宋体" w:cs="宋体"/>
          <w:b/>
          <w:spacing w:val="6"/>
          <w:sz w:val="32"/>
          <w:szCs w:val="32"/>
        </w:rPr>
      </w:pPr>
    </w:p>
    <w:p w14:paraId="19B039E1">
      <w:pPr>
        <w:autoSpaceDE w:val="0"/>
        <w:autoSpaceDN w:val="0"/>
        <w:jc w:val="center"/>
        <w:rPr>
          <w:rFonts w:ascii="宋体" w:hAnsi="宋体" w:cs="宋体"/>
          <w:b/>
          <w:spacing w:val="6"/>
          <w:sz w:val="32"/>
          <w:szCs w:val="32"/>
        </w:rPr>
      </w:pPr>
    </w:p>
    <w:p w14:paraId="2010F859">
      <w:pPr>
        <w:autoSpaceDE w:val="0"/>
        <w:autoSpaceDN w:val="0"/>
        <w:jc w:val="center"/>
        <w:rPr>
          <w:rFonts w:ascii="宋体" w:hAnsi="宋体" w:cs="宋体"/>
          <w:b/>
          <w:spacing w:val="6"/>
          <w:sz w:val="32"/>
          <w:szCs w:val="32"/>
        </w:rPr>
      </w:pPr>
    </w:p>
    <w:p w14:paraId="777B1B61">
      <w:pPr>
        <w:autoSpaceDE w:val="0"/>
        <w:autoSpaceDN w:val="0"/>
        <w:jc w:val="center"/>
        <w:rPr>
          <w:rFonts w:ascii="宋体" w:hAnsi="宋体" w:cs="宋体"/>
          <w:b/>
          <w:spacing w:val="6"/>
          <w:sz w:val="32"/>
          <w:szCs w:val="32"/>
        </w:rPr>
      </w:pPr>
    </w:p>
    <w:p w14:paraId="41A345D0">
      <w:pPr>
        <w:autoSpaceDE w:val="0"/>
        <w:autoSpaceDN w:val="0"/>
        <w:jc w:val="center"/>
        <w:rPr>
          <w:rFonts w:ascii="宋体" w:hAnsi="宋体" w:cs="宋体"/>
          <w:b/>
          <w:spacing w:val="6"/>
          <w:sz w:val="32"/>
          <w:szCs w:val="32"/>
        </w:rPr>
      </w:pPr>
    </w:p>
    <w:p w14:paraId="4BFB3D71">
      <w:pPr>
        <w:autoSpaceDE w:val="0"/>
        <w:autoSpaceDN w:val="0"/>
        <w:jc w:val="center"/>
        <w:rPr>
          <w:rFonts w:ascii="宋体" w:hAnsi="宋体" w:cs="宋体"/>
          <w:b/>
          <w:spacing w:val="6"/>
          <w:sz w:val="32"/>
          <w:szCs w:val="32"/>
        </w:rPr>
      </w:pPr>
    </w:p>
    <w:p w14:paraId="1900A945">
      <w:pPr>
        <w:autoSpaceDE w:val="0"/>
        <w:autoSpaceDN w:val="0"/>
        <w:jc w:val="center"/>
        <w:rPr>
          <w:rFonts w:ascii="宋体" w:hAnsi="宋体" w:cs="宋体"/>
          <w:b/>
          <w:spacing w:val="6"/>
          <w:sz w:val="32"/>
          <w:szCs w:val="32"/>
        </w:rPr>
      </w:pPr>
    </w:p>
    <w:p w14:paraId="1D0C0FA8">
      <w:pPr>
        <w:autoSpaceDE w:val="0"/>
        <w:autoSpaceDN w:val="0"/>
        <w:jc w:val="center"/>
        <w:rPr>
          <w:rFonts w:ascii="宋体" w:hAnsi="宋体" w:cs="宋体"/>
          <w:b/>
          <w:spacing w:val="6"/>
          <w:sz w:val="32"/>
          <w:szCs w:val="32"/>
        </w:rPr>
      </w:pPr>
    </w:p>
    <w:p w14:paraId="2D8E576D">
      <w:pPr>
        <w:autoSpaceDE w:val="0"/>
        <w:autoSpaceDN w:val="0"/>
        <w:jc w:val="center"/>
        <w:rPr>
          <w:rFonts w:ascii="宋体" w:hAnsi="宋体" w:cs="宋体"/>
          <w:b/>
          <w:spacing w:val="6"/>
          <w:sz w:val="32"/>
          <w:szCs w:val="32"/>
        </w:rPr>
      </w:pPr>
    </w:p>
    <w:p w14:paraId="1780C142">
      <w:pPr>
        <w:autoSpaceDE w:val="0"/>
        <w:autoSpaceDN w:val="0"/>
        <w:jc w:val="center"/>
        <w:rPr>
          <w:rFonts w:ascii="宋体" w:hAnsi="宋体" w:cs="宋体"/>
          <w:b/>
          <w:spacing w:val="6"/>
          <w:sz w:val="32"/>
          <w:szCs w:val="32"/>
        </w:rPr>
      </w:pPr>
    </w:p>
    <w:p w14:paraId="0837D2E7">
      <w:pPr>
        <w:autoSpaceDE w:val="0"/>
        <w:autoSpaceDN w:val="0"/>
        <w:jc w:val="center"/>
        <w:rPr>
          <w:rFonts w:ascii="宋体" w:hAnsi="宋体" w:cs="宋体"/>
          <w:b/>
          <w:spacing w:val="6"/>
          <w:sz w:val="32"/>
          <w:szCs w:val="32"/>
        </w:rPr>
      </w:pPr>
    </w:p>
    <w:p w14:paraId="4E47B520">
      <w:pPr>
        <w:autoSpaceDE w:val="0"/>
        <w:autoSpaceDN w:val="0"/>
        <w:jc w:val="center"/>
        <w:rPr>
          <w:rFonts w:ascii="宋体" w:hAnsi="宋体" w:cs="宋体"/>
          <w:b/>
          <w:spacing w:val="6"/>
          <w:sz w:val="32"/>
          <w:szCs w:val="32"/>
        </w:rPr>
      </w:pPr>
    </w:p>
    <w:p w14:paraId="29A89586">
      <w:pPr>
        <w:autoSpaceDE w:val="0"/>
        <w:autoSpaceDN w:val="0"/>
        <w:jc w:val="center"/>
        <w:rPr>
          <w:rFonts w:ascii="宋体" w:hAnsi="宋体" w:cs="宋体"/>
          <w:b/>
          <w:spacing w:val="6"/>
          <w:sz w:val="32"/>
          <w:szCs w:val="32"/>
        </w:rPr>
      </w:pPr>
    </w:p>
    <w:p w14:paraId="271C353F">
      <w:pPr>
        <w:autoSpaceDE w:val="0"/>
        <w:autoSpaceDN w:val="0"/>
        <w:jc w:val="center"/>
        <w:rPr>
          <w:rFonts w:ascii="宋体" w:hAnsi="宋体" w:cs="宋体"/>
          <w:b/>
          <w:spacing w:val="6"/>
          <w:sz w:val="32"/>
          <w:szCs w:val="32"/>
        </w:rPr>
      </w:pPr>
    </w:p>
    <w:p w14:paraId="389C3C1F">
      <w:pPr>
        <w:autoSpaceDE w:val="0"/>
        <w:autoSpaceDN w:val="0"/>
        <w:jc w:val="center"/>
        <w:rPr>
          <w:rFonts w:ascii="宋体" w:hAnsi="宋体" w:cs="宋体"/>
          <w:b/>
          <w:spacing w:val="6"/>
          <w:sz w:val="32"/>
          <w:szCs w:val="32"/>
        </w:rPr>
      </w:pPr>
    </w:p>
    <w:p w14:paraId="5BAFF80B">
      <w:pPr>
        <w:autoSpaceDE w:val="0"/>
        <w:autoSpaceDN w:val="0"/>
        <w:jc w:val="center"/>
        <w:rPr>
          <w:rFonts w:ascii="宋体" w:hAnsi="宋体" w:cs="宋体"/>
          <w:b/>
          <w:spacing w:val="6"/>
          <w:sz w:val="32"/>
          <w:szCs w:val="32"/>
        </w:rPr>
      </w:pPr>
    </w:p>
    <w:p w14:paraId="7314F742">
      <w:pPr>
        <w:autoSpaceDE w:val="0"/>
        <w:autoSpaceDN w:val="0"/>
        <w:jc w:val="center"/>
        <w:rPr>
          <w:rFonts w:ascii="宋体" w:hAnsi="宋体" w:cs="宋体"/>
          <w:b/>
          <w:spacing w:val="6"/>
          <w:sz w:val="32"/>
          <w:szCs w:val="32"/>
        </w:rPr>
      </w:pPr>
    </w:p>
    <w:p w14:paraId="57452118">
      <w:pPr>
        <w:autoSpaceDE w:val="0"/>
        <w:autoSpaceDN w:val="0"/>
        <w:jc w:val="center"/>
        <w:rPr>
          <w:rFonts w:ascii="宋体" w:hAnsi="宋体" w:cs="宋体"/>
          <w:b/>
          <w:spacing w:val="6"/>
          <w:sz w:val="32"/>
          <w:szCs w:val="32"/>
        </w:rPr>
      </w:pPr>
    </w:p>
    <w:p w14:paraId="6630DECE">
      <w:pPr>
        <w:autoSpaceDE w:val="0"/>
        <w:autoSpaceDN w:val="0"/>
        <w:jc w:val="center"/>
        <w:rPr>
          <w:rFonts w:ascii="宋体" w:hAnsi="宋体" w:cs="宋体"/>
          <w:b/>
          <w:spacing w:val="6"/>
          <w:sz w:val="32"/>
          <w:szCs w:val="32"/>
        </w:rPr>
      </w:pPr>
    </w:p>
    <w:p w14:paraId="330856AC">
      <w:pPr>
        <w:autoSpaceDE w:val="0"/>
        <w:autoSpaceDN w:val="0"/>
        <w:jc w:val="center"/>
        <w:rPr>
          <w:rFonts w:ascii="宋体" w:hAnsi="宋体" w:cs="宋体"/>
          <w:b/>
          <w:spacing w:val="6"/>
          <w:sz w:val="32"/>
          <w:szCs w:val="32"/>
        </w:rPr>
      </w:pPr>
    </w:p>
    <w:p w14:paraId="741C35F7">
      <w:pPr>
        <w:autoSpaceDE w:val="0"/>
        <w:autoSpaceDN w:val="0"/>
        <w:jc w:val="center"/>
        <w:rPr>
          <w:rFonts w:ascii="宋体" w:hAnsi="宋体" w:cs="宋体"/>
          <w:b/>
          <w:spacing w:val="6"/>
          <w:sz w:val="32"/>
          <w:szCs w:val="32"/>
        </w:rPr>
      </w:pPr>
    </w:p>
    <w:p w14:paraId="5224F4AF">
      <w:pPr>
        <w:autoSpaceDE w:val="0"/>
        <w:autoSpaceDN w:val="0"/>
        <w:jc w:val="center"/>
        <w:rPr>
          <w:rFonts w:ascii="宋体" w:hAnsi="宋体" w:cs="宋体"/>
          <w:b/>
          <w:spacing w:val="6"/>
          <w:sz w:val="32"/>
          <w:szCs w:val="32"/>
        </w:rPr>
      </w:pPr>
    </w:p>
    <w:p w14:paraId="065D036F">
      <w:pPr>
        <w:autoSpaceDE w:val="0"/>
        <w:autoSpaceDN w:val="0"/>
        <w:jc w:val="center"/>
        <w:rPr>
          <w:rFonts w:ascii="宋体" w:hAnsi="宋体" w:cs="宋体"/>
          <w:b/>
          <w:spacing w:val="6"/>
          <w:sz w:val="32"/>
          <w:szCs w:val="32"/>
        </w:rPr>
      </w:pPr>
    </w:p>
    <w:p w14:paraId="6BBEE8D9">
      <w:pPr>
        <w:autoSpaceDE w:val="0"/>
        <w:autoSpaceDN w:val="0"/>
        <w:jc w:val="center"/>
        <w:rPr>
          <w:rFonts w:ascii="宋体" w:hAnsi="宋体" w:cs="宋体"/>
          <w:b/>
          <w:spacing w:val="6"/>
          <w:sz w:val="32"/>
          <w:szCs w:val="32"/>
        </w:rPr>
      </w:pPr>
    </w:p>
    <w:p w14:paraId="68056DEB">
      <w:pPr>
        <w:autoSpaceDE w:val="0"/>
        <w:autoSpaceDN w:val="0"/>
        <w:jc w:val="center"/>
        <w:rPr>
          <w:rFonts w:ascii="宋体" w:hAnsi="宋体" w:cs="宋体"/>
          <w:b/>
          <w:spacing w:val="6"/>
          <w:sz w:val="32"/>
          <w:szCs w:val="32"/>
        </w:rPr>
      </w:pPr>
    </w:p>
    <w:p w14:paraId="3E265AA8">
      <w:pPr>
        <w:autoSpaceDE w:val="0"/>
        <w:autoSpaceDN w:val="0"/>
        <w:jc w:val="center"/>
        <w:rPr>
          <w:rFonts w:ascii="宋体" w:hAnsi="宋体" w:cs="宋体"/>
          <w:b/>
          <w:spacing w:val="6"/>
          <w:sz w:val="32"/>
          <w:szCs w:val="32"/>
        </w:rPr>
      </w:pPr>
    </w:p>
    <w:p w14:paraId="5AA63C19">
      <w:pPr>
        <w:autoSpaceDE w:val="0"/>
        <w:autoSpaceDN w:val="0"/>
        <w:jc w:val="center"/>
        <w:rPr>
          <w:rFonts w:ascii="宋体" w:hAnsi="宋体" w:cs="宋体"/>
          <w:b/>
          <w:spacing w:val="6"/>
          <w:sz w:val="32"/>
          <w:szCs w:val="32"/>
        </w:rPr>
      </w:pPr>
    </w:p>
    <w:p w14:paraId="5C46A332">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6EC1A48">
      <w:pPr>
        <w:spacing w:line="360" w:lineRule="auto"/>
        <w:jc w:val="center"/>
        <w:rPr>
          <w:rFonts w:ascii="宋体" w:hAnsi="宋体" w:cs="宋体"/>
          <w:sz w:val="24"/>
          <w:u w:val="single"/>
        </w:rPr>
      </w:pPr>
    </w:p>
    <w:p w14:paraId="67A030E0">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D6301B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481BDB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F028999">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A336BCB">
      <w:pPr>
        <w:spacing w:line="360" w:lineRule="auto"/>
        <w:ind w:firstLine="480" w:firstLineChars="200"/>
        <w:jc w:val="left"/>
        <w:rPr>
          <w:rFonts w:ascii="宋体" w:hAnsi="宋体" w:cs="宋体"/>
          <w:sz w:val="24"/>
        </w:rPr>
      </w:pPr>
      <w:r>
        <w:rPr>
          <w:rFonts w:hint="eastAsia" w:ascii="宋体" w:hAnsi="宋体" w:cs="宋体"/>
          <w:sz w:val="24"/>
        </w:rPr>
        <w:t>……</w:t>
      </w:r>
    </w:p>
    <w:p w14:paraId="09C89EA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29FC2F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44DA889">
      <w:pPr>
        <w:spacing w:line="360" w:lineRule="auto"/>
        <w:ind w:right="1760"/>
        <w:jc w:val="right"/>
        <w:rPr>
          <w:rFonts w:ascii="宋体" w:hAnsi="宋体" w:cs="宋体"/>
          <w:sz w:val="24"/>
        </w:rPr>
      </w:pPr>
      <w:r>
        <w:rPr>
          <w:rFonts w:hint="eastAsia" w:ascii="宋体" w:hAnsi="宋体" w:cs="宋体"/>
          <w:sz w:val="24"/>
        </w:rPr>
        <w:t>投标人名称（电子签名）：</w:t>
      </w:r>
    </w:p>
    <w:p w14:paraId="79AF7FC2">
      <w:pPr>
        <w:spacing w:line="360" w:lineRule="auto"/>
        <w:ind w:right="1120" w:firstLine="4680" w:firstLineChars="1950"/>
        <w:rPr>
          <w:rFonts w:ascii="宋体" w:hAnsi="宋体" w:cs="宋体"/>
          <w:sz w:val="24"/>
        </w:rPr>
      </w:pPr>
      <w:r>
        <w:rPr>
          <w:rFonts w:hint="eastAsia" w:ascii="宋体" w:hAnsi="宋体" w:cs="宋体"/>
          <w:sz w:val="24"/>
        </w:rPr>
        <w:t>日 期：</w:t>
      </w:r>
    </w:p>
    <w:p w14:paraId="6F4435B2">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4E2400E5">
      <w:pPr>
        <w:spacing w:line="360" w:lineRule="auto"/>
        <w:ind w:right="420"/>
        <w:rPr>
          <w:rFonts w:ascii="宋体" w:hAnsi="宋体" w:cs="宋体"/>
          <w:sz w:val="24"/>
        </w:rPr>
      </w:pPr>
    </w:p>
    <w:p w14:paraId="790A5DA2">
      <w:pPr>
        <w:spacing w:line="360" w:lineRule="auto"/>
        <w:ind w:right="420"/>
        <w:rPr>
          <w:rFonts w:ascii="宋体" w:hAnsi="宋体" w:cs="宋体"/>
          <w:sz w:val="24"/>
        </w:rPr>
      </w:pPr>
      <w:r>
        <w:rPr>
          <w:rFonts w:hint="eastAsia" w:ascii="宋体" w:hAnsi="宋体" w:cs="宋体"/>
          <w:sz w:val="24"/>
        </w:rPr>
        <w:t xml:space="preserve">   注：</w:t>
      </w:r>
    </w:p>
    <w:p w14:paraId="67D8777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23F76C">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28EF59">
      <w:pPr>
        <w:pStyle w:val="4"/>
        <w:rPr>
          <w:rFonts w:ascii="宋体" w:hAnsi="宋体" w:eastAsia="宋体" w:cs="宋体"/>
          <w:lang w:val="en-US"/>
        </w:rPr>
      </w:pPr>
    </w:p>
    <w:p w14:paraId="1635B94B">
      <w:pPr>
        <w:spacing w:line="360" w:lineRule="auto"/>
        <w:ind w:right="420"/>
        <w:rPr>
          <w:rFonts w:ascii="宋体" w:hAnsi="宋体" w:cs="宋体"/>
        </w:rPr>
      </w:pPr>
    </w:p>
    <w:p w14:paraId="5E06C314">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_GB2312"/>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D4D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03AC2">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9890">
    <w:pPr>
      <w:pStyle w:val="43"/>
      <w:framePr w:wrap="around" w:vAnchor="text" w:hAnchor="margin" w:xAlign="right" w:y="1"/>
      <w:rPr>
        <w:rStyle w:val="76"/>
      </w:rPr>
    </w:pPr>
    <w:r>
      <w:fldChar w:fldCharType="begin"/>
    </w:r>
    <w:r>
      <w:rPr>
        <w:rStyle w:val="76"/>
      </w:rPr>
      <w:instrText xml:space="preserve">PAGE  </w:instrText>
    </w:r>
    <w:r>
      <w:fldChar w:fldCharType="end"/>
    </w:r>
  </w:p>
  <w:p w14:paraId="0C13FC24">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A2DE">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C5AA">
    <w:pPr>
      <w:pStyle w:val="43"/>
      <w:framePr w:wrap="around" w:vAnchor="text" w:hAnchor="margin" w:xAlign="right" w:y="1"/>
      <w:rPr>
        <w:rStyle w:val="76"/>
      </w:rPr>
    </w:pPr>
    <w:r>
      <w:fldChar w:fldCharType="begin"/>
    </w:r>
    <w:r>
      <w:rPr>
        <w:rStyle w:val="76"/>
      </w:rPr>
      <w:instrText xml:space="preserve">PAGE  </w:instrText>
    </w:r>
    <w:r>
      <w:fldChar w:fldCharType="end"/>
    </w:r>
  </w:p>
  <w:p w14:paraId="4DFF3FE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442F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B12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B5BB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7BFD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C3C13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D67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E6C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64B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1119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28B2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A4A5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490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52A6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2CDF">
    <w:pPr>
      <w:pStyle w:val="44"/>
      <w:pBdr>
        <w:bottom w:val="single" w:color="auto" w:sz="6" w:space="4"/>
      </w:pBdr>
      <w:jc w:val="right"/>
    </w:pPr>
    <w:r>
      <w:t></w:t>
    </w:r>
    <w:r>
      <w:rPr>
        <w:rFonts w:hint="eastAsia"/>
      </w:rPr>
      <w:t xml:space="preserve">             </w:t>
    </w:r>
    <w:r>
      <w:t>杭州市政府采购公开招标文件</w:t>
    </w:r>
  </w:p>
  <w:p w14:paraId="63B6CEAF">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D95F">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7160">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5E4D">
    <w:pPr>
      <w:pStyle w:val="44"/>
      <w:rPr>
        <w:rFonts w:ascii="仿宋_GB2312" w:eastAsia="仿宋_GB2312"/>
        <w:b/>
        <w:i/>
        <w:u w:val="single"/>
      </w:rPr>
    </w:pPr>
    <w:r>
      <w:t></w:t>
    </w:r>
    <w:r>
      <w:rPr>
        <w:rFonts w:hint="eastAsia"/>
      </w:rPr>
      <w:t xml:space="preserve">                                                  </w:t>
    </w:r>
    <w:r>
      <w:t xml:space="preserve">             杭州市政府采购公开招标文件</w:t>
    </w:r>
  </w:p>
  <w:p w14:paraId="44D5D55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AEEEF">
    <w:pPr>
      <w:pStyle w:val="44"/>
    </w:pPr>
    <w:r>
      <w:t></w:t>
    </w:r>
    <w:r>
      <w:rPr>
        <w:rFonts w:hint="eastAsia"/>
      </w:rPr>
      <w:t xml:space="preserve">         </w:t>
    </w:r>
  </w:p>
  <w:p w14:paraId="51CC2D63">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2BFA">
    <w:pPr>
      <w:pStyle w:val="44"/>
      <w:rPr>
        <w:rFonts w:ascii="仿宋_GB2312" w:eastAsia="仿宋_GB2312"/>
        <w:b/>
        <w:i/>
        <w:u w:val="single"/>
      </w:rPr>
    </w:pPr>
    <w:r>
      <w:t></w:t>
    </w:r>
    <w:r>
      <w:rPr>
        <w:rFonts w:hint="eastAsia"/>
      </w:rPr>
      <w:t xml:space="preserve">                                                  </w:t>
    </w:r>
    <w:r>
      <w:t>杭州市政府采购公开招标文件</w:t>
    </w:r>
  </w:p>
  <w:p w14:paraId="33BB8C8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ECD3">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1477">
    <w:pPr>
      <w:pStyle w:val="44"/>
      <w:jc w:val="right"/>
      <w:rPr>
        <w:rFonts w:ascii="仿宋_GB2312" w:eastAsia="仿宋_GB2312"/>
        <w:b/>
        <w:i/>
        <w:u w:val="single"/>
      </w:rPr>
    </w:pPr>
    <w:r>
      <w:rPr>
        <w:rFonts w:hint="eastAsia"/>
      </w:rPr>
      <w:t xml:space="preserve">                                  </w:t>
    </w:r>
    <w:r>
      <w:t>杭州市政府采购公开招标文件</w:t>
    </w:r>
  </w:p>
  <w:p w14:paraId="6AD67DD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B6CD">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6612">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B4942"/>
    <w:multiLevelType w:val="singleLevel"/>
    <w:tmpl w:val="D87B494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ZmMyMjc5NThlZWMzNmUzYTdiOTVlOGU2ZjFlN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B9E"/>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36DFE"/>
    <w:rsid w:val="02DC4B10"/>
    <w:rsid w:val="02DD76CE"/>
    <w:rsid w:val="02F36323"/>
    <w:rsid w:val="02F5619C"/>
    <w:rsid w:val="031A4A2D"/>
    <w:rsid w:val="0326446A"/>
    <w:rsid w:val="032D5555"/>
    <w:rsid w:val="036634D2"/>
    <w:rsid w:val="03DD35E4"/>
    <w:rsid w:val="03FB5D21"/>
    <w:rsid w:val="04076900"/>
    <w:rsid w:val="041A5A3B"/>
    <w:rsid w:val="042311BA"/>
    <w:rsid w:val="042B157A"/>
    <w:rsid w:val="043418CF"/>
    <w:rsid w:val="046206BF"/>
    <w:rsid w:val="048F763B"/>
    <w:rsid w:val="049F330E"/>
    <w:rsid w:val="04AA775C"/>
    <w:rsid w:val="04AF1889"/>
    <w:rsid w:val="04F66F48"/>
    <w:rsid w:val="05251E14"/>
    <w:rsid w:val="052D6C99"/>
    <w:rsid w:val="056F1060"/>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4462"/>
    <w:rsid w:val="0AA374A5"/>
    <w:rsid w:val="0AAB7649"/>
    <w:rsid w:val="0ABC5606"/>
    <w:rsid w:val="0B30404E"/>
    <w:rsid w:val="0B4C6C14"/>
    <w:rsid w:val="0B547599"/>
    <w:rsid w:val="0B631A88"/>
    <w:rsid w:val="0B683D45"/>
    <w:rsid w:val="0B7F3F11"/>
    <w:rsid w:val="0B835865"/>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D4B8B"/>
    <w:rsid w:val="0D827401"/>
    <w:rsid w:val="0D84094E"/>
    <w:rsid w:val="0D8A00E9"/>
    <w:rsid w:val="0D8D589E"/>
    <w:rsid w:val="0DA01C73"/>
    <w:rsid w:val="0DBC0BBA"/>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D16BFE"/>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336EC"/>
    <w:rsid w:val="14982588"/>
    <w:rsid w:val="149A5AD9"/>
    <w:rsid w:val="14A7619D"/>
    <w:rsid w:val="150536C3"/>
    <w:rsid w:val="150C1963"/>
    <w:rsid w:val="151447A0"/>
    <w:rsid w:val="154A6454"/>
    <w:rsid w:val="15762120"/>
    <w:rsid w:val="16A8729C"/>
    <w:rsid w:val="16B33777"/>
    <w:rsid w:val="16BC70A7"/>
    <w:rsid w:val="16C6339E"/>
    <w:rsid w:val="1715128F"/>
    <w:rsid w:val="172F2D79"/>
    <w:rsid w:val="17557BEF"/>
    <w:rsid w:val="175C39B0"/>
    <w:rsid w:val="17D349C1"/>
    <w:rsid w:val="1830729E"/>
    <w:rsid w:val="1870062C"/>
    <w:rsid w:val="18817102"/>
    <w:rsid w:val="18830A15"/>
    <w:rsid w:val="18852B28"/>
    <w:rsid w:val="188B5321"/>
    <w:rsid w:val="198173B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54A9E"/>
    <w:rsid w:val="1BA209CF"/>
    <w:rsid w:val="1BB4777D"/>
    <w:rsid w:val="1BD417C5"/>
    <w:rsid w:val="1BD75AB8"/>
    <w:rsid w:val="1C0459C2"/>
    <w:rsid w:val="1C1B3B4A"/>
    <w:rsid w:val="1C8329D1"/>
    <w:rsid w:val="1C88086E"/>
    <w:rsid w:val="1C8A5DE2"/>
    <w:rsid w:val="1CAB3E8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21D1B"/>
    <w:rsid w:val="1F0A0FF3"/>
    <w:rsid w:val="1F5771FF"/>
    <w:rsid w:val="1FD52DD5"/>
    <w:rsid w:val="1FE868A9"/>
    <w:rsid w:val="20034907"/>
    <w:rsid w:val="20173E4B"/>
    <w:rsid w:val="204E48BC"/>
    <w:rsid w:val="20852C12"/>
    <w:rsid w:val="208921B3"/>
    <w:rsid w:val="20973DEB"/>
    <w:rsid w:val="20B26522"/>
    <w:rsid w:val="20B44310"/>
    <w:rsid w:val="20D14525"/>
    <w:rsid w:val="20D83B05"/>
    <w:rsid w:val="211116EB"/>
    <w:rsid w:val="216133FC"/>
    <w:rsid w:val="21AB2FC8"/>
    <w:rsid w:val="21AD0AEE"/>
    <w:rsid w:val="21D56769"/>
    <w:rsid w:val="21E52EF3"/>
    <w:rsid w:val="21FB5D7B"/>
    <w:rsid w:val="22015E94"/>
    <w:rsid w:val="220B1C3D"/>
    <w:rsid w:val="221D1D20"/>
    <w:rsid w:val="22334A87"/>
    <w:rsid w:val="2281305A"/>
    <w:rsid w:val="22BE6801"/>
    <w:rsid w:val="233500BF"/>
    <w:rsid w:val="23377FF7"/>
    <w:rsid w:val="236B425F"/>
    <w:rsid w:val="23836192"/>
    <w:rsid w:val="23901F29"/>
    <w:rsid w:val="239C0061"/>
    <w:rsid w:val="23A30983"/>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CF285D"/>
    <w:rsid w:val="28DE40AA"/>
    <w:rsid w:val="29037B8D"/>
    <w:rsid w:val="291A36FB"/>
    <w:rsid w:val="29345E77"/>
    <w:rsid w:val="294C65AD"/>
    <w:rsid w:val="29806583"/>
    <w:rsid w:val="298B3C4C"/>
    <w:rsid w:val="29F26D24"/>
    <w:rsid w:val="2A070FB7"/>
    <w:rsid w:val="2A15033F"/>
    <w:rsid w:val="2A1662C1"/>
    <w:rsid w:val="2A1C7367"/>
    <w:rsid w:val="2A2815FA"/>
    <w:rsid w:val="2A2E4796"/>
    <w:rsid w:val="2A6D6092"/>
    <w:rsid w:val="2A7D76B4"/>
    <w:rsid w:val="2B437463"/>
    <w:rsid w:val="2B7807EE"/>
    <w:rsid w:val="2BA50BF7"/>
    <w:rsid w:val="2BBF00EC"/>
    <w:rsid w:val="2BC37CFD"/>
    <w:rsid w:val="2BD5237F"/>
    <w:rsid w:val="2BE536CE"/>
    <w:rsid w:val="2BE758D9"/>
    <w:rsid w:val="2C09049E"/>
    <w:rsid w:val="2C0A653C"/>
    <w:rsid w:val="2C0D4D5A"/>
    <w:rsid w:val="2C191F85"/>
    <w:rsid w:val="2CCE0B74"/>
    <w:rsid w:val="2CE82D6F"/>
    <w:rsid w:val="2D137721"/>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26266"/>
    <w:rsid w:val="2FFD7934"/>
    <w:rsid w:val="30733ACD"/>
    <w:rsid w:val="308C3862"/>
    <w:rsid w:val="309379D8"/>
    <w:rsid w:val="30A270F7"/>
    <w:rsid w:val="30DA5678"/>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31555"/>
    <w:rsid w:val="358D5588"/>
    <w:rsid w:val="35977A46"/>
    <w:rsid w:val="363A3B40"/>
    <w:rsid w:val="365302AE"/>
    <w:rsid w:val="36607A0A"/>
    <w:rsid w:val="366E227C"/>
    <w:rsid w:val="366F2E0D"/>
    <w:rsid w:val="367B6A5C"/>
    <w:rsid w:val="36A74ADA"/>
    <w:rsid w:val="36AD60D5"/>
    <w:rsid w:val="36B224F9"/>
    <w:rsid w:val="36EC0CC9"/>
    <w:rsid w:val="36F01751"/>
    <w:rsid w:val="373F410B"/>
    <w:rsid w:val="37937793"/>
    <w:rsid w:val="37EE7094"/>
    <w:rsid w:val="38296C89"/>
    <w:rsid w:val="383002EB"/>
    <w:rsid w:val="38586797"/>
    <w:rsid w:val="38BC0149"/>
    <w:rsid w:val="38D87D1C"/>
    <w:rsid w:val="39551D3F"/>
    <w:rsid w:val="39636459"/>
    <w:rsid w:val="396B7F6C"/>
    <w:rsid w:val="39B417A9"/>
    <w:rsid w:val="39FC5695"/>
    <w:rsid w:val="3A006D8E"/>
    <w:rsid w:val="3A3651E5"/>
    <w:rsid w:val="3A744481"/>
    <w:rsid w:val="3A8C7BEF"/>
    <w:rsid w:val="3A906246"/>
    <w:rsid w:val="3B0F5F1E"/>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15A4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01788"/>
    <w:rsid w:val="40592157"/>
    <w:rsid w:val="406E1CAE"/>
    <w:rsid w:val="40A0133A"/>
    <w:rsid w:val="40C31A53"/>
    <w:rsid w:val="40FF545D"/>
    <w:rsid w:val="410067C8"/>
    <w:rsid w:val="4114257E"/>
    <w:rsid w:val="418F0D2A"/>
    <w:rsid w:val="41A5138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C3BA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3B72D6"/>
    <w:rsid w:val="487A3E25"/>
    <w:rsid w:val="488B5503"/>
    <w:rsid w:val="48937E21"/>
    <w:rsid w:val="489A0361"/>
    <w:rsid w:val="48B94FF3"/>
    <w:rsid w:val="48E37AAB"/>
    <w:rsid w:val="48FD4B4C"/>
    <w:rsid w:val="490A68E0"/>
    <w:rsid w:val="491055FE"/>
    <w:rsid w:val="495F5B3E"/>
    <w:rsid w:val="496F77D7"/>
    <w:rsid w:val="497654FD"/>
    <w:rsid w:val="49847A52"/>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A7CDA"/>
    <w:rsid w:val="4E793892"/>
    <w:rsid w:val="4E800872"/>
    <w:rsid w:val="4EC569ED"/>
    <w:rsid w:val="4ED50EA1"/>
    <w:rsid w:val="4EEC050C"/>
    <w:rsid w:val="4F104EC3"/>
    <w:rsid w:val="4F135B85"/>
    <w:rsid w:val="4F455F5A"/>
    <w:rsid w:val="4F47354A"/>
    <w:rsid w:val="4F911C54"/>
    <w:rsid w:val="4FA42C81"/>
    <w:rsid w:val="4FE625E0"/>
    <w:rsid w:val="501C16D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04904"/>
    <w:rsid w:val="522E4CC3"/>
    <w:rsid w:val="5244713B"/>
    <w:rsid w:val="52615633"/>
    <w:rsid w:val="526F4DE4"/>
    <w:rsid w:val="52977FD4"/>
    <w:rsid w:val="52A25790"/>
    <w:rsid w:val="52A96B6F"/>
    <w:rsid w:val="52B45975"/>
    <w:rsid w:val="52D94AA4"/>
    <w:rsid w:val="52EA3A62"/>
    <w:rsid w:val="52F50BB8"/>
    <w:rsid w:val="53097272"/>
    <w:rsid w:val="53544462"/>
    <w:rsid w:val="5397158E"/>
    <w:rsid w:val="53F21CBF"/>
    <w:rsid w:val="54013861"/>
    <w:rsid w:val="54487265"/>
    <w:rsid w:val="544D6070"/>
    <w:rsid w:val="54605E1E"/>
    <w:rsid w:val="54B3506A"/>
    <w:rsid w:val="54CA0D16"/>
    <w:rsid w:val="54DD4057"/>
    <w:rsid w:val="54E7490F"/>
    <w:rsid w:val="550764A4"/>
    <w:rsid w:val="550B2BF6"/>
    <w:rsid w:val="55214EB5"/>
    <w:rsid w:val="55364EFD"/>
    <w:rsid w:val="555D4828"/>
    <w:rsid w:val="557A4C8B"/>
    <w:rsid w:val="557C5B6F"/>
    <w:rsid w:val="558931E1"/>
    <w:rsid w:val="55923347"/>
    <w:rsid w:val="55925180"/>
    <w:rsid w:val="55983B1B"/>
    <w:rsid w:val="55A8376B"/>
    <w:rsid w:val="55AF0E23"/>
    <w:rsid w:val="55BD4A9D"/>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84BB2"/>
    <w:rsid w:val="5A6D33BA"/>
    <w:rsid w:val="5A792B1F"/>
    <w:rsid w:val="5A874767"/>
    <w:rsid w:val="5AA85BE2"/>
    <w:rsid w:val="5AAD6F28"/>
    <w:rsid w:val="5AD63A24"/>
    <w:rsid w:val="5AF1066B"/>
    <w:rsid w:val="5B2E1A1D"/>
    <w:rsid w:val="5B843A1C"/>
    <w:rsid w:val="5B873E3F"/>
    <w:rsid w:val="5C02690E"/>
    <w:rsid w:val="5C196DA7"/>
    <w:rsid w:val="5C2A048C"/>
    <w:rsid w:val="5C80234E"/>
    <w:rsid w:val="5C8A680C"/>
    <w:rsid w:val="5D0C4701"/>
    <w:rsid w:val="5D0F0395"/>
    <w:rsid w:val="5D221076"/>
    <w:rsid w:val="5D331AE8"/>
    <w:rsid w:val="5D397964"/>
    <w:rsid w:val="5D5A391C"/>
    <w:rsid w:val="5D5F10C0"/>
    <w:rsid w:val="5D891B7B"/>
    <w:rsid w:val="5DAD38EE"/>
    <w:rsid w:val="5E006862"/>
    <w:rsid w:val="5E0207B9"/>
    <w:rsid w:val="5E04151E"/>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3634E2"/>
    <w:rsid w:val="606B7C88"/>
    <w:rsid w:val="607330CE"/>
    <w:rsid w:val="60825176"/>
    <w:rsid w:val="609F2AC4"/>
    <w:rsid w:val="60FA2EE8"/>
    <w:rsid w:val="61054A27"/>
    <w:rsid w:val="610A52BC"/>
    <w:rsid w:val="611D2366"/>
    <w:rsid w:val="61421856"/>
    <w:rsid w:val="615227C4"/>
    <w:rsid w:val="61654E3F"/>
    <w:rsid w:val="61695AD8"/>
    <w:rsid w:val="6182292A"/>
    <w:rsid w:val="619F7F92"/>
    <w:rsid w:val="61F94C26"/>
    <w:rsid w:val="62000E56"/>
    <w:rsid w:val="624F3E49"/>
    <w:rsid w:val="62632286"/>
    <w:rsid w:val="62885958"/>
    <w:rsid w:val="62F40B65"/>
    <w:rsid w:val="62FC2CFE"/>
    <w:rsid w:val="63024505"/>
    <w:rsid w:val="631B72A6"/>
    <w:rsid w:val="635600A5"/>
    <w:rsid w:val="635861DC"/>
    <w:rsid w:val="635B1DB5"/>
    <w:rsid w:val="63711FED"/>
    <w:rsid w:val="63880DDC"/>
    <w:rsid w:val="638D750D"/>
    <w:rsid w:val="63AC6CC0"/>
    <w:rsid w:val="63B75221"/>
    <w:rsid w:val="64055776"/>
    <w:rsid w:val="64240056"/>
    <w:rsid w:val="643E143A"/>
    <w:rsid w:val="64491666"/>
    <w:rsid w:val="645F01E2"/>
    <w:rsid w:val="648B6EEF"/>
    <w:rsid w:val="64C158BF"/>
    <w:rsid w:val="64CE2EAA"/>
    <w:rsid w:val="653C3090"/>
    <w:rsid w:val="65854376"/>
    <w:rsid w:val="658767BE"/>
    <w:rsid w:val="65892531"/>
    <w:rsid w:val="66195831"/>
    <w:rsid w:val="662E75B1"/>
    <w:rsid w:val="66342C2E"/>
    <w:rsid w:val="663E784C"/>
    <w:rsid w:val="668B6A45"/>
    <w:rsid w:val="66B57592"/>
    <w:rsid w:val="67011F07"/>
    <w:rsid w:val="672F3F24"/>
    <w:rsid w:val="673E055F"/>
    <w:rsid w:val="67551CE3"/>
    <w:rsid w:val="6758287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F38DD"/>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D63AC4"/>
    <w:rsid w:val="6DF43C2E"/>
    <w:rsid w:val="6DF51CA3"/>
    <w:rsid w:val="6E8335BD"/>
    <w:rsid w:val="6E8E12EF"/>
    <w:rsid w:val="6E972936"/>
    <w:rsid w:val="6EC46A44"/>
    <w:rsid w:val="6ED446C5"/>
    <w:rsid w:val="6F213E96"/>
    <w:rsid w:val="6F2A7D94"/>
    <w:rsid w:val="6F8331F1"/>
    <w:rsid w:val="6FAE1A09"/>
    <w:rsid w:val="6FD63EEB"/>
    <w:rsid w:val="6FD75BF8"/>
    <w:rsid w:val="703D260A"/>
    <w:rsid w:val="707723D0"/>
    <w:rsid w:val="70F5661B"/>
    <w:rsid w:val="71360107"/>
    <w:rsid w:val="713B688E"/>
    <w:rsid w:val="717B3721"/>
    <w:rsid w:val="71D43752"/>
    <w:rsid w:val="71F1796A"/>
    <w:rsid w:val="72154626"/>
    <w:rsid w:val="72262B5D"/>
    <w:rsid w:val="72283FF7"/>
    <w:rsid w:val="722E7212"/>
    <w:rsid w:val="723A0474"/>
    <w:rsid w:val="725923E4"/>
    <w:rsid w:val="72864BF7"/>
    <w:rsid w:val="729023FC"/>
    <w:rsid w:val="72DD1E82"/>
    <w:rsid w:val="73579F98"/>
    <w:rsid w:val="73C0646E"/>
    <w:rsid w:val="742222F5"/>
    <w:rsid w:val="744101B6"/>
    <w:rsid w:val="74476126"/>
    <w:rsid w:val="74706664"/>
    <w:rsid w:val="747F3682"/>
    <w:rsid w:val="749C4185"/>
    <w:rsid w:val="74B136A3"/>
    <w:rsid w:val="75067759"/>
    <w:rsid w:val="752E6DCD"/>
    <w:rsid w:val="7551380D"/>
    <w:rsid w:val="75600BE5"/>
    <w:rsid w:val="75640639"/>
    <w:rsid w:val="7564475C"/>
    <w:rsid w:val="7583797F"/>
    <w:rsid w:val="75D20F1D"/>
    <w:rsid w:val="75DA2C18"/>
    <w:rsid w:val="75F54412"/>
    <w:rsid w:val="761D08E0"/>
    <w:rsid w:val="765D347C"/>
    <w:rsid w:val="76826699"/>
    <w:rsid w:val="76C87133"/>
    <w:rsid w:val="76CD08D5"/>
    <w:rsid w:val="76DB4B92"/>
    <w:rsid w:val="76DC3EB1"/>
    <w:rsid w:val="76FD0D45"/>
    <w:rsid w:val="77052AA4"/>
    <w:rsid w:val="77136511"/>
    <w:rsid w:val="77340A39"/>
    <w:rsid w:val="77351FD0"/>
    <w:rsid w:val="774613E4"/>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01CA2"/>
    <w:rsid w:val="797E66A9"/>
    <w:rsid w:val="798518A4"/>
    <w:rsid w:val="79A97383"/>
    <w:rsid w:val="79E27E8B"/>
    <w:rsid w:val="79F850CE"/>
    <w:rsid w:val="79FD443C"/>
    <w:rsid w:val="7A1D1975"/>
    <w:rsid w:val="7A3E5150"/>
    <w:rsid w:val="7A4670D6"/>
    <w:rsid w:val="7A534B63"/>
    <w:rsid w:val="7A5E14D7"/>
    <w:rsid w:val="7A615382"/>
    <w:rsid w:val="7A67303B"/>
    <w:rsid w:val="7AA5772A"/>
    <w:rsid w:val="7AAB1D04"/>
    <w:rsid w:val="7ABA4368"/>
    <w:rsid w:val="7AD05746"/>
    <w:rsid w:val="7B257FFD"/>
    <w:rsid w:val="7B273D20"/>
    <w:rsid w:val="7B292109"/>
    <w:rsid w:val="7B343476"/>
    <w:rsid w:val="7B56066F"/>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66335"/>
    <w:rsid w:val="7DE60973"/>
    <w:rsid w:val="7DEF0916"/>
    <w:rsid w:val="7E186464"/>
    <w:rsid w:val="7E1E5218"/>
    <w:rsid w:val="7E9A4E1F"/>
    <w:rsid w:val="7EA7723A"/>
    <w:rsid w:val="7EF56FBB"/>
    <w:rsid w:val="7F0768EB"/>
    <w:rsid w:val="7F143BEC"/>
    <w:rsid w:val="7F715AF2"/>
    <w:rsid w:val="7F886E69"/>
    <w:rsid w:val="ADDCBA09"/>
    <w:rsid w:val="BB7FA927"/>
    <w:rsid w:val="BF7719D2"/>
    <w:rsid w:val="F5FFD31F"/>
    <w:rsid w:val="FB6C1090"/>
    <w:rsid w:val="FCBB4DFC"/>
    <w:rsid w:val="FEDB9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adjustRightInd/>
      <w:ind w:firstLine="420" w:firstLineChars="200"/>
    </w:pPr>
    <w:rPr>
      <w:rFonts w:eastAsia="仿宋_GB2312"/>
      <w:sz w:val="28"/>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6"/>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97"/>
    <w:qFormat/>
    <w:uiPriority w:val="0"/>
    <w:rPr>
      <w:b/>
      <w:bCs/>
    </w:rPr>
  </w:style>
  <w:style w:type="paragraph" w:styleId="64">
    <w:name w:val="Body Text First Indent"/>
    <w:basedOn w:val="24"/>
    <w:link w:val="322"/>
    <w:qFormat/>
    <w:uiPriority w:val="0"/>
    <w:pPr>
      <w:ind w:firstLine="420"/>
    </w:pPr>
    <w:rPr>
      <w:rFonts w:hAnsi="Calibri" w:cs="Times New Roman"/>
      <w:snapToGrid/>
      <w:szCs w:val="20"/>
    </w:rPr>
  </w:style>
  <w:style w:type="paragraph" w:styleId="65">
    <w:name w:val="Body Text First Indent 2"/>
    <w:basedOn w:val="25"/>
    <w:link w:val="122"/>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5"/>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4"/>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basedOn w:val="73"/>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1"/>
    <w:qFormat/>
    <w:uiPriority w:val="0"/>
    <w:rPr>
      <w:kern w:val="2"/>
      <w:sz w:val="21"/>
      <w:szCs w:val="24"/>
      <w:lang w:val="zh-CN"/>
    </w:rPr>
  </w:style>
  <w:style w:type="character" w:customStyle="1" w:styleId="931">
    <w:name w:val="无间隔 Char"/>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3"/>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文本首行缩进 211"/>
    <w:basedOn w:val="25"/>
    <w:qFormat/>
    <w:uiPriority w:val="99"/>
    <w:pPr>
      <w:spacing w:line="200" w:lineRule="atLeast"/>
      <w:ind w:firstLine="420"/>
    </w:pPr>
    <w:rPr>
      <w:rFonts w:hAnsi="Courier New"/>
      <w:spacing w:val="-4"/>
      <w:sz w:val="18"/>
    </w:rPr>
  </w:style>
  <w:style w:type="paragraph" w:customStyle="1" w:styleId="964">
    <w:name w:val="字母编号列项（一级）"/>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22274</Words>
  <Characters>23699</Characters>
  <Lines>281</Lines>
  <Paragraphs>79</Paragraphs>
  <TotalTime>72</TotalTime>
  <ScaleCrop>false</ScaleCrop>
  <LinksUpToDate>false</LinksUpToDate>
  <CharactersWithSpaces>24874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Robin酱。</cp:lastModifiedBy>
  <cp:lastPrinted>2021-12-29T03:06:00Z</cp:lastPrinted>
  <dcterms:modified xsi:type="dcterms:W3CDTF">2025-06-19T08:00:51Z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eyJoZGlkIjoiOGUzNDM5YjBmMDk3MTQ2OGI2ODBhZTJmNTEyYjJiZDEiLCJ1c2VySWQiOiI2OTg2NTY1NzUifQ==</vt:lpwstr>
  </property>
</Properties>
</file>