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inorEastAsia" w:hAnsiTheme="minorEastAsia" w:eastAsiaTheme="minorEastAsia"/>
          <w:b/>
          <w:sz w:val="24"/>
        </w:rPr>
      </w:pPr>
    </w:p>
    <w:p>
      <w:pPr>
        <w:spacing w:line="360" w:lineRule="auto"/>
        <w:jc w:val="center"/>
        <w:rPr>
          <w:rFonts w:cs="仿宋" w:asciiTheme="minorEastAsia" w:hAnsiTheme="minorEastAsia" w:eastAsiaTheme="minorEastAsia"/>
          <w:b/>
          <w:sz w:val="44"/>
          <w:szCs w:val="44"/>
        </w:rPr>
      </w:pPr>
    </w:p>
    <w:p>
      <w:pPr>
        <w:adjustRightInd/>
        <w:spacing w:line="360" w:lineRule="auto"/>
        <w:jc w:val="center"/>
        <w:rPr>
          <w:rFonts w:cs="仿宋" w:asciiTheme="minorEastAsia" w:hAnsiTheme="minorEastAsia" w:eastAsiaTheme="minorEastAsia"/>
          <w:b/>
          <w:bCs/>
          <w:sz w:val="52"/>
          <w:szCs w:val="52"/>
        </w:rPr>
      </w:pPr>
      <w:r>
        <w:rPr>
          <w:rFonts w:hint="eastAsia" w:cs="仿宋" w:asciiTheme="minorEastAsia" w:hAnsiTheme="minorEastAsia" w:eastAsiaTheme="minorEastAsia"/>
          <w:b/>
          <w:bCs/>
          <w:sz w:val="52"/>
          <w:szCs w:val="52"/>
        </w:rPr>
        <w:t>杭州市上城区人民政府凯旋街道办事处街道辖区内无主街巷保洁保绿养护项目</w:t>
      </w:r>
    </w:p>
    <w:p>
      <w:pPr>
        <w:adjustRightInd/>
        <w:spacing w:line="360" w:lineRule="auto"/>
        <w:jc w:val="center"/>
        <w:rPr>
          <w:rFonts w:cs="仿宋" w:asciiTheme="minorEastAsia" w:hAnsiTheme="minorEastAsia" w:eastAsiaTheme="minorEastAsia"/>
          <w:b/>
          <w:bCs/>
          <w:sz w:val="52"/>
          <w:szCs w:val="52"/>
        </w:rPr>
      </w:pPr>
    </w:p>
    <w:p>
      <w:pPr>
        <w:adjustRightInd/>
        <w:spacing w:line="360" w:lineRule="auto"/>
        <w:jc w:val="center"/>
        <w:rPr>
          <w:rFonts w:cs="仿宋" w:asciiTheme="minorEastAsia" w:hAnsiTheme="minorEastAsia" w:eastAsiaTheme="minorEastAsia"/>
          <w:b/>
          <w:bCs/>
          <w:sz w:val="52"/>
          <w:szCs w:val="52"/>
        </w:rPr>
      </w:pPr>
      <w:r>
        <w:rPr>
          <w:rFonts w:hint="eastAsia" w:cs="仿宋" w:asciiTheme="minorEastAsia" w:hAnsiTheme="minorEastAsia" w:eastAsiaTheme="minorEastAsia"/>
          <w:b/>
          <w:bCs/>
          <w:sz w:val="52"/>
          <w:szCs w:val="52"/>
        </w:rPr>
        <w:t xml:space="preserve">招标文件 </w:t>
      </w:r>
    </w:p>
    <w:p>
      <w:pPr>
        <w:adjustRightInd/>
        <w:spacing w:line="360" w:lineRule="auto"/>
        <w:jc w:val="center"/>
        <w:rPr>
          <w:rFonts w:cs="仿宋" w:asciiTheme="minorEastAsia" w:hAnsiTheme="minorEastAsia" w:eastAsiaTheme="minorEastAsia"/>
          <w:b/>
          <w:sz w:val="44"/>
          <w:szCs w:val="44"/>
        </w:rPr>
      </w:pPr>
    </w:p>
    <w:p>
      <w:pPr>
        <w:adjustRightInd/>
        <w:spacing w:line="360" w:lineRule="auto"/>
        <w:jc w:val="center"/>
        <w:rPr>
          <w:rFonts w:cs="仿宋" w:asciiTheme="minorEastAsia" w:hAnsiTheme="minorEastAsia" w:eastAsiaTheme="minorEastAsia"/>
          <w:b/>
          <w:sz w:val="44"/>
          <w:szCs w:val="44"/>
        </w:rPr>
      </w:pPr>
      <w:r>
        <w:rPr>
          <w:rFonts w:hint="eastAsia" w:cs="仿宋" w:asciiTheme="minorEastAsia" w:hAnsiTheme="minorEastAsia" w:eastAsiaTheme="minorEastAsia"/>
          <w:b/>
          <w:sz w:val="44"/>
          <w:szCs w:val="44"/>
        </w:rPr>
        <w:t>（电子招投标）</w:t>
      </w:r>
    </w:p>
    <w:p>
      <w:pPr>
        <w:snapToGrid w:val="0"/>
        <w:spacing w:line="360" w:lineRule="auto"/>
        <w:jc w:val="center"/>
        <w:rPr>
          <w:rFonts w:cs="仿宋" w:asciiTheme="minorEastAsia" w:hAnsiTheme="minorEastAsia" w:eastAsiaTheme="minorEastAsia"/>
          <w:sz w:val="30"/>
          <w:szCs w:val="30"/>
        </w:rPr>
      </w:pPr>
    </w:p>
    <w:p>
      <w:pPr>
        <w:snapToGrid w:val="0"/>
        <w:spacing w:line="360" w:lineRule="auto"/>
        <w:ind w:left="720" w:leftChars="343" w:firstLine="2550" w:firstLineChars="85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编号:</w:t>
      </w:r>
      <w:r>
        <w:rPr>
          <w:rFonts w:hint="eastAsia" w:ascii="仿宋" w:hAnsi="仿宋" w:eastAsia="仿宋" w:cs="仿宋"/>
          <w:sz w:val="32"/>
          <w:szCs w:val="32"/>
        </w:rPr>
        <w:t xml:space="preserve"> </w:t>
      </w:r>
      <w:r>
        <w:rPr>
          <w:rFonts w:hint="eastAsia" w:cs="仿宋" w:asciiTheme="minorEastAsia" w:hAnsiTheme="minorEastAsia" w:eastAsiaTheme="minorEastAsia"/>
          <w:sz w:val="30"/>
          <w:szCs w:val="30"/>
        </w:rPr>
        <w:t>ZJHY20240326001</w:t>
      </w:r>
    </w:p>
    <w:p>
      <w:pPr>
        <w:snapToGrid w:val="0"/>
        <w:spacing w:line="360" w:lineRule="auto"/>
        <w:jc w:val="center"/>
        <w:rPr>
          <w:rFonts w:cs="仿宋" w:asciiTheme="minorEastAsia" w:hAnsiTheme="minorEastAsia" w:eastAsiaTheme="minorEastAsia"/>
          <w:sz w:val="30"/>
          <w:szCs w:val="30"/>
        </w:rPr>
      </w:pPr>
    </w:p>
    <w:p>
      <w:pPr>
        <w:adjustRightInd/>
        <w:spacing w:line="360" w:lineRule="auto"/>
        <w:rPr>
          <w:rFonts w:cs="仿宋" w:asciiTheme="minorEastAsia" w:hAnsiTheme="minorEastAsia" w:eastAsiaTheme="minorEastAsia"/>
          <w:sz w:val="28"/>
          <w:szCs w:val="20"/>
        </w:rPr>
      </w:pPr>
    </w:p>
    <w:p>
      <w:pPr>
        <w:spacing w:line="360" w:lineRule="auto"/>
        <w:jc w:val="center"/>
        <w:rPr>
          <w:rFonts w:cs="仿宋" w:asciiTheme="minorEastAsia" w:hAnsiTheme="minorEastAsia" w:eastAsiaTheme="minorEastAsia"/>
          <w:b/>
          <w:sz w:val="44"/>
          <w:szCs w:val="44"/>
        </w:rPr>
      </w:pPr>
    </w:p>
    <w:p>
      <w:pPr>
        <w:pStyle w:val="16"/>
        <w:ind w:firstLine="883"/>
        <w:rPr>
          <w:rFonts w:cs="仿宋" w:asciiTheme="minorEastAsia" w:hAnsiTheme="minorEastAsia" w:eastAsiaTheme="minorEastAsia"/>
          <w:b/>
          <w:sz w:val="44"/>
          <w:szCs w:val="44"/>
        </w:rPr>
      </w:pPr>
    </w:p>
    <w:p>
      <w:pPr>
        <w:pStyle w:val="16"/>
        <w:ind w:firstLine="883"/>
        <w:rPr>
          <w:rFonts w:cs="仿宋" w:asciiTheme="minorEastAsia" w:hAnsiTheme="minorEastAsia" w:eastAsiaTheme="minorEastAsia"/>
          <w:b/>
          <w:sz w:val="44"/>
          <w:szCs w:val="44"/>
        </w:rPr>
      </w:pPr>
    </w:p>
    <w:p>
      <w:pPr>
        <w:spacing w:line="360" w:lineRule="auto"/>
        <w:jc w:val="center"/>
        <w:rPr>
          <w:rFonts w:cs="仿宋" w:asciiTheme="minorEastAsia" w:hAnsiTheme="minorEastAsia" w:eastAsiaTheme="minorEastAsia"/>
          <w:sz w:val="24"/>
        </w:rPr>
      </w:pPr>
    </w:p>
    <w:tbl>
      <w:tblPr>
        <w:tblStyle w:val="17"/>
        <w:tblW w:w="0" w:type="auto"/>
        <w:tblInd w:w="837" w:type="dxa"/>
        <w:tblLayout w:type="fixed"/>
        <w:tblCellMar>
          <w:top w:w="0" w:type="dxa"/>
          <w:left w:w="108" w:type="dxa"/>
          <w:bottom w:w="0" w:type="dxa"/>
          <w:right w:w="108" w:type="dxa"/>
        </w:tblCellMar>
      </w:tblPr>
      <w:tblGrid>
        <w:gridCol w:w="2337"/>
        <w:gridCol w:w="5663"/>
      </w:tblGrid>
      <w:tr>
        <w:tblPrEx>
          <w:tblCellMar>
            <w:top w:w="0" w:type="dxa"/>
            <w:left w:w="108" w:type="dxa"/>
            <w:bottom w:w="0" w:type="dxa"/>
            <w:right w:w="108" w:type="dxa"/>
          </w:tblCellMar>
        </w:tblPrEx>
        <w:tc>
          <w:tcPr>
            <w:tcW w:w="2337"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32"/>
                <w:szCs w:val="32"/>
                <w:lang w:val="zh-CN"/>
              </w:rPr>
              <w:t>采购人：</w:t>
            </w:r>
          </w:p>
        </w:tc>
        <w:tc>
          <w:tcPr>
            <w:tcW w:w="5663" w:type="dxa"/>
          </w:tcPr>
          <w:p>
            <w:pPr>
              <w:autoSpaceDE w:val="0"/>
              <w:autoSpaceDN w:val="0"/>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32"/>
                <w:szCs w:val="32"/>
                <w:lang w:val="zh-CN"/>
              </w:rPr>
              <w:t>杭州市上城区人民政府凯旋街道办事处</w:t>
            </w:r>
          </w:p>
        </w:tc>
      </w:tr>
      <w:tr>
        <w:tblPrEx>
          <w:tblCellMar>
            <w:top w:w="0" w:type="dxa"/>
            <w:left w:w="108" w:type="dxa"/>
            <w:bottom w:w="0" w:type="dxa"/>
            <w:right w:w="108" w:type="dxa"/>
          </w:tblCellMar>
        </w:tblPrEx>
        <w:tc>
          <w:tcPr>
            <w:tcW w:w="2337"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32"/>
                <w:szCs w:val="32"/>
                <w:lang w:val="zh-CN"/>
              </w:rPr>
              <w:t>采购代理机构：</w:t>
            </w:r>
          </w:p>
        </w:tc>
        <w:tc>
          <w:tcPr>
            <w:tcW w:w="5663" w:type="dxa"/>
          </w:tcPr>
          <w:p>
            <w:pPr>
              <w:autoSpaceDE w:val="0"/>
              <w:autoSpaceDN w:val="0"/>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32"/>
                <w:szCs w:val="32"/>
                <w:lang w:val="zh-CN"/>
              </w:rPr>
              <w:t>浙江华耀建设咨询有限公司</w:t>
            </w:r>
          </w:p>
        </w:tc>
      </w:tr>
      <w:tr>
        <w:tblPrEx>
          <w:tblCellMar>
            <w:top w:w="0" w:type="dxa"/>
            <w:left w:w="108" w:type="dxa"/>
            <w:bottom w:w="0" w:type="dxa"/>
            <w:right w:w="108" w:type="dxa"/>
          </w:tblCellMar>
        </w:tblPrEx>
        <w:tc>
          <w:tcPr>
            <w:tcW w:w="2337"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32"/>
                <w:szCs w:val="32"/>
                <w:lang w:val="zh-CN"/>
              </w:rPr>
              <w:t>日期：</w:t>
            </w:r>
          </w:p>
        </w:tc>
        <w:tc>
          <w:tcPr>
            <w:tcW w:w="5663" w:type="dxa"/>
          </w:tcPr>
          <w:p>
            <w:pPr>
              <w:autoSpaceDE w:val="0"/>
              <w:autoSpaceDN w:val="0"/>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32"/>
                <w:szCs w:val="32"/>
              </w:rPr>
              <w:t>2024年3月</w:t>
            </w:r>
          </w:p>
        </w:tc>
      </w:tr>
    </w:tbl>
    <w:p>
      <w:pPr>
        <w:spacing w:line="360" w:lineRule="auto"/>
        <w:rPr>
          <w:rFonts w:cs="仿宋" w:asciiTheme="minorEastAsia" w:hAnsiTheme="minorEastAsia" w:eastAsiaTheme="minorEastAsia"/>
          <w:b/>
          <w:sz w:val="48"/>
          <w:szCs w:val="48"/>
        </w:rPr>
      </w:pPr>
    </w:p>
    <w:p>
      <w:pPr>
        <w:spacing w:line="360" w:lineRule="auto"/>
        <w:jc w:val="center"/>
        <w:rPr>
          <w:rFonts w:cs="仿宋" w:asciiTheme="minorEastAsia" w:hAnsiTheme="minorEastAsia" w:eastAsiaTheme="minorEastAsia"/>
          <w:b/>
          <w:sz w:val="48"/>
          <w:szCs w:val="48"/>
        </w:rPr>
      </w:pPr>
    </w:p>
    <w:p>
      <w:pPr>
        <w:spacing w:line="360" w:lineRule="auto"/>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目  录</w:t>
      </w:r>
    </w:p>
    <w:p>
      <w:pPr>
        <w:spacing w:line="360" w:lineRule="auto"/>
        <w:rPr>
          <w:rFonts w:cs="仿宋" w:asciiTheme="minorEastAsia" w:hAnsiTheme="minorEastAsia" w:eastAsiaTheme="minorEastAsia"/>
          <w:sz w:val="32"/>
          <w:szCs w:val="32"/>
        </w:rPr>
      </w:pPr>
    </w:p>
    <w:p>
      <w:pPr>
        <w:spacing w:line="360" w:lineRule="auto"/>
        <w:rPr>
          <w:rFonts w:cs="仿宋" w:asciiTheme="minorEastAsia" w:hAnsiTheme="minorEastAsia" w:eastAsiaTheme="minorEastAsia"/>
          <w:sz w:val="32"/>
          <w:szCs w:val="32"/>
        </w:rPr>
      </w:pPr>
    </w:p>
    <w:p>
      <w:pPr>
        <w:spacing w:line="360" w:lineRule="auto"/>
        <w:ind w:firstLine="1280" w:firstLineChars="4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第一部分      招标公告</w:t>
      </w:r>
    </w:p>
    <w:p>
      <w:pPr>
        <w:spacing w:line="360" w:lineRule="auto"/>
        <w:ind w:firstLine="1280" w:firstLineChars="4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第二部分      投标人须知</w:t>
      </w:r>
    </w:p>
    <w:p>
      <w:pPr>
        <w:spacing w:line="360" w:lineRule="auto"/>
        <w:ind w:firstLine="1280" w:firstLineChars="4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第三部分      采购需求</w:t>
      </w:r>
    </w:p>
    <w:p>
      <w:pPr>
        <w:spacing w:line="360" w:lineRule="auto"/>
        <w:ind w:firstLine="1280" w:firstLineChars="4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第四部分      评标办法</w:t>
      </w:r>
    </w:p>
    <w:p>
      <w:pPr>
        <w:spacing w:line="360" w:lineRule="auto"/>
        <w:ind w:firstLine="1280" w:firstLineChars="4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第五部分      拟签订的合同文本</w:t>
      </w:r>
    </w:p>
    <w:p>
      <w:pPr>
        <w:spacing w:line="360" w:lineRule="auto"/>
        <w:ind w:firstLine="1280" w:firstLineChars="4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第六部分      应提交的有关格式范例</w:t>
      </w:r>
    </w:p>
    <w:p>
      <w:pPr>
        <w:spacing w:line="360" w:lineRule="auto"/>
        <w:ind w:firstLine="549" w:firstLineChars="229"/>
        <w:rPr>
          <w:rFonts w:cs="仿宋" w:asciiTheme="minorEastAsia" w:hAnsiTheme="minorEastAsia" w:eastAsiaTheme="minorEastAsia"/>
          <w:sz w:val="24"/>
        </w:rPr>
      </w:pPr>
      <w:bookmarkStart w:id="0" w:name="_Hlt91233176"/>
      <w:bookmarkEnd w:id="0"/>
      <w:bookmarkStart w:id="1" w:name="_Toc91899869"/>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ind w:firstLine="549" w:firstLineChars="229"/>
        <w:rPr>
          <w:rFonts w:cs="仿宋" w:asciiTheme="minorEastAsia" w:hAnsiTheme="minorEastAsia" w:eastAsiaTheme="minorEastAsia"/>
          <w:sz w:val="24"/>
        </w:rPr>
      </w:pPr>
    </w:p>
    <w:p>
      <w:pPr>
        <w:spacing w:line="360" w:lineRule="auto"/>
        <w:rPr>
          <w:rFonts w:cs="仿宋" w:asciiTheme="minorEastAsia" w:hAnsiTheme="minorEastAsia" w:eastAsiaTheme="minorEastAsia"/>
          <w:sz w:val="24"/>
        </w:rPr>
      </w:pPr>
    </w:p>
    <w:bookmarkEnd w:id="1"/>
    <w:p>
      <w:pPr>
        <w:adjustRightInd/>
        <w:spacing w:line="360" w:lineRule="auto"/>
        <w:jc w:val="center"/>
        <w:outlineLvl w:val="0"/>
        <w:rPr>
          <w:rFonts w:cs="仿宋" w:asciiTheme="minorEastAsia" w:hAnsiTheme="minorEastAsia" w:eastAsiaTheme="minorEastAsia"/>
          <w:b/>
          <w:sz w:val="36"/>
          <w:szCs w:val="20"/>
        </w:rPr>
      </w:pPr>
      <w:bookmarkStart w:id="2" w:name="_Hlt74649545"/>
      <w:bookmarkEnd w:id="2"/>
      <w:bookmarkStart w:id="3" w:name="_Hlt74707423"/>
      <w:bookmarkEnd w:id="3"/>
      <w:bookmarkStart w:id="4" w:name="_Hlt74729822"/>
      <w:bookmarkEnd w:id="4"/>
      <w:bookmarkStart w:id="5" w:name="_Hlt74728647"/>
      <w:bookmarkEnd w:id="5"/>
      <w:bookmarkStart w:id="6" w:name="第二部分"/>
      <w:bookmarkStart w:id="7" w:name="_Toc91899870"/>
      <w:bookmarkStart w:id="8" w:name="_Toc91899871"/>
      <w:r>
        <w:rPr>
          <w:rFonts w:hint="eastAsia" w:cs="仿宋" w:asciiTheme="minorEastAsia" w:hAnsiTheme="minorEastAsia" w:eastAsiaTheme="minorEastAsia"/>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杭州市上城区人民政府凯旋街道办事处街道辖区内无主街巷保洁保绿养护项目</w:t>
      </w:r>
      <w:r>
        <w:rPr>
          <w:rFonts w:hint="eastAsia" w:cs="仿宋" w:asciiTheme="minorEastAsia" w:hAnsiTheme="minorEastAsia" w:eastAsiaTheme="minorEastAsia"/>
          <w:sz w:val="24"/>
        </w:rPr>
        <w:t>招标项目的潜在投标人应在政采云平台（</w:t>
      </w:r>
      <w:r>
        <w:fldChar w:fldCharType="begin"/>
      </w:r>
      <w:r>
        <w:instrText xml:space="preserve"> HYPERLINK "https://www.zcygov.cn/）获取（下载）招标文件，并于2023年9月20日9点30分00秒" </w:instrText>
      </w:r>
      <w:r>
        <w:fldChar w:fldCharType="separate"/>
      </w:r>
      <w:r>
        <w:rPr>
          <w:rStyle w:val="21"/>
          <w:rFonts w:hint="eastAsia" w:cs="仿宋" w:asciiTheme="minorEastAsia" w:hAnsiTheme="minorEastAsia" w:eastAsiaTheme="minorEastAsia"/>
          <w:snapToGrid/>
          <w:kern w:val="2"/>
          <w:sz w:val="24"/>
          <w:szCs w:val="24"/>
        </w:rPr>
        <w:t>https://www.zcygov.cn/）获取（下载）招标文件，并于2024年4月1</w:t>
      </w:r>
      <w:r>
        <w:rPr>
          <w:rStyle w:val="21"/>
          <w:rFonts w:hint="eastAsia" w:cs="仿宋" w:asciiTheme="minorEastAsia" w:hAnsiTheme="minorEastAsia" w:eastAsiaTheme="minorEastAsia"/>
          <w:snapToGrid/>
          <w:kern w:val="2"/>
          <w:sz w:val="24"/>
          <w:szCs w:val="24"/>
          <w:lang w:val="en-US" w:eastAsia="zh-CN"/>
        </w:rPr>
        <w:t>8</w:t>
      </w:r>
      <w:r>
        <w:rPr>
          <w:rStyle w:val="21"/>
          <w:rFonts w:hint="eastAsia" w:cs="仿宋" w:asciiTheme="minorEastAsia" w:hAnsiTheme="minorEastAsia" w:eastAsiaTheme="minorEastAsia"/>
          <w:snapToGrid/>
          <w:kern w:val="2"/>
          <w:sz w:val="24"/>
          <w:szCs w:val="24"/>
        </w:rPr>
        <w:t>日9点30分</w:t>
      </w:r>
      <w:r>
        <w:rPr>
          <w:rStyle w:val="21"/>
          <w:rFonts w:hint="eastAsia" w:cs="仿宋" w:asciiTheme="minorEastAsia" w:hAnsiTheme="minorEastAsia" w:eastAsiaTheme="minorEastAsia"/>
          <w:bCs/>
          <w:snapToGrid/>
          <w:kern w:val="2"/>
          <w:sz w:val="24"/>
          <w:szCs w:val="24"/>
        </w:rPr>
        <w:t>00秒</w:t>
      </w:r>
      <w:r>
        <w:rPr>
          <w:rStyle w:val="21"/>
          <w:rFonts w:hint="eastAsia" w:cs="仿宋" w:asciiTheme="minorEastAsia" w:hAnsiTheme="minorEastAsia" w:eastAsiaTheme="minorEastAsia"/>
          <w:bCs/>
          <w:snapToGrid/>
          <w:kern w:val="2"/>
          <w:sz w:val="24"/>
          <w:szCs w:val="24"/>
        </w:rPr>
        <w:fldChar w:fldCharType="end"/>
      </w:r>
      <w:r>
        <w:rPr>
          <w:rFonts w:hint="eastAsia" w:cs="仿宋" w:asciiTheme="minorEastAsia" w:hAnsiTheme="minorEastAsia" w:eastAsiaTheme="minorEastAsia"/>
          <w:bCs/>
          <w:sz w:val="24"/>
        </w:rPr>
        <w:t>（北京时间）前</w:t>
      </w:r>
      <w:r>
        <w:rPr>
          <w:rFonts w:hint="eastAsia" w:cs="仿宋" w:asciiTheme="minorEastAsia" w:hAnsiTheme="minorEastAsia" w:eastAsiaTheme="minorEastAsia"/>
          <w:sz w:val="24"/>
        </w:rPr>
        <w:t>递交（上传）投标文件。</w:t>
      </w: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 xml:space="preserve">一、项目基本情况                                            </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项目编号：ZJHY20240326001</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项目名称：杭州市上城区人民政府凯旋街道办事处街道辖区内无主街巷保洁保绿养护项目</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预算金额（元）：2643574.2</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最高限价（元）：2643574.2</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采购需求：</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标项名称：杭州市上城区人民政府凯旋街道办事处街道辖区内无主街巷保洁保绿养护项目</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服务数量：1</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预算金额（元）：2643574.2</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简要规格描述或项目基本概况介绍、用途：详见招标文件第三部分“采购需求”。</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备注：</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合同履行期限：三年。</w:t>
      </w:r>
    </w:p>
    <w:p>
      <w:pPr>
        <w:pStyle w:val="3"/>
        <w:spacing w:line="360" w:lineRule="auto"/>
        <w:ind w:firstLine="48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本项目接受联合体投标：是</w:t>
      </w: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二、申请人的资格要求：</w:t>
      </w:r>
    </w:p>
    <w:p>
      <w:pPr>
        <w:spacing w:line="360" w:lineRule="auto"/>
        <w:ind w:firstLine="480"/>
        <w:rPr>
          <w:rFonts w:cs="仿宋" w:asciiTheme="minorEastAsia" w:hAnsiTheme="minorEastAsia" w:eastAsiaTheme="minorEastAsia"/>
          <w:snapToGrid w:val="0"/>
          <w:kern w:val="28"/>
          <w:sz w:val="24"/>
          <w:szCs w:val="20"/>
        </w:rPr>
      </w:pPr>
      <w:r>
        <w:rPr>
          <w:rFonts w:hint="eastAsia" w:cs="仿宋"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 w:asciiTheme="minorEastAsia" w:hAnsiTheme="minorEastAsia" w:eastAsiaTheme="minorEastAsia"/>
          <w:snapToGrid w:val="0"/>
          <w:kern w:val="28"/>
          <w:sz w:val="24"/>
          <w:szCs w:val="20"/>
        </w:rPr>
      </w:pPr>
      <w:r>
        <w:rPr>
          <w:rFonts w:hint="eastAsia" w:cs="仿宋" w:asciiTheme="minorEastAsia" w:hAnsiTheme="minorEastAsia" w:eastAsiaTheme="minorEastAsia"/>
          <w:snapToGrid w:val="0"/>
          <w:kern w:val="28"/>
          <w:sz w:val="24"/>
          <w:szCs w:val="20"/>
        </w:rPr>
        <w:t xml:space="preserve">    2.落实政府采购政策需满足的资格要求：供应商为中小企业。</w:t>
      </w:r>
    </w:p>
    <w:p>
      <w:pPr>
        <w:spacing w:line="360" w:lineRule="auto"/>
        <w:ind w:firstLine="480"/>
        <w:rPr>
          <w:rFonts w:cs="仿宋" w:asciiTheme="minorEastAsia" w:hAnsiTheme="minorEastAsia" w:eastAsiaTheme="minorEastAsia"/>
          <w:snapToGrid w:val="0"/>
          <w:kern w:val="28"/>
          <w:sz w:val="24"/>
          <w:szCs w:val="20"/>
        </w:rPr>
      </w:pPr>
      <w:r>
        <w:rPr>
          <w:rFonts w:hint="eastAsia" w:cs="仿宋" w:asciiTheme="minorEastAsia" w:hAnsiTheme="minorEastAsia" w:eastAsiaTheme="minorEastAsia"/>
          <w:snapToGrid w:val="0"/>
          <w:kern w:val="28"/>
          <w:sz w:val="24"/>
          <w:szCs w:val="20"/>
        </w:rPr>
        <w:t>3. 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 xml:space="preserve">三、获取招标文件 </w:t>
      </w: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时间：</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2024年4月1</w:t>
      </w:r>
      <w:r>
        <w:rPr>
          <w:rFonts w:hint="eastAsia" w:cs="仿宋" w:asciiTheme="minorEastAsia" w:hAnsiTheme="minorEastAsia" w:eastAsiaTheme="minorEastAsia"/>
          <w:sz w:val="24"/>
          <w:u w:val="single"/>
          <w:lang w:val="en-US" w:eastAsia="zh-CN"/>
        </w:rPr>
        <w:t>8</w:t>
      </w:r>
      <w:r>
        <w:rPr>
          <w:rFonts w:hint="eastAsia" w:cs="仿宋" w:asciiTheme="minorEastAsia" w:hAnsiTheme="minorEastAsia" w:eastAsiaTheme="minorEastAsia"/>
          <w:sz w:val="24"/>
          <w:u w:val="single"/>
        </w:rPr>
        <w:t>日</w:t>
      </w:r>
      <w:r>
        <w:rPr>
          <w:rFonts w:hint="eastAsia" w:cs="仿宋" w:asciiTheme="minorEastAsia" w:hAnsiTheme="minorEastAsia" w:eastAsiaTheme="minorEastAsia"/>
          <w:sz w:val="24"/>
        </w:rPr>
        <w:t>，每天上午00:00至12:00 ，下午12:00至23:59（北京时间，线上获取法定节假日均可，线下获取文件法定节假日除外）</w:t>
      </w: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地点（网址）：</w:t>
      </w:r>
      <w:r>
        <w:rPr>
          <w:rFonts w:hint="eastAsia" w:cs="仿宋" w:asciiTheme="minorEastAsia" w:hAnsiTheme="minorEastAsia" w:eastAsiaTheme="minorEastAsia"/>
          <w:sz w:val="24"/>
        </w:rPr>
        <w:t xml:space="preserve">政采云平台（https://www.zcygov.cn/） </w:t>
      </w: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方式：</w:t>
      </w:r>
      <w:r>
        <w:rPr>
          <w:rFonts w:hint="eastAsia" w:cs="仿宋" w:asciiTheme="minorEastAsia" w:hAnsiTheme="minorEastAsia" w:eastAsia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售价（元）：</w:t>
      </w:r>
      <w:r>
        <w:rPr>
          <w:rFonts w:hint="eastAsia" w:cs="仿宋" w:asciiTheme="minorEastAsia" w:hAnsiTheme="minorEastAsia" w:eastAsiaTheme="minorEastAsia"/>
          <w:sz w:val="24"/>
        </w:rPr>
        <w:t xml:space="preserve">0 </w:t>
      </w:r>
      <w:r>
        <w:rPr>
          <w:rFonts w:hint="eastAsia" w:cs="仿宋" w:asciiTheme="minorEastAsia" w:hAnsiTheme="minorEastAsia" w:eastAsiaTheme="minorEastAsia"/>
          <w:sz w:val="24"/>
        </w:rPr>
        <w:tab/>
      </w: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四、提交投标文件截止时间、开标时间和地点</w:t>
      </w: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提交投标文件截止时间：</w:t>
      </w:r>
      <w:r>
        <w:rPr>
          <w:rFonts w:hint="eastAsia" w:cs="仿宋" w:asciiTheme="minorEastAsia" w:hAnsiTheme="minorEastAsia" w:eastAsiaTheme="minorEastAsia"/>
          <w:sz w:val="24"/>
          <w:u w:val="single"/>
        </w:rPr>
        <w:t xml:space="preserve"> 2024年4月1</w:t>
      </w:r>
      <w:r>
        <w:rPr>
          <w:rFonts w:hint="eastAsia" w:cs="仿宋" w:asciiTheme="minorEastAsia" w:hAnsiTheme="minorEastAsia" w:eastAsiaTheme="minorEastAsia"/>
          <w:sz w:val="24"/>
          <w:u w:val="single"/>
          <w:lang w:val="en-US" w:eastAsia="zh-CN"/>
        </w:rPr>
        <w:t>8</w:t>
      </w:r>
      <w:r>
        <w:rPr>
          <w:rFonts w:hint="eastAsia" w:cs="仿宋" w:asciiTheme="minorEastAsia" w:hAnsiTheme="minorEastAsia" w:eastAsiaTheme="minorEastAsia"/>
          <w:sz w:val="24"/>
          <w:u w:val="single"/>
        </w:rPr>
        <w:t>日9点30分00秒</w:t>
      </w:r>
      <w:r>
        <w:rPr>
          <w:rFonts w:hint="eastAsia" w:cs="仿宋" w:asciiTheme="minorEastAsia" w:hAnsiTheme="minorEastAsia" w:eastAsiaTheme="minorEastAsia"/>
          <w:sz w:val="24"/>
        </w:rPr>
        <w:t>（北京时间）</w:t>
      </w:r>
    </w:p>
    <w:p>
      <w:pPr>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投标地点（网址）：</w:t>
      </w:r>
      <w:r>
        <w:rPr>
          <w:rFonts w:hint="eastAsia" w:cs="仿宋" w:asciiTheme="minorEastAsia" w:hAnsiTheme="minorEastAsia" w:eastAsiaTheme="minorEastAsia"/>
          <w:sz w:val="24"/>
        </w:rPr>
        <w:t xml:space="preserve">政采云平台（https://www.zcygov.cn/） </w:t>
      </w:r>
    </w:p>
    <w:p>
      <w:pPr>
        <w:spacing w:line="360" w:lineRule="auto"/>
        <w:ind w:firstLine="482" w:firstLineChars="200"/>
        <w:rPr>
          <w:rFonts w:cs="仿宋" w:asciiTheme="minorEastAsia" w:hAnsiTheme="minorEastAsia" w:eastAsiaTheme="minorEastAsia"/>
          <w:bCs/>
          <w:sz w:val="24"/>
          <w:u w:val="single"/>
        </w:rPr>
      </w:pPr>
      <w:r>
        <w:rPr>
          <w:rFonts w:hint="eastAsia" w:cs="仿宋" w:asciiTheme="minorEastAsia" w:hAnsiTheme="minorEastAsia" w:eastAsiaTheme="minorEastAsia"/>
          <w:b/>
          <w:sz w:val="24"/>
        </w:rPr>
        <w:t>开标时间：</w:t>
      </w:r>
      <w:r>
        <w:rPr>
          <w:rFonts w:hint="eastAsia" w:cs="仿宋" w:asciiTheme="minorEastAsia" w:hAnsiTheme="minorEastAsia" w:eastAsiaTheme="minorEastAsia"/>
          <w:sz w:val="24"/>
          <w:u w:val="single"/>
        </w:rPr>
        <w:t xml:space="preserve"> 2024年4月1</w:t>
      </w:r>
      <w:r>
        <w:rPr>
          <w:rFonts w:hint="eastAsia" w:cs="仿宋" w:asciiTheme="minorEastAsia" w:hAnsiTheme="minorEastAsia" w:eastAsiaTheme="minorEastAsia"/>
          <w:sz w:val="24"/>
          <w:u w:val="single"/>
          <w:lang w:val="en-US" w:eastAsia="zh-CN"/>
        </w:rPr>
        <w:t>8</w:t>
      </w:r>
      <w:r>
        <w:rPr>
          <w:rFonts w:hint="eastAsia" w:cs="仿宋" w:asciiTheme="minorEastAsia" w:hAnsiTheme="minorEastAsia" w:eastAsiaTheme="minorEastAsia"/>
          <w:sz w:val="24"/>
          <w:u w:val="single"/>
        </w:rPr>
        <w:t>日9点30分00秒</w:t>
      </w:r>
      <w:r>
        <w:rPr>
          <w:rFonts w:hint="eastAsia" w:cs="仿宋" w:asciiTheme="minorEastAsia" w:hAnsiTheme="minorEastAsia" w:eastAsiaTheme="minorEastAsia"/>
          <w:sz w:val="24"/>
        </w:rPr>
        <w:t>（北京时间）</w:t>
      </w: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开标地点（网址）：</w:t>
      </w:r>
      <w:r>
        <w:rPr>
          <w:rFonts w:hint="eastAsia" w:cs="仿宋" w:asciiTheme="minorEastAsia" w:hAnsiTheme="minorEastAsia" w:eastAsiaTheme="minorEastAsia"/>
          <w:sz w:val="24"/>
        </w:rPr>
        <w:t>政采云平台（https://www.zcygov.cn/）</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b/>
          <w:sz w:val="24"/>
        </w:rPr>
        <w:t xml:space="preserve">五、公告期限 </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自本公告发布之日起5个工作日。</w:t>
      </w: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六、其他补充事宜</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七、对本次采购提出询问、质疑、投诉，请按以下方式联系</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1.采购人信息</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名    称：杭州市上城区人民政府凯旋街道办事处</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地    址：杭州上城区景芳路168号</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传    真：/</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项目联系人（询问）：沈烨磊</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项目联系方式（询问）：0571-86480088</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质疑联系人：沈晓静</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质疑联系方式：0571-86480088</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2.采购代理机构信息</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名        称：浙江华耀建设咨询有限公司 </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地        址：杭州市上城区秋涛北路332号佰富时代中心3幢15楼1501室</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传        真：/</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项目联系人（询问）：钟澎鋆</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项目联系方式（询问）：15988806140</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质疑联系人：曹伟伟</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质疑联系方式：13805795045</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3.同级政府采购监督管理部门            </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名   称：</w:t>
      </w:r>
      <w:r>
        <w:rPr>
          <w:rFonts w:hint="eastAsia" w:ascii="宋体" w:hAnsi="宋体" w:cs="仿宋"/>
          <w:sz w:val="24"/>
        </w:rPr>
        <w:t>杭州市上城区财政局</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地   址：</w:t>
      </w:r>
      <w:r>
        <w:rPr>
          <w:rFonts w:hint="eastAsia" w:ascii="宋体" w:hAnsi="宋体" w:cs="仿宋"/>
          <w:sz w:val="24"/>
        </w:rPr>
        <w:t>杭州市上城区望潮路77号</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传   真： /</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联系人：</w:t>
      </w:r>
      <w:r>
        <w:rPr>
          <w:rFonts w:hint="eastAsia" w:ascii="宋体" w:hAnsi="宋体" w:cs="仿宋"/>
          <w:sz w:val="24"/>
        </w:rPr>
        <w:t>刘工</w:t>
      </w:r>
    </w:p>
    <w:p>
      <w:pPr>
        <w:spacing w:line="360" w:lineRule="auto"/>
        <w:ind w:firstLine="480"/>
        <w:rPr>
          <w:rFonts w:cs="仿宋" w:asciiTheme="minorEastAsia" w:hAnsiTheme="minorEastAsia" w:eastAsiaTheme="minorEastAsia"/>
          <w:sz w:val="24"/>
        </w:rPr>
      </w:pPr>
      <w:r>
        <w:rPr>
          <w:rFonts w:hint="eastAsia" w:cs="仿宋" w:asciiTheme="minorEastAsia" w:hAnsiTheme="minorEastAsia" w:eastAsiaTheme="minorEastAsia"/>
          <w:sz w:val="24"/>
        </w:rPr>
        <w:t>监督投诉电话：</w:t>
      </w:r>
      <w:r>
        <w:rPr>
          <w:rFonts w:hint="eastAsia" w:ascii="宋体" w:hAnsi="宋体" w:cs="仿宋"/>
          <w:sz w:val="24"/>
        </w:rPr>
        <w:t>0571-87242073</w:t>
      </w:r>
    </w:p>
    <w:p>
      <w:pPr>
        <w:spacing w:line="360" w:lineRule="auto"/>
        <w:ind w:firstLine="480"/>
        <w:rPr>
          <w:rFonts w:cs="仿宋" w:asciiTheme="minorEastAsia" w:hAnsiTheme="minorEastAsia" w:eastAsiaTheme="minorEastAsia"/>
          <w:sz w:val="24"/>
        </w:rPr>
      </w:pPr>
    </w:p>
    <w:p>
      <w:pPr>
        <w:spacing w:line="360" w:lineRule="auto"/>
        <w:ind w:firstLine="480"/>
        <w:rPr>
          <w:rFonts w:cs="仿宋" w:asciiTheme="minorEastAsia" w:hAnsiTheme="minorEastAsia" w:eastAsiaTheme="minorEastAsia"/>
          <w:sz w:val="24"/>
        </w:rPr>
      </w:pPr>
      <w:r>
        <w:rPr>
          <w:rFonts w:hint="eastAsia" w:cs="仿宋" w:asciiTheme="minorEastAsia" w:hAnsiTheme="minorEastAsia" w:eastAsiaTheme="minorEastAsia"/>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CA问题联系电话（人工）：汇信CA 400-888-4636；天谷CA 400-087-8198。</w:t>
      </w:r>
    </w:p>
    <w:p>
      <w:pPr>
        <w:widowControl/>
        <w:adjustRightInd/>
        <w:jc w:val="left"/>
        <w:rPr>
          <w:rFonts w:cs="仿宋" w:asciiTheme="minorEastAsia" w:hAnsiTheme="minorEastAsia" w:eastAsiaTheme="minorEastAsia"/>
          <w:b/>
          <w:sz w:val="36"/>
          <w:szCs w:val="20"/>
        </w:rPr>
      </w:pPr>
      <w:r>
        <w:rPr>
          <w:rFonts w:hint="eastAsia" w:cs="仿宋" w:asciiTheme="minorEastAsia" w:hAnsiTheme="minorEastAsia" w:eastAsiaTheme="minorEastAsia"/>
          <w:b/>
          <w:sz w:val="36"/>
          <w:szCs w:val="20"/>
        </w:rPr>
        <w:br w:type="page"/>
      </w:r>
    </w:p>
    <w:p>
      <w:pPr>
        <w:adjustRightInd/>
        <w:spacing w:line="360" w:lineRule="auto"/>
        <w:jc w:val="center"/>
        <w:outlineLvl w:val="0"/>
        <w:rPr>
          <w:rFonts w:cs="仿宋" w:asciiTheme="minorEastAsia" w:hAnsiTheme="minorEastAsia" w:eastAsiaTheme="minorEastAsia"/>
          <w:b/>
          <w:sz w:val="36"/>
          <w:szCs w:val="20"/>
        </w:rPr>
      </w:pPr>
      <w:r>
        <w:rPr>
          <w:rFonts w:hint="eastAsia" w:cs="仿宋" w:asciiTheme="minorEastAsia" w:hAnsiTheme="minorEastAsia" w:eastAsiaTheme="minorEastAsia"/>
          <w:b/>
          <w:sz w:val="36"/>
          <w:szCs w:val="20"/>
        </w:rPr>
        <w:t>第二部分</w:t>
      </w:r>
      <w:bookmarkEnd w:id="6"/>
      <w:r>
        <w:rPr>
          <w:rFonts w:hint="eastAsia" w:cs="仿宋" w:asciiTheme="minorEastAsia" w:hAnsiTheme="minorEastAsia" w:eastAsiaTheme="minorEastAsia"/>
          <w:b/>
          <w:sz w:val="36"/>
          <w:szCs w:val="20"/>
        </w:rPr>
        <w:t xml:space="preserve"> 投标人须知</w:t>
      </w:r>
      <w:bookmarkEnd w:id="7"/>
    </w:p>
    <w:p>
      <w:pPr>
        <w:adjustRightInd/>
        <w:spacing w:line="360" w:lineRule="auto"/>
        <w:jc w:val="center"/>
        <w:outlineLvl w:val="0"/>
        <w:rPr>
          <w:rFonts w:cs="仿宋" w:asciiTheme="minorEastAsia" w:hAnsiTheme="minorEastAsia" w:eastAsiaTheme="minorEastAsia"/>
          <w:b/>
          <w:sz w:val="32"/>
          <w:szCs w:val="20"/>
        </w:rPr>
      </w:pPr>
      <w:r>
        <w:rPr>
          <w:rFonts w:hint="eastAsia" w:cs="仿宋" w:asciiTheme="minorEastAsia" w:hAnsiTheme="minorEastAsia" w:eastAsiaTheme="minorEastAsia"/>
          <w:b/>
          <w:sz w:val="32"/>
          <w:szCs w:val="20"/>
        </w:rPr>
        <w:t>前附表</w:t>
      </w:r>
    </w:p>
    <w:tbl>
      <w:tblPr>
        <w:tblStyle w:val="17"/>
        <w:tblW w:w="499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715"/>
        <w:gridCol w:w="1678"/>
        <w:gridCol w:w="73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5"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序号</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事项</w:t>
            </w:r>
          </w:p>
        </w:tc>
        <w:tc>
          <w:tcPr>
            <w:tcW w:w="377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项目属性</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5" w:hRule="atLeast"/>
          <w:tblHeader/>
        </w:trPr>
        <w:tc>
          <w:tcPr>
            <w:tcW w:w="365"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 w:asciiTheme="minorEastAsia" w:hAnsiTheme="minorEastAsia" w:eastAsiaTheme="minorEastAsia"/>
                <w:sz w:val="24"/>
              </w:rPr>
            </w:pPr>
          </w:p>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采购标的及其对应的中小企业划分标准所属行业</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lang w:val="zh-TW"/>
              </w:rPr>
              <w:t>标的：</w:t>
            </w:r>
            <w:r>
              <w:rPr>
                <w:rFonts w:hint="eastAsia" w:cs="仿宋" w:asciiTheme="minorEastAsia" w:hAnsiTheme="minorEastAsia" w:eastAsiaTheme="minorEastAsia"/>
                <w:sz w:val="24"/>
                <w:u w:val="single"/>
                <w:lang w:val="zh-TW"/>
              </w:rPr>
              <w:t>服务</w:t>
            </w:r>
            <w:r>
              <w:rPr>
                <w:rFonts w:hint="eastAsia" w:cs="仿宋" w:asciiTheme="minorEastAsia" w:hAnsiTheme="minorEastAsia" w:eastAsiaTheme="minorEastAsia"/>
                <w:sz w:val="24"/>
                <w:lang w:val="zh-TW"/>
              </w:rPr>
              <w:t>，属于</w:t>
            </w:r>
            <w:r>
              <w:rPr>
                <w:rFonts w:cs="仿宋" w:asciiTheme="minorEastAsia" w:hAnsiTheme="minorEastAsia" w:eastAsiaTheme="minorEastAsia"/>
                <w:sz w:val="24"/>
                <w:u w:val="single"/>
              </w:rPr>
              <w:t>其他未列明</w:t>
            </w:r>
            <w:r>
              <w:rPr>
                <w:rFonts w:hint="eastAsia" w:cs="仿宋" w:asciiTheme="minorEastAsia" w:hAnsiTheme="minorEastAsia" w:eastAsiaTheme="minorEastAsia"/>
                <w:sz w:val="24"/>
                <w:lang w:val="zh-TW"/>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trPr>
        <w:tc>
          <w:tcPr>
            <w:tcW w:w="365"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是否允许采购进口产品</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rPr>
            </w:pPr>
            <w:sdt>
              <w:sdtPr>
                <w:rPr>
                  <w:rFonts w:hint="eastAsia" w:cs="仿宋" w:asciiTheme="minorEastAsia" w:hAnsiTheme="minorEastAsia" w:eastAsiaTheme="minorEastAsia"/>
                  <w:kern w:val="0"/>
                  <w:sz w:val="24"/>
                </w:rPr>
                <w:id w:val="-1828425707"/>
              </w:sdtPr>
              <w:sdtEndPr>
                <w:rPr>
                  <w:rFonts w:hint="eastAsia" w:cs="仿宋" w:asciiTheme="minorEastAsia" w:hAnsiTheme="minorEastAsia" w:eastAsiaTheme="minorEastAsia"/>
                  <w:kern w:val="0"/>
                  <w:sz w:val="24"/>
                </w:rPr>
              </w:sdtEndPr>
              <w:sdtContent>
                <w:r>
                  <w:rPr>
                    <w:rFonts w:hint="eastAsia" w:cs="仿宋" w:asciiTheme="minorEastAsia" w:hAnsiTheme="minorEastAsia" w:eastAsiaTheme="minorEastAsia"/>
                    <w:kern w:val="0"/>
                    <w:sz w:val="24"/>
                  </w:rPr>
                  <w:sym w:font="Wingdings" w:char="F0FE"/>
                </w:r>
              </w:sdtContent>
            </w:sdt>
            <w:r>
              <w:rPr>
                <w:rFonts w:hint="eastAsia" w:cs="仿宋" w:asciiTheme="minorEastAsia" w:hAnsiTheme="minorEastAsia" w:eastAsiaTheme="minorEastAsia"/>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分包</w:t>
            </w:r>
          </w:p>
        </w:tc>
        <w:tc>
          <w:tcPr>
            <w:tcW w:w="3777" w:type="pct"/>
            <w:tcBorders>
              <w:top w:val="single" w:color="000000" w:sz="8" w:space="0"/>
              <w:left w:val="single" w:color="000000" w:sz="2" w:space="0"/>
              <w:bottom w:val="single" w:color="000000" w:sz="8" w:space="0"/>
              <w:right w:val="single" w:color="000000" w:sz="8" w:space="0"/>
            </w:tcBorders>
            <w:vAlign w:val="center"/>
          </w:tcPr>
          <w:p>
            <w:pPr>
              <w:rPr>
                <w:rFonts w:cs="仿宋" w:asciiTheme="minorEastAsia" w:hAnsiTheme="minorEastAsia" w:eastAsiaTheme="minorEastAsia"/>
                <w:color w:val="0000FF"/>
                <w:sz w:val="24"/>
              </w:rPr>
            </w:pPr>
            <w:r>
              <w:rPr>
                <w:rFonts w:hint="eastAsia" w:cs="仿宋" w:asciiTheme="minorEastAsia" w:hAnsiTheme="minorEastAsia" w:eastAsiaTheme="minorEastAsia"/>
                <w:sz w:val="24"/>
              </w:rPr>
              <w:t>同意将非主体、非关键性的</w:t>
            </w:r>
            <w:r>
              <w:rPr>
                <w:rFonts w:hint="eastAsia" w:cs="仿宋" w:asciiTheme="minorEastAsia" w:hAnsiTheme="minorEastAsia" w:eastAsiaTheme="minorEastAsia"/>
                <w:sz w:val="24"/>
                <w:u w:val="single"/>
              </w:rPr>
              <w:t xml:space="preserve">  服务  </w:t>
            </w:r>
            <w:r>
              <w:rPr>
                <w:rFonts w:hint="eastAsia" w:cs="仿宋" w:asciiTheme="minorEastAsia" w:hAnsiTheme="minorEastAsia" w:eastAsiaTheme="minorEastAsia"/>
                <w:sz w:val="24"/>
              </w:rPr>
              <w:t>工作分包。</w:t>
            </w:r>
          </w:p>
          <w:p>
            <w:pPr>
              <w:rPr>
                <w:rFonts w:cs="仿宋" w:asciiTheme="minorEastAsia" w:hAnsiTheme="minorEastAsia" w:eastAsiaTheme="minorEastAsia"/>
                <w:sz w:val="24"/>
              </w:rPr>
            </w:pPr>
            <w:sdt>
              <w:sdtPr>
                <w:rPr>
                  <w:rFonts w:hint="eastAsia" w:cs="仿宋" w:asciiTheme="minorEastAsia" w:hAnsiTheme="minorEastAsia" w:eastAsiaTheme="minorEastAsia"/>
                  <w:kern w:val="0"/>
                  <w:sz w:val="24"/>
                </w:rPr>
                <w:id w:val="-1276331357"/>
              </w:sdtPr>
              <w:sdtEndPr>
                <w:rPr>
                  <w:rFonts w:hint="eastAsia" w:cs="仿宋" w:asciiTheme="minorEastAsia" w:hAnsiTheme="minorEastAsia" w:eastAsiaTheme="minorEastAsia"/>
                  <w:kern w:val="0"/>
                  <w:sz w:val="24"/>
                </w:rPr>
              </w:sdtEndPr>
              <w:sdtContent>
                <w:r>
                  <w:rPr>
                    <w:rFonts w:hint="eastAsia" w:ascii="MS Gothic" w:hAnsi="MS Gothic" w:eastAsia="MS Gothic" w:cs="MS Gothic"/>
                    <w:kern w:val="0"/>
                    <w:sz w:val="24"/>
                  </w:rPr>
                  <w:t>☐</w:t>
                </w:r>
              </w:sdtContent>
            </w:sdt>
            <w:r>
              <w:rPr>
                <w:rFonts w:hint="eastAsia" w:cs="仿宋" w:asciiTheme="minorEastAsia" w:hAnsiTheme="minorEastAsia" w:eastAsiaTheme="minorEastAsia"/>
                <w:sz w:val="24"/>
              </w:rPr>
              <w:t>不同意分包。</w:t>
            </w:r>
          </w:p>
          <w:p>
            <w:pPr>
              <w:rPr>
                <w:rFonts w:cs="仿宋" w:asciiTheme="minorEastAsia" w:hAnsiTheme="minorEastAsia" w:eastAsiaTheme="minorEastAsia"/>
                <w:sz w:val="24"/>
              </w:rPr>
            </w:pPr>
            <w:r>
              <w:rPr>
                <w:rFonts w:hint="eastAsia" w:cs="仿宋"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开标前答疑会或现场考察</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z w:val="24"/>
                <w:szCs w:val="20"/>
              </w:rPr>
            </w:pPr>
            <w:sdt>
              <w:sdtPr>
                <w:rPr>
                  <w:rFonts w:hint="eastAsia" w:cs="仿宋" w:asciiTheme="minorEastAsia" w:hAnsiTheme="minorEastAsia" w:eastAsiaTheme="minorEastAsia"/>
                  <w:kern w:val="0"/>
                  <w:sz w:val="24"/>
                </w:rPr>
                <w:id w:val="-212966419"/>
              </w:sdtPr>
              <w:sdtEndPr>
                <w:rPr>
                  <w:rFonts w:hint="eastAsia" w:cs="仿宋" w:asciiTheme="minorEastAsia" w:hAnsiTheme="minorEastAsia" w:eastAsiaTheme="minorEastAsia"/>
                  <w:kern w:val="0"/>
                  <w:sz w:val="24"/>
                </w:rPr>
              </w:sdtEndPr>
              <w:sdtContent>
                <w:r>
                  <w:rPr>
                    <w:rFonts w:cs="仿宋" w:asciiTheme="minorEastAsia" w:hAnsiTheme="minorEastAsia" w:eastAsiaTheme="minorEastAsia"/>
                    <w:kern w:val="0"/>
                    <w:sz w:val="24"/>
                  </w:rPr>
                  <w:t></w:t>
                </w:r>
              </w:sdtContent>
            </w:sdt>
            <w:r>
              <w:rPr>
                <w:rFonts w:hint="eastAsia" w:cs="仿宋"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0"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6</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样品提供</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b/>
                <w:sz w:val="24"/>
              </w:rPr>
            </w:pPr>
            <w:sdt>
              <w:sdtPr>
                <w:rPr>
                  <w:rFonts w:hint="eastAsia" w:cs="仿宋" w:asciiTheme="minorEastAsia" w:hAnsiTheme="minorEastAsia" w:eastAsiaTheme="minorEastAsia"/>
                  <w:kern w:val="0"/>
                  <w:sz w:val="24"/>
                </w:rPr>
                <w:id w:val="-1639946486"/>
              </w:sdtPr>
              <w:sdtEndPr>
                <w:rPr>
                  <w:rFonts w:hint="eastAsia" w:cs="仿宋" w:asciiTheme="minorEastAsia" w:hAnsiTheme="minorEastAsia" w:eastAsiaTheme="minorEastAsia"/>
                  <w:kern w:val="0"/>
                  <w:sz w:val="24"/>
                </w:rPr>
              </w:sdtEndPr>
              <w:sdtContent>
                <w:r>
                  <w:rPr>
                    <w:rFonts w:cs="仿宋" w:asciiTheme="minorEastAsia" w:hAnsiTheme="minorEastAsia" w:eastAsiaTheme="minorEastAsia"/>
                    <w:kern w:val="0"/>
                    <w:sz w:val="24"/>
                  </w:rPr>
                  <w:t></w:t>
                </w:r>
              </w:sdtContent>
            </w:sdt>
            <w:r>
              <w:rPr>
                <w:rFonts w:hint="eastAsia" w:cs="仿宋" w:asciiTheme="minorEastAsia" w:hAnsiTheme="minorEastAsia" w:eastAsiaTheme="minorEastAsia"/>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6"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7</w:t>
            </w:r>
          </w:p>
        </w:tc>
        <w:tc>
          <w:tcPr>
            <w:tcW w:w="85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
                <w:sz w:val="24"/>
              </w:rPr>
              <w:t>方案讲解演示</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b/>
                <w:kern w:val="0"/>
                <w:sz w:val="24"/>
                <w:lang w:val="zh-CN"/>
              </w:rPr>
            </w:pPr>
            <w:sdt>
              <w:sdtPr>
                <w:rPr>
                  <w:rFonts w:hint="eastAsia" w:cs="仿宋" w:asciiTheme="minorEastAsia" w:hAnsiTheme="minorEastAsia" w:eastAsiaTheme="minorEastAsia"/>
                  <w:kern w:val="0"/>
                  <w:sz w:val="24"/>
                </w:rPr>
                <w:id w:val="-1859348549"/>
              </w:sdtPr>
              <w:sdtEndPr>
                <w:rPr>
                  <w:rFonts w:hint="eastAsia" w:cs="仿宋" w:asciiTheme="minorEastAsia" w:hAnsiTheme="minorEastAsia" w:eastAsiaTheme="minorEastAsia"/>
                  <w:kern w:val="0"/>
                  <w:sz w:val="24"/>
                </w:rPr>
              </w:sdtEndPr>
              <w:sdtContent>
                <w:r>
                  <w:rPr>
                    <w:rFonts w:cs="仿宋" w:asciiTheme="minorEastAsia" w:hAnsiTheme="minorEastAsia" w:eastAsiaTheme="minorEastAsia"/>
                    <w:kern w:val="0"/>
                    <w:sz w:val="24"/>
                  </w:rPr>
                  <w:t></w:t>
                </w:r>
              </w:sdtContent>
            </w:sdt>
            <w:r>
              <w:rPr>
                <w:rFonts w:hint="eastAsia" w:cs="仿宋"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5" w:type="pct"/>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857" w:type="pct"/>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投标人应当提供的资格、资信证明文件</w:t>
            </w:r>
          </w:p>
        </w:tc>
        <w:tc>
          <w:tcPr>
            <w:tcW w:w="3777" w:type="pct"/>
            <w:tcBorders>
              <w:top w:val="single" w:color="000000" w:sz="8" w:space="0"/>
              <w:left w:val="single" w:color="000000" w:sz="2" w:space="0"/>
              <w:bottom w:val="single" w:color="auto" w:sz="4" w:space="0"/>
              <w:right w:val="single" w:color="000000" w:sz="8" w:space="0"/>
            </w:tcBorders>
            <w:vAlign w:val="center"/>
          </w:tcPr>
          <w:p>
            <w:pPr>
              <w:numPr>
                <w:ilvl w:val="0"/>
                <w:numId w:val="1"/>
              </w:num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资格证明文件：见招标文件第二部分11.1。</w:t>
            </w:r>
          </w:p>
          <w:p>
            <w:pPr>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5" w:type="pct"/>
            <w:vMerge w:val="continue"/>
            <w:tcBorders>
              <w:left w:val="single" w:color="auto" w:sz="4" w:space="0"/>
              <w:bottom w:val="single" w:color="auto" w:sz="4" w:space="0"/>
              <w:right w:val="single" w:color="auto" w:sz="4" w:space="0"/>
            </w:tcBorders>
          </w:tcPr>
          <w:p>
            <w:pPr>
              <w:snapToGrid w:val="0"/>
              <w:spacing w:line="360" w:lineRule="auto"/>
              <w:jc w:val="center"/>
              <w:rPr>
                <w:rFonts w:cs="仿宋" w:asciiTheme="minorEastAsia" w:hAnsiTheme="minorEastAsia" w:eastAsiaTheme="minorEastAsia"/>
                <w:sz w:val="24"/>
              </w:rPr>
            </w:pPr>
          </w:p>
        </w:tc>
        <w:tc>
          <w:tcPr>
            <w:tcW w:w="857" w:type="pct"/>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p>
        </w:tc>
        <w:tc>
          <w:tcPr>
            <w:tcW w:w="3777" w:type="pct"/>
            <w:tcBorders>
              <w:top w:val="single" w:color="auto" w:sz="4"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5"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 w:asciiTheme="minorEastAsia" w:hAnsiTheme="minorEastAsia" w:eastAsiaTheme="minorEastAsia"/>
                <w:sz w:val="24"/>
              </w:rPr>
            </w:pPr>
          </w:p>
          <w:p>
            <w:pPr>
              <w:snapToGrid w:val="0"/>
              <w:spacing w:line="360" w:lineRule="auto"/>
              <w:jc w:val="center"/>
              <w:rPr>
                <w:rFonts w:cs="仿宋" w:asciiTheme="minorEastAsia" w:hAnsiTheme="minorEastAsia" w:eastAsiaTheme="minorEastAsia"/>
                <w:sz w:val="24"/>
              </w:rPr>
            </w:pPr>
          </w:p>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9</w:t>
            </w:r>
          </w:p>
        </w:tc>
        <w:tc>
          <w:tcPr>
            <w:tcW w:w="8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节能产品、环境标志产品</w:t>
            </w:r>
          </w:p>
        </w:tc>
        <w:tc>
          <w:tcPr>
            <w:tcW w:w="377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5" w:hRule="atLeast"/>
          <w:tblHeader/>
        </w:trPr>
        <w:tc>
          <w:tcPr>
            <w:tcW w:w="365"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10</w:t>
            </w:r>
          </w:p>
        </w:tc>
        <w:tc>
          <w:tcPr>
            <w:tcW w:w="8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报价要求</w:t>
            </w:r>
          </w:p>
        </w:tc>
        <w:tc>
          <w:tcPr>
            <w:tcW w:w="377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仿宋" w:asciiTheme="minorEastAsia" w:hAnsiTheme="minorEastAsia" w:eastAsiaTheme="minorEastAsia"/>
                <w:b/>
                <w:kern w:val="0"/>
                <w:sz w:val="24"/>
                <w:lang w:val="zh-CN"/>
              </w:rPr>
            </w:pPr>
            <w:r>
              <w:rPr>
                <w:rFonts w:hint="eastAsia" w:cs="仿宋" w:asciiTheme="minorEastAsia" w:hAnsiTheme="minorEastAsia" w:eastAsiaTheme="minorEastAsia"/>
                <w:kern w:val="0"/>
                <w:sz w:val="24"/>
                <w:lang w:val="zh-CN"/>
              </w:rPr>
              <w:t>有关本项目实施所需的所有费用（含税费）均计入报价。</w:t>
            </w:r>
            <w:r>
              <w:rPr>
                <w:rFonts w:hint="eastAsia" w:cs="仿宋" w:asciiTheme="minorEastAsia" w:hAnsiTheme="minorEastAsia" w:eastAsiaTheme="minorEastAsia"/>
                <w:b/>
                <w:bCs/>
                <w:kern w:val="0"/>
                <w:sz w:val="24"/>
                <w:lang w:val="zh-CN"/>
              </w:rPr>
              <w:t>投标文件</w:t>
            </w:r>
            <w:r>
              <w:rPr>
                <w:rFonts w:hint="eastAsia" w:cs="仿宋" w:asciiTheme="minorEastAsia" w:hAnsiTheme="minorEastAsia" w:eastAsiaTheme="minorEastAsia"/>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cs="仿宋" w:asciiTheme="minorEastAsia" w:hAnsiTheme="minorEastAsia" w:eastAsiaTheme="minorEastAsia"/>
                <w:kern w:val="0"/>
                <w:sz w:val="24"/>
                <w:lang w:val="zh-CN"/>
              </w:rPr>
              <w:t>投标文件中价格全部采用人民币报价。招标文件未列明，而投标人认为必需的费用也需列入报价。</w:t>
            </w:r>
            <w:r>
              <w:rPr>
                <w:rFonts w:hint="eastAsia" w:cs="仿宋" w:asciiTheme="minorEastAsia" w:hAnsiTheme="minorEastAsia" w:eastAsiaTheme="minorEastAsia"/>
                <w:b/>
                <w:kern w:val="0"/>
                <w:sz w:val="24"/>
                <w:lang w:val="zh-CN"/>
              </w:rPr>
              <w:t>提醒：验收时检测费用由采购人承担，不包含在投标总价中。</w:t>
            </w:r>
          </w:p>
          <w:p>
            <w:pPr>
              <w:snapToGrid w:val="0"/>
              <w:spacing w:line="360" w:lineRule="auto"/>
              <w:jc w:val="left"/>
              <w:rPr>
                <w:rFonts w:cs="仿宋" w:asciiTheme="minorEastAsia" w:hAnsiTheme="minorEastAsia" w:eastAsiaTheme="minorEastAsia"/>
                <w:b/>
                <w:kern w:val="0"/>
                <w:sz w:val="24"/>
                <w:lang w:val="zh-CN"/>
              </w:rPr>
            </w:pPr>
            <w:r>
              <w:rPr>
                <w:rFonts w:hint="eastAsia" w:cs="仿宋" w:asciiTheme="minorEastAsia" w:hAnsiTheme="minorEastAsia" w:eastAsiaTheme="minorEastAsia"/>
                <w:b/>
                <w:kern w:val="0"/>
                <w:sz w:val="24"/>
                <w:lang w:val="zh-CN"/>
              </w:rPr>
              <w:t>投标报价出现下列情形的，投标无效：</w:t>
            </w:r>
          </w:p>
          <w:p>
            <w:pPr>
              <w:snapToGrid w:val="0"/>
              <w:spacing w:line="360" w:lineRule="auto"/>
              <w:ind w:firstLine="241" w:firstLineChars="100"/>
              <w:jc w:val="left"/>
              <w:rPr>
                <w:rFonts w:cs="仿宋" w:asciiTheme="minorEastAsia" w:hAnsiTheme="minorEastAsia" w:eastAsiaTheme="minorEastAsia"/>
                <w:b/>
                <w:kern w:val="0"/>
                <w:sz w:val="24"/>
                <w:lang w:val="zh-CN"/>
              </w:rPr>
            </w:pPr>
            <w:r>
              <w:rPr>
                <w:rFonts w:hint="eastAsia" w:cs="仿宋" w:asciiTheme="minorEastAsia" w:hAnsiTheme="minorEastAsia" w:eastAsiaTheme="minorEastAsia"/>
                <w:b/>
                <w:kern w:val="0"/>
                <w:sz w:val="24"/>
                <w:lang w:val="zh-CN"/>
              </w:rPr>
              <w:t>投标文件出现不是唯一的、有选择性投标报价的；</w:t>
            </w:r>
          </w:p>
          <w:p>
            <w:pPr>
              <w:snapToGrid w:val="0"/>
              <w:spacing w:line="360" w:lineRule="auto"/>
              <w:ind w:firstLine="241" w:firstLineChars="1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b/>
                <w:kern w:val="0"/>
                <w:sz w:val="24"/>
                <w:lang w:val="zh-CN"/>
              </w:rPr>
              <w:t>投标报价超过招标文件中规定的预算金额或者最高限价的;</w:t>
            </w:r>
          </w:p>
          <w:p>
            <w:pPr>
              <w:spacing w:line="360" w:lineRule="auto"/>
              <w:ind w:firstLine="241" w:firstLineChars="100"/>
              <w:rPr>
                <w:rFonts w:cs="仿宋" w:asciiTheme="minorEastAsia" w:hAnsiTheme="minorEastAsia" w:eastAsiaTheme="minorEastAsia"/>
                <w:b/>
                <w:sz w:val="24"/>
              </w:rPr>
            </w:pPr>
            <w:r>
              <w:rPr>
                <w:rFonts w:hint="eastAsia" w:cs="仿宋" w:asciiTheme="minorEastAsia" w:hAnsiTheme="minorEastAsia"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cs="仿宋" w:asciiTheme="minorEastAsia" w:hAnsiTheme="minorEastAsia" w:eastAsiaTheme="minorEastAsia"/>
                <w:b/>
                <w:sz w:val="24"/>
                <w:szCs w:val="21"/>
              </w:rPr>
              <w:t>;</w:t>
            </w:r>
          </w:p>
          <w:p>
            <w:pPr>
              <w:spacing w:line="360" w:lineRule="auto"/>
              <w:ind w:firstLine="241" w:firstLineChars="100"/>
              <w:rPr>
                <w:rFonts w:cs="仿宋" w:asciiTheme="minorEastAsia" w:hAnsiTheme="minorEastAsia" w:eastAsiaTheme="minorEastAsia"/>
                <w:sz w:val="24"/>
              </w:rPr>
            </w:pPr>
            <w:r>
              <w:rPr>
                <w:rFonts w:hint="eastAsia" w:cs="仿宋" w:asciiTheme="minorEastAsia" w:hAnsiTheme="minorEastAsia" w:eastAsiaTheme="minorEastAsia"/>
                <w:b/>
                <w:kern w:val="0"/>
                <w:sz w:val="24"/>
              </w:rPr>
              <w:t>投标人对根据修正原则修正后的报价不确认的</w:t>
            </w:r>
            <w:r>
              <w:rPr>
                <w:rFonts w:hint="eastAsia" w:cs="仿宋"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8" w:hRule="atLeast"/>
          <w:tblHeader/>
        </w:trPr>
        <w:tc>
          <w:tcPr>
            <w:tcW w:w="365" w:type="pct"/>
            <w:tcBorders>
              <w:top w:val="single" w:color="auto" w:sz="4" w:space="0"/>
              <w:left w:val="single" w:color="000000" w:sz="8" w:space="0"/>
              <w:right w:val="single" w:color="000000" w:sz="2" w:space="0"/>
            </w:tcBorders>
            <w:vAlign w:val="center"/>
          </w:tcPr>
          <w:p>
            <w:pPr>
              <w:snapToGrid w:val="0"/>
              <w:spacing w:line="360" w:lineRule="auto"/>
              <w:jc w:val="center"/>
              <w:rPr>
                <w:rFonts w:cs="仿宋" w:asciiTheme="minorEastAsia" w:hAnsiTheme="minorEastAsia" w:eastAsiaTheme="minorEastAsia"/>
                <w:sz w:val="24"/>
              </w:rPr>
            </w:pPr>
          </w:p>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11</w:t>
            </w:r>
          </w:p>
        </w:tc>
        <w:tc>
          <w:tcPr>
            <w:tcW w:w="857" w:type="pct"/>
            <w:tcBorders>
              <w:top w:val="single" w:color="000000" w:sz="8" w:space="0"/>
              <w:left w:val="single" w:color="000000" w:sz="2"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中小企业信用融资</w:t>
            </w:r>
          </w:p>
        </w:tc>
        <w:tc>
          <w:tcPr>
            <w:tcW w:w="3777" w:type="pct"/>
            <w:tcBorders>
              <w:top w:val="single" w:color="000000" w:sz="8" w:space="0"/>
              <w:left w:val="single" w:color="000000" w:sz="2" w:space="0"/>
              <w:right w:val="single" w:color="000000" w:sz="8" w:space="0"/>
            </w:tcBorders>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9" w:hRule="atLeast"/>
          <w:tblHeader/>
        </w:trPr>
        <w:tc>
          <w:tcPr>
            <w:tcW w:w="365"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12</w:t>
            </w:r>
          </w:p>
        </w:tc>
        <w:tc>
          <w:tcPr>
            <w:tcW w:w="8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备份投标文件送达地点和签收人员</w:t>
            </w:r>
          </w:p>
        </w:tc>
        <w:tc>
          <w:tcPr>
            <w:tcW w:w="3777" w:type="pct"/>
            <w:tcBorders>
              <w:top w:val="single" w:color="000000" w:sz="8" w:space="0"/>
              <w:left w:val="single" w:color="000000" w:sz="2" w:space="0"/>
              <w:bottom w:val="single" w:color="000000" w:sz="8" w:space="0"/>
              <w:right w:val="single" w:color="000000" w:sz="8" w:space="0"/>
            </w:tcBorders>
            <w:vAlign w:val="center"/>
          </w:tcPr>
          <w:p>
            <w:pPr>
              <w:pStyle w:val="8"/>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kern w:val="28"/>
                <w:sz w:val="24"/>
                <w:szCs w:val="24"/>
              </w:rPr>
              <w:t>备份投标文件送达地点：</w:t>
            </w:r>
            <w:r>
              <w:rPr>
                <w:rFonts w:hint="eastAsia" w:cs="仿宋" w:asciiTheme="minorEastAsia" w:hAnsiTheme="minorEastAsia" w:eastAsiaTheme="minorEastAsia"/>
                <w:kern w:val="28"/>
                <w:sz w:val="24"/>
                <w:szCs w:val="24"/>
                <w:u w:val="single"/>
              </w:rPr>
              <w:t>杭州市上城区佰富时代中心3幢1501室</w:t>
            </w:r>
            <w:r>
              <w:rPr>
                <w:rFonts w:hint="eastAsia" w:cs="仿宋" w:asciiTheme="minorEastAsia" w:hAnsiTheme="minorEastAsia" w:eastAsiaTheme="minorEastAsia"/>
                <w:kern w:val="28"/>
                <w:sz w:val="24"/>
                <w:szCs w:val="24"/>
              </w:rPr>
              <w:t>；备份投标文件签收人员联系电话：</w:t>
            </w:r>
            <w:r>
              <w:rPr>
                <w:rFonts w:hint="eastAsia" w:cs="仿宋" w:asciiTheme="minorEastAsia" w:hAnsiTheme="minorEastAsia" w:eastAsiaTheme="minorEastAsia"/>
                <w:kern w:val="28"/>
                <w:sz w:val="24"/>
                <w:szCs w:val="24"/>
                <w:u w:val="single"/>
              </w:rPr>
              <w:t>15988806140</w:t>
            </w:r>
            <w:r>
              <w:rPr>
                <w:rFonts w:hint="eastAsia" w:cs="仿宋" w:asciiTheme="minorEastAsia" w:hAnsiTheme="minorEastAsia" w:eastAsiaTheme="minorEastAsia"/>
                <w:sz w:val="24"/>
                <w:szCs w:val="24"/>
              </w:rPr>
              <w:t>。</w:t>
            </w:r>
          </w:p>
          <w:p>
            <w:pPr>
              <w:pStyle w:val="8"/>
              <w:spacing w:line="360" w:lineRule="auto"/>
              <w:rPr>
                <w:rFonts w:cs="仿宋" w:asciiTheme="minorEastAsia" w:hAnsiTheme="minorEastAsia" w:eastAsiaTheme="minorEastAsia"/>
                <w:kern w:val="28"/>
                <w:sz w:val="24"/>
              </w:rPr>
            </w:pPr>
            <w:r>
              <w:rPr>
                <w:rFonts w:hint="eastAsia" w:cs="仿宋" w:asciiTheme="minorEastAsia" w:hAnsiTheme="minorEastAsia" w:eastAsiaTheme="minorEastAsia"/>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95" w:hRule="atLeast"/>
          <w:tblHeader/>
        </w:trPr>
        <w:tc>
          <w:tcPr>
            <w:tcW w:w="365" w:type="pct"/>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13</w:t>
            </w:r>
          </w:p>
        </w:tc>
        <w:tc>
          <w:tcPr>
            <w:tcW w:w="857" w:type="pct"/>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特别说明</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napToGrid w:val="0"/>
                <w:kern w:val="28"/>
                <w:sz w:val="24"/>
              </w:rPr>
            </w:pPr>
            <w:r>
              <w:rPr>
                <w:rFonts w:hint="eastAsia" w:cs="仿宋" w:asciiTheme="minorEastAsia" w:hAnsiTheme="minorEastAsia" w:eastAsiaTheme="minorEastAsia"/>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5" w:type="pct"/>
            <w:vMerge w:val="continue"/>
            <w:tcBorders>
              <w:left w:val="single" w:color="000000" w:sz="8" w:space="0"/>
              <w:right w:val="single" w:color="000000" w:sz="2" w:space="0"/>
            </w:tcBorders>
          </w:tcPr>
          <w:p>
            <w:pPr>
              <w:snapToGrid w:val="0"/>
              <w:spacing w:line="360" w:lineRule="auto"/>
              <w:jc w:val="center"/>
              <w:rPr>
                <w:rFonts w:cs="仿宋" w:asciiTheme="minorEastAsia" w:hAnsiTheme="minorEastAsia" w:eastAsiaTheme="minorEastAsia"/>
                <w:sz w:val="24"/>
              </w:rPr>
            </w:pPr>
          </w:p>
        </w:tc>
        <w:tc>
          <w:tcPr>
            <w:tcW w:w="857" w:type="pct"/>
            <w:vMerge w:val="continue"/>
            <w:tcBorders>
              <w:left w:val="single" w:color="000000" w:sz="2"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napToGrid w:val="0"/>
                <w:kern w:val="28"/>
                <w:sz w:val="24"/>
              </w:rPr>
            </w:pPr>
            <w:sdt>
              <w:sdtPr>
                <w:rPr>
                  <w:rFonts w:hint="eastAsia" w:cs="仿宋" w:asciiTheme="minorEastAsia" w:hAnsiTheme="minorEastAsia" w:eastAsiaTheme="minorEastAsia"/>
                  <w:kern w:val="0"/>
                  <w:sz w:val="24"/>
                </w:rPr>
                <w:id w:val="-232311894"/>
              </w:sdtPr>
              <w:sdtEndPr>
                <w:rPr>
                  <w:rFonts w:hint="eastAsia" w:cs="仿宋" w:asciiTheme="minorEastAsia" w:hAnsiTheme="minorEastAsia" w:eastAsiaTheme="minorEastAsia"/>
                  <w:kern w:val="0"/>
                  <w:sz w:val="24"/>
                </w:rPr>
              </w:sdtEndPr>
              <w:sdtContent>
                <w:r>
                  <w:rPr>
                    <w:rFonts w:hint="eastAsia" w:cs="仿宋" w:asciiTheme="minorEastAsia" w:hAnsiTheme="minorEastAsia" w:eastAsiaTheme="minorEastAsia"/>
                    <w:kern w:val="0"/>
                    <w:sz w:val="24"/>
                  </w:rPr>
                  <w:sym w:font="Wingdings" w:char="F0FE"/>
                </w:r>
              </w:sdtContent>
            </w:sdt>
            <w:r>
              <w:rPr>
                <w:rFonts w:hint="eastAsia" w:cs="仿宋" w:asciiTheme="minorEastAsia" w:hAnsiTheme="minorEastAsia" w:eastAsiaTheme="minorEastAsia"/>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5" w:type="pct"/>
            <w:tcBorders>
              <w:left w:val="single" w:color="000000" w:sz="8" w:space="0"/>
              <w:bottom w:val="single" w:color="auto" w:sz="4" w:space="0"/>
              <w:right w:val="single" w:color="000000" w:sz="2" w:space="0"/>
            </w:tcBorders>
          </w:tcPr>
          <w:p>
            <w:pPr>
              <w:snapToGrid w:val="0"/>
              <w:spacing w:line="360" w:lineRule="auto"/>
              <w:jc w:val="center"/>
              <w:rPr>
                <w:rFonts w:cs="仿宋" w:asciiTheme="minorEastAsia" w:hAnsiTheme="minorEastAsia" w:eastAsiaTheme="minorEastAsia"/>
                <w:sz w:val="24"/>
              </w:rPr>
            </w:pPr>
          </w:p>
        </w:tc>
        <w:tc>
          <w:tcPr>
            <w:tcW w:w="857" w:type="pct"/>
            <w:tcBorders>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招标代理服务费</w:t>
            </w:r>
          </w:p>
        </w:tc>
        <w:tc>
          <w:tcPr>
            <w:tcW w:w="377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snapToGrid w:val="0"/>
                <w:kern w:val="28"/>
                <w:sz w:val="24"/>
                <w:lang w:val="zh-TW" w:eastAsia="zh-TW"/>
              </w:rPr>
            </w:pPr>
            <w:r>
              <w:rPr>
                <w:rFonts w:hint="eastAsia" w:cs="仿宋" w:asciiTheme="minorEastAsia" w:hAnsiTheme="minorEastAsia" w:eastAsiaTheme="minorEastAsia"/>
                <w:b/>
                <w:bCs/>
                <w:snapToGrid w:val="0"/>
                <w:kern w:val="28"/>
                <w:sz w:val="24"/>
              </w:rPr>
              <w:t>收取标准：</w:t>
            </w:r>
            <w:r>
              <w:rPr>
                <w:rFonts w:hint="eastAsia" w:cs="仿宋" w:asciiTheme="minorEastAsia" w:hAnsiTheme="minorEastAsia" w:eastAsiaTheme="minorEastAsia"/>
                <w:snapToGrid w:val="0"/>
                <w:kern w:val="28"/>
                <w:sz w:val="24"/>
              </w:rPr>
              <w:t>本项目招标代理服务费按国家计委关于印发《招标代理服务收费管理暂行办法》的通知计价格[2002]1980号文件规定的收费标准计算，以标段中标金额为计算基数。由中标人在领取中标通知书时一次性向代理机构支付。该费用在投标文件中不单列，由中标人在投标总报价中综合考虑。</w:t>
            </w:r>
          </w:p>
          <w:p>
            <w:pPr>
              <w:spacing w:line="360" w:lineRule="auto"/>
              <w:rPr>
                <w:rFonts w:cs="仿宋" w:asciiTheme="minorEastAsia" w:hAnsiTheme="minorEastAsia" w:eastAsiaTheme="minorEastAsia"/>
                <w:snapToGrid w:val="0"/>
                <w:kern w:val="28"/>
                <w:sz w:val="24"/>
              </w:rPr>
            </w:pPr>
            <w:r>
              <w:rPr>
                <w:rFonts w:hint="eastAsia" w:cs="仿宋" w:asciiTheme="minorEastAsia" w:hAnsiTheme="minorEastAsia" w:eastAsiaTheme="minorEastAsia"/>
                <w:b/>
                <w:bCs/>
                <w:snapToGrid w:val="0"/>
                <w:kern w:val="28"/>
                <w:sz w:val="24"/>
              </w:rPr>
              <w:t>收取方式：</w:t>
            </w:r>
            <w:r>
              <w:rPr>
                <w:rFonts w:hint="eastAsia" w:cs="仿宋" w:asciiTheme="minorEastAsia" w:hAnsiTheme="minorEastAsia" w:eastAsiaTheme="minorEastAsia"/>
                <w:snapToGrid w:val="0"/>
                <w:kern w:val="28"/>
                <w:sz w:val="24"/>
              </w:rPr>
              <w:t>本项目的代理费由中标人支付。由中标人在领取中标通知书时一次性向代理机构付清。账户信息如下：</w:t>
            </w:r>
          </w:p>
          <w:p>
            <w:pPr>
              <w:spacing w:line="360" w:lineRule="auto"/>
              <w:rPr>
                <w:rFonts w:cs="仿宋" w:asciiTheme="minorEastAsia" w:hAnsiTheme="minorEastAsia" w:eastAsiaTheme="minorEastAsia"/>
                <w:snapToGrid w:val="0"/>
                <w:kern w:val="28"/>
                <w:sz w:val="24"/>
              </w:rPr>
            </w:pPr>
            <w:r>
              <w:rPr>
                <w:rFonts w:hint="eastAsia" w:cs="仿宋" w:asciiTheme="minorEastAsia" w:hAnsiTheme="minorEastAsia" w:eastAsiaTheme="minorEastAsia"/>
                <w:snapToGrid w:val="0"/>
                <w:kern w:val="28"/>
                <w:sz w:val="24"/>
              </w:rPr>
              <w:t>收款单位：浙江华耀建设咨询有限公司</w:t>
            </w:r>
          </w:p>
          <w:p>
            <w:pPr>
              <w:spacing w:line="360" w:lineRule="auto"/>
              <w:rPr>
                <w:rFonts w:cs="仿宋" w:asciiTheme="minorEastAsia" w:hAnsiTheme="minorEastAsia" w:eastAsiaTheme="minorEastAsia"/>
                <w:snapToGrid w:val="0"/>
                <w:kern w:val="28"/>
                <w:sz w:val="24"/>
              </w:rPr>
            </w:pPr>
            <w:r>
              <w:rPr>
                <w:rFonts w:hint="eastAsia" w:cs="仿宋" w:asciiTheme="minorEastAsia" w:hAnsiTheme="minorEastAsia" w:eastAsiaTheme="minorEastAsia"/>
                <w:snapToGrid w:val="0"/>
                <w:kern w:val="28"/>
                <w:sz w:val="24"/>
              </w:rPr>
              <w:t>账号：1202026109900014283</w:t>
            </w:r>
          </w:p>
          <w:p>
            <w:pPr>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snapToGrid w:val="0"/>
                <w:kern w:val="28"/>
                <w:sz w:val="24"/>
              </w:rPr>
              <w:t>开户行：中国工商银行杭州莫干山路支行</w:t>
            </w:r>
          </w:p>
        </w:tc>
      </w:tr>
      <w:bookmarkEnd w:id="8"/>
    </w:tbl>
    <w:p>
      <w:pPr>
        <w:rPr>
          <w:rFonts w:cs="仿宋" w:asciiTheme="minorEastAsia" w:hAnsiTheme="minorEastAsia" w:eastAsiaTheme="minorEastAsia"/>
          <w:b/>
          <w:sz w:val="32"/>
          <w:szCs w:val="20"/>
        </w:rPr>
      </w:pPr>
      <w:bookmarkStart w:id="9" w:name="第三部分"/>
      <w:bookmarkStart w:id="10" w:name="_Toc164416483"/>
      <w:r>
        <w:rPr>
          <w:rFonts w:hint="eastAsia" w:cs="仿宋" w:asciiTheme="minorEastAsia" w:hAnsiTheme="minorEastAsia" w:eastAsiaTheme="minorEastAsia"/>
          <w:b/>
          <w:sz w:val="32"/>
          <w:szCs w:val="20"/>
        </w:rPr>
        <w:br w:type="page"/>
      </w:r>
    </w:p>
    <w:p>
      <w:pPr>
        <w:adjustRightInd/>
        <w:spacing w:line="360" w:lineRule="auto"/>
        <w:ind w:firstLine="3845" w:firstLineChars="1197"/>
        <w:outlineLvl w:val="0"/>
        <w:rPr>
          <w:rFonts w:cs="仿宋" w:asciiTheme="minorEastAsia" w:hAnsiTheme="minorEastAsia" w:eastAsiaTheme="minorEastAsia"/>
          <w:b/>
          <w:sz w:val="32"/>
          <w:szCs w:val="20"/>
        </w:rPr>
      </w:pPr>
      <w:r>
        <w:rPr>
          <w:rFonts w:hint="eastAsia" w:cs="仿宋" w:asciiTheme="minorEastAsia" w:hAnsiTheme="minorEastAsia" w:eastAsiaTheme="minorEastAsia"/>
          <w:b/>
          <w:sz w:val="32"/>
          <w:szCs w:val="20"/>
        </w:rPr>
        <w:t>一、总则</w:t>
      </w:r>
    </w:p>
    <w:p>
      <w:pPr>
        <w:snapToGrid w:val="0"/>
        <w:spacing w:line="360" w:lineRule="auto"/>
        <w:ind w:firstLine="361" w:firstLineChars="150"/>
        <w:jc w:val="left"/>
        <w:outlineLvl w:val="1"/>
        <w:rPr>
          <w:rFonts w:cs="仿宋" w:asciiTheme="minorEastAsia" w:hAnsiTheme="minorEastAsia" w:eastAsiaTheme="minorEastAsia"/>
          <w:b/>
          <w:sz w:val="24"/>
        </w:rPr>
      </w:pPr>
      <w:r>
        <w:rPr>
          <w:rFonts w:hint="eastAsia" w:cs="仿宋" w:asciiTheme="minorEastAsia" w:hAnsiTheme="minorEastAsia" w:eastAsiaTheme="minorEastAsia"/>
          <w:b/>
          <w:sz w:val="24"/>
        </w:rPr>
        <w:t>1. 适用范围</w:t>
      </w:r>
    </w:p>
    <w:p>
      <w:pPr>
        <w:snapToGrid w:val="0"/>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cs="仿宋" w:asciiTheme="minorEastAsia" w:hAnsiTheme="minorEastAsia" w:eastAsiaTheme="minorEastAsia"/>
          <w:b/>
          <w:sz w:val="24"/>
        </w:rPr>
      </w:pPr>
      <w:r>
        <w:rPr>
          <w:rFonts w:hint="eastAsia" w:cs="仿宋" w:asciiTheme="minorEastAsia" w:hAnsiTheme="minorEastAsia" w:eastAsiaTheme="minorEastAsia"/>
          <w:b/>
          <w:sz w:val="24"/>
        </w:rPr>
        <w:t xml:space="preserve">   2.定义</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2.1 “采购人”系指招标公告中载明的本项目的采购人。</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 “采购代理机构”系指招标公告中载明的本项目的采购代理机构。</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2.3 “投标人”系指是指响应招标、参加投标竞争的法人、其他组织或者自然人。</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2.6“电子交易平台”系指本项目政府采购活动所依托的政府采购云平台（https://www.zcygov.cn/）。</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2.7 “▲” 系指实质性要求条款，“</w:t>
      </w:r>
      <w:sdt>
        <w:sdtPr>
          <w:rPr>
            <w:rFonts w:hint="eastAsia" w:cs="仿宋" w:asciiTheme="minorEastAsia" w:hAnsiTheme="minorEastAsia" w:eastAsiaTheme="minorEastAsia"/>
            <w:kern w:val="0"/>
            <w:sz w:val="24"/>
          </w:rPr>
          <w:id w:val="512970236"/>
        </w:sdtPr>
        <w:sdtEndPr>
          <w:rPr>
            <w:rFonts w:hint="eastAsia" w:cs="仿宋" w:asciiTheme="minorEastAsia" w:hAnsiTheme="minorEastAsia" w:eastAsiaTheme="minorEastAsia"/>
            <w:kern w:val="0"/>
            <w:sz w:val="24"/>
          </w:rPr>
        </w:sdtEndPr>
        <w:sdtContent>
          <w:r>
            <w:rPr>
              <w:rFonts w:hint="eastAsia" w:cs="仿宋" w:asciiTheme="minorEastAsia" w:hAnsiTheme="minorEastAsia" w:eastAsiaTheme="minorEastAsia"/>
              <w:kern w:val="0"/>
              <w:sz w:val="24"/>
            </w:rPr>
            <w:t></w:t>
          </w:r>
        </w:sdtContent>
      </w:sdt>
      <w:r>
        <w:rPr>
          <w:rFonts w:hint="eastAsia" w:cs="仿宋" w:asciiTheme="minorEastAsia" w:hAnsiTheme="minorEastAsia" w:eastAsiaTheme="minorEastAsia"/>
          <w:sz w:val="24"/>
        </w:rPr>
        <w:t>” 系指适用本项目的要求，“</w:t>
      </w:r>
      <w:sdt>
        <w:sdtPr>
          <w:rPr>
            <w:rFonts w:hint="eastAsia" w:cs="仿宋" w:asciiTheme="minorEastAsia" w:hAnsiTheme="minorEastAsia" w:eastAsiaTheme="minorEastAsia"/>
            <w:kern w:val="0"/>
            <w:sz w:val="24"/>
          </w:rPr>
          <w:id w:val="404888855"/>
        </w:sdtPr>
        <w:sdtEndPr>
          <w:rPr>
            <w:rFonts w:hint="eastAsia" w:cs="仿宋" w:asciiTheme="minorEastAsia" w:hAnsiTheme="minorEastAsia" w:eastAsiaTheme="minorEastAsia"/>
            <w:kern w:val="0"/>
            <w:sz w:val="24"/>
          </w:rPr>
        </w:sdtEndPr>
        <w:sdtContent>
          <w:r>
            <w:rPr>
              <w:rFonts w:hint="eastAsia" w:ascii="MS Gothic" w:hAnsi="MS Gothic" w:eastAsia="MS Gothic" w:cs="MS Gothic"/>
              <w:kern w:val="0"/>
              <w:sz w:val="24"/>
            </w:rPr>
            <w:t>☐</w:t>
          </w:r>
        </w:sdtContent>
      </w:sdt>
      <w:r>
        <w:rPr>
          <w:rFonts w:hint="eastAsia" w:cs="仿宋" w:asciiTheme="minorEastAsia" w:hAnsiTheme="minorEastAsia" w:eastAsiaTheme="minorEastAsia"/>
          <w:sz w:val="24"/>
        </w:rPr>
        <w:t>” 系指不适用本项目的要求。</w:t>
      </w:r>
    </w:p>
    <w:p>
      <w:pPr>
        <w:spacing w:line="360" w:lineRule="auto"/>
        <w:ind w:firstLine="241" w:firstLineChars="100"/>
        <w:rPr>
          <w:rFonts w:cs="仿宋" w:asciiTheme="minorEastAsia" w:hAnsiTheme="minorEastAsia" w:eastAsiaTheme="minorEastAsia"/>
          <w:b/>
          <w:sz w:val="24"/>
        </w:rPr>
      </w:pPr>
      <w:r>
        <w:rPr>
          <w:rFonts w:hint="eastAsia" w:cs="仿宋" w:asciiTheme="minorEastAsia" w:hAnsiTheme="minorEastAsia" w:eastAsiaTheme="minorEastAsia"/>
          <w:b/>
          <w:sz w:val="24"/>
        </w:rPr>
        <w:t>3.采购项目需要落实的政府采购政策</w:t>
      </w:r>
    </w:p>
    <w:p>
      <w:pPr>
        <w:spacing w:line="360" w:lineRule="auto"/>
        <w:ind w:firstLine="240" w:firstLineChars="100"/>
        <w:rPr>
          <w:rFonts w:cs="仿宋" w:asciiTheme="minorEastAsia" w:hAnsiTheme="minorEastAsia" w:eastAsiaTheme="minorEastAsia"/>
          <w:sz w:val="24"/>
        </w:rPr>
      </w:pPr>
      <w:r>
        <w:rPr>
          <w:rFonts w:hint="eastAsia" w:cs="仿宋" w:asciiTheme="minorEastAsia" w:hAnsiTheme="minorEastAsia"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仿宋" w:asciiTheme="minorEastAsia" w:hAnsiTheme="minorEastAsia" w:eastAsiaTheme="minorEastAsia"/>
          <w:kern w:val="0"/>
          <w:sz w:val="24"/>
        </w:rPr>
        <w:t>优先采购向我国企业转让技术、与我国企业签订消化吸收再创新方案的供应商的进口产品</w:t>
      </w:r>
      <w:r>
        <w:rPr>
          <w:rFonts w:hint="eastAsia" w:cs="仿宋" w:asciiTheme="minorEastAsia" w:hAnsiTheme="minorEastAsia" w:eastAsiaTheme="minorEastAsia"/>
          <w:sz w:val="24"/>
        </w:rPr>
        <w:t>。</w:t>
      </w:r>
    </w:p>
    <w:p>
      <w:pPr>
        <w:spacing w:line="360" w:lineRule="auto"/>
        <w:ind w:firstLine="240" w:firstLineChars="100"/>
        <w:rPr>
          <w:rFonts w:cs="仿宋" w:asciiTheme="minorEastAsia" w:hAnsiTheme="minorEastAsia" w:eastAsiaTheme="minorEastAsia"/>
          <w:sz w:val="24"/>
        </w:rPr>
      </w:pPr>
      <w:r>
        <w:rPr>
          <w:rFonts w:hint="eastAsia" w:cs="仿宋" w:asciiTheme="minorEastAsia" w:hAnsiTheme="minorEastAsia" w:eastAsiaTheme="minorEastAsia"/>
          <w:sz w:val="24"/>
        </w:rPr>
        <w:t>3.2 支持绿色发展</w:t>
      </w:r>
    </w:p>
    <w:p>
      <w:pPr>
        <w:spacing w:line="360" w:lineRule="auto"/>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3.2.2 修缮、装修类项目采购建材的，采购人应将绿色建筑和绿色建材性能、指标等作为实质性条件纳入招标文件和合同。</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cs="仿宋" w:asciiTheme="minorEastAsia" w:hAnsiTheme="minorEastAsia" w:eastAsiaTheme="minorEastAsia"/>
          <w:sz w:val="24"/>
        </w:rPr>
      </w:pPr>
      <w:r>
        <w:rPr>
          <w:rFonts w:hint="eastAsia" w:cs="仿宋" w:asciiTheme="minorEastAsia" w:hAnsiTheme="minorEastAsia" w:eastAsiaTheme="minorEastAsia"/>
          <w:sz w:val="24"/>
        </w:rPr>
        <w:t>3.3支持中小企业发展</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仿宋" w:asciiTheme="minorEastAsia" w:hAnsiTheme="minorEastAsia" w:eastAsiaTheme="minorEastAsia"/>
          <w:kern w:val="0"/>
          <w:sz w:val="24"/>
        </w:rPr>
      </w:pPr>
      <w:r>
        <w:rPr>
          <w:rFonts w:hint="eastAsia" w:cs="仿宋" w:asciiTheme="minorEastAsia" w:hAnsiTheme="minorEastAsia" w:eastAsiaTheme="minorEastAsia"/>
          <w:bCs/>
          <w:sz w:val="24"/>
        </w:rPr>
        <w:t>3.3.2</w:t>
      </w:r>
      <w:r>
        <w:rPr>
          <w:rFonts w:hint="eastAsia" w:cs="仿宋" w:asciiTheme="minorEastAsia" w:hAnsiTheme="minorEastAsia" w:eastAsiaTheme="minor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3.3.7中小企业享受扶持政策获得政府采购合同的，小微企业不得将合同分包给大中型企业，中型企业不得将合同分包给大型企业。</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3.4</w:t>
      </w:r>
      <w:r>
        <w:rPr>
          <w:rFonts w:hint="eastAsia" w:cs="仿宋" w:asciiTheme="minorEastAsia" w:hAnsiTheme="minorEastAsia" w:eastAsiaTheme="minorEastAsia"/>
          <w:bCs/>
          <w:sz w:val="24"/>
        </w:rPr>
        <w:t>支持创新发展</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3.4.1 采购人优先采购被认定为首台套产品和“制造精品”的自主创新产品。</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3.5平等对待内外资企业和符合条件的破产重整企业</w:t>
      </w:r>
    </w:p>
    <w:p>
      <w:pPr>
        <w:spacing w:line="360" w:lineRule="auto"/>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sz w:val="24"/>
        </w:rPr>
        <w:t>平等对待内外资企业和符合条件的破产重整企业，切实保障企业公平竞争，平等维护企业的合法利益。</w:t>
      </w:r>
      <w:r>
        <w:rPr>
          <w:rFonts w:hint="eastAsia" w:cs="仿宋" w:asciiTheme="minorEastAsia" w:hAnsiTheme="minorEastAsia" w:eastAsiaTheme="minorEastAsia"/>
          <w:sz w:val="24"/>
        </w:rPr>
        <w:cr/>
      </w:r>
      <w:r>
        <w:rPr>
          <w:rFonts w:hint="eastAsia" w:cs="仿宋" w:asciiTheme="minorEastAsia" w:hAnsiTheme="minorEastAsia" w:eastAsiaTheme="minorEastAsia"/>
          <w:b/>
          <w:sz w:val="24"/>
        </w:rPr>
        <w:t>4. 询问、质疑、投诉</w:t>
      </w:r>
    </w:p>
    <w:p>
      <w:pPr>
        <w:autoSpaceDE w:val="0"/>
        <w:autoSpaceDN w:val="0"/>
        <w:spacing w:line="360" w:lineRule="auto"/>
        <w:ind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4.2供应商询问</w:t>
      </w:r>
    </w:p>
    <w:p>
      <w:pPr>
        <w:autoSpaceDE w:val="0"/>
        <w:autoSpaceDN w:val="0"/>
        <w:spacing w:line="360" w:lineRule="auto"/>
        <w:ind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4.3供应商质疑</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lang w:val="zh-CN"/>
        </w:rPr>
        <w:t>4.3</w:t>
      </w:r>
      <w:r>
        <w:rPr>
          <w:rFonts w:hint="eastAsia" w:cs="仿宋" w:asciiTheme="minorEastAsia" w:hAnsiTheme="minorEastAsia" w:eastAsiaTheme="minorEastAsia"/>
          <w:sz w:val="24"/>
          <w:szCs w:val="24"/>
        </w:rPr>
        <w:t>.1提出质疑的供应商应当是参与所质疑项目采购活动的供应商。潜在供应商已依法获取其可质疑的招标文件的，可以对该文件提出质疑。</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lang w:val="zh-CN"/>
        </w:rPr>
        <w:t>4.3</w:t>
      </w:r>
      <w:r>
        <w:rPr>
          <w:rFonts w:hint="eastAsia" w:cs="仿宋" w:asciiTheme="minorEastAsia" w:hAnsiTheme="minorEastAsia" w:eastAsiaTheme="minorEastAsia"/>
          <w:sz w:val="24"/>
          <w:szCs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3"/>
        <w:spacing w:line="360" w:lineRule="auto"/>
        <w:ind w:firstLine="480" w:firstLineChars="200"/>
        <w:rPr>
          <w:rFonts w:cs="仿宋" w:asciiTheme="minorEastAsia" w:hAnsiTheme="minorEastAsia" w:eastAsiaTheme="minorEastAsia"/>
          <w:snapToGrid/>
          <w:color w:val="auto"/>
          <w:kern w:val="2"/>
          <w:sz w:val="24"/>
          <w:szCs w:val="24"/>
        </w:rPr>
      </w:pPr>
      <w:r>
        <w:rPr>
          <w:rFonts w:hint="eastAsia" w:cs="仿宋" w:asciiTheme="minorEastAsia" w:hAnsiTheme="minorEastAsia" w:eastAsiaTheme="minorEastAsia"/>
          <w:snapToGrid/>
          <w:color w:val="auto"/>
          <w:kern w:val="2"/>
          <w:sz w:val="24"/>
          <w:szCs w:val="24"/>
        </w:rPr>
        <w:t>4.3.2.1对招标文件提出质疑的，质疑期限为供应商获得招标文件之日或者招标文件公告期限届满之日起计算。</w:t>
      </w:r>
    </w:p>
    <w:p>
      <w:pPr>
        <w:pStyle w:val="8"/>
        <w:spacing w:line="360" w:lineRule="auto"/>
        <w:ind w:left="479" w:leftChars="228"/>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4.3.2.2对采购过程提出质疑的，质疑期限为各采购程序环节结束之日起计算。4.3.2.3对采购结果提出质疑的，质疑期限自采购结果公告期限届满之日起计算。</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w:t>
      </w:r>
      <w:r>
        <w:rPr>
          <w:rFonts w:hint="eastAsia" w:cs="仿宋" w:asciiTheme="minorEastAsia" w:hAnsiTheme="minorEastAsia" w:eastAsiaTheme="minorEastAsia"/>
          <w:sz w:val="24"/>
          <w:szCs w:val="24"/>
        </w:rPr>
        <w:t>供应商提出质疑应当提交质疑函和必要的证明材料。质疑函应当包括下列内容：</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4.3.3.1供应商的姓名或者名称、地址、邮编、联系人及联系电话；</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4.3.3.2质疑项目的名称、编号；</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4.3.3.3具体、明确的质疑事项和与质疑事项相关的请求；</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4.3.3.4事实依据；</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4.3.3.5必要的法律依据；</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4.3.3.6提出质疑的日期。</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供应商提交的质疑函需一式三份。供应商为自然人的，应当由本人签字；供应商为法人或者其他组织的，应当由法定代表人、主要负责人，或者其授权代表签字或者盖章，并加盖公章。</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质疑函范本及制作说明详见附件2。</w:t>
      </w:r>
    </w:p>
    <w:p>
      <w:pPr>
        <w:pStyle w:val="8"/>
        <w:spacing w:line="360" w:lineRule="auto"/>
        <w:ind w:firstLine="480" w:firstLineChars="200"/>
        <w:rPr>
          <w:rFonts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4.3.4对同一采购程序环节的质疑，供应商须在法定质疑期内一次性提出。</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lang w:val="zh-CN"/>
        </w:rPr>
        <w:t>4.3.5采购人或者采购代理机构应当在收到供应商的书面质疑后七个工作日内作出答复，</w:t>
      </w:r>
      <w:r>
        <w:rPr>
          <w:rFonts w:hint="eastAsia" w:cs="仿宋" w:asciiTheme="minorEastAsia" w:hAnsiTheme="minorEastAsia" w:eastAsiaTheme="minorEastAsia"/>
          <w:sz w:val="24"/>
          <w:szCs w:val="24"/>
        </w:rPr>
        <w:t>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lang w:val="zh-CN"/>
        </w:rPr>
        <w:t>4.3</w:t>
      </w:r>
      <w:r>
        <w:rPr>
          <w:rFonts w:hint="eastAsia" w:cs="仿宋" w:asciiTheme="minorEastAsia" w:hAnsiTheme="minorEastAsia" w:eastAsiaTheme="minorEastAsia"/>
          <w:sz w:val="24"/>
          <w:szCs w:val="24"/>
        </w:rPr>
        <w:t>.6询问或者质疑事项可能影响采购结果的，采购人应当暂停签订合同，已经签订合同的，应当中止履行合同。</w:t>
      </w:r>
    </w:p>
    <w:p>
      <w:pPr>
        <w:pStyle w:val="8"/>
        <w:spacing w:line="360" w:lineRule="auto"/>
        <w:ind w:firstLine="480" w:firstLineChars="200"/>
        <w:rPr>
          <w:rFonts w:cs="仿宋" w:asciiTheme="minorEastAsia" w:hAnsiTheme="minorEastAsia" w:eastAsiaTheme="minorEastAsia"/>
          <w:sz w:val="24"/>
          <w:szCs w:val="24"/>
          <w:lang w:val="zh-CN"/>
        </w:rPr>
      </w:pPr>
      <w:r>
        <w:rPr>
          <w:rFonts w:hint="eastAsia" w:cs="仿宋" w:asciiTheme="minorEastAsia" w:hAnsiTheme="minorEastAsia" w:eastAsiaTheme="minorEastAsia"/>
          <w:sz w:val="24"/>
          <w:szCs w:val="24"/>
          <w:lang w:val="zh-CN"/>
        </w:rPr>
        <w:t>4.4供应商投诉</w:t>
      </w:r>
    </w:p>
    <w:p>
      <w:pPr>
        <w:pStyle w:val="24"/>
        <w:shd w:val="clear" w:color="auto" w:fill="FFFFFF"/>
        <w:snapToGrid w:val="0"/>
        <w:spacing w:after="240" w:afterAutospacing="0" w:line="360" w:lineRule="auto"/>
        <w:ind w:firstLine="400"/>
        <w:contextualSpacing/>
        <w:rPr>
          <w:rFonts w:cs="仿宋" w:asciiTheme="minorEastAsia" w:hAnsiTheme="minorEastAsia" w:eastAsiaTheme="minorEastAsia"/>
        </w:rPr>
      </w:pPr>
      <w:r>
        <w:rPr>
          <w:rFonts w:hint="eastAsia" w:cs="仿宋" w:asciiTheme="minorEastAsia" w:hAnsiTheme="minorEastAsia" w:eastAsiaTheme="minorEastAsia"/>
        </w:rPr>
        <w:t>4.4.1质疑供应商对采购人、采购代理机构的答复不满意或者采购人、采购代理机构未在规定的时间内作出答复的，可以在答复期满后十五个工作日内向同级政府采购监督管理部门提出投诉。</w:t>
      </w:r>
    </w:p>
    <w:p>
      <w:pPr>
        <w:pStyle w:val="24"/>
        <w:shd w:val="clear" w:color="auto" w:fill="FFFFFF"/>
        <w:snapToGrid w:val="0"/>
        <w:spacing w:after="240" w:afterAutospacing="0" w:line="360" w:lineRule="auto"/>
        <w:ind w:firstLine="400"/>
        <w:contextualSpacing/>
        <w:rPr>
          <w:rFonts w:cs="仿宋" w:asciiTheme="minorEastAsia" w:hAnsiTheme="minorEastAsia" w:eastAsiaTheme="minorEastAsia"/>
        </w:rPr>
      </w:pPr>
      <w:r>
        <w:rPr>
          <w:rFonts w:hint="eastAsia" w:cs="仿宋" w:asciiTheme="minorEastAsia" w:hAnsiTheme="minorEastAsia" w:eastAsiaTheme="minorEastAsia"/>
        </w:rPr>
        <w:t>4.4.</w:t>
      </w:r>
      <w:r>
        <w:rPr>
          <w:rFonts w:hint="eastAsia" w:cs="仿宋" w:asciiTheme="minorEastAsia" w:hAnsiTheme="minorEastAsia" w:eastAsiaTheme="minorEastAsia"/>
          <w:lang w:val="zh-CN"/>
        </w:rPr>
        <w:t>2</w:t>
      </w:r>
      <w:r>
        <w:rPr>
          <w:rFonts w:hint="eastAsia" w:cs="仿宋" w:asciiTheme="minorEastAsia" w:hAnsiTheme="minorEastAsia" w:eastAsiaTheme="minorEastAsia"/>
        </w:rPr>
        <w:t>供应商投诉的事项不得超出已质疑事项的范围，基于质疑答复内容提出的投诉事项除外。</w:t>
      </w:r>
    </w:p>
    <w:p>
      <w:pPr>
        <w:pStyle w:val="24"/>
        <w:shd w:val="clear" w:color="auto" w:fill="FFFFFF"/>
        <w:snapToGrid w:val="0"/>
        <w:spacing w:after="240" w:afterAutospacing="0" w:line="360" w:lineRule="auto"/>
        <w:ind w:firstLine="400"/>
        <w:contextualSpacing/>
        <w:rPr>
          <w:rFonts w:cs="仿宋" w:asciiTheme="minorEastAsia" w:hAnsiTheme="minorEastAsia" w:eastAsiaTheme="minorEastAsia"/>
        </w:rPr>
      </w:pPr>
      <w:r>
        <w:rPr>
          <w:rFonts w:hint="eastAsia" w:cs="仿宋" w:asciiTheme="minorEastAsia" w:hAnsiTheme="minorEastAsia" w:eastAsiaTheme="minorEastAsia"/>
        </w:rPr>
        <w:t>4.4.3供应商投诉应当有明确的请求和必要的证明材料。</w:t>
      </w:r>
    </w:p>
    <w:p>
      <w:pPr>
        <w:pStyle w:val="24"/>
        <w:shd w:val="clear" w:color="auto" w:fill="FFFFFF"/>
        <w:snapToGrid w:val="0"/>
        <w:spacing w:after="240" w:afterAutospacing="0" w:line="360" w:lineRule="auto"/>
        <w:ind w:firstLine="400"/>
        <w:contextualSpacing/>
        <w:rPr>
          <w:rFonts w:cs="仿宋" w:asciiTheme="minorEastAsia" w:hAnsiTheme="minorEastAsia" w:eastAsiaTheme="minorEastAsia"/>
        </w:rPr>
      </w:pPr>
      <w:r>
        <w:rPr>
          <w:rFonts w:hint="eastAsia" w:cs="仿宋" w:asciiTheme="minorEastAsia" w:hAnsiTheme="minorEastAsia" w:eastAsiaTheme="minorEastAsia"/>
        </w:rPr>
        <w:t>4.4.4以联合体形式参加政府采购活动的，其投诉应当由组成联合体的所有供应商共同提出。</w:t>
      </w:r>
    </w:p>
    <w:p>
      <w:pPr>
        <w:pStyle w:val="24"/>
        <w:shd w:val="clear" w:color="auto" w:fill="FFFFFF"/>
        <w:snapToGrid w:val="0"/>
        <w:spacing w:after="240" w:afterAutospacing="0" w:line="360" w:lineRule="auto"/>
        <w:ind w:firstLine="400"/>
        <w:contextualSpacing/>
        <w:rPr>
          <w:rFonts w:cs="仿宋" w:asciiTheme="minorEastAsia" w:hAnsiTheme="minorEastAsia" w:eastAsiaTheme="minorEastAsia"/>
        </w:rPr>
      </w:pPr>
      <w:r>
        <w:rPr>
          <w:rFonts w:hint="eastAsia" w:cs="仿宋" w:asciiTheme="minorEastAsia" w:hAnsiTheme="minorEastAsia" w:eastAsiaTheme="minor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24"/>
        <w:shd w:val="clear" w:color="auto" w:fill="FFFFFF"/>
        <w:snapToGrid w:val="0"/>
        <w:spacing w:before="0" w:beforeAutospacing="0" w:after="0" w:afterAutospacing="0" w:line="360" w:lineRule="auto"/>
        <w:ind w:firstLine="400"/>
        <w:contextualSpacing/>
        <w:rPr>
          <w:rFonts w:cs="仿宋" w:asciiTheme="minorEastAsia" w:hAnsiTheme="minorEastAsia" w:eastAsiaTheme="minorEastAsia"/>
        </w:rPr>
      </w:pPr>
      <w:r>
        <w:rPr>
          <w:rFonts w:hint="eastAsia" w:cs="仿宋" w:asciiTheme="minorEastAsia" w:hAnsiTheme="minorEastAsia" w:eastAsiaTheme="minorEastAsia"/>
        </w:rPr>
        <w:t>投诉书范本及制作说明详见附件3。</w:t>
      </w:r>
    </w:p>
    <w:p>
      <w:pPr>
        <w:adjustRightInd/>
        <w:spacing w:line="360" w:lineRule="auto"/>
        <w:jc w:val="center"/>
        <w:outlineLvl w:val="0"/>
        <w:rPr>
          <w:rFonts w:cs="仿宋" w:asciiTheme="minorEastAsia" w:hAnsiTheme="minorEastAsia" w:eastAsiaTheme="minorEastAsia"/>
          <w:b/>
          <w:sz w:val="24"/>
        </w:rPr>
      </w:pPr>
      <w:r>
        <w:rPr>
          <w:rFonts w:hint="eastAsia" w:cs="仿宋" w:asciiTheme="minorEastAsia" w:hAnsiTheme="minorEastAsia" w:eastAsiaTheme="minorEastAsia"/>
          <w:b/>
          <w:sz w:val="24"/>
        </w:rPr>
        <w:t xml:space="preserve">      二、招标文件的构成、澄清、修改</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5．招标文件的构成</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 招标文件包括下列文件及附件：</w:t>
      </w:r>
    </w:p>
    <w:p>
      <w:pPr>
        <w:pStyle w:val="8"/>
        <w:tabs>
          <w:tab w:val="left" w:pos="840"/>
        </w:tabs>
        <w:spacing w:line="360" w:lineRule="auto"/>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5.1.1招标公告；</w:t>
      </w:r>
    </w:p>
    <w:p>
      <w:pPr>
        <w:pStyle w:val="8"/>
        <w:tabs>
          <w:tab w:val="left" w:pos="840"/>
        </w:tabs>
        <w:spacing w:line="360" w:lineRule="auto"/>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5.1.2投标人须知；</w:t>
      </w:r>
    </w:p>
    <w:p>
      <w:pPr>
        <w:pStyle w:val="8"/>
        <w:tabs>
          <w:tab w:val="left" w:pos="840"/>
        </w:tabs>
        <w:spacing w:line="360" w:lineRule="auto"/>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5.1.3采购需求；</w:t>
      </w:r>
    </w:p>
    <w:p>
      <w:pPr>
        <w:pStyle w:val="8"/>
        <w:tabs>
          <w:tab w:val="left" w:pos="840"/>
        </w:tabs>
        <w:spacing w:line="360" w:lineRule="auto"/>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5.1.4评标办法；</w:t>
      </w:r>
    </w:p>
    <w:p>
      <w:pPr>
        <w:pStyle w:val="8"/>
        <w:tabs>
          <w:tab w:val="left" w:pos="840"/>
        </w:tabs>
        <w:spacing w:line="360" w:lineRule="auto"/>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5.1.5拟签订的合同文本；</w:t>
      </w:r>
    </w:p>
    <w:p>
      <w:pPr>
        <w:pStyle w:val="8"/>
        <w:tabs>
          <w:tab w:val="left" w:pos="840"/>
        </w:tabs>
        <w:spacing w:line="360" w:lineRule="auto"/>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5.1.6应提交的有关格式范例。</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5.2与本项目有关的</w:t>
      </w:r>
      <w:r>
        <w:rPr>
          <w:rFonts w:hint="eastAsia" w:cs="仿宋" w:asciiTheme="minorEastAsia" w:hAnsiTheme="minorEastAsia" w:eastAsiaTheme="minorEastAsia"/>
          <w:bCs/>
          <w:sz w:val="24"/>
        </w:rPr>
        <w:t>澄清或者修改的内容为招标文件的组成部分</w:t>
      </w:r>
      <w:r>
        <w:rPr>
          <w:rFonts w:hint="eastAsia" w:cs="仿宋" w:asciiTheme="minorEastAsia" w:hAnsiTheme="minorEastAsia" w:eastAsiaTheme="minorEastAsia"/>
          <w:sz w:val="24"/>
        </w:rPr>
        <w:t>。</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6. 招标文件的澄清、修改</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6.1已获取招标文件的潜在投标人，若有问题需要澄清，应于投标截止时间前，以书面形式向采购代理机构提出。</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rPr>
          <w:rFonts w:cs="仿宋" w:asciiTheme="minorEastAsia" w:hAnsiTheme="minorEastAsia" w:eastAsiaTheme="minorEastAsia"/>
          <w:szCs w:val="24"/>
          <w:lang w:val="en-US"/>
        </w:rPr>
      </w:pPr>
    </w:p>
    <w:p>
      <w:pPr>
        <w:adjustRightInd/>
        <w:spacing w:line="360" w:lineRule="auto"/>
        <w:jc w:val="center"/>
        <w:outlineLvl w:val="0"/>
        <w:rPr>
          <w:rFonts w:cs="仿宋" w:asciiTheme="minorEastAsia" w:hAnsiTheme="minorEastAsia" w:eastAsiaTheme="minorEastAsia"/>
          <w:b/>
          <w:sz w:val="24"/>
        </w:rPr>
      </w:pPr>
      <w:r>
        <w:rPr>
          <w:rFonts w:hint="eastAsia" w:cs="仿宋" w:asciiTheme="minorEastAsia" w:hAnsiTheme="minorEastAsia" w:eastAsiaTheme="minorEastAsia"/>
          <w:b/>
          <w:sz w:val="24"/>
        </w:rPr>
        <w:t>三、投标</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7. 招标文件的获取</w:t>
      </w:r>
    </w:p>
    <w:p>
      <w:pPr>
        <w:spacing w:line="360" w:lineRule="auto"/>
        <w:ind w:firstLine="480" w:firstLineChars="200"/>
        <w:rPr>
          <w:rFonts w:cs="仿宋" w:asciiTheme="minorEastAsia" w:hAnsiTheme="minorEastAsia" w:eastAsiaTheme="minorEastAsia"/>
          <w:snapToGrid w:val="0"/>
          <w:kern w:val="28"/>
          <w:sz w:val="24"/>
        </w:rPr>
      </w:pPr>
      <w:r>
        <w:rPr>
          <w:rFonts w:hint="eastAsia" w:cs="仿宋" w:asciiTheme="minorEastAsia" w:hAnsiTheme="minorEastAsia" w:eastAsiaTheme="minorEastAsia"/>
          <w:snapToGrid w:val="0"/>
          <w:kern w:val="28"/>
          <w:sz w:val="24"/>
        </w:rPr>
        <w:t>详见招标公告中获取招标文件的时间期限、地点、方式及招标文件售价。</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8.开标前答疑会或现场考察</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kern w:val="28"/>
          <w:sz w:val="24"/>
          <w:szCs w:val="24"/>
        </w:rPr>
        <w:t>9.投标保证金</w:t>
      </w:r>
    </w:p>
    <w:p>
      <w:pPr>
        <w:pStyle w:val="3"/>
        <w:spacing w:line="360" w:lineRule="auto"/>
        <w:ind w:firstLine="470" w:firstLineChars="196"/>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本项目不需缴纳投标保证金。</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10. 投标文件的语言</w:t>
      </w:r>
    </w:p>
    <w:p>
      <w:pPr>
        <w:autoSpaceDE w:val="0"/>
        <w:autoSpaceDN w:val="0"/>
        <w:spacing w:line="360" w:lineRule="auto"/>
        <w:ind w:firstLine="480" w:firstLineChars="200"/>
        <w:rPr>
          <w:rFonts w:cs="仿宋" w:asciiTheme="minorEastAsia" w:hAnsiTheme="minorEastAsia" w:eastAsiaTheme="minorEastAsia"/>
          <w:sz w:val="24"/>
          <w:lang w:val="zh-CN"/>
        </w:rPr>
      </w:pPr>
      <w:r>
        <w:rPr>
          <w:rFonts w:hint="eastAsia" w:cs="仿宋" w:asciiTheme="minorEastAsia" w:hAnsiTheme="minorEastAsia" w:eastAsiaTheme="minorEastAsia"/>
          <w:sz w:val="24"/>
        </w:rPr>
        <w:t>投标文件及投标人与采购有关的来往通知、函件和文件均应使用中文。</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11. 投标文件的组成</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11.1</w:t>
      </w:r>
      <w:r>
        <w:rPr>
          <w:rFonts w:hint="eastAsia" w:cs="仿宋" w:asciiTheme="minorEastAsia" w:hAnsiTheme="minorEastAsia" w:eastAsiaTheme="minorEastAsia"/>
          <w:b/>
          <w:sz w:val="24"/>
        </w:rPr>
        <w:t>资格文件</w:t>
      </w:r>
      <w:r>
        <w:rPr>
          <w:rFonts w:hint="eastAsia" w:cs="仿宋" w:asciiTheme="minorEastAsia" w:hAnsiTheme="minorEastAsia" w:eastAsiaTheme="minorEastAsia"/>
          <w:sz w:val="24"/>
        </w:rPr>
        <w:t>：</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11.1.1符合参加政府采购活动应当具备的一般条件的承诺函；</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11.1.2</w:t>
      </w:r>
      <w:r>
        <w:rPr>
          <w:rFonts w:hint="eastAsia" w:cs="仿宋" w:asciiTheme="minorEastAsia" w:hAnsiTheme="minorEastAsia" w:eastAsiaTheme="minorEastAsia"/>
          <w:snapToGrid w:val="0"/>
          <w:kern w:val="28"/>
          <w:sz w:val="24"/>
        </w:rPr>
        <w:t>联合协议（如果有)；</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11.1.3落实政府采购政策需满足的资格要求</w:t>
      </w:r>
      <w:r>
        <w:rPr>
          <w:rFonts w:hint="eastAsia" w:cs="仿宋" w:asciiTheme="minorEastAsia" w:hAnsiTheme="minorEastAsia" w:eastAsiaTheme="minorEastAsia"/>
          <w:snapToGrid w:val="0"/>
          <w:kern w:val="28"/>
          <w:sz w:val="24"/>
        </w:rPr>
        <w:t>（如果有)</w:t>
      </w:r>
      <w:r>
        <w:rPr>
          <w:rFonts w:hint="eastAsia" w:cs="仿宋" w:asciiTheme="minorEastAsia" w:hAnsiTheme="minorEastAsia" w:eastAsiaTheme="minorEastAsia"/>
          <w:sz w:val="24"/>
        </w:rPr>
        <w:t>；</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11.1.4本项目的特定资格要求</w:t>
      </w:r>
      <w:r>
        <w:rPr>
          <w:rFonts w:hint="eastAsia" w:cs="仿宋" w:asciiTheme="minorEastAsia" w:hAnsiTheme="minorEastAsia" w:eastAsiaTheme="minorEastAsia"/>
          <w:snapToGrid w:val="0"/>
          <w:kern w:val="28"/>
          <w:sz w:val="24"/>
        </w:rPr>
        <w:t>（如果有)</w:t>
      </w:r>
      <w:r>
        <w:rPr>
          <w:rFonts w:hint="eastAsia" w:cs="仿宋" w:asciiTheme="minorEastAsia" w:hAnsiTheme="minorEastAsia" w:eastAsiaTheme="minorEastAsia"/>
          <w:sz w:val="24"/>
        </w:rPr>
        <w:t>。</w:t>
      </w:r>
    </w:p>
    <w:p>
      <w:pPr>
        <w:snapToGrid w:val="0"/>
        <w:spacing w:line="360" w:lineRule="auto"/>
        <w:ind w:firstLine="480" w:firstLineChars="200"/>
        <w:rPr>
          <w:rFonts w:cs="仿宋" w:asciiTheme="minorEastAsia" w:hAnsiTheme="minorEastAsia" w:eastAsiaTheme="minorEastAsia"/>
          <w:sz w:val="24"/>
          <w:lang w:val="zh-CN"/>
        </w:rPr>
      </w:pPr>
      <w:r>
        <w:rPr>
          <w:rFonts w:hint="eastAsia" w:cs="仿宋" w:asciiTheme="minorEastAsia" w:hAnsiTheme="minorEastAsia" w:eastAsiaTheme="minorEastAsia"/>
          <w:sz w:val="24"/>
          <w:lang w:val="zh-CN"/>
        </w:rPr>
        <w:t>11.</w:t>
      </w:r>
      <w:r>
        <w:rPr>
          <w:rFonts w:hint="eastAsia" w:cs="仿宋" w:asciiTheme="minorEastAsia" w:hAnsiTheme="minorEastAsia" w:eastAsiaTheme="minorEastAsia"/>
          <w:sz w:val="24"/>
        </w:rPr>
        <w:t>2商务技术</w:t>
      </w:r>
      <w:r>
        <w:rPr>
          <w:rFonts w:hint="eastAsia" w:cs="仿宋" w:asciiTheme="minorEastAsia" w:hAnsiTheme="minorEastAsia" w:eastAsiaTheme="minorEastAsia"/>
          <w:sz w:val="24"/>
          <w:lang w:val="zh-CN"/>
        </w:rPr>
        <w:t>文件：</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11.2.1投标函；</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11.2.3分包意向协议</w:t>
      </w:r>
      <w:r>
        <w:rPr>
          <w:rFonts w:hint="eastAsia" w:cs="仿宋" w:asciiTheme="minorEastAsia" w:hAnsiTheme="minorEastAsia" w:eastAsiaTheme="minorEastAsia"/>
          <w:snapToGrid w:val="0"/>
          <w:kern w:val="28"/>
          <w:sz w:val="24"/>
        </w:rPr>
        <w:t>（如果有)</w:t>
      </w:r>
      <w:r>
        <w:rPr>
          <w:rFonts w:hint="eastAsia" w:cs="仿宋" w:asciiTheme="minorEastAsia" w:hAnsiTheme="minorEastAsia" w:eastAsiaTheme="minorEastAsia"/>
          <w:sz w:val="24"/>
        </w:rPr>
        <w:t>；</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11.2.4符合性审查资料；</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11.2.5评标标准相应的商务技术资料；</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11.2.6投标标的清单；</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11.2.7商务技术偏离表；</w:t>
      </w:r>
    </w:p>
    <w:p>
      <w:pPr>
        <w:snapToGrid w:val="0"/>
        <w:spacing w:line="360" w:lineRule="auto"/>
        <w:ind w:firstLine="960" w:firstLineChars="400"/>
        <w:rPr>
          <w:rFonts w:cs="仿宋" w:asciiTheme="minorEastAsia" w:hAnsiTheme="minorEastAsia" w:eastAsiaTheme="minorEastAsia"/>
          <w:sz w:val="24"/>
          <w:lang w:val="zh-CN"/>
        </w:rPr>
      </w:pPr>
      <w:r>
        <w:rPr>
          <w:rFonts w:hint="eastAsia" w:cs="仿宋" w:asciiTheme="minorEastAsia" w:hAnsiTheme="minorEastAsia" w:eastAsiaTheme="minorEastAsia"/>
          <w:sz w:val="24"/>
          <w:lang w:val="zh-CN"/>
        </w:rPr>
        <w:t>11.</w:t>
      </w: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8</w:t>
      </w:r>
      <w:r>
        <w:rPr>
          <w:rFonts w:hint="eastAsia" w:cs="仿宋" w:asciiTheme="minorEastAsia" w:hAnsiTheme="minorEastAsia" w:eastAsiaTheme="minorEastAsia"/>
          <w:sz w:val="24"/>
          <w:lang w:val="zh-CN"/>
        </w:rPr>
        <w:t>政府采购供应商廉洁自律承诺书；</w:t>
      </w:r>
    </w:p>
    <w:p>
      <w:pPr>
        <w:snapToGrid w:val="0"/>
        <w:spacing w:line="360" w:lineRule="auto"/>
        <w:ind w:firstLine="480" w:firstLineChars="200"/>
        <w:rPr>
          <w:rFonts w:cs="仿宋" w:asciiTheme="minorEastAsia" w:hAnsiTheme="minorEastAsia" w:eastAsiaTheme="minorEastAsia"/>
          <w:sz w:val="24"/>
          <w:u w:val="single"/>
          <w:lang w:val="zh-CN"/>
        </w:rPr>
      </w:pPr>
      <w:r>
        <w:rPr>
          <w:rFonts w:hint="eastAsia" w:cs="仿宋" w:asciiTheme="minorEastAsia" w:hAnsiTheme="minorEastAsia" w:eastAsiaTheme="minorEastAsia"/>
          <w:kern w:val="0"/>
          <w:sz w:val="24"/>
          <w:lang w:val="zh-CN"/>
        </w:rPr>
        <w:t>11.</w:t>
      </w:r>
      <w:r>
        <w:rPr>
          <w:rFonts w:hint="eastAsia" w:cs="仿宋" w:asciiTheme="minorEastAsia" w:hAnsiTheme="minorEastAsia" w:eastAsiaTheme="minorEastAsia"/>
          <w:kern w:val="0"/>
          <w:sz w:val="24"/>
        </w:rPr>
        <w:t>3</w:t>
      </w:r>
      <w:r>
        <w:rPr>
          <w:rFonts w:hint="eastAsia" w:cs="仿宋" w:asciiTheme="minorEastAsia" w:hAnsiTheme="minorEastAsia" w:eastAsiaTheme="minorEastAsia"/>
          <w:b/>
          <w:sz w:val="24"/>
        </w:rPr>
        <w:t>报价文件：</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11.3.1开标一览表（报价表）；</w:t>
      </w:r>
    </w:p>
    <w:p>
      <w:pPr>
        <w:snapToGrid w:val="0"/>
        <w:spacing w:line="360" w:lineRule="auto"/>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11.3.2中小企业声明函。</w:t>
      </w:r>
    </w:p>
    <w:p>
      <w:pPr>
        <w:spacing w:line="360" w:lineRule="auto"/>
        <w:ind w:firstLine="723" w:firstLineChars="300"/>
        <w:rPr>
          <w:rFonts w:cs="仿宋" w:asciiTheme="minorEastAsia" w:hAnsiTheme="minorEastAsia" w:eastAsiaTheme="minorEastAsia"/>
          <w:b/>
          <w:sz w:val="24"/>
        </w:rPr>
      </w:pPr>
      <w:r>
        <w:rPr>
          <w:rFonts w:hint="eastAsia" w:cs="仿宋" w:asciiTheme="minorEastAsia" w:hAnsiTheme="minorEastAsia" w:eastAsiaTheme="minorEastAsia"/>
          <w:b/>
          <w:sz w:val="24"/>
        </w:rPr>
        <w:t>投标文件含有采购人不能接受的附加条件的，投标无效；</w:t>
      </w:r>
    </w:p>
    <w:p>
      <w:pPr>
        <w:spacing w:line="360" w:lineRule="auto"/>
        <w:ind w:firstLine="723" w:firstLineChars="300"/>
        <w:rPr>
          <w:rFonts w:cs="仿宋" w:asciiTheme="minorEastAsia" w:hAnsiTheme="minorEastAsia" w:eastAsiaTheme="minorEastAsia"/>
          <w:b/>
          <w:sz w:val="24"/>
        </w:rPr>
      </w:pPr>
      <w:r>
        <w:rPr>
          <w:rFonts w:hint="eastAsia" w:cs="仿宋" w:asciiTheme="minorEastAsia" w:hAnsiTheme="minorEastAsia" w:eastAsiaTheme="minorEastAsia"/>
          <w:b/>
          <w:sz w:val="24"/>
        </w:rPr>
        <w:t>投标人提供虚假材料投标的，投标无效。</w:t>
      </w:r>
    </w:p>
    <w:p>
      <w:pPr>
        <w:pStyle w:val="25"/>
        <w:snapToGrid w:val="0"/>
        <w:spacing w:before="0"/>
        <w:ind w:firstLine="0" w:firstLineChars="0"/>
        <w:outlineLvl w:val="0"/>
        <w:rPr>
          <w:rFonts w:cs="仿宋" w:asciiTheme="minorEastAsia" w:hAnsiTheme="minorEastAsia" w:eastAsiaTheme="minorEastAsia"/>
          <w:b/>
          <w:szCs w:val="24"/>
        </w:rPr>
      </w:pPr>
      <w:r>
        <w:rPr>
          <w:rFonts w:hint="eastAsia" w:cs="仿宋" w:asciiTheme="minorEastAsia" w:hAnsiTheme="minorEastAsia" w:eastAsiaTheme="minorEastAsia"/>
          <w:b/>
          <w:szCs w:val="24"/>
        </w:rPr>
        <w:t>12</w:t>
      </w:r>
      <w:r>
        <w:rPr>
          <w:rFonts w:hint="eastAsia" w:cs="仿宋" w:asciiTheme="minorEastAsia" w:hAnsiTheme="minorEastAsia" w:eastAsiaTheme="minorEastAsia"/>
          <w:b/>
          <w:kern w:val="0"/>
          <w:szCs w:val="24"/>
          <w:lang w:val="zh-CN"/>
        </w:rPr>
        <w:t xml:space="preserve">. </w:t>
      </w:r>
      <w:r>
        <w:rPr>
          <w:rFonts w:hint="eastAsia" w:cs="仿宋" w:asciiTheme="minorEastAsia" w:hAnsiTheme="minorEastAsia" w:eastAsiaTheme="minorEastAsia"/>
          <w:b/>
          <w:szCs w:val="24"/>
        </w:rPr>
        <w:t>投标文件的编制</w:t>
      </w:r>
    </w:p>
    <w:p>
      <w:pPr>
        <w:spacing w:line="360" w:lineRule="auto"/>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13.投标文件的签署、盖章</w:t>
      </w:r>
    </w:p>
    <w:p>
      <w:pPr>
        <w:pStyle w:val="25"/>
        <w:snapToGrid w:val="0"/>
        <w:spacing w:before="0"/>
        <w:ind w:firstLine="480"/>
        <w:rPr>
          <w:rFonts w:cs="仿宋" w:asciiTheme="minorEastAsia" w:hAnsiTheme="minorEastAsia" w:eastAsiaTheme="minorEastAsia"/>
          <w:b/>
          <w:szCs w:val="24"/>
        </w:rPr>
      </w:pPr>
      <w:r>
        <w:rPr>
          <w:rFonts w:hint="eastAsia" w:cs="仿宋" w:asciiTheme="minorEastAsia" w:hAnsiTheme="minorEastAsia" w:eastAsiaTheme="minorEastAsia"/>
          <w:szCs w:val="24"/>
        </w:rPr>
        <w:t>13.1投标文件按照招标文件第六部分格式要求进行签署、盖章。</w:t>
      </w:r>
      <w:r>
        <w:rPr>
          <w:rFonts w:hint="eastAsia" w:cs="仿宋" w:asciiTheme="minorEastAsia" w:hAnsiTheme="minorEastAsia" w:eastAsiaTheme="minorEastAsia"/>
          <w:b/>
          <w:szCs w:val="24"/>
        </w:rPr>
        <w:t>▲投标人的投标文件未按照招标文件要求签署、盖章的，其投标无效</w:t>
      </w:r>
      <w:r>
        <w:rPr>
          <w:rFonts w:hint="eastAsia" w:cs="仿宋" w:asciiTheme="minorEastAsia" w:hAnsiTheme="minorEastAsia" w:eastAsiaTheme="minorEastAsia"/>
          <w:szCs w:val="24"/>
        </w:rPr>
        <w:t>。</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13.2为确保网上操作合法、有效和安全，投标人应当在投标截止时间前完成在“政府采购云平台”的身份认证，确保在电子投标过程中能够对相关数据电文进行加密和使用电子签名。</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13.3招标文件对投标文件签署、盖章的要求适用于电子签名。</w:t>
      </w:r>
    </w:p>
    <w:p>
      <w:pPr>
        <w:pStyle w:val="25"/>
        <w:spacing w:before="0"/>
        <w:ind w:firstLine="0" w:firstLineChars="0"/>
        <w:rPr>
          <w:rFonts w:cs="仿宋" w:asciiTheme="minorEastAsia" w:hAnsiTheme="minorEastAsia" w:eastAsiaTheme="minorEastAsia"/>
          <w:b/>
          <w:szCs w:val="24"/>
        </w:rPr>
      </w:pPr>
      <w:r>
        <w:rPr>
          <w:rFonts w:hint="eastAsia" w:cs="仿宋" w:asciiTheme="minorEastAsia" w:hAnsiTheme="minorEastAsia" w:eastAsiaTheme="minorEastAsia"/>
          <w:b/>
          <w:szCs w:val="24"/>
        </w:rPr>
        <w:t>14. 投标文件的提交、补充、修改、撤回</w:t>
      </w:r>
    </w:p>
    <w:p>
      <w:pPr>
        <w:pStyle w:val="25"/>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8"/>
        <w:spacing w:line="360" w:lineRule="auto"/>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15.备份投标文件</w:t>
      </w:r>
    </w:p>
    <w:p>
      <w:pPr>
        <w:pStyle w:val="8"/>
        <w:spacing w:line="360" w:lineRule="auto"/>
        <w:ind w:firstLine="360" w:firstLineChars="150"/>
        <w:rPr>
          <w:rFonts w:cs="仿宋" w:asciiTheme="minorEastAsia" w:hAnsiTheme="minorEastAsia" w:eastAsiaTheme="minorEastAsia"/>
          <w:b/>
          <w:sz w:val="24"/>
          <w:szCs w:val="24"/>
        </w:rPr>
      </w:pPr>
      <w:r>
        <w:rPr>
          <w:rFonts w:hint="eastAsia" w:cs="仿宋" w:asciiTheme="minorEastAsia" w:hAnsiTheme="minorEastAsia" w:eastAsiaTheme="minorEastAsia"/>
          <w:sz w:val="24"/>
          <w:szCs w:val="24"/>
        </w:rPr>
        <w:t xml:space="preserve"> 15.1投标人在电子交易平台传输递交投标文件后，还可以在投标截止时间前直接提交或者以邮政快递方式递交备份投标文件1份，</w:t>
      </w:r>
      <w:r>
        <w:rPr>
          <w:rFonts w:hint="eastAsia" w:cs="仿宋" w:asciiTheme="minorEastAsia" w:hAnsiTheme="minorEastAsia" w:eastAsiaTheme="minorEastAsia"/>
          <w:b/>
          <w:sz w:val="24"/>
          <w:szCs w:val="24"/>
        </w:rPr>
        <w:t>但采购人、采购代理机构不强制或变相强制投标人提交备份投标文件。</w:t>
      </w:r>
    </w:p>
    <w:p>
      <w:pPr>
        <w:pStyle w:val="8"/>
        <w:spacing w:line="360" w:lineRule="auto"/>
        <w:ind w:firstLine="480" w:firstLineChars="200"/>
        <w:rPr>
          <w:rFonts w:cs="仿宋" w:asciiTheme="minorEastAsia" w:hAnsiTheme="minorEastAsia" w:eastAsiaTheme="minorEastAsia"/>
          <w:b/>
          <w:sz w:val="24"/>
          <w:szCs w:val="24"/>
        </w:rPr>
      </w:pPr>
      <w:r>
        <w:rPr>
          <w:rFonts w:hint="eastAsia" w:cs="仿宋" w:asciiTheme="minorEastAsia" w:hAnsiTheme="minorEastAsia" w:eastAsiaTheme="minorEastAsia"/>
          <w:sz w:val="24"/>
          <w:szCs w:val="24"/>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仿宋" w:asciiTheme="minorEastAsia" w:hAnsiTheme="minorEastAsia" w:eastAsiaTheme="minorEastAsia"/>
          <w:b/>
          <w:sz w:val="24"/>
          <w:szCs w:val="24"/>
        </w:rPr>
        <w:t>不符合上述制作、存储、密封规定的备份投标文件将被视为无效或者被拒绝接收。</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8"/>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仿宋" w:asciiTheme="minorEastAsia" w:hAnsiTheme="minorEastAsia" w:eastAsiaTheme="minorEastAsia"/>
          <w:snapToGrid/>
          <w:sz w:val="24"/>
          <w:szCs w:val="24"/>
        </w:rPr>
        <w:t>招标文件第二部分投标人须知前附表规定的备份投标文件送达地点；</w:t>
      </w:r>
      <w:r>
        <w:rPr>
          <w:rFonts w:hint="eastAsia" w:cs="仿宋" w:asciiTheme="minorEastAsia" w:hAnsiTheme="minorEastAsia" w:eastAsiaTheme="minorEastAsia"/>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8"/>
        <w:spacing w:line="360" w:lineRule="auto"/>
        <w:ind w:firstLine="479" w:firstLineChars="199"/>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15.5投标人仅提交备份投标文件，未在电子交易平台传输递交投标文件的，投标无效。</w:t>
      </w:r>
    </w:p>
    <w:p>
      <w:pPr>
        <w:pStyle w:val="25"/>
        <w:spacing w:before="0"/>
        <w:ind w:firstLine="0" w:firstLineChars="0"/>
        <w:rPr>
          <w:rFonts w:cs="仿宋" w:asciiTheme="minorEastAsia" w:hAnsiTheme="minorEastAsia" w:eastAsiaTheme="minorEastAsia"/>
          <w:b/>
          <w:szCs w:val="24"/>
        </w:rPr>
      </w:pPr>
      <w:r>
        <w:rPr>
          <w:rFonts w:hint="eastAsia" w:cs="仿宋" w:asciiTheme="minorEastAsia" w:hAnsiTheme="minorEastAsia" w:eastAsiaTheme="minorEastAsia"/>
          <w:b/>
          <w:szCs w:val="24"/>
        </w:rPr>
        <w:t>16.投标文件的无效处理</w:t>
      </w:r>
    </w:p>
    <w:p>
      <w:pPr>
        <w:pStyle w:val="7"/>
        <w:spacing w:line="360" w:lineRule="auto"/>
        <w:ind w:firstLine="360" w:firstLineChars="150"/>
        <w:rPr>
          <w:rFonts w:cs="仿宋" w:asciiTheme="minorEastAsia" w:hAnsiTheme="minorEastAsia" w:eastAsiaTheme="minorEastAsia"/>
        </w:rPr>
      </w:pPr>
      <w:r>
        <w:rPr>
          <w:rFonts w:hint="eastAsia" w:cs="仿宋" w:asciiTheme="minorEastAsia" w:hAnsiTheme="minorEastAsia" w:eastAsiaTheme="minorEastAsia"/>
        </w:rPr>
        <w:t>有招标文件第四部分4.2规定的情形之一的，投标无效：</w:t>
      </w:r>
    </w:p>
    <w:p>
      <w:pPr>
        <w:pStyle w:val="25"/>
        <w:spacing w:before="0"/>
        <w:ind w:firstLine="0" w:firstLineChars="0"/>
        <w:rPr>
          <w:rFonts w:cs="仿宋" w:asciiTheme="minorEastAsia" w:hAnsiTheme="minorEastAsia" w:eastAsiaTheme="minorEastAsia"/>
          <w:b/>
          <w:szCs w:val="24"/>
        </w:rPr>
      </w:pPr>
      <w:r>
        <w:rPr>
          <w:rFonts w:hint="eastAsia" w:cs="仿宋" w:asciiTheme="minorEastAsia" w:hAnsiTheme="minorEastAsia" w:eastAsiaTheme="minorEastAsia"/>
          <w:b/>
          <w:szCs w:val="24"/>
        </w:rPr>
        <w:t>17.投标有效期</w:t>
      </w:r>
    </w:p>
    <w:p>
      <w:pPr>
        <w:spacing w:line="360" w:lineRule="auto"/>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sz w:val="24"/>
        </w:rPr>
        <w:t>17.1投标有效期为从提交投标文件的截止之日起90天。▲</w:t>
      </w:r>
      <w:r>
        <w:rPr>
          <w:rFonts w:hint="eastAsia" w:cs="仿宋" w:asciiTheme="minorEastAsia" w:hAnsiTheme="minorEastAsia" w:eastAsiaTheme="minorEastAsia"/>
          <w:b/>
          <w:sz w:val="24"/>
        </w:rPr>
        <w:t>投标人的投标文件中承诺的投标有效期少于招标文件中载明的投标有效期的，投标无效。</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17.2投标文件合格投递后，自投标截止日期起，在投标有效期内有效。</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25"/>
        <w:spacing w:before="0"/>
        <w:ind w:firstLine="1446" w:firstLineChars="600"/>
        <w:rPr>
          <w:rFonts w:cs="仿宋" w:asciiTheme="minorEastAsia" w:hAnsiTheme="minorEastAsia" w:eastAsiaTheme="minorEastAsia"/>
          <w:b/>
          <w:szCs w:val="24"/>
        </w:rPr>
      </w:pPr>
      <w:r>
        <w:rPr>
          <w:rFonts w:hint="eastAsia" w:cs="仿宋" w:asciiTheme="minorEastAsia" w:hAnsiTheme="minorEastAsia" w:eastAsiaTheme="minorEastAsia"/>
          <w:b/>
          <w:szCs w:val="24"/>
        </w:rPr>
        <w:t>四、开标、资格审查与信用信息查询</w:t>
      </w:r>
    </w:p>
    <w:p>
      <w:pPr>
        <w:pStyle w:val="26"/>
        <w:spacing w:before="0" w:line="360" w:lineRule="auto"/>
        <w:ind w:left="0" w:firstLine="241" w:firstLineChars="100"/>
        <w:contextualSpacing/>
        <w:rPr>
          <w:rFonts w:cs="仿宋" w:asciiTheme="minorEastAsia" w:hAnsiTheme="minorEastAsia" w:eastAsiaTheme="minorEastAsia"/>
          <w:sz w:val="24"/>
          <w:szCs w:val="24"/>
        </w:rPr>
      </w:pPr>
      <w:r>
        <w:rPr>
          <w:rFonts w:hint="eastAsia" w:cs="仿宋" w:asciiTheme="minorEastAsia" w:hAnsiTheme="minorEastAsia" w:eastAsiaTheme="minorEastAsia"/>
          <w:b/>
          <w:sz w:val="24"/>
          <w:szCs w:val="24"/>
        </w:rPr>
        <w:t>18.开标</w:t>
      </w:r>
    </w:p>
    <w:p>
      <w:pPr>
        <w:pStyle w:val="26"/>
        <w:spacing w:before="0" w:line="360" w:lineRule="auto"/>
        <w:ind w:left="0" w:firstLine="480" w:firstLineChars="200"/>
        <w:contextualSpacing/>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18.1采购代理机构按照招标文件规定的时间通过电子交易平台组织开标，所有投标人均应当准时在线参加。投标人不足3家的，不得开标。</w:t>
      </w:r>
    </w:p>
    <w:p>
      <w:pPr>
        <w:pStyle w:val="26"/>
        <w:spacing w:before="0" w:line="360" w:lineRule="auto"/>
        <w:ind w:left="0" w:firstLine="240" w:firstLineChars="100"/>
        <w:contextualSpacing/>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18.2开标时，电子交易平台按开标时间自动提取所有投标文件。采购代理机构依托电子交易平台发起开始解密指令，投标人按照平台提示和招标文件的规定在半小时内完成在线解密。</w:t>
      </w:r>
    </w:p>
    <w:p>
      <w:pPr>
        <w:pStyle w:val="26"/>
        <w:spacing w:before="0" w:line="360" w:lineRule="auto"/>
        <w:ind w:left="0" w:firstLine="240" w:firstLineChars="100"/>
        <w:contextualSpacing/>
        <w:rPr>
          <w:rFonts w:cs="仿宋" w:asciiTheme="minorEastAsia" w:hAnsiTheme="minorEastAsia" w:eastAsiaTheme="minorEastAsia"/>
          <w:b/>
          <w:sz w:val="24"/>
          <w:szCs w:val="24"/>
        </w:rPr>
      </w:pPr>
      <w:r>
        <w:rPr>
          <w:rFonts w:hint="eastAsia" w:cs="仿宋" w:asciiTheme="minorEastAsia" w:hAnsiTheme="minorEastAsia" w:eastAsiaTheme="minorEastAsia"/>
          <w:sz w:val="24"/>
          <w:szCs w:val="24"/>
        </w:rPr>
        <w:t>　18.3</w:t>
      </w:r>
      <w:r>
        <w:rPr>
          <w:rFonts w:hint="eastAsia" w:cs="仿宋" w:asciiTheme="minorEastAsia" w:hAnsiTheme="minorEastAsia" w:eastAsiaTheme="minorEastAsia"/>
          <w:b/>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　19、资格审查</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kern w:val="0"/>
          <w:sz w:val="24"/>
        </w:rPr>
        <w:t>19.1</w:t>
      </w:r>
      <w:r>
        <w:rPr>
          <w:rFonts w:hint="eastAsia" w:cs="仿宋" w:asciiTheme="minorEastAsia" w:hAnsiTheme="minorEastAsia" w:eastAsiaTheme="minorEastAsia"/>
          <w:sz w:val="24"/>
        </w:rPr>
        <w:t>采购人或采购代理机构依据法律法规和招标文件的规定，对投标人的资格进行审查。</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kern w:val="0"/>
          <w:szCs w:val="24"/>
        </w:rPr>
        <w:t>19.2投标人未按照招标文件要求提供与</w:t>
      </w:r>
      <w:r>
        <w:rPr>
          <w:rFonts w:hint="eastAsia" w:cs="仿宋" w:asciiTheme="minorEastAsia" w:hAnsiTheme="minorEastAsia" w:eastAsiaTheme="minorEastAsia"/>
          <w:szCs w:val="24"/>
        </w:rPr>
        <w:t>资格条件相应的</w:t>
      </w:r>
      <w:r>
        <w:rPr>
          <w:rFonts w:hint="eastAsia" w:cs="仿宋" w:asciiTheme="minorEastAsia" w:hAnsiTheme="minorEastAsia" w:eastAsiaTheme="minorEastAsia"/>
          <w:kern w:val="0"/>
          <w:szCs w:val="24"/>
        </w:rPr>
        <w:t>有效资格证明材料的，视为</w:t>
      </w:r>
      <w:r>
        <w:rPr>
          <w:rFonts w:hint="eastAsia" w:cs="仿宋" w:asciiTheme="minorEastAsia" w:hAnsiTheme="minorEastAsia" w:eastAsiaTheme="minorEastAsia"/>
          <w:szCs w:val="24"/>
        </w:rPr>
        <w:t>投标人不具备招标文件中规定的资格要求，其投标无效。</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kern w:val="0"/>
          <w:szCs w:val="24"/>
        </w:rPr>
        <w:t>19.</w:t>
      </w:r>
      <w:r>
        <w:rPr>
          <w:rFonts w:hint="eastAsia" w:cs="仿宋" w:asciiTheme="minorEastAsia" w:hAnsiTheme="minorEastAsia" w:eastAsiaTheme="minorEastAsia"/>
          <w:szCs w:val="24"/>
        </w:rPr>
        <w:t>3对未通过资格审查的投标人，采购人或采购代理机构告知其未通过的原因。</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kern w:val="0"/>
          <w:szCs w:val="24"/>
        </w:rPr>
        <w:t>19.</w:t>
      </w:r>
      <w:r>
        <w:rPr>
          <w:rFonts w:hint="eastAsia" w:cs="仿宋" w:asciiTheme="minorEastAsia" w:hAnsiTheme="minorEastAsia" w:eastAsiaTheme="minorEastAsia"/>
          <w:szCs w:val="24"/>
        </w:rPr>
        <w:t>4合格投标人不足3家的，不再评标。</w:t>
      </w:r>
    </w:p>
    <w:p>
      <w:pPr>
        <w:pStyle w:val="25"/>
        <w:spacing w:before="0"/>
        <w:ind w:firstLine="0" w:firstLineChars="0"/>
        <w:rPr>
          <w:rFonts w:cs="仿宋" w:asciiTheme="minorEastAsia" w:hAnsiTheme="minorEastAsia" w:eastAsiaTheme="minorEastAsia"/>
          <w:b/>
          <w:szCs w:val="24"/>
        </w:rPr>
      </w:pPr>
      <w:r>
        <w:rPr>
          <w:rFonts w:hint="eastAsia" w:cs="仿宋" w:asciiTheme="minorEastAsia" w:hAnsiTheme="minorEastAsia" w:eastAsiaTheme="minorEastAsia"/>
          <w:b/>
          <w:szCs w:val="24"/>
        </w:rPr>
        <w:t>20、信用信息查询</w:t>
      </w:r>
    </w:p>
    <w:p>
      <w:pPr>
        <w:pStyle w:val="25"/>
        <w:spacing w:before="0"/>
        <w:ind w:firstLine="495" w:firstLineChars="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20.1信用信息查询渠道及截止时间：采购代理机构将在资格审查时通过“信用中国”网站(www.creditchina.gov.cn)、中国政府采购网(www.ccgp.gov.cn)渠道查询投标人接受资格时的信用记录。</w:t>
      </w:r>
    </w:p>
    <w:p>
      <w:pPr>
        <w:pStyle w:val="25"/>
        <w:spacing w:before="0"/>
        <w:ind w:firstLine="495" w:firstLineChars="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25"/>
        <w:spacing w:before="0"/>
        <w:ind w:firstLine="495" w:firstLineChars="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25"/>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inorEastAsia" w:hAnsiTheme="minorEastAsia" w:eastAsiaTheme="minorEastAsia"/>
          <w:szCs w:val="24"/>
        </w:rPr>
        <w:t>。</w:t>
      </w:r>
    </w:p>
    <w:p>
      <w:pPr>
        <w:pStyle w:val="25"/>
        <w:spacing w:before="0"/>
        <w:ind w:firstLine="0" w:firstLineChars="0"/>
        <w:rPr>
          <w:rFonts w:cs="仿宋" w:asciiTheme="minorEastAsia" w:hAnsiTheme="minorEastAsia" w:eastAsiaTheme="minorEastAsia"/>
          <w:kern w:val="0"/>
          <w:szCs w:val="24"/>
        </w:rPr>
      </w:pPr>
    </w:p>
    <w:p>
      <w:pPr>
        <w:snapToGrid w:val="0"/>
        <w:spacing w:line="360" w:lineRule="auto"/>
        <w:jc w:val="center"/>
        <w:outlineLvl w:val="0"/>
        <w:rPr>
          <w:rFonts w:cs="仿宋" w:asciiTheme="minorEastAsia" w:hAnsiTheme="minorEastAsia" w:eastAsiaTheme="minorEastAsia"/>
          <w:b/>
          <w:sz w:val="24"/>
        </w:rPr>
      </w:pPr>
      <w:r>
        <w:rPr>
          <w:rFonts w:hint="eastAsia" w:cs="仿宋" w:asciiTheme="minorEastAsia" w:hAnsiTheme="minorEastAsia" w:eastAsiaTheme="minorEastAsia"/>
          <w:b/>
          <w:sz w:val="24"/>
        </w:rPr>
        <w:t>五、评标</w:t>
      </w:r>
    </w:p>
    <w:p>
      <w:pPr>
        <w:spacing w:line="360" w:lineRule="auto"/>
        <w:rPr>
          <w:rFonts w:cs="仿宋" w:asciiTheme="minorEastAsia" w:hAnsiTheme="minorEastAsia" w:eastAsiaTheme="minorEastAsia"/>
          <w:b/>
          <w:sz w:val="24"/>
        </w:rPr>
      </w:pPr>
      <w:bookmarkStart w:id="11" w:name="_Toc91899903"/>
      <w:r>
        <w:rPr>
          <w:rFonts w:hint="eastAsia" w:cs="仿宋" w:asciiTheme="minorEastAsia" w:hAnsiTheme="minorEastAsia" w:eastAsiaTheme="minorEastAsia"/>
          <w:b/>
          <w:sz w:val="24"/>
        </w:rPr>
        <w:t>21.</w:t>
      </w:r>
      <w:r>
        <w:rPr>
          <w:rFonts w:hint="eastAsia" w:cs="仿宋" w:asciiTheme="minorEastAsia" w:hAnsiTheme="minorEastAsia" w:eastAsiaTheme="minorEastAsia"/>
          <w:sz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仿宋" w:asciiTheme="minorEastAsia" w:hAnsiTheme="minorEastAsia" w:eastAsiaTheme="minorEastAsia"/>
          <w:b/>
          <w:sz w:val="24"/>
        </w:rPr>
        <w:t>详见招标文件第四部分评标办法。</w:t>
      </w:r>
    </w:p>
    <w:p>
      <w:pPr>
        <w:snapToGrid w:val="0"/>
        <w:spacing w:line="360" w:lineRule="auto"/>
        <w:jc w:val="center"/>
        <w:outlineLvl w:val="0"/>
        <w:rPr>
          <w:rFonts w:cs="仿宋" w:asciiTheme="minorEastAsia" w:hAnsiTheme="minorEastAsia" w:eastAsiaTheme="minorEastAsia"/>
          <w:b/>
          <w:sz w:val="24"/>
        </w:rPr>
      </w:pPr>
      <w:r>
        <w:rPr>
          <w:rFonts w:hint="eastAsia" w:cs="仿宋" w:asciiTheme="minorEastAsia" w:hAnsiTheme="minorEastAsia" w:eastAsiaTheme="minorEastAsia"/>
          <w:b/>
          <w:sz w:val="24"/>
        </w:rPr>
        <w:t>六、定 标</w:t>
      </w:r>
    </w:p>
    <w:p>
      <w:pPr>
        <w:pStyle w:val="7"/>
        <w:spacing w:line="360" w:lineRule="auto"/>
        <w:ind w:left="479" w:hanging="479" w:hangingChars="199"/>
        <w:rPr>
          <w:rFonts w:cs="仿宋" w:asciiTheme="minorEastAsia" w:hAnsiTheme="minorEastAsia" w:eastAsiaTheme="minorEastAsia"/>
          <w:b/>
        </w:rPr>
      </w:pPr>
      <w:r>
        <w:rPr>
          <w:rFonts w:hint="eastAsia" w:cs="仿宋" w:asciiTheme="minorEastAsia" w:hAnsiTheme="minorEastAsia" w:eastAsiaTheme="minorEastAsia"/>
          <w:b/>
        </w:rPr>
        <w:t>22. 确定中标供应商</w:t>
      </w:r>
    </w:p>
    <w:p>
      <w:pPr>
        <w:pStyle w:val="25"/>
        <w:snapToGrid w:val="0"/>
        <w:spacing w:before="0"/>
        <w:ind w:firstLine="480"/>
        <w:rPr>
          <w:rFonts w:cs="仿宋" w:asciiTheme="minorEastAsia" w:hAnsiTheme="minorEastAsia" w:eastAsiaTheme="minorEastAsia"/>
          <w:b/>
          <w:szCs w:val="24"/>
        </w:rPr>
      </w:pPr>
      <w:r>
        <w:rPr>
          <w:rFonts w:hint="eastAsia" w:cs="仿宋" w:asciiTheme="minorEastAsia" w:hAnsiTheme="minorEastAsia" w:eastAsiaTheme="minor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25"/>
        <w:snapToGrid w:val="0"/>
        <w:spacing w:before="0"/>
        <w:ind w:firstLine="0" w:firstLineChars="0"/>
        <w:rPr>
          <w:rFonts w:cs="仿宋" w:asciiTheme="minorEastAsia" w:hAnsiTheme="minorEastAsia" w:eastAsiaTheme="minorEastAsia"/>
          <w:b/>
          <w:szCs w:val="24"/>
        </w:rPr>
      </w:pPr>
      <w:r>
        <w:rPr>
          <w:rFonts w:hint="eastAsia" w:cs="仿宋" w:asciiTheme="minorEastAsia" w:hAnsiTheme="minorEastAsia" w:eastAsiaTheme="minorEastAsia"/>
          <w:b/>
          <w:szCs w:val="24"/>
        </w:rPr>
        <w:t>23. 中标通知与中标结果公告</w:t>
      </w:r>
    </w:p>
    <w:p>
      <w:pPr>
        <w:widowControl/>
        <w:shd w:val="clear" w:color="auto" w:fill="FFFFFF"/>
        <w:spacing w:line="360" w:lineRule="auto"/>
        <w:ind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2" w:name="_Hlk101184471"/>
      <w:r>
        <w:rPr>
          <w:rFonts w:hint="eastAsia" w:cs="仿宋" w:asciiTheme="minorEastAsia" w:hAnsiTheme="minorEastAsia" w:eastAsiaTheme="minorEastAsia"/>
          <w:sz w:val="24"/>
        </w:rPr>
        <w:t>资格审查情况、评审专家抽取规则、符合性审查情况、</w:t>
      </w:r>
      <w:bookmarkEnd w:id="12"/>
      <w:r>
        <w:rPr>
          <w:rFonts w:hint="eastAsia" w:cs="仿宋" w:asciiTheme="minorEastAsia" w:hAnsiTheme="minorEastAsia" w:eastAsiaTheme="minorEastAsia"/>
          <w:sz w:val="24"/>
        </w:rPr>
        <w:t>未中标情况说明、中标公告期限以及评审专家名单、评分汇总及明细。</w:t>
      </w:r>
    </w:p>
    <w:p>
      <w:pPr>
        <w:widowControl/>
        <w:shd w:val="clear" w:color="auto" w:fill="FFFFFF"/>
        <w:spacing w:line="360" w:lineRule="auto"/>
        <w:ind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23.3公告期限为1个工作日。</w:t>
      </w:r>
    </w:p>
    <w:p>
      <w:pPr>
        <w:snapToGrid w:val="0"/>
        <w:spacing w:line="360" w:lineRule="auto"/>
        <w:ind w:left="120" w:leftChars="57" w:firstLine="361" w:firstLineChars="150"/>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七、合同授予</w:t>
      </w:r>
    </w:p>
    <w:p>
      <w:pPr>
        <w:pStyle w:val="7"/>
        <w:spacing w:line="360" w:lineRule="auto"/>
        <w:ind w:left="479" w:hanging="479" w:hangingChars="199"/>
        <w:rPr>
          <w:rFonts w:cs="仿宋" w:asciiTheme="minorEastAsia" w:hAnsiTheme="minorEastAsia" w:eastAsiaTheme="minorEastAsia"/>
          <w:b/>
        </w:rPr>
      </w:pPr>
      <w:r>
        <w:rPr>
          <w:rFonts w:hint="eastAsia" w:cs="仿宋" w:asciiTheme="minorEastAsia" w:hAnsiTheme="minorEastAsia" w:eastAsiaTheme="minorEastAsia"/>
          <w:b/>
        </w:rPr>
        <w:t xml:space="preserve">24. </w:t>
      </w:r>
      <w:r>
        <w:rPr>
          <w:rFonts w:hint="eastAsia" w:cs="仿宋" w:asciiTheme="minorEastAsia" w:hAnsiTheme="minorEastAsia" w:eastAsiaTheme="minorEastAsia"/>
        </w:rPr>
        <w:t>合同主要条款详见第五部分拟签订的合同文本。</w:t>
      </w:r>
    </w:p>
    <w:p>
      <w:pPr>
        <w:pStyle w:val="7"/>
        <w:spacing w:line="360" w:lineRule="auto"/>
        <w:ind w:left="479" w:hanging="479" w:hangingChars="199"/>
        <w:rPr>
          <w:rFonts w:cs="仿宋" w:asciiTheme="minorEastAsia" w:hAnsiTheme="minorEastAsia" w:eastAsiaTheme="minorEastAsia"/>
          <w:b/>
        </w:rPr>
      </w:pPr>
      <w:r>
        <w:rPr>
          <w:rFonts w:hint="eastAsia" w:cs="仿宋" w:asciiTheme="minorEastAsia" w:hAnsiTheme="minorEastAsia" w:eastAsiaTheme="minorEastAsia"/>
          <w:b/>
        </w:rPr>
        <w:t>25. 合同的签订</w:t>
      </w:r>
    </w:p>
    <w:p>
      <w:pPr>
        <w:widowControl/>
        <w:shd w:val="clear" w:color="auto" w:fill="FFFFFF"/>
        <w:spacing w:line="360" w:lineRule="auto"/>
        <w:ind w:firstLine="480"/>
        <w:jc w:val="left"/>
        <w:rPr>
          <w:rFonts w:cs="仿宋" w:asciiTheme="minorEastAsia" w:hAnsiTheme="minorEastAsia" w:eastAsiaTheme="minorEastAsia"/>
          <w:kern w:val="0"/>
          <w:sz w:val="24"/>
        </w:rPr>
      </w:pPr>
      <w:r>
        <w:rPr>
          <w:rFonts w:hint="eastAsia" w:cs="仿宋" w:asciiTheme="minorEastAsia" w:hAnsiTheme="minorEastAsia" w:eastAsiaTheme="minorEastAsia"/>
          <w:sz w:val="24"/>
        </w:rPr>
        <w:t>25.1</w:t>
      </w:r>
      <w:r>
        <w:rPr>
          <w:rFonts w:hint="eastAsia" w:cs="仿宋" w:asciiTheme="minorEastAsia" w:hAnsiTheme="minorEastAsia" w:eastAsiaTheme="minor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5"/>
        <w:snapToGrid w:val="0"/>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lang w:val="zh-CN"/>
        </w:rPr>
        <w:t>25.2中标人按规定的日期、时间、地点，由法定代表人或其授权代表与采购人代表签订合同。如中标人为联合体的，由联合体成员各方法定代表人或其授权代表与采购人代表签订合同。</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25.3如签订合同并生效后，供应商无故拒绝或延期，除按照合同条款处理外，列入不良行为记录一次，并给予通报。</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25.4中标供应商拒绝与采购人签订合同的，采购人可以按照评审报告推荐的中标或者成交候选人名单排序，确定下一候选人为中标供应商，也可以重新开展政府采购活动。</w:t>
      </w:r>
    </w:p>
    <w:p>
      <w:pPr>
        <w:pStyle w:val="25"/>
        <w:snapToGrid w:val="0"/>
        <w:spacing w:before="0" w:after="12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25.5采购合同由采购人与中标供应商根据招标文件、投标文件等内容通过政府采购电子交易平台在线签订，自动备案。</w:t>
      </w:r>
    </w:p>
    <w:p>
      <w:pPr>
        <w:pStyle w:val="7"/>
        <w:spacing w:line="360" w:lineRule="auto"/>
        <w:ind w:left="479" w:hanging="479" w:hangingChars="199"/>
        <w:rPr>
          <w:rFonts w:cs="仿宋" w:asciiTheme="minorEastAsia" w:hAnsiTheme="minorEastAsia" w:eastAsiaTheme="minorEastAsia"/>
          <w:b/>
        </w:rPr>
      </w:pPr>
      <w:r>
        <w:rPr>
          <w:rFonts w:hint="eastAsia" w:cs="仿宋" w:asciiTheme="minorEastAsia" w:hAnsiTheme="minorEastAsia" w:eastAsiaTheme="minorEastAsia"/>
          <w:b/>
        </w:rPr>
        <w:t>26. 履约保证金（本项目不收取履约保证金）</w:t>
      </w:r>
    </w:p>
    <w:p>
      <w:pPr>
        <w:tabs>
          <w:tab w:val="left" w:pos="0"/>
        </w:tabs>
        <w:spacing w:line="360" w:lineRule="auto"/>
        <w:ind w:firstLine="482"/>
        <w:rPr>
          <w:rFonts w:cs="仿宋" w:asciiTheme="minorEastAsia" w:hAnsiTheme="minorEastAsia" w:eastAsiaTheme="minorEastAsia"/>
          <w:sz w:val="24"/>
        </w:rPr>
      </w:pPr>
      <w:r>
        <w:rPr>
          <w:rFonts w:hint="eastAsia" w:cs="仿宋" w:asciiTheme="minorEastAsia" w:hAnsiTheme="minorEastAsia" w:eastAsiaTheme="minorEastAsia"/>
          <w:kern w:val="0"/>
          <w:sz w:val="24"/>
        </w:rPr>
        <w:t>拟签订的合同文本要求中标供应商提交履约保证金的，供应商应当以支票、汇票、本票或者金融机构、担保机构出具的保函等非现金形式提交</w:t>
      </w:r>
      <w:r>
        <w:rPr>
          <w:rFonts w:hint="eastAsia" w:cs="仿宋" w:asciiTheme="minorEastAsia" w:hAnsiTheme="minorEastAsia" w:eastAsiaTheme="minor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cs="仿宋" w:asciiTheme="minorEastAsia" w:hAnsiTheme="minorEastAsia" w:eastAsiaTheme="minorEastAsia"/>
          <w:b w:val="0"/>
          <w:bCs w:val="0"/>
          <w:snapToGrid w:val="0"/>
          <w:kern w:val="28"/>
          <w:sz w:val="24"/>
          <w:szCs w:val="24"/>
        </w:rPr>
      </w:pPr>
      <w:r>
        <w:rPr>
          <w:rFonts w:hint="eastAsia" w:cs="仿宋" w:asciiTheme="minorEastAsia" w:hAnsiTheme="minorEastAsia" w:eastAsiaTheme="minorEastAsia"/>
          <w:b w:val="0"/>
          <w:bCs w:val="0"/>
          <w:snapToGrid w:val="0"/>
          <w:kern w:val="28"/>
          <w:sz w:val="24"/>
          <w:szCs w:val="24"/>
        </w:rPr>
        <w:t>供应商</w:t>
      </w:r>
      <w:r>
        <w:rPr>
          <w:rFonts w:hint="eastAsia" w:cs="仿宋" w:asciiTheme="minorEastAsia" w:hAnsiTheme="minorEastAsia" w:eastAsiaTheme="minorEastAsia"/>
          <w:b w:val="0"/>
          <w:bCs w:val="0"/>
          <w:snapToGrid w:val="0"/>
          <w:kern w:val="28"/>
          <w:sz w:val="24"/>
          <w:szCs w:val="24"/>
          <w:lang w:val="en-US"/>
        </w:rPr>
        <w:t>可</w:t>
      </w:r>
      <w:r>
        <w:rPr>
          <w:rFonts w:hint="eastAsia" w:cs="仿宋" w:asciiTheme="minorEastAsia" w:hAnsiTheme="minorEastAsia" w:eastAsiaTheme="minorEastAsia"/>
          <w:b w:val="0"/>
          <w:bCs w:val="0"/>
          <w:snapToGrid w:val="0"/>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cs="仿宋" w:asciiTheme="minorEastAsia" w:hAnsiTheme="minorEastAsia" w:eastAsiaTheme="minorEastAsia"/>
          <w:sz w:val="24"/>
          <w:szCs w:val="24"/>
        </w:rPr>
      </w:pPr>
      <w:r>
        <w:rPr>
          <w:rFonts w:hint="eastAsia" w:cs="仿宋" w:asciiTheme="minorEastAsia" w:hAnsiTheme="minorEastAsia" w:eastAsiaTheme="minorEastAsia"/>
          <w:sz w:val="24"/>
          <w:szCs w:val="24"/>
          <w:lang w:val="en-US"/>
        </w:rPr>
        <w:t>27.预付款</w:t>
      </w:r>
    </w:p>
    <w:p>
      <w:pPr>
        <w:adjustRightInd/>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八、电子交易活动的中止</w:t>
      </w:r>
    </w:p>
    <w:p>
      <w:pPr>
        <w:pStyle w:val="25"/>
        <w:snapToGrid w:val="0"/>
        <w:spacing w:before="0"/>
        <w:ind w:firstLine="0" w:firstLineChars="0"/>
        <w:rPr>
          <w:rFonts w:cs="仿宋" w:asciiTheme="minorEastAsia" w:hAnsiTheme="minorEastAsia" w:eastAsiaTheme="minorEastAsia"/>
          <w:szCs w:val="24"/>
        </w:rPr>
      </w:pPr>
      <w:r>
        <w:rPr>
          <w:rFonts w:hint="eastAsia" w:cs="仿宋" w:asciiTheme="minorEastAsia" w:hAnsiTheme="minorEastAsia" w:eastAsiaTheme="minorEastAsia"/>
          <w:b/>
          <w:bCs/>
          <w:szCs w:val="24"/>
        </w:rPr>
        <w:t>28</w:t>
      </w:r>
      <w:r>
        <w:rPr>
          <w:rFonts w:hint="eastAsia" w:cs="仿宋" w:asciiTheme="minorEastAsia" w:hAnsiTheme="minorEastAsia" w:eastAsiaTheme="minorEastAsia"/>
          <w:b/>
          <w:szCs w:val="24"/>
        </w:rPr>
        <w:t>. 电子交易活动的中止。</w:t>
      </w:r>
      <w:r>
        <w:rPr>
          <w:rFonts w:hint="eastAsia" w:cs="仿宋" w:asciiTheme="minorEastAsia" w:hAnsiTheme="minorEastAsia" w:eastAsiaTheme="minorEastAsia"/>
          <w:szCs w:val="24"/>
        </w:rPr>
        <w:t>采购过程中出现以下情形，导致电子交易平台无法正常运行，或者无法保证电子交易的公平、公正和安全时，采购代理机构可中止电子交易活动：</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 xml:space="preserve">28.1电子交易平台发生故障而无法登录访问的； </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28.2电子交易平台应用或数据库出现错误，不能进行正常操作的；</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28.3电子交易平台发现严重安全漏洞，有潜在泄密危险的；</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 xml:space="preserve">28.4病毒发作导致不能进行正常操作的； </w:t>
      </w:r>
    </w:p>
    <w:p>
      <w:pPr>
        <w:pStyle w:val="25"/>
        <w:snapToGrid w:val="0"/>
        <w:spacing w:before="0"/>
        <w:ind w:firstLine="480"/>
        <w:rPr>
          <w:rFonts w:cs="仿宋" w:asciiTheme="minorEastAsia" w:hAnsiTheme="minorEastAsia" w:eastAsiaTheme="minorEastAsia"/>
          <w:szCs w:val="24"/>
        </w:rPr>
      </w:pPr>
      <w:r>
        <w:rPr>
          <w:rFonts w:hint="eastAsia" w:cs="仿宋" w:asciiTheme="minorEastAsia" w:hAnsiTheme="minorEastAsia" w:eastAsiaTheme="minorEastAsia"/>
          <w:szCs w:val="24"/>
        </w:rPr>
        <w:t>28.5其他无法保证电子交易的公平、公正和安全的情况。</w:t>
      </w:r>
    </w:p>
    <w:p>
      <w:pPr>
        <w:pStyle w:val="25"/>
        <w:snapToGrid w:val="0"/>
        <w:spacing w:before="0"/>
        <w:ind w:firstLine="0" w:firstLineChars="0"/>
        <w:rPr>
          <w:rFonts w:cs="仿宋" w:asciiTheme="minorEastAsia" w:hAnsiTheme="minorEastAsia" w:eastAsiaTheme="minorEastAsia"/>
          <w:szCs w:val="24"/>
        </w:rPr>
      </w:pPr>
      <w:r>
        <w:rPr>
          <w:rFonts w:hint="eastAsia" w:cs="仿宋" w:asciiTheme="minorEastAsia" w:hAnsiTheme="minorEastAsia" w:eastAsiaTheme="minorEastAsia"/>
          <w:szCs w:val="24"/>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361" w:firstLineChars="150"/>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九、验收</w:t>
      </w:r>
    </w:p>
    <w:p>
      <w:pPr>
        <w:pStyle w:val="7"/>
        <w:spacing w:line="360" w:lineRule="auto"/>
        <w:ind w:firstLine="0" w:firstLineChars="0"/>
        <w:rPr>
          <w:rFonts w:cs="仿宋" w:asciiTheme="minorEastAsia" w:hAnsiTheme="minorEastAsia" w:eastAsiaTheme="minorEastAsia"/>
          <w:b/>
        </w:rPr>
      </w:pPr>
      <w:r>
        <w:rPr>
          <w:rFonts w:hint="eastAsia" w:cs="仿宋" w:asciiTheme="minorEastAsia" w:hAnsiTheme="minorEastAsia" w:eastAsiaTheme="minorEastAsia"/>
          <w:b/>
        </w:rPr>
        <w:t>30.验收</w:t>
      </w:r>
    </w:p>
    <w:p>
      <w:pPr>
        <w:tabs>
          <w:tab w:val="left" w:pos="0"/>
        </w:tabs>
        <w:spacing w:line="360" w:lineRule="auto"/>
        <w:ind w:firstLine="48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 w:asciiTheme="minorEastAsia" w:hAnsiTheme="minorEastAsia" w:eastAsiaTheme="minorEastAsia"/>
          <w:sz w:val="24"/>
        </w:rPr>
      </w:pPr>
      <w:r>
        <w:rPr>
          <w:rFonts w:hint="eastAsia" w:cs="仿宋" w:asciiTheme="minorEastAsia" w:hAnsiTheme="minorEastAsia" w:eastAsiaTheme="minor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cs="仿宋" w:asciiTheme="minorEastAsia" w:hAnsiTheme="minorEastAsia"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1440" w:right="1080" w:bottom="1440" w:left="1080" w:header="340" w:footer="992" w:gutter="0"/>
          <w:cols w:space="720" w:num="1"/>
          <w:titlePg/>
          <w:docGrid w:linePitch="312" w:charSpace="0"/>
        </w:sectPr>
      </w:pPr>
      <w:bookmarkStart w:id="13" w:name="_Hlt68057669"/>
      <w:bookmarkEnd w:id="13"/>
      <w:bookmarkStart w:id="14" w:name="_Hlt75236101"/>
      <w:bookmarkEnd w:id="14"/>
      <w:bookmarkStart w:id="15" w:name="_Hlt74707468"/>
      <w:bookmarkEnd w:id="15"/>
      <w:bookmarkStart w:id="16" w:name="_Hlt68072998"/>
      <w:bookmarkEnd w:id="16"/>
      <w:bookmarkStart w:id="17" w:name="_Hlt74729768"/>
      <w:bookmarkEnd w:id="17"/>
      <w:bookmarkStart w:id="18" w:name="_Hlt75236290"/>
      <w:bookmarkEnd w:id="18"/>
      <w:bookmarkStart w:id="19" w:name="_Hlt68403820"/>
      <w:bookmarkEnd w:id="19"/>
      <w:bookmarkStart w:id="20" w:name="_Hlt75236011"/>
      <w:bookmarkEnd w:id="20"/>
      <w:bookmarkStart w:id="21" w:name="_Hlt68072990"/>
      <w:bookmarkEnd w:id="21"/>
      <w:bookmarkStart w:id="22" w:name="_Hlt74730295"/>
      <w:bookmarkEnd w:id="22"/>
      <w:bookmarkStart w:id="23" w:name="_Hlt68073093"/>
      <w:bookmarkEnd w:id="23"/>
      <w:bookmarkStart w:id="24" w:name="_Hlt74714665"/>
      <w:bookmarkEnd w:id="24"/>
    </w:p>
    <w:bookmarkEnd w:id="9"/>
    <w:bookmarkEnd w:id="10"/>
    <w:p>
      <w:pPr>
        <w:spacing w:line="360" w:lineRule="auto"/>
        <w:jc w:val="center"/>
        <w:outlineLvl w:val="0"/>
        <w:rPr>
          <w:rFonts w:cs="仿宋" w:asciiTheme="minorEastAsia" w:hAnsiTheme="minorEastAsia" w:eastAsiaTheme="minorEastAsia"/>
          <w:b/>
          <w:sz w:val="36"/>
          <w:szCs w:val="36"/>
        </w:rPr>
      </w:pPr>
      <w:bookmarkStart w:id="25" w:name="第四部分"/>
      <w:r>
        <w:rPr>
          <w:rFonts w:hint="eastAsia" w:cs="仿宋" w:asciiTheme="minorEastAsia" w:hAnsiTheme="minorEastAsia" w:eastAsiaTheme="minorEastAsia"/>
          <w:b/>
          <w:sz w:val="36"/>
          <w:szCs w:val="36"/>
        </w:rPr>
        <w:t>第三部分   采购需求</w:t>
      </w:r>
    </w:p>
    <w:p>
      <w:pPr>
        <w:snapToGrid w:val="0"/>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一、街巷基本情况如下：</w:t>
      </w:r>
    </w:p>
    <w:tbl>
      <w:tblPr>
        <w:tblStyle w:val="17"/>
        <w:tblW w:w="4997" w:type="pct"/>
        <w:tblInd w:w="0" w:type="dxa"/>
        <w:tblLayout w:type="autofit"/>
        <w:tblCellMar>
          <w:top w:w="15" w:type="dxa"/>
          <w:left w:w="15" w:type="dxa"/>
          <w:bottom w:w="15" w:type="dxa"/>
          <w:right w:w="15" w:type="dxa"/>
        </w:tblCellMar>
      </w:tblPr>
      <w:tblGrid>
        <w:gridCol w:w="702"/>
        <w:gridCol w:w="1831"/>
        <w:gridCol w:w="3283"/>
        <w:gridCol w:w="1591"/>
        <w:gridCol w:w="1227"/>
        <w:gridCol w:w="1136"/>
      </w:tblGrid>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b/>
                <w:color w:val="000000"/>
                <w:sz w:val="24"/>
              </w:rPr>
            </w:pPr>
            <w:r>
              <w:rPr>
                <w:rFonts w:hint="eastAsia" w:cs="仿宋" w:asciiTheme="minorEastAsia" w:hAnsiTheme="minorEastAsia" w:eastAsiaTheme="minorEastAsia"/>
                <w:b/>
                <w:bCs/>
                <w:color w:val="000000"/>
                <w:kern w:val="0"/>
                <w:sz w:val="24"/>
              </w:rPr>
              <w:t>序号</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b/>
                <w:color w:val="000000"/>
                <w:sz w:val="24"/>
              </w:rPr>
            </w:pPr>
            <w:r>
              <w:rPr>
                <w:rFonts w:hint="eastAsia" w:cs="仿宋" w:asciiTheme="minorEastAsia" w:hAnsiTheme="minorEastAsia" w:eastAsiaTheme="minorEastAsia"/>
                <w:b/>
                <w:bCs/>
                <w:color w:val="000000"/>
                <w:kern w:val="0"/>
                <w:sz w:val="24"/>
              </w:rPr>
              <w:t>路名</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b/>
                <w:color w:val="000000"/>
                <w:sz w:val="24"/>
              </w:rPr>
            </w:pPr>
            <w:r>
              <w:rPr>
                <w:rFonts w:hint="eastAsia" w:cs="仿宋" w:asciiTheme="minorEastAsia" w:hAnsiTheme="minorEastAsia" w:eastAsiaTheme="minorEastAsia"/>
                <w:b/>
                <w:bCs/>
                <w:color w:val="000000"/>
                <w:kern w:val="0"/>
                <w:sz w:val="24"/>
              </w:rPr>
              <w:t>起止地点</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b/>
                <w:color w:val="000000"/>
                <w:sz w:val="24"/>
              </w:rPr>
            </w:pPr>
            <w:r>
              <w:rPr>
                <w:rFonts w:hint="eastAsia" w:cs="仿宋" w:asciiTheme="minorEastAsia" w:hAnsiTheme="minorEastAsia" w:eastAsiaTheme="minorEastAsia"/>
                <w:b/>
                <w:bCs/>
                <w:color w:val="000000"/>
                <w:kern w:val="0"/>
                <w:sz w:val="24"/>
              </w:rPr>
              <w:t>养护等级</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b/>
                <w:color w:val="000000"/>
                <w:sz w:val="24"/>
              </w:rPr>
            </w:pPr>
            <w:r>
              <w:rPr>
                <w:rFonts w:hint="eastAsia" w:cs="仿宋" w:asciiTheme="minorEastAsia" w:hAnsiTheme="minorEastAsia" w:eastAsiaTheme="minorEastAsia"/>
                <w:b/>
                <w:bCs/>
                <w:color w:val="000000"/>
                <w:kern w:val="0"/>
                <w:sz w:val="24"/>
              </w:rPr>
              <w:t>保洁面积</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b/>
                <w:color w:val="000000"/>
                <w:sz w:val="24"/>
              </w:rPr>
            </w:pPr>
            <w:r>
              <w:rPr>
                <w:rFonts w:hint="eastAsia" w:cs="仿宋" w:asciiTheme="minorEastAsia" w:hAnsiTheme="minorEastAsia" w:eastAsiaTheme="minorEastAsia"/>
                <w:b/>
                <w:bCs/>
                <w:color w:val="000000"/>
                <w:kern w:val="0"/>
                <w:sz w:val="24"/>
              </w:rPr>
              <w:t>绿地面积</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景西路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昙花庵路245号－凤起东路</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一类街巷</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6634</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226</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2</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景昙路（含周边绿地）</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严家弄路－秋涛北路一弄</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一类街巷</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13714</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1200</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景文路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景西路景芳三区大门</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一类街巷</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3240</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347</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4</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绿景路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庆春东路－太平门直街</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一类街巷</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2618</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80</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兴水弄</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景芳路—钱潮路</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8544</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985</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太平门直街242号东</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太平门直街--绿萍小区大门</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615</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194</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7</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凤起东路73号</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凤起东路--种子公司大门</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882</w:t>
            </w:r>
          </w:p>
        </w:tc>
        <w:tc>
          <w:tcPr>
            <w:tcW w:w="581" w:type="pct"/>
            <w:tcBorders>
              <w:top w:val="single" w:color="000000" w:sz="4" w:space="0"/>
              <w:left w:val="single" w:color="000000" w:sz="4" w:space="0"/>
              <w:bottom w:val="single" w:color="000000" w:sz="4" w:space="0"/>
              <w:right w:val="single" w:color="000000" w:sz="4" w:space="0"/>
            </w:tcBorders>
            <w:vAlign w:val="center"/>
          </w:tcPr>
          <w:p>
            <w:pPr>
              <w:adjustRightInd/>
              <w:jc w:val="center"/>
              <w:rPr>
                <w:rFonts w:hint="eastAsia" w:cs="仿宋" w:asciiTheme="minorEastAsia" w:hAnsiTheme="minorEastAsia" w:eastAsiaTheme="minorEastAsia"/>
                <w:color w:val="000000"/>
                <w:sz w:val="24"/>
              </w:rPr>
            </w:pP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种苗站路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秋涛北路--水利厅宿舍小区</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1650</w:t>
            </w:r>
          </w:p>
        </w:tc>
        <w:tc>
          <w:tcPr>
            <w:tcW w:w="581" w:type="pct"/>
            <w:tcBorders>
              <w:top w:val="single" w:color="000000" w:sz="4" w:space="0"/>
              <w:left w:val="single" w:color="000000" w:sz="4" w:space="0"/>
              <w:bottom w:val="single" w:color="000000" w:sz="4" w:space="0"/>
              <w:right w:val="single" w:color="000000" w:sz="4" w:space="0"/>
            </w:tcBorders>
            <w:vAlign w:val="center"/>
          </w:tcPr>
          <w:p>
            <w:pPr>
              <w:adjustRightInd/>
              <w:jc w:val="center"/>
              <w:rPr>
                <w:rFonts w:hint="eastAsia" w:cs="仿宋" w:asciiTheme="minorEastAsia" w:hAnsiTheme="minorEastAsia" w:eastAsiaTheme="minorEastAsia"/>
                <w:color w:val="000000"/>
                <w:sz w:val="24"/>
              </w:rPr>
            </w:pP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9</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景苑社区围墙外绿化园路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景芳路--昙花庵路</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782.5</w:t>
            </w:r>
          </w:p>
        </w:tc>
        <w:tc>
          <w:tcPr>
            <w:tcW w:w="581" w:type="pct"/>
            <w:tcBorders>
              <w:top w:val="single" w:color="000000" w:sz="4" w:space="0"/>
              <w:left w:val="single" w:color="000000" w:sz="4" w:space="0"/>
              <w:bottom w:val="single" w:color="000000" w:sz="4" w:space="0"/>
              <w:right w:val="single" w:color="000000" w:sz="4" w:space="0"/>
            </w:tcBorders>
            <w:vAlign w:val="center"/>
          </w:tcPr>
          <w:p>
            <w:pPr>
              <w:adjustRightInd/>
              <w:jc w:val="center"/>
              <w:rPr>
                <w:rFonts w:hint="eastAsia" w:cs="仿宋" w:asciiTheme="minorEastAsia" w:hAnsiTheme="minorEastAsia" w:eastAsiaTheme="minorEastAsia"/>
                <w:color w:val="000000"/>
                <w:sz w:val="24"/>
              </w:rPr>
            </w:pP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凯西社区铁路边</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凯旋路329号--庆春路</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0</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16000</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11</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凯旋支路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凯旋路——凯旋支路18号</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973</w:t>
            </w:r>
          </w:p>
        </w:tc>
        <w:tc>
          <w:tcPr>
            <w:tcW w:w="581"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700</w:t>
            </w: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12</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凯旋路329号及天桥段</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凯旋路——城东公园</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910</w:t>
            </w:r>
          </w:p>
        </w:tc>
        <w:tc>
          <w:tcPr>
            <w:tcW w:w="581" w:type="pct"/>
            <w:tcBorders>
              <w:top w:val="single" w:color="000000" w:sz="4" w:space="0"/>
              <w:left w:val="single" w:color="000000" w:sz="4" w:space="0"/>
              <w:bottom w:val="single" w:color="000000" w:sz="4" w:space="0"/>
              <w:right w:val="single" w:color="000000" w:sz="4" w:space="0"/>
            </w:tcBorders>
            <w:vAlign w:val="bottom"/>
          </w:tcPr>
          <w:p>
            <w:pPr>
              <w:adjustRightInd/>
              <w:rPr>
                <w:rFonts w:hint="eastAsia" w:cs="仿宋" w:asciiTheme="minorEastAsia" w:hAnsiTheme="minorEastAsia" w:eastAsiaTheme="minorEastAsia"/>
                <w:color w:val="000000"/>
                <w:sz w:val="24"/>
              </w:rPr>
            </w:pPr>
          </w:p>
        </w:tc>
      </w:tr>
      <w:tr>
        <w:tblPrEx>
          <w:tblCellMar>
            <w:top w:w="15" w:type="dxa"/>
            <w:left w:w="15" w:type="dxa"/>
            <w:bottom w:w="15" w:type="dxa"/>
            <w:right w:w="15" w:type="dxa"/>
          </w:tblCellMar>
        </w:tblPrEx>
        <w:trPr>
          <w:trHeight w:val="23" w:hRule="atLeast"/>
        </w:trPr>
        <w:tc>
          <w:tcPr>
            <w:tcW w:w="359"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13</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城东公园东侧铁路段无名道路</w:t>
            </w:r>
          </w:p>
        </w:tc>
        <w:tc>
          <w:tcPr>
            <w:tcW w:w="1680"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城东公园北门——铁路段办公室</w:t>
            </w:r>
          </w:p>
        </w:tc>
        <w:tc>
          <w:tcPr>
            <w:tcW w:w="813"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参照三类街巷（幢间路）</w:t>
            </w:r>
          </w:p>
        </w:tc>
        <w:tc>
          <w:tcPr>
            <w:tcW w:w="628" w:type="pct"/>
            <w:tcBorders>
              <w:top w:val="single" w:color="000000" w:sz="4" w:space="0"/>
              <w:left w:val="single" w:color="000000" w:sz="4" w:space="0"/>
              <w:bottom w:val="single" w:color="000000" w:sz="4" w:space="0"/>
              <w:right w:val="single" w:color="000000"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600</w:t>
            </w:r>
          </w:p>
        </w:tc>
        <w:tc>
          <w:tcPr>
            <w:tcW w:w="581" w:type="pct"/>
            <w:tcBorders>
              <w:top w:val="single" w:color="000000" w:sz="4" w:space="0"/>
              <w:left w:val="single" w:color="000000" w:sz="4" w:space="0"/>
              <w:bottom w:val="single" w:color="000000" w:sz="4" w:space="0"/>
              <w:right w:val="single" w:color="000000" w:sz="4" w:space="0"/>
            </w:tcBorders>
            <w:vAlign w:val="bottom"/>
          </w:tcPr>
          <w:p>
            <w:pPr>
              <w:adjustRightInd/>
              <w:rPr>
                <w:rFonts w:hint="eastAsia" w:cs="仿宋" w:asciiTheme="minorEastAsia" w:hAnsiTheme="minorEastAsia" w:eastAsiaTheme="minorEastAsia"/>
                <w:color w:val="000000"/>
                <w:sz w:val="24"/>
              </w:rPr>
            </w:pPr>
          </w:p>
        </w:tc>
      </w:tr>
      <w:tr>
        <w:tblPrEx>
          <w:tblCellMar>
            <w:top w:w="15" w:type="dxa"/>
            <w:left w:w="15" w:type="dxa"/>
            <w:bottom w:w="15" w:type="dxa"/>
            <w:right w:w="15" w:type="dxa"/>
          </w:tblCellMar>
        </w:tblPrEx>
        <w:trPr>
          <w:trHeight w:val="90" w:hRule="atLeast"/>
        </w:trPr>
        <w:tc>
          <w:tcPr>
            <w:tcW w:w="359"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14</w:t>
            </w:r>
          </w:p>
        </w:tc>
        <w:tc>
          <w:tcPr>
            <w:tcW w:w="937"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sz w:val="24"/>
              </w:rPr>
            </w:pPr>
            <w:r>
              <w:rPr>
                <w:rFonts w:hint="eastAsia" w:cs="仿宋" w:asciiTheme="minorEastAsia" w:hAnsiTheme="minorEastAsia" w:eastAsiaTheme="minorEastAsia"/>
                <w:color w:val="000000"/>
                <w:kern w:val="0"/>
                <w:sz w:val="24"/>
              </w:rPr>
              <w:t>艮山西路81号及便道</w:t>
            </w:r>
          </w:p>
        </w:tc>
        <w:tc>
          <w:tcPr>
            <w:tcW w:w="1680"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sz w:val="24"/>
              </w:rPr>
            </w:pPr>
            <w:r>
              <w:rPr>
                <w:rFonts w:hint="eastAsia" w:cs="仿宋" w:asciiTheme="minorEastAsia" w:hAnsiTheme="minorEastAsia" w:eastAsiaTheme="minorEastAsia"/>
                <w:color w:val="000000"/>
                <w:kern w:val="0"/>
                <w:sz w:val="24"/>
              </w:rPr>
              <w:t>艮山西路便道——石化宿舍内</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sz w:val="24"/>
              </w:rPr>
            </w:pPr>
            <w:r>
              <w:rPr>
                <w:rFonts w:hint="eastAsia" w:cs="仿宋" w:asciiTheme="minorEastAsia" w:hAnsiTheme="minorEastAsia" w:eastAsiaTheme="minorEastAsia"/>
                <w:color w:val="000000"/>
                <w:sz w:val="24"/>
              </w:rPr>
              <w:t>参照三类街巷（幢间路）</w:t>
            </w:r>
          </w:p>
        </w:tc>
        <w:tc>
          <w:tcPr>
            <w:tcW w:w="628"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600</w:t>
            </w:r>
          </w:p>
        </w:tc>
        <w:tc>
          <w:tcPr>
            <w:tcW w:w="581" w:type="pct"/>
            <w:tcBorders>
              <w:top w:val="single" w:color="auto" w:sz="4" w:space="0"/>
              <w:left w:val="single" w:color="auto" w:sz="4" w:space="0"/>
              <w:bottom w:val="single" w:color="auto" w:sz="4" w:space="0"/>
              <w:right w:val="single" w:color="auto" w:sz="4" w:space="0"/>
            </w:tcBorders>
            <w:vAlign w:val="bottom"/>
          </w:tcPr>
          <w:p>
            <w:pPr>
              <w:adjustRightInd/>
              <w:rPr>
                <w:rFonts w:hint="eastAsia" w:cs="仿宋" w:asciiTheme="minorEastAsia" w:hAnsiTheme="minorEastAsia" w:eastAsiaTheme="minorEastAsia"/>
                <w:color w:val="000000"/>
                <w:kern w:val="0"/>
                <w:sz w:val="24"/>
              </w:rPr>
            </w:pPr>
          </w:p>
        </w:tc>
      </w:tr>
      <w:tr>
        <w:tblPrEx>
          <w:tblCellMar>
            <w:top w:w="15" w:type="dxa"/>
            <w:left w:w="15" w:type="dxa"/>
            <w:bottom w:w="15" w:type="dxa"/>
            <w:right w:w="15" w:type="dxa"/>
          </w:tblCellMar>
        </w:tblPrEx>
        <w:trPr>
          <w:trHeight w:val="23" w:hRule="atLeast"/>
        </w:trPr>
        <w:tc>
          <w:tcPr>
            <w:tcW w:w="3790" w:type="pct"/>
            <w:gridSpan w:val="4"/>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合计</w:t>
            </w:r>
          </w:p>
        </w:tc>
        <w:tc>
          <w:tcPr>
            <w:tcW w:w="628"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41762.5</w:t>
            </w:r>
          </w:p>
        </w:tc>
        <w:tc>
          <w:tcPr>
            <w:tcW w:w="581" w:type="pct"/>
            <w:tcBorders>
              <w:top w:val="single" w:color="auto" w:sz="4" w:space="0"/>
              <w:left w:val="single" w:color="auto" w:sz="4" w:space="0"/>
              <w:bottom w:val="single" w:color="auto" w:sz="4" w:space="0"/>
              <w:right w:val="single" w:color="auto" w:sz="4" w:space="0"/>
            </w:tcBorders>
            <w:vAlign w:val="center"/>
          </w:tcPr>
          <w:p>
            <w:pPr>
              <w:widowControl/>
              <w:adjustRightInd/>
              <w:jc w:val="center"/>
              <w:textAlignment w:val="center"/>
              <w:rPr>
                <w:rFonts w:hint="eastAsia"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19732</w:t>
            </w:r>
          </w:p>
        </w:tc>
      </w:tr>
    </w:tbl>
    <w:p>
      <w:pPr>
        <w:spacing w:line="360" w:lineRule="auto"/>
        <w:ind w:firstLine="482" w:firstLineChars="200"/>
        <w:rPr>
          <w:rFonts w:hint="eastAsia" w:cs="宋体" w:asciiTheme="minorEastAsia" w:hAnsiTheme="minorEastAsia" w:eastAsiaTheme="minorEastAsia"/>
          <w:b/>
          <w:bCs/>
          <w:sz w:val="24"/>
        </w:rPr>
      </w:pPr>
    </w:p>
    <w:p>
      <w:pPr>
        <w:spacing w:line="360" w:lineRule="auto"/>
        <w:ind w:firstLine="482" w:firstLineChars="200"/>
        <w:rPr>
          <w:rFonts w:hint="eastAsia" w:cs="宋体" w:asciiTheme="minorEastAsia" w:hAnsiTheme="minorEastAsia" w:eastAsiaTheme="minorEastAsia"/>
          <w:sz w:val="24"/>
        </w:rPr>
      </w:pPr>
      <w:r>
        <w:rPr>
          <w:rFonts w:hint="eastAsia" w:cs="宋体" w:asciiTheme="minorEastAsia" w:hAnsiTheme="minorEastAsia" w:eastAsiaTheme="minorEastAsia"/>
          <w:b/>
          <w:bCs/>
          <w:sz w:val="24"/>
        </w:rPr>
        <w:t>二、服务期限：</w:t>
      </w:r>
      <w:r>
        <w:rPr>
          <w:rFonts w:hint="eastAsia" w:cs="宋体" w:asciiTheme="minorEastAsia" w:hAnsiTheme="minorEastAsia" w:eastAsiaTheme="minorEastAsia"/>
          <w:sz w:val="24"/>
        </w:rPr>
        <w:t>三年（具体服务时间以合同签订为准）</w:t>
      </w:r>
    </w:p>
    <w:p>
      <w:pPr>
        <w:snapToGrid w:val="0"/>
        <w:spacing w:line="360" w:lineRule="auto"/>
        <w:ind w:firstLine="482" w:firstLineChars="200"/>
        <w:rPr>
          <w:rFonts w:hint="eastAsia" w:asciiTheme="minorEastAsia" w:hAnsiTheme="minorEastAsia" w:eastAsiaTheme="minorEastAsia"/>
          <w:kern w:val="0"/>
          <w:sz w:val="24"/>
          <w:lang w:val="zh-CN"/>
        </w:rPr>
      </w:pPr>
      <w:r>
        <w:rPr>
          <w:rFonts w:hint="eastAsia" w:cs="宋体" w:asciiTheme="minorEastAsia" w:hAnsiTheme="minorEastAsia" w:eastAsiaTheme="minorEastAsia"/>
          <w:b/>
          <w:bCs/>
          <w:kern w:val="0"/>
          <w:sz w:val="24"/>
        </w:rPr>
        <w:t>三、</w:t>
      </w:r>
      <w:r>
        <w:rPr>
          <w:rFonts w:hint="eastAsia" w:cs="宋体" w:asciiTheme="minorEastAsia" w:hAnsiTheme="minorEastAsia" w:eastAsiaTheme="minorEastAsia"/>
          <w:b/>
          <w:bCs/>
          <w:kern w:val="0"/>
          <w:sz w:val="24"/>
          <w:lang w:val="zh-CN"/>
        </w:rPr>
        <w:t>付款方式：</w:t>
      </w:r>
      <w:r>
        <w:rPr>
          <w:rFonts w:hint="eastAsia" w:cs="宋体" w:asciiTheme="minorEastAsia" w:hAnsiTheme="minorEastAsia" w:eastAsiaTheme="minorEastAsia"/>
          <w:kern w:val="0"/>
          <w:sz w:val="24"/>
          <w:lang w:val="zh-CN"/>
        </w:rPr>
        <w:t>保洁经费采用先作业后拨付的方式，每半年付一次，第一次支付40%，第二次支付40%。留20%在</w:t>
      </w:r>
      <w:r>
        <w:rPr>
          <w:rFonts w:hint="eastAsia" w:cs="宋体" w:asciiTheme="minorEastAsia" w:hAnsiTheme="minorEastAsia" w:eastAsiaTheme="minorEastAsia"/>
          <w:kern w:val="0"/>
          <w:sz w:val="24"/>
        </w:rPr>
        <w:t>合同</w:t>
      </w:r>
      <w:r>
        <w:rPr>
          <w:rFonts w:hint="eastAsia" w:cs="宋体" w:asciiTheme="minorEastAsia" w:hAnsiTheme="minorEastAsia" w:eastAsiaTheme="minorEastAsia"/>
          <w:kern w:val="0"/>
          <w:sz w:val="24"/>
          <w:lang w:val="zh-CN"/>
        </w:rPr>
        <w:t>期满之后根据考核结果支付。在承包期所产生的一切费用，按承包价一次闭口包干。但因定额调整等政策性改变，经双方协商</w:t>
      </w:r>
      <w:r>
        <w:rPr>
          <w:rFonts w:hint="eastAsia" w:cs="宋体" w:asciiTheme="minorEastAsia" w:hAnsiTheme="minorEastAsia" w:eastAsiaTheme="minorEastAsia"/>
          <w:kern w:val="0"/>
          <w:sz w:val="24"/>
        </w:rPr>
        <w:t>一致</w:t>
      </w:r>
      <w:r>
        <w:rPr>
          <w:rFonts w:hint="eastAsia" w:cs="宋体" w:asciiTheme="minorEastAsia" w:hAnsiTheme="minorEastAsia" w:eastAsiaTheme="minorEastAsia"/>
          <w:kern w:val="0"/>
          <w:sz w:val="24"/>
          <w:lang w:val="zh-CN"/>
        </w:rPr>
        <w:t>后根据</w:t>
      </w:r>
      <w:r>
        <w:rPr>
          <w:rFonts w:hint="eastAsia" w:cs="宋体" w:asciiTheme="minorEastAsia" w:hAnsiTheme="minorEastAsia" w:eastAsiaTheme="minorEastAsia"/>
          <w:kern w:val="0"/>
          <w:sz w:val="24"/>
        </w:rPr>
        <w:t>相关</w:t>
      </w:r>
      <w:r>
        <w:rPr>
          <w:rFonts w:hint="eastAsia" w:cs="宋体" w:asciiTheme="minorEastAsia" w:hAnsiTheme="minorEastAsia" w:eastAsiaTheme="minorEastAsia"/>
          <w:kern w:val="0"/>
          <w:sz w:val="24"/>
          <w:lang w:val="zh-CN"/>
        </w:rPr>
        <w:t>规定</w:t>
      </w:r>
      <w:r>
        <w:rPr>
          <w:rFonts w:hint="eastAsia" w:cs="宋体" w:asciiTheme="minorEastAsia" w:hAnsiTheme="minorEastAsia" w:eastAsiaTheme="minorEastAsia"/>
          <w:kern w:val="0"/>
          <w:sz w:val="24"/>
        </w:rPr>
        <w:t>可以</w:t>
      </w:r>
      <w:r>
        <w:rPr>
          <w:rFonts w:hint="eastAsia" w:cs="宋体" w:asciiTheme="minorEastAsia" w:hAnsiTheme="minorEastAsia" w:eastAsiaTheme="minorEastAsia"/>
          <w:kern w:val="0"/>
          <w:sz w:val="24"/>
          <w:lang w:val="zh-CN"/>
        </w:rPr>
        <w:t>补充调整。</w:t>
      </w:r>
    </w:p>
    <w:p>
      <w:pPr>
        <w:spacing w:line="360" w:lineRule="auto"/>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四、服务要求：</w:t>
      </w:r>
    </w:p>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（一）招标作业内容</w:t>
      </w:r>
      <w:r>
        <w:rPr>
          <w:rFonts w:hint="eastAsia" w:cs="宋体" w:asciiTheme="minorEastAsia" w:hAnsiTheme="minorEastAsia" w:eastAsiaTheme="minorEastAsia"/>
          <w:b/>
          <w:sz w:val="24"/>
        </w:rPr>
        <w:tab/>
      </w:r>
    </w:p>
    <w:p>
      <w:pPr>
        <w:snapToGrid w:val="0"/>
        <w:spacing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1、</w:t>
      </w:r>
      <w:r>
        <w:rPr>
          <w:rFonts w:hint="eastAsia" w:cs="仿宋_GB2312" w:asciiTheme="minorEastAsia" w:hAnsiTheme="minorEastAsia" w:eastAsiaTheme="minorEastAsia"/>
          <w:color w:val="000000"/>
          <w:sz w:val="24"/>
        </w:rPr>
        <w:t>按《关于印发2022年度区县（市）政府（管委会）城市管理目标考核相关评分细则的通知》（杭城管综执联办〔2022〕1号）、《2023年度清洁度考核细则（重点）》中明确的相关要求执行；考核办法如有调整，按新规定执行。</w:t>
      </w:r>
    </w:p>
    <w:p>
      <w:pPr>
        <w:numPr>
          <w:ilvl w:val="0"/>
          <w:numId w:val="2"/>
        </w:numPr>
        <w:adjustRightInd/>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报价范围：道路、人行道两侧〈横向为建（构）筑物至路边侧石〉的清洁保洁、绿化带的日常养护，环卫设施和交通隔离设施的保洁和整理。</w:t>
      </w:r>
    </w:p>
    <w:p>
      <w:pPr>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本项目按单价结算，单价报价不得超过预算价单价，超过最高限价的报价将作废标处理。经评标委员会评定投标单位的投标报价低于最低作业成本价的（包含人工及机械等作业成本费用）为无效投标。</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3、垃圾清运：清扫垃圾运至保洁道路附近中转站，平时及时制止偷倒乱倒行为，及时清除无主垃圾、废土及偷倒的建筑垃圾等。</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4、及时清除道路沿线“牛皮癣”。</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5、本项目最低保洁人员配置数：13人（其中一类街巷10人），人均作业面积3212.5平方米。绿化养护人员3人。</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6、保洁人员在工作中，必须统一服装、车辆、设备。</w:t>
      </w:r>
    </w:p>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(二)作业规范及要求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1、作业规范要求</w:t>
      </w:r>
    </w:p>
    <w:p>
      <w:pPr>
        <w:snapToGrid w:val="0"/>
        <w:spacing w:line="360" w:lineRule="auto"/>
        <w:ind w:firstLine="480" w:firstLineChars="200"/>
        <w:rPr>
          <w:rFonts w:hint="eastAsia" w:cs="仿宋_GB2312" w:asciiTheme="minorEastAsia" w:hAnsiTheme="minorEastAsia" w:eastAsiaTheme="minorEastAsia"/>
          <w:sz w:val="24"/>
        </w:rPr>
      </w:pPr>
      <w:r>
        <w:rPr>
          <w:rFonts w:hint="eastAsia" w:cs="宋体" w:asciiTheme="minorEastAsia" w:hAnsiTheme="minorEastAsia" w:eastAsiaTheme="minorEastAsia"/>
          <w:sz w:val="24"/>
        </w:rPr>
        <w:t>（1）</w:t>
      </w:r>
      <w:r>
        <w:rPr>
          <w:rFonts w:hint="eastAsia" w:cs="仿宋_GB2312" w:asciiTheme="minorEastAsia" w:hAnsiTheme="minorEastAsia" w:eastAsiaTheme="minorEastAsia"/>
          <w:color w:val="000000"/>
          <w:sz w:val="24"/>
        </w:rPr>
        <w:t>按《关于印发2022年度区县（市）政府（管委会）城市管理目标考核相关评分细则的通知》（杭城管综执联办〔2022〕1号）、《2023年度清洁度考核细则（重点）》中明确的相关要求执行；考核办法如有调整，按新规定执行。</w:t>
      </w:r>
    </w:p>
    <w:p>
      <w:pPr>
        <w:numPr>
          <w:ilvl w:val="0"/>
          <w:numId w:val="3"/>
        </w:numPr>
        <w:adjustRightInd/>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道路清扫采用机扫与人工相结合方式，机扫为主，人工为辅。道路清扫、洒水、机扫等要求按要求执行。</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具体要求：</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
        <w:gridCol w:w="5103"/>
        <w:gridCol w:w="2317"/>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pct"/>
            <w:vAlign w:val="center"/>
          </w:tcPr>
          <w:p>
            <w:pPr>
              <w:adjustRightInd/>
              <w:jc w:val="center"/>
              <w:rPr>
                <w:rFonts w:asciiTheme="minorEastAsia" w:hAnsiTheme="minorEastAsia" w:eastAsiaTheme="minorEastAsia"/>
                <w:sz w:val="24"/>
              </w:rPr>
            </w:pPr>
            <w:r>
              <w:rPr>
                <w:rFonts w:hint="eastAsia" w:asciiTheme="minorEastAsia" w:hAnsiTheme="minorEastAsia" w:eastAsiaTheme="minorEastAsia"/>
                <w:sz w:val="24"/>
              </w:rPr>
              <w:t>清扫保洁等级</w:t>
            </w:r>
          </w:p>
        </w:tc>
        <w:tc>
          <w:tcPr>
            <w:tcW w:w="2561" w:type="pct"/>
            <w:vAlign w:val="center"/>
          </w:tcPr>
          <w:p>
            <w:pPr>
              <w:adjustRightInd/>
              <w:jc w:val="center"/>
              <w:rPr>
                <w:rFonts w:asciiTheme="minorEastAsia" w:hAnsiTheme="minorEastAsia" w:eastAsiaTheme="minorEastAsia"/>
                <w:sz w:val="24"/>
              </w:rPr>
            </w:pPr>
            <w:r>
              <w:rPr>
                <w:rFonts w:hint="eastAsia" w:asciiTheme="minorEastAsia" w:hAnsiTheme="minorEastAsia" w:eastAsiaTheme="minorEastAsia"/>
                <w:sz w:val="24"/>
              </w:rPr>
              <w:t>保洁要求</w:t>
            </w:r>
          </w:p>
        </w:tc>
        <w:tc>
          <w:tcPr>
            <w:tcW w:w="1163" w:type="pct"/>
            <w:vAlign w:val="center"/>
          </w:tcPr>
          <w:p>
            <w:pPr>
              <w:adjustRightInd/>
              <w:rPr>
                <w:rFonts w:asciiTheme="minorEastAsia" w:hAnsiTheme="minorEastAsia" w:eastAsiaTheme="minorEastAsia"/>
                <w:sz w:val="24"/>
              </w:rPr>
            </w:pPr>
            <w:r>
              <w:rPr>
                <w:rFonts w:hint="eastAsia" w:asciiTheme="minorEastAsia" w:hAnsiTheme="minorEastAsia" w:eastAsiaTheme="minorEastAsia"/>
                <w:sz w:val="24"/>
              </w:rPr>
              <w:t>环境卫生质量要求</w:t>
            </w:r>
          </w:p>
        </w:tc>
        <w:tc>
          <w:tcPr>
            <w:tcW w:w="756" w:type="pct"/>
            <w:vAlign w:val="center"/>
          </w:tcPr>
          <w:p>
            <w:pPr>
              <w:adjustRightInd/>
              <w:jc w:val="center"/>
              <w:rPr>
                <w:rFonts w:asciiTheme="minorEastAsia" w:hAnsiTheme="minorEastAsia" w:eastAsiaTheme="minorEastAsia"/>
                <w:sz w:val="24"/>
              </w:rPr>
            </w:pPr>
            <w:r>
              <w:rPr>
                <w:rFonts w:hint="eastAsia" w:asciiTheme="minorEastAsia" w:hAnsiTheme="minorEastAsia" w:eastAsiaTheme="minorEastAsia"/>
                <w:sz w:val="24"/>
              </w:rPr>
              <w:t>划分标准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pct"/>
            <w:vAlign w:val="center"/>
          </w:tcPr>
          <w:p>
            <w:pPr>
              <w:adjustRightInd/>
              <w:jc w:val="center"/>
              <w:rPr>
                <w:rFonts w:asciiTheme="minorEastAsia" w:hAnsiTheme="minorEastAsia" w:eastAsiaTheme="minorEastAsia"/>
                <w:sz w:val="24"/>
              </w:rPr>
            </w:pPr>
            <w:r>
              <w:rPr>
                <w:rFonts w:hint="eastAsia" w:asciiTheme="minorEastAsia" w:hAnsiTheme="minorEastAsia" w:eastAsiaTheme="minorEastAsia"/>
                <w:sz w:val="24"/>
              </w:rPr>
              <w:t>三级道路（一类街巷）</w:t>
            </w:r>
          </w:p>
        </w:tc>
        <w:tc>
          <w:tcPr>
            <w:tcW w:w="2561" w:type="pct"/>
            <w:vAlign w:val="center"/>
          </w:tcPr>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1.保洁时长：16小时（4:30—20:30）。</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2.车道和人行道保洁：常规人工清扫3次/日；洗、扫、吸一体作业1次/周。</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3.空气抑尘：每天1次洒水、抑尘。</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4.城市家具：全覆盖擦洗1次/周。</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5.小广告清除：每天清除小广告。</w:t>
            </w:r>
          </w:p>
          <w:p>
            <w:pPr>
              <w:adjustRightInd/>
              <w:jc w:val="left"/>
              <w:rPr>
                <w:rFonts w:asciiTheme="minorEastAsia" w:hAnsiTheme="minorEastAsia" w:eastAsiaTheme="minorEastAsia"/>
                <w:sz w:val="24"/>
              </w:rPr>
            </w:pPr>
            <w:r>
              <w:rPr>
                <w:rFonts w:hint="eastAsia" w:asciiTheme="minorEastAsia" w:hAnsiTheme="minorEastAsia" w:eastAsiaTheme="minorEastAsia"/>
                <w:sz w:val="24"/>
              </w:rPr>
              <w:t>6.道路栏杆：配备栏杆清洗车，每10天清洗一次。</w:t>
            </w:r>
          </w:p>
          <w:p>
            <w:pPr>
              <w:adjustRightInd/>
              <w:jc w:val="left"/>
              <w:rPr>
                <w:rFonts w:asciiTheme="minorEastAsia" w:hAnsiTheme="minorEastAsia" w:eastAsiaTheme="minorEastAsia"/>
                <w:sz w:val="24"/>
              </w:rPr>
            </w:pPr>
            <w:r>
              <w:rPr>
                <w:rFonts w:hint="eastAsia" w:asciiTheme="minorEastAsia" w:hAnsiTheme="minorEastAsia" w:eastAsiaTheme="minorEastAsia"/>
                <w:sz w:val="24"/>
              </w:rPr>
              <w:t>7.绿化带捡拾：人工配合，每2天1次。</w:t>
            </w:r>
          </w:p>
        </w:tc>
        <w:tc>
          <w:tcPr>
            <w:tcW w:w="1163" w:type="pct"/>
            <w:vAlign w:val="center"/>
          </w:tcPr>
          <w:p>
            <w:pPr>
              <w:adjustRightInd/>
              <w:jc w:val="left"/>
              <w:rPr>
                <w:rFonts w:asciiTheme="minorEastAsia" w:hAnsiTheme="minorEastAsia" w:eastAsiaTheme="minorEastAsia"/>
                <w:sz w:val="24"/>
              </w:rPr>
            </w:pPr>
            <w:r>
              <w:rPr>
                <w:rFonts w:hint="eastAsia" w:asciiTheme="minorEastAsia" w:hAnsiTheme="minorEastAsia" w:eastAsiaTheme="minorEastAsia"/>
                <w:sz w:val="24"/>
              </w:rPr>
              <w:t>道路无垃圾、无杂物、无积泥、无积水、无污迹，路面干净、绿地和树圈干净、边角侧石干净、井沟井盖干净、果皮箱等环卫设施干净。</w:t>
            </w:r>
          </w:p>
        </w:tc>
        <w:tc>
          <w:tcPr>
            <w:tcW w:w="756" w:type="pct"/>
            <w:vAlign w:val="center"/>
          </w:tcPr>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1.商业网点一般的路段；</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2.人流量、车流量一般的路段；</w:t>
            </w:r>
          </w:p>
          <w:p>
            <w:pPr>
              <w:adjustRightInd/>
              <w:jc w:val="left"/>
              <w:rPr>
                <w:rFonts w:asciiTheme="minorEastAsia" w:hAnsiTheme="minorEastAsia" w:eastAsiaTheme="minorEastAsia"/>
                <w:sz w:val="24"/>
              </w:rPr>
            </w:pPr>
            <w:r>
              <w:rPr>
                <w:rFonts w:hint="eastAsia" w:asciiTheme="minorEastAsia" w:hAnsiTheme="minorEastAsia" w:eastAsiaTheme="minorEastAsia"/>
                <w:sz w:val="24"/>
              </w:rPr>
              <w:t>3.一般住宅小区周边的路段。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pct"/>
            <w:vAlign w:val="center"/>
          </w:tcPr>
          <w:p>
            <w:pPr>
              <w:adjustRightInd/>
              <w:jc w:val="center"/>
              <w:rPr>
                <w:rFonts w:asciiTheme="minorEastAsia" w:hAnsiTheme="minorEastAsia" w:eastAsiaTheme="minorEastAsia"/>
                <w:sz w:val="24"/>
              </w:rPr>
            </w:pPr>
            <w:r>
              <w:rPr>
                <w:rFonts w:hint="eastAsia" w:asciiTheme="minorEastAsia" w:hAnsiTheme="minorEastAsia" w:eastAsiaTheme="minorEastAsia"/>
                <w:sz w:val="24"/>
              </w:rPr>
              <w:t>四级道路（二、三类街巷）</w:t>
            </w:r>
          </w:p>
        </w:tc>
        <w:tc>
          <w:tcPr>
            <w:tcW w:w="2561" w:type="pct"/>
            <w:vAlign w:val="center"/>
          </w:tcPr>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1.保洁时长：14小时（5:00-19:00）.</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2.车道和人行道保洁：常规人工清扫2次/日。</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3.空气抑尘：不定期洒水、抑尘。</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4.城市家具：全覆盖擦洗1次/月。</w:t>
            </w:r>
          </w:p>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5.小广告清除：每天清除小广告。</w:t>
            </w:r>
          </w:p>
          <w:p>
            <w:pPr>
              <w:adjustRightInd/>
              <w:jc w:val="left"/>
              <w:rPr>
                <w:rFonts w:asciiTheme="minorEastAsia" w:hAnsiTheme="minorEastAsia" w:eastAsiaTheme="minorEastAsia"/>
                <w:sz w:val="24"/>
              </w:rPr>
            </w:pPr>
            <w:r>
              <w:rPr>
                <w:rFonts w:hint="eastAsia" w:asciiTheme="minorEastAsia" w:hAnsiTheme="minorEastAsia" w:eastAsiaTheme="minorEastAsia"/>
                <w:sz w:val="24"/>
              </w:rPr>
              <w:t>6.道路栏杆：配备栏杆清洗车，每10天清洗一次。</w:t>
            </w:r>
          </w:p>
          <w:p>
            <w:pPr>
              <w:adjustRightInd/>
              <w:jc w:val="left"/>
              <w:rPr>
                <w:rFonts w:asciiTheme="minorEastAsia" w:hAnsiTheme="minorEastAsia" w:eastAsiaTheme="minorEastAsia"/>
                <w:sz w:val="24"/>
              </w:rPr>
            </w:pPr>
            <w:r>
              <w:rPr>
                <w:rFonts w:hint="eastAsia" w:asciiTheme="minorEastAsia" w:hAnsiTheme="minorEastAsia" w:eastAsiaTheme="minorEastAsia"/>
                <w:sz w:val="24"/>
              </w:rPr>
              <w:t>7.绿化带捡拾：人工配合，每2天1次。</w:t>
            </w:r>
          </w:p>
        </w:tc>
        <w:tc>
          <w:tcPr>
            <w:tcW w:w="1163" w:type="pct"/>
            <w:vAlign w:val="center"/>
          </w:tcPr>
          <w:p>
            <w:pPr>
              <w:adjustRightInd/>
              <w:jc w:val="left"/>
              <w:rPr>
                <w:rFonts w:asciiTheme="minorEastAsia" w:hAnsiTheme="minorEastAsia" w:eastAsiaTheme="minorEastAsia"/>
                <w:sz w:val="24"/>
              </w:rPr>
            </w:pPr>
            <w:r>
              <w:rPr>
                <w:rFonts w:hint="eastAsia" w:asciiTheme="minorEastAsia" w:hAnsiTheme="minorEastAsia" w:eastAsiaTheme="minorEastAsia"/>
                <w:sz w:val="24"/>
              </w:rPr>
              <w:t>道路无垃圾、无杂物、无积泥、无积水、无污迹，路面干净、绿地和树圈干净、边角侧石干净、井沟井盖干净、果皮箱等环卫设施干净。</w:t>
            </w:r>
          </w:p>
        </w:tc>
        <w:tc>
          <w:tcPr>
            <w:tcW w:w="756" w:type="pct"/>
            <w:vAlign w:val="center"/>
          </w:tcPr>
          <w:p>
            <w:pPr>
              <w:adjustRightInd/>
              <w:jc w:val="left"/>
              <w:rPr>
                <w:rFonts w:hint="eastAsia" w:asciiTheme="minorEastAsia" w:hAnsiTheme="minorEastAsia" w:eastAsiaTheme="minorEastAsia"/>
                <w:sz w:val="24"/>
              </w:rPr>
            </w:pPr>
            <w:r>
              <w:rPr>
                <w:rFonts w:hint="eastAsia" w:asciiTheme="minorEastAsia" w:hAnsiTheme="minorEastAsia" w:eastAsiaTheme="minorEastAsia"/>
                <w:sz w:val="24"/>
              </w:rPr>
              <w:t>1.位于城郊结合部的一般性路段；</w:t>
            </w:r>
          </w:p>
          <w:p>
            <w:pPr>
              <w:adjustRightInd/>
              <w:jc w:val="left"/>
              <w:rPr>
                <w:rFonts w:asciiTheme="minorEastAsia" w:hAnsiTheme="minorEastAsia" w:eastAsiaTheme="minorEastAsia"/>
                <w:sz w:val="24"/>
              </w:rPr>
            </w:pPr>
            <w:r>
              <w:rPr>
                <w:rFonts w:hint="eastAsia" w:asciiTheme="minorEastAsia" w:hAnsiTheme="minorEastAsia" w:eastAsiaTheme="minorEastAsia"/>
                <w:sz w:val="24"/>
              </w:rPr>
              <w:t>2.人流量、车流量较少的路段</w:t>
            </w:r>
          </w:p>
        </w:tc>
      </w:tr>
    </w:tbl>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遇有重大活动或抗台防汛、抗雪防冻等突发事件，必须无条件及时组织力量做好保障工作，服从招标单位的统一指挥启动城市管理保障应急机制，人员必须及时到位（需要集中时的具体位置另行通知），并根据应急命令决定早到和离岗。为保障抗台防汛、抗雪防冻等突发事件，应配备相应的车辆及机具。</w:t>
      </w:r>
    </w:p>
    <w:p>
      <w:pPr>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（4）负责做好本承包地段作业范围内的“四化”长效管理抄告单、“美丽杭州”、“数字城管”抄告单和群众信访、投诉处理件的处理、整改和回复工作。</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2．管理要求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（1）作业单位应加强对作业质量管理，做好作业质量自查日记并报监管部门，每月25-26日提交本月工作情况自查表、有关情况书面报告和下月作业安排计划。</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（2）规范管理、文明作业，自觉接受管理部门及上级各部门领导的检查和社会监督，对发现的问题要及时整改。</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清扫保洁员上岗须统一着装，佩戴上岗证、穿安全反光黄背心和戴反光安全帽，对发现的问题要及时整改。（按《关于印发〈杭州市环卫作业人员着装与行业行为规范〉及〈杭州市环卫作业车辆标识与作业管理规范〉的通知》（杭城管委〔2016〕130号）、</w:t>
      </w:r>
      <w:r>
        <w:rPr>
          <w:rFonts w:hint="eastAsia" w:cs="宋体" w:asciiTheme="minorEastAsia" w:hAnsiTheme="minorEastAsia" w:eastAsiaTheme="minorEastAsia"/>
          <w:sz w:val="24"/>
          <w:lang w:val="zh-CN"/>
        </w:rPr>
        <w:t>《关于印发杭州市城管行业服装统一标识规范的通知》（杭城管委﹝2018﹞16号）</w:t>
      </w:r>
      <w:r>
        <w:rPr>
          <w:rFonts w:hint="eastAsia" w:cs="宋体" w:asciiTheme="minorEastAsia" w:hAnsiTheme="minorEastAsia" w:eastAsiaTheme="minorEastAsia"/>
          <w:sz w:val="24"/>
        </w:rPr>
        <w:t>文件落实服装配置要求及着装要求）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（4）作业时应严格遵守劳动纪律，遵守安全操作规程，确保安全。发生各种意外事故由作业单位自行依照法律法规妥善处理。</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（5）作业单位不得向沿街单位和个人擅自收取任何费用。</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（6）保持取水栓、果壳箱等设施的整洁完好，承包期间由于管理不善造成破损的，由作业单位负责赔偿或修复；对不能修复的设施及时上报管理部门。</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（7）保洁时不能将垃圾、污水溅到行人身上，垃圾应倾倒指定地点。</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（8）作业时作业工具应摆（停）放地点适当，不影响行人和交通，收工后的存放由作业单位自行负责。</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专用作业车辆要有编号，有监督电话、有负责单位、车辆停放自行负责，并按规定安装GPS。（按《关于印发〈杭州市环卫作业人员着装与行业行为规范〉及〈杭州市环卫作业车辆标识与作业管理规范〉的通知》（杭城管委〔2016〕130号）文件要求落实车辆标识标志喷制及轮毂刷白工作）</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遇到乱丢、乱扔、渣土抛洒污染路面等不文明行为及未及时按《杭州市城市市容和环境卫生管理条例》有关要求处置垃圾的店家、单位，应进行劝阻，并进行市容环卫法规的宣传教育，做到说话文明，以理服人，对不听劝阻造成不良影响的，应及时向管理部门报告。</w:t>
      </w:r>
    </w:p>
    <w:p>
      <w:pPr>
        <w:snapToGrid w:val="0"/>
        <w:spacing w:line="360" w:lineRule="auto"/>
        <w:ind w:firstLine="480" w:firstLineChars="200"/>
        <w:rPr>
          <w:rFonts w:hint="eastAsia" w:cs="仿宋_GB2312" w:asciiTheme="minorEastAsia" w:hAnsiTheme="minorEastAsia" w:eastAsiaTheme="minorEastAsia"/>
          <w:sz w:val="24"/>
        </w:rPr>
      </w:pPr>
      <w:r>
        <w:rPr>
          <w:rFonts w:hint="eastAsia" w:cs="宋体" w:asciiTheme="minorEastAsia" w:hAnsiTheme="minorEastAsia" w:eastAsiaTheme="minorEastAsia"/>
          <w:sz w:val="24"/>
        </w:rPr>
        <w:t>（11）</w:t>
      </w:r>
      <w:r>
        <w:rPr>
          <w:rFonts w:hint="eastAsia" w:cs="仿宋_GB2312" w:asciiTheme="minorEastAsia" w:hAnsiTheme="minorEastAsia" w:eastAsiaTheme="minorEastAsia"/>
          <w:color w:val="000000"/>
          <w:kern w:val="0"/>
          <w:sz w:val="24"/>
        </w:rPr>
        <w:t>按照以人为本原则关心职工，严格遵守《劳动法》、《劳动合同法》等劳动法规，保障职工合法权益，不得采用劳务派遣的用工形式。认真贯彻《浙江省人民政府办公厅关于进一步改善环卫工人工作生活条件促进环卫事业持续健康发展的若干意见》（浙政办发〔2009〕190号）和《杭州市人民政府办公厅关于进一步解决环卫工人实际困难保障其合法权益的意见》（杭政办〔2008〕14号）文件精神，保洁人员工资不得低于《浙江省人民政府关于调整全省最低工资标准的通知》（浙政发[2024]3号）项目保洁人员工资不得低于最低月工资标准第一档的110%和定额内人员相关工资要求，日常加班工资按劳动法相关要求另行计算。必须为本项目人员缴纳五险（养老保险、医疗保险、失业保险、工伤保险和生育保险、意外伤害险）、住房公积金及杭政办〔2008〕14号和浙政办发〔2009〕190号文件规定的其它经费，须在缴纳“五险一金”，保障职工休息休假权利，加班必须足额支付加班费，环卫职工的工资、岗位津贴、加班工资等必须确保按月发放。（文件如有更新以最新文件为准）。如因违法、违规造成上访或群体性事件的，由中标单位负责处理，并作警告处理。发生意外事件的，需在2小时内通知甲方。</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（12）作业人员男性不得超过60周岁，女性不得超过50周岁。</w:t>
      </w:r>
    </w:p>
    <w:p>
      <w:pPr>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（13）环卫职工的工资、岗位津贴、加班工资等必须确保按月发放。</w:t>
      </w:r>
    </w:p>
    <w:p>
      <w:pPr>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（14）投标单位需要加强对企业自身和员工的安全生产管理，有复核国家、省市区相关要求的完善的安全生产管理方案，方案内需要有制度、有培训、有证书、有一定比例相应资质的人员配备等。</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（15）投标单位需在凯旋区域设置环卫作业的管理点和环卫工人休息点。</w:t>
      </w:r>
    </w:p>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五、其他要求</w:t>
      </w:r>
    </w:p>
    <w:p>
      <w:pPr>
        <w:adjustRightInd/>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中标人后必须提前做好与原保洁单位的对接工作，确保交接过程作业无盲点和稳定有序交接。原保洁单位若没中标，合同期满后，自行妥善负责人、财、物善后处置工作，自觉做好与新接收单位的工作对接。</w:t>
      </w:r>
      <w:r>
        <w:rPr>
          <w:rFonts w:hint="eastAsia" w:cs="宋体" w:asciiTheme="minorEastAsia" w:hAnsiTheme="minorEastAsia" w:eastAsiaTheme="minorEastAsia"/>
          <w:b/>
          <w:bCs/>
          <w:sz w:val="24"/>
        </w:rPr>
        <w:t>（投标人提供承诺函，格式自拟）</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（2）建立监管、养护、执法三协同管理机制，第一时间发现城市管理“四化”及违法问题，应及时告知甲方，未及时告知，纳入清洁度考核。</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（3）建立环卫应急保障队伍，人员不少于10人，其中至少5人不得从本标段应当配备的环卫人员中选取。</w:t>
      </w:r>
      <w:r>
        <w:rPr>
          <w:rFonts w:hint="eastAsia" w:cs="宋体" w:asciiTheme="minorEastAsia" w:hAnsiTheme="minorEastAsia" w:eastAsiaTheme="minorEastAsia"/>
          <w:b/>
          <w:bCs/>
          <w:sz w:val="24"/>
        </w:rPr>
        <w:t>（需提供人员花名册）</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（4）保洁作业单位要建立内部诚信管理体系，并定期进行备案或更新，特别是各保洁人员发生廉洁、诚信、重大安全事故等方面问题，将被记录在案，同时服从甲方诚信管理要求。</w:t>
      </w:r>
    </w:p>
    <w:p>
      <w:pPr>
        <w:pStyle w:val="34"/>
        <w:numPr>
          <w:ilvl w:val="0"/>
          <w:numId w:val="4"/>
        </w:numPr>
        <w:adjustRightInd/>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（5）具有健全的技术、质量、安全和监测管理制度并得到有效执行。</w:t>
      </w:r>
    </w:p>
    <w:p>
      <w:pPr>
        <w:jc w:val="center"/>
        <w:outlineLvl w:val="0"/>
        <w:rPr>
          <w:rFonts w:cs="仿宋" w:asciiTheme="minorEastAsia" w:hAnsiTheme="minorEastAsia" w:eastAsiaTheme="minorEastAsia"/>
          <w:b/>
          <w:sz w:val="36"/>
          <w:szCs w:val="36"/>
        </w:rPr>
      </w:pPr>
      <w:r>
        <w:rPr>
          <w:rFonts w:hint="eastAsia" w:cs="仿宋" w:asciiTheme="minorEastAsia" w:hAnsiTheme="minorEastAsia" w:eastAsiaTheme="minorEastAsia"/>
          <w:b/>
          <w:sz w:val="24"/>
        </w:rPr>
        <w:br w:type="page"/>
      </w:r>
      <w:r>
        <w:rPr>
          <w:rFonts w:hint="eastAsia" w:cs="仿宋" w:asciiTheme="minorEastAsia" w:hAnsiTheme="minorEastAsia" w:eastAsiaTheme="minorEastAsia"/>
          <w:b/>
          <w:sz w:val="36"/>
          <w:szCs w:val="36"/>
        </w:rPr>
        <w:t xml:space="preserve">第四部分   </w:t>
      </w:r>
      <w:bookmarkStart w:id="26" w:name="_Toc184312127"/>
      <w:bookmarkEnd w:id="26"/>
      <w:bookmarkStart w:id="27" w:name="_Toc184310341"/>
      <w:bookmarkEnd w:id="27"/>
      <w:bookmarkStart w:id="28" w:name="_Toc184312086"/>
      <w:bookmarkEnd w:id="28"/>
      <w:bookmarkStart w:id="29" w:name="_Toc184313269"/>
      <w:bookmarkEnd w:id="29"/>
      <w:bookmarkStart w:id="30" w:name="_Toc184310334"/>
      <w:bookmarkEnd w:id="30"/>
      <w:bookmarkStart w:id="31" w:name="_Toc184314418"/>
      <w:bookmarkEnd w:id="31"/>
      <w:bookmarkStart w:id="32" w:name="_Toc184314416"/>
      <w:bookmarkEnd w:id="32"/>
      <w:bookmarkStart w:id="33" w:name="_Toc184308099"/>
      <w:bookmarkEnd w:id="33"/>
      <w:bookmarkStart w:id="34" w:name="_Toc184310339"/>
      <w:bookmarkEnd w:id="34"/>
      <w:bookmarkStart w:id="35" w:name="_Toc184314451"/>
      <w:bookmarkEnd w:id="35"/>
      <w:bookmarkStart w:id="36" w:name="_Toc184314421"/>
      <w:bookmarkEnd w:id="36"/>
      <w:bookmarkStart w:id="37" w:name="_Toc184310286"/>
      <w:bookmarkEnd w:id="37"/>
      <w:bookmarkStart w:id="38" w:name="_Toc184314442"/>
      <w:bookmarkEnd w:id="38"/>
      <w:bookmarkStart w:id="39" w:name="_Toc184314437"/>
      <w:bookmarkEnd w:id="39"/>
      <w:bookmarkStart w:id="40" w:name="_Toc184312112"/>
      <w:bookmarkEnd w:id="40"/>
      <w:bookmarkStart w:id="41" w:name="_Toc184314440"/>
      <w:bookmarkEnd w:id="41"/>
      <w:bookmarkStart w:id="42" w:name="_Toc184314419"/>
      <w:bookmarkEnd w:id="42"/>
      <w:bookmarkStart w:id="43" w:name="_Toc184310321"/>
      <w:bookmarkEnd w:id="43"/>
      <w:bookmarkStart w:id="44" w:name="_Toc184308090"/>
      <w:bookmarkEnd w:id="44"/>
      <w:bookmarkStart w:id="45" w:name="_Toc184313295"/>
      <w:bookmarkEnd w:id="45"/>
      <w:bookmarkStart w:id="46" w:name="_Toc184308104"/>
      <w:bookmarkEnd w:id="46"/>
      <w:bookmarkStart w:id="47" w:name="_Toc184310298"/>
      <w:bookmarkEnd w:id="47"/>
      <w:bookmarkStart w:id="48" w:name="_Toc184314448"/>
      <w:bookmarkEnd w:id="48"/>
      <w:bookmarkStart w:id="49" w:name="_Toc184310338"/>
      <w:bookmarkEnd w:id="49"/>
      <w:bookmarkStart w:id="50" w:name="_Toc184308078"/>
      <w:bookmarkEnd w:id="50"/>
      <w:bookmarkStart w:id="51" w:name="_Toc184308101"/>
      <w:bookmarkEnd w:id="51"/>
      <w:bookmarkStart w:id="52" w:name="_Toc184310276"/>
      <w:bookmarkEnd w:id="52"/>
      <w:bookmarkStart w:id="53" w:name="_Toc184313299"/>
      <w:bookmarkEnd w:id="53"/>
      <w:bookmarkStart w:id="54" w:name="_Toc184312117"/>
      <w:bookmarkEnd w:id="54"/>
      <w:bookmarkStart w:id="55" w:name="_Toc184310310"/>
      <w:bookmarkEnd w:id="55"/>
      <w:bookmarkStart w:id="56" w:name="_Toc184313258"/>
      <w:bookmarkEnd w:id="56"/>
      <w:bookmarkStart w:id="57" w:name="_Toc184308081"/>
      <w:bookmarkEnd w:id="57"/>
      <w:bookmarkStart w:id="58" w:name="_Toc184312118"/>
      <w:bookmarkEnd w:id="58"/>
      <w:bookmarkStart w:id="59" w:name="_Toc184310284"/>
      <w:bookmarkEnd w:id="59"/>
      <w:bookmarkStart w:id="60" w:name="_Toc184313300"/>
      <w:bookmarkEnd w:id="60"/>
      <w:bookmarkStart w:id="61" w:name="_Toc184314449"/>
      <w:bookmarkEnd w:id="61"/>
      <w:bookmarkStart w:id="62" w:name="_Toc184308057"/>
      <w:bookmarkEnd w:id="62"/>
      <w:bookmarkStart w:id="63" w:name="_Toc184310279"/>
      <w:bookmarkEnd w:id="63"/>
      <w:bookmarkStart w:id="64" w:name="_Toc184312099"/>
      <w:bookmarkEnd w:id="64"/>
      <w:bookmarkStart w:id="65" w:name="_Toc184314461"/>
      <w:bookmarkEnd w:id="65"/>
      <w:bookmarkStart w:id="66" w:name="_Toc184314420"/>
      <w:bookmarkEnd w:id="66"/>
      <w:bookmarkStart w:id="67" w:name="_Toc184308069"/>
      <w:bookmarkEnd w:id="67"/>
      <w:bookmarkStart w:id="68" w:name="_Toc184313278"/>
      <w:bookmarkEnd w:id="68"/>
      <w:bookmarkStart w:id="69" w:name="_Toc184313280"/>
      <w:bookmarkEnd w:id="69"/>
      <w:bookmarkStart w:id="70" w:name="_Toc184314455"/>
      <w:bookmarkEnd w:id="70"/>
      <w:bookmarkStart w:id="71" w:name="_Toc184310332"/>
      <w:bookmarkEnd w:id="71"/>
      <w:bookmarkStart w:id="72" w:name="_Toc184313301"/>
      <w:bookmarkEnd w:id="72"/>
      <w:bookmarkStart w:id="73" w:name="_Toc184312122"/>
      <w:bookmarkEnd w:id="73"/>
      <w:bookmarkStart w:id="74" w:name="_Toc184313305"/>
      <w:bookmarkEnd w:id="74"/>
      <w:bookmarkStart w:id="75" w:name="_Toc184308053"/>
      <w:bookmarkEnd w:id="75"/>
      <w:bookmarkStart w:id="76" w:name="_Toc184310295"/>
      <w:bookmarkEnd w:id="76"/>
      <w:bookmarkStart w:id="77" w:name="_Toc184312078"/>
      <w:bookmarkEnd w:id="77"/>
      <w:bookmarkStart w:id="78" w:name="_Toc184308105"/>
      <w:bookmarkEnd w:id="78"/>
      <w:bookmarkStart w:id="79" w:name="_Toc184310293"/>
      <w:bookmarkEnd w:id="79"/>
      <w:bookmarkStart w:id="80" w:name="_Toc184310344"/>
      <w:bookmarkEnd w:id="80"/>
      <w:bookmarkStart w:id="81" w:name="_Toc184314445"/>
      <w:bookmarkEnd w:id="81"/>
      <w:bookmarkStart w:id="82" w:name="_Toc184314439"/>
      <w:bookmarkEnd w:id="82"/>
      <w:bookmarkStart w:id="83" w:name="_Toc184308106"/>
      <w:bookmarkEnd w:id="83"/>
      <w:bookmarkStart w:id="84" w:name="_Toc184312069"/>
      <w:bookmarkEnd w:id="84"/>
      <w:bookmarkStart w:id="85" w:name="_Toc184310282"/>
      <w:bookmarkEnd w:id="85"/>
      <w:bookmarkStart w:id="86" w:name="_Toc184313248"/>
      <w:bookmarkEnd w:id="86"/>
      <w:bookmarkStart w:id="87" w:name="_Toc184308061"/>
      <w:bookmarkEnd w:id="87"/>
      <w:bookmarkStart w:id="88" w:name="_Toc184310275"/>
      <w:bookmarkEnd w:id="88"/>
      <w:bookmarkStart w:id="89" w:name="_Toc184313263"/>
      <w:bookmarkEnd w:id="89"/>
      <w:bookmarkStart w:id="90" w:name="_Toc184308107"/>
      <w:bookmarkEnd w:id="90"/>
      <w:bookmarkStart w:id="91" w:name="_Toc184313303"/>
      <w:bookmarkEnd w:id="91"/>
      <w:bookmarkStart w:id="92" w:name="_Toc184310313"/>
      <w:bookmarkEnd w:id="92"/>
      <w:bookmarkStart w:id="93" w:name="_Toc184308096"/>
      <w:bookmarkEnd w:id="93"/>
      <w:bookmarkStart w:id="94" w:name="_Toc184312136"/>
      <w:bookmarkEnd w:id="94"/>
      <w:bookmarkStart w:id="95" w:name="_Toc184310303"/>
      <w:bookmarkEnd w:id="95"/>
      <w:bookmarkStart w:id="96" w:name="_Toc184314462"/>
      <w:bookmarkEnd w:id="96"/>
      <w:bookmarkStart w:id="97" w:name="_Toc184313244"/>
      <w:bookmarkEnd w:id="97"/>
      <w:bookmarkStart w:id="98" w:name="_Toc184312100"/>
      <w:bookmarkEnd w:id="98"/>
      <w:bookmarkStart w:id="99" w:name="_Toc184310287"/>
      <w:bookmarkEnd w:id="99"/>
      <w:bookmarkStart w:id="100" w:name="_Toc184314453"/>
      <w:bookmarkEnd w:id="100"/>
      <w:bookmarkStart w:id="101" w:name="_Toc184308094"/>
      <w:bookmarkEnd w:id="101"/>
      <w:bookmarkStart w:id="102" w:name="_Toc184312080"/>
      <w:bookmarkEnd w:id="102"/>
      <w:bookmarkStart w:id="103" w:name="_Toc184314456"/>
      <w:bookmarkEnd w:id="103"/>
      <w:bookmarkStart w:id="104" w:name="_Toc184312137"/>
      <w:bookmarkEnd w:id="104"/>
      <w:bookmarkStart w:id="105" w:name="_Toc184313238"/>
      <w:bookmarkEnd w:id="105"/>
      <w:bookmarkStart w:id="106" w:name="_Toc184310302"/>
      <w:bookmarkEnd w:id="106"/>
      <w:bookmarkStart w:id="107" w:name="_Toc184313254"/>
      <w:bookmarkEnd w:id="107"/>
      <w:bookmarkStart w:id="108" w:name="_Toc184312096"/>
      <w:bookmarkEnd w:id="108"/>
      <w:bookmarkStart w:id="109" w:name="_Toc184310318"/>
      <w:bookmarkEnd w:id="109"/>
      <w:bookmarkStart w:id="110" w:name="_Toc184308045"/>
      <w:bookmarkEnd w:id="110"/>
      <w:bookmarkStart w:id="111" w:name="_Toc184313239"/>
      <w:bookmarkEnd w:id="111"/>
      <w:bookmarkStart w:id="112" w:name="_Toc184310288"/>
      <w:bookmarkEnd w:id="112"/>
      <w:bookmarkStart w:id="113" w:name="_Toc184310285"/>
      <w:bookmarkEnd w:id="113"/>
      <w:bookmarkStart w:id="114" w:name="_Toc184308086"/>
      <w:bookmarkEnd w:id="114"/>
      <w:bookmarkStart w:id="115" w:name="_Toc184313309"/>
      <w:bookmarkEnd w:id="115"/>
      <w:bookmarkStart w:id="116" w:name="_Toc184312094"/>
      <w:bookmarkEnd w:id="116"/>
      <w:bookmarkStart w:id="117" w:name="_Toc184310299"/>
      <w:bookmarkEnd w:id="117"/>
      <w:bookmarkStart w:id="118" w:name="_Toc184310309"/>
      <w:bookmarkEnd w:id="118"/>
      <w:bookmarkStart w:id="119" w:name="_Toc184313310"/>
      <w:bookmarkEnd w:id="119"/>
      <w:bookmarkStart w:id="120" w:name="_Toc184310342"/>
      <w:bookmarkEnd w:id="120"/>
      <w:bookmarkStart w:id="121" w:name="_Toc184308060"/>
      <w:bookmarkEnd w:id="121"/>
      <w:bookmarkStart w:id="122" w:name="_Toc184310307"/>
      <w:bookmarkEnd w:id="122"/>
      <w:bookmarkStart w:id="123" w:name="_Toc184308093"/>
      <w:bookmarkEnd w:id="123"/>
      <w:bookmarkStart w:id="124" w:name="_Toc184308084"/>
      <w:bookmarkEnd w:id="124"/>
      <w:bookmarkStart w:id="125" w:name="_Toc184313267"/>
      <w:bookmarkEnd w:id="125"/>
      <w:bookmarkStart w:id="126" w:name="_Toc184313286"/>
      <w:bookmarkEnd w:id="126"/>
      <w:bookmarkStart w:id="127" w:name="_Toc184312068"/>
      <w:bookmarkEnd w:id="127"/>
      <w:bookmarkStart w:id="128" w:name="_Toc184313240"/>
      <w:bookmarkEnd w:id="128"/>
      <w:bookmarkStart w:id="129" w:name="_Toc184312108"/>
      <w:bookmarkEnd w:id="129"/>
      <w:bookmarkStart w:id="130" w:name="_Toc184313270"/>
      <w:bookmarkEnd w:id="130"/>
      <w:bookmarkStart w:id="131" w:name="_Toc184313255"/>
      <w:bookmarkEnd w:id="131"/>
      <w:bookmarkStart w:id="132" w:name="_Toc184314425"/>
      <w:bookmarkEnd w:id="132"/>
      <w:bookmarkStart w:id="133" w:name="_Toc184313273"/>
      <w:bookmarkEnd w:id="133"/>
      <w:bookmarkStart w:id="134" w:name="_Toc184312076"/>
      <w:bookmarkEnd w:id="134"/>
      <w:bookmarkStart w:id="135" w:name="_Toc184312126"/>
      <w:bookmarkEnd w:id="135"/>
      <w:bookmarkStart w:id="136" w:name="_Toc184312131"/>
      <w:bookmarkEnd w:id="136"/>
      <w:bookmarkStart w:id="137" w:name="_Toc184313246"/>
      <w:bookmarkEnd w:id="137"/>
      <w:bookmarkStart w:id="138" w:name="_Toc184314457"/>
      <w:bookmarkEnd w:id="138"/>
      <w:bookmarkStart w:id="139" w:name="_Toc184313289"/>
      <w:bookmarkEnd w:id="139"/>
      <w:bookmarkStart w:id="140" w:name="_Toc184308050"/>
      <w:bookmarkEnd w:id="140"/>
      <w:bookmarkStart w:id="141" w:name="_Toc184313294"/>
      <w:bookmarkEnd w:id="141"/>
      <w:bookmarkStart w:id="142" w:name="_Toc184312075"/>
      <w:bookmarkEnd w:id="142"/>
      <w:bookmarkStart w:id="143" w:name="_Toc184308048"/>
      <w:bookmarkEnd w:id="143"/>
      <w:bookmarkStart w:id="144" w:name="_Toc184312071"/>
      <w:bookmarkEnd w:id="144"/>
      <w:bookmarkStart w:id="145" w:name="_Toc184314426"/>
      <w:bookmarkEnd w:id="145"/>
      <w:bookmarkStart w:id="146" w:name="_Toc184314460"/>
      <w:bookmarkEnd w:id="146"/>
      <w:bookmarkStart w:id="147" w:name="_Toc184312109"/>
      <w:bookmarkEnd w:id="147"/>
      <w:bookmarkStart w:id="148" w:name="_Toc184308040"/>
      <w:bookmarkEnd w:id="148"/>
      <w:bookmarkStart w:id="149" w:name="_Toc184308054"/>
      <w:bookmarkEnd w:id="149"/>
      <w:bookmarkStart w:id="150" w:name="_Toc184314450"/>
      <w:bookmarkEnd w:id="150"/>
      <w:bookmarkStart w:id="151" w:name="_Toc184310301"/>
      <w:bookmarkEnd w:id="151"/>
      <w:bookmarkStart w:id="152" w:name="_Toc184313268"/>
      <w:bookmarkEnd w:id="152"/>
      <w:bookmarkStart w:id="153" w:name="_Toc184312089"/>
      <w:bookmarkEnd w:id="153"/>
      <w:bookmarkStart w:id="154" w:name="_Toc184310343"/>
      <w:bookmarkEnd w:id="154"/>
      <w:bookmarkStart w:id="155" w:name="_Toc184310291"/>
      <w:bookmarkEnd w:id="155"/>
      <w:bookmarkStart w:id="156" w:name="_Toc184312079"/>
      <w:bookmarkEnd w:id="156"/>
      <w:bookmarkStart w:id="157" w:name="_Toc184314467"/>
      <w:bookmarkEnd w:id="157"/>
      <w:bookmarkStart w:id="158" w:name="_Toc184310324"/>
      <w:bookmarkEnd w:id="158"/>
      <w:bookmarkStart w:id="159" w:name="_Toc184314423"/>
      <w:bookmarkEnd w:id="159"/>
      <w:bookmarkStart w:id="160" w:name="_Toc184308043"/>
      <w:bookmarkEnd w:id="160"/>
      <w:bookmarkStart w:id="161" w:name="_Toc184314443"/>
      <w:bookmarkEnd w:id="161"/>
      <w:bookmarkStart w:id="162" w:name="_Toc184312132"/>
      <w:bookmarkEnd w:id="162"/>
      <w:bookmarkStart w:id="163" w:name="_Toc184313308"/>
      <w:bookmarkEnd w:id="163"/>
      <w:bookmarkStart w:id="164" w:name="_Toc184313241"/>
      <w:bookmarkEnd w:id="164"/>
      <w:bookmarkStart w:id="165" w:name="_Toc184314430"/>
      <w:bookmarkEnd w:id="165"/>
      <w:bookmarkStart w:id="166" w:name="_Toc184310304"/>
      <w:bookmarkEnd w:id="166"/>
      <w:bookmarkStart w:id="167" w:name="_Toc184310327"/>
      <w:bookmarkEnd w:id="167"/>
      <w:bookmarkStart w:id="168" w:name="_Toc184308102"/>
      <w:bookmarkEnd w:id="168"/>
      <w:bookmarkStart w:id="169" w:name="_Toc184308091"/>
      <w:bookmarkEnd w:id="169"/>
      <w:bookmarkStart w:id="170" w:name="_Toc184312074"/>
      <w:bookmarkEnd w:id="170"/>
      <w:bookmarkStart w:id="171" w:name="_Toc184308066"/>
      <w:bookmarkEnd w:id="171"/>
      <w:bookmarkStart w:id="172" w:name="_Toc184313271"/>
      <w:bookmarkEnd w:id="172"/>
      <w:bookmarkStart w:id="173" w:name="_Toc184313297"/>
      <w:bookmarkEnd w:id="173"/>
      <w:bookmarkStart w:id="174" w:name="_Toc184308064"/>
      <w:bookmarkEnd w:id="174"/>
      <w:bookmarkStart w:id="175" w:name="_Toc184308062"/>
      <w:bookmarkEnd w:id="175"/>
      <w:bookmarkStart w:id="176" w:name="_Toc184312072"/>
      <w:bookmarkEnd w:id="176"/>
      <w:bookmarkStart w:id="177" w:name="_Toc184314459"/>
      <w:bookmarkEnd w:id="177"/>
      <w:bookmarkStart w:id="178" w:name="_Toc184310308"/>
      <w:bookmarkEnd w:id="178"/>
      <w:bookmarkStart w:id="179" w:name="_Toc184310290"/>
      <w:bookmarkEnd w:id="179"/>
      <w:bookmarkStart w:id="180" w:name="_Toc184308051"/>
      <w:bookmarkEnd w:id="180"/>
      <w:bookmarkStart w:id="181" w:name="_Toc184313257"/>
      <w:bookmarkEnd w:id="181"/>
      <w:bookmarkStart w:id="182" w:name="_Toc184314414"/>
      <w:bookmarkEnd w:id="182"/>
      <w:bookmarkStart w:id="183" w:name="_Toc184313298"/>
      <w:bookmarkEnd w:id="183"/>
      <w:bookmarkStart w:id="184" w:name="_Toc184313262"/>
      <w:bookmarkEnd w:id="184"/>
      <w:bookmarkStart w:id="185" w:name="_Toc184308083"/>
      <w:bookmarkEnd w:id="185"/>
      <w:bookmarkStart w:id="186" w:name="_Toc184313242"/>
      <w:bookmarkEnd w:id="186"/>
      <w:bookmarkStart w:id="187" w:name="_Toc184308037"/>
      <w:bookmarkEnd w:id="187"/>
      <w:bookmarkStart w:id="188" w:name="_Toc184313296"/>
      <w:bookmarkEnd w:id="188"/>
      <w:bookmarkStart w:id="189" w:name="_Toc184314410"/>
      <w:bookmarkEnd w:id="189"/>
      <w:bookmarkStart w:id="190" w:name="_Toc184313259"/>
      <w:bookmarkEnd w:id="190"/>
      <w:bookmarkStart w:id="191" w:name="_Toc184314477"/>
      <w:bookmarkEnd w:id="191"/>
      <w:bookmarkStart w:id="192" w:name="_Toc184310317"/>
      <w:bookmarkEnd w:id="192"/>
      <w:bookmarkStart w:id="193" w:name="_Toc184314473"/>
      <w:bookmarkEnd w:id="193"/>
      <w:bookmarkStart w:id="194" w:name="_Toc184313243"/>
      <w:bookmarkEnd w:id="194"/>
      <w:bookmarkStart w:id="195" w:name="_Toc184312090"/>
      <w:bookmarkEnd w:id="195"/>
      <w:bookmarkStart w:id="196" w:name="_Toc184312081"/>
      <w:bookmarkEnd w:id="196"/>
      <w:bookmarkStart w:id="197" w:name="_Toc184314479"/>
      <w:bookmarkEnd w:id="197"/>
      <w:bookmarkStart w:id="198" w:name="_Toc184310333"/>
      <w:bookmarkEnd w:id="198"/>
      <w:bookmarkStart w:id="199" w:name="_Toc184314472"/>
      <w:bookmarkEnd w:id="199"/>
      <w:bookmarkStart w:id="200" w:name="_Toc184310330"/>
      <w:bookmarkEnd w:id="200"/>
      <w:bookmarkStart w:id="201" w:name="_Toc184308092"/>
      <w:bookmarkEnd w:id="201"/>
      <w:bookmarkStart w:id="202" w:name="_Toc184312083"/>
      <w:bookmarkEnd w:id="202"/>
      <w:bookmarkStart w:id="203" w:name="_Toc184314476"/>
      <w:bookmarkEnd w:id="203"/>
      <w:bookmarkStart w:id="204" w:name="_Toc184312113"/>
      <w:bookmarkEnd w:id="204"/>
      <w:bookmarkStart w:id="205" w:name="_Toc184308049"/>
      <w:bookmarkEnd w:id="205"/>
      <w:bookmarkStart w:id="206" w:name="_Toc184308065"/>
      <w:bookmarkEnd w:id="206"/>
      <w:bookmarkStart w:id="207" w:name="_Toc184312091"/>
      <w:bookmarkEnd w:id="207"/>
      <w:bookmarkStart w:id="208" w:name="_Toc184310312"/>
      <w:bookmarkEnd w:id="208"/>
      <w:bookmarkStart w:id="209" w:name="_Toc184313256"/>
      <w:bookmarkEnd w:id="209"/>
      <w:bookmarkStart w:id="210" w:name="_Toc184312088"/>
      <w:bookmarkEnd w:id="210"/>
      <w:bookmarkStart w:id="211" w:name="_Toc184310320"/>
      <w:bookmarkEnd w:id="211"/>
      <w:bookmarkStart w:id="212" w:name="_Toc184314480"/>
      <w:bookmarkEnd w:id="212"/>
      <w:bookmarkStart w:id="213" w:name="_Toc184312120"/>
      <w:bookmarkEnd w:id="213"/>
      <w:bookmarkStart w:id="214" w:name="_Toc184312098"/>
      <w:bookmarkEnd w:id="214"/>
      <w:bookmarkStart w:id="215" w:name="_Toc184312102"/>
      <w:bookmarkEnd w:id="215"/>
      <w:bookmarkStart w:id="216" w:name="_Toc184310328"/>
      <w:bookmarkEnd w:id="216"/>
      <w:bookmarkStart w:id="217" w:name="_Toc184314415"/>
      <w:bookmarkEnd w:id="217"/>
      <w:bookmarkStart w:id="218" w:name="_Toc184310278"/>
      <w:bookmarkEnd w:id="218"/>
      <w:bookmarkStart w:id="219" w:name="_Toc184313249"/>
      <w:bookmarkEnd w:id="219"/>
      <w:bookmarkStart w:id="220" w:name="_Toc184308076"/>
      <w:bookmarkEnd w:id="220"/>
      <w:bookmarkStart w:id="221" w:name="_Toc184312101"/>
      <w:bookmarkEnd w:id="221"/>
      <w:bookmarkStart w:id="222" w:name="_Toc184314429"/>
      <w:bookmarkEnd w:id="222"/>
      <w:bookmarkStart w:id="223" w:name="_Toc184312119"/>
      <w:bookmarkEnd w:id="223"/>
      <w:bookmarkStart w:id="224" w:name="_Toc184308095"/>
      <w:bookmarkEnd w:id="224"/>
      <w:bookmarkStart w:id="225" w:name="_Toc184314475"/>
      <w:bookmarkEnd w:id="225"/>
      <w:bookmarkStart w:id="226" w:name="_Toc184314432"/>
      <w:bookmarkEnd w:id="226"/>
      <w:bookmarkStart w:id="227" w:name="_Toc184314417"/>
      <w:bookmarkEnd w:id="227"/>
      <w:bookmarkStart w:id="228" w:name="_Toc184312107"/>
      <w:bookmarkEnd w:id="228"/>
      <w:bookmarkStart w:id="229" w:name="_Toc184308075"/>
      <w:bookmarkEnd w:id="229"/>
      <w:bookmarkStart w:id="230" w:name="_Toc184308087"/>
      <w:bookmarkEnd w:id="230"/>
      <w:bookmarkStart w:id="231" w:name="_Toc184312128"/>
      <w:bookmarkEnd w:id="231"/>
      <w:bookmarkStart w:id="232" w:name="_Toc184310305"/>
      <w:bookmarkEnd w:id="232"/>
      <w:bookmarkStart w:id="233" w:name="_Toc184310297"/>
      <w:bookmarkEnd w:id="233"/>
      <w:bookmarkStart w:id="234" w:name="_Toc184314428"/>
      <w:bookmarkEnd w:id="234"/>
      <w:bookmarkStart w:id="235" w:name="_Toc184312114"/>
      <w:bookmarkEnd w:id="235"/>
      <w:bookmarkStart w:id="236" w:name="_Toc184308036"/>
      <w:bookmarkEnd w:id="236"/>
      <w:bookmarkStart w:id="237" w:name="_Toc184314412"/>
      <w:bookmarkEnd w:id="237"/>
      <w:bookmarkStart w:id="238" w:name="_Toc184308038"/>
      <w:bookmarkEnd w:id="238"/>
      <w:bookmarkStart w:id="239" w:name="_Toc184308089"/>
      <w:bookmarkEnd w:id="239"/>
      <w:bookmarkStart w:id="240" w:name="_Toc184313281"/>
      <w:bookmarkEnd w:id="240"/>
      <w:bookmarkStart w:id="241" w:name="_Toc184313260"/>
      <w:bookmarkEnd w:id="241"/>
      <w:bookmarkStart w:id="242" w:name="_Toc184310335"/>
      <w:bookmarkEnd w:id="242"/>
      <w:bookmarkStart w:id="243" w:name="_Toc184314452"/>
      <w:bookmarkEnd w:id="243"/>
      <w:bookmarkStart w:id="244" w:name="_Toc184310296"/>
      <w:bookmarkEnd w:id="244"/>
      <w:bookmarkStart w:id="245" w:name="_Toc184308046"/>
      <w:bookmarkEnd w:id="245"/>
      <w:bookmarkStart w:id="246" w:name="_Toc184314444"/>
      <w:bookmarkEnd w:id="246"/>
      <w:bookmarkStart w:id="247" w:name="_Toc184314422"/>
      <w:bookmarkEnd w:id="247"/>
      <w:bookmarkStart w:id="248" w:name="_Toc184310300"/>
      <w:bookmarkEnd w:id="248"/>
      <w:bookmarkStart w:id="249" w:name="_Toc184313287"/>
      <w:bookmarkEnd w:id="249"/>
      <w:bookmarkStart w:id="250" w:name="_Toc184310280"/>
      <w:bookmarkEnd w:id="250"/>
      <w:bookmarkStart w:id="251" w:name="_Toc184313277"/>
      <w:bookmarkEnd w:id="251"/>
      <w:bookmarkStart w:id="252" w:name="_Toc184310337"/>
      <w:bookmarkEnd w:id="252"/>
      <w:bookmarkStart w:id="253" w:name="_Toc184310326"/>
      <w:bookmarkEnd w:id="253"/>
      <w:bookmarkStart w:id="254" w:name="_Toc184310319"/>
      <w:bookmarkEnd w:id="254"/>
      <w:bookmarkStart w:id="255" w:name="_Toc184313285"/>
      <w:bookmarkEnd w:id="255"/>
      <w:bookmarkStart w:id="256" w:name="_Toc184308059"/>
      <w:bookmarkEnd w:id="256"/>
      <w:bookmarkStart w:id="257" w:name="_Toc184310331"/>
      <w:bookmarkEnd w:id="257"/>
      <w:bookmarkStart w:id="258" w:name="_Toc184308071"/>
      <w:bookmarkEnd w:id="258"/>
      <w:bookmarkStart w:id="259" w:name="_Toc184310281"/>
      <w:bookmarkEnd w:id="259"/>
      <w:bookmarkStart w:id="260" w:name="_Toc184308063"/>
      <w:bookmarkEnd w:id="260"/>
      <w:bookmarkStart w:id="261" w:name="_Toc184312104"/>
      <w:bookmarkEnd w:id="261"/>
      <w:bookmarkStart w:id="262" w:name="_Toc184313283"/>
      <w:bookmarkEnd w:id="262"/>
      <w:bookmarkStart w:id="263" w:name="_Toc184308103"/>
      <w:bookmarkEnd w:id="263"/>
      <w:bookmarkStart w:id="264" w:name="_Toc184313265"/>
      <w:bookmarkEnd w:id="264"/>
      <w:bookmarkStart w:id="265" w:name="_Toc184312111"/>
      <w:bookmarkEnd w:id="265"/>
      <w:bookmarkStart w:id="266" w:name="_Toc184314411"/>
      <w:bookmarkEnd w:id="266"/>
      <w:bookmarkStart w:id="267" w:name="_Toc184312093"/>
      <w:bookmarkEnd w:id="267"/>
      <w:bookmarkStart w:id="268" w:name="_Toc184308097"/>
      <w:bookmarkEnd w:id="268"/>
      <w:bookmarkStart w:id="269" w:name="_Toc184310283"/>
      <w:bookmarkEnd w:id="269"/>
      <w:bookmarkStart w:id="270" w:name="_Toc184312085"/>
      <w:bookmarkEnd w:id="270"/>
      <w:bookmarkStart w:id="271" w:name="_Toc184308088"/>
      <w:bookmarkEnd w:id="271"/>
      <w:bookmarkStart w:id="272" w:name="_Toc184313291"/>
      <w:bookmarkEnd w:id="272"/>
      <w:bookmarkStart w:id="273" w:name="_Toc184312139"/>
      <w:bookmarkEnd w:id="273"/>
      <w:bookmarkStart w:id="274" w:name="_Toc184312097"/>
      <w:bookmarkEnd w:id="274"/>
      <w:bookmarkStart w:id="275" w:name="_Toc184314465"/>
      <w:bookmarkEnd w:id="275"/>
      <w:bookmarkStart w:id="276" w:name="_Toc184313302"/>
      <w:bookmarkEnd w:id="276"/>
      <w:bookmarkStart w:id="277" w:name="_Toc184314482"/>
      <w:bookmarkEnd w:id="277"/>
      <w:bookmarkStart w:id="278" w:name="_Toc184308073"/>
      <w:bookmarkEnd w:id="278"/>
      <w:bookmarkStart w:id="279" w:name="_Toc184310322"/>
      <w:bookmarkEnd w:id="279"/>
      <w:bookmarkStart w:id="280" w:name="_Toc184310277"/>
      <w:bookmarkEnd w:id="280"/>
      <w:bookmarkStart w:id="281" w:name="_Toc184312073"/>
      <w:bookmarkEnd w:id="281"/>
      <w:bookmarkStart w:id="282" w:name="_Toc184314431"/>
      <w:bookmarkEnd w:id="282"/>
      <w:bookmarkStart w:id="283" w:name="_Toc184314463"/>
      <w:bookmarkEnd w:id="283"/>
      <w:bookmarkStart w:id="284" w:name="_Toc184313274"/>
      <w:bookmarkEnd w:id="284"/>
      <w:bookmarkStart w:id="285" w:name="_Toc184310274"/>
      <w:bookmarkEnd w:id="285"/>
      <w:bookmarkStart w:id="286" w:name="_Toc184313304"/>
      <w:bookmarkEnd w:id="286"/>
      <w:bookmarkStart w:id="287" w:name="_Toc184312133"/>
      <w:bookmarkEnd w:id="287"/>
      <w:bookmarkStart w:id="288" w:name="_Toc184308079"/>
      <w:bookmarkEnd w:id="288"/>
      <w:bookmarkStart w:id="289" w:name="_Toc184312082"/>
      <w:bookmarkEnd w:id="289"/>
      <w:bookmarkStart w:id="290" w:name="_Toc184310311"/>
      <w:bookmarkEnd w:id="290"/>
      <w:bookmarkStart w:id="291" w:name="_Toc184312105"/>
      <w:bookmarkEnd w:id="291"/>
      <w:bookmarkStart w:id="292" w:name="_Toc184314433"/>
      <w:bookmarkEnd w:id="292"/>
      <w:bookmarkStart w:id="293" w:name="_Toc184310336"/>
      <w:bookmarkEnd w:id="293"/>
      <w:bookmarkStart w:id="294" w:name="_Toc184310289"/>
      <w:bookmarkEnd w:id="294"/>
      <w:bookmarkStart w:id="295" w:name="_Toc184312070"/>
      <w:bookmarkEnd w:id="295"/>
      <w:bookmarkStart w:id="296" w:name="_Toc184313266"/>
      <w:bookmarkEnd w:id="296"/>
      <w:bookmarkStart w:id="297" w:name="_Toc184312135"/>
      <w:bookmarkEnd w:id="297"/>
      <w:bookmarkStart w:id="298" w:name="_Toc184308080"/>
      <w:bookmarkEnd w:id="298"/>
      <w:bookmarkStart w:id="299" w:name="_Toc184312092"/>
      <w:bookmarkEnd w:id="299"/>
      <w:bookmarkStart w:id="300" w:name="_Toc184308067"/>
      <w:bookmarkEnd w:id="300"/>
      <w:bookmarkStart w:id="301" w:name="_Toc184308070"/>
      <w:bookmarkEnd w:id="301"/>
      <w:bookmarkStart w:id="302" w:name="_Toc184314436"/>
      <w:bookmarkEnd w:id="302"/>
      <w:bookmarkStart w:id="303" w:name="_Toc184313292"/>
      <w:bookmarkEnd w:id="303"/>
      <w:bookmarkStart w:id="304" w:name="_Toc184312123"/>
      <w:bookmarkEnd w:id="304"/>
      <w:bookmarkStart w:id="305" w:name="_Toc184314464"/>
      <w:bookmarkEnd w:id="305"/>
      <w:bookmarkStart w:id="306" w:name="_Toc184308041"/>
      <w:bookmarkEnd w:id="306"/>
      <w:bookmarkStart w:id="307" w:name="_Toc184314434"/>
      <w:bookmarkEnd w:id="307"/>
      <w:bookmarkStart w:id="308" w:name="_Toc184313253"/>
      <w:bookmarkEnd w:id="308"/>
      <w:bookmarkStart w:id="309" w:name="_Toc184314474"/>
      <w:bookmarkEnd w:id="309"/>
      <w:bookmarkStart w:id="310" w:name="_Toc184314446"/>
      <w:bookmarkEnd w:id="310"/>
      <w:bookmarkStart w:id="311" w:name="_Toc184310315"/>
      <w:bookmarkEnd w:id="311"/>
      <w:bookmarkStart w:id="312" w:name="_Toc184308058"/>
      <w:bookmarkEnd w:id="312"/>
      <w:bookmarkStart w:id="313" w:name="_Toc184313284"/>
      <w:bookmarkEnd w:id="313"/>
      <w:bookmarkStart w:id="314" w:name="_Toc184314470"/>
      <w:bookmarkEnd w:id="314"/>
      <w:bookmarkStart w:id="315" w:name="_Toc184314447"/>
      <w:bookmarkEnd w:id="315"/>
      <w:bookmarkStart w:id="316" w:name="_Toc184313275"/>
      <w:bookmarkEnd w:id="316"/>
      <w:bookmarkStart w:id="317" w:name="_Toc184313245"/>
      <w:bookmarkEnd w:id="317"/>
      <w:bookmarkStart w:id="318" w:name="_Toc184312084"/>
      <w:bookmarkEnd w:id="318"/>
      <w:bookmarkStart w:id="319" w:name="_Toc184313264"/>
      <w:bookmarkEnd w:id="319"/>
      <w:bookmarkStart w:id="320" w:name="_Toc184314454"/>
      <w:bookmarkEnd w:id="320"/>
      <w:bookmarkStart w:id="321" w:name="_Toc184310316"/>
      <w:bookmarkEnd w:id="321"/>
      <w:bookmarkStart w:id="322" w:name="_Toc184308082"/>
      <w:bookmarkEnd w:id="322"/>
      <w:bookmarkStart w:id="323" w:name="_Toc184314469"/>
      <w:bookmarkEnd w:id="323"/>
      <w:bookmarkStart w:id="324" w:name="_Toc184310340"/>
      <w:bookmarkEnd w:id="324"/>
      <w:bookmarkStart w:id="325" w:name="_Toc184312124"/>
      <w:bookmarkEnd w:id="325"/>
      <w:bookmarkStart w:id="326" w:name="_Toc184312115"/>
      <w:bookmarkEnd w:id="326"/>
      <w:bookmarkStart w:id="327" w:name="_Toc184314466"/>
      <w:bookmarkEnd w:id="327"/>
      <w:bookmarkStart w:id="328" w:name="_Toc184308072"/>
      <w:bookmarkEnd w:id="328"/>
      <w:bookmarkStart w:id="329" w:name="_Toc184308108"/>
      <w:bookmarkEnd w:id="329"/>
      <w:bookmarkStart w:id="330" w:name="_Toc184313282"/>
      <w:bookmarkEnd w:id="330"/>
      <w:bookmarkStart w:id="331" w:name="_Toc184314481"/>
      <w:bookmarkEnd w:id="331"/>
      <w:bookmarkStart w:id="332" w:name="_Toc184308042"/>
      <w:bookmarkEnd w:id="332"/>
      <w:bookmarkStart w:id="333" w:name="_Toc184314468"/>
      <w:bookmarkEnd w:id="333"/>
      <w:bookmarkStart w:id="334" w:name="_Toc184314424"/>
      <w:bookmarkEnd w:id="334"/>
      <w:bookmarkStart w:id="335" w:name="_Toc184308074"/>
      <w:bookmarkEnd w:id="335"/>
      <w:bookmarkStart w:id="336" w:name="_Toc184310272"/>
      <w:bookmarkEnd w:id="336"/>
      <w:bookmarkStart w:id="337" w:name="_Toc184313307"/>
      <w:bookmarkEnd w:id="337"/>
      <w:bookmarkStart w:id="338" w:name="_Toc184308068"/>
      <w:bookmarkEnd w:id="338"/>
      <w:bookmarkStart w:id="339" w:name="_Toc184308052"/>
      <w:bookmarkEnd w:id="339"/>
      <w:bookmarkStart w:id="340" w:name="_Toc184308044"/>
      <w:bookmarkEnd w:id="340"/>
      <w:bookmarkStart w:id="341" w:name="_Toc184312134"/>
      <w:bookmarkEnd w:id="341"/>
      <w:bookmarkStart w:id="342" w:name="_Toc184308056"/>
      <w:bookmarkEnd w:id="342"/>
      <w:bookmarkStart w:id="343" w:name="_Toc184308055"/>
      <w:bookmarkEnd w:id="343"/>
      <w:bookmarkStart w:id="344" w:name="_Toc184314413"/>
      <w:bookmarkEnd w:id="344"/>
      <w:bookmarkStart w:id="345" w:name="_Toc184312067"/>
      <w:bookmarkEnd w:id="345"/>
      <w:bookmarkStart w:id="346" w:name="_Toc184310273"/>
      <w:bookmarkEnd w:id="346"/>
      <w:bookmarkStart w:id="347" w:name="_Toc184312106"/>
      <w:bookmarkEnd w:id="347"/>
      <w:bookmarkStart w:id="348" w:name="_Toc184308085"/>
      <w:bookmarkEnd w:id="348"/>
      <w:bookmarkStart w:id="349" w:name="_Toc184313288"/>
      <w:bookmarkEnd w:id="349"/>
      <w:bookmarkStart w:id="350" w:name="_Toc184314441"/>
      <w:bookmarkEnd w:id="350"/>
      <w:bookmarkStart w:id="351" w:name="_Toc184310294"/>
      <w:bookmarkEnd w:id="351"/>
      <w:bookmarkStart w:id="352" w:name="_Toc184312130"/>
      <w:bookmarkEnd w:id="352"/>
      <w:bookmarkStart w:id="353" w:name="_Toc184313272"/>
      <w:bookmarkEnd w:id="353"/>
      <w:bookmarkStart w:id="354" w:name="_Toc184312110"/>
      <w:bookmarkEnd w:id="354"/>
      <w:bookmarkStart w:id="355" w:name="_Toc184308100"/>
      <w:bookmarkEnd w:id="355"/>
      <w:bookmarkStart w:id="356" w:name="_Toc184313247"/>
      <w:bookmarkEnd w:id="356"/>
      <w:bookmarkStart w:id="357" w:name="_Toc184312087"/>
      <w:bookmarkEnd w:id="357"/>
      <w:bookmarkStart w:id="358" w:name="_Toc184314458"/>
      <w:bookmarkEnd w:id="358"/>
      <w:bookmarkStart w:id="359" w:name="_Toc184313252"/>
      <w:bookmarkEnd w:id="359"/>
      <w:bookmarkStart w:id="360" w:name="_Toc184313250"/>
      <w:bookmarkEnd w:id="360"/>
      <w:bookmarkStart w:id="361" w:name="_Toc184312138"/>
      <w:bookmarkEnd w:id="361"/>
      <w:bookmarkStart w:id="362" w:name="_Toc184313290"/>
      <w:bookmarkEnd w:id="362"/>
      <w:bookmarkStart w:id="363" w:name="_Toc184313306"/>
      <w:bookmarkEnd w:id="363"/>
      <w:bookmarkStart w:id="364" w:name="_Toc184314438"/>
      <w:bookmarkEnd w:id="364"/>
      <w:bookmarkStart w:id="365" w:name="_Toc184310314"/>
      <w:bookmarkEnd w:id="365"/>
      <w:bookmarkStart w:id="366" w:name="_Toc184310325"/>
      <w:bookmarkEnd w:id="366"/>
      <w:bookmarkStart w:id="367" w:name="_Toc184313276"/>
      <w:bookmarkEnd w:id="367"/>
      <w:bookmarkStart w:id="368" w:name="_Toc184312125"/>
      <w:bookmarkEnd w:id="368"/>
      <w:bookmarkStart w:id="369" w:name="_Toc184313279"/>
      <w:bookmarkEnd w:id="369"/>
      <w:bookmarkStart w:id="370" w:name="_Toc184310329"/>
      <w:bookmarkEnd w:id="370"/>
      <w:bookmarkStart w:id="371" w:name="_Toc184308098"/>
      <w:bookmarkEnd w:id="371"/>
      <w:bookmarkStart w:id="372" w:name="_Toc184312077"/>
      <w:bookmarkEnd w:id="372"/>
      <w:bookmarkStart w:id="373" w:name="_Toc184312116"/>
      <w:bookmarkEnd w:id="373"/>
      <w:bookmarkStart w:id="374" w:name="_Toc184312121"/>
      <w:bookmarkEnd w:id="374"/>
      <w:bookmarkStart w:id="375" w:name="_Toc184313293"/>
      <w:bookmarkEnd w:id="375"/>
      <w:bookmarkStart w:id="376" w:name="_Toc184312103"/>
      <w:bookmarkEnd w:id="376"/>
      <w:bookmarkStart w:id="377" w:name="_Toc184314435"/>
      <w:bookmarkEnd w:id="377"/>
      <w:bookmarkStart w:id="378" w:name="_Toc184313251"/>
      <w:bookmarkEnd w:id="378"/>
      <w:bookmarkStart w:id="379" w:name="_Toc184308077"/>
      <w:bookmarkEnd w:id="379"/>
      <w:bookmarkStart w:id="380" w:name="_Toc184310306"/>
      <w:bookmarkEnd w:id="380"/>
      <w:bookmarkStart w:id="381" w:name="_Toc184312095"/>
      <w:bookmarkEnd w:id="381"/>
      <w:bookmarkStart w:id="382" w:name="_Toc184313261"/>
      <w:bookmarkEnd w:id="382"/>
      <w:bookmarkStart w:id="383" w:name="_Toc184314471"/>
      <w:bookmarkEnd w:id="383"/>
      <w:bookmarkStart w:id="384" w:name="_Toc184314427"/>
      <w:bookmarkEnd w:id="384"/>
      <w:bookmarkStart w:id="385" w:name="_Toc184314478"/>
      <w:bookmarkEnd w:id="385"/>
      <w:bookmarkStart w:id="386" w:name="_Toc184308039"/>
      <w:bookmarkEnd w:id="386"/>
      <w:bookmarkStart w:id="387" w:name="_Toc184310323"/>
      <w:bookmarkEnd w:id="387"/>
      <w:bookmarkStart w:id="388" w:name="_Toc184310292"/>
      <w:bookmarkEnd w:id="388"/>
      <w:bookmarkStart w:id="389" w:name="_Toc184308047"/>
      <w:bookmarkEnd w:id="389"/>
      <w:bookmarkStart w:id="390" w:name="_Toc184312129"/>
      <w:bookmarkEnd w:id="390"/>
      <w:r>
        <w:rPr>
          <w:rFonts w:hint="eastAsia" w:cs="仿宋" w:asciiTheme="minorEastAsia" w:hAnsiTheme="minorEastAsia" w:eastAsiaTheme="minorEastAsia"/>
          <w:b/>
          <w:sz w:val="36"/>
          <w:szCs w:val="36"/>
        </w:rPr>
        <w:t>评标办法</w:t>
      </w:r>
    </w:p>
    <w:p>
      <w:pPr>
        <w:snapToGrid w:val="0"/>
        <w:jc w:val="center"/>
        <w:rPr>
          <w:rFonts w:cs="仿宋" w:asciiTheme="minorEastAsia" w:hAnsiTheme="minorEastAsia" w:eastAsiaTheme="minorEastAsia"/>
          <w:b/>
          <w:sz w:val="32"/>
          <w:szCs w:val="20"/>
        </w:rPr>
      </w:pPr>
      <w:r>
        <w:rPr>
          <w:rFonts w:hint="eastAsia" w:cs="仿宋" w:asciiTheme="minorEastAsia" w:hAnsiTheme="minorEastAsia" w:eastAsiaTheme="minorEastAsia"/>
          <w:b/>
          <w:sz w:val="32"/>
          <w:szCs w:val="20"/>
        </w:rPr>
        <w:t>评标办法前附表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hemeFill="background1"/>
        <w:tblLayout w:type="fixed"/>
        <w:tblCellMar>
          <w:top w:w="0" w:type="dxa"/>
          <w:left w:w="108" w:type="dxa"/>
          <w:bottom w:w="0" w:type="dxa"/>
          <w:right w:w="108" w:type="dxa"/>
        </w:tblCellMar>
      </w:tblPr>
      <w:tblGrid>
        <w:gridCol w:w="649"/>
        <w:gridCol w:w="842"/>
        <w:gridCol w:w="6853"/>
        <w:gridCol w:w="7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287" w:hRule="atLeast"/>
        </w:trPr>
        <w:tc>
          <w:tcPr>
            <w:tcW w:w="649" w:type="dxa"/>
            <w:shd w:val="clear" w:color="auto" w:fill="FFFFFF" w:themeFill="background1"/>
            <w:vAlign w:val="center"/>
          </w:tcPr>
          <w:p>
            <w:pPr>
              <w:adjustRightInd/>
              <w:jc w:val="center"/>
              <w:rPr>
                <w:rFonts w:hint="eastAsia" w:cs="仿宋" w:asciiTheme="minorEastAsia" w:hAnsiTheme="minorEastAsia" w:eastAsiaTheme="minorEastAsia"/>
                <w:caps/>
                <w:sz w:val="24"/>
              </w:rPr>
            </w:pPr>
            <w:r>
              <w:rPr>
                <w:rFonts w:hint="eastAsia" w:cs="仿宋" w:asciiTheme="minorEastAsia" w:hAnsiTheme="minorEastAsia" w:eastAsiaTheme="minorEastAsia"/>
                <w:caps/>
                <w:sz w:val="24"/>
              </w:rPr>
              <w:t>序号</w:t>
            </w:r>
          </w:p>
        </w:tc>
        <w:tc>
          <w:tcPr>
            <w:tcW w:w="842" w:type="dxa"/>
            <w:shd w:val="clear" w:color="auto" w:fill="FFFFFF" w:themeFill="background1"/>
            <w:vAlign w:val="center"/>
          </w:tcPr>
          <w:p>
            <w:pPr>
              <w:adjustRightInd/>
              <w:jc w:val="center"/>
              <w:rPr>
                <w:rFonts w:hint="eastAsia" w:cs="仿宋" w:asciiTheme="minorEastAsia" w:hAnsiTheme="minorEastAsia" w:eastAsiaTheme="minorEastAsia"/>
                <w:bCs/>
                <w:caps/>
                <w:sz w:val="24"/>
              </w:rPr>
            </w:pPr>
            <w:r>
              <w:rPr>
                <w:rFonts w:hint="eastAsia" w:cs="仿宋" w:asciiTheme="minorEastAsia" w:hAnsiTheme="minorEastAsia" w:eastAsiaTheme="minorEastAsia"/>
                <w:bCs/>
                <w:caps/>
                <w:sz w:val="24"/>
              </w:rPr>
              <w:t>评分内容</w:t>
            </w:r>
          </w:p>
        </w:tc>
        <w:tc>
          <w:tcPr>
            <w:tcW w:w="6853" w:type="dxa"/>
            <w:tcBorders>
              <w:right w:val="single" w:color="auto" w:sz="4" w:space="0"/>
            </w:tcBorders>
            <w:shd w:val="clear" w:color="auto" w:fill="FFFFFF" w:themeFill="background1"/>
            <w:vAlign w:val="center"/>
          </w:tcPr>
          <w:p>
            <w:pPr>
              <w:adjustRightInd/>
              <w:jc w:val="center"/>
              <w:rPr>
                <w:rFonts w:hint="eastAsia" w:cs="仿宋" w:asciiTheme="minorEastAsia" w:hAnsiTheme="minorEastAsia" w:eastAsiaTheme="minorEastAsia"/>
                <w:bCs/>
                <w:caps/>
                <w:sz w:val="24"/>
              </w:rPr>
            </w:pPr>
            <w:r>
              <w:rPr>
                <w:rFonts w:hint="eastAsia" w:cs="仿宋" w:asciiTheme="minorEastAsia" w:hAnsiTheme="minorEastAsia" w:eastAsiaTheme="minorEastAsia"/>
                <w:bCs/>
                <w:caps/>
                <w:sz w:val="24"/>
              </w:rPr>
              <w:t>评分标准</w:t>
            </w:r>
          </w:p>
        </w:tc>
        <w:tc>
          <w:tcPr>
            <w:tcW w:w="716" w:type="dxa"/>
            <w:tcBorders>
              <w:left w:val="single" w:color="auto" w:sz="4" w:space="0"/>
            </w:tcBorders>
            <w:shd w:val="clear" w:color="auto" w:fill="FFFFFF" w:themeFill="background1"/>
            <w:vAlign w:val="center"/>
          </w:tcPr>
          <w:p>
            <w:pPr>
              <w:adjustRightInd/>
              <w:jc w:val="center"/>
              <w:rPr>
                <w:rFonts w:hint="eastAsia" w:cs="仿宋" w:asciiTheme="minorEastAsia" w:hAnsiTheme="minorEastAsia" w:eastAsiaTheme="minorEastAsia"/>
                <w:bCs/>
                <w:caps/>
                <w:sz w:val="24"/>
              </w:rPr>
            </w:pPr>
            <w:r>
              <w:rPr>
                <w:rFonts w:hint="eastAsia" w:cs="仿宋" w:asciiTheme="minorEastAsia" w:hAnsiTheme="minorEastAsia" w:eastAsiaTheme="minorEastAsia"/>
                <w:bCs/>
                <w:caps/>
                <w:sz w:val="24"/>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90" w:hRule="atLeast"/>
        </w:trPr>
        <w:tc>
          <w:tcPr>
            <w:tcW w:w="9060" w:type="dxa"/>
            <w:gridSpan w:val="4"/>
            <w:shd w:val="clear" w:color="auto" w:fill="FFFFFF" w:themeFill="background1"/>
            <w:vAlign w:val="center"/>
          </w:tcPr>
          <w:p>
            <w:pPr>
              <w:adjustRightInd/>
              <w:jc w:val="center"/>
              <w:rPr>
                <w:rFonts w:hint="eastAsia" w:cs="仿宋" w:asciiTheme="minorEastAsia" w:hAnsiTheme="minorEastAsia" w:eastAsiaTheme="minorEastAsia"/>
                <w:bCs/>
                <w:caps/>
                <w:sz w:val="24"/>
              </w:rPr>
            </w:pPr>
            <w:r>
              <w:rPr>
                <w:rFonts w:hint="eastAsia" w:cs="仿宋" w:asciiTheme="minorEastAsia" w:hAnsiTheme="minorEastAsia" w:eastAsiaTheme="minorEastAsia"/>
                <w:b/>
                <w:caps/>
                <w:sz w:val="24"/>
                <w:lang w:val="zh-CN"/>
              </w:rPr>
              <w:t>技术商务评审因素（满分</w:t>
            </w:r>
            <w:r>
              <w:rPr>
                <w:rFonts w:hint="eastAsia" w:cs="仿宋" w:asciiTheme="minorEastAsia" w:hAnsiTheme="minorEastAsia" w:eastAsiaTheme="minorEastAsia"/>
                <w:b/>
                <w:caps/>
                <w:sz w:val="24"/>
              </w:rPr>
              <w:t>90</w:t>
            </w:r>
            <w:r>
              <w:rPr>
                <w:rFonts w:hint="eastAsia" w:cs="仿宋" w:asciiTheme="minorEastAsia" w:hAnsiTheme="minorEastAsia" w:eastAsiaTheme="minorEastAsia"/>
                <w:b/>
                <w:caps/>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1</w:t>
            </w:r>
          </w:p>
        </w:tc>
        <w:tc>
          <w:tcPr>
            <w:tcW w:w="842"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报价部分（10分）</w:t>
            </w:r>
          </w:p>
        </w:tc>
        <w:tc>
          <w:tcPr>
            <w:tcW w:w="6853" w:type="dxa"/>
            <w:shd w:val="clear" w:color="auto" w:fill="FFFFFF" w:themeFill="background1"/>
          </w:tcPr>
          <w:p>
            <w:pPr>
              <w:pStyle w:val="3"/>
              <w:spacing w:line="240" w:lineRule="auto"/>
              <w:ind w:firstLine="0"/>
              <w:jc w:val="left"/>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满足招标文件条件要求且投标价格最低的投标报价作为评标基准价，其报价部分为满分（10分），其他投标人的投标报价得分统一按照下列公式计算：投标报价得分=(评标基准价／投标报价)×价格权值×100%（保留到小数点二位）。</w:t>
            </w:r>
          </w:p>
        </w:tc>
        <w:tc>
          <w:tcPr>
            <w:tcW w:w="716" w:type="dxa"/>
            <w:shd w:val="clear" w:color="auto" w:fill="FFFFFF" w:themeFill="background1"/>
            <w:vAlign w:val="center"/>
          </w:tcPr>
          <w:p>
            <w:pPr>
              <w:pStyle w:val="3"/>
              <w:spacing w:line="240" w:lineRule="auto"/>
              <w:ind w:firstLine="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restart"/>
            <w:shd w:val="clear" w:color="auto" w:fill="FFFFFF" w:themeFill="background1"/>
            <w:vAlign w:val="center"/>
          </w:tcPr>
          <w:p>
            <w:pPr>
              <w:pStyle w:val="3"/>
              <w:spacing w:line="240" w:lineRule="auto"/>
              <w:ind w:firstLine="0"/>
              <w:jc w:val="center"/>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p>
            <w:pPr>
              <w:pStyle w:val="3"/>
              <w:spacing w:line="240" w:lineRule="auto"/>
              <w:ind w:firstLine="480"/>
              <w:rPr>
                <w:rFonts w:hint="eastAsia" w:asciiTheme="minorEastAsia" w:hAnsiTheme="minorEastAsia" w:eastAsiaTheme="minorEastAsia"/>
                <w:sz w:val="24"/>
                <w:szCs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jc w:val="center"/>
              <w:rPr>
                <w:rFonts w:asciiTheme="minorEastAsia" w:hAnsiTheme="minorEastAsia" w:eastAsiaTheme="minorEastAsia"/>
                <w:sz w:val="24"/>
              </w:rPr>
            </w:pPr>
          </w:p>
        </w:tc>
        <w:tc>
          <w:tcPr>
            <w:tcW w:w="842" w:type="dxa"/>
            <w:vMerge w:val="restart"/>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商务资信（15分）</w:t>
            </w:r>
          </w:p>
          <w:p>
            <w:pPr>
              <w:pStyle w:val="3"/>
              <w:spacing w:line="240" w:lineRule="auto"/>
              <w:ind w:firstLine="0"/>
              <w:jc w:val="center"/>
              <w:rPr>
                <w:rFonts w:cs="仿宋" w:asciiTheme="minorEastAsia" w:hAnsiTheme="minorEastAsia" w:eastAsiaTheme="minorEastAsia"/>
                <w:kern w:val="0"/>
                <w:sz w:val="24"/>
                <w:szCs w:val="24"/>
              </w:rPr>
            </w:pPr>
          </w:p>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投标人自2021年1月1日以来承接的同类业绩（同时具有路面保洁、绿化养护），1个合同得0.5分，本项最高得1分。注：提供相应合同证明材料。</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6" w:type="dxa"/>
            <w:vMerge w:val="continue"/>
            <w:shd w:val="clear" w:color="auto" w:fill="FFFFFF" w:themeFill="background1"/>
            <w:vAlign w:val="center"/>
          </w:tcPr>
          <w:p>
            <w:pPr>
              <w:pStyle w:val="3"/>
              <w:spacing w:line="240" w:lineRule="auto"/>
              <w:ind w:firstLine="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vAlign w:val="center"/>
          </w:tcPr>
          <w:p>
            <w:pPr>
              <w:pStyle w:val="3"/>
              <w:spacing w:line="240" w:lineRule="auto"/>
              <w:ind w:firstLine="0"/>
              <w:rPr>
                <w:rFonts w:cs="仿宋" w:asciiTheme="minorEastAsia" w:hAnsiTheme="minorEastAsia" w:eastAsiaTheme="minorEastAsia"/>
                <w:kern w:val="0"/>
                <w:sz w:val="24"/>
                <w:szCs w:val="24"/>
              </w:rPr>
            </w:pPr>
            <w:r>
              <w:rPr>
                <w:rFonts w:hint="eastAsia" w:cs="仿宋" w:asciiTheme="minorEastAsia" w:hAnsiTheme="minorEastAsia" w:eastAsiaTheme="minorEastAsia"/>
                <w:color w:val="auto"/>
                <w:kern w:val="0"/>
                <w:sz w:val="24"/>
                <w:szCs w:val="24"/>
              </w:rPr>
              <w:t>投标人建立有工会、党组织的得1分。注：提供相应证书等证明材料。</w:t>
            </w:r>
          </w:p>
        </w:tc>
        <w:tc>
          <w:tcPr>
            <w:tcW w:w="716" w:type="dxa"/>
            <w:shd w:val="clear" w:color="auto" w:fill="FFFFFF" w:themeFill="background1"/>
            <w:vAlign w:val="center"/>
          </w:tcPr>
          <w:p>
            <w:pPr>
              <w:pStyle w:val="3"/>
              <w:spacing w:line="240" w:lineRule="auto"/>
              <w:ind w:firstLine="0"/>
              <w:jc w:val="center"/>
              <w:rPr>
                <w:rFonts w:cs="宋体"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color w:val="auto"/>
                <w:kern w:val="0"/>
                <w:sz w:val="24"/>
                <w:szCs w:val="24"/>
              </w:rPr>
              <w:t>投标人具有ISO质量体系认证、环境体系认证、职业健康体系认证、信息安全管理体系认证，诚信管理体系认证、履约能力评价体系认证、社会责任管理体系认证情况，每缺少一个认证扣1分，最高得5分，最低得0分。注：提供在有效期内的认证证书。</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vAlign w:val="center"/>
          </w:tcPr>
          <w:p>
            <w:pPr>
              <w:pStyle w:val="3"/>
              <w:spacing w:line="240" w:lineRule="auto"/>
              <w:ind w:firstLine="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（1）本项目拟派项目经理（1人）获得政府部门颁发的环卫保洁相关个人荣誉省级及以上得2分，市级得1分，区级得0.5分。该项不累计计分。（0-2分）</w:t>
            </w:r>
          </w:p>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（2）项目经理具有环卫作业项目经理、清扫收集运输项目经理、垃圾分类运营的经验得2分。（0-2分）</w:t>
            </w:r>
          </w:p>
          <w:p>
            <w:pPr>
              <w:adjustRightInd/>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注：提供相应证书等证明材料以及社保缴纳证明。如投标人提供的每个业绩合同未反映出项目经理名字或项目内容的，还需提供其他能反映上述特性的证明文件，否则不予认可。</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hint="eastAsia" w:cs="仿宋" w:asciiTheme="minorEastAsia" w:hAnsiTheme="minorEastAsia" w:eastAsiaTheme="minorEastAsia"/>
                <w:kern w:val="0"/>
                <w:sz w:val="24"/>
                <w:szCs w:val="24"/>
              </w:rPr>
            </w:pPr>
          </w:p>
        </w:tc>
        <w:tc>
          <w:tcPr>
            <w:tcW w:w="6853" w:type="dxa"/>
            <w:shd w:val="clear" w:color="auto" w:fill="FFFFFF" w:themeFill="background1"/>
          </w:tcPr>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本项目拟派项目管理员（1人）获得区级以上政府部门颁发的环卫保洁相关个人荣誉的得1分，具有全日制本科学历得1分，具有人社部颁发的高级职称得1分，最高得3分。</w:t>
            </w:r>
          </w:p>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注：提供相应证书等证明材料以及社保缴纳证明。</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jc w:val="center"/>
              <w:rPr>
                <w:rFonts w:asciiTheme="minorEastAsia" w:hAnsiTheme="minorEastAsia" w:eastAsiaTheme="minorEastAsia"/>
                <w:sz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投标人自2021年1月1日以来获得区级以上政府部门颁发的环卫保洁相关先进单位或先进集体荣誉证书，每个得</w:t>
            </w:r>
            <w:r>
              <w:rPr>
                <w:rFonts w:hint="eastAsia" w:cs="仿宋" w:asciiTheme="minorEastAsia" w:hAnsiTheme="minorEastAsia" w:eastAsiaTheme="minorEastAsia"/>
                <w:kern w:val="0"/>
                <w:sz w:val="24"/>
                <w:lang w:val="en-US" w:eastAsia="zh-CN"/>
              </w:rPr>
              <w:t>0.5</w:t>
            </w:r>
            <w:r>
              <w:rPr>
                <w:rFonts w:hint="eastAsia" w:cs="仿宋" w:asciiTheme="minorEastAsia" w:hAnsiTheme="minorEastAsia" w:eastAsiaTheme="minorEastAsia"/>
                <w:kern w:val="0"/>
                <w:sz w:val="24"/>
              </w:rPr>
              <w:t>分,最高得</w:t>
            </w:r>
            <w:r>
              <w:rPr>
                <w:rFonts w:hint="eastAsia" w:cs="仿宋" w:asciiTheme="minorEastAsia" w:hAnsiTheme="minorEastAsia" w:eastAsiaTheme="minorEastAsia"/>
                <w:kern w:val="0"/>
                <w:sz w:val="24"/>
                <w:lang w:val="en-US" w:eastAsia="zh-CN"/>
              </w:rPr>
              <w:t>1</w:t>
            </w:r>
            <w:r>
              <w:rPr>
                <w:rFonts w:hint="eastAsia" w:cs="仿宋" w:asciiTheme="minorEastAsia" w:hAnsiTheme="minorEastAsia" w:eastAsiaTheme="minorEastAsia"/>
                <w:kern w:val="0"/>
                <w:sz w:val="24"/>
              </w:rPr>
              <w:t>分。注：提供相应证书等证明材料。</w:t>
            </w:r>
            <w:bookmarkStart w:id="404" w:name="_GoBack"/>
            <w:bookmarkEnd w:id="404"/>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restart"/>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asciiTheme="minorEastAsia" w:hAnsiTheme="minorEastAsia" w:eastAsiaTheme="minorEastAsia"/>
                <w:sz w:val="24"/>
                <w:szCs w:val="24"/>
              </w:rPr>
              <w:t>3</w:t>
            </w:r>
          </w:p>
        </w:tc>
        <w:tc>
          <w:tcPr>
            <w:tcW w:w="842" w:type="dxa"/>
            <w:vMerge w:val="restart"/>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技术部分（75）</w:t>
            </w:r>
          </w:p>
        </w:tc>
        <w:tc>
          <w:tcPr>
            <w:tcW w:w="6853" w:type="dxa"/>
            <w:shd w:val="clear" w:color="auto" w:fill="FFFFFF" w:themeFill="background1"/>
            <w:vAlign w:val="center"/>
          </w:tcPr>
          <w:p>
            <w:pPr>
              <w:pStyle w:val="3"/>
              <w:spacing w:line="240" w:lineRule="auto"/>
              <w:ind w:firstLine="0"/>
              <w:jc w:val="left"/>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根据本项目特点提出合理的管理服务模式，明确服务定位、目标，投标人的项目管理模式能够切合实际，从安全性、合理性、可行性方面进行评分，最高得3分。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vAlign w:val="center"/>
          </w:tcPr>
          <w:p>
            <w:pPr>
              <w:pStyle w:val="3"/>
              <w:spacing w:line="240" w:lineRule="auto"/>
              <w:ind w:firstLine="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保洁方案切合本项目采购需求，针对性、操作性强，计划安排科学合理。评委根据投标文件响应情况及对有利于本项目实施的角度进行打分，最高得4分。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vAlign w:val="center"/>
          </w:tcPr>
          <w:p>
            <w:pPr>
              <w:pStyle w:val="3"/>
              <w:spacing w:line="240" w:lineRule="auto"/>
              <w:ind w:firstLine="0"/>
              <w:jc w:val="left"/>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突破传统运作模式，保洁管理、作业措施有创新。</w:t>
            </w:r>
          </w:p>
          <w:p>
            <w:pPr>
              <w:pStyle w:val="3"/>
              <w:spacing w:line="240" w:lineRule="auto"/>
              <w:ind w:firstLine="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使用的设施设备有创新，推进机械化、智慧化，提高道路保洁管理、作业效率，能切实有效响应本次采购项目实际需求的，评委根据投标文件响应情况及对有利于本项目实施的角度进行打分，最高得5分。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有城市应急（防汛抗台、抗雪防冻、渣土清理）突发事件处理预案，实现城市应急突发事件指令下达后一线保洁人员迅速转换，评委根据投标文件响应情况及对有利于本项目实施的角度进行打分，最高得3分。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合同开始执行和合同到期后移交平稳过渡计划实施方案：企业进、出场交接计划措施、平稳过渡实施方案等相关措施，评委根据投标文件响应情况及对有利于本项目实施的角度进行打分，最高得3分。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jc w:val="left"/>
              <w:rPr>
                <w:rFonts w:hint="eastAsia"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员工薪资发放规范及时，近三年未发生过有关员工薪酬及权益保障方面的投诉、被劳动部门处罚及被市级环卫主管部门通报批评的。</w:t>
            </w:r>
          </w:p>
          <w:p>
            <w:pPr>
              <w:pStyle w:val="3"/>
              <w:spacing w:line="240" w:lineRule="auto"/>
              <w:ind w:firstLine="0"/>
              <w:jc w:val="left"/>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color w:val="auto"/>
                <w:kern w:val="0"/>
                <w:sz w:val="24"/>
                <w:szCs w:val="24"/>
              </w:rPr>
              <w:t>注：提供承诺书，格式自拟，得3分。不提供不得分。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604"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hint="eastAsia"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落实《杭州市人民政府办公厅关于进一步解决环卫工人实际困难保障其合法权益的意见》（杭政办〔2008〕14号）情况。（0-5分）</w:t>
            </w:r>
          </w:p>
          <w:p>
            <w:pPr>
              <w:pStyle w:val="3"/>
              <w:numPr>
                <w:ilvl w:val="0"/>
                <w:numId w:val="5"/>
              </w:numPr>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提供企业全部环卫工人花名册，签订规范的劳动合同，具有完善的人员管理档案，每项提供完整的得1分，共3分。</w:t>
            </w:r>
          </w:p>
          <w:p>
            <w:pPr>
              <w:pStyle w:val="3"/>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注：提供工人花名册、人员管理档案、人员的劳动合同关键页的复印件加盖公章，页面须清晰，能看清内容。</w:t>
            </w:r>
          </w:p>
          <w:p>
            <w:pPr>
              <w:pStyle w:val="3"/>
              <w:numPr>
                <w:ilvl w:val="0"/>
                <w:numId w:val="5"/>
              </w:numPr>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提供企业全部环卫职工社会保险落实情况的有效凭证，凭证显示缴纳率达100%的得1分，达不到100%的得0分。</w:t>
            </w:r>
          </w:p>
          <w:p>
            <w:pPr>
              <w:pStyle w:val="3"/>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注：提供人员的社保证明的复印件加盖公章，页面须清晰，能看清内容。</w:t>
            </w:r>
          </w:p>
          <w:p>
            <w:pPr>
              <w:pStyle w:val="3"/>
              <w:spacing w:line="240" w:lineRule="auto"/>
              <w:ind w:firstLine="0"/>
              <w:jc w:val="left"/>
              <w:rPr>
                <w:rFonts w:hint="eastAsia" w:cs="仿宋" w:asciiTheme="minorEastAsia" w:hAnsiTheme="minorEastAsia" w:eastAsiaTheme="minorEastAsia"/>
                <w:color w:val="auto"/>
                <w:kern w:val="0"/>
                <w:sz w:val="24"/>
                <w:szCs w:val="24"/>
              </w:rPr>
            </w:pPr>
            <w:r>
              <w:rPr>
                <w:rFonts w:hint="eastAsia" w:cs="仿宋" w:asciiTheme="minorEastAsia" w:hAnsiTheme="minorEastAsia" w:eastAsiaTheme="minorEastAsia"/>
                <w:kern w:val="0"/>
                <w:sz w:val="24"/>
                <w:szCs w:val="24"/>
              </w:rPr>
              <w:t>（3）提供企业全部环卫职工住房公积金落实情况的有效凭证。凭证显示缴纳率达100%的得1分，达不到100%的得0分。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根据投标人提供的安全生产管理方案进行综合评议，根据方案的完整性、科学性进行综合评议。</w:t>
            </w:r>
          </w:p>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（1）制定完善的安全生产管理制度，评委根据投标文件响应情况及对有利于本项目实施的角度进行打分（0-4分）</w:t>
            </w:r>
          </w:p>
          <w:p>
            <w:pPr>
              <w:adjustRightInd/>
              <w:jc w:val="left"/>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（2）每月定期开展安全生产培训，记录完整的培训计划，需提供上一年度每月培训记录表及签到单，提供不全的不得分。（0-4分）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3"/>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投入项目的同一时段的环卫作业班组人员数量需固定，本项目最少配置13名一线保洁员，3名绿化养护人员，在满足基础作业人数的基础上每增加1人得1分，最高得13分。</w:t>
            </w:r>
          </w:p>
        </w:tc>
        <w:tc>
          <w:tcPr>
            <w:tcW w:w="716" w:type="dxa"/>
            <w:shd w:val="clear" w:color="auto" w:fill="FFFFFF" w:themeFill="background1"/>
            <w:vAlign w:val="center"/>
          </w:tcPr>
          <w:p>
            <w:pPr>
              <w:pStyle w:val="3"/>
              <w:spacing w:line="240" w:lineRule="auto"/>
              <w:ind w:firstLine="0"/>
              <w:jc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480"/>
              <w:jc w:val="center"/>
              <w:rPr>
                <w:rFonts w:cs="仿宋" w:asciiTheme="minorEastAsia" w:hAnsiTheme="minorEastAsia" w:eastAsiaTheme="minorEastAsia"/>
                <w:kern w:val="0"/>
                <w:sz w:val="24"/>
                <w:szCs w:val="24"/>
              </w:rPr>
            </w:pPr>
          </w:p>
        </w:tc>
        <w:tc>
          <w:tcPr>
            <w:tcW w:w="6853" w:type="dxa"/>
            <w:shd w:val="clear" w:color="auto" w:fill="FFFFFF" w:themeFill="background1"/>
          </w:tcPr>
          <w:p>
            <w:pPr>
              <w:pStyle w:val="7"/>
              <w:spacing w:line="240" w:lineRule="auto"/>
              <w:ind w:firstLine="0" w:firstLineChars="0"/>
              <w:rPr>
                <w:rFonts w:hint="eastAsia" w:cs="仿宋" w:asciiTheme="minorEastAsia" w:hAnsiTheme="minorEastAsia" w:eastAsiaTheme="minorEastAsia"/>
              </w:rPr>
            </w:pPr>
            <w:r>
              <w:rPr>
                <w:rFonts w:hint="eastAsia" w:cs="仿宋" w:asciiTheme="minorEastAsia" w:hAnsiTheme="minorEastAsia" w:eastAsiaTheme="minorEastAsia"/>
              </w:rPr>
              <w:t>根据相关法律法规及本项目的实际情况合理配备作业人员，提供作业人员配置计划表，评委根据投标文件响应情况及对有利于本项目实施的角度进行打分，最高得5分。</w:t>
            </w:r>
          </w:p>
        </w:tc>
        <w:tc>
          <w:tcPr>
            <w:tcW w:w="716" w:type="dxa"/>
            <w:shd w:val="clear" w:color="auto" w:fill="FFFFFF" w:themeFill="background1"/>
            <w:vAlign w:val="center"/>
          </w:tcPr>
          <w:p>
            <w:pPr>
              <w:pStyle w:val="3"/>
              <w:spacing w:line="240" w:lineRule="auto"/>
              <w:ind w:firstLine="0"/>
              <w:jc w:val="center"/>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vAlign w:val="center"/>
          </w:tcPr>
          <w:p>
            <w:pPr>
              <w:pStyle w:val="7"/>
              <w:spacing w:line="240" w:lineRule="auto"/>
              <w:ind w:firstLine="0" w:firstLineChars="0"/>
              <w:rPr>
                <w:rFonts w:hint="eastAsia" w:cs="仿宋" w:asciiTheme="minorEastAsia" w:hAnsiTheme="minorEastAsia" w:eastAsiaTheme="minorEastAsia"/>
                <w:lang w:val="zh-CN"/>
              </w:rPr>
            </w:pPr>
            <w:r>
              <w:rPr>
                <w:rFonts w:hint="eastAsia" w:cs="仿宋" w:asciiTheme="minorEastAsia" w:hAnsiTheme="minorEastAsia" w:eastAsiaTheme="minorEastAsia"/>
              </w:rPr>
              <w:t>提供至少1处点位作为投标公司在凯旋区域环卫作业的管理点和环卫工人休息点。投标人在凯旋区域范围内已设有管理点和环卫工人休息点的，自有的提供自有产权证明和场地照片，租赁的提供租赁合同复印件或相关证明文件复印件和场地照片，提供相关证明的得3分；投标人在凯旋区域范围内未设有管理点和环卫工人休息点的，提供中标后承接项目原有点位或中标后一个月内建设标准不低于原有配套点位的承诺书的，得3分。未提供相关证明或提供不全，则不得分，本项最高得3分。</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646" w:type="dxa"/>
            <w:vMerge w:val="continue"/>
            <w:shd w:val="clear" w:color="auto" w:fill="FFFFFF" w:themeFill="background1"/>
          </w:tcPr>
          <w:p>
            <w:pPr>
              <w:pStyle w:val="3"/>
              <w:spacing w:line="240" w:lineRule="auto"/>
              <w:ind w:firstLine="480"/>
              <w:jc w:val="center"/>
              <w:rPr>
                <w:rFonts w:cs="宋体" w:asciiTheme="minorEastAsia" w:hAnsiTheme="minorEastAsia" w:eastAsiaTheme="minorEastAsia"/>
                <w:kern w:val="0"/>
                <w:sz w:val="24"/>
                <w:szCs w:val="24"/>
              </w:rPr>
            </w:pPr>
          </w:p>
        </w:tc>
        <w:tc>
          <w:tcPr>
            <w:tcW w:w="842" w:type="dxa"/>
            <w:vMerge w:val="continue"/>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p>
        </w:tc>
        <w:tc>
          <w:tcPr>
            <w:tcW w:w="6853" w:type="dxa"/>
            <w:shd w:val="clear" w:color="auto" w:fill="FFFFFF" w:themeFill="background1"/>
            <w:vAlign w:val="center"/>
          </w:tcPr>
          <w:p>
            <w:pPr>
              <w:pStyle w:val="7"/>
              <w:spacing w:line="240" w:lineRule="auto"/>
              <w:ind w:firstLine="0" w:firstLineChars="0"/>
              <w:rPr>
                <w:rFonts w:hint="eastAsia" w:cs="仿宋" w:asciiTheme="minorEastAsia" w:hAnsiTheme="minorEastAsia" w:eastAsiaTheme="minorEastAsia"/>
                <w:kern w:val="0"/>
              </w:rPr>
            </w:pPr>
            <w:r>
              <w:rPr>
                <w:rFonts w:hint="eastAsia" w:cs="仿宋" w:asciiTheme="minorEastAsia" w:hAnsiTheme="minorEastAsia" w:eastAsiaTheme="minorEastAsia"/>
                <w:kern w:val="0"/>
              </w:rPr>
              <w:t>（1）提供小型电动巡回保洁车用于本项目的，每提供1辆得1分，最高得5分。（0-5分）</w:t>
            </w:r>
          </w:p>
          <w:p>
            <w:pPr>
              <w:pStyle w:val="7"/>
              <w:spacing w:line="240" w:lineRule="auto"/>
              <w:ind w:firstLine="0" w:firstLineChars="0"/>
              <w:rPr>
                <w:rFonts w:hint="eastAsia" w:cs="仿宋" w:asciiTheme="minorEastAsia" w:hAnsiTheme="minorEastAsia" w:eastAsiaTheme="minorEastAsia"/>
                <w:kern w:val="0"/>
              </w:rPr>
            </w:pPr>
            <w:r>
              <w:rPr>
                <w:rFonts w:hint="eastAsia" w:cs="仿宋" w:asciiTheme="minorEastAsia" w:hAnsiTheme="minorEastAsia" w:eastAsiaTheme="minorEastAsia"/>
                <w:kern w:val="0"/>
              </w:rPr>
              <w:t>（2）提供适用于人行道、非机动车道清扫作业的小型清扫车辆，每提供1台得1分，最高得4分。（0-4分）</w:t>
            </w:r>
          </w:p>
          <w:p>
            <w:pPr>
              <w:pStyle w:val="7"/>
              <w:spacing w:line="240" w:lineRule="auto"/>
              <w:ind w:firstLine="0" w:firstLineChars="0"/>
              <w:rPr>
                <w:rFonts w:hint="eastAsia" w:cs="仿宋" w:asciiTheme="minorEastAsia" w:hAnsiTheme="minorEastAsia" w:eastAsiaTheme="minorEastAsia"/>
                <w:kern w:val="0"/>
              </w:rPr>
            </w:pPr>
            <w:r>
              <w:rPr>
                <w:rFonts w:hint="eastAsia" w:cs="仿宋" w:asciiTheme="minorEastAsia" w:hAnsiTheme="minorEastAsia" w:eastAsiaTheme="minorEastAsia"/>
                <w:kern w:val="0"/>
              </w:rPr>
              <w:t>（3）提供电动垃圾清运车（装载量不少于4个垃圾桶），每提供1辆的得1分，最高得2分。（0-2分）</w:t>
            </w:r>
          </w:p>
          <w:p>
            <w:pPr>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（4）提供道路保洁吹风机、吸尘器等单人操作精细化保洁作业设备的，每提供1台得0.5分，最高得3分。（0-3分）</w:t>
            </w:r>
          </w:p>
          <w:p>
            <w:pPr>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（5）每提供1台新型电动保洁冲洗车得1分，最高得3分。（0-3分）</w:t>
            </w:r>
          </w:p>
          <w:p>
            <w:pPr>
              <w:pStyle w:val="3"/>
              <w:spacing w:line="240" w:lineRule="auto"/>
              <w:ind w:firstLine="0"/>
              <w:jc w:val="left"/>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（6）提供适用于街巷作业的除雪机，每提供一台得1分，最高得2分。（0-2分）</w:t>
            </w:r>
          </w:p>
          <w:p>
            <w:pPr>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（7）中标后新增或更新的环卫作业车辆必须全部为新能源或清洁能源车，提供承诺书（法人签字加盖公章）得1分，不承诺不得分。（0-1分）</w:t>
            </w:r>
          </w:p>
          <w:p>
            <w:pPr>
              <w:pStyle w:val="3"/>
              <w:spacing w:line="240" w:lineRule="auto"/>
              <w:ind w:firstLine="0"/>
              <w:rPr>
                <w:rFonts w:hint="eastAsia"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注：提供的车辆、设备须明确可提供的数量，提供自有或划拨使用凭证(可上牌照设备提供行驶证或购置发票，不可上牌照或未上牌照设备提供购置发票，所有设备均需提供设备照片)，纯电动新能源和国六天然气清洁能源车辆还需提供车辆排放类型证明。同时所有机具还需提供保证仅用于本项目的承诺书。（证明材料未提供或提供不全，本项均不得分。）</w:t>
            </w:r>
          </w:p>
          <w:p>
            <w:pPr>
              <w:rPr>
                <w:rFonts w:asciiTheme="minorEastAsia" w:hAnsiTheme="minorEastAsia" w:eastAsiaTheme="minorEastAsia"/>
                <w:sz w:val="24"/>
              </w:rPr>
            </w:pPr>
            <w:r>
              <w:rPr>
                <w:rFonts w:hint="eastAsia" w:cs="仿宋" w:asciiTheme="minorEastAsia" w:hAnsiTheme="minorEastAsia" w:eastAsiaTheme="minorEastAsia"/>
                <w:kern w:val="0"/>
                <w:sz w:val="24"/>
              </w:rPr>
              <w:t>以上作业车辆必须为产权自有。</w:t>
            </w:r>
          </w:p>
        </w:tc>
        <w:tc>
          <w:tcPr>
            <w:tcW w:w="716" w:type="dxa"/>
            <w:shd w:val="clear" w:color="auto" w:fill="FFFFFF" w:themeFill="background1"/>
            <w:vAlign w:val="center"/>
          </w:tcPr>
          <w:p>
            <w:pPr>
              <w:pStyle w:val="3"/>
              <w:spacing w:line="240" w:lineRule="auto"/>
              <w:ind w:firstLine="0"/>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0-20</w:t>
            </w:r>
          </w:p>
        </w:tc>
      </w:tr>
    </w:tbl>
    <w:p>
      <w:pPr>
        <w:rPr>
          <w:rFonts w:cs="仿宋" w:asciiTheme="minorEastAsia" w:hAnsiTheme="minorEastAsia" w:eastAsiaTheme="minorEastAsia"/>
          <w:b/>
          <w:sz w:val="32"/>
        </w:rPr>
      </w:pPr>
      <w:r>
        <w:rPr>
          <w:rFonts w:hint="eastAsia" w:cs="仿宋" w:asciiTheme="minorEastAsia" w:hAnsiTheme="minorEastAsia" w:eastAsiaTheme="minorEastAsia"/>
          <w:b/>
          <w:sz w:val="32"/>
        </w:rPr>
        <w:br w:type="page"/>
      </w:r>
    </w:p>
    <w:p>
      <w:pPr>
        <w:snapToGrid w:val="0"/>
        <w:spacing w:line="360" w:lineRule="auto"/>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32"/>
        </w:rPr>
        <w:t>一、评标方法</w:t>
      </w:r>
    </w:p>
    <w:p>
      <w:pPr>
        <w:adjustRightInd/>
        <w:spacing w:line="360" w:lineRule="auto"/>
        <w:ind w:firstLine="472" w:firstLineChars="196"/>
        <w:rPr>
          <w:rFonts w:cs="仿宋" w:asciiTheme="minorEastAsia" w:hAnsiTheme="minorEastAsia" w:eastAsiaTheme="minorEastAsia"/>
          <w:kern w:val="0"/>
          <w:sz w:val="24"/>
        </w:rPr>
      </w:pPr>
      <w:r>
        <w:rPr>
          <w:rFonts w:hint="eastAsia" w:cs="仿宋" w:asciiTheme="minorEastAsia" w:hAnsiTheme="minorEastAsia" w:eastAsiaTheme="minorEastAsia"/>
          <w:b/>
          <w:kern w:val="0"/>
          <w:sz w:val="24"/>
        </w:rPr>
        <w:t>1.本项目采用综合评分法。</w:t>
      </w:r>
      <w:r>
        <w:rPr>
          <w:rFonts w:hint="eastAsia" w:cs="仿宋"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b/>
          <w:sz w:val="32"/>
        </w:rPr>
        <w:t>二、评标标准</w:t>
      </w:r>
    </w:p>
    <w:p>
      <w:pPr>
        <w:spacing w:line="360" w:lineRule="auto"/>
        <w:ind w:firstLine="472" w:firstLineChars="196"/>
        <w:rPr>
          <w:rFonts w:cs="仿宋" w:asciiTheme="minorEastAsia" w:hAnsiTheme="minorEastAsia" w:eastAsiaTheme="minorEastAsia"/>
          <w:b/>
          <w:sz w:val="24"/>
        </w:rPr>
      </w:pPr>
      <w:r>
        <w:rPr>
          <w:rFonts w:hint="eastAsia" w:cs="仿宋" w:asciiTheme="minorEastAsia" w:hAnsiTheme="minorEastAsia" w:eastAsiaTheme="minorEastAsia"/>
          <w:b/>
          <w:sz w:val="24"/>
        </w:rPr>
        <w:t>2.评标标准：</w:t>
      </w:r>
      <w:r>
        <w:rPr>
          <w:rFonts w:hint="eastAsia" w:cs="仿宋" w:asciiTheme="minorEastAsia" w:hAnsiTheme="minorEastAsia" w:eastAsiaTheme="minorEastAsia"/>
          <w:kern w:val="0"/>
          <w:sz w:val="24"/>
        </w:rPr>
        <w:t>见评标办法前附表。</w:t>
      </w:r>
    </w:p>
    <w:p>
      <w:pPr>
        <w:spacing w:line="360" w:lineRule="auto"/>
        <w:jc w:val="center"/>
        <w:outlineLvl w:val="0"/>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三、评标程序</w:t>
      </w:r>
    </w:p>
    <w:p>
      <w:pPr>
        <w:spacing w:line="360" w:lineRule="auto"/>
        <w:ind w:firstLine="472" w:firstLineChars="196"/>
        <w:rPr>
          <w:rFonts w:cs="仿宋" w:asciiTheme="minorEastAsia" w:hAnsiTheme="minorEastAsia" w:eastAsiaTheme="minorEastAsia"/>
          <w:kern w:val="0"/>
          <w:sz w:val="24"/>
        </w:rPr>
      </w:pPr>
      <w:r>
        <w:rPr>
          <w:rFonts w:hint="eastAsia" w:cs="仿宋" w:asciiTheme="minorEastAsia" w:hAnsiTheme="minorEastAsia" w:eastAsiaTheme="minorEastAsia"/>
          <w:b/>
          <w:kern w:val="0"/>
          <w:sz w:val="24"/>
        </w:rPr>
        <w:t>3.1符合性审查。</w:t>
      </w:r>
      <w:r>
        <w:rPr>
          <w:rFonts w:hint="eastAsia" w:cs="仿宋" w:asciiTheme="minorEastAsia" w:hAnsiTheme="minorEastAsia"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仿宋" w:asciiTheme="minorEastAsia" w:hAnsiTheme="minorEastAsia" w:eastAsiaTheme="minorEastAsia"/>
          <w:kern w:val="0"/>
          <w:sz w:val="24"/>
        </w:rPr>
      </w:pPr>
      <w:r>
        <w:rPr>
          <w:rFonts w:hint="eastAsia" w:cs="仿宋" w:asciiTheme="minorEastAsia" w:hAnsiTheme="minorEastAsia" w:eastAsiaTheme="minorEastAsia"/>
          <w:b/>
          <w:kern w:val="0"/>
          <w:sz w:val="24"/>
        </w:rPr>
        <w:t>3.2 比较与评价。</w:t>
      </w:r>
      <w:r>
        <w:rPr>
          <w:rFonts w:hint="eastAsia" w:cs="仿宋"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仿宋" w:asciiTheme="minorEastAsia" w:hAnsiTheme="minorEastAsia" w:eastAsiaTheme="minorEastAsia"/>
          <w:kern w:val="0"/>
          <w:sz w:val="24"/>
        </w:rPr>
      </w:pPr>
      <w:r>
        <w:rPr>
          <w:rFonts w:hint="eastAsia" w:cs="仿宋" w:asciiTheme="minorEastAsia" w:hAnsiTheme="minorEastAsia" w:eastAsiaTheme="minorEastAsia"/>
          <w:b/>
          <w:kern w:val="0"/>
          <w:sz w:val="24"/>
        </w:rPr>
        <w:t>3.3汇总商务技术得分。</w:t>
      </w:r>
      <w:r>
        <w:rPr>
          <w:rFonts w:hint="eastAsia" w:cs="仿宋" w:asciiTheme="minorEastAsia" w:hAnsiTheme="minorEastAsia"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cs="仿宋" w:asciiTheme="minorEastAsia" w:hAnsiTheme="minorEastAsia" w:eastAsiaTheme="minorEastAsia"/>
          <w:b/>
          <w:kern w:val="0"/>
          <w:sz w:val="24"/>
        </w:rPr>
      </w:pPr>
      <w:r>
        <w:rPr>
          <w:rFonts w:hint="eastAsia" w:cs="仿宋" w:asciiTheme="minorEastAsia" w:hAnsiTheme="minorEastAsia" w:eastAsiaTheme="minorEastAsia"/>
          <w:b/>
          <w:kern w:val="0"/>
          <w:sz w:val="24"/>
        </w:rPr>
        <w:t>3.4报价评审。</w:t>
      </w:r>
    </w:p>
    <w:p>
      <w:pPr>
        <w:pStyle w:val="25"/>
        <w:spacing w:before="0"/>
        <w:ind w:firstLine="508" w:firstLineChars="212"/>
        <w:rPr>
          <w:rFonts w:cs="仿宋" w:asciiTheme="minorEastAsia" w:hAnsiTheme="minorEastAsia" w:eastAsiaTheme="minorEastAsia"/>
          <w:kern w:val="0"/>
        </w:rPr>
      </w:pPr>
      <w:r>
        <w:rPr>
          <w:rFonts w:hint="eastAsia" w:cs="仿宋" w:asciiTheme="minorEastAsia" w:hAnsiTheme="minorEastAsia" w:eastAsiaTheme="minorEastAsia"/>
          <w:kern w:val="0"/>
        </w:rPr>
        <w:t>3.4.1投标文件报价出现前后不一致的，按照下列规定修正：</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3.4.1.1投标文件中开标一览表(报价表)内容与投标文件中相应内容不一致的，以开标一览表(报价表)为准;</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3.4.1.2大写金额和小写金额不一致的，以大写金额为准;</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3.4.1.3单价金额小数点或者百分比有明显错位的，以开标一览表的总价为准，并修改单价;</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3.4.1.4总价金额与按单价汇总金额不一致的，以单价金额计算结果为准。</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3.4.2投标文件出现不是唯一的、有选择性投标报价的，投标无效。</w:t>
      </w:r>
    </w:p>
    <w:p>
      <w:pPr>
        <w:snapToGrid w:val="0"/>
        <w:spacing w:line="360" w:lineRule="auto"/>
        <w:ind w:firstLine="480" w:firstLineChars="200"/>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3.4.3投标报价超过招标文件中规定的预算金额或者最高限价的，投标无效。</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5"/>
        <w:spacing w:before="0"/>
        <w:ind w:firstLine="480"/>
        <w:rPr>
          <w:rFonts w:cs="仿宋" w:asciiTheme="minorEastAsia" w:hAnsiTheme="minorEastAsia" w:eastAsiaTheme="minorEastAsia"/>
          <w:kern w:val="0"/>
          <w:szCs w:val="24"/>
        </w:rPr>
      </w:pPr>
      <w:r>
        <w:rPr>
          <w:rFonts w:hint="eastAsia" w:cs="仿宋" w:asciiTheme="minorEastAsia" w:hAnsiTheme="minorEastAsia" w:eastAsiaTheme="minorEastAsia"/>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仿宋" w:asciiTheme="minorEastAsia" w:hAnsiTheme="minorEastAsia" w:eastAsiaTheme="minorEastAsia"/>
          <w:kern w:val="0"/>
          <w:sz w:val="24"/>
        </w:rPr>
      </w:pPr>
      <w:r>
        <w:rPr>
          <w:rFonts w:hint="eastAsia" w:cs="仿宋" w:asciiTheme="minorEastAsia" w:hAnsiTheme="minorEastAsia" w:eastAsiaTheme="minorEastAsia"/>
          <w:b/>
          <w:kern w:val="0"/>
          <w:sz w:val="24"/>
        </w:rPr>
        <w:t>3.5排序与推荐。</w:t>
      </w:r>
      <w:r>
        <w:rPr>
          <w:rFonts w:hint="eastAsia" w:cs="仿宋"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仿宋" w:asciiTheme="minorEastAsia" w:hAnsiTheme="minorEastAsia" w:eastAsiaTheme="minorEastAsia"/>
          <w:b/>
          <w:kern w:val="0"/>
          <w:sz w:val="24"/>
        </w:rPr>
      </w:pPr>
      <w:r>
        <w:rPr>
          <w:rFonts w:hint="eastAsia" w:cs="仿宋"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仿宋" w:asciiTheme="minorEastAsia" w:hAnsiTheme="minorEastAsia" w:eastAsiaTheme="minorEastAsia"/>
          <w:kern w:val="0"/>
          <w:sz w:val="24"/>
        </w:rPr>
      </w:pPr>
      <w:r>
        <w:rPr>
          <w:rFonts w:hint="eastAsia" w:cs="仿宋" w:asciiTheme="minorEastAsia" w:hAnsiTheme="minorEastAsia" w:eastAsiaTheme="minorEastAsia"/>
          <w:b/>
          <w:kern w:val="0"/>
          <w:sz w:val="24"/>
        </w:rPr>
        <w:t>3.6编写评标报告。</w:t>
      </w:r>
      <w:r>
        <w:rPr>
          <w:rFonts w:hint="eastAsia" w:cs="仿宋" w:asciiTheme="minorEastAsia" w:hAnsiTheme="minorEastAsia"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center"/>
        <w:rPr>
          <w:rFonts w:cs="仿宋" w:asciiTheme="minorEastAsia" w:hAnsiTheme="minorEastAsia" w:eastAsiaTheme="minorEastAsia"/>
          <w:b/>
          <w:sz w:val="32"/>
        </w:rPr>
      </w:pPr>
      <w:r>
        <w:rPr>
          <w:rFonts w:hint="eastAsia" w:cs="仿宋" w:asciiTheme="minorEastAsia" w:hAnsiTheme="minorEastAsia" w:eastAsiaTheme="minorEastAsia"/>
          <w:b/>
          <w:sz w:val="32"/>
        </w:rPr>
        <w:t>四、评标中的其他事项</w:t>
      </w:r>
    </w:p>
    <w:p>
      <w:pPr>
        <w:pStyle w:val="25"/>
        <w:spacing w:before="0"/>
        <w:ind w:firstLine="472" w:firstLineChars="196"/>
        <w:rPr>
          <w:rFonts w:cs="仿宋" w:asciiTheme="minorEastAsia" w:hAnsiTheme="minorEastAsia" w:eastAsiaTheme="minorEastAsia"/>
          <w:kern w:val="0"/>
          <w:szCs w:val="24"/>
        </w:rPr>
      </w:pPr>
      <w:r>
        <w:rPr>
          <w:rFonts w:hint="eastAsia" w:cs="仿宋" w:asciiTheme="minorEastAsia" w:hAnsiTheme="minorEastAsia" w:eastAsiaTheme="minorEastAsia"/>
          <w:b/>
          <w:kern w:val="0"/>
          <w:szCs w:val="24"/>
        </w:rPr>
        <w:t>4.1投标人澄清、说明或者补正。</w:t>
      </w:r>
      <w:r>
        <w:rPr>
          <w:rFonts w:hint="eastAsia" w:cs="仿宋"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cs="仿宋" w:asciiTheme="minorEastAsia" w:hAnsiTheme="minorEastAsia" w:eastAsiaTheme="minorEastAsia"/>
          <w:szCs w:val="21"/>
        </w:rPr>
      </w:pPr>
      <w:r>
        <w:rPr>
          <w:rFonts w:hint="eastAsia" w:cs="仿宋" w:asciiTheme="minorEastAsia" w:hAnsiTheme="minorEastAsia" w:eastAsiaTheme="minorEastAsia"/>
          <w:b/>
          <w:kern w:val="0"/>
        </w:rPr>
        <w:t>4.2投标无效。</w:t>
      </w:r>
      <w:r>
        <w:rPr>
          <w:rFonts w:hint="eastAsia" w:cs="仿宋" w:asciiTheme="minorEastAsia" w:hAnsiTheme="minorEastAsia" w:eastAsiaTheme="minorEastAsia"/>
          <w:szCs w:val="21"/>
        </w:rPr>
        <w:t>有下列情形之一的，投标无效：</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4.2.2投标文件未按照招标文件要求签署、盖章的；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4.2.4投标文件含有采购人不能接受的附加条件的；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 xml:space="preserve">   4.2.6投标文件出现不是唯一的、有选择性投标报价的;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4.2.9投标人对根据修正原则修正后的报价不确认的；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4.2.10投标人提供虚假材料投标的；</w:t>
      </w:r>
    </w:p>
    <w:p>
      <w:pPr>
        <w:spacing w:line="360" w:lineRule="auto"/>
        <w:ind w:firstLine="240" w:firstLineChars="1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4.2.12投标人仅提交备份投标文件，未在电子交易平台传输递交投标文件的，投标无效；</w:t>
      </w:r>
    </w:p>
    <w:p>
      <w:pPr>
        <w:pStyle w:val="2"/>
        <w:ind w:left="862" w:leftChars="205"/>
        <w:rPr>
          <w:rFonts w:cs="仿宋" w:asciiTheme="minorEastAsia" w:hAnsiTheme="minorEastAsia" w:eastAsiaTheme="minorEastAsia"/>
          <w:b w:val="0"/>
          <w:bCs w:val="0"/>
          <w:kern w:val="0"/>
          <w:sz w:val="24"/>
          <w:szCs w:val="24"/>
          <w:lang w:val="en-US"/>
        </w:rPr>
      </w:pPr>
      <w:r>
        <w:rPr>
          <w:rFonts w:hint="eastAsia" w:cs="仿宋" w:asciiTheme="minorEastAsia" w:hAnsiTheme="minorEastAsia" w:eastAsiaTheme="minorEastAsia"/>
          <w:b w:val="0"/>
          <w:bCs w:val="0"/>
          <w:kern w:val="0"/>
          <w:sz w:val="24"/>
          <w:szCs w:val="24"/>
          <w:lang w:val="en-US"/>
        </w:rPr>
        <w:t>4.2.13 投标文件不满足招标文件的其它实质性要求的；</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4.2.14法律、法规、规章（适用本市的）及省级以上规范性文件（适用本市的）规定的其他无效情形。</w:t>
      </w:r>
    </w:p>
    <w:p>
      <w:pPr>
        <w:pStyle w:val="7"/>
        <w:snapToGrid w:val="0"/>
        <w:spacing w:line="360" w:lineRule="auto"/>
        <w:ind w:firstLine="472" w:firstLineChars="196"/>
        <w:rPr>
          <w:rFonts w:cs="仿宋" w:asciiTheme="minorEastAsia" w:hAnsiTheme="minorEastAsia" w:eastAsiaTheme="minorEastAsia"/>
        </w:rPr>
      </w:pPr>
      <w:r>
        <w:rPr>
          <w:rFonts w:hint="eastAsia" w:cs="仿宋" w:asciiTheme="minorEastAsia" w:hAnsiTheme="minorEastAsia" w:eastAsiaTheme="minorEastAsia"/>
          <w:b/>
        </w:rPr>
        <w:t>5.废标。</w:t>
      </w:r>
      <w:r>
        <w:rPr>
          <w:rFonts w:hint="eastAsia" w:cs="仿宋" w:asciiTheme="minorEastAsia" w:hAnsiTheme="minorEastAsia" w:eastAsiaTheme="minorEastAsia"/>
        </w:rPr>
        <w:t>根据《中华人民共和国政府采购法》第三十六条之规定，在采购中，出现下列情形之一的，应予废标：</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5.1符合专业条件的供应商或者对招标文件作实质响应的供应商不足3家的；</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5.2出现影响采购公正的违法、违规行为的；</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5.3投标人的报价均超过了采购预算，采购人不能支付的；</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5.4因重大变故，采购任务取消的。</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废标后，采购代理机构应当将废标理由通知所有投标人。</w:t>
      </w:r>
    </w:p>
    <w:p>
      <w:pPr>
        <w:pStyle w:val="7"/>
        <w:snapToGrid w:val="0"/>
        <w:spacing w:line="360" w:lineRule="auto"/>
        <w:ind w:firstLine="590" w:firstLineChars="245"/>
        <w:rPr>
          <w:rFonts w:cs="仿宋" w:asciiTheme="minorEastAsia" w:hAnsiTheme="minorEastAsia" w:eastAsiaTheme="minorEastAsia"/>
        </w:rPr>
      </w:pPr>
      <w:r>
        <w:rPr>
          <w:rFonts w:hint="eastAsia" w:cs="仿宋" w:asciiTheme="minorEastAsia" w:hAnsiTheme="minorEastAsia" w:eastAsiaTheme="minorEastAsia"/>
          <w:b/>
        </w:rPr>
        <w:t>6.修改招标文件，重新组织采购活动。</w:t>
      </w:r>
      <w:r>
        <w:rPr>
          <w:rFonts w:hint="eastAsia" w:cs="仿宋" w:asciiTheme="minorEastAsia" w:hAnsiTheme="minorEastAsia" w:eastAsiaTheme="min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7"/>
        <w:snapToGrid w:val="0"/>
        <w:spacing w:line="360" w:lineRule="auto"/>
        <w:ind w:firstLine="482"/>
        <w:rPr>
          <w:rFonts w:cs="仿宋" w:asciiTheme="minorEastAsia" w:hAnsiTheme="minorEastAsia" w:eastAsiaTheme="minorEastAsia"/>
        </w:rPr>
      </w:pPr>
      <w:r>
        <w:rPr>
          <w:rFonts w:hint="eastAsia" w:cs="仿宋" w:asciiTheme="minorEastAsia" w:hAnsiTheme="minorEastAsia" w:eastAsiaTheme="minorEastAsia"/>
          <w:b/>
          <w:kern w:val="0"/>
        </w:rPr>
        <w:t>7.重新开展采购。</w:t>
      </w:r>
      <w:r>
        <w:rPr>
          <w:rFonts w:hint="eastAsia" w:cs="仿宋" w:asciiTheme="minorEastAsia" w:hAnsiTheme="minorEastAsia" w:eastAsiaTheme="minorEastAsia"/>
        </w:rPr>
        <w:t>有政府采购法第七十一条、第七十二条规定的违法行为之一，影响或者可能影响中标结果的，依照下列规定处理：</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7.1未确定中标供应商的，终止本次政府采购活动，重新开展政府采购活动。</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7.2已确定中标供应商但尚未签订政府采购合同的，中标结果无效，从合格的中标候选人中另行确定中标供应商；没有合格的中标候选人的，重新开展政府采购活动。</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7.3政府采购合同已签订但尚未履行的，撤销合同，从合格的中标候选人中另行确定中标供应商；没有合格的中标候选人的，重新开展政府采购活动。</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7.4政府采购合同已经履行，给采购人、供应商造成损失的，由责任人承担赔偿责任。</w:t>
      </w:r>
    </w:p>
    <w:p>
      <w:pPr>
        <w:pStyle w:val="7"/>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7.5政府采购当事人有其他违反政府采购法或者政府采购法实施条例等法律法规规定的行为，经改正后仍然影响或者可能影响中标结果或者依法被认定为中标无效的，依照7.1-7.4规定处理。</w:t>
      </w:r>
    </w:p>
    <w:bookmarkEnd w:id="25"/>
    <w:p>
      <w:pPr>
        <w:rPr>
          <w:rFonts w:cs="仿宋" w:asciiTheme="minorEastAsia" w:hAnsiTheme="minorEastAsia" w:eastAsiaTheme="minorEastAsia"/>
          <w:b/>
          <w:sz w:val="36"/>
          <w:szCs w:val="36"/>
        </w:rPr>
      </w:pPr>
      <w:bookmarkStart w:id="391" w:name="_Toc86217003"/>
      <w:bookmarkStart w:id="392" w:name="第五部分"/>
      <w:r>
        <w:rPr>
          <w:rFonts w:hint="eastAsia" w:cs="仿宋" w:asciiTheme="minorEastAsia" w:hAnsiTheme="minorEastAsia" w:eastAsiaTheme="minorEastAsia"/>
          <w:b/>
          <w:sz w:val="36"/>
          <w:szCs w:val="36"/>
        </w:rPr>
        <w:br w:type="page"/>
      </w:r>
    </w:p>
    <w:p>
      <w:pPr>
        <w:spacing w:line="360" w:lineRule="auto"/>
        <w:jc w:val="center"/>
        <w:outlineLvl w:val="0"/>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第五部分 拟签订的合同文本</w:t>
      </w:r>
    </w:p>
    <w:p>
      <w:pPr>
        <w:spacing w:line="360" w:lineRule="auto"/>
        <w:ind w:right="-185" w:rightChars="-88"/>
        <w:jc w:val="center"/>
        <w:rPr>
          <w:rFonts w:hint="eastAsia" w:cs="仿宋" w:asciiTheme="minorEastAsia" w:hAnsiTheme="minorEastAsia" w:eastAsiaTheme="minorEastAsia"/>
          <w:b/>
          <w:sz w:val="24"/>
        </w:rPr>
      </w:pPr>
      <w:r>
        <w:rPr>
          <w:rFonts w:hint="eastAsia" w:cs="仿宋" w:asciiTheme="minorEastAsia" w:hAnsiTheme="minorEastAsia" w:eastAsiaTheme="minorEastAsia"/>
          <w:b/>
          <w:sz w:val="24"/>
        </w:rPr>
        <w:t>（本条款为双方必须遵守的基本条款，双方可根据实际情况签订合同文本；正式合同以双方签字盖章的文本为准）</w:t>
      </w:r>
    </w:p>
    <w:p>
      <w:pPr>
        <w:spacing w:line="800" w:lineRule="exact"/>
        <w:jc w:val="center"/>
        <w:rPr>
          <w:rFonts w:hint="eastAsia" w:cs="仿宋" w:asciiTheme="minorEastAsia" w:hAnsiTheme="minorEastAsia" w:eastAsiaTheme="minorEastAsia"/>
          <w:b/>
          <w:bCs/>
          <w:sz w:val="24"/>
        </w:rPr>
      </w:pPr>
    </w:p>
    <w:p>
      <w:pPr>
        <w:spacing w:line="800" w:lineRule="exact"/>
        <w:jc w:val="center"/>
        <w:rPr>
          <w:rFonts w:hint="eastAsia" w:cs="仿宋" w:asciiTheme="minorEastAsia" w:hAnsiTheme="minorEastAsia" w:eastAsiaTheme="minorEastAsia"/>
          <w:b/>
          <w:bCs/>
          <w:sz w:val="24"/>
        </w:rPr>
      </w:pPr>
    </w:p>
    <w:p>
      <w:pPr>
        <w:spacing w:line="800" w:lineRule="exact"/>
        <w:jc w:val="center"/>
        <w:rPr>
          <w:rFonts w:hint="eastAsia" w:cs="仿宋" w:asciiTheme="minorEastAsia" w:hAnsiTheme="minorEastAsia" w:eastAsiaTheme="minorEastAsia"/>
          <w:b/>
          <w:bCs/>
          <w:sz w:val="24"/>
        </w:rPr>
      </w:pPr>
      <w:r>
        <w:rPr>
          <w:rFonts w:hint="eastAsia" w:cs="仿宋" w:asciiTheme="minorEastAsia" w:hAnsiTheme="minorEastAsia" w:eastAsiaTheme="minorEastAsia"/>
          <w:b/>
          <w:bCs/>
          <w:sz w:val="24"/>
        </w:rPr>
        <w:t>项目合同书</w:t>
      </w:r>
    </w:p>
    <w:p>
      <w:pPr>
        <w:spacing w:line="420" w:lineRule="exact"/>
        <w:jc w:val="center"/>
        <w:rPr>
          <w:rFonts w:hint="eastAsia" w:cs="仿宋" w:asciiTheme="minorEastAsia" w:hAnsiTheme="minorEastAsia" w:eastAsiaTheme="minorEastAsia"/>
          <w:b/>
          <w:sz w:val="24"/>
        </w:rPr>
      </w:pPr>
    </w:p>
    <w:p>
      <w:pPr>
        <w:spacing w:line="560" w:lineRule="exact"/>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 xml:space="preserve">项目名称：          </w:t>
      </w:r>
    </w:p>
    <w:p>
      <w:pPr>
        <w:spacing w:line="560" w:lineRule="exact"/>
        <w:ind w:firstLine="482" w:firstLineChars="200"/>
        <w:rPr>
          <w:rFonts w:hint="eastAsia" w:cs="仿宋" w:asciiTheme="minorEastAsia" w:hAnsiTheme="minorEastAsia" w:eastAsiaTheme="minorEastAsia"/>
          <w:b/>
          <w:sz w:val="24"/>
        </w:rPr>
      </w:pPr>
    </w:p>
    <w:p>
      <w:pPr>
        <w:spacing w:line="560" w:lineRule="exact"/>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委托方（甲方）：</w:t>
      </w:r>
    </w:p>
    <w:p>
      <w:pPr>
        <w:spacing w:line="560" w:lineRule="exact"/>
        <w:ind w:firstLine="482" w:firstLineChars="200"/>
        <w:rPr>
          <w:rFonts w:hint="eastAsia" w:cs="仿宋" w:asciiTheme="minorEastAsia" w:hAnsiTheme="minorEastAsia" w:eastAsiaTheme="minorEastAsia"/>
          <w:b/>
          <w:sz w:val="24"/>
        </w:rPr>
      </w:pPr>
    </w:p>
    <w:p>
      <w:pPr>
        <w:spacing w:line="560" w:lineRule="exact"/>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受托方（乙方）：</w:t>
      </w:r>
    </w:p>
    <w:p>
      <w:pPr>
        <w:spacing w:line="560" w:lineRule="exact"/>
        <w:ind w:firstLine="482" w:firstLineChars="200"/>
        <w:rPr>
          <w:rFonts w:hint="eastAsia" w:cs="仿宋" w:asciiTheme="minorEastAsia" w:hAnsiTheme="minorEastAsia" w:eastAsiaTheme="minorEastAsia"/>
          <w:b/>
          <w:sz w:val="24"/>
        </w:rPr>
      </w:pPr>
    </w:p>
    <w:p>
      <w:pPr>
        <w:spacing w:line="560" w:lineRule="exact"/>
        <w:ind w:firstLine="482" w:firstLineChars="200"/>
        <w:rPr>
          <w:rFonts w:hint="eastAsia" w:cs="仿宋" w:asciiTheme="minorEastAsia" w:hAnsiTheme="minorEastAsia" w:eastAsiaTheme="minorEastAsia"/>
          <w:b/>
          <w:sz w:val="24"/>
        </w:rPr>
      </w:pPr>
    </w:p>
    <w:p>
      <w:pPr>
        <w:spacing w:line="560" w:lineRule="exact"/>
        <w:ind w:firstLine="482" w:firstLineChars="200"/>
        <w:rPr>
          <w:rFonts w:hint="eastAsia" w:cs="仿宋" w:asciiTheme="minorEastAsia" w:hAnsiTheme="minorEastAsia" w:eastAsiaTheme="minorEastAsia"/>
          <w:b/>
          <w:sz w:val="24"/>
        </w:rPr>
      </w:pPr>
    </w:p>
    <w:p>
      <w:pPr>
        <w:spacing w:line="560" w:lineRule="exact"/>
        <w:ind w:firstLine="482" w:firstLineChars="200"/>
        <w:rPr>
          <w:rFonts w:hint="eastAsia" w:cs="仿宋" w:asciiTheme="minorEastAsia" w:hAnsiTheme="minorEastAsia" w:eastAsiaTheme="minorEastAsia"/>
          <w:b/>
          <w:sz w:val="24"/>
        </w:rPr>
      </w:pPr>
    </w:p>
    <w:p>
      <w:pPr>
        <w:spacing w:line="560" w:lineRule="exact"/>
        <w:ind w:firstLine="1446" w:firstLineChars="6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签订地点：浙江省杭州市</w:t>
      </w:r>
    </w:p>
    <w:p>
      <w:pPr>
        <w:spacing w:line="560" w:lineRule="exact"/>
        <w:ind w:firstLine="1446" w:firstLineChars="6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签订时间：    年   月  日</w:t>
      </w:r>
    </w:p>
    <w:p>
      <w:pPr>
        <w:snapToGrid w:val="0"/>
        <w:spacing w:line="360" w:lineRule="auto"/>
        <w:ind w:firstLine="482" w:firstLineChars="200"/>
        <w:rPr>
          <w:rFonts w:hint="eastAsia" w:cs="仿宋" w:asciiTheme="minorEastAsia" w:hAnsiTheme="minorEastAsia" w:eastAsiaTheme="minorEastAsia"/>
          <w:sz w:val="24"/>
          <w:u w:val="single"/>
        </w:rPr>
      </w:pPr>
      <w:r>
        <w:rPr>
          <w:rFonts w:hint="eastAsia" w:cs="仿宋" w:asciiTheme="minorEastAsia" w:hAnsiTheme="minorEastAsia" w:eastAsiaTheme="minorEastAsia"/>
          <w:b/>
          <w:sz w:val="24"/>
        </w:rPr>
        <w:br w:type="page"/>
      </w:r>
      <w:r>
        <w:rPr>
          <w:rFonts w:hint="eastAsia" w:cs="仿宋" w:asciiTheme="minorEastAsia" w:hAnsiTheme="minorEastAsia" w:eastAsiaTheme="minorEastAsia"/>
          <w:sz w:val="24"/>
        </w:rPr>
        <w:t>甲方：</w:t>
      </w:r>
      <w:r>
        <w:rPr>
          <w:rFonts w:hint="eastAsia" w:cs="仿宋" w:asciiTheme="minorEastAsia" w:hAnsiTheme="minorEastAsia" w:eastAsiaTheme="minorEastAsia"/>
          <w:sz w:val="24"/>
          <w:u w:val="single"/>
        </w:rPr>
        <w:t xml:space="preserve">                              </w:t>
      </w:r>
    </w:p>
    <w:p>
      <w:pPr>
        <w:snapToGrid w:val="0"/>
        <w:spacing w:line="360" w:lineRule="auto"/>
        <w:ind w:firstLine="480" w:firstLineChars="200"/>
        <w:rPr>
          <w:rFonts w:hint="eastAsia" w:cs="仿宋" w:asciiTheme="minorEastAsia" w:hAnsiTheme="minorEastAsia" w:eastAsiaTheme="minorEastAsia"/>
          <w:sz w:val="24"/>
          <w:u w:val="single"/>
        </w:rPr>
      </w:pPr>
      <w:r>
        <w:rPr>
          <w:rFonts w:hint="eastAsia" w:cs="仿宋" w:asciiTheme="minorEastAsia" w:hAnsiTheme="minorEastAsia" w:eastAsiaTheme="minorEastAsia"/>
          <w:sz w:val="24"/>
        </w:rPr>
        <w:t>乙方：</w:t>
      </w:r>
      <w:r>
        <w:rPr>
          <w:rFonts w:hint="eastAsia" w:cs="仿宋" w:asciiTheme="minorEastAsia" w:hAnsiTheme="minorEastAsia" w:eastAsiaTheme="minorEastAsia"/>
          <w:sz w:val="24"/>
          <w:u w:val="single"/>
        </w:rPr>
        <w:t xml:space="preserve">                               </w:t>
      </w:r>
    </w:p>
    <w:p>
      <w:pPr>
        <w:autoSpaceDE w:val="0"/>
        <w:autoSpaceDN w:val="0"/>
        <w:snapToGrid w:val="0"/>
        <w:spacing w:line="360" w:lineRule="auto"/>
        <w:ind w:firstLine="480" w:firstLineChars="200"/>
        <w:textAlignment w:val="bottom"/>
        <w:rPr>
          <w:rFonts w:hint="eastAsia" w:cs="仿宋" w:asciiTheme="minorEastAsia" w:hAnsiTheme="minorEastAsia" w:eastAsiaTheme="minorEastAsia"/>
          <w:sz w:val="24"/>
        </w:rPr>
      </w:pPr>
      <w:r>
        <w:rPr>
          <w:rFonts w:hint="eastAsia" w:cs="仿宋" w:asciiTheme="minorEastAsia" w:hAnsiTheme="minorEastAsia" w:eastAsiaTheme="minorEastAsia"/>
          <w:sz w:val="24"/>
        </w:rPr>
        <w:t>根据</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（招标编号：</w:t>
      </w:r>
      <w:r>
        <w:rPr>
          <w:rFonts w:hint="eastAsia" w:cs="仿宋" w:asciiTheme="minorEastAsia" w:hAnsiTheme="minorEastAsia" w:eastAsiaTheme="minorEastAsia"/>
          <w:b/>
          <w:sz w:val="24"/>
          <w:u w:val="single"/>
        </w:rPr>
        <w:t xml:space="preserve">              </w:t>
      </w:r>
      <w:r>
        <w:rPr>
          <w:rFonts w:hint="eastAsia" w:cs="仿宋" w:asciiTheme="minorEastAsia" w:hAnsiTheme="minorEastAsia" w:eastAsiaTheme="minorEastAsia"/>
          <w:sz w:val="24"/>
        </w:rPr>
        <w:t>）招标结果和招标文件的要求，并依照《中华人民共和国民法典》等有关法律、法规的规定，同时在平等、公平、诚实和信用的原则下，经双方协商一致，订立本合同。</w:t>
      </w:r>
    </w:p>
    <w:p>
      <w:pPr>
        <w:pStyle w:val="7"/>
        <w:spacing w:line="360" w:lineRule="auto"/>
        <w:ind w:firstLine="482"/>
        <w:rPr>
          <w:rFonts w:hint="eastAsia" w:cs="仿宋" w:asciiTheme="minorEastAsia" w:hAnsiTheme="minorEastAsia" w:eastAsiaTheme="minorEastAsia"/>
        </w:rPr>
      </w:pPr>
      <w:r>
        <w:rPr>
          <w:rFonts w:hint="eastAsia" w:cs="仿宋" w:asciiTheme="minorEastAsia" w:hAnsiTheme="minorEastAsia" w:eastAsiaTheme="minorEastAsia"/>
          <w:b/>
        </w:rPr>
        <w:t>一、合同组成文件</w:t>
      </w:r>
      <w:r>
        <w:rPr>
          <w:rFonts w:hint="eastAsia" w:cs="仿宋" w:asciiTheme="minorEastAsia" w:hAnsiTheme="minorEastAsia" w:eastAsiaTheme="minorEastAsia"/>
        </w:rPr>
        <w:t>：招标文件、招标答疑、投标文件、技术澄清、询标答复和中标通知书的所有内容是构成合同不可分割的部分，与本合同具有同等法律效力，当文件有矛盾之处，以时间后者为准。</w:t>
      </w:r>
    </w:p>
    <w:p>
      <w:pPr>
        <w:snapToGrid w:val="0"/>
        <w:spacing w:line="360" w:lineRule="auto"/>
        <w:ind w:firstLine="482" w:firstLineChars="200"/>
        <w:rPr>
          <w:rFonts w:hint="eastAsia" w:cs="仿宋" w:asciiTheme="minorEastAsia" w:hAnsiTheme="minorEastAsia" w:eastAsiaTheme="minorEastAsia"/>
          <w:b/>
          <w:bCs/>
          <w:sz w:val="24"/>
          <w:u w:val="single"/>
        </w:rPr>
      </w:pPr>
      <w:r>
        <w:rPr>
          <w:rFonts w:hint="eastAsia" w:cs="仿宋" w:asciiTheme="minorEastAsia" w:hAnsiTheme="minorEastAsia" w:eastAsiaTheme="minorEastAsia"/>
          <w:b/>
          <w:sz w:val="24"/>
        </w:rPr>
        <w:t>二、保洁</w:t>
      </w:r>
      <w:r>
        <w:rPr>
          <w:rFonts w:hint="eastAsia" w:cs="仿宋" w:asciiTheme="minorEastAsia" w:hAnsiTheme="minorEastAsia" w:eastAsiaTheme="minorEastAsia"/>
          <w:b/>
          <w:bCs/>
          <w:sz w:val="24"/>
        </w:rPr>
        <w:t>服务内容及要求：</w:t>
      </w:r>
      <w:r>
        <w:rPr>
          <w:rFonts w:hint="eastAsia" w:cs="仿宋" w:asciiTheme="minorEastAsia" w:hAnsiTheme="minorEastAsia" w:eastAsiaTheme="minorEastAsia"/>
          <w:b/>
          <w:bCs/>
          <w:sz w:val="24"/>
          <w:u w:val="single"/>
        </w:rPr>
        <w:t>根据供应商响应情况及采购需求填写。</w:t>
      </w:r>
    </w:p>
    <w:p>
      <w:pPr>
        <w:shd w:val="clear" w:color="auto" w:fill="FFFFFF"/>
        <w:snapToGrid w:val="0"/>
        <w:spacing w:line="360" w:lineRule="auto"/>
        <w:ind w:firstLine="480" w:firstLineChars="200"/>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rPr>
        <w:t>1.</w:t>
      </w:r>
      <w:r>
        <w:rPr>
          <w:rFonts w:hint="eastAsia" w:cs="仿宋" w:asciiTheme="minorEastAsia" w:hAnsiTheme="minorEastAsia" w:eastAsiaTheme="minorEastAsia"/>
          <w:kern w:val="0"/>
          <w:sz w:val="24"/>
          <w:lang w:val="zh-CN"/>
        </w:rPr>
        <w:t>甲方同意由乙方承包以下</w:t>
      </w:r>
      <w:r>
        <w:rPr>
          <w:rFonts w:hint="eastAsia" w:cs="仿宋" w:asciiTheme="minorEastAsia" w:hAnsiTheme="minorEastAsia" w:eastAsiaTheme="minorEastAsia"/>
          <w:kern w:val="0"/>
          <w:sz w:val="24"/>
        </w:rPr>
        <w:t>街巷</w:t>
      </w:r>
      <w:r>
        <w:rPr>
          <w:rFonts w:hint="eastAsia" w:cs="仿宋" w:asciiTheme="minorEastAsia" w:hAnsiTheme="minorEastAsia" w:eastAsiaTheme="minorEastAsia"/>
          <w:kern w:val="0"/>
          <w:sz w:val="24"/>
          <w:lang w:val="zh-CN"/>
        </w:rPr>
        <w:t>的清扫保洁工作：</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2098"/>
        <w:gridCol w:w="1638"/>
        <w:gridCol w:w="1642"/>
        <w:gridCol w:w="1393"/>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90" w:type="pct"/>
            <w:vAlign w:val="center"/>
          </w:tcPr>
          <w:p>
            <w:pPr>
              <w:shd w:val="clear" w:color="auto" w:fill="FFFFFF"/>
              <w:snapToGrid w:val="0"/>
              <w:jc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序号</w:t>
            </w:r>
          </w:p>
        </w:tc>
        <w:tc>
          <w:tcPr>
            <w:tcW w:w="1053" w:type="pct"/>
            <w:vAlign w:val="center"/>
          </w:tcPr>
          <w:p>
            <w:pPr>
              <w:shd w:val="clear" w:color="auto" w:fill="FFFFFF"/>
              <w:snapToGrid w:val="0"/>
              <w:jc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路名</w:t>
            </w:r>
          </w:p>
        </w:tc>
        <w:tc>
          <w:tcPr>
            <w:tcW w:w="822" w:type="pct"/>
            <w:vAlign w:val="center"/>
          </w:tcPr>
          <w:p>
            <w:pPr>
              <w:shd w:val="clear" w:color="auto" w:fill="FFFFFF"/>
              <w:snapToGrid w:val="0"/>
              <w:jc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起止地点</w:t>
            </w:r>
          </w:p>
        </w:tc>
        <w:tc>
          <w:tcPr>
            <w:tcW w:w="824" w:type="pct"/>
            <w:vAlign w:val="center"/>
          </w:tcPr>
          <w:p>
            <w:pPr>
              <w:shd w:val="clear" w:color="auto" w:fill="FFFFFF"/>
              <w:snapToGrid w:val="0"/>
              <w:jc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类别</w:t>
            </w:r>
          </w:p>
        </w:tc>
        <w:tc>
          <w:tcPr>
            <w:tcW w:w="699" w:type="pct"/>
            <w:vAlign w:val="center"/>
          </w:tcPr>
          <w:p>
            <w:pPr>
              <w:shd w:val="clear" w:color="auto" w:fill="FFFFFF"/>
              <w:snapToGrid w:val="0"/>
              <w:jc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面积（</w:t>
            </w:r>
            <w:r>
              <w:rPr>
                <w:rFonts w:hint="eastAsia" w:cs="仿宋" w:asciiTheme="minorEastAsia" w:hAnsiTheme="minorEastAsia" w:eastAsiaTheme="minorEastAsia"/>
                <w:kern w:val="0"/>
                <w:sz w:val="24"/>
              </w:rPr>
              <w:t>㎡</w:t>
            </w:r>
            <w:r>
              <w:rPr>
                <w:rFonts w:hint="eastAsia" w:cs="仿宋" w:asciiTheme="minorEastAsia" w:hAnsiTheme="minorEastAsia" w:eastAsiaTheme="minorEastAsia"/>
                <w:kern w:val="0"/>
                <w:sz w:val="24"/>
                <w:lang w:val="zh-CN"/>
              </w:rPr>
              <w:t>）</w:t>
            </w:r>
          </w:p>
        </w:tc>
        <w:tc>
          <w:tcPr>
            <w:tcW w:w="1009" w:type="pct"/>
            <w:vAlign w:val="center"/>
          </w:tcPr>
          <w:p>
            <w:pPr>
              <w:shd w:val="clear" w:color="auto" w:fill="FFFFFF"/>
              <w:snapToGrid w:val="0"/>
              <w:jc w:val="center"/>
              <w:rPr>
                <w:rFonts w:hint="eastAsia" w:cs="仿宋" w:asciiTheme="minorEastAsia" w:hAnsiTheme="minorEastAsia" w:eastAsiaTheme="minorEastAsia"/>
                <w:kern w:val="0"/>
                <w:sz w:val="24"/>
              </w:rPr>
            </w:pPr>
            <w:r>
              <w:rPr>
                <w:rFonts w:hint="eastAsia" w:cs="仿宋" w:asciiTheme="minorEastAsia" w:hAnsiTheme="minorEastAsia" w:eastAsiaTheme="minorEastAsia"/>
                <w:kern w:val="0"/>
                <w:sz w:val="24"/>
              </w:rPr>
              <w:t>同一时段作业</w:t>
            </w:r>
            <w:r>
              <w:rPr>
                <w:rFonts w:hint="eastAsia" w:cs="仿宋" w:asciiTheme="minorEastAsia" w:hAnsiTheme="minorEastAsia" w:eastAsiaTheme="minorEastAsia"/>
                <w:kern w:val="0"/>
                <w:sz w:val="24"/>
                <w:lang w:val="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90" w:type="pct"/>
            <w:vAlign w:val="center"/>
          </w:tcPr>
          <w:p>
            <w:pPr>
              <w:widowControl/>
              <w:jc w:val="center"/>
              <w:textAlignment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rPr>
              <w:t>1</w:t>
            </w:r>
          </w:p>
        </w:tc>
        <w:tc>
          <w:tcPr>
            <w:tcW w:w="1053" w:type="pct"/>
            <w:vAlign w:val="center"/>
          </w:tcPr>
          <w:p>
            <w:pPr>
              <w:widowControl/>
              <w:jc w:val="center"/>
              <w:textAlignment w:val="center"/>
              <w:rPr>
                <w:rFonts w:hint="eastAsia" w:cs="仿宋" w:asciiTheme="minorEastAsia" w:hAnsiTheme="minorEastAsia" w:eastAsiaTheme="minorEastAsia"/>
                <w:kern w:val="0"/>
                <w:sz w:val="24"/>
                <w:lang w:val="zh-CN"/>
              </w:rPr>
            </w:pPr>
          </w:p>
        </w:tc>
        <w:tc>
          <w:tcPr>
            <w:tcW w:w="822" w:type="pct"/>
            <w:vAlign w:val="center"/>
          </w:tcPr>
          <w:p>
            <w:pPr>
              <w:widowControl/>
              <w:jc w:val="center"/>
              <w:textAlignment w:val="center"/>
              <w:rPr>
                <w:rFonts w:hint="eastAsia" w:cs="仿宋" w:asciiTheme="minorEastAsia" w:hAnsiTheme="minorEastAsia" w:eastAsiaTheme="minorEastAsia"/>
                <w:kern w:val="0"/>
                <w:sz w:val="24"/>
                <w:lang w:val="zh-CN"/>
              </w:rPr>
            </w:pPr>
          </w:p>
        </w:tc>
        <w:tc>
          <w:tcPr>
            <w:tcW w:w="824" w:type="pct"/>
            <w:vAlign w:val="center"/>
          </w:tcPr>
          <w:p>
            <w:pPr>
              <w:widowControl/>
              <w:jc w:val="center"/>
              <w:textAlignment w:val="center"/>
              <w:rPr>
                <w:rFonts w:hint="eastAsia" w:cs="仿宋" w:asciiTheme="minorEastAsia" w:hAnsiTheme="minorEastAsia" w:eastAsiaTheme="minorEastAsia"/>
                <w:sz w:val="24"/>
                <w:lang w:val="zh-CN"/>
              </w:rPr>
            </w:pPr>
          </w:p>
        </w:tc>
        <w:tc>
          <w:tcPr>
            <w:tcW w:w="699" w:type="pct"/>
            <w:vAlign w:val="center"/>
          </w:tcPr>
          <w:p>
            <w:pPr>
              <w:widowControl/>
              <w:jc w:val="center"/>
              <w:textAlignment w:val="center"/>
              <w:rPr>
                <w:rFonts w:hint="eastAsia" w:cs="仿宋" w:asciiTheme="minorEastAsia" w:hAnsiTheme="minorEastAsia" w:eastAsiaTheme="minorEastAsia"/>
                <w:sz w:val="24"/>
                <w:lang w:val="zh-CN"/>
              </w:rPr>
            </w:pPr>
          </w:p>
        </w:tc>
        <w:tc>
          <w:tcPr>
            <w:tcW w:w="1009" w:type="pct"/>
            <w:vMerge w:val="restart"/>
            <w:vAlign w:val="center"/>
          </w:tcPr>
          <w:p>
            <w:pPr>
              <w:pStyle w:val="3"/>
              <w:spacing w:line="240" w:lineRule="auto"/>
              <w:ind w:firstLine="0"/>
              <w:jc w:val="center"/>
              <w:rPr>
                <w:rFonts w:hint="eastAsia" w:cs="仿宋"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90" w:type="pct"/>
            <w:vAlign w:val="center"/>
          </w:tcPr>
          <w:p>
            <w:pPr>
              <w:widowControl/>
              <w:jc w:val="center"/>
              <w:textAlignment w:val="center"/>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rPr>
              <w:t>2</w:t>
            </w:r>
          </w:p>
        </w:tc>
        <w:tc>
          <w:tcPr>
            <w:tcW w:w="1053" w:type="pct"/>
            <w:vAlign w:val="center"/>
          </w:tcPr>
          <w:p>
            <w:pPr>
              <w:widowControl/>
              <w:jc w:val="center"/>
              <w:textAlignment w:val="center"/>
              <w:rPr>
                <w:rFonts w:hint="eastAsia" w:cs="仿宋" w:asciiTheme="minorEastAsia" w:hAnsiTheme="minorEastAsia" w:eastAsiaTheme="minorEastAsia"/>
                <w:kern w:val="0"/>
                <w:sz w:val="24"/>
                <w:lang w:val="zh-CN"/>
              </w:rPr>
            </w:pPr>
          </w:p>
        </w:tc>
        <w:tc>
          <w:tcPr>
            <w:tcW w:w="822" w:type="pct"/>
            <w:vAlign w:val="center"/>
          </w:tcPr>
          <w:p>
            <w:pPr>
              <w:widowControl/>
              <w:jc w:val="center"/>
              <w:textAlignment w:val="center"/>
              <w:rPr>
                <w:rFonts w:hint="eastAsia" w:cs="仿宋" w:asciiTheme="minorEastAsia" w:hAnsiTheme="minorEastAsia" w:eastAsiaTheme="minorEastAsia"/>
                <w:kern w:val="0"/>
                <w:sz w:val="24"/>
                <w:lang w:val="zh-CN"/>
              </w:rPr>
            </w:pPr>
          </w:p>
        </w:tc>
        <w:tc>
          <w:tcPr>
            <w:tcW w:w="824" w:type="pct"/>
            <w:vAlign w:val="center"/>
          </w:tcPr>
          <w:p>
            <w:pPr>
              <w:widowControl/>
              <w:jc w:val="center"/>
              <w:textAlignment w:val="center"/>
              <w:rPr>
                <w:rFonts w:hint="eastAsia" w:cs="仿宋" w:asciiTheme="minorEastAsia" w:hAnsiTheme="minorEastAsia" w:eastAsiaTheme="minorEastAsia"/>
                <w:sz w:val="24"/>
                <w:lang w:val="zh-CN"/>
              </w:rPr>
            </w:pPr>
          </w:p>
        </w:tc>
        <w:tc>
          <w:tcPr>
            <w:tcW w:w="699" w:type="pct"/>
            <w:vAlign w:val="center"/>
          </w:tcPr>
          <w:p>
            <w:pPr>
              <w:widowControl/>
              <w:jc w:val="center"/>
              <w:textAlignment w:val="center"/>
              <w:rPr>
                <w:rFonts w:hint="eastAsia" w:cs="仿宋" w:asciiTheme="minorEastAsia" w:hAnsiTheme="minorEastAsia" w:eastAsiaTheme="minorEastAsia"/>
                <w:sz w:val="24"/>
                <w:lang w:val="zh-CN"/>
              </w:rPr>
            </w:pPr>
          </w:p>
        </w:tc>
        <w:tc>
          <w:tcPr>
            <w:tcW w:w="1009" w:type="pct"/>
            <w:vMerge w:val="continue"/>
            <w:vAlign w:val="center"/>
          </w:tcPr>
          <w:p>
            <w:pPr>
              <w:pStyle w:val="3"/>
              <w:spacing w:line="240" w:lineRule="auto"/>
              <w:ind w:firstLine="0"/>
              <w:jc w:val="center"/>
              <w:rPr>
                <w:rFonts w:hint="eastAsia" w:cs="仿宋"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90" w:type="pct"/>
            <w:vAlign w:val="center"/>
          </w:tcPr>
          <w:p>
            <w:pPr>
              <w:pStyle w:val="3"/>
              <w:spacing w:line="240" w:lineRule="auto"/>
              <w:ind w:firstLine="0"/>
              <w:jc w:val="center"/>
              <w:rPr>
                <w:rFonts w:hint="eastAsia" w:cs="仿宋" w:asciiTheme="minorEastAsia" w:hAnsiTheme="minorEastAsia" w:eastAsiaTheme="minorEastAsia"/>
                <w:kern w:val="0"/>
                <w:sz w:val="24"/>
                <w:szCs w:val="24"/>
                <w:lang w:val="zh-CN"/>
              </w:rPr>
            </w:pPr>
          </w:p>
        </w:tc>
        <w:tc>
          <w:tcPr>
            <w:tcW w:w="2699" w:type="pct"/>
            <w:gridSpan w:val="3"/>
            <w:vAlign w:val="center"/>
          </w:tcPr>
          <w:p>
            <w:pPr>
              <w:pStyle w:val="3"/>
              <w:spacing w:line="240" w:lineRule="auto"/>
              <w:ind w:firstLine="0"/>
              <w:jc w:val="center"/>
              <w:rPr>
                <w:rFonts w:hint="eastAsia" w:cs="仿宋" w:asciiTheme="minorEastAsia" w:hAnsiTheme="minorEastAsia" w:eastAsiaTheme="minorEastAsia"/>
                <w:kern w:val="0"/>
                <w:sz w:val="24"/>
                <w:szCs w:val="24"/>
                <w:lang w:val="zh-CN"/>
              </w:rPr>
            </w:pPr>
            <w:r>
              <w:rPr>
                <w:rFonts w:hint="eastAsia" w:cs="仿宋" w:asciiTheme="minorEastAsia" w:hAnsiTheme="minorEastAsia" w:eastAsiaTheme="minorEastAsia"/>
                <w:kern w:val="0"/>
                <w:sz w:val="24"/>
                <w:szCs w:val="24"/>
                <w:lang w:val="zh-CN"/>
              </w:rPr>
              <w:t>合计</w:t>
            </w:r>
          </w:p>
        </w:tc>
        <w:tc>
          <w:tcPr>
            <w:tcW w:w="699" w:type="pct"/>
            <w:vAlign w:val="center"/>
          </w:tcPr>
          <w:p>
            <w:pPr>
              <w:widowControl/>
              <w:jc w:val="center"/>
              <w:textAlignment w:val="center"/>
              <w:rPr>
                <w:rFonts w:hint="eastAsia" w:cs="仿宋" w:asciiTheme="minorEastAsia" w:hAnsiTheme="minorEastAsia" w:eastAsiaTheme="minorEastAsia"/>
                <w:kern w:val="0"/>
                <w:sz w:val="24"/>
                <w:lang w:val="zh-CN"/>
              </w:rPr>
            </w:pPr>
          </w:p>
        </w:tc>
        <w:tc>
          <w:tcPr>
            <w:tcW w:w="1009" w:type="pct"/>
            <w:vAlign w:val="center"/>
          </w:tcPr>
          <w:p>
            <w:pPr>
              <w:pStyle w:val="3"/>
              <w:spacing w:line="240" w:lineRule="auto"/>
              <w:ind w:firstLine="0"/>
              <w:jc w:val="center"/>
              <w:rPr>
                <w:rFonts w:hint="eastAsia" w:cs="仿宋" w:asciiTheme="minorEastAsia" w:hAnsiTheme="minorEastAsia" w:eastAsiaTheme="minorEastAsia"/>
                <w:kern w:val="0"/>
                <w:sz w:val="24"/>
                <w:szCs w:val="24"/>
              </w:rPr>
            </w:pPr>
          </w:p>
        </w:tc>
      </w:tr>
    </w:tbl>
    <w:p>
      <w:pPr>
        <w:shd w:val="clear" w:color="auto" w:fill="FFFFFF"/>
        <w:snapToGrid w:val="0"/>
        <w:spacing w:line="360" w:lineRule="auto"/>
        <w:ind w:firstLine="480" w:firstLineChars="200"/>
        <w:rPr>
          <w:rFonts w:hint="eastAsia" w:cs="仿宋" w:asciiTheme="minorEastAsia" w:hAnsiTheme="minorEastAsia" w:eastAsiaTheme="minorEastAsia"/>
          <w:kern w:val="0"/>
          <w:sz w:val="24"/>
          <w:lang w:val="zh-CN"/>
        </w:rPr>
      </w:pPr>
      <w:r>
        <w:rPr>
          <w:rFonts w:hint="eastAsia" w:cs="仿宋" w:asciiTheme="minorEastAsia" w:hAnsiTheme="minorEastAsia" w:eastAsiaTheme="minorEastAsia"/>
          <w:kern w:val="0"/>
          <w:sz w:val="24"/>
        </w:rPr>
        <w:t>2.</w:t>
      </w:r>
      <w:r>
        <w:rPr>
          <w:rFonts w:hint="eastAsia" w:cs="仿宋" w:asciiTheme="minorEastAsia" w:hAnsiTheme="minorEastAsia" w:eastAsiaTheme="minorEastAsia"/>
          <w:kern w:val="0"/>
          <w:sz w:val="24"/>
          <w:lang w:val="zh-CN"/>
        </w:rPr>
        <w:t>乙方拟投入机械设备一览表：</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2078"/>
        <w:gridCol w:w="3272"/>
        <w:gridCol w:w="164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序号</w:t>
            </w:r>
          </w:p>
        </w:tc>
        <w:tc>
          <w:tcPr>
            <w:tcW w:w="1043"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车辆设备名称</w:t>
            </w:r>
          </w:p>
        </w:tc>
        <w:tc>
          <w:tcPr>
            <w:tcW w:w="1642"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数量</w:t>
            </w:r>
          </w:p>
        </w:tc>
        <w:tc>
          <w:tcPr>
            <w:tcW w:w="824"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总质量（</w:t>
            </w:r>
            <w:r>
              <w:rPr>
                <w:rFonts w:hint="eastAsia" w:cs="仿宋" w:asciiTheme="minorEastAsia" w:hAnsiTheme="minorEastAsia" w:eastAsiaTheme="minorEastAsia"/>
              </w:rPr>
              <w:t>吨</w:t>
            </w:r>
            <w:r>
              <w:rPr>
                <w:rFonts w:hint="eastAsia" w:cs="仿宋" w:asciiTheme="minorEastAsia" w:hAnsiTheme="minorEastAsia" w:eastAsiaTheme="minorEastAsia"/>
                <w:lang w:val="zh-CN"/>
              </w:rPr>
              <w:t>）</w:t>
            </w:r>
          </w:p>
        </w:tc>
        <w:tc>
          <w:tcPr>
            <w:tcW w:w="890"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1</w:t>
            </w:r>
          </w:p>
        </w:tc>
        <w:tc>
          <w:tcPr>
            <w:tcW w:w="1043" w:type="pct"/>
            <w:vAlign w:val="center"/>
          </w:tcPr>
          <w:p>
            <w:pPr>
              <w:pStyle w:val="7"/>
              <w:adjustRightInd/>
              <w:spacing w:line="240" w:lineRule="auto"/>
              <w:ind w:firstLine="0" w:firstLineChars="0"/>
              <w:jc w:val="center"/>
              <w:rPr>
                <w:rFonts w:hint="eastAsia" w:cs="仿宋" w:asciiTheme="minorEastAsia" w:hAnsiTheme="minorEastAsia" w:eastAsiaTheme="minorEastAsia"/>
              </w:rPr>
            </w:pPr>
          </w:p>
        </w:tc>
        <w:tc>
          <w:tcPr>
            <w:tcW w:w="1642" w:type="pct"/>
            <w:vAlign w:val="center"/>
          </w:tcPr>
          <w:p>
            <w:pPr>
              <w:pStyle w:val="7"/>
              <w:adjustRightInd/>
              <w:spacing w:line="240" w:lineRule="auto"/>
              <w:ind w:firstLine="0" w:firstLineChars="0"/>
              <w:jc w:val="center"/>
              <w:rPr>
                <w:rFonts w:hint="eastAsia" w:cs="仿宋" w:asciiTheme="minorEastAsia" w:hAnsiTheme="minorEastAsia" w:eastAsiaTheme="minorEastAsia"/>
              </w:rPr>
            </w:pPr>
          </w:p>
        </w:tc>
        <w:tc>
          <w:tcPr>
            <w:tcW w:w="824" w:type="pct"/>
            <w:vAlign w:val="center"/>
          </w:tcPr>
          <w:p>
            <w:pPr>
              <w:pStyle w:val="7"/>
              <w:adjustRightInd/>
              <w:spacing w:line="240" w:lineRule="auto"/>
              <w:ind w:firstLine="0" w:firstLineChars="0"/>
              <w:jc w:val="center"/>
              <w:rPr>
                <w:rFonts w:hint="eastAsia" w:cs="仿宋" w:asciiTheme="minorEastAsia" w:hAnsiTheme="minorEastAsia" w:eastAsiaTheme="minorEastAsia"/>
              </w:rPr>
            </w:pPr>
          </w:p>
        </w:tc>
        <w:tc>
          <w:tcPr>
            <w:tcW w:w="890" w:type="pct"/>
            <w:vAlign w:val="center"/>
          </w:tcPr>
          <w:p>
            <w:pPr>
              <w:pStyle w:val="7"/>
              <w:adjustRightInd/>
              <w:spacing w:line="240" w:lineRule="auto"/>
              <w:ind w:firstLine="0" w:firstLineChars="0"/>
              <w:jc w:val="center"/>
              <w:rPr>
                <w:rFonts w:hint="eastAsia"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r>
              <w:rPr>
                <w:rFonts w:hint="eastAsia" w:cs="仿宋" w:asciiTheme="minorEastAsia" w:hAnsiTheme="minorEastAsia" w:eastAsiaTheme="minorEastAsia"/>
                <w:lang w:val="zh-CN"/>
              </w:rPr>
              <w:t>2</w:t>
            </w:r>
          </w:p>
        </w:tc>
        <w:tc>
          <w:tcPr>
            <w:tcW w:w="1043"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p>
        </w:tc>
        <w:tc>
          <w:tcPr>
            <w:tcW w:w="1642" w:type="pct"/>
            <w:vAlign w:val="center"/>
          </w:tcPr>
          <w:p>
            <w:pPr>
              <w:pStyle w:val="7"/>
              <w:adjustRightInd/>
              <w:spacing w:line="240" w:lineRule="auto"/>
              <w:ind w:firstLine="0" w:firstLineChars="0"/>
              <w:jc w:val="center"/>
              <w:rPr>
                <w:rFonts w:hint="eastAsia" w:cs="仿宋" w:asciiTheme="minorEastAsia" w:hAnsiTheme="minorEastAsia" w:eastAsiaTheme="minorEastAsia"/>
                <w:lang w:val="zh-CN"/>
              </w:rPr>
            </w:pPr>
          </w:p>
        </w:tc>
        <w:tc>
          <w:tcPr>
            <w:tcW w:w="824" w:type="pct"/>
            <w:vAlign w:val="center"/>
          </w:tcPr>
          <w:p>
            <w:pPr>
              <w:pStyle w:val="7"/>
              <w:adjustRightInd/>
              <w:spacing w:line="240" w:lineRule="auto"/>
              <w:ind w:firstLine="0" w:firstLineChars="0"/>
              <w:jc w:val="center"/>
              <w:rPr>
                <w:rFonts w:hint="eastAsia" w:cs="仿宋" w:asciiTheme="minorEastAsia" w:hAnsiTheme="minorEastAsia" w:eastAsiaTheme="minorEastAsia"/>
              </w:rPr>
            </w:pPr>
          </w:p>
        </w:tc>
        <w:tc>
          <w:tcPr>
            <w:tcW w:w="890" w:type="pct"/>
            <w:vAlign w:val="center"/>
          </w:tcPr>
          <w:p>
            <w:pPr>
              <w:pStyle w:val="7"/>
              <w:adjustRightInd/>
              <w:spacing w:line="240" w:lineRule="auto"/>
              <w:ind w:firstLine="0" w:firstLineChars="0"/>
              <w:jc w:val="center"/>
              <w:rPr>
                <w:rFonts w:hint="eastAsia" w:cs="仿宋" w:asciiTheme="minorEastAsia" w:hAnsiTheme="minorEastAsia" w:eastAsiaTheme="minorEastAsia"/>
              </w:rPr>
            </w:pPr>
          </w:p>
        </w:tc>
      </w:tr>
    </w:tbl>
    <w:p>
      <w:pPr>
        <w:spacing w:line="360" w:lineRule="auto"/>
        <w:ind w:firstLine="482" w:firstLineChars="200"/>
        <w:rPr>
          <w:rFonts w:hint="eastAsia" w:cs="仿宋" w:asciiTheme="minorEastAsia" w:hAnsiTheme="minorEastAsia" w:eastAsiaTheme="minorEastAsia"/>
          <w:b/>
          <w:bCs/>
          <w:sz w:val="24"/>
        </w:rPr>
      </w:pPr>
      <w:r>
        <w:rPr>
          <w:rFonts w:hint="eastAsia" w:cs="仿宋" w:asciiTheme="minorEastAsia" w:hAnsiTheme="minorEastAsia" w:eastAsiaTheme="minorEastAsia"/>
          <w:b/>
          <w:bCs/>
          <w:sz w:val="24"/>
        </w:rPr>
        <w:t>三、合同金额及合同服务期：</w:t>
      </w:r>
    </w:p>
    <w:p>
      <w:pPr>
        <w:spacing w:line="360" w:lineRule="auto"/>
        <w:ind w:firstLine="480" w:firstLineChars="200"/>
        <w:rPr>
          <w:rFonts w:hint="eastAsia" w:cs="仿宋" w:asciiTheme="minorEastAsia" w:hAnsiTheme="minorEastAsia" w:eastAsiaTheme="minorEastAsia"/>
          <w:sz w:val="24"/>
        </w:rPr>
      </w:pPr>
      <w:bookmarkStart w:id="393" w:name="_Hlk65243697"/>
      <w:r>
        <w:rPr>
          <w:rFonts w:hint="eastAsia" w:cs="仿宋" w:asciiTheme="minorEastAsia" w:hAnsiTheme="minorEastAsia" w:eastAsiaTheme="minorEastAsia"/>
          <w:sz w:val="24"/>
        </w:rPr>
        <w:t>1、合同总金额（即含税金额）为（大写）</w:t>
      </w:r>
      <w:r>
        <w:rPr>
          <w:rFonts w:hint="eastAsia" w:cs="仿宋" w:asciiTheme="minorEastAsia" w:hAnsiTheme="minorEastAsia" w:eastAsiaTheme="minorEastAsia"/>
          <w:sz w:val="24"/>
          <w:u w:val="single"/>
        </w:rPr>
        <w:t xml:space="preserve">           （¥：    ） 元，不含税金额为（大写）      （¥：     ） </w:t>
      </w:r>
      <w:r>
        <w:rPr>
          <w:rFonts w:hint="eastAsia" w:cs="仿宋" w:asciiTheme="minorEastAsia" w:hAnsiTheme="minorEastAsia" w:eastAsiaTheme="minorEastAsia"/>
          <w:sz w:val="24"/>
        </w:rPr>
        <w:t>元。本合同计价方式采用固定合同总价方式。本合同下不含税价不以税率政策变化而变化，如在合同履行期间，税率政策发生变化，价税合计相应调整。</w:t>
      </w:r>
    </w:p>
    <w:bookmarkEnd w:id="393"/>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 xml:space="preserve">2、本合同服务期为：三年。  </w:t>
      </w:r>
    </w:p>
    <w:p>
      <w:pPr>
        <w:adjustRightInd/>
        <w:spacing w:line="360" w:lineRule="auto"/>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四、合同转让和分包</w:t>
      </w:r>
    </w:p>
    <w:p>
      <w:pPr>
        <w:tabs>
          <w:tab w:val="left" w:pos="-426"/>
        </w:tabs>
        <w:adjustRightInd/>
        <w:spacing w:line="360" w:lineRule="auto"/>
        <w:ind w:firstLine="480" w:firstLineChars="200"/>
        <w:rPr>
          <w:rFonts w:hint="eastAsia" w:cs="仿宋" w:asciiTheme="minorEastAsia" w:hAnsiTheme="minorEastAsia" w:eastAsiaTheme="minorEastAsia"/>
          <w:b/>
          <w:sz w:val="24"/>
        </w:rPr>
      </w:pPr>
      <w:r>
        <w:rPr>
          <w:rFonts w:hint="eastAsia" w:cs="仿宋" w:asciiTheme="minorEastAsia" w:hAnsiTheme="minorEastAsia" w:eastAsiaTheme="minorEastAsia"/>
          <w:sz w:val="24"/>
        </w:rPr>
        <w:t>乙方不得将合同产品的制造工作转包给第三方。</w:t>
      </w:r>
    </w:p>
    <w:p>
      <w:pPr>
        <w:shd w:val="clear" w:color="auto" w:fill="FFFFFF"/>
        <w:adjustRightInd/>
        <w:snapToGrid w:val="0"/>
        <w:spacing w:line="360" w:lineRule="auto"/>
        <w:ind w:firstLine="482" w:firstLineChars="200"/>
        <w:rPr>
          <w:rFonts w:hint="eastAsia" w:cs="仿宋" w:asciiTheme="minorEastAsia" w:hAnsiTheme="minorEastAsia" w:eastAsiaTheme="minorEastAsia"/>
          <w:b/>
          <w:bCs/>
          <w:sz w:val="24"/>
        </w:rPr>
      </w:pPr>
      <w:r>
        <w:rPr>
          <w:rFonts w:hint="eastAsia" w:cs="仿宋" w:asciiTheme="minorEastAsia" w:hAnsiTheme="minorEastAsia" w:eastAsiaTheme="minorEastAsia"/>
          <w:b/>
          <w:bCs/>
          <w:sz w:val="24"/>
        </w:rPr>
        <w:t>五、付款方式</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1、乙方在合同签订后10日历日内提交甲方合同价的1%的履约保证金（金额为人民币   元）（履约保证金的形式为：转账），在服务期满后的30日历天且甲乙双方不存在争议后，甲方退还乙方履约保证金（无息）。</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2、支付方式：</w:t>
      </w:r>
      <w:r>
        <w:rPr>
          <w:rFonts w:hint="eastAsia" w:cs="宋体" w:asciiTheme="minorEastAsia" w:hAnsiTheme="minorEastAsia" w:eastAsiaTheme="minorEastAsia"/>
          <w:kern w:val="0"/>
          <w:sz w:val="24"/>
          <w:lang w:val="zh-CN"/>
        </w:rPr>
        <w:t>保洁经费采用先作业后拨付的方式，每半年付一次，第一次支付40%，第二次支付40%。留20%在期满之后根据考核结果支付。在承包期所产生的一切费用，按承包价一次闭口包干。但因定额调整等政策性改变，经甲乙双方协商</w:t>
      </w:r>
      <w:r>
        <w:rPr>
          <w:rFonts w:hint="eastAsia" w:cs="宋体" w:asciiTheme="minorEastAsia" w:hAnsiTheme="minorEastAsia" w:eastAsiaTheme="minorEastAsia"/>
          <w:kern w:val="0"/>
          <w:sz w:val="24"/>
        </w:rPr>
        <w:t>一致</w:t>
      </w:r>
      <w:r>
        <w:rPr>
          <w:rFonts w:hint="eastAsia" w:cs="宋体" w:asciiTheme="minorEastAsia" w:hAnsiTheme="minorEastAsia" w:eastAsiaTheme="minorEastAsia"/>
          <w:kern w:val="0"/>
          <w:sz w:val="24"/>
          <w:lang w:val="zh-CN"/>
        </w:rPr>
        <w:t>后根据</w:t>
      </w:r>
      <w:r>
        <w:rPr>
          <w:rFonts w:hint="eastAsia" w:cs="宋体" w:asciiTheme="minorEastAsia" w:hAnsiTheme="minorEastAsia" w:eastAsiaTheme="minorEastAsia"/>
          <w:kern w:val="0"/>
          <w:sz w:val="24"/>
        </w:rPr>
        <w:t>相关</w:t>
      </w:r>
      <w:r>
        <w:rPr>
          <w:rFonts w:hint="eastAsia" w:cs="宋体" w:asciiTheme="minorEastAsia" w:hAnsiTheme="minorEastAsia" w:eastAsiaTheme="minorEastAsia"/>
          <w:kern w:val="0"/>
          <w:sz w:val="24"/>
          <w:lang w:val="zh-CN"/>
        </w:rPr>
        <w:t>规定</w:t>
      </w:r>
      <w:r>
        <w:rPr>
          <w:rFonts w:hint="eastAsia" w:cs="宋体" w:asciiTheme="minorEastAsia" w:hAnsiTheme="minorEastAsia" w:eastAsiaTheme="minorEastAsia"/>
          <w:kern w:val="0"/>
          <w:sz w:val="24"/>
        </w:rPr>
        <w:t>可以</w:t>
      </w:r>
      <w:r>
        <w:rPr>
          <w:rFonts w:hint="eastAsia" w:cs="宋体" w:asciiTheme="minorEastAsia" w:hAnsiTheme="minorEastAsia" w:eastAsiaTheme="minorEastAsia"/>
          <w:kern w:val="0"/>
          <w:sz w:val="24"/>
          <w:lang w:val="zh-CN"/>
        </w:rPr>
        <w:t>补充调整。</w:t>
      </w:r>
    </w:p>
    <w:p>
      <w:pPr>
        <w:adjustRightInd/>
        <w:spacing w:line="360" w:lineRule="auto"/>
        <w:ind w:firstLine="482" w:firstLineChars="200"/>
        <w:rPr>
          <w:rFonts w:hint="eastAsia" w:cs="仿宋" w:asciiTheme="minorEastAsia" w:hAnsiTheme="minorEastAsia" w:eastAsiaTheme="minorEastAsia"/>
          <w:b/>
          <w:bCs/>
          <w:sz w:val="24"/>
        </w:rPr>
      </w:pPr>
      <w:r>
        <w:rPr>
          <w:rFonts w:hint="eastAsia" w:cs="仿宋" w:asciiTheme="minorEastAsia" w:hAnsiTheme="minorEastAsia" w:eastAsiaTheme="minorEastAsia"/>
          <w:b/>
          <w:bCs/>
          <w:sz w:val="24"/>
        </w:rPr>
        <w:t>六、验收</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乙方应提供详细的服务方案、验收标准，经甲方确认后，作为服务验收标准。</w:t>
      </w:r>
    </w:p>
    <w:p>
      <w:pPr>
        <w:numPr>
          <w:ilvl w:val="0"/>
          <w:numId w:val="6"/>
        </w:numPr>
        <w:adjustRightInd/>
        <w:spacing w:line="360" w:lineRule="auto"/>
        <w:ind w:firstLine="482" w:firstLineChars="200"/>
        <w:rPr>
          <w:rFonts w:hint="eastAsia" w:cs="仿宋" w:asciiTheme="minorEastAsia" w:hAnsiTheme="minorEastAsia" w:eastAsiaTheme="minorEastAsia"/>
          <w:b/>
          <w:bCs/>
          <w:sz w:val="24"/>
        </w:rPr>
      </w:pPr>
      <w:r>
        <w:rPr>
          <w:rFonts w:hint="eastAsia" w:cs="仿宋" w:asciiTheme="minorEastAsia" w:hAnsiTheme="minorEastAsia" w:eastAsiaTheme="minorEastAsia"/>
          <w:b/>
          <w:bCs/>
          <w:sz w:val="24"/>
        </w:rPr>
        <w:t>考核细则：详见附件</w:t>
      </w:r>
    </w:p>
    <w:p>
      <w:pPr>
        <w:spacing w:line="360" w:lineRule="auto"/>
        <w:ind w:firstLine="482" w:firstLineChars="200"/>
        <w:rPr>
          <w:rFonts w:hint="eastAsia" w:cs="仿宋" w:asciiTheme="minorEastAsia" w:hAnsiTheme="minorEastAsia" w:eastAsiaTheme="minorEastAsia"/>
          <w:b/>
          <w:bCs/>
          <w:sz w:val="24"/>
        </w:rPr>
      </w:pPr>
      <w:r>
        <w:rPr>
          <w:rFonts w:hint="eastAsia" w:cs="仿宋" w:asciiTheme="minorEastAsia" w:hAnsiTheme="minorEastAsia" w:eastAsiaTheme="minorEastAsia"/>
          <w:b/>
          <w:bCs/>
          <w:sz w:val="24"/>
        </w:rPr>
        <w:t>八、双方责任和义务</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(1)甲方责任条款：</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1、提供保洁质量标准、作业规范及考核办法。</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2、指定清扫保洁垃圾处置场地。</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3、按约定拨付作业费用。</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4、如遇突发事件，协调乙方在作业过程中同其他部门的关系。</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(2)乙方责任条款：</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1、</w:t>
      </w:r>
      <w:r>
        <w:rPr>
          <w:rFonts w:hint="eastAsia" w:cs="宋体" w:asciiTheme="minorEastAsia" w:hAnsiTheme="minorEastAsia" w:eastAsiaTheme="minorEastAsia"/>
          <w:color w:val="000000"/>
          <w:kern w:val="0"/>
          <w:szCs w:val="24"/>
        </w:rPr>
        <w:t>街巷清扫保洁的质量标准和作业规范符合</w:t>
      </w:r>
      <w:r>
        <w:rPr>
          <w:rFonts w:hint="eastAsia" w:cs="仿宋" w:asciiTheme="minorEastAsia" w:hAnsiTheme="minorEastAsia" w:eastAsiaTheme="minorEastAsia"/>
          <w:color w:val="000000"/>
          <w:szCs w:val="24"/>
        </w:rPr>
        <w:t>最新杭州市城市街巷保洁分类管理检查考核评分标准和《招</w:t>
      </w:r>
      <w:r>
        <w:rPr>
          <w:rFonts w:hint="eastAsia" w:cs="宋体" w:asciiTheme="minorEastAsia" w:hAnsiTheme="minorEastAsia" w:eastAsiaTheme="minorEastAsia"/>
          <w:color w:val="000000"/>
          <w:kern w:val="0"/>
          <w:szCs w:val="24"/>
        </w:rPr>
        <w:t>标文件》的各项规定。</w:t>
      </w:r>
      <w:r>
        <w:rPr>
          <w:rFonts w:hint="eastAsia" w:cs="仿宋" w:asciiTheme="minorEastAsia" w:hAnsiTheme="minorEastAsia" w:eastAsiaTheme="minorEastAsia"/>
          <w:szCs w:val="24"/>
        </w:rPr>
        <w:t>2、遇到突发事件、自然灾害或天气影响，必须服从甲方指挥和安排。遇车辆事故、车辆运输中产生的抛、撒、滴、漏造成的污染，乙方须在第一时间内迅速组织人员、机具设备将道路清理干净。</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3、做好各类重大活动和突发事件的保障工作。</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4、协助甲方调查，并根据甲方要求及时处理解决来信来访及投诉，认真整改责任内抄告问题，及时解决率必须达到100%。</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5、发现环卫设施损坏或缺损，应及时修复并与相关部门联系。</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6、完成甲方交办的其它突击性任务。</w:t>
      </w:r>
    </w:p>
    <w:p>
      <w:pPr>
        <w:spacing w:line="500" w:lineRule="exact"/>
        <w:ind w:firstLine="480" w:firstLineChars="200"/>
        <w:rPr>
          <w:rFonts w:cs="仿宋_GB2312" w:asciiTheme="minorEastAsia" w:hAnsiTheme="minorEastAsia" w:eastAsiaTheme="minorEastAsia"/>
          <w:color w:val="000000"/>
          <w:sz w:val="24"/>
        </w:rPr>
      </w:pPr>
      <w:r>
        <w:rPr>
          <w:rFonts w:hint="eastAsia" w:cs="仿宋" w:asciiTheme="minorEastAsia" w:hAnsiTheme="minorEastAsia" w:eastAsiaTheme="minorEastAsia"/>
          <w:sz w:val="24"/>
        </w:rPr>
        <w:t>7、</w:t>
      </w:r>
      <w:r>
        <w:rPr>
          <w:rFonts w:hint="eastAsia" w:cs="仿宋" w:asciiTheme="minorEastAsia" w:hAnsiTheme="minorEastAsia" w:eastAsiaTheme="minorEastAsia"/>
          <w:color w:val="000000"/>
          <w:kern w:val="0"/>
          <w:sz w:val="24"/>
        </w:rPr>
        <w:t>按照以人为本原则关心职工，严格遵守《劳动法》、《劳动合同法》等劳动法规，保障职工合法权益，不得采用劳务派遣的用工形式。认真贯彻《浙江省人民政府办公厅关于进一步改善环卫工人工作生活条件促进环卫事业持续健康发展的若干意见》（浙政办发〔2009〕190号）和《杭州市人民政府办公厅关于进一步解决环卫工人实际困难保障其合法权益的意见》（杭政办〔2008〕14号）文件精神，保洁人员工资不得低于《浙江省人民政府关于调整全省最低工资标准的通知》（浙政发[2024]3号）项目保洁人员工资不得低于最低月工资标准第一档的110%和定额内人员相关工资要求，日常加班工资按劳动法相关要求另行计算。必须为本项目人员缴纳五险（养老保险、医疗保险、失业保险、工伤保险和生育保险、意外伤害险）、住房公积金及杭政办〔2008〕14号和浙政办发〔2009〕190号文件规定的其它经费，须在缴纳“五险一金”，保障职工休息休假权利，加班必须足额支付加班费，环卫职工的工资、岗位津贴、加班工资等必须确保按月发放。（文件如有更新以最新文件为准）。如因违法、违规造成上访或群体性事件的，由中标单位负责处理，并作警告处理。发生意外事件的，需在2小时内通知甲方。</w:t>
      </w:r>
    </w:p>
    <w:p>
      <w:pPr>
        <w:pStyle w:val="37"/>
        <w:spacing w:line="360" w:lineRule="auto"/>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rPr>
        <w:t>8、乙方须日常维修，更换及时。</w:t>
      </w:r>
    </w:p>
    <w:p>
      <w:pPr>
        <w:spacing w:line="360" w:lineRule="auto"/>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九、终止合同</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1、</w:t>
      </w:r>
      <w:r>
        <w:rPr>
          <w:rFonts w:hint="eastAsia" w:cs="仿宋" w:asciiTheme="minorEastAsia" w:hAnsiTheme="minorEastAsia" w:eastAsiaTheme="minorEastAsia"/>
          <w:bCs/>
          <w:sz w:val="24"/>
        </w:rPr>
        <w:t>乙方未能在合同规定时间内且经甲方两次函告后仍未完成整改的，</w:t>
      </w:r>
      <w:r>
        <w:rPr>
          <w:rFonts w:hint="eastAsia" w:cs="仿宋" w:asciiTheme="minorEastAsia" w:hAnsiTheme="minorEastAsia" w:eastAsiaTheme="minorEastAsia"/>
          <w:sz w:val="24"/>
        </w:rPr>
        <w:t>甲方有权终止合同。</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2、本合同有效期内，乙方扣款额度达到</w:t>
      </w:r>
      <w:r>
        <w:rPr>
          <w:rFonts w:hint="eastAsia" w:cs="仿宋" w:asciiTheme="minorEastAsia" w:hAnsiTheme="minorEastAsia" w:eastAsiaTheme="minorEastAsia"/>
          <w:b/>
          <w:sz w:val="24"/>
        </w:rPr>
        <w:t>履约保证金总额时</w:t>
      </w:r>
      <w:r>
        <w:rPr>
          <w:rFonts w:hint="eastAsia" w:cs="仿宋" w:asciiTheme="minorEastAsia" w:hAnsiTheme="minorEastAsia" w:eastAsiaTheme="minorEastAsia"/>
          <w:sz w:val="24"/>
        </w:rPr>
        <w:t>，甲方有权终止合同，且甲方有权罚没履约保证金。</w:t>
      </w:r>
    </w:p>
    <w:p>
      <w:pPr>
        <w:spacing w:line="360" w:lineRule="auto"/>
        <w:ind w:firstLine="480" w:firstLineChars="200"/>
        <w:rPr>
          <w:rFonts w:hint="eastAsia" w:cs="仿宋" w:asciiTheme="minorEastAsia" w:hAnsiTheme="minorEastAsia" w:eastAsiaTheme="minorEastAsia"/>
          <w:b/>
          <w:sz w:val="24"/>
        </w:rPr>
      </w:pPr>
      <w:r>
        <w:rPr>
          <w:rFonts w:hint="eastAsia" w:cs="仿宋" w:asciiTheme="minorEastAsia" w:hAnsiTheme="minorEastAsia" w:eastAsiaTheme="minorEastAsia"/>
          <w:sz w:val="24"/>
        </w:rPr>
        <w:t>3、当乙方破产或无清偿能力时，甲方可在任何时候以书面通知乙方终止合同，该终止合同以不损害或影响甲方已采取或将采取补救措施的任何权利为条件。</w:t>
      </w:r>
    </w:p>
    <w:p>
      <w:pPr>
        <w:spacing w:line="360" w:lineRule="auto"/>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十、不可抗力</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1、签约双方任何一方由于不可抗力事件的影响而不能执行合同时，履行合同的期限应予以延长，其延长的期限应相当于事件所影响的时间。不可抗力事件系指甲乙双方在缔结合同时所不能预见的，并且它的发生及其后果是无法避免的和无法克服的事件，诸如战争、严重火灾、洪水、台风、地震等。</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2、受阻一方应在不可抗力事件发生后尽快用电报、传真或电传通知对方，并于事件发生后14日内将有关当局出具的证明文件用特快专递或挂号信寄给对方审阅确认。一旦不可抗力事件的影响持续120日以上，双方应通过友好协商在合理的时间内达成进一步履行合同的协议。</w:t>
      </w:r>
    </w:p>
    <w:p>
      <w:pPr>
        <w:spacing w:line="360" w:lineRule="auto"/>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十一、争议解决方式</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1、凡有关本合同或执行本合同中发生的争端，甲乙双方应通过友好协商妥善解决。如通过协商仍不能解决时，可向甲方所在地的人民法院提起诉讼。违约及其赔偿按本合同以及合同法有关条款执行。</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2、起诉费用除另有裁决外，由败诉方承担。</w:t>
      </w:r>
    </w:p>
    <w:p>
      <w:pPr>
        <w:spacing w:line="360" w:lineRule="auto"/>
        <w:ind w:firstLine="482" w:firstLineChars="200"/>
        <w:rPr>
          <w:rFonts w:cs="仿宋" w:asciiTheme="minorEastAsia" w:hAnsiTheme="minorEastAsia" w:eastAsiaTheme="minorEastAsia"/>
          <w:b/>
          <w:sz w:val="24"/>
          <w:u w:val="single"/>
        </w:rPr>
      </w:pPr>
      <w:r>
        <w:rPr>
          <w:rFonts w:hint="eastAsia" w:cs="仿宋" w:asciiTheme="minorEastAsia" w:hAnsiTheme="minorEastAsia" w:eastAsiaTheme="minorEastAsia"/>
          <w:b/>
          <w:sz w:val="24"/>
        </w:rPr>
        <w:t xml:space="preserve">十二、其他约定： </w:t>
      </w:r>
      <w:r>
        <w:rPr>
          <w:rFonts w:hint="eastAsia" w:cs="仿宋" w:asciiTheme="minorEastAsia" w:hAnsiTheme="minorEastAsia" w:eastAsiaTheme="minorEastAsia"/>
          <w:b/>
          <w:sz w:val="24"/>
          <w:u w:val="single"/>
        </w:rPr>
        <w:t xml:space="preserve">                  </w:t>
      </w:r>
    </w:p>
    <w:p>
      <w:pPr>
        <w:spacing w:line="360" w:lineRule="auto"/>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十三、本合同未尽事宜，双方可以补充协议的形式加以补充。补充协议与本合同具有相同的法律效力。</w:t>
      </w:r>
    </w:p>
    <w:p>
      <w:pPr>
        <w:spacing w:line="360" w:lineRule="auto"/>
        <w:ind w:firstLine="482" w:firstLineChars="200"/>
        <w:rPr>
          <w:rFonts w:hint="eastAsia" w:cs="仿宋" w:asciiTheme="minorEastAsia" w:hAnsiTheme="minorEastAsia" w:eastAsiaTheme="minorEastAsia"/>
          <w:b/>
          <w:sz w:val="24"/>
        </w:rPr>
      </w:pPr>
      <w:r>
        <w:rPr>
          <w:rFonts w:hint="eastAsia" w:cs="仿宋" w:asciiTheme="minorEastAsia" w:hAnsiTheme="minorEastAsia" w:eastAsiaTheme="minorEastAsia"/>
          <w:b/>
          <w:sz w:val="24"/>
        </w:rPr>
        <w:t>十四、合同生效及其他</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1、本合同经双方单位签字盖章后生效。</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2、本合同正本一式八份，甲方执六份，乙方执二份。</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3、本合同有附件《考核办法》和《采购需求》。</w:t>
      </w:r>
    </w:p>
    <w:p>
      <w:pPr>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4、本合同适用中国法律。</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5、组成合同的各项文件应相互解释，互为说明。除合同另有规定外，其优先顺序如下：</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（1）本合同                          （2）中标通知书</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（3）询标答复                        （4）招标补充文件</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（5）招标文件                        （6）投标文件</w:t>
      </w:r>
    </w:p>
    <w:p>
      <w:pPr>
        <w:snapToGrid w:val="0"/>
        <w:spacing w:line="360" w:lineRule="auto"/>
        <w:ind w:firstLine="480" w:firstLineChars="200"/>
        <w:rPr>
          <w:rFonts w:hint="eastAsia" w:cs="仿宋" w:asciiTheme="minorEastAsia" w:hAnsiTheme="minorEastAsia" w:eastAsiaTheme="minorEastAsia"/>
          <w:sz w:val="24"/>
        </w:rPr>
      </w:pPr>
    </w:p>
    <w:p>
      <w:pPr>
        <w:snapToGrid w:val="0"/>
        <w:spacing w:line="360" w:lineRule="auto"/>
        <w:ind w:firstLine="480" w:firstLineChars="200"/>
        <w:rPr>
          <w:rFonts w:hint="eastAsia" w:cs="仿宋" w:asciiTheme="minorEastAsia" w:hAnsiTheme="minorEastAsia" w:eastAsiaTheme="minorEastAsia"/>
          <w:sz w:val="24"/>
          <w:u w:val="single"/>
        </w:rPr>
      </w:pPr>
      <w:r>
        <w:rPr>
          <w:rFonts w:hint="eastAsia" w:cs="仿宋" w:asciiTheme="minorEastAsia" w:hAnsiTheme="minorEastAsia" w:eastAsiaTheme="minorEastAsia"/>
          <w:sz w:val="24"/>
        </w:rPr>
        <w:t>甲    方：                           乙    方：</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地    址：                           地    址：</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法定代表：                           法定代表：</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委托代理人：                         委托代理人：</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电    话：                           电    话：</w:t>
      </w:r>
    </w:p>
    <w:p>
      <w:pPr>
        <w:snapToGrid w:val="0"/>
        <w:spacing w:line="360" w:lineRule="auto"/>
        <w:ind w:firstLine="480" w:firstLineChars="200"/>
        <w:rPr>
          <w:rFonts w:hint="eastAsia" w:cs="仿宋" w:asciiTheme="minorEastAsia" w:hAnsiTheme="minorEastAsia" w:eastAsiaTheme="minorEastAsia"/>
          <w:sz w:val="24"/>
        </w:rPr>
      </w:pPr>
      <w:r>
        <w:rPr>
          <w:rFonts w:hint="eastAsia" w:cs="仿宋" w:asciiTheme="minorEastAsia" w:hAnsiTheme="minorEastAsia" w:eastAsiaTheme="minorEastAsia"/>
          <w:sz w:val="24"/>
        </w:rPr>
        <w:t>开户银行：                           开户银行：</w:t>
      </w:r>
    </w:p>
    <w:p>
      <w:pPr>
        <w:widowControl/>
        <w:adjustRightInd/>
        <w:ind w:firstLine="480" w:firstLineChars="200"/>
        <w:rPr>
          <w:rFonts w:cs="仿宋" w:asciiTheme="minorEastAsia" w:hAnsiTheme="minorEastAsia" w:eastAsiaTheme="minorEastAsia"/>
          <w:b/>
          <w:sz w:val="36"/>
          <w:szCs w:val="20"/>
        </w:rPr>
      </w:pPr>
      <w:r>
        <w:rPr>
          <w:rFonts w:hint="eastAsia" w:cs="仿宋" w:asciiTheme="minorEastAsia" w:hAnsiTheme="minorEastAsia" w:eastAsiaTheme="minorEastAsia"/>
          <w:sz w:val="24"/>
        </w:rPr>
        <w:t>帐    号：                           帐    号：</w:t>
      </w: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p>
    <w:p>
      <w:pPr>
        <w:widowControl/>
        <w:adjustRightInd/>
        <w:jc w:val="center"/>
        <w:rPr>
          <w:rFonts w:cs="仿宋" w:asciiTheme="minorEastAsia" w:hAnsiTheme="minorEastAsia" w:eastAsiaTheme="minorEastAsia"/>
          <w:b/>
          <w:sz w:val="36"/>
          <w:szCs w:val="20"/>
        </w:rPr>
      </w:pPr>
      <w:r>
        <w:rPr>
          <w:rFonts w:hint="eastAsia" w:cs="仿宋" w:asciiTheme="minorEastAsia" w:hAnsiTheme="minorEastAsia" w:eastAsiaTheme="minorEastAsia"/>
          <w:b/>
          <w:sz w:val="36"/>
          <w:szCs w:val="20"/>
        </w:rPr>
        <w:t>第六部分</w:t>
      </w:r>
      <w:bookmarkEnd w:id="391"/>
      <w:bookmarkEnd w:id="392"/>
      <w:r>
        <w:rPr>
          <w:rFonts w:hint="eastAsia" w:cs="仿宋" w:asciiTheme="minorEastAsia" w:hAnsiTheme="minorEastAsia" w:eastAsiaTheme="minorEastAsia"/>
          <w:b/>
          <w:sz w:val="36"/>
          <w:szCs w:val="20"/>
        </w:rPr>
        <w:t>应提交的有关格式范例</w:t>
      </w:r>
    </w:p>
    <w:p>
      <w:pPr>
        <w:spacing w:line="360" w:lineRule="auto"/>
        <w:jc w:val="center"/>
        <w:outlineLvl w:val="0"/>
        <w:rPr>
          <w:rFonts w:cs="仿宋" w:asciiTheme="minorEastAsia" w:hAnsiTheme="minorEastAsia" w:eastAsiaTheme="minorEastAsia"/>
          <w:b/>
          <w:kern w:val="0"/>
          <w:sz w:val="36"/>
          <w:szCs w:val="36"/>
        </w:rPr>
      </w:pPr>
    </w:p>
    <w:p>
      <w:pPr>
        <w:spacing w:line="360" w:lineRule="auto"/>
        <w:jc w:val="center"/>
        <w:outlineLvl w:val="0"/>
        <w:rPr>
          <w:rFonts w:cs="仿宋" w:asciiTheme="minorEastAsia" w:hAnsiTheme="minorEastAsia" w:eastAsiaTheme="minorEastAsia"/>
          <w:b/>
          <w:kern w:val="0"/>
          <w:sz w:val="36"/>
          <w:szCs w:val="36"/>
        </w:rPr>
      </w:pPr>
      <w:r>
        <w:rPr>
          <w:rFonts w:hint="eastAsia" w:cs="仿宋" w:asciiTheme="minorEastAsia" w:hAnsiTheme="minorEastAsia" w:eastAsiaTheme="minorEastAsia"/>
          <w:b/>
          <w:kern w:val="0"/>
          <w:sz w:val="36"/>
          <w:szCs w:val="36"/>
        </w:rPr>
        <w:t>资格文件部分</w:t>
      </w:r>
    </w:p>
    <w:p>
      <w:pPr>
        <w:spacing w:line="360" w:lineRule="auto"/>
        <w:jc w:val="center"/>
        <w:outlineLvl w:val="0"/>
        <w:rPr>
          <w:rFonts w:cs="仿宋" w:asciiTheme="minorEastAsia" w:hAnsiTheme="minorEastAsia" w:eastAsiaTheme="minorEastAsia"/>
          <w:b/>
          <w:kern w:val="0"/>
          <w:sz w:val="36"/>
          <w:szCs w:val="36"/>
        </w:rPr>
      </w:pPr>
      <w:r>
        <w:rPr>
          <w:rFonts w:hint="eastAsia" w:cs="仿宋" w:asciiTheme="minorEastAsia" w:hAnsiTheme="minorEastAsia" w:eastAsiaTheme="minorEastAsia"/>
          <w:b/>
          <w:kern w:val="0"/>
          <w:sz w:val="36"/>
          <w:szCs w:val="36"/>
        </w:rPr>
        <w:t>目录</w:t>
      </w:r>
    </w:p>
    <w:p>
      <w:pPr>
        <w:spacing w:line="360" w:lineRule="auto"/>
        <w:jc w:val="center"/>
        <w:outlineLvl w:val="0"/>
        <w:rPr>
          <w:rFonts w:cs="仿宋" w:asciiTheme="minorEastAsia" w:hAnsiTheme="minorEastAsia" w:eastAsiaTheme="minorEastAsia"/>
          <w:b/>
          <w:kern w:val="0"/>
          <w:sz w:val="36"/>
          <w:szCs w:val="36"/>
        </w:rPr>
      </w:pP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（1）符合参加政府采购活动应当具备的一般条件的承诺函………………………………（页码）</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napToGrid w:val="0"/>
          <w:kern w:val="28"/>
          <w:sz w:val="24"/>
          <w:szCs w:val="20"/>
        </w:rPr>
        <w:t>（2）联合协议</w:t>
      </w:r>
      <w:r>
        <w:rPr>
          <w:rFonts w:hint="eastAsia" w:cs="仿宋" w:asciiTheme="minorEastAsia" w:hAnsiTheme="minorEastAsia" w:eastAsiaTheme="minorEastAsia"/>
          <w:sz w:val="24"/>
        </w:rPr>
        <w:t>…………………………………………………………………………………（页码）</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（3）落实政府采购政策需满足的资格要求…………………………………………………（页码）</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（4）本项目的特定资格要求…………………………………………………………………（页码）</w:t>
      </w:r>
    </w:p>
    <w:p>
      <w:pPr>
        <w:snapToGrid w:val="0"/>
        <w:spacing w:line="360" w:lineRule="auto"/>
        <w:ind w:firstLine="480" w:firstLineChars="200"/>
        <w:rPr>
          <w:rFonts w:cs="仿宋" w:asciiTheme="minorEastAsia" w:hAnsiTheme="minorEastAsia" w:eastAsiaTheme="minorEastAsia"/>
          <w:sz w:val="24"/>
        </w:rPr>
      </w:pPr>
    </w:p>
    <w:p>
      <w:pPr>
        <w:spacing w:line="360" w:lineRule="auto"/>
        <w:ind w:firstLine="480" w:firstLineChars="200"/>
        <w:rPr>
          <w:rFonts w:cs="仿宋" w:asciiTheme="minorEastAsia" w:hAnsiTheme="minorEastAsia" w:eastAsiaTheme="minorEastAsia"/>
          <w:sz w:val="24"/>
        </w:rPr>
      </w:pPr>
    </w:p>
    <w:p>
      <w:pPr>
        <w:snapToGrid w:val="0"/>
        <w:spacing w:line="360" w:lineRule="auto"/>
        <w:ind w:right="480"/>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kern w:val="0"/>
          <w:sz w:val="24"/>
        </w:rPr>
        <w:br w:type="page"/>
      </w:r>
      <w:r>
        <w:rPr>
          <w:rFonts w:hint="eastAsia" w:cs="仿宋" w:asciiTheme="minorEastAsia" w:hAnsiTheme="minorEastAsia" w:eastAsiaTheme="minorEastAsia"/>
          <w:b/>
          <w:kern w:val="0"/>
          <w:sz w:val="32"/>
          <w:szCs w:val="32"/>
        </w:rPr>
        <w:t xml:space="preserve">  一、 符合参加政府采购活动应当具备的一般条件的承诺函</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（采购人）、（采购代理机构）：</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我方参与（项目名称）【招标编号：】政府采购活动，郑重承诺：</w:t>
      </w:r>
    </w:p>
    <w:p>
      <w:pPr>
        <w:snapToGrid w:val="0"/>
        <w:spacing w:line="360" w:lineRule="auto"/>
        <w:ind w:firstLine="360" w:firstLineChars="150"/>
        <w:rPr>
          <w:rFonts w:cs="仿宋" w:asciiTheme="minorEastAsia" w:hAnsiTheme="minorEastAsia" w:eastAsiaTheme="minorEastAsia"/>
          <w:sz w:val="24"/>
        </w:rPr>
      </w:pPr>
      <w:r>
        <w:rPr>
          <w:rFonts w:hint="eastAsia" w:cs="仿宋"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1、具有独立承担民事责任的能力；</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3、具有履行合同所必需的设备和专业技术能力；</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4、有依法缴纳税收和社会保障资金的良好记录；</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6、具有法律、行政法规规定的其他条件。</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（三）不存在以下情况：</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投标人名称(电子签名)：</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日期</w:t>
      </w:r>
      <w:r>
        <w:rPr>
          <w:rFonts w:hint="eastAsia" w:cs="仿宋" w:asciiTheme="minorEastAsia" w:hAnsiTheme="minorEastAsia" w:eastAsiaTheme="minorEastAsia"/>
          <w:kern w:val="0"/>
          <w:sz w:val="24"/>
        </w:rPr>
        <w:t xml:space="preserve">：  年  </w:t>
      </w:r>
      <w:r>
        <w:rPr>
          <w:rFonts w:hint="eastAsia" w:cs="仿宋" w:asciiTheme="minorEastAsia" w:hAnsiTheme="minorEastAsia" w:eastAsiaTheme="minorEastAsia"/>
          <w:kern w:val="0"/>
          <w:sz w:val="24"/>
          <w:lang w:val="zh-CN"/>
        </w:rPr>
        <w:t>月日</w:t>
      </w: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rPr>
          <w:rFonts w:cs="仿宋" w:asciiTheme="minorEastAsia" w:hAnsiTheme="minorEastAsia" w:eastAsiaTheme="minorEastAsia"/>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widowControl/>
        <w:adjustRightInd/>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br w:type="page"/>
      </w:r>
    </w:p>
    <w:p>
      <w:pPr>
        <w:widowControl/>
        <w:spacing w:line="360" w:lineRule="auto"/>
        <w:ind w:firstLine="643" w:firstLineChars="200"/>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二、联合协议（如果有）</w:t>
      </w:r>
    </w:p>
    <w:p>
      <w:pPr>
        <w:widowControl/>
        <w:spacing w:line="360" w:lineRule="auto"/>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三、落实政府采购政策需满足的资格要求</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cs="仿宋" w:asciiTheme="minorEastAsia" w:hAnsiTheme="minorEastAsia" w:eastAsiaTheme="minorEastAsia"/>
          <w:sz w:val="24"/>
        </w:rPr>
      </w:pPr>
      <w:r>
        <w:rPr>
          <w:rFonts w:hint="eastAsia" w:cs="仿宋" w:asciiTheme="minorEastAsia" w:hAnsiTheme="minorEastAsia" w:eastAsiaTheme="minorEastAsia"/>
          <w:b/>
          <w:sz w:val="24"/>
        </w:rPr>
        <w:t>A</w:t>
      </w:r>
      <w:r>
        <w:rPr>
          <w:rFonts w:hint="eastAsia" w:cs="仿宋" w:asciiTheme="minorEastAsia" w:hAnsiTheme="minorEastAsia" w:eastAsiaTheme="minorEastAsia"/>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cs="仿宋" w:asciiTheme="minorEastAsia" w:hAnsiTheme="minorEastAsia" w:eastAsiaTheme="minorEastAsia"/>
          <w:sz w:val="24"/>
        </w:rPr>
      </w:pPr>
    </w:p>
    <w:p>
      <w:pPr>
        <w:widowControl/>
        <w:spacing w:line="360" w:lineRule="auto"/>
        <w:ind w:firstLine="472" w:firstLineChars="196"/>
        <w:jc w:val="left"/>
        <w:rPr>
          <w:rFonts w:cs="仿宋" w:asciiTheme="minorEastAsia" w:hAnsiTheme="minorEastAsia" w:eastAsiaTheme="minorEastAsia"/>
          <w:sz w:val="24"/>
        </w:rPr>
      </w:pPr>
      <w:r>
        <w:rPr>
          <w:rFonts w:hint="eastAsia" w:cs="仿宋" w:asciiTheme="minorEastAsia" w:hAnsiTheme="minorEastAsia" w:eastAsiaTheme="minorEastAsia"/>
          <w:b/>
          <w:sz w:val="24"/>
        </w:rPr>
        <w:t>B.</w:t>
      </w:r>
      <w:r>
        <w:rPr>
          <w:rFonts w:hint="eastAsia" w:cs="仿宋" w:asciiTheme="minorEastAsia" w:hAnsiTheme="minorEastAsia" w:eastAsiaTheme="minorEastAsia"/>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cs="仿宋" w:asciiTheme="minorEastAsia" w:hAnsiTheme="minorEastAsia" w:eastAsiaTheme="minorEastAsia"/>
          <w:spacing w:val="8"/>
          <w:kern w:val="0"/>
          <w:sz w:val="24"/>
        </w:rPr>
        <w:t>并相应达到了前述比例要求，</w:t>
      </w:r>
      <w:r>
        <w:rPr>
          <w:rFonts w:hint="eastAsia" w:cs="仿宋"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仿宋" w:asciiTheme="minorEastAsia" w:hAnsiTheme="minorEastAsia" w:eastAsiaTheme="minorEastAsia"/>
          <w:sz w:val="24"/>
        </w:rPr>
      </w:pPr>
    </w:p>
    <w:p>
      <w:pPr>
        <w:spacing w:line="360" w:lineRule="auto"/>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C、</w:t>
      </w:r>
      <w:r>
        <w:rPr>
          <w:rFonts w:hint="eastAsia" w:cs="仿宋" w:asciiTheme="minorEastAsia" w:hAnsiTheme="minorEastAsia" w:eastAsiaTheme="minorEastAsia"/>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cs="仿宋" w:asciiTheme="minorEastAsia" w:hAnsiTheme="minorEastAsia" w:eastAsiaTheme="minorEastAsia"/>
          <w:spacing w:val="8"/>
          <w:kern w:val="0"/>
          <w:sz w:val="24"/>
        </w:rPr>
        <w:t>并相应达到了前述比例要求，</w:t>
      </w:r>
      <w:r>
        <w:rPr>
          <w:rFonts w:hint="eastAsia" w:cs="仿宋" w:asciiTheme="minorEastAsia" w:hAnsiTheme="minorEastAsia" w:eastAsiaTheme="minorEastAsia"/>
          <w:sz w:val="24"/>
        </w:rPr>
        <w:t>视同符合了资格条件，无需再向中小企业分包，无需提供分包意向协议。</w:t>
      </w:r>
    </w:p>
    <w:p>
      <w:pPr>
        <w:widowControl/>
        <w:spacing w:line="360" w:lineRule="auto"/>
        <w:ind w:left="150"/>
        <w:jc w:val="center"/>
        <w:rPr>
          <w:rFonts w:cs="仿宋" w:asciiTheme="minorEastAsia" w:hAnsiTheme="minorEastAsia" w:eastAsiaTheme="minorEastAsia"/>
          <w:b/>
          <w:kern w:val="0"/>
          <w:sz w:val="32"/>
          <w:szCs w:val="32"/>
        </w:rPr>
      </w:pPr>
    </w:p>
    <w:p>
      <w:pPr>
        <w:widowControl/>
        <w:spacing w:line="360" w:lineRule="auto"/>
        <w:ind w:left="150"/>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四、本项目的特定资格要求</w:t>
      </w: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（根据招标公告本项目的特定资格要求提供相应的材料；未要求的，无需提供）</w:t>
      </w:r>
    </w:p>
    <w:p>
      <w:pPr>
        <w:rPr>
          <w:rFonts w:cs="仿宋" w:asciiTheme="minorEastAsia" w:hAnsiTheme="minorEastAsia" w:eastAsiaTheme="minorEastAsia"/>
        </w:rPr>
      </w:pPr>
    </w:p>
    <w:p>
      <w:pPr>
        <w:snapToGrid w:val="0"/>
        <w:spacing w:line="360" w:lineRule="auto"/>
        <w:ind w:right="480"/>
        <w:jc w:val="center"/>
        <w:rPr>
          <w:rFonts w:cs="仿宋" w:asciiTheme="minorEastAsia" w:hAnsiTheme="minorEastAsia" w:eastAsiaTheme="minorEastAsia"/>
          <w:b/>
          <w:kern w:val="0"/>
          <w:sz w:val="32"/>
          <w:szCs w:val="32"/>
        </w:rPr>
      </w:pPr>
    </w:p>
    <w:p>
      <w:pPr>
        <w:widowControl/>
        <w:adjustRightInd/>
        <w:jc w:val="left"/>
        <w:rPr>
          <w:rFonts w:cs="仿宋" w:asciiTheme="minorEastAsia" w:hAnsiTheme="minorEastAsia" w:eastAsiaTheme="minorEastAsia"/>
          <w:b/>
          <w:kern w:val="0"/>
          <w:sz w:val="36"/>
          <w:szCs w:val="36"/>
        </w:rPr>
      </w:pPr>
      <w:r>
        <w:rPr>
          <w:rFonts w:hint="eastAsia" w:cs="仿宋" w:asciiTheme="minorEastAsia" w:hAnsiTheme="minorEastAsia" w:eastAsiaTheme="minorEastAsia"/>
          <w:b/>
          <w:kern w:val="0"/>
          <w:sz w:val="36"/>
          <w:szCs w:val="36"/>
        </w:rPr>
        <w:br w:type="page"/>
      </w:r>
    </w:p>
    <w:p>
      <w:pPr>
        <w:spacing w:line="360" w:lineRule="auto"/>
        <w:ind w:right="420" w:firstLine="3614" w:firstLineChars="1000"/>
        <w:rPr>
          <w:rFonts w:cs="仿宋" w:asciiTheme="minorEastAsia" w:hAnsiTheme="minorEastAsia" w:eastAsiaTheme="minorEastAsia"/>
          <w:b/>
          <w:kern w:val="0"/>
          <w:sz w:val="36"/>
          <w:szCs w:val="36"/>
        </w:rPr>
      </w:pPr>
      <w:r>
        <w:rPr>
          <w:rFonts w:hint="eastAsia" w:cs="仿宋" w:asciiTheme="minorEastAsia" w:hAnsiTheme="minorEastAsia" w:eastAsiaTheme="minorEastAsia"/>
          <w:b/>
          <w:kern w:val="0"/>
          <w:sz w:val="36"/>
          <w:szCs w:val="36"/>
        </w:rPr>
        <w:t>商务技术文件部分</w:t>
      </w:r>
    </w:p>
    <w:p>
      <w:pPr>
        <w:spacing w:line="360" w:lineRule="auto"/>
        <w:jc w:val="center"/>
        <w:outlineLvl w:val="0"/>
        <w:rPr>
          <w:rFonts w:cs="仿宋" w:asciiTheme="minorEastAsia" w:hAnsiTheme="minorEastAsia" w:eastAsiaTheme="minorEastAsia"/>
          <w:b/>
          <w:kern w:val="0"/>
          <w:sz w:val="24"/>
        </w:rPr>
      </w:pPr>
    </w:p>
    <w:p>
      <w:pPr>
        <w:spacing w:line="360" w:lineRule="auto"/>
        <w:jc w:val="center"/>
        <w:outlineLvl w:val="0"/>
        <w:rPr>
          <w:rFonts w:cs="仿宋" w:asciiTheme="minorEastAsia" w:hAnsiTheme="minorEastAsia" w:eastAsiaTheme="minorEastAsia"/>
          <w:b/>
          <w:kern w:val="0"/>
          <w:sz w:val="28"/>
          <w:szCs w:val="28"/>
        </w:rPr>
      </w:pPr>
      <w:r>
        <w:rPr>
          <w:rFonts w:hint="eastAsia" w:cs="仿宋" w:asciiTheme="minorEastAsia" w:hAnsiTheme="minorEastAsia" w:eastAsiaTheme="minorEastAsia"/>
          <w:b/>
          <w:kern w:val="0"/>
          <w:sz w:val="28"/>
          <w:szCs w:val="28"/>
        </w:rPr>
        <w:t>目录</w:t>
      </w:r>
    </w:p>
    <w:p>
      <w:pPr>
        <w:numPr>
          <w:ilvl w:val="0"/>
          <w:numId w:val="7"/>
        </w:num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rPr>
        <w:t>投标函</w:t>
      </w:r>
      <w:r>
        <w:rPr>
          <w:rFonts w:hint="eastAsia" w:cs="仿宋" w:asciiTheme="minorEastAsia" w:hAnsiTheme="minorEastAsia" w:eastAsiaTheme="minorEastAsia"/>
        </w:rPr>
        <w:t>………………………………………………………………………………………（页码）</w:t>
      </w:r>
    </w:p>
    <w:p>
      <w:pPr>
        <w:numPr>
          <w:ilvl w:val="0"/>
          <w:numId w:val="7"/>
        </w:num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rPr>
        <w:t>授权委托书或法定代表人（单位负责人、自然人本人）身份证明</w:t>
      </w:r>
      <w:r>
        <w:rPr>
          <w:rFonts w:hint="eastAsia" w:cs="仿宋" w:asciiTheme="minorEastAsia" w:hAnsiTheme="minorEastAsia" w:eastAsiaTheme="minorEastAsia"/>
        </w:rPr>
        <w:t>…………（页码）</w:t>
      </w:r>
    </w:p>
    <w:p>
      <w:p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rPr>
        <w:t>（3）分包意向协议</w:t>
      </w:r>
      <w:r>
        <w:rPr>
          <w:rFonts w:hint="eastAsia" w:cs="仿宋" w:asciiTheme="minorEastAsia" w:hAnsiTheme="minorEastAsia" w:eastAsiaTheme="minorEastAsia"/>
        </w:rPr>
        <w:t>……………………………………………………………………………（页码）</w:t>
      </w:r>
    </w:p>
    <w:p>
      <w:pPr>
        <w:snapToGrid w:val="0"/>
        <w:spacing w:line="360" w:lineRule="auto"/>
        <w:ind w:firstLine="480" w:firstLineChars="200"/>
        <w:rPr>
          <w:rFonts w:cs="仿宋" w:asciiTheme="minorEastAsia" w:hAnsiTheme="minorEastAsia" w:eastAsiaTheme="minorEastAsia"/>
        </w:rPr>
      </w:pPr>
      <w:r>
        <w:rPr>
          <w:rFonts w:hint="eastAsia" w:cs="仿宋" w:asciiTheme="minorEastAsia" w:hAnsiTheme="minorEastAsia" w:eastAsiaTheme="minorEastAsia"/>
          <w:sz w:val="24"/>
        </w:rPr>
        <w:t>（4）符合性审查资料</w:t>
      </w:r>
      <w:r>
        <w:rPr>
          <w:rFonts w:hint="eastAsia" w:cs="仿宋" w:asciiTheme="minorEastAsia" w:hAnsiTheme="minorEastAsia" w:eastAsiaTheme="minorEastAsia"/>
        </w:rPr>
        <w:t>…………………………………………………………………………（页码）</w:t>
      </w:r>
    </w:p>
    <w:p>
      <w:p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rPr>
        <w:t>（5）评标标准相应的商务技术资料</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………………（页码）</w:t>
      </w:r>
    </w:p>
    <w:p>
      <w:p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rPr>
        <w:t>（6）投标标的清单</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w:t>
      </w:r>
      <w:r>
        <w:rPr>
          <w:rFonts w:hint="eastAsia" w:cs="仿宋" w:asciiTheme="minorEastAsia" w:hAnsiTheme="minorEastAsia" w:eastAsiaTheme="minorEastAsia"/>
          <w:sz w:val="24"/>
        </w:rPr>
        <w:t>……</w:t>
      </w:r>
      <w:r>
        <w:rPr>
          <w:rFonts w:hint="eastAsia" w:cs="仿宋" w:asciiTheme="minorEastAsia" w:hAnsiTheme="minorEastAsia" w:eastAsiaTheme="minorEastAsia"/>
        </w:rPr>
        <w:t>……（页码）</w:t>
      </w:r>
    </w:p>
    <w:p>
      <w:p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rPr>
        <w:t>（7）商务技术偏离表</w:t>
      </w:r>
      <w:r>
        <w:rPr>
          <w:rFonts w:hint="eastAsia" w:cs="仿宋" w:asciiTheme="minorEastAsia" w:hAnsiTheme="minorEastAsia" w:eastAsiaTheme="minorEastAsia"/>
        </w:rPr>
        <w:t>…………………………………………………………………………（页码）</w:t>
      </w:r>
    </w:p>
    <w:p>
      <w:pPr>
        <w:snapToGrid w:val="0"/>
        <w:spacing w:line="360" w:lineRule="auto"/>
        <w:ind w:left="479" w:leftChars="228"/>
        <w:rPr>
          <w:rFonts w:cs="仿宋" w:asciiTheme="minorEastAsia" w:hAnsiTheme="minorEastAsia" w:eastAsiaTheme="minorEastAsia"/>
        </w:rPr>
      </w:pP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8</w:t>
      </w:r>
      <w:r>
        <w:rPr>
          <w:rFonts w:hint="eastAsia" w:cs="仿宋" w:asciiTheme="minorEastAsia" w:hAnsiTheme="minorEastAsia" w:eastAsiaTheme="minorEastAsia"/>
          <w:sz w:val="24"/>
          <w:lang w:val="zh-CN"/>
        </w:rPr>
        <w:t>）政府采购供应商廉洁自律承诺书</w:t>
      </w:r>
      <w:r>
        <w:rPr>
          <w:rFonts w:hint="eastAsia" w:cs="仿宋" w:asciiTheme="minorEastAsia" w:hAnsiTheme="minorEastAsia" w:eastAsiaTheme="minorEastAsia"/>
        </w:rPr>
        <w:t>……………………………………………………（页码）</w:t>
      </w: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snapToGrid w:val="0"/>
        <w:spacing w:line="360" w:lineRule="auto"/>
        <w:jc w:val="center"/>
        <w:rPr>
          <w:rFonts w:cs="仿宋" w:asciiTheme="minorEastAsia" w:hAnsiTheme="minorEastAsia" w:eastAsiaTheme="minorEastAsia"/>
          <w:b/>
          <w:kern w:val="0"/>
          <w:sz w:val="32"/>
          <w:szCs w:val="32"/>
          <w:lang w:val="zh-CN"/>
        </w:rPr>
      </w:pPr>
    </w:p>
    <w:p>
      <w:pPr>
        <w:rPr>
          <w:rFonts w:cs="仿宋" w:asciiTheme="minorEastAsia" w:hAnsiTheme="minorEastAsia" w:eastAsiaTheme="minorEastAsia"/>
          <w:b/>
          <w:kern w:val="0"/>
          <w:sz w:val="32"/>
          <w:szCs w:val="32"/>
          <w:lang w:val="zh-CN"/>
        </w:rPr>
      </w:pPr>
    </w:p>
    <w:p>
      <w:pPr>
        <w:widowControl/>
        <w:adjustRightInd/>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br w:type="page"/>
      </w:r>
    </w:p>
    <w:p>
      <w:pPr>
        <w:snapToGrid w:val="0"/>
        <w:spacing w:line="360" w:lineRule="auto"/>
        <w:jc w:val="center"/>
        <w:outlineLvl w:val="0"/>
        <w:rPr>
          <w:rFonts w:cs="仿宋" w:asciiTheme="minorEastAsia" w:hAnsiTheme="minorEastAsia" w:eastAsiaTheme="minorEastAsia"/>
          <w:b/>
          <w:sz w:val="32"/>
          <w:szCs w:val="32"/>
        </w:rPr>
      </w:pPr>
      <w:r>
        <w:rPr>
          <w:rFonts w:hint="eastAsia" w:cs="仿宋" w:asciiTheme="minorEastAsia" w:hAnsiTheme="minorEastAsia" w:eastAsiaTheme="minorEastAsia"/>
          <w:b/>
          <w:kern w:val="0"/>
          <w:sz w:val="32"/>
          <w:szCs w:val="32"/>
        </w:rPr>
        <w:t>一、投标</w:t>
      </w:r>
      <w:r>
        <w:rPr>
          <w:rFonts w:hint="eastAsia" w:cs="仿宋" w:asciiTheme="minorEastAsia" w:hAnsiTheme="minorEastAsia" w:eastAsiaTheme="minorEastAsia"/>
          <w:b/>
          <w:sz w:val="32"/>
          <w:szCs w:val="32"/>
        </w:rPr>
        <w:t>函</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（采购人）、（采购代理机构）：</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我方参加你方组织的（项目名称）【招标编号：  】招标的有关活动，并对此项目进行投标。为此：</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1、我方承诺投标有效期从提交投标文件的截止之日起天（不少于90天）</w:t>
      </w:r>
      <w:r>
        <w:rPr>
          <w:rFonts w:hint="eastAsia" w:cs="仿宋" w:asciiTheme="minorEastAsia" w:hAnsiTheme="minorEastAsia" w:eastAsiaTheme="minorEastAsia"/>
        </w:rPr>
        <w:t>，</w:t>
      </w:r>
      <w:r>
        <w:rPr>
          <w:rFonts w:hint="eastAsia" w:cs="仿宋" w:asciiTheme="minorEastAsia" w:hAnsiTheme="minorEastAsia" w:eastAsiaTheme="minorEastAsia"/>
          <w:sz w:val="24"/>
        </w:rPr>
        <w:t>本投标文件在投标有效期满之前均具有约束力。</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2、我方的投标文件包括以下内容：</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2.1资格文件：</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2.1.1承诺函；</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2.1.2</w:t>
      </w:r>
      <w:r>
        <w:rPr>
          <w:rFonts w:hint="eastAsia" w:cs="仿宋" w:asciiTheme="minorEastAsia" w:hAnsiTheme="minorEastAsia" w:eastAsiaTheme="minorEastAsia"/>
          <w:snapToGrid w:val="0"/>
          <w:kern w:val="28"/>
          <w:sz w:val="24"/>
          <w:szCs w:val="20"/>
        </w:rPr>
        <w:t>联合协议</w:t>
      </w:r>
      <w:bookmarkStart w:id="394" w:name="_Hlk101257010"/>
      <w:r>
        <w:rPr>
          <w:rFonts w:hint="eastAsia" w:cs="仿宋" w:asciiTheme="minorEastAsia" w:hAnsiTheme="minorEastAsia" w:eastAsiaTheme="minorEastAsia"/>
          <w:sz w:val="24"/>
        </w:rPr>
        <w:t>（如果有)</w:t>
      </w:r>
      <w:bookmarkEnd w:id="394"/>
      <w:r>
        <w:rPr>
          <w:rFonts w:hint="eastAsia" w:cs="仿宋" w:asciiTheme="minorEastAsia" w:hAnsiTheme="minorEastAsia" w:eastAsiaTheme="minorEastAsia"/>
          <w:snapToGrid w:val="0"/>
          <w:kern w:val="28"/>
          <w:sz w:val="24"/>
          <w:szCs w:val="20"/>
        </w:rPr>
        <w:t>；</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2.1.3落实政府采购政策需满足的资格要求（如果有）；</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2.1.4本项目的特定资格要求（如果有)。</w:t>
      </w:r>
    </w:p>
    <w:p>
      <w:pPr>
        <w:snapToGrid w:val="0"/>
        <w:spacing w:line="360" w:lineRule="auto"/>
        <w:ind w:left="210" w:leftChars="100" w:firstLine="480" w:firstLineChars="200"/>
        <w:rPr>
          <w:rFonts w:cs="仿宋" w:asciiTheme="minorEastAsia" w:hAnsiTheme="minorEastAsia" w:eastAsiaTheme="minorEastAsia"/>
          <w:sz w:val="24"/>
          <w:lang w:val="zh-CN"/>
        </w:rPr>
      </w:pP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2商务技术</w:t>
      </w:r>
      <w:r>
        <w:rPr>
          <w:rFonts w:hint="eastAsia" w:cs="仿宋" w:asciiTheme="minorEastAsia" w:hAnsiTheme="minorEastAsia" w:eastAsiaTheme="minorEastAsia"/>
          <w:sz w:val="24"/>
          <w:lang w:val="zh-CN"/>
        </w:rPr>
        <w:t>文件：</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2.2.1投标函；</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2.2.3分包意向协议（如果有)；</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2.2.4符合性审查资料；</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2.2.5评标标准相应的商务技术资料；</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2.2.6投标标的清单；</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2.2.7商务技术偏离表；</w:t>
      </w:r>
    </w:p>
    <w:p>
      <w:pPr>
        <w:snapToGrid w:val="0"/>
        <w:spacing w:line="360" w:lineRule="auto"/>
        <w:ind w:left="420" w:leftChars="200" w:firstLine="480" w:firstLineChars="200"/>
        <w:rPr>
          <w:rFonts w:cs="仿宋" w:asciiTheme="minorEastAsia" w:hAnsiTheme="minorEastAsia" w:eastAsiaTheme="minorEastAsia"/>
          <w:sz w:val="24"/>
          <w:lang w:val="zh-CN"/>
        </w:rPr>
      </w:pP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8</w:t>
      </w:r>
      <w:r>
        <w:rPr>
          <w:rFonts w:hint="eastAsia" w:cs="仿宋" w:asciiTheme="minorEastAsia" w:hAnsiTheme="minorEastAsia" w:eastAsiaTheme="minorEastAsia"/>
          <w:sz w:val="24"/>
          <w:lang w:val="zh-CN"/>
        </w:rPr>
        <w:t>政府采购供应商廉洁自律承诺书；</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3报价文件</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2.3.1开标一览表（报价表）；</w:t>
      </w:r>
    </w:p>
    <w:p>
      <w:pPr>
        <w:snapToGrid w:val="0"/>
        <w:spacing w:line="360" w:lineRule="auto"/>
        <w:ind w:left="420" w:leftChars="2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2.3.2中小企业声明函（如果有）。</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3、我方承诺除商务技术偏离表列出的偏离外，我方响应招标文件的全部要求。</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4、如我方中标，我方承诺：</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4.3按照招标文件要求提交履约保证金； </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5、其他补充说明:。</w:t>
      </w:r>
    </w:p>
    <w:p>
      <w:pPr>
        <w:spacing w:line="360" w:lineRule="auto"/>
        <w:ind w:firstLine="3600" w:firstLineChars="1500"/>
        <w:rPr>
          <w:rFonts w:cs="仿宋" w:asciiTheme="minorEastAsia" w:hAnsiTheme="minorEastAsia" w:eastAsiaTheme="minorEastAsia"/>
          <w:sz w:val="24"/>
        </w:rPr>
      </w:pPr>
      <w:r>
        <w:rPr>
          <w:rFonts w:hint="eastAsia" w:cs="仿宋" w:asciiTheme="minorEastAsia" w:hAnsiTheme="minorEastAsia" w:eastAsiaTheme="minorEastAsia"/>
          <w:sz w:val="24"/>
        </w:rPr>
        <w:t xml:space="preserve">投标人名称（电子签名）：                          </w:t>
      </w: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日期：  年   月   日</w:t>
      </w:r>
    </w:p>
    <w:p>
      <w:pPr>
        <w:snapToGrid w:val="0"/>
        <w:spacing w:line="360" w:lineRule="auto"/>
        <w:ind w:left="420" w:leftChars="200" w:firstLine="4200" w:firstLineChars="1750"/>
        <w:rPr>
          <w:rFonts w:cs="仿宋" w:asciiTheme="minorEastAsia" w:hAnsiTheme="minorEastAsia" w:eastAsiaTheme="minorEastAsia"/>
          <w:kern w:val="0"/>
          <w:sz w:val="24"/>
          <w:u w:val="single"/>
        </w:rPr>
      </w:pPr>
    </w:p>
    <w:p>
      <w:pPr>
        <w:spacing w:line="360" w:lineRule="auto"/>
        <w:ind w:right="420"/>
        <w:rPr>
          <w:rFonts w:cs="仿宋" w:asciiTheme="minorEastAsia" w:hAnsiTheme="minorEastAsia" w:eastAsiaTheme="minorEastAsia"/>
          <w:sz w:val="24"/>
        </w:rPr>
      </w:pPr>
      <w:r>
        <w:rPr>
          <w:rFonts w:hint="eastAsia" w:cs="仿宋" w:asciiTheme="minorEastAsia" w:hAnsiTheme="minorEastAsia" w:eastAsiaTheme="minorEastAsia"/>
          <w:sz w:val="24"/>
        </w:rPr>
        <w:t>注：按本格式和要求提供。</w:t>
      </w:r>
    </w:p>
    <w:p>
      <w:pPr>
        <w:snapToGrid w:val="0"/>
        <w:spacing w:line="360" w:lineRule="auto"/>
        <w:jc w:val="center"/>
        <w:rPr>
          <w:rFonts w:cs="仿宋" w:asciiTheme="minorEastAsia" w:hAnsiTheme="minorEastAsia" w:eastAsiaTheme="minorEastAsia"/>
          <w:b/>
          <w:kern w:val="0"/>
          <w:sz w:val="32"/>
          <w:szCs w:val="32"/>
        </w:rPr>
      </w:pPr>
    </w:p>
    <w:p>
      <w:pPr>
        <w:snapToGrid w:val="0"/>
        <w:spacing w:line="360" w:lineRule="auto"/>
        <w:rPr>
          <w:rFonts w:cs="仿宋" w:asciiTheme="minorEastAsia" w:hAnsiTheme="minorEastAsia" w:eastAsiaTheme="minorEastAsia"/>
          <w:sz w:val="24"/>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pStyle w:val="2"/>
        <w:rPr>
          <w:rFonts w:cs="仿宋" w:asciiTheme="minorEastAsia" w:hAnsiTheme="minorEastAsia" w:eastAsiaTheme="minorEastAsia"/>
          <w:lang w:val="en-US"/>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lang w:val="zh-CN"/>
        </w:rPr>
      </w:pPr>
      <w:r>
        <w:rPr>
          <w:rFonts w:hint="eastAsia" w:cs="仿宋" w:asciiTheme="minorEastAsia" w:hAnsiTheme="minorEastAsia" w:eastAsiaTheme="minorEastAsia"/>
          <w:b/>
          <w:kern w:val="0"/>
          <w:sz w:val="32"/>
          <w:szCs w:val="32"/>
          <w:lang w:val="zh-CN"/>
        </w:rPr>
        <w:t>二、授权委托书或法定代表人（单位负责人、自然人本人）身份证明</w:t>
      </w:r>
    </w:p>
    <w:p>
      <w:pPr>
        <w:snapToGrid w:val="0"/>
        <w:spacing w:line="360" w:lineRule="auto"/>
        <w:rPr>
          <w:rFonts w:cs="仿宋" w:asciiTheme="minorEastAsia" w:hAnsiTheme="minorEastAsia" w:eastAsiaTheme="minorEastAsia"/>
          <w:sz w:val="24"/>
        </w:rPr>
      </w:pPr>
    </w:p>
    <w:p>
      <w:pPr>
        <w:snapToGrid w:val="0"/>
        <w:spacing w:line="360" w:lineRule="auto"/>
        <w:ind w:firstLine="2872" w:firstLineChars="894"/>
        <w:rPr>
          <w:rFonts w:cs="仿宋" w:asciiTheme="minorEastAsia" w:hAnsiTheme="minorEastAsia" w:eastAsiaTheme="minorEastAsia"/>
        </w:rPr>
      </w:pPr>
      <w:r>
        <w:rPr>
          <w:rFonts w:hint="eastAsia" w:cs="仿宋" w:asciiTheme="minorEastAsia" w:hAnsiTheme="minorEastAsia" w:eastAsiaTheme="minorEastAsia"/>
          <w:b/>
          <w:kern w:val="0"/>
          <w:sz w:val="32"/>
          <w:szCs w:val="32"/>
          <w:lang w:val="zh-CN"/>
        </w:rPr>
        <w:t>授权委托书（适用于非联合体投标）</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sz w:val="24"/>
        </w:rPr>
        <w:t>（采购人）、（采购代理机构）</w:t>
      </w:r>
      <w:r>
        <w:rPr>
          <w:rFonts w:hint="eastAsia" w:cs="仿宋" w:asciiTheme="minorEastAsia" w:hAnsiTheme="minorEastAsia" w:eastAsiaTheme="minorEastAsia"/>
          <w:kern w:val="0"/>
          <w:sz w:val="24"/>
          <w:lang w:val="zh-CN"/>
        </w:rPr>
        <w:t>：</w:t>
      </w:r>
    </w:p>
    <w:p>
      <w:pPr>
        <w:snapToGrid w:val="0"/>
        <w:spacing w:line="360" w:lineRule="auto"/>
        <w:ind w:firstLine="576"/>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现</w:t>
      </w:r>
      <w:r>
        <w:rPr>
          <w:rFonts w:hint="eastAsia" w:cs="仿宋" w:asciiTheme="minorEastAsia" w:hAnsiTheme="minorEastAsia" w:eastAsiaTheme="minorEastAsia"/>
          <w:kern w:val="0"/>
          <w:sz w:val="24"/>
          <w:lang w:val="zh-CN"/>
        </w:rPr>
        <w:t>委托（姓名）为我方代理人（身份证号码：，手机：），以我方名义处理</w:t>
      </w:r>
      <w:r>
        <w:rPr>
          <w:rFonts w:hint="eastAsia" w:cs="仿宋" w:asciiTheme="minorEastAsia" w:hAnsiTheme="minorEastAsia" w:eastAsiaTheme="minorEastAsia"/>
          <w:sz w:val="24"/>
        </w:rPr>
        <w:t>（项目名称）【招标编号：  】</w:t>
      </w:r>
      <w:r>
        <w:rPr>
          <w:rFonts w:hint="eastAsia" w:cs="仿宋" w:asciiTheme="minorEastAsia" w:hAnsiTheme="minorEastAsia" w:eastAsiaTheme="minorEastAsia"/>
          <w:kern w:val="0"/>
          <w:sz w:val="24"/>
          <w:lang w:val="zh-CN"/>
        </w:rPr>
        <w:t>政府采购投标的一切事项，其法律后果由我方承担。</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委托期限</w:t>
      </w:r>
      <w:r>
        <w:rPr>
          <w:rFonts w:hint="eastAsia" w:cs="仿宋" w:asciiTheme="minorEastAsia" w:hAnsiTheme="minorEastAsia" w:eastAsiaTheme="minorEastAsia"/>
          <w:kern w:val="0"/>
          <w:sz w:val="24"/>
        </w:rPr>
        <w:t>：</w:t>
      </w:r>
      <w:r>
        <w:rPr>
          <w:rFonts w:hint="eastAsia" w:cs="仿宋" w:asciiTheme="minorEastAsia" w:hAnsiTheme="minorEastAsia" w:eastAsiaTheme="minorEastAsia"/>
          <w:kern w:val="0"/>
          <w:sz w:val="24"/>
          <w:lang w:val="zh-CN"/>
        </w:rPr>
        <w:t>自年月日起至年月日止。</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特此告知。</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 xml:space="preserve">                                                 投标人名称(电子签名)：</w:t>
      </w:r>
    </w:p>
    <w:p>
      <w:pPr>
        <w:snapToGrid w:val="0"/>
        <w:spacing w:line="360" w:lineRule="auto"/>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                                                 签发日期：  年  月   日</w:t>
      </w:r>
    </w:p>
    <w:p>
      <w:pPr>
        <w:snapToGrid w:val="0"/>
        <w:spacing w:line="360" w:lineRule="auto"/>
        <w:rPr>
          <w:rFonts w:cs="仿宋" w:asciiTheme="minorEastAsia" w:hAnsiTheme="minorEastAsia" w:eastAsiaTheme="minorEastAsia"/>
          <w:sz w:val="24"/>
        </w:rPr>
      </w:pPr>
    </w:p>
    <w:p>
      <w:pPr>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lang w:val="zh-CN"/>
        </w:rPr>
        <w:t>授权委托书（适用于联合体投标）</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sz w:val="24"/>
        </w:rPr>
        <w:t>（采购人）、（采购代理机构）</w:t>
      </w:r>
      <w:r>
        <w:rPr>
          <w:rFonts w:hint="eastAsia" w:cs="仿宋" w:asciiTheme="minorEastAsia" w:hAnsiTheme="minorEastAsia" w:eastAsiaTheme="minorEastAsia"/>
          <w:kern w:val="0"/>
          <w:sz w:val="24"/>
          <w:lang w:val="zh-CN"/>
        </w:rPr>
        <w:t>：</w:t>
      </w:r>
    </w:p>
    <w:p>
      <w:pPr>
        <w:snapToGrid w:val="0"/>
        <w:spacing w:line="360" w:lineRule="auto"/>
        <w:ind w:firstLine="576"/>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现</w:t>
      </w:r>
      <w:r>
        <w:rPr>
          <w:rFonts w:hint="eastAsia" w:cs="仿宋" w:asciiTheme="minorEastAsia" w:hAnsiTheme="minorEastAsia" w:eastAsiaTheme="minorEastAsia"/>
          <w:kern w:val="0"/>
          <w:sz w:val="24"/>
          <w:lang w:val="zh-CN"/>
        </w:rPr>
        <w:t>委托（姓名）为我方代理人（身份证号码：，手机：），以我方名义处理</w:t>
      </w:r>
      <w:r>
        <w:rPr>
          <w:rFonts w:hint="eastAsia" w:cs="仿宋" w:asciiTheme="minorEastAsia" w:hAnsiTheme="minorEastAsia" w:eastAsiaTheme="minorEastAsia"/>
          <w:sz w:val="24"/>
        </w:rPr>
        <w:t>（项目名称）【招标编号：  】</w:t>
      </w:r>
      <w:r>
        <w:rPr>
          <w:rFonts w:hint="eastAsia" w:cs="仿宋" w:asciiTheme="minorEastAsia" w:hAnsiTheme="minorEastAsia" w:eastAsiaTheme="minorEastAsia"/>
          <w:kern w:val="0"/>
          <w:sz w:val="24"/>
          <w:lang w:val="zh-CN"/>
        </w:rPr>
        <w:t>政府采购投标的一切事项，其法律后果由我方承担。</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委托期限</w:t>
      </w:r>
      <w:r>
        <w:rPr>
          <w:rFonts w:hint="eastAsia" w:cs="仿宋" w:asciiTheme="minorEastAsia" w:hAnsiTheme="minorEastAsia" w:eastAsiaTheme="minorEastAsia"/>
          <w:kern w:val="0"/>
          <w:sz w:val="24"/>
        </w:rPr>
        <w:t>：</w:t>
      </w:r>
      <w:r>
        <w:rPr>
          <w:rFonts w:hint="eastAsia" w:cs="仿宋" w:asciiTheme="minorEastAsia" w:hAnsiTheme="minorEastAsia" w:eastAsiaTheme="minorEastAsia"/>
          <w:kern w:val="0"/>
          <w:sz w:val="24"/>
          <w:lang w:val="zh-CN"/>
        </w:rPr>
        <w:t>自年月日起至年月日止。</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特此告知。</w:t>
      </w:r>
    </w:p>
    <w:p>
      <w:pPr>
        <w:jc w:val="center"/>
        <w:rPr>
          <w:rFonts w:cs="仿宋" w:asciiTheme="minorEastAsia" w:hAnsiTheme="minorEastAsia" w:eastAsiaTheme="minorEastAsia"/>
          <w:b/>
          <w:kern w:val="0"/>
          <w:sz w:val="32"/>
          <w:szCs w:val="32"/>
        </w:rPr>
      </w:pPr>
    </w:p>
    <w:p>
      <w:pPr>
        <w:rPr>
          <w:rFonts w:cs="仿宋" w:asciiTheme="minorEastAsia" w:hAnsiTheme="minorEastAsia" w:eastAsiaTheme="minorEastAsia"/>
        </w:rPr>
      </w:pPr>
    </w:p>
    <w:p>
      <w:pPr>
        <w:snapToGrid w:val="0"/>
        <w:spacing w:line="360" w:lineRule="auto"/>
        <w:ind w:firstLine="5040" w:firstLineChars="21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仿宋" w:asciiTheme="minorEastAsia" w:hAnsiTheme="minorEastAsia" w:eastAsiaTheme="minorEastAsia"/>
        </w:rPr>
      </w:pPr>
      <w:r>
        <w:rPr>
          <w:rFonts w:hint="eastAsia" w:cs="仿宋" w:asciiTheme="minorEastAsia" w:hAnsiTheme="minorEastAsia" w:eastAsiaTheme="minorEastAsia"/>
          <w:kern w:val="0"/>
          <w:sz w:val="24"/>
          <w:lang w:val="zh-CN"/>
        </w:rPr>
        <w:t>……</w:t>
      </w:r>
    </w:p>
    <w:p>
      <w:pPr>
        <w:snapToGrid w:val="0"/>
        <w:spacing w:line="360" w:lineRule="auto"/>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                                               日期：  年  月   日</w:t>
      </w:r>
    </w:p>
    <w:p>
      <w:pPr>
        <w:autoSpaceDE w:val="0"/>
        <w:autoSpaceDN w:val="0"/>
        <w:spacing w:line="360" w:lineRule="auto"/>
        <w:jc w:val="center"/>
        <w:rPr>
          <w:rFonts w:cs="仿宋" w:asciiTheme="minorEastAsia" w:hAnsiTheme="minorEastAsia" w:eastAsiaTheme="minorEastAsia"/>
          <w:b/>
          <w:kern w:val="0"/>
          <w:sz w:val="32"/>
          <w:szCs w:val="32"/>
          <w:lang w:val="zh-CN"/>
        </w:rPr>
      </w:pPr>
    </w:p>
    <w:p>
      <w:pPr>
        <w:autoSpaceDE w:val="0"/>
        <w:autoSpaceDN w:val="0"/>
        <w:spacing w:line="360" w:lineRule="auto"/>
        <w:jc w:val="center"/>
        <w:rPr>
          <w:rFonts w:cs="仿宋" w:asciiTheme="minorEastAsia" w:hAnsiTheme="minorEastAsia" w:eastAsiaTheme="minorEastAsia"/>
          <w:b/>
          <w:kern w:val="0"/>
          <w:sz w:val="32"/>
          <w:szCs w:val="32"/>
          <w:lang w:val="zh-CN"/>
        </w:rPr>
      </w:pPr>
    </w:p>
    <w:p>
      <w:pPr>
        <w:autoSpaceDE w:val="0"/>
        <w:autoSpaceDN w:val="0"/>
        <w:spacing w:line="360" w:lineRule="auto"/>
        <w:jc w:val="center"/>
        <w:rPr>
          <w:rFonts w:cs="仿宋" w:asciiTheme="minorEastAsia" w:hAnsiTheme="minorEastAsia" w:eastAsiaTheme="minorEastAsia"/>
          <w:b/>
          <w:kern w:val="0"/>
          <w:sz w:val="32"/>
          <w:szCs w:val="32"/>
          <w:lang w:val="zh-CN"/>
        </w:rPr>
      </w:pPr>
    </w:p>
    <w:p>
      <w:pPr>
        <w:autoSpaceDE w:val="0"/>
        <w:autoSpaceDN w:val="0"/>
        <w:spacing w:line="360" w:lineRule="auto"/>
        <w:jc w:val="center"/>
        <w:rPr>
          <w:rFonts w:cs="仿宋" w:asciiTheme="minorEastAsia" w:hAnsiTheme="minorEastAsia" w:eastAsiaTheme="minorEastAsia"/>
          <w:b/>
          <w:kern w:val="0"/>
          <w:sz w:val="32"/>
          <w:szCs w:val="32"/>
          <w:lang w:val="zh-CN"/>
        </w:rPr>
      </w:pPr>
    </w:p>
    <w:p>
      <w:pPr>
        <w:autoSpaceDE w:val="0"/>
        <w:autoSpaceDN w:val="0"/>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kern w:val="0"/>
          <w:sz w:val="32"/>
          <w:szCs w:val="32"/>
          <w:lang w:val="zh-CN"/>
        </w:rPr>
        <w:t>法定代表人、单位负责人或自然人本人</w:t>
      </w:r>
      <w:r>
        <w:rPr>
          <w:rFonts w:hint="eastAsia" w:cs="仿宋" w:asciiTheme="minorEastAsia" w:hAnsiTheme="minorEastAsia" w:eastAsiaTheme="minorEastAsia"/>
          <w:b/>
          <w:sz w:val="30"/>
          <w:szCs w:val="30"/>
        </w:rPr>
        <w:t>的身份证明（适用于法定代表人、单位负责人或者自然人本人代表投标人参加投标）</w:t>
      </w:r>
    </w:p>
    <w:p>
      <w:pPr>
        <w:pStyle w:val="28"/>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身份证件扫描件：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8"/>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8"/>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eastAsiaTheme="minorEastAsia"/>
          <w:kern w:val="0"/>
          <w:sz w:val="24"/>
          <w:lang w:val="zh-CN"/>
        </w:rPr>
      </w:pPr>
    </w:p>
    <w:p>
      <w:pPr>
        <w:snapToGrid w:val="0"/>
        <w:spacing w:line="360" w:lineRule="auto"/>
        <w:ind w:firstLine="576"/>
        <w:jc w:val="center"/>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                  投标人名称(电子签名)：                              </w:t>
      </w:r>
    </w:p>
    <w:p>
      <w:pPr>
        <w:spacing w:line="360" w:lineRule="auto"/>
        <w:jc w:val="center"/>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                   日期：  年  月  日</w:t>
      </w: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snapToGrid w:val="0"/>
        <w:spacing w:line="360" w:lineRule="auto"/>
        <w:ind w:right="480"/>
        <w:rPr>
          <w:rFonts w:cs="仿宋" w:asciiTheme="minorEastAsia" w:hAnsiTheme="minorEastAsia" w:eastAsiaTheme="minorEastAsia"/>
          <w:b/>
          <w:kern w:val="0"/>
          <w:sz w:val="32"/>
          <w:szCs w:val="32"/>
        </w:rPr>
        <w:sectPr>
          <w:headerReference r:id="rId9" w:type="first"/>
          <w:footerReference r:id="rId11" w:type="first"/>
          <w:headerReference r:id="rId8" w:type="default"/>
          <w:footerReference r:id="rId10" w:type="default"/>
          <w:pgSz w:w="11906" w:h="16838"/>
          <w:pgMar w:top="1440" w:right="1080" w:bottom="1440" w:left="1080" w:header="851" w:footer="992" w:gutter="0"/>
          <w:cols w:space="720" w:num="1"/>
          <w:titlePg/>
          <w:docGrid w:linePitch="312" w:charSpace="0"/>
        </w:sectPr>
      </w:pPr>
    </w:p>
    <w:p>
      <w:pPr>
        <w:snapToGrid w:val="0"/>
        <w:spacing w:line="360" w:lineRule="auto"/>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三、分包意向协议（如果有）</w:t>
      </w:r>
    </w:p>
    <w:p>
      <w:pPr>
        <w:widowControl/>
        <w:spacing w:line="360" w:lineRule="auto"/>
        <w:ind w:firstLine="120" w:firstLineChars="50"/>
        <w:jc w:val="left"/>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b/>
          <w:sz w:val="24"/>
        </w:rPr>
        <w:t>中标后以分包方式履行合同的，提供分包意向协议(附件6)；采购人不同意分包或者投标人中标后不以分包方式履行合同的，则不需要提供。</w:t>
      </w:r>
      <w:r>
        <w:rPr>
          <w:rFonts w:hint="eastAsia" w:cs="仿宋" w:asciiTheme="minorEastAsia" w:hAnsiTheme="minorEastAsia" w:eastAsiaTheme="minorEastAsia"/>
          <w:sz w:val="24"/>
        </w:rPr>
        <w:t>]</w:t>
      </w:r>
    </w:p>
    <w:p>
      <w:pPr>
        <w:snapToGrid w:val="0"/>
        <w:spacing w:line="360" w:lineRule="auto"/>
        <w:rPr>
          <w:rFonts w:cs="仿宋" w:asciiTheme="minorEastAsia" w:hAnsiTheme="minorEastAsia" w:eastAsiaTheme="minorEastAsia"/>
          <w:kern w:val="0"/>
          <w:sz w:val="24"/>
        </w:rPr>
      </w:pPr>
    </w:p>
    <w:p>
      <w:pPr>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四、符合性审查资料</w:t>
      </w:r>
    </w:p>
    <w:p>
      <w:pPr>
        <w:jc w:val="center"/>
        <w:rPr>
          <w:rFonts w:cs="仿宋" w:asciiTheme="minorEastAsia" w:hAnsiTheme="minorEastAsia" w:eastAsiaTheme="minorEastAsia"/>
          <w:b/>
          <w:kern w:val="0"/>
          <w:sz w:val="32"/>
          <w:szCs w:val="32"/>
        </w:rPr>
      </w:pP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序号</w:t>
            </w:r>
          </w:p>
        </w:tc>
        <w:tc>
          <w:tcPr>
            <w:tcW w:w="4991" w:type="dxa"/>
            <w:vAlign w:val="center"/>
          </w:tcPr>
          <w:p>
            <w:pPr>
              <w:snapToGrid w:val="0"/>
              <w:spacing w:line="24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实质性要求</w:t>
            </w:r>
          </w:p>
        </w:tc>
        <w:tc>
          <w:tcPr>
            <w:tcW w:w="2551" w:type="dxa"/>
            <w:vAlign w:val="center"/>
          </w:tcPr>
          <w:p>
            <w:pPr>
              <w:snapToGrid w:val="0"/>
              <w:spacing w:line="24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需要提供的符合性审查资料</w:t>
            </w:r>
          </w:p>
        </w:tc>
        <w:tc>
          <w:tcPr>
            <w:tcW w:w="1418" w:type="dxa"/>
            <w:vAlign w:val="center"/>
          </w:tcPr>
          <w:p>
            <w:pPr>
              <w:snapToGrid w:val="0"/>
              <w:spacing w:line="24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投标文件中的</w:t>
            </w:r>
          </w:p>
          <w:p>
            <w:pPr>
              <w:snapToGrid w:val="0"/>
              <w:spacing w:line="24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499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投标文件按照招标文件要求签署、盖章。</w:t>
            </w:r>
          </w:p>
        </w:tc>
        <w:tc>
          <w:tcPr>
            <w:tcW w:w="2551"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需要使用电子签名或者签字盖章的投标文件的组成部分</w:t>
            </w:r>
          </w:p>
        </w:tc>
        <w:tc>
          <w:tcPr>
            <w:tcW w:w="1418"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见投标文件</w:t>
            </w:r>
          </w:p>
          <w:p>
            <w:pPr>
              <w:jc w:val="center"/>
              <w:rPr>
                <w:rFonts w:cs="仿宋" w:asciiTheme="minorEastAsia" w:hAnsiTheme="minorEastAsia" w:eastAsiaTheme="minorEastAsia"/>
              </w:rPr>
            </w:pPr>
            <w:r>
              <w:rPr>
                <w:rFonts w:hint="eastAsia" w:cs="仿宋" w:asciiTheme="minorEastAsia" w:hAnsiTheme="minorEastAsia"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499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投标文件中承诺的投标有效期不少于招标文件中载明的投标有效期。</w:t>
            </w:r>
          </w:p>
        </w:tc>
        <w:tc>
          <w:tcPr>
            <w:tcW w:w="2551"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投标函</w:t>
            </w:r>
          </w:p>
        </w:tc>
        <w:tc>
          <w:tcPr>
            <w:tcW w:w="1418"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499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投标文件满足招标文件的其它实质性要求。</w:t>
            </w:r>
          </w:p>
        </w:tc>
        <w:tc>
          <w:tcPr>
            <w:tcW w:w="2551"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sz w:val="24"/>
              </w:rPr>
              <w:t>见投标文件第页</w:t>
            </w:r>
          </w:p>
        </w:tc>
      </w:tr>
    </w:tbl>
    <w:p>
      <w:pPr>
        <w:spacing w:line="360" w:lineRule="auto"/>
        <w:ind w:right="420"/>
        <w:rPr>
          <w:rFonts w:cs="仿宋" w:asciiTheme="minorEastAsia" w:hAnsiTheme="minorEastAsia" w:eastAsiaTheme="minorEastAsia"/>
          <w:sz w:val="24"/>
        </w:rPr>
      </w:pPr>
      <w:r>
        <w:rPr>
          <w:rFonts w:hint="eastAsia" w:cs="仿宋" w:asciiTheme="minorEastAsia" w:hAnsiTheme="minorEastAsia" w:eastAsiaTheme="minorEastAsia"/>
          <w:sz w:val="24"/>
        </w:rPr>
        <w:t>注：按本格式和要求提供。</w:t>
      </w: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rPr>
      </w:pPr>
      <w:r>
        <w:rPr>
          <w:rFonts w:hint="eastAsia" w:cs="仿宋" w:asciiTheme="minorEastAsia" w:hAnsiTheme="minorEastAsia" w:eastAsiaTheme="minorEastAsia"/>
          <w:b/>
          <w:kern w:val="0"/>
          <w:sz w:val="32"/>
          <w:szCs w:val="32"/>
        </w:rPr>
        <w:t>五、评标标准相应的商务技术资料</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（按招标文件第四部分评标办法前附表中“投标文件中评标标准相应的商务技术资料目录”提供资料。）</w:t>
      </w: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六、投标标的清单</w:t>
      </w:r>
    </w:p>
    <w:tbl>
      <w:tblPr>
        <w:tblStyle w:val="17"/>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72"/>
        <w:gridCol w:w="1411"/>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序号</w:t>
            </w:r>
          </w:p>
        </w:tc>
        <w:tc>
          <w:tcPr>
            <w:tcW w:w="10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名称</w:t>
            </w:r>
          </w:p>
        </w:tc>
        <w:tc>
          <w:tcPr>
            <w:tcW w:w="1411" w:type="dxa"/>
            <w:tcBorders>
              <w:top w:val="single" w:color="auto" w:sz="4" w:space="0"/>
              <w:left w:val="single" w:color="auto" w:sz="4" w:space="0"/>
              <w:bottom w:val="single" w:color="auto" w:sz="4" w:space="0"/>
              <w:right w:val="single" w:color="auto" w:sz="4" w:space="0"/>
            </w:tcBorders>
          </w:tcPr>
          <w:p>
            <w:pPr>
              <w:spacing w:line="360" w:lineRule="auto"/>
              <w:jc w:val="center"/>
              <w:rPr>
                <w:rFonts w:cs="仿宋" w:asciiTheme="minorEastAsia" w:hAnsiTheme="minorEastAsia" w:eastAsiaTheme="minorEastAsia"/>
                <w:b/>
                <w:sz w:val="24"/>
              </w:rPr>
            </w:pPr>
          </w:p>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 w:val="24"/>
              </w:rPr>
            </w:pPr>
          </w:p>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备注（如果有）</w:t>
            </w:r>
          </w:p>
          <w:p>
            <w:pPr>
              <w:spacing w:line="360" w:lineRule="auto"/>
              <w:jc w:val="center"/>
              <w:rPr>
                <w:rFonts w:cs="仿宋"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0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0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107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4"/>
              </w:rPr>
            </w:pPr>
          </w:p>
        </w:tc>
      </w:tr>
    </w:tbl>
    <w:p>
      <w:pPr>
        <w:spacing w:line="360" w:lineRule="auto"/>
        <w:ind w:right="420"/>
        <w:rPr>
          <w:rFonts w:cs="仿宋" w:asciiTheme="minorEastAsia" w:hAnsiTheme="minorEastAsia" w:eastAsiaTheme="minorEastAsia"/>
          <w:sz w:val="24"/>
        </w:rPr>
      </w:pPr>
      <w:r>
        <w:rPr>
          <w:rFonts w:hint="eastAsia" w:cs="仿宋" w:asciiTheme="minorEastAsia" w:hAnsiTheme="minorEastAsia" w:eastAsiaTheme="minorEastAsia"/>
          <w:sz w:val="24"/>
        </w:rPr>
        <w:t>注：按本格式和要求提供。</w:t>
      </w: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p>
    <w:p>
      <w:pPr>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七、商务技术偏离表</w:t>
      </w:r>
    </w:p>
    <w:tbl>
      <w:tblPr>
        <w:tblStyle w:val="1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序号</w:t>
            </w:r>
          </w:p>
        </w:tc>
        <w:tc>
          <w:tcPr>
            <w:tcW w:w="3683" w:type="dxa"/>
          </w:tcPr>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招标文件章节及具体内容</w:t>
            </w:r>
          </w:p>
        </w:tc>
        <w:tc>
          <w:tcPr>
            <w:tcW w:w="3546" w:type="dxa"/>
          </w:tcPr>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投标文件章节及具体内容</w:t>
            </w:r>
          </w:p>
        </w:tc>
        <w:tc>
          <w:tcPr>
            <w:tcW w:w="1276" w:type="dxa"/>
          </w:tcPr>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1</w:t>
            </w:r>
          </w:p>
        </w:tc>
        <w:tc>
          <w:tcPr>
            <w:tcW w:w="3683" w:type="dxa"/>
          </w:tcPr>
          <w:p>
            <w:pPr>
              <w:jc w:val="center"/>
              <w:rPr>
                <w:rFonts w:cs="仿宋" w:asciiTheme="minorEastAsia" w:hAnsiTheme="minorEastAsia" w:eastAsiaTheme="minorEastAsia"/>
                <w:b/>
                <w:kern w:val="0"/>
                <w:sz w:val="32"/>
                <w:szCs w:val="32"/>
              </w:rPr>
            </w:pPr>
          </w:p>
        </w:tc>
        <w:tc>
          <w:tcPr>
            <w:tcW w:w="3546" w:type="dxa"/>
          </w:tcPr>
          <w:p>
            <w:pPr>
              <w:jc w:val="center"/>
              <w:rPr>
                <w:rFonts w:cs="仿宋" w:asciiTheme="minorEastAsia" w:hAnsiTheme="minorEastAsia" w:eastAsiaTheme="minorEastAsia"/>
                <w:b/>
                <w:kern w:val="0"/>
                <w:sz w:val="32"/>
                <w:szCs w:val="32"/>
              </w:rPr>
            </w:pPr>
          </w:p>
        </w:tc>
        <w:tc>
          <w:tcPr>
            <w:tcW w:w="1276" w:type="dxa"/>
          </w:tcPr>
          <w:p>
            <w:pPr>
              <w:jc w:val="center"/>
              <w:rPr>
                <w:rFonts w:cs="仿宋"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2</w:t>
            </w:r>
          </w:p>
        </w:tc>
        <w:tc>
          <w:tcPr>
            <w:tcW w:w="3683" w:type="dxa"/>
          </w:tcPr>
          <w:p>
            <w:pPr>
              <w:jc w:val="center"/>
              <w:rPr>
                <w:rFonts w:cs="仿宋" w:asciiTheme="minorEastAsia" w:hAnsiTheme="minorEastAsia" w:eastAsiaTheme="minorEastAsia"/>
                <w:b/>
                <w:kern w:val="0"/>
                <w:sz w:val="32"/>
                <w:szCs w:val="32"/>
              </w:rPr>
            </w:pPr>
          </w:p>
        </w:tc>
        <w:tc>
          <w:tcPr>
            <w:tcW w:w="3546" w:type="dxa"/>
          </w:tcPr>
          <w:p>
            <w:pPr>
              <w:jc w:val="center"/>
              <w:rPr>
                <w:rFonts w:cs="仿宋" w:asciiTheme="minorEastAsia" w:hAnsiTheme="minorEastAsia" w:eastAsiaTheme="minorEastAsia"/>
                <w:b/>
                <w:kern w:val="0"/>
                <w:sz w:val="32"/>
                <w:szCs w:val="32"/>
              </w:rPr>
            </w:pPr>
          </w:p>
        </w:tc>
        <w:tc>
          <w:tcPr>
            <w:tcW w:w="1276" w:type="dxa"/>
          </w:tcPr>
          <w:p>
            <w:pPr>
              <w:jc w:val="center"/>
              <w:rPr>
                <w:rFonts w:cs="仿宋"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w:t>
            </w:r>
          </w:p>
        </w:tc>
        <w:tc>
          <w:tcPr>
            <w:tcW w:w="3683" w:type="dxa"/>
          </w:tcPr>
          <w:p>
            <w:pPr>
              <w:jc w:val="center"/>
              <w:rPr>
                <w:rFonts w:cs="仿宋" w:asciiTheme="minorEastAsia" w:hAnsiTheme="minorEastAsia" w:eastAsiaTheme="minorEastAsia"/>
                <w:b/>
                <w:kern w:val="0"/>
                <w:sz w:val="32"/>
                <w:szCs w:val="32"/>
              </w:rPr>
            </w:pPr>
          </w:p>
        </w:tc>
        <w:tc>
          <w:tcPr>
            <w:tcW w:w="3546" w:type="dxa"/>
          </w:tcPr>
          <w:p>
            <w:pPr>
              <w:jc w:val="center"/>
              <w:rPr>
                <w:rFonts w:cs="仿宋" w:asciiTheme="minorEastAsia" w:hAnsiTheme="minorEastAsia" w:eastAsiaTheme="minorEastAsia"/>
                <w:b/>
                <w:kern w:val="0"/>
                <w:sz w:val="32"/>
                <w:szCs w:val="32"/>
              </w:rPr>
            </w:pPr>
          </w:p>
        </w:tc>
        <w:tc>
          <w:tcPr>
            <w:tcW w:w="1276" w:type="dxa"/>
          </w:tcPr>
          <w:p>
            <w:pPr>
              <w:jc w:val="center"/>
              <w:rPr>
                <w:rFonts w:cs="仿宋" w:asciiTheme="minorEastAsia" w:hAnsiTheme="minorEastAsia" w:eastAsiaTheme="minorEastAsia"/>
                <w:b/>
                <w:kern w:val="0"/>
                <w:sz w:val="32"/>
                <w:szCs w:val="32"/>
              </w:rPr>
            </w:pPr>
          </w:p>
        </w:tc>
      </w:tr>
    </w:tbl>
    <w:p>
      <w:pPr>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投标人保证：除商务技术偏离表列出的偏离外，投标人响应招标文件的全部要求</w:t>
      </w:r>
    </w:p>
    <w:p>
      <w:pPr>
        <w:jc w:val="center"/>
        <w:rPr>
          <w:rFonts w:cs="仿宋" w:asciiTheme="minorEastAsia" w:hAnsiTheme="minorEastAsia" w:eastAsiaTheme="minorEastAsia"/>
          <w:b/>
          <w:kern w:val="0"/>
          <w:sz w:val="32"/>
          <w:szCs w:val="32"/>
        </w:rPr>
      </w:pPr>
    </w:p>
    <w:p>
      <w:pPr>
        <w:spacing w:line="360" w:lineRule="auto"/>
        <w:ind w:right="420"/>
        <w:rPr>
          <w:rFonts w:cs="仿宋" w:asciiTheme="minorEastAsia" w:hAnsiTheme="minorEastAsia" w:eastAsiaTheme="minorEastAsia"/>
          <w:sz w:val="24"/>
        </w:rPr>
      </w:pPr>
      <w:r>
        <w:rPr>
          <w:rFonts w:hint="eastAsia" w:cs="仿宋" w:asciiTheme="minorEastAsia" w:hAnsiTheme="minorEastAsia" w:eastAsiaTheme="minorEastAsia"/>
          <w:sz w:val="24"/>
        </w:rPr>
        <w:t>注：按本格式和要求提供。</w:t>
      </w:r>
    </w:p>
    <w:p>
      <w:pPr>
        <w:ind w:firstLine="1911" w:firstLineChars="595"/>
        <w:rPr>
          <w:rFonts w:cs="仿宋" w:asciiTheme="minorEastAsia" w:hAnsiTheme="minorEastAsia" w:eastAsiaTheme="minorEastAsia"/>
          <w:b/>
          <w:bCs/>
          <w:sz w:val="32"/>
          <w:szCs w:val="32"/>
        </w:rPr>
      </w:pPr>
    </w:p>
    <w:p>
      <w:pPr>
        <w:ind w:firstLine="1911" w:firstLineChars="595"/>
        <w:rPr>
          <w:rFonts w:cs="仿宋" w:asciiTheme="minorEastAsia" w:hAnsiTheme="minorEastAsia" w:eastAsiaTheme="minorEastAsia"/>
          <w:b/>
          <w:bCs/>
          <w:sz w:val="32"/>
          <w:szCs w:val="32"/>
        </w:rPr>
      </w:pPr>
    </w:p>
    <w:p>
      <w:pPr>
        <w:ind w:firstLine="1911" w:firstLineChars="595"/>
        <w:rPr>
          <w:rFonts w:cs="仿宋" w:asciiTheme="minorEastAsia" w:hAnsiTheme="minorEastAsia" w:eastAsiaTheme="minorEastAsia"/>
          <w:b/>
          <w:bCs/>
          <w:sz w:val="32"/>
          <w:szCs w:val="32"/>
        </w:rPr>
      </w:pPr>
    </w:p>
    <w:p>
      <w:pPr>
        <w:widowControl/>
        <w:adjustRightInd/>
        <w:jc w:val="left"/>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br w:type="page"/>
      </w:r>
    </w:p>
    <w:p>
      <w:pPr>
        <w:ind w:firstLine="1911" w:firstLineChars="595"/>
        <w:rPr>
          <w:rFonts w:cs="仿宋" w:asciiTheme="minorEastAsia" w:hAnsiTheme="minorEastAsia" w:eastAsiaTheme="minorEastAsia"/>
          <w:b/>
          <w:kern w:val="0"/>
          <w:sz w:val="32"/>
          <w:szCs w:val="32"/>
        </w:rPr>
      </w:pPr>
      <w:r>
        <w:rPr>
          <w:rFonts w:hint="eastAsia" w:cs="仿宋" w:asciiTheme="minorEastAsia" w:hAnsiTheme="minorEastAsia" w:eastAsiaTheme="minorEastAsia"/>
          <w:b/>
          <w:bCs/>
          <w:sz w:val="32"/>
          <w:szCs w:val="32"/>
        </w:rPr>
        <w:t>八</w:t>
      </w:r>
      <w:r>
        <w:rPr>
          <w:rFonts w:hint="eastAsia" w:cs="仿宋" w:asciiTheme="minorEastAsia" w:hAnsiTheme="minorEastAsia" w:eastAsiaTheme="minorEastAsia"/>
          <w:b/>
          <w:kern w:val="0"/>
          <w:sz w:val="32"/>
          <w:szCs w:val="32"/>
        </w:rPr>
        <w:t>、</w:t>
      </w:r>
      <w:r>
        <w:rPr>
          <w:rFonts w:hint="eastAsia" w:cs="仿宋" w:asciiTheme="minorEastAsia" w:hAnsiTheme="minorEastAsia" w:eastAsiaTheme="minorEastAsia"/>
          <w:b/>
          <w:kern w:val="0"/>
          <w:sz w:val="32"/>
          <w:szCs w:val="32"/>
          <w:lang w:val="zh-CN"/>
        </w:rPr>
        <w:t>政府采购供应商廉洁自律承诺书</w:t>
      </w:r>
    </w:p>
    <w:p>
      <w:pPr>
        <w:snapToGrid w:val="0"/>
        <w:spacing w:line="360" w:lineRule="auto"/>
        <w:rPr>
          <w:rFonts w:cs="仿宋" w:asciiTheme="minorEastAsia" w:hAnsiTheme="minorEastAsia" w:eastAsiaTheme="minorEastAsia"/>
          <w:sz w:val="24"/>
        </w:rPr>
      </w:pP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sz w:val="24"/>
        </w:rPr>
        <w:t>（采购人）、（采购代理机构）</w:t>
      </w:r>
      <w:r>
        <w:rPr>
          <w:rFonts w:hint="eastAsia" w:cs="仿宋"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我单位响应你</w:t>
      </w:r>
      <w:r>
        <w:rPr>
          <w:rFonts w:hint="eastAsia" w:cs="仿宋" w:asciiTheme="minorEastAsia" w:hAnsiTheme="minorEastAsia" w:eastAsiaTheme="minorEastAsia"/>
          <w:sz w:val="24"/>
        </w:rPr>
        <w:t>单位</w:t>
      </w:r>
      <w:r>
        <w:rPr>
          <w:rFonts w:hint="eastAsia" w:cs="仿宋" w:asciiTheme="minorEastAsia" w:hAnsiTheme="minorEastAsia"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好处；</w:t>
      </w:r>
    </w:p>
    <w:p>
      <w:pPr>
        <w:autoSpaceDE w:val="0"/>
        <w:autoSpaceDN w:val="0"/>
        <w:spacing w:line="360" w:lineRule="auto"/>
        <w:ind w:left="481" w:leftChars="229"/>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六、严格遵守《</w:t>
      </w:r>
      <w:r>
        <w:rPr>
          <w:rFonts w:hint="eastAsia" w:cs="仿宋" w:asciiTheme="minorEastAsia" w:hAnsiTheme="minorEastAsia" w:eastAsiaTheme="minorEastAsia"/>
          <w:sz w:val="24"/>
          <w:lang w:val="zh-CN"/>
        </w:rPr>
        <w:t>中华人民共和国</w:t>
      </w:r>
      <w:r>
        <w:rPr>
          <w:rFonts w:hint="eastAsia" w:cs="仿宋" w:asciiTheme="minorEastAsia" w:hAnsiTheme="minorEastAsia" w:eastAsiaTheme="minorEastAsia"/>
          <w:kern w:val="0"/>
          <w:sz w:val="24"/>
          <w:lang w:val="zh-CN"/>
        </w:rPr>
        <w:t>政府采购法》《</w:t>
      </w:r>
      <w:r>
        <w:rPr>
          <w:rFonts w:hint="eastAsia" w:cs="仿宋" w:asciiTheme="minorEastAsia" w:hAnsiTheme="minorEastAsia" w:eastAsiaTheme="minorEastAsia"/>
          <w:sz w:val="24"/>
          <w:lang w:val="zh-CN"/>
        </w:rPr>
        <w:t>中华人民共和国</w:t>
      </w:r>
      <w:r>
        <w:rPr>
          <w:rFonts w:hint="eastAsia" w:cs="仿宋" w:asciiTheme="minorEastAsia" w:hAnsiTheme="minorEastAsia" w:eastAsiaTheme="minorEastAsia"/>
          <w:kern w:val="0"/>
          <w:sz w:val="24"/>
          <w:lang w:val="zh-CN"/>
        </w:rPr>
        <w:t>招标投标</w:t>
      </w:r>
    </w:p>
    <w:p>
      <w:pPr>
        <w:autoSpaceDE w:val="0"/>
        <w:autoSpaceDN w:val="0"/>
        <w:spacing w:line="360" w:lineRule="auto"/>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法》</w:t>
      </w:r>
      <w:r>
        <w:rPr>
          <w:rFonts w:hint="eastAsia" w:cs="仿宋" w:asciiTheme="minorEastAsia" w:hAnsiTheme="minorEastAsia" w:eastAsiaTheme="minorEastAsia"/>
          <w:sz w:val="24"/>
          <w:lang w:val="zh-CN"/>
        </w:rPr>
        <w:t>《中华人民共和国民法典》</w:t>
      </w:r>
      <w:r>
        <w:rPr>
          <w:rFonts w:hint="eastAsia" w:cs="仿宋" w:asciiTheme="minorEastAsia" w:hAnsiTheme="minorEastAsia"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如违反上述承诺，你</w:t>
      </w:r>
      <w:r>
        <w:rPr>
          <w:rFonts w:hint="eastAsia" w:cs="仿宋" w:asciiTheme="minorEastAsia" w:hAnsiTheme="minorEastAsia" w:eastAsiaTheme="minorEastAsia"/>
          <w:sz w:val="24"/>
        </w:rPr>
        <w:t>单位</w:t>
      </w:r>
      <w:r>
        <w:rPr>
          <w:rFonts w:hint="eastAsia" w:cs="仿宋"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仿宋" w:asciiTheme="minorEastAsia" w:hAnsiTheme="minorEastAsia" w:eastAsiaTheme="minorEastAsia"/>
          <w:sz w:val="24"/>
        </w:rPr>
        <w:t>单位</w:t>
      </w:r>
      <w:r>
        <w:rPr>
          <w:rFonts w:hint="eastAsia" w:cs="仿宋"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 w:asciiTheme="minorEastAsia" w:hAnsiTheme="minorEastAsia" w:eastAsiaTheme="minorEastAsia"/>
          <w:kern w:val="0"/>
          <w:sz w:val="24"/>
          <w:lang w:val="zh-CN"/>
        </w:rPr>
      </w:pPr>
    </w:p>
    <w:p>
      <w:pPr>
        <w:autoSpaceDE w:val="0"/>
        <w:autoSpaceDN w:val="0"/>
        <w:spacing w:line="360" w:lineRule="auto"/>
        <w:ind w:left="2"/>
        <w:jc w:val="left"/>
        <w:rPr>
          <w:rFonts w:cs="仿宋" w:asciiTheme="minorEastAsia" w:hAnsiTheme="minorEastAsia" w:eastAsiaTheme="minorEastAsia"/>
          <w:kern w:val="0"/>
          <w:sz w:val="24"/>
          <w:lang w:val="zh-CN"/>
        </w:rPr>
      </w:pPr>
    </w:p>
    <w:p>
      <w:pPr>
        <w:autoSpaceDE w:val="0"/>
        <w:autoSpaceDN w:val="0"/>
        <w:spacing w:line="360" w:lineRule="auto"/>
        <w:ind w:left="2"/>
        <w:jc w:val="left"/>
        <w:rPr>
          <w:rFonts w:cs="仿宋"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投标人名称（</w:t>
      </w:r>
      <w:r>
        <w:rPr>
          <w:rFonts w:hint="eastAsia" w:cs="仿宋" w:asciiTheme="minorEastAsia" w:hAnsiTheme="minorEastAsia" w:eastAsiaTheme="minorEastAsia"/>
          <w:sz w:val="24"/>
        </w:rPr>
        <w:t>电子签名</w:t>
      </w:r>
      <w:r>
        <w:rPr>
          <w:rFonts w:hint="eastAsia" w:cs="仿宋" w:asciiTheme="minorEastAsia" w:hAnsiTheme="minorEastAsia" w:eastAsiaTheme="minorEastAsia"/>
          <w:kern w:val="0"/>
          <w:sz w:val="24"/>
          <w:lang w:val="zh-CN"/>
        </w:rPr>
        <w:t xml:space="preserve">）：                                                                                                                                                                                                               </w:t>
      </w:r>
    </w:p>
    <w:p>
      <w:pPr>
        <w:spacing w:line="360" w:lineRule="auto"/>
        <w:ind w:left="4620" w:leftChars="2200"/>
        <w:rPr>
          <w:rFonts w:cs="仿宋" w:asciiTheme="minorEastAsia" w:hAnsiTheme="minorEastAsia" w:eastAsiaTheme="minorEastAsia"/>
          <w:sz w:val="24"/>
        </w:rPr>
      </w:pPr>
      <w:r>
        <w:rPr>
          <w:rFonts w:hint="eastAsia" w:cs="仿宋" w:asciiTheme="minorEastAsia" w:hAnsiTheme="minorEastAsia" w:eastAsiaTheme="minorEastAsia"/>
          <w:kern w:val="0"/>
          <w:sz w:val="24"/>
          <w:lang w:val="zh-CN"/>
        </w:rPr>
        <w:t>日期</w:t>
      </w:r>
      <w:r>
        <w:rPr>
          <w:rFonts w:hint="eastAsia" w:cs="仿宋" w:asciiTheme="minorEastAsia" w:hAnsiTheme="minorEastAsia" w:eastAsiaTheme="minorEastAsia"/>
          <w:kern w:val="0"/>
          <w:sz w:val="24"/>
        </w:rPr>
        <w:t>：</w:t>
      </w:r>
      <w:r>
        <w:rPr>
          <w:rFonts w:hint="eastAsia" w:cs="仿宋" w:asciiTheme="minorEastAsia" w:hAnsiTheme="minorEastAsia" w:eastAsiaTheme="minorEastAsia"/>
          <w:kern w:val="0"/>
          <w:sz w:val="24"/>
          <w:lang w:val="zh-CN"/>
        </w:rPr>
        <w:t xml:space="preserve">   年   月   日</w:t>
      </w:r>
    </w:p>
    <w:p>
      <w:pPr>
        <w:spacing w:line="360" w:lineRule="auto"/>
        <w:jc w:val="center"/>
        <w:rPr>
          <w:rFonts w:cs="仿宋" w:asciiTheme="minorEastAsia" w:hAnsiTheme="minorEastAsia" w:eastAsiaTheme="minorEastAsia"/>
          <w:b/>
          <w:bCs/>
          <w:sz w:val="24"/>
        </w:rPr>
      </w:pPr>
    </w:p>
    <w:p>
      <w:pPr>
        <w:spacing w:line="360" w:lineRule="auto"/>
        <w:ind w:right="420"/>
        <w:rPr>
          <w:rFonts w:cs="仿宋" w:asciiTheme="minorEastAsia" w:hAnsiTheme="minorEastAsia" w:eastAsiaTheme="minorEastAsia"/>
          <w:sz w:val="24"/>
        </w:rPr>
      </w:pPr>
      <w:r>
        <w:rPr>
          <w:rFonts w:hint="eastAsia" w:cs="仿宋" w:asciiTheme="minorEastAsia" w:hAnsiTheme="minorEastAsia" w:eastAsiaTheme="minorEastAsia"/>
          <w:sz w:val="24"/>
        </w:rPr>
        <w:t>注：按本格式和要求提供。</w:t>
      </w:r>
    </w:p>
    <w:p>
      <w:pPr>
        <w:spacing w:line="360" w:lineRule="auto"/>
        <w:jc w:val="center"/>
        <w:rPr>
          <w:rFonts w:cs="仿宋" w:asciiTheme="minorEastAsia" w:hAnsiTheme="minorEastAsia" w:eastAsiaTheme="minorEastAsia"/>
          <w:b/>
          <w:bCs/>
          <w:sz w:val="24"/>
        </w:rPr>
        <w:sectPr>
          <w:headerReference r:id="rId13" w:type="first"/>
          <w:footerReference r:id="rId15" w:type="first"/>
          <w:headerReference r:id="rId12" w:type="default"/>
          <w:footerReference r:id="rId14" w:type="default"/>
          <w:pgSz w:w="11906" w:h="16838"/>
          <w:pgMar w:top="1440" w:right="1080" w:bottom="1440" w:left="1080" w:header="851" w:footer="992" w:gutter="0"/>
          <w:cols w:space="720" w:num="1"/>
          <w:titlePg/>
          <w:docGrid w:linePitch="312" w:charSpace="0"/>
        </w:sectPr>
      </w:pPr>
    </w:p>
    <w:p>
      <w:pPr>
        <w:spacing w:line="360" w:lineRule="auto"/>
        <w:jc w:val="center"/>
        <w:outlineLvl w:val="0"/>
        <w:rPr>
          <w:rFonts w:cs="仿宋" w:asciiTheme="minorEastAsia" w:hAnsiTheme="minorEastAsia" w:eastAsiaTheme="minorEastAsia"/>
          <w:b/>
          <w:kern w:val="0"/>
          <w:sz w:val="36"/>
          <w:szCs w:val="36"/>
        </w:rPr>
      </w:pPr>
      <w:r>
        <w:rPr>
          <w:rFonts w:hint="eastAsia" w:cs="仿宋" w:asciiTheme="minorEastAsia" w:hAnsiTheme="minorEastAsia" w:eastAsiaTheme="minorEastAsia"/>
          <w:b/>
          <w:kern w:val="0"/>
          <w:sz w:val="36"/>
          <w:szCs w:val="36"/>
        </w:rPr>
        <w:t>报价文件部分</w:t>
      </w:r>
    </w:p>
    <w:p>
      <w:pPr>
        <w:spacing w:line="360" w:lineRule="auto"/>
        <w:jc w:val="center"/>
        <w:outlineLvl w:val="0"/>
        <w:rPr>
          <w:rFonts w:cs="仿宋" w:asciiTheme="minorEastAsia" w:hAnsiTheme="minorEastAsia" w:eastAsiaTheme="minorEastAsia"/>
          <w:b/>
          <w:kern w:val="0"/>
          <w:sz w:val="36"/>
          <w:szCs w:val="36"/>
        </w:rPr>
      </w:pPr>
      <w:r>
        <w:rPr>
          <w:rFonts w:hint="eastAsia" w:cs="仿宋" w:asciiTheme="minorEastAsia" w:hAnsiTheme="minorEastAsia" w:eastAsiaTheme="minorEastAsia"/>
          <w:b/>
          <w:kern w:val="0"/>
          <w:sz w:val="36"/>
          <w:szCs w:val="36"/>
        </w:rPr>
        <w:t>目录</w:t>
      </w:r>
    </w:p>
    <w:p>
      <w:pPr>
        <w:spacing w:line="360" w:lineRule="auto"/>
        <w:jc w:val="center"/>
        <w:outlineLvl w:val="0"/>
        <w:rPr>
          <w:rFonts w:cs="仿宋" w:asciiTheme="minorEastAsia" w:hAnsiTheme="minorEastAsia" w:eastAsiaTheme="minorEastAsia"/>
          <w:b/>
          <w:kern w:val="0"/>
          <w:sz w:val="36"/>
          <w:szCs w:val="36"/>
        </w:rPr>
      </w:pP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（1）开标一览表（报价表）………………………………………………………（页码）</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（2）中小企业声明函………………………………………………………………（页码）</w:t>
      </w: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snapToGrid w:val="0"/>
        <w:spacing w:line="360" w:lineRule="auto"/>
        <w:ind w:right="480"/>
        <w:jc w:val="center"/>
        <w:rPr>
          <w:rFonts w:cs="仿宋" w:asciiTheme="minorEastAsia" w:hAnsiTheme="minorEastAsia" w:eastAsiaTheme="minorEastAsia"/>
          <w:b/>
          <w:kern w:val="0"/>
          <w:sz w:val="32"/>
          <w:szCs w:val="32"/>
        </w:rPr>
      </w:pPr>
    </w:p>
    <w:p>
      <w:pPr>
        <w:pStyle w:val="30"/>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sectPr>
          <w:headerReference r:id="rId17" w:type="first"/>
          <w:footerReference r:id="rId19" w:type="first"/>
          <w:headerReference r:id="rId16" w:type="default"/>
          <w:footerReference r:id="rId18" w:type="default"/>
          <w:pgSz w:w="11906" w:h="16838"/>
          <w:pgMar w:top="1440" w:right="1080" w:bottom="1440" w:left="1080" w:header="851" w:footer="992" w:gutter="0"/>
          <w:cols w:space="720" w:num="1"/>
          <w:titlePg/>
          <w:docGrid w:linePitch="312" w:charSpace="0"/>
        </w:sectPr>
      </w:pPr>
    </w:p>
    <w:p>
      <w:pPr>
        <w:pStyle w:val="30"/>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一、开标一览表（报价表）</w:t>
      </w:r>
    </w:p>
    <w:p>
      <w:pPr>
        <w:snapToGrid w:val="0"/>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sz w:val="24"/>
        </w:rPr>
        <w:t>（采购人）、（采购代理机构）</w:t>
      </w:r>
      <w:r>
        <w:rPr>
          <w:rFonts w:hint="eastAsia" w:cs="仿宋" w:asciiTheme="minorEastAsia" w:hAnsiTheme="minorEastAsia" w:eastAsiaTheme="minorEastAsia"/>
          <w:kern w:val="0"/>
          <w:sz w:val="24"/>
          <w:lang w:val="zh-CN"/>
        </w:rPr>
        <w:t>：</w:t>
      </w:r>
    </w:p>
    <w:p>
      <w:pPr>
        <w:snapToGrid w:val="0"/>
        <w:spacing w:line="360" w:lineRule="auto"/>
        <w:ind w:firstLine="482"/>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仿宋" w:asciiTheme="minorEastAsia" w:hAnsiTheme="minorEastAsia" w:eastAsiaTheme="minorEastAsia"/>
          <w:sz w:val="24"/>
        </w:rPr>
        <w:t>（项目名称）</w:t>
      </w:r>
      <w:r>
        <w:rPr>
          <w:rFonts w:hint="eastAsia" w:cs="仿宋" w:asciiTheme="minorEastAsia" w:hAnsiTheme="minorEastAsia" w:eastAsiaTheme="minorEastAsia"/>
          <w:kern w:val="0"/>
          <w:sz w:val="24"/>
          <w:lang w:val="zh-CN"/>
        </w:rPr>
        <w:t>【招标编号：</w:t>
      </w:r>
      <w:r>
        <w:rPr>
          <w:rFonts w:hint="eastAsia" w:cs="仿宋" w:asciiTheme="minorEastAsia" w:hAnsiTheme="minorEastAsia" w:eastAsiaTheme="minorEastAsia"/>
          <w:sz w:val="24"/>
        </w:rPr>
        <w:t xml:space="preserve">   】的实施</w:t>
      </w:r>
      <w:r>
        <w:rPr>
          <w:rFonts w:hint="eastAsia" w:cs="仿宋" w:asciiTheme="minorEastAsia" w:hAnsiTheme="minorEastAsia" w:eastAsiaTheme="minorEastAsia"/>
          <w:kern w:val="0"/>
          <w:sz w:val="24"/>
          <w:lang w:val="zh-CN"/>
        </w:rPr>
        <w:t>。</w:t>
      </w:r>
    </w:p>
    <w:p>
      <w:pPr>
        <w:spacing w:line="360" w:lineRule="auto"/>
        <w:jc w:val="center"/>
        <w:rPr>
          <w:rFonts w:cs="仿宋" w:asciiTheme="minorEastAsia" w:hAnsiTheme="minorEastAsia" w:eastAsiaTheme="minorEastAsia"/>
          <w:b/>
          <w:kern w:val="0"/>
          <w:sz w:val="24"/>
          <w:lang w:val="zh-CN"/>
        </w:rPr>
      </w:pPr>
      <w:r>
        <w:rPr>
          <w:rFonts w:hint="eastAsia" w:cs="仿宋" w:asciiTheme="minorEastAsia" w:hAnsiTheme="minorEastAsia" w:eastAsiaTheme="minorEastAsia"/>
          <w:b/>
          <w:kern w:val="0"/>
          <w:sz w:val="24"/>
          <w:lang w:val="zh-CN"/>
        </w:rPr>
        <w:t>开标一览表（报价表）(单位均为人民币元)</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563"/>
        <w:gridCol w:w="934"/>
        <w:gridCol w:w="1099"/>
        <w:gridCol w:w="1609"/>
        <w:gridCol w:w="194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97"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序号</w:t>
            </w:r>
          </w:p>
        </w:tc>
        <w:tc>
          <w:tcPr>
            <w:tcW w:w="785"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名称</w:t>
            </w:r>
          </w:p>
        </w:tc>
        <w:tc>
          <w:tcPr>
            <w:tcW w:w="469"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数量</w:t>
            </w:r>
          </w:p>
        </w:tc>
        <w:tc>
          <w:tcPr>
            <w:tcW w:w="552"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单位</w:t>
            </w:r>
          </w:p>
        </w:tc>
        <w:tc>
          <w:tcPr>
            <w:tcW w:w="808"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单价</w:t>
            </w:r>
          </w:p>
        </w:tc>
        <w:tc>
          <w:tcPr>
            <w:tcW w:w="976"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总价</w:t>
            </w:r>
          </w:p>
        </w:tc>
        <w:tc>
          <w:tcPr>
            <w:tcW w:w="1011" w:type="pct"/>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97" w:type="pct"/>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785" w:type="pct"/>
            <w:vAlign w:val="center"/>
          </w:tcPr>
          <w:p>
            <w:pPr>
              <w:snapToGrid w:val="0"/>
              <w:spacing w:line="360" w:lineRule="auto"/>
              <w:jc w:val="center"/>
              <w:rPr>
                <w:rFonts w:cs="仿宋" w:asciiTheme="minorEastAsia" w:hAnsiTheme="minorEastAsia" w:eastAsiaTheme="minorEastAsia"/>
                <w:sz w:val="24"/>
              </w:rPr>
            </w:pPr>
          </w:p>
        </w:tc>
        <w:tc>
          <w:tcPr>
            <w:tcW w:w="469" w:type="pct"/>
            <w:vAlign w:val="center"/>
          </w:tcPr>
          <w:p>
            <w:pPr>
              <w:snapToGrid w:val="0"/>
              <w:spacing w:line="360" w:lineRule="auto"/>
              <w:jc w:val="center"/>
              <w:rPr>
                <w:rFonts w:cs="仿宋" w:asciiTheme="minorEastAsia" w:hAnsiTheme="minorEastAsia" w:eastAsiaTheme="minorEastAsia"/>
                <w:sz w:val="24"/>
              </w:rPr>
            </w:pPr>
          </w:p>
        </w:tc>
        <w:tc>
          <w:tcPr>
            <w:tcW w:w="552" w:type="pct"/>
            <w:vAlign w:val="center"/>
          </w:tcPr>
          <w:p>
            <w:pPr>
              <w:spacing w:line="360" w:lineRule="auto"/>
              <w:jc w:val="center"/>
              <w:rPr>
                <w:rFonts w:cs="仿宋" w:asciiTheme="minorEastAsia" w:hAnsiTheme="minorEastAsia" w:eastAsiaTheme="minorEastAsia"/>
                <w:sz w:val="24"/>
              </w:rPr>
            </w:pPr>
          </w:p>
        </w:tc>
        <w:tc>
          <w:tcPr>
            <w:tcW w:w="808" w:type="pct"/>
          </w:tcPr>
          <w:p>
            <w:pPr>
              <w:spacing w:line="360" w:lineRule="auto"/>
              <w:jc w:val="center"/>
              <w:rPr>
                <w:rFonts w:cs="仿宋" w:asciiTheme="minorEastAsia" w:hAnsiTheme="minorEastAsia" w:eastAsiaTheme="minorEastAsia"/>
                <w:sz w:val="24"/>
              </w:rPr>
            </w:pPr>
          </w:p>
        </w:tc>
        <w:tc>
          <w:tcPr>
            <w:tcW w:w="976" w:type="pct"/>
            <w:vAlign w:val="center"/>
          </w:tcPr>
          <w:p>
            <w:pPr>
              <w:spacing w:line="360" w:lineRule="auto"/>
              <w:jc w:val="center"/>
              <w:rPr>
                <w:rFonts w:cs="仿宋" w:asciiTheme="minorEastAsia" w:hAnsiTheme="minorEastAsia" w:eastAsiaTheme="minorEastAsia"/>
                <w:sz w:val="24"/>
              </w:rPr>
            </w:pPr>
          </w:p>
        </w:tc>
        <w:tc>
          <w:tcPr>
            <w:tcW w:w="1011" w:type="pct"/>
            <w:vAlign w:val="center"/>
          </w:tcPr>
          <w:p>
            <w:pPr>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97" w:type="pct"/>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785" w:type="pct"/>
            <w:vAlign w:val="center"/>
          </w:tcPr>
          <w:p>
            <w:pPr>
              <w:snapToGrid w:val="0"/>
              <w:spacing w:line="360" w:lineRule="auto"/>
              <w:jc w:val="center"/>
              <w:rPr>
                <w:rFonts w:cs="仿宋" w:asciiTheme="minorEastAsia" w:hAnsiTheme="minorEastAsia" w:eastAsiaTheme="minorEastAsia"/>
                <w:sz w:val="24"/>
              </w:rPr>
            </w:pPr>
          </w:p>
        </w:tc>
        <w:tc>
          <w:tcPr>
            <w:tcW w:w="469" w:type="pct"/>
            <w:vAlign w:val="center"/>
          </w:tcPr>
          <w:p>
            <w:pPr>
              <w:snapToGrid w:val="0"/>
              <w:spacing w:line="360" w:lineRule="auto"/>
              <w:jc w:val="center"/>
              <w:rPr>
                <w:rFonts w:cs="仿宋" w:asciiTheme="minorEastAsia" w:hAnsiTheme="minorEastAsia" w:eastAsiaTheme="minorEastAsia"/>
                <w:sz w:val="24"/>
              </w:rPr>
            </w:pPr>
          </w:p>
        </w:tc>
        <w:tc>
          <w:tcPr>
            <w:tcW w:w="552" w:type="pct"/>
            <w:vAlign w:val="center"/>
          </w:tcPr>
          <w:p>
            <w:pPr>
              <w:spacing w:line="360" w:lineRule="auto"/>
              <w:jc w:val="center"/>
              <w:rPr>
                <w:rFonts w:cs="仿宋" w:asciiTheme="minorEastAsia" w:hAnsiTheme="minorEastAsia" w:eastAsiaTheme="minorEastAsia"/>
                <w:sz w:val="24"/>
              </w:rPr>
            </w:pPr>
          </w:p>
        </w:tc>
        <w:tc>
          <w:tcPr>
            <w:tcW w:w="808" w:type="pct"/>
          </w:tcPr>
          <w:p>
            <w:pPr>
              <w:spacing w:line="360" w:lineRule="auto"/>
              <w:jc w:val="center"/>
              <w:rPr>
                <w:rFonts w:cs="仿宋" w:asciiTheme="minorEastAsia" w:hAnsiTheme="minorEastAsia" w:eastAsiaTheme="minorEastAsia"/>
                <w:sz w:val="24"/>
              </w:rPr>
            </w:pPr>
          </w:p>
        </w:tc>
        <w:tc>
          <w:tcPr>
            <w:tcW w:w="976" w:type="pct"/>
            <w:vAlign w:val="center"/>
          </w:tcPr>
          <w:p>
            <w:pPr>
              <w:spacing w:line="360" w:lineRule="auto"/>
              <w:jc w:val="center"/>
              <w:rPr>
                <w:rFonts w:cs="仿宋" w:asciiTheme="minorEastAsia" w:hAnsiTheme="minorEastAsia" w:eastAsiaTheme="minorEastAsia"/>
                <w:sz w:val="24"/>
              </w:rPr>
            </w:pPr>
          </w:p>
        </w:tc>
        <w:tc>
          <w:tcPr>
            <w:tcW w:w="1011" w:type="pct"/>
            <w:vAlign w:val="center"/>
          </w:tcPr>
          <w:p>
            <w:pPr>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97" w:type="pct"/>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785" w:type="pct"/>
            <w:vAlign w:val="center"/>
          </w:tcPr>
          <w:p>
            <w:pPr>
              <w:snapToGrid w:val="0"/>
              <w:spacing w:line="360" w:lineRule="auto"/>
              <w:jc w:val="center"/>
              <w:rPr>
                <w:rFonts w:cs="仿宋" w:asciiTheme="minorEastAsia" w:hAnsiTheme="minorEastAsia" w:eastAsiaTheme="minorEastAsia"/>
                <w:sz w:val="24"/>
              </w:rPr>
            </w:pPr>
          </w:p>
        </w:tc>
        <w:tc>
          <w:tcPr>
            <w:tcW w:w="469" w:type="pct"/>
            <w:vAlign w:val="center"/>
          </w:tcPr>
          <w:p>
            <w:pPr>
              <w:snapToGrid w:val="0"/>
              <w:spacing w:line="360" w:lineRule="auto"/>
              <w:jc w:val="center"/>
              <w:rPr>
                <w:rFonts w:cs="仿宋" w:asciiTheme="minorEastAsia" w:hAnsiTheme="minorEastAsia" w:eastAsiaTheme="minorEastAsia"/>
                <w:sz w:val="24"/>
              </w:rPr>
            </w:pPr>
          </w:p>
        </w:tc>
        <w:tc>
          <w:tcPr>
            <w:tcW w:w="552" w:type="pct"/>
            <w:vAlign w:val="center"/>
          </w:tcPr>
          <w:p>
            <w:pPr>
              <w:spacing w:line="360" w:lineRule="auto"/>
              <w:jc w:val="center"/>
              <w:rPr>
                <w:rFonts w:cs="仿宋" w:asciiTheme="minorEastAsia" w:hAnsiTheme="minorEastAsia" w:eastAsiaTheme="minorEastAsia"/>
                <w:sz w:val="24"/>
              </w:rPr>
            </w:pPr>
          </w:p>
        </w:tc>
        <w:tc>
          <w:tcPr>
            <w:tcW w:w="808" w:type="pct"/>
          </w:tcPr>
          <w:p>
            <w:pPr>
              <w:spacing w:line="360" w:lineRule="auto"/>
              <w:jc w:val="center"/>
              <w:rPr>
                <w:rFonts w:cs="仿宋" w:asciiTheme="minorEastAsia" w:hAnsiTheme="minorEastAsia" w:eastAsiaTheme="minorEastAsia"/>
                <w:sz w:val="24"/>
              </w:rPr>
            </w:pPr>
          </w:p>
        </w:tc>
        <w:tc>
          <w:tcPr>
            <w:tcW w:w="976" w:type="pct"/>
            <w:vAlign w:val="center"/>
          </w:tcPr>
          <w:p>
            <w:pPr>
              <w:spacing w:line="360" w:lineRule="auto"/>
              <w:jc w:val="center"/>
              <w:rPr>
                <w:rFonts w:cs="仿宋" w:asciiTheme="minorEastAsia" w:hAnsiTheme="minorEastAsia" w:eastAsiaTheme="minorEastAsia"/>
                <w:sz w:val="24"/>
              </w:rPr>
            </w:pPr>
          </w:p>
        </w:tc>
        <w:tc>
          <w:tcPr>
            <w:tcW w:w="1011" w:type="pct"/>
            <w:vAlign w:val="center"/>
          </w:tcPr>
          <w:p>
            <w:pPr>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82" w:type="pct"/>
            <w:gridSpan w:val="2"/>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投标报价（小写）</w:t>
            </w:r>
          </w:p>
        </w:tc>
        <w:tc>
          <w:tcPr>
            <w:tcW w:w="3817" w:type="pct"/>
            <w:gridSpan w:val="5"/>
          </w:tcPr>
          <w:p>
            <w:pPr>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82" w:type="pct"/>
            <w:gridSpan w:val="2"/>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投标报价（大写）</w:t>
            </w:r>
          </w:p>
        </w:tc>
        <w:tc>
          <w:tcPr>
            <w:tcW w:w="3817" w:type="pct"/>
            <w:gridSpan w:val="5"/>
          </w:tcPr>
          <w:p>
            <w:pPr>
              <w:spacing w:line="360" w:lineRule="auto"/>
              <w:jc w:val="center"/>
              <w:rPr>
                <w:rFonts w:cs="仿宋" w:asciiTheme="minorEastAsia" w:hAnsiTheme="minorEastAsia" w:eastAsiaTheme="minorEastAsia"/>
                <w:sz w:val="24"/>
              </w:rPr>
            </w:pPr>
          </w:p>
        </w:tc>
      </w:tr>
    </w:tbl>
    <w:p>
      <w:pPr>
        <w:snapToGrid w:val="0"/>
        <w:spacing w:line="360" w:lineRule="auto"/>
        <w:ind w:left="480"/>
        <w:rPr>
          <w:rFonts w:cs="仿宋" w:asciiTheme="minorEastAsia" w:hAnsiTheme="minorEastAsia" w:eastAsiaTheme="minorEastAsia"/>
          <w:b/>
          <w:kern w:val="0"/>
          <w:sz w:val="24"/>
          <w:lang w:val="zh-CN"/>
        </w:rPr>
      </w:pPr>
      <w:r>
        <w:rPr>
          <w:rFonts w:hint="eastAsia" w:cs="仿宋" w:asciiTheme="minorEastAsia" w:hAnsiTheme="minorEastAsia" w:eastAsiaTheme="minorEastAsia"/>
          <w:b/>
          <w:kern w:val="0"/>
          <w:sz w:val="24"/>
          <w:lang w:val="zh-CN"/>
        </w:rPr>
        <w:t>注：</w:t>
      </w:r>
    </w:p>
    <w:p>
      <w:pPr>
        <w:spacing w:line="360" w:lineRule="auto"/>
        <w:ind w:left="-2" w:leftChars="-1" w:firstLine="480" w:firstLineChars="2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1、投标人需按本表格式填写</w:t>
      </w:r>
      <w:r>
        <w:rPr>
          <w:rFonts w:hint="eastAsia" w:cs="仿宋" w:asciiTheme="minorEastAsia" w:hAnsiTheme="minorEastAsia" w:eastAsiaTheme="minorEastAsia"/>
          <w:b/>
          <w:kern w:val="0"/>
          <w:sz w:val="24"/>
          <w:lang w:val="zh-CN"/>
        </w:rPr>
        <w:t>，</w:t>
      </w:r>
      <w:r>
        <w:rPr>
          <w:rFonts w:hint="eastAsia" w:cs="仿宋" w:asciiTheme="minorEastAsia" w:hAnsiTheme="minorEastAsia" w:eastAsiaTheme="minorEastAsia"/>
          <w:b/>
          <w:kern w:val="0"/>
          <w:sz w:val="24"/>
        </w:rPr>
        <w:t>否则视为</w:t>
      </w:r>
      <w:r>
        <w:rPr>
          <w:rFonts w:hint="eastAsia" w:cs="仿宋" w:asciiTheme="minorEastAsia" w:hAnsiTheme="minorEastAsia" w:eastAsiaTheme="minorEastAsia"/>
          <w:b/>
          <w:sz w:val="24"/>
        </w:rPr>
        <w:t>投标文件含有采购人不能接受的附加条件，投标无效</w:t>
      </w:r>
      <w:r>
        <w:rPr>
          <w:rFonts w:hint="eastAsia" w:cs="仿宋" w:asciiTheme="minorEastAsia" w:hAnsiTheme="minorEastAsia" w:eastAsiaTheme="minorEastAsia"/>
          <w:b/>
          <w:kern w:val="0"/>
          <w:sz w:val="24"/>
          <w:lang w:val="zh-CN"/>
        </w:rPr>
        <w:t>；</w:t>
      </w:r>
      <w:r>
        <w:rPr>
          <w:rFonts w:hint="eastAsia" w:cs="仿宋" w:asciiTheme="minorEastAsia" w:hAnsiTheme="minorEastAsia" w:eastAsiaTheme="minorEastAsia"/>
          <w:kern w:val="0"/>
          <w:sz w:val="24"/>
          <w:lang w:val="zh-CN"/>
        </w:rPr>
        <w:t>。</w:t>
      </w:r>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lang w:val="zh-CN"/>
        </w:rPr>
        <w:t>2、有关本项目实施所涉及的一切费用均计入报价。</w:t>
      </w:r>
      <w:r>
        <w:rPr>
          <w:rFonts w:hint="eastAsia" w:cs="仿宋" w:asciiTheme="minorEastAsia" w:hAnsiTheme="minorEastAsia" w:eastAsiaTheme="minorEastAsia"/>
          <w:b/>
          <w:kern w:val="0"/>
          <w:sz w:val="24"/>
          <w:lang w:val="zh-CN"/>
        </w:rPr>
        <w:t>采购人将以合同形式有偿取得货物或服务，不接受投标人给予的赠品、回扣或者与采购无关的其他商品、服务</w:t>
      </w:r>
      <w:r>
        <w:rPr>
          <w:rFonts w:hint="eastAsia" w:cs="仿宋" w:asciiTheme="minorEastAsia" w:hAnsiTheme="minorEastAsia" w:eastAsiaTheme="minorEastAsia"/>
          <w:kern w:val="0"/>
          <w:sz w:val="24"/>
          <w:lang w:val="zh-CN"/>
        </w:rPr>
        <w:t>，</w:t>
      </w:r>
      <w:r>
        <w:rPr>
          <w:rFonts w:hint="eastAsia" w:cs="仿宋" w:asciiTheme="minorEastAsia" w:hAnsiTheme="minorEastAsia" w:eastAsiaTheme="minorEastAsia"/>
          <w:b/>
          <w:kern w:val="0"/>
          <w:sz w:val="24"/>
          <w:lang w:val="zh-CN"/>
        </w:rPr>
        <w:t>不得出现“0元”“免费赠送”等形式的无偿报价，</w:t>
      </w:r>
      <w:r>
        <w:rPr>
          <w:rFonts w:hint="eastAsia" w:cs="仿宋" w:asciiTheme="minorEastAsia" w:hAnsiTheme="minorEastAsia" w:eastAsiaTheme="minorEastAsia"/>
          <w:b/>
          <w:kern w:val="0"/>
          <w:sz w:val="24"/>
        </w:rPr>
        <w:t>否则视为</w:t>
      </w:r>
      <w:r>
        <w:rPr>
          <w:rFonts w:hint="eastAsia" w:cs="仿宋" w:asciiTheme="minorEastAsia" w:hAnsiTheme="minorEastAsia" w:eastAsiaTheme="minorEastAsia"/>
          <w:b/>
          <w:sz w:val="24"/>
        </w:rPr>
        <w:t>投标文件含有采购人不能接受的附加条件，投标无效</w:t>
      </w:r>
      <w:r>
        <w:rPr>
          <w:rFonts w:hint="eastAsia" w:cs="仿宋" w:asciiTheme="minorEastAsia" w:hAnsiTheme="minorEastAsia" w:eastAsiaTheme="minorEastAsia"/>
          <w:b/>
          <w:kern w:val="0"/>
          <w:sz w:val="24"/>
          <w:lang w:val="zh-CN"/>
        </w:rPr>
        <w:t>；采购内容未包含在《开标一览表（报价表）》名称栏中，投标人不能作出合理解释的，</w:t>
      </w:r>
      <w:r>
        <w:rPr>
          <w:rFonts w:hint="eastAsia" w:cs="仿宋" w:asciiTheme="minorEastAsia" w:hAnsiTheme="minorEastAsia" w:eastAsiaTheme="minorEastAsia"/>
          <w:b/>
          <w:kern w:val="0"/>
          <w:sz w:val="24"/>
        </w:rPr>
        <w:t>视为</w:t>
      </w:r>
      <w:r>
        <w:rPr>
          <w:rFonts w:hint="eastAsia" w:cs="仿宋" w:asciiTheme="minorEastAsia" w:hAnsiTheme="minorEastAsia" w:eastAsiaTheme="minorEastAsia"/>
          <w:b/>
          <w:sz w:val="24"/>
        </w:rPr>
        <w:t>投标文件含有采购人不能接受的附加条件的，投标无效。</w:t>
      </w:r>
    </w:p>
    <w:p>
      <w:pPr>
        <w:snapToGrid w:val="0"/>
        <w:spacing w:line="360" w:lineRule="auto"/>
        <w:ind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szCs w:val="22"/>
          <w:lang w:val="zh-CN"/>
        </w:rPr>
        <w:t>4、</w:t>
      </w:r>
      <w:r>
        <w:rPr>
          <w:rFonts w:hint="eastAsia" w:cs="仿宋" w:asciiTheme="minorEastAsia" w:hAnsiTheme="minorEastAsia" w:eastAsiaTheme="min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cs="仿宋" w:asciiTheme="minorEastAsia" w:hAnsiTheme="minorEastAsia" w:eastAsiaTheme="minorEastAsia"/>
          <w:b/>
          <w:kern w:val="0"/>
          <w:sz w:val="24"/>
        </w:rPr>
      </w:pPr>
    </w:p>
    <w:p>
      <w:pPr>
        <w:pStyle w:val="30"/>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pPr>
    </w:p>
    <w:p>
      <w:pPr>
        <w:pStyle w:val="30"/>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sectPr>
          <w:pgSz w:w="11906" w:h="16838"/>
          <w:pgMar w:top="1440" w:right="1080" w:bottom="1440" w:left="1080" w:header="851" w:footer="992" w:gutter="0"/>
          <w:cols w:space="720" w:num="1"/>
          <w:titlePg/>
          <w:docGrid w:linePitch="312" w:charSpace="0"/>
        </w:sectPr>
      </w:pPr>
    </w:p>
    <w:p>
      <w:pPr>
        <w:pStyle w:val="30"/>
        <w:keepNext w:val="0"/>
        <w:pageBreakBefore w:val="0"/>
        <w:tabs>
          <w:tab w:val="clear" w:pos="720"/>
        </w:tabs>
        <w:snapToGrid w:val="0"/>
        <w:spacing w:before="120" w:after="120"/>
        <w:ind w:firstLine="643"/>
        <w:outlineLvl w:val="9"/>
        <w:rPr>
          <w:rFonts w:cs="仿宋" w:asciiTheme="minorEastAsia" w:hAnsiTheme="minorEastAsia" w:eastAsiaTheme="minorEastAsia"/>
          <w:sz w:val="32"/>
          <w:szCs w:val="32"/>
        </w:rPr>
      </w:pPr>
      <w:r>
        <w:rPr>
          <w:rFonts w:hint="eastAsia" w:cs="仿宋" w:asciiTheme="minorEastAsia" w:hAnsiTheme="minorEastAsia" w:eastAsiaTheme="minorEastAsia"/>
          <w:kern w:val="2"/>
          <w:sz w:val="32"/>
          <w:szCs w:val="32"/>
        </w:rPr>
        <w:t>二、</w:t>
      </w:r>
      <w:r>
        <w:rPr>
          <w:rFonts w:hint="eastAsia" w:cs="仿宋" w:asciiTheme="minorEastAsia" w:hAnsiTheme="minorEastAsia" w:eastAsiaTheme="minorEastAsia"/>
          <w:sz w:val="32"/>
          <w:szCs w:val="32"/>
        </w:rPr>
        <w:t>中小企业声明函（如果有）</w:t>
      </w:r>
    </w:p>
    <w:p>
      <w:pPr>
        <w:widowControl/>
        <w:spacing w:line="360" w:lineRule="auto"/>
        <w:ind w:firstLine="120" w:firstLineChars="50"/>
        <w:jc w:val="left"/>
        <w:rPr>
          <w:rFonts w:cs="仿宋" w:asciiTheme="minorEastAsia" w:hAnsiTheme="minorEastAsia" w:eastAsiaTheme="minorEastAsia"/>
          <w:b/>
          <w:sz w:val="24"/>
        </w:rPr>
      </w:pPr>
      <w:r>
        <w:rPr>
          <w:rFonts w:hint="eastAsia" w:cs="仿宋" w:asciiTheme="minorEastAsia" w:hAnsiTheme="minorEastAsia" w:eastAsia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30"/>
        <w:keepNext w:val="0"/>
        <w:pageBreakBefore w:val="0"/>
        <w:tabs>
          <w:tab w:val="clear" w:pos="720"/>
        </w:tabs>
        <w:snapToGrid w:val="0"/>
        <w:spacing w:before="120" w:after="120"/>
        <w:ind w:firstLine="643"/>
        <w:outlineLvl w:val="9"/>
        <w:rPr>
          <w:rFonts w:cs="仿宋" w:asciiTheme="minorEastAsia" w:hAnsiTheme="minorEastAsia" w:eastAsiaTheme="minorEastAsia"/>
          <w:b w:val="0"/>
          <w:sz w:val="32"/>
          <w:szCs w:val="32"/>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ind w:right="420" w:firstLine="3614" w:firstLineChars="1000"/>
        <w:rPr>
          <w:rFonts w:cs="仿宋" w:asciiTheme="minorEastAsia" w:hAnsiTheme="minorEastAsia" w:eastAsiaTheme="minorEastAsia"/>
          <w:b/>
          <w:kern w:val="0"/>
          <w:sz w:val="36"/>
          <w:szCs w:val="36"/>
        </w:rPr>
      </w:pPr>
    </w:p>
    <w:p>
      <w:pPr>
        <w:spacing w:line="360" w:lineRule="auto"/>
        <w:rPr>
          <w:rFonts w:cs="仿宋" w:asciiTheme="minorEastAsia" w:hAnsiTheme="minorEastAsia" w:eastAsiaTheme="minorEastAsia"/>
          <w:b/>
          <w:spacing w:val="6"/>
          <w:sz w:val="32"/>
          <w:szCs w:val="32"/>
        </w:rPr>
      </w:pPr>
    </w:p>
    <w:p>
      <w:pPr>
        <w:spacing w:line="360" w:lineRule="auto"/>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t>附件</w:t>
      </w:r>
    </w:p>
    <w:p>
      <w:pPr>
        <w:spacing w:line="360" w:lineRule="auto"/>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t>附件1：</w:t>
      </w:r>
    </w:p>
    <w:p>
      <w:pPr>
        <w:spacing w:line="360" w:lineRule="auto"/>
        <w:jc w:val="center"/>
        <w:rPr>
          <w:rFonts w:cs="仿宋" w:asciiTheme="minorEastAsia" w:hAnsiTheme="minorEastAsia" w:eastAsiaTheme="minorEastAsia"/>
          <w:b/>
          <w:spacing w:val="6"/>
          <w:sz w:val="32"/>
          <w:szCs w:val="32"/>
        </w:rPr>
      </w:pPr>
      <w:bookmarkStart w:id="395" w:name="OLE_LINK13"/>
      <w:bookmarkStart w:id="396" w:name="OLE_LINK14"/>
      <w:r>
        <w:rPr>
          <w:rFonts w:hint="eastAsia" w:cs="仿宋" w:asciiTheme="minorEastAsia" w:hAnsiTheme="minorEastAsia" w:eastAsiaTheme="minorEastAsia"/>
          <w:b/>
          <w:spacing w:val="6"/>
          <w:sz w:val="32"/>
          <w:szCs w:val="32"/>
        </w:rPr>
        <w:t>残疾人福利性单位声明函</w:t>
      </w:r>
    </w:p>
    <w:bookmarkEnd w:id="395"/>
    <w:bookmarkEnd w:id="396"/>
    <w:p>
      <w:pPr>
        <w:spacing w:line="360" w:lineRule="auto"/>
        <w:rPr>
          <w:rFonts w:cs="仿宋" w:asciiTheme="minorEastAsia" w:hAnsiTheme="minorEastAsia" w:eastAsiaTheme="minorEastAsia"/>
          <w:b/>
          <w:spacing w:val="6"/>
          <w:sz w:val="30"/>
          <w:szCs w:val="30"/>
        </w:rPr>
      </w:pP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w:t>
      </w:r>
      <w:r>
        <w:rPr>
          <w:rFonts w:hint="eastAsia" w:cs="仿宋" w:asciiTheme="minorEastAsia" w:hAnsiTheme="minorEastAsia" w:eastAsiaTheme="minorEastAsia"/>
          <w:sz w:val="24"/>
          <w:u w:val="single"/>
        </w:rPr>
        <w:t>(采购人)</w:t>
      </w:r>
      <w:r>
        <w:rPr>
          <w:rFonts w:hint="eastAsia" w:cs="仿宋" w:asciiTheme="minorEastAsia" w:hAnsiTheme="minorEastAsia" w:eastAsiaTheme="minorEastAsia"/>
          <w:sz w:val="24"/>
        </w:rPr>
        <w:t>_单位的_</w:t>
      </w:r>
      <w:r>
        <w:rPr>
          <w:rFonts w:hint="eastAsia" w:cs="仿宋" w:asciiTheme="minorEastAsia" w:hAnsiTheme="minorEastAsia" w:eastAsiaTheme="minorEastAsia"/>
          <w:sz w:val="24"/>
          <w:u w:val="single"/>
        </w:rPr>
        <w:t>（项目名称）</w:t>
      </w:r>
      <w:r>
        <w:rPr>
          <w:rFonts w:hint="eastAsia" w:cs="仿宋" w:asciiTheme="minorEastAsia" w:hAnsiTheme="minorEastAsia" w:eastAsiaTheme="minorEastAsia"/>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 w:asciiTheme="minorEastAsia" w:hAnsiTheme="minorEastAsia" w:eastAsiaTheme="minorEastAsia"/>
          <w:sz w:val="24"/>
        </w:rPr>
      </w:pPr>
    </w:p>
    <w:p>
      <w:pPr>
        <w:spacing w:line="360" w:lineRule="auto"/>
        <w:ind w:firstLine="480" w:firstLineChars="200"/>
        <w:rPr>
          <w:rFonts w:cs="仿宋" w:asciiTheme="minorEastAsia" w:hAnsiTheme="minorEastAsia" w:eastAsiaTheme="minorEastAsia"/>
          <w:sz w:val="24"/>
        </w:rPr>
      </w:pPr>
    </w:p>
    <w:p>
      <w:pPr>
        <w:tabs>
          <w:tab w:val="left" w:pos="4860"/>
        </w:tabs>
        <w:spacing w:line="360" w:lineRule="auto"/>
        <w:ind w:right="1560"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kern w:val="0"/>
          <w:sz w:val="24"/>
          <w:lang w:val="zh-CN"/>
        </w:rPr>
        <w:t>投标人名称（电子签名）</w:t>
      </w:r>
      <w:r>
        <w:rPr>
          <w:rFonts w:hint="eastAsia" w:cs="仿宋" w:asciiTheme="minorEastAsia" w:hAnsiTheme="minorEastAsia" w:eastAsiaTheme="minorEastAsia"/>
          <w:sz w:val="24"/>
        </w:rPr>
        <w:t>：</w:t>
      </w:r>
    </w:p>
    <w:p>
      <w:pPr>
        <w:tabs>
          <w:tab w:val="left" w:pos="4860"/>
        </w:tabs>
        <w:spacing w:line="360" w:lineRule="auto"/>
        <w:ind w:right="1560"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日  期：</w:t>
      </w:r>
    </w:p>
    <w:p>
      <w:pPr>
        <w:spacing w:line="360" w:lineRule="auto"/>
        <w:ind w:firstLine="480" w:firstLineChars="200"/>
        <w:rPr>
          <w:rFonts w:cs="仿宋" w:asciiTheme="minorEastAsia" w:hAnsiTheme="minorEastAsia" w:eastAsiaTheme="minorEastAsia"/>
          <w:sz w:val="24"/>
        </w:rPr>
      </w:pPr>
    </w:p>
    <w:p>
      <w:pPr>
        <w:spacing w:line="360" w:lineRule="auto"/>
        <w:ind w:firstLine="420" w:firstLineChars="200"/>
        <w:rPr>
          <w:rFonts w:cs="仿宋" w:asciiTheme="minorEastAsia" w:hAnsiTheme="minorEastAsia" w:eastAsiaTheme="minorEastAsia"/>
        </w:rPr>
      </w:pPr>
    </w:p>
    <w:p>
      <w:pPr>
        <w:spacing w:line="360" w:lineRule="auto"/>
        <w:ind w:firstLine="420" w:firstLineChars="200"/>
        <w:rPr>
          <w:rFonts w:cs="仿宋" w:asciiTheme="minorEastAsia" w:hAnsiTheme="minorEastAsia" w:eastAsiaTheme="minorEastAsia"/>
        </w:rPr>
      </w:pPr>
    </w:p>
    <w:p>
      <w:pPr>
        <w:spacing w:line="360" w:lineRule="auto"/>
        <w:ind w:firstLine="420" w:firstLineChars="200"/>
        <w:rPr>
          <w:rFonts w:cs="仿宋" w:asciiTheme="minorEastAsia" w:hAnsiTheme="minorEastAsia" w:eastAsiaTheme="minorEastAsia"/>
        </w:rPr>
      </w:pPr>
    </w:p>
    <w:p>
      <w:pPr>
        <w:spacing w:line="360" w:lineRule="auto"/>
        <w:ind w:firstLine="420" w:firstLineChars="200"/>
        <w:rPr>
          <w:rFonts w:cs="仿宋" w:asciiTheme="minorEastAsia" w:hAnsiTheme="minorEastAsia" w:eastAsiaTheme="minorEastAsia"/>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br w:type="page"/>
      </w:r>
    </w:p>
    <w:p>
      <w:pPr>
        <w:spacing w:line="360" w:lineRule="auto"/>
        <w:jc w:val="center"/>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t>附件2：质疑函范本及制作说明</w:t>
      </w:r>
    </w:p>
    <w:p>
      <w:pPr>
        <w:spacing w:line="360" w:lineRule="auto"/>
        <w:jc w:val="center"/>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t>质疑函范本</w:t>
      </w:r>
    </w:p>
    <w:p>
      <w:pPr>
        <w:snapToGrid w:val="0"/>
        <w:spacing w:beforeLines="100"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一、质疑供应商基本信息</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质疑供应商：</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地址：邮编：</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联系人：联系电话：</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授权代表：</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联系电话：</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地址： 邮编：</w:t>
      </w:r>
    </w:p>
    <w:p>
      <w:pPr>
        <w:snapToGri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二、质疑项目基本情况</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质疑项目的名称：</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质疑项目的编号：包号：</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采购人名称：</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采购文件获取日期：</w:t>
      </w:r>
    </w:p>
    <w:p>
      <w:pPr>
        <w:snapToGri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三、质疑事项具体内容</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质疑事项1：</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事实依据：</w:t>
      </w:r>
    </w:p>
    <w:p>
      <w:pPr>
        <w:snapToGrid w:val="0"/>
        <w:spacing w:line="360" w:lineRule="auto"/>
        <w:rPr>
          <w:rFonts w:cs="仿宋" w:asciiTheme="minorEastAsia" w:hAnsiTheme="minorEastAsia" w:eastAsiaTheme="minorEastAsia"/>
          <w:sz w:val="24"/>
        </w:rPr>
      </w:pP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法律依据：</w:t>
      </w:r>
    </w:p>
    <w:p>
      <w:pPr>
        <w:snapToGrid w:val="0"/>
        <w:spacing w:line="360" w:lineRule="auto"/>
        <w:rPr>
          <w:rFonts w:cs="仿宋" w:asciiTheme="minorEastAsia" w:hAnsiTheme="minorEastAsia" w:eastAsiaTheme="minorEastAsia"/>
          <w:sz w:val="24"/>
          <w:u w:val="dotted"/>
        </w:rPr>
      </w:pP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质疑事项2</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w:t>
      </w:r>
    </w:p>
    <w:p>
      <w:pPr>
        <w:snapToGri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四、与质疑事项相关的质疑请求</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请求：</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签字(签章)：                   公章：                      </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日期：    </w:t>
      </w:r>
    </w:p>
    <w:p>
      <w:pPr>
        <w:spacing w:line="360" w:lineRule="auto"/>
        <w:jc w:val="center"/>
        <w:rPr>
          <w:rFonts w:cs="仿宋" w:asciiTheme="minorEastAsia" w:hAnsiTheme="minorEastAsia" w:eastAsiaTheme="minorEastAsia"/>
          <w:b/>
          <w:bCs/>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质疑函制作说明：</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2.质疑供应商若委托代理人进行质疑的，质疑函应按要求列明“授权代表”的有关内容，并在附件中提交由质疑</w:t>
      </w:r>
      <w:r>
        <w:rPr>
          <w:rFonts w:hint="eastAsia" w:cs="仿宋"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 w:asciiTheme="minorEastAsia" w:hAnsiTheme="minorEastAsia" w:eastAsiaTheme="minorEastAsia"/>
          <w:sz w:val="30"/>
          <w:szCs w:val="30"/>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p>
    <w:p>
      <w:pPr>
        <w:spacing w:line="360" w:lineRule="auto"/>
        <w:jc w:val="left"/>
        <w:rPr>
          <w:rFonts w:cs="仿宋" w:asciiTheme="minorEastAsia" w:hAnsiTheme="minorEastAsia" w:eastAsiaTheme="minorEastAsia"/>
          <w:b/>
          <w:spacing w:val="6"/>
          <w:sz w:val="32"/>
          <w:szCs w:val="32"/>
        </w:rPr>
      </w:pPr>
    </w:p>
    <w:p>
      <w:pPr>
        <w:spacing w:line="360" w:lineRule="auto"/>
        <w:jc w:val="left"/>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附件3：投诉书范本及制作说明</w:t>
      </w:r>
    </w:p>
    <w:p>
      <w:pPr>
        <w:spacing w:line="360" w:lineRule="auto"/>
        <w:jc w:val="center"/>
        <w:rPr>
          <w:rFonts w:cs="仿宋" w:asciiTheme="minorEastAsia" w:hAnsiTheme="minorEastAsia" w:eastAsiaTheme="minorEastAsia"/>
          <w:b/>
          <w:spacing w:val="6"/>
          <w:sz w:val="32"/>
          <w:szCs w:val="32"/>
        </w:rPr>
      </w:pPr>
    </w:p>
    <w:p>
      <w:pPr>
        <w:spacing w:line="360" w:lineRule="auto"/>
        <w:jc w:val="center"/>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t>投诉书范本</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一、投诉相关主体基本情况</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投诉人：</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地     址：邮编：</w:t>
      </w:r>
    </w:p>
    <w:p>
      <w:pPr>
        <w:tabs>
          <w:tab w:val="left" w:pos="6510"/>
        </w:tabs>
        <w:spacing w:line="360" w:lineRule="auto"/>
        <w:jc w:val="left"/>
        <w:rPr>
          <w:rFonts w:cs="仿宋" w:asciiTheme="minorEastAsia" w:hAnsiTheme="minorEastAsia" w:eastAsiaTheme="minorEastAsia"/>
          <w:sz w:val="24"/>
        </w:rPr>
      </w:pPr>
      <w:r>
        <w:rPr>
          <w:rFonts w:hint="eastAsia" w:cs="仿宋" w:asciiTheme="minorEastAsia" w:hAnsiTheme="minorEastAsia" w:eastAsiaTheme="minorEastAsia"/>
          <w:sz w:val="24"/>
        </w:rPr>
        <w:t>法定代表人/主要负责人：</w:t>
      </w:r>
    </w:p>
    <w:p>
      <w:pPr>
        <w:tabs>
          <w:tab w:val="left" w:pos="6510"/>
        </w:tabs>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联系电话：</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授权代表：联系电话</w:t>
      </w:r>
      <w:r>
        <w:rPr>
          <w:rFonts w:hint="eastAsia" w:cs="仿宋" w:asciiTheme="minorEastAsia" w:hAnsiTheme="minorEastAsia" w:eastAsiaTheme="minorEastAsia"/>
          <w:sz w:val="24"/>
          <w:u w:val="dotted"/>
        </w:rPr>
        <w:t xml:space="preserve">：                  </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地     址：邮编：</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被投诉人1：</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地     址：邮编：</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联系人：联系电话：</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被投诉人2</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相关供应商：</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地     址：邮编：</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联系人：联系电话：</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二、投诉项目基本情况</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采购项目名称：</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采购项目编号：包号：</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代理机构名称：</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采购文件公告:</w:t>
      </w:r>
      <w:r>
        <w:rPr>
          <w:rFonts w:hint="eastAsia" w:cs="仿宋" w:asciiTheme="minorEastAsia" w:hAnsiTheme="minorEastAsia" w:eastAsiaTheme="minorEastAsia"/>
          <w:sz w:val="24"/>
          <w:u w:val="dotted"/>
        </w:rPr>
        <w:t xml:space="preserve">是/否 </w:t>
      </w:r>
      <w:r>
        <w:rPr>
          <w:rFonts w:hint="eastAsia" w:cs="仿宋" w:asciiTheme="minorEastAsia" w:hAnsiTheme="minorEastAsia" w:eastAsiaTheme="minorEastAsia"/>
          <w:sz w:val="24"/>
        </w:rPr>
        <w:t>公告期限：</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采购结果公告:</w:t>
      </w:r>
      <w:r>
        <w:rPr>
          <w:rFonts w:hint="eastAsia" w:cs="仿宋" w:asciiTheme="minorEastAsia" w:hAnsiTheme="minorEastAsia" w:eastAsiaTheme="minorEastAsia"/>
          <w:sz w:val="24"/>
          <w:u w:val="dotted"/>
        </w:rPr>
        <w:t xml:space="preserve">是/否 </w:t>
      </w:r>
      <w:r>
        <w:rPr>
          <w:rFonts w:hint="eastAsia" w:cs="仿宋" w:asciiTheme="minorEastAsia" w:hAnsiTheme="minorEastAsia" w:eastAsiaTheme="minorEastAsia"/>
          <w:sz w:val="24"/>
        </w:rPr>
        <w:t>公告期限：</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三、质疑基本情况</w:t>
      </w:r>
    </w:p>
    <w:p>
      <w:pPr>
        <w:spacing w:line="360" w:lineRule="auto"/>
        <w:ind w:firstLine="480" w:firstLineChars="200"/>
        <w:rPr>
          <w:rFonts w:cs="仿宋" w:asciiTheme="minorEastAsia" w:hAnsiTheme="minorEastAsia" w:eastAsiaTheme="minorEastAsia"/>
          <w:sz w:val="24"/>
          <w:u w:val="dotted"/>
        </w:rPr>
      </w:pPr>
      <w:r>
        <w:rPr>
          <w:rFonts w:hint="eastAsia" w:cs="仿宋" w:asciiTheme="minorEastAsia" w:hAnsiTheme="minorEastAsia" w:eastAsiaTheme="minorEastAsia"/>
          <w:sz w:val="24"/>
        </w:rPr>
        <w:t>投诉人于年月日,向提出质疑，质疑事项为：</w:t>
      </w:r>
    </w:p>
    <w:p>
      <w:pPr>
        <w:spacing w:line="360" w:lineRule="auto"/>
        <w:rPr>
          <w:rFonts w:cs="仿宋" w:asciiTheme="minorEastAsia" w:hAnsiTheme="minorEastAsia" w:eastAsiaTheme="minorEastAsia"/>
          <w:sz w:val="24"/>
          <w:u w:val="dotted"/>
        </w:rPr>
      </w:pPr>
    </w:p>
    <w:p>
      <w:pPr>
        <w:spacing w:line="360" w:lineRule="auto"/>
        <w:ind w:firstLine="360" w:firstLineChars="150"/>
        <w:rPr>
          <w:rFonts w:cs="仿宋" w:asciiTheme="minorEastAsia" w:hAnsiTheme="minorEastAsia" w:eastAsiaTheme="minorEastAsia"/>
          <w:sz w:val="24"/>
        </w:rPr>
      </w:pPr>
      <w:r>
        <w:rPr>
          <w:rFonts w:hint="eastAsia" w:cs="仿宋" w:asciiTheme="minorEastAsia" w:hAnsiTheme="minorEastAsia" w:eastAsiaTheme="minorEastAsia"/>
          <w:sz w:val="24"/>
          <w:u w:val="dotted"/>
        </w:rPr>
        <w:t>采购人/代理机构</w:t>
      </w:r>
      <w:r>
        <w:rPr>
          <w:rFonts w:hint="eastAsia" w:cs="仿宋" w:asciiTheme="minorEastAsia" w:hAnsiTheme="minorEastAsia" w:eastAsiaTheme="minorEastAsia"/>
          <w:sz w:val="24"/>
        </w:rPr>
        <w:t>于年月日,就质疑事项作出了答复/没有在法定期限内作出答复。</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四、投诉事项具体内容</w:t>
      </w: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投诉事项 1：</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事实依据：</w:t>
      </w:r>
    </w:p>
    <w:p>
      <w:pPr>
        <w:spacing w:line="360" w:lineRule="auto"/>
        <w:rPr>
          <w:rFonts w:cs="仿宋" w:asciiTheme="minorEastAsia" w:hAnsiTheme="minorEastAsia" w:eastAsiaTheme="minorEastAsia"/>
          <w:sz w:val="24"/>
          <w:u w:val="dotted"/>
        </w:rPr>
      </w:pPr>
    </w:p>
    <w:p>
      <w:pPr>
        <w:spacing w:line="36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rPr>
        <w:t>法律依据：</w:t>
      </w:r>
    </w:p>
    <w:p>
      <w:pPr>
        <w:spacing w:line="360" w:lineRule="auto"/>
        <w:rPr>
          <w:rFonts w:cs="仿宋" w:asciiTheme="minorEastAsia" w:hAnsiTheme="minorEastAsia" w:eastAsiaTheme="minorEastAsia"/>
          <w:sz w:val="24"/>
          <w:u w:val="dotted"/>
        </w:rPr>
      </w:pP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投诉事项2</w:t>
      </w:r>
    </w:p>
    <w:p>
      <w:pPr>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五、与投诉事项相关的投诉请求</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请求：</w:t>
      </w:r>
    </w:p>
    <w:p>
      <w:pPr>
        <w:spacing w:line="360" w:lineRule="auto"/>
        <w:rPr>
          <w:rFonts w:cs="仿宋" w:asciiTheme="minorEastAsia" w:hAnsiTheme="minorEastAsia" w:eastAsiaTheme="minorEastAsia"/>
          <w:sz w:val="24"/>
          <w:u w:val="single"/>
        </w:rPr>
      </w:pP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签字(签章)：                   公章：                      </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日期：    </w:t>
      </w: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投诉书制作说明：</w:t>
      </w:r>
    </w:p>
    <w:p>
      <w:pPr>
        <w:widowControl/>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 w:asciiTheme="minorEastAsia" w:hAnsiTheme="minorEastAsia" w:eastAsiaTheme="minorEastAsia"/>
          <w:kern w:val="0"/>
          <w:sz w:val="24"/>
        </w:rPr>
      </w:pPr>
      <w:r>
        <w:rPr>
          <w:rFonts w:hint="eastAsia" w:cs="仿宋" w:asciiTheme="minorEastAsia" w:hAnsiTheme="minorEastAsia" w:eastAsiaTheme="minorEastAsia"/>
          <w:sz w:val="24"/>
        </w:rPr>
        <w:t>2.投诉人若委托代理人进行投诉的，投诉书应按照要求列明“授权代表”的有关内容，并在附件中提交由</w:t>
      </w:r>
      <w:r>
        <w:rPr>
          <w:rFonts w:hint="eastAsia" w:cs="仿宋"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 w:asciiTheme="minorEastAsia" w:hAnsiTheme="minorEastAsia" w:eastAsiaTheme="minorEastAsia"/>
          <w:kern w:val="0"/>
          <w:sz w:val="24"/>
        </w:rPr>
      </w:pPr>
      <w:r>
        <w:rPr>
          <w:rFonts w:hint="eastAsia" w:cs="仿宋"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仿宋" w:asciiTheme="minorEastAsia" w:hAnsiTheme="minorEastAsia" w:eastAsiaTheme="minorEastAsia"/>
          <w:b/>
          <w:sz w:val="24"/>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pacing w:val="6"/>
          <w:sz w:val="32"/>
          <w:szCs w:val="32"/>
        </w:rPr>
        <w:t>附件4：</w:t>
      </w:r>
      <w:r>
        <w:rPr>
          <w:rFonts w:hint="eastAsia" w:cs="仿宋" w:asciiTheme="minorEastAsia" w:hAnsiTheme="minorEastAsia" w:eastAsiaTheme="minorEastAsia"/>
          <w:b/>
          <w:bCs/>
          <w:sz w:val="32"/>
          <w:szCs w:val="32"/>
        </w:rPr>
        <w:t>业务专用章使用说明函</w:t>
      </w:r>
    </w:p>
    <w:p>
      <w:pPr>
        <w:spacing w:line="360" w:lineRule="auto"/>
        <w:rPr>
          <w:rFonts w:cs="仿宋" w:asciiTheme="minorEastAsia" w:hAnsiTheme="minorEastAsia" w:eastAsiaTheme="minorEastAsia"/>
          <w:sz w:val="24"/>
          <w:u w:val="single"/>
        </w:rPr>
      </w:pP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（采购人）、（采购代理机构）：</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kern w:val="0"/>
          <w:sz w:val="24"/>
          <w:lang w:val="zh-CN"/>
        </w:rPr>
        <w:t>我方</w:t>
      </w:r>
      <w:r>
        <w:rPr>
          <w:rFonts w:hint="eastAsia" w:cs="仿宋" w:asciiTheme="minorEastAsia" w:hAnsiTheme="minorEastAsia" w:eastAsiaTheme="minorEastAsia"/>
          <w:sz w:val="24"/>
        </w:rPr>
        <w:t>(投标人全称)是中华人民共和国依法登记注册的合法企业，</w:t>
      </w:r>
      <w:r>
        <w:rPr>
          <w:rFonts w:hint="eastAsia" w:cs="仿宋" w:asciiTheme="minorEastAsia" w:hAnsiTheme="minorEastAsia" w:eastAsiaTheme="minorEastAsia"/>
          <w:bCs/>
          <w:sz w:val="24"/>
        </w:rPr>
        <w:t>在参加</w:t>
      </w:r>
      <w:r>
        <w:rPr>
          <w:rFonts w:hint="eastAsia" w:cs="仿宋" w:asciiTheme="minorEastAsia" w:hAnsiTheme="minorEastAsia" w:eastAsiaTheme="minorEastAsia"/>
          <w:sz w:val="24"/>
        </w:rPr>
        <w:t>你方组织的（项目名称）【招标编号： 】</w:t>
      </w:r>
      <w:r>
        <w:rPr>
          <w:rFonts w:hint="eastAsia" w:cs="仿宋" w:asciiTheme="minorEastAsia" w:hAnsiTheme="minorEastAsia" w:eastAsiaTheme="minorEastAsia"/>
          <w:bCs/>
          <w:sz w:val="24"/>
        </w:rPr>
        <w:t>投标活动中作如下说明：</w:t>
      </w:r>
      <w:r>
        <w:rPr>
          <w:rFonts w:hint="eastAsia" w:cs="仿宋" w:asciiTheme="minorEastAsia" w:hAnsiTheme="minorEastAsia"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特此说明。</w:t>
      </w:r>
    </w:p>
    <w:p>
      <w:pPr>
        <w:spacing w:line="360" w:lineRule="auto"/>
        <w:ind w:firstLine="494"/>
        <w:rPr>
          <w:rFonts w:cs="仿宋" w:asciiTheme="minorEastAsia" w:hAnsiTheme="minorEastAsia" w:eastAsiaTheme="minorEastAsia"/>
          <w:sz w:val="24"/>
        </w:rPr>
      </w:pPr>
    </w:p>
    <w:p>
      <w:pPr>
        <w:spacing w:line="360" w:lineRule="auto"/>
        <w:ind w:firstLine="494"/>
        <w:rPr>
          <w:rFonts w:cs="仿宋" w:asciiTheme="minorEastAsia" w:hAnsiTheme="minorEastAsia" w:eastAsiaTheme="minorEastAsia"/>
          <w:sz w:val="24"/>
        </w:rPr>
      </w:pPr>
    </w:p>
    <w:p>
      <w:pPr>
        <w:spacing w:line="360" w:lineRule="auto"/>
        <w:ind w:firstLine="494"/>
        <w:rPr>
          <w:rFonts w:cs="仿宋" w:asciiTheme="minorEastAsia" w:hAnsiTheme="minorEastAsia" w:eastAsiaTheme="minorEastAsia"/>
          <w:sz w:val="24"/>
        </w:rPr>
      </w:pPr>
    </w:p>
    <w:p>
      <w:pPr>
        <w:spacing w:line="360" w:lineRule="auto"/>
        <w:ind w:firstLine="494"/>
        <w:rPr>
          <w:rFonts w:cs="仿宋" w:asciiTheme="minorEastAsia" w:hAnsiTheme="minorEastAsia" w:eastAsiaTheme="minorEastAsia"/>
          <w:sz w:val="24"/>
        </w:rPr>
      </w:pPr>
    </w:p>
    <w:p>
      <w:pPr>
        <w:spacing w:line="360" w:lineRule="auto"/>
        <w:ind w:right="480" w:firstLine="4080" w:firstLineChars="1700"/>
        <w:rPr>
          <w:rFonts w:cs="仿宋" w:asciiTheme="minorEastAsia" w:hAnsiTheme="minorEastAsia" w:eastAsiaTheme="minorEastAsia"/>
          <w:sz w:val="24"/>
        </w:rPr>
      </w:pPr>
      <w:r>
        <w:rPr>
          <w:rFonts w:hint="eastAsia" w:cs="仿宋" w:asciiTheme="minorEastAsia" w:hAnsiTheme="minorEastAsia" w:eastAsiaTheme="minorEastAsia"/>
          <w:sz w:val="24"/>
        </w:rPr>
        <w:t>投标单位（法定名称章）：</w:t>
      </w:r>
    </w:p>
    <w:p>
      <w:pPr>
        <w:ind w:right="1440" w:firstLine="494"/>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日期：       年     月     日</w:t>
      </w:r>
    </w:p>
    <w:p>
      <w:pPr>
        <w:rPr>
          <w:rFonts w:cs="仿宋" w:asciiTheme="minorEastAsia" w:hAnsiTheme="minorEastAsia" w:eastAsiaTheme="minorEastAsia"/>
          <w:sz w:val="24"/>
        </w:rPr>
      </w:pPr>
      <w:r>
        <w:rPr>
          <w:rFonts w:hint="eastAsia" w:cs="仿宋" w:asciiTheme="minorEastAsia" w:hAnsiTheme="minorEastAsia" w:eastAsiaTheme="minorEastAsia"/>
          <w:b/>
          <w:bCs/>
          <w:sz w:val="24"/>
        </w:rPr>
        <w:t>附：</w:t>
      </w:r>
    </w:p>
    <w:p>
      <w:pPr>
        <w:spacing w:line="360" w:lineRule="auto"/>
        <w:rPr>
          <w:rFonts w:cs="仿宋" w:asciiTheme="minorEastAsia" w:hAnsiTheme="minorEastAsia" w:eastAsiaTheme="minorEastAsia"/>
          <w:bCs/>
          <w:sz w:val="24"/>
        </w:rPr>
      </w:pPr>
      <w:r>
        <w:rPr>
          <w:rFonts w:cs="仿宋" w:asciiTheme="minorEastAsia" w:hAnsiTheme="minorEastAsia" w:eastAsiaTheme="minorEastAsia"/>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cs="仿宋" w:asciiTheme="minorEastAsia" w:hAnsiTheme="minorEastAsia" w:eastAsiaTheme="minorEastAsia"/>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cs="仿宋" w:asciiTheme="minorEastAsia" w:hAnsiTheme="minorEastAsia" w:eastAsiaTheme="minorEastAsia"/>
          <w:sz w:val="24"/>
        </w:rPr>
        <w:t>投标单位法定名称章（印模）                投标单位“XX专用章”（印模）</w:t>
      </w: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spacing w:line="360" w:lineRule="auto"/>
        <w:jc w:val="center"/>
        <w:rPr>
          <w:rFonts w:cs="仿宋" w:asciiTheme="minorEastAsia" w:hAnsiTheme="minorEastAsia" w:eastAsiaTheme="minorEastAsia"/>
          <w:b/>
          <w:kern w:val="0"/>
          <w:sz w:val="32"/>
          <w:szCs w:val="32"/>
          <w:lang w:val="zh-CN"/>
        </w:rPr>
      </w:pPr>
      <w:r>
        <w:rPr>
          <w:rFonts w:hint="eastAsia" w:cs="仿宋" w:asciiTheme="minorEastAsia" w:hAnsiTheme="minorEastAsia" w:eastAsiaTheme="minorEastAsia"/>
          <w:b/>
          <w:spacing w:val="6"/>
          <w:sz w:val="32"/>
          <w:szCs w:val="32"/>
        </w:rPr>
        <w:t>附件5：</w:t>
      </w:r>
      <w:r>
        <w:rPr>
          <w:rFonts w:hint="eastAsia" w:cs="仿宋" w:asciiTheme="minorEastAsia" w:hAnsiTheme="minorEastAsia" w:eastAsiaTheme="minorEastAsia"/>
          <w:b/>
          <w:kern w:val="0"/>
          <w:sz w:val="32"/>
          <w:szCs w:val="32"/>
          <w:lang w:val="zh-CN"/>
        </w:rPr>
        <w:t>联合协议</w:t>
      </w:r>
    </w:p>
    <w:p>
      <w:pPr>
        <w:widowControl/>
        <w:spacing w:line="360" w:lineRule="auto"/>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u w:val="single"/>
        </w:rPr>
        <w:t>（联合体所有成员名称）</w:t>
      </w:r>
      <w:r>
        <w:rPr>
          <w:rFonts w:hint="eastAsia" w:cs="仿宋" w:asciiTheme="minorEastAsia" w:hAnsiTheme="minorEastAsia" w:eastAsiaTheme="minorEastAsia"/>
          <w:kern w:val="0"/>
          <w:sz w:val="24"/>
        </w:rPr>
        <w:t>自愿</w:t>
      </w:r>
      <w:r>
        <w:rPr>
          <w:rFonts w:hint="eastAsia" w:cs="仿宋" w:asciiTheme="minorEastAsia" w:hAnsiTheme="minorEastAsia" w:eastAsiaTheme="minorEastAsia"/>
          <w:kern w:val="0"/>
          <w:sz w:val="24"/>
          <w:lang w:val="zh-CN"/>
        </w:rPr>
        <w:t>组成一个联合体，以一个投标人的身份</w:t>
      </w:r>
      <w:r>
        <w:rPr>
          <w:rFonts w:hint="eastAsia" w:cs="仿宋" w:asciiTheme="minorEastAsia" w:hAnsiTheme="minorEastAsia" w:eastAsiaTheme="minorEastAsia"/>
          <w:kern w:val="0"/>
          <w:sz w:val="24"/>
        </w:rPr>
        <w:t>参加</w:t>
      </w:r>
      <w:r>
        <w:rPr>
          <w:rFonts w:hint="eastAsia" w:cs="仿宋" w:asciiTheme="minorEastAsia" w:hAnsiTheme="minorEastAsia" w:eastAsiaTheme="minorEastAsia"/>
          <w:sz w:val="24"/>
        </w:rPr>
        <w:t>（项目名称）【招标编号： 】</w:t>
      </w:r>
      <w:r>
        <w:rPr>
          <w:rFonts w:hint="eastAsia" w:cs="仿宋" w:asciiTheme="minorEastAsia" w:hAnsiTheme="minorEastAsia" w:eastAsiaTheme="minorEastAsia"/>
          <w:kern w:val="0"/>
          <w:sz w:val="24"/>
          <w:lang w:val="zh-CN"/>
        </w:rPr>
        <w:t xml:space="preserve">投标。 </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一、各方一致决定，</w:t>
      </w:r>
      <w:r>
        <w:rPr>
          <w:rFonts w:hint="eastAsia" w:cs="仿宋" w:asciiTheme="minorEastAsia" w:hAnsiTheme="minorEastAsia" w:eastAsiaTheme="minorEastAsia"/>
          <w:kern w:val="0"/>
          <w:sz w:val="24"/>
          <w:u w:val="single"/>
        </w:rPr>
        <w:t>（某联合体成员名称）</w:t>
      </w:r>
      <w:r>
        <w:rPr>
          <w:rFonts w:hint="eastAsia" w:cs="仿宋" w:asciiTheme="minorEastAsia" w:hAnsiTheme="minorEastAsia" w:eastAsiaTheme="minorEastAsia"/>
          <w:kern w:val="0"/>
          <w:sz w:val="24"/>
        </w:rPr>
        <w:t>为联合体</w:t>
      </w:r>
      <w:r>
        <w:rPr>
          <w:rFonts w:hint="eastAsia" w:cs="仿宋" w:asciiTheme="minorEastAsia" w:hAnsiTheme="minorEastAsia" w:eastAsiaTheme="minorEastAsia"/>
          <w:kern w:val="0"/>
          <w:sz w:val="24"/>
          <w:lang w:val="zh-CN"/>
        </w:rPr>
        <w:t>牵头人</w:t>
      </w:r>
      <w:r>
        <w:rPr>
          <w:rFonts w:hint="eastAsia" w:cs="仿宋" w:asciiTheme="minorEastAsia" w:hAnsiTheme="minorEastAsia" w:eastAsiaTheme="minorEastAsia"/>
          <w:sz w:val="24"/>
        </w:rPr>
        <w:t>，代表所有联合体成员负责投标和合同实施阶段的主办、协调工作</w:t>
      </w:r>
      <w:r>
        <w:rPr>
          <w:rFonts w:hint="eastAsia" w:cs="仿宋" w:asciiTheme="minorEastAsia" w:hAnsiTheme="minorEastAsia" w:eastAsiaTheme="minorEastAsia"/>
          <w:kern w:val="0"/>
          <w:sz w:val="24"/>
          <w:lang w:val="zh-CN"/>
        </w:rPr>
        <w:t>。</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二、</w:t>
      </w:r>
      <w:r>
        <w:rPr>
          <w:rFonts w:hint="eastAsia" w:cs="仿宋" w:asciiTheme="minorEastAsia" w:hAnsiTheme="minorEastAsia" w:eastAsiaTheme="minorEastAsia"/>
          <w:sz w:val="24"/>
        </w:rPr>
        <w:t>所有联合体成员各方签署授权书，授权书载明的</w:t>
      </w:r>
      <w:r>
        <w:rPr>
          <w:rFonts w:hint="eastAsia" w:cs="仿宋" w:asciiTheme="minorEastAsia" w:hAnsiTheme="minorEastAsia" w:eastAsiaTheme="minorEastAsia"/>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三、本次联合投标中，分工如下：</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u w:val="single"/>
        </w:rPr>
        <w:t>（联合体成员1）</w:t>
      </w:r>
      <w:r>
        <w:rPr>
          <w:rFonts w:hint="eastAsia" w:cs="仿宋" w:asciiTheme="minorEastAsia" w:hAnsiTheme="minorEastAsia" w:eastAsiaTheme="minorEastAsia"/>
          <w:kern w:val="0"/>
          <w:sz w:val="24"/>
          <w:lang w:val="zh-CN"/>
        </w:rPr>
        <w:t>承担的工作和义务为：；</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u w:val="single"/>
        </w:rPr>
        <w:t>（联合体成员2）</w:t>
      </w:r>
      <w:r>
        <w:rPr>
          <w:rFonts w:hint="eastAsia" w:cs="仿宋" w:asciiTheme="minorEastAsia" w:hAnsiTheme="minorEastAsia" w:eastAsiaTheme="minorEastAsia"/>
          <w:kern w:val="0"/>
          <w:sz w:val="24"/>
          <w:lang w:val="zh-CN"/>
        </w:rPr>
        <w:t>承担的工作和义务为：；</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四、联合体成员中小企业合同份额。</w:t>
      </w:r>
    </w:p>
    <w:p>
      <w:pPr>
        <w:snapToGrid w:val="0"/>
        <w:spacing w:line="360" w:lineRule="auto"/>
        <w:ind w:firstLine="576"/>
        <w:rPr>
          <w:rFonts w:cs="仿宋" w:asciiTheme="minorEastAsia" w:hAnsiTheme="minorEastAsia" w:eastAsiaTheme="minorEastAsia"/>
          <w:b/>
          <w:kern w:val="0"/>
          <w:sz w:val="24"/>
          <w:lang w:val="zh-CN"/>
        </w:rPr>
      </w:pPr>
      <w:r>
        <w:rPr>
          <w:rFonts w:hint="eastAsia" w:cs="仿宋" w:asciiTheme="minorEastAsia" w:hAnsiTheme="minorEastAsia" w:eastAsiaTheme="minorEastAsia"/>
          <w:kern w:val="0"/>
          <w:sz w:val="24"/>
          <w:lang w:val="zh-CN"/>
        </w:rPr>
        <w:t>1、</w:t>
      </w:r>
      <w:r>
        <w:rPr>
          <w:rFonts w:hint="eastAsia" w:cs="仿宋" w:asciiTheme="minorEastAsia" w:hAnsiTheme="minorEastAsia" w:eastAsiaTheme="minorEastAsia"/>
          <w:kern w:val="0"/>
          <w:sz w:val="24"/>
          <w:u w:val="single"/>
        </w:rPr>
        <w:t>（</w:t>
      </w:r>
      <w:bookmarkStart w:id="397" w:name="_Hlk101131882"/>
      <w:r>
        <w:rPr>
          <w:rFonts w:hint="eastAsia" w:cs="仿宋" w:asciiTheme="minorEastAsia" w:hAnsiTheme="minorEastAsia" w:eastAsiaTheme="minorEastAsia"/>
          <w:kern w:val="0"/>
          <w:sz w:val="24"/>
          <w:u w:val="single"/>
        </w:rPr>
        <w:t>联合体成员X,……</w:t>
      </w:r>
      <w:bookmarkEnd w:id="397"/>
      <w:r>
        <w:rPr>
          <w:rFonts w:hint="eastAsia" w:cs="仿宋" w:asciiTheme="minorEastAsia" w:hAnsiTheme="minorEastAsia" w:eastAsiaTheme="minorEastAsia"/>
          <w:kern w:val="0"/>
          <w:sz w:val="24"/>
          <w:u w:val="single"/>
        </w:rPr>
        <w:t>）</w:t>
      </w:r>
      <w:r>
        <w:rPr>
          <w:rFonts w:hint="eastAsia" w:cs="仿宋" w:asciiTheme="minorEastAsia" w:hAnsiTheme="minorEastAsia" w:eastAsiaTheme="minorEastAsia"/>
          <w:kern w:val="0"/>
          <w:sz w:val="24"/>
        </w:rPr>
        <w:t>提供的服务由小微企业承接，其合同份额占到合同总金额%以上</w:t>
      </w:r>
      <w:r>
        <w:rPr>
          <w:rFonts w:hint="eastAsia" w:cs="仿宋" w:asciiTheme="minorEastAsia" w:hAnsiTheme="minorEastAsia" w:eastAsiaTheme="minorEastAsia"/>
          <w:kern w:val="0"/>
          <w:sz w:val="24"/>
          <w:lang w:val="zh-CN"/>
        </w:rPr>
        <w:t>。</w:t>
      </w:r>
      <w:r>
        <w:rPr>
          <w:rFonts w:hint="eastAsia" w:cs="仿宋" w:asciiTheme="minorEastAsia" w:hAnsiTheme="minorEastAsia" w:eastAsiaTheme="minorEastAsia"/>
          <w:b/>
          <w:kern w:val="0"/>
          <w:sz w:val="24"/>
          <w:lang w:val="zh-CN"/>
        </w:rPr>
        <w:t>（</w:t>
      </w:r>
      <w:bookmarkStart w:id="398" w:name="_Hlk101133598"/>
      <w:r>
        <w:rPr>
          <w:rFonts w:hint="eastAsia" w:cs="仿宋" w:asciiTheme="minorEastAsia" w:hAnsiTheme="minorEastAsia" w:eastAsiaTheme="minor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cs="仿宋" w:asciiTheme="minorEastAsia" w:hAnsiTheme="minorEastAsia" w:eastAsiaTheme="minorEastAsia"/>
          <w:b/>
          <w:sz w:val="24"/>
        </w:rPr>
        <w:t>拟享受以上价格扣除政策的，填写有关内容。</w:t>
      </w:r>
      <w:bookmarkEnd w:id="398"/>
      <w:r>
        <w:rPr>
          <w:rFonts w:hint="eastAsia" w:cs="仿宋" w:asciiTheme="minorEastAsia" w:hAnsiTheme="minorEastAsia" w:eastAsiaTheme="minorEastAsia"/>
          <w:b/>
          <w:kern w:val="0"/>
          <w:sz w:val="24"/>
          <w:lang w:val="zh-CN"/>
        </w:rPr>
        <w:t>）</w:t>
      </w:r>
    </w:p>
    <w:p>
      <w:pPr>
        <w:spacing w:line="360" w:lineRule="auto"/>
        <w:ind w:firstLine="480" w:firstLineChars="200"/>
        <w:rPr>
          <w:rFonts w:cs="仿宋" w:asciiTheme="minorEastAsia" w:hAnsiTheme="minorEastAsia" w:eastAsiaTheme="minorEastAsia"/>
          <w:b/>
          <w:bCs/>
          <w:kern w:val="0"/>
          <w:sz w:val="24"/>
          <w:lang w:val="zh-CN"/>
        </w:rPr>
      </w:pPr>
      <w:r>
        <w:rPr>
          <w:rFonts w:hint="eastAsia" w:cs="仿宋" w:asciiTheme="minorEastAsia" w:hAnsiTheme="minorEastAsia" w:eastAsiaTheme="minorEastAsia"/>
          <w:sz w:val="24"/>
        </w:rPr>
        <w:t>2、</w:t>
      </w:r>
      <w:bookmarkStart w:id="399" w:name="_Hlk101133173"/>
      <w:r>
        <w:rPr>
          <w:rFonts w:hint="eastAsia" w:cs="仿宋" w:asciiTheme="minorEastAsia" w:hAnsiTheme="minorEastAsia" w:eastAsiaTheme="minorEastAsia"/>
          <w:sz w:val="24"/>
        </w:rPr>
        <w:t>中小企业合同金额达到%，小微企业合同金额达到%</w:t>
      </w:r>
      <w:r>
        <w:rPr>
          <w:rFonts w:hint="eastAsia" w:cs="仿宋" w:asciiTheme="minorEastAsia" w:hAnsiTheme="minorEastAsia" w:eastAsiaTheme="minorEastAsia"/>
          <w:kern w:val="0"/>
          <w:sz w:val="24"/>
          <w:lang w:val="zh-CN"/>
        </w:rPr>
        <w:t>。</w:t>
      </w:r>
      <w:r>
        <w:rPr>
          <w:rFonts w:hint="eastAsia" w:cs="仿宋" w:asciiTheme="minorEastAsia" w:hAnsiTheme="minorEastAsia" w:eastAsiaTheme="minorEastAsia"/>
          <w:b/>
          <w:bCs/>
          <w:kern w:val="0"/>
          <w:sz w:val="24"/>
          <w:lang w:val="zh-CN"/>
        </w:rPr>
        <w:t>（</w:t>
      </w:r>
      <w:r>
        <w:rPr>
          <w:rFonts w:hint="eastAsia" w:cs="仿宋" w:asciiTheme="minorEastAsia" w:hAnsiTheme="minorEastAsia"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cs="仿宋" w:asciiTheme="minorEastAsia" w:hAnsiTheme="minorEastAsia" w:eastAsiaTheme="minorEastAsia"/>
          <w:b/>
          <w:bCs/>
          <w:kern w:val="0"/>
          <w:sz w:val="24"/>
          <w:lang w:val="zh-CN"/>
        </w:rPr>
        <w:t>）</w:t>
      </w:r>
      <w:bookmarkEnd w:id="399"/>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五、如果中标，</w:t>
      </w:r>
      <w:r>
        <w:rPr>
          <w:rFonts w:hint="eastAsia" w:cs="仿宋"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六、有关本次联合投标的其他事宜：</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联合体成员名称(电子签名/公章)：</w:t>
      </w:r>
    </w:p>
    <w:p>
      <w:pPr>
        <w:snapToGrid w:val="0"/>
        <w:spacing w:line="360" w:lineRule="auto"/>
        <w:ind w:right="960"/>
        <w:jc w:val="center"/>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xml:space="preserve">                   ……</w:t>
      </w:r>
    </w:p>
    <w:p>
      <w:pPr>
        <w:snapToGrid w:val="0"/>
        <w:spacing w:line="360" w:lineRule="auto"/>
        <w:jc w:val="righ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日期：  年  月   日</w:t>
      </w:r>
    </w:p>
    <w:p>
      <w:pPr>
        <w:spacing w:line="360" w:lineRule="auto"/>
        <w:ind w:right="420"/>
        <w:rPr>
          <w:rFonts w:cs="仿宋" w:asciiTheme="minorEastAsia" w:hAnsiTheme="minorEastAsia" w:eastAsiaTheme="minorEastAsia"/>
          <w:sz w:val="24"/>
        </w:rPr>
      </w:pPr>
      <w:r>
        <w:rPr>
          <w:rFonts w:hint="eastAsia" w:cs="仿宋" w:asciiTheme="minorEastAsia" w:hAnsiTheme="minorEastAsia" w:eastAsiaTheme="minorEastAsia"/>
          <w:sz w:val="24"/>
        </w:rPr>
        <w:t>注：按本格式和要求提供。</w:t>
      </w: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autoSpaceDE w:val="0"/>
        <w:autoSpaceDN w:val="0"/>
        <w:jc w:val="center"/>
        <w:rPr>
          <w:rFonts w:cs="仿宋" w:asciiTheme="minorEastAsia" w:hAnsiTheme="minorEastAsia" w:eastAsiaTheme="minorEastAsia"/>
          <w:b/>
          <w:spacing w:val="6"/>
          <w:sz w:val="32"/>
          <w:szCs w:val="32"/>
        </w:rPr>
      </w:pPr>
    </w:p>
    <w:p>
      <w:pPr>
        <w:widowControl/>
        <w:adjustRightInd/>
        <w:jc w:val="left"/>
        <w:rPr>
          <w:rFonts w:cs="仿宋" w:asciiTheme="minorEastAsia" w:hAnsiTheme="minorEastAsia" w:eastAsiaTheme="minorEastAsia"/>
          <w:b/>
          <w:spacing w:val="6"/>
          <w:sz w:val="32"/>
          <w:szCs w:val="32"/>
        </w:rPr>
      </w:pPr>
      <w:r>
        <w:rPr>
          <w:rFonts w:hint="eastAsia" w:cs="仿宋" w:asciiTheme="minorEastAsia" w:hAnsiTheme="minorEastAsia" w:eastAsiaTheme="minorEastAsia"/>
          <w:b/>
          <w:spacing w:val="6"/>
          <w:sz w:val="32"/>
          <w:szCs w:val="32"/>
        </w:rPr>
        <w:br w:type="page"/>
      </w:r>
    </w:p>
    <w:p>
      <w:pPr>
        <w:snapToGrid w:val="0"/>
        <w:spacing w:line="360" w:lineRule="auto"/>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spacing w:val="6"/>
          <w:sz w:val="32"/>
          <w:szCs w:val="32"/>
        </w:rPr>
        <w:t>附件6：</w:t>
      </w:r>
      <w:r>
        <w:rPr>
          <w:rFonts w:hint="eastAsia" w:cs="仿宋" w:asciiTheme="minorEastAsia" w:hAnsiTheme="minorEastAsia" w:eastAsiaTheme="minorEastAsia"/>
          <w:b/>
          <w:kern w:val="0"/>
          <w:sz w:val="32"/>
          <w:szCs w:val="32"/>
        </w:rPr>
        <w:t>分包意向协议</w:t>
      </w:r>
    </w:p>
    <w:p>
      <w:pPr>
        <w:widowControl/>
        <w:spacing w:line="360" w:lineRule="auto"/>
        <w:ind w:firstLine="120" w:firstLineChars="50"/>
        <w:jc w:val="left"/>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仿宋" w:asciiTheme="minorEastAsia" w:hAnsiTheme="minorEastAsia" w:eastAsiaTheme="minorEastAsia"/>
          <w:sz w:val="24"/>
        </w:rPr>
        <w:t>）</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u w:val="single"/>
        </w:rPr>
        <w:t>（投标人名称）</w:t>
      </w:r>
      <w:r>
        <w:rPr>
          <w:rFonts w:hint="eastAsia" w:cs="仿宋" w:asciiTheme="minorEastAsia" w:hAnsiTheme="minorEastAsia" w:eastAsiaTheme="minorEastAsia"/>
          <w:kern w:val="0"/>
          <w:sz w:val="24"/>
          <w:lang w:val="zh-CN"/>
        </w:rPr>
        <w:t>若成为</w:t>
      </w:r>
      <w:r>
        <w:rPr>
          <w:rFonts w:hint="eastAsia" w:cs="仿宋" w:asciiTheme="minorEastAsia" w:hAnsiTheme="minorEastAsia" w:eastAsiaTheme="minorEastAsia"/>
          <w:sz w:val="24"/>
        </w:rPr>
        <w:t>（项目名称）【招标编号：】</w:t>
      </w:r>
      <w:r>
        <w:rPr>
          <w:rFonts w:hint="eastAsia" w:cs="仿宋" w:asciiTheme="minorEastAsia" w:hAnsiTheme="minorEastAsia" w:eastAsiaTheme="minorEastAsia"/>
          <w:kern w:val="0"/>
          <w:sz w:val="24"/>
          <w:lang w:val="zh-CN"/>
        </w:rPr>
        <w:t>的中标供应商，将依法采取分包方式履行合同。</w:t>
      </w:r>
      <w:r>
        <w:rPr>
          <w:rFonts w:hint="eastAsia" w:cs="仿宋" w:asciiTheme="minorEastAsia" w:hAnsiTheme="minorEastAsia" w:eastAsiaTheme="minorEastAsia"/>
          <w:kern w:val="0"/>
          <w:sz w:val="24"/>
          <w:u w:val="single"/>
        </w:rPr>
        <w:t>（投标人名称）</w:t>
      </w:r>
      <w:r>
        <w:rPr>
          <w:rFonts w:hint="eastAsia" w:cs="仿宋" w:asciiTheme="minorEastAsia" w:hAnsiTheme="minorEastAsia" w:eastAsiaTheme="minorEastAsia"/>
          <w:kern w:val="0"/>
          <w:sz w:val="24"/>
        </w:rPr>
        <w:t>与</w:t>
      </w:r>
      <w:r>
        <w:rPr>
          <w:rFonts w:hint="eastAsia" w:cs="仿宋" w:asciiTheme="minorEastAsia" w:hAnsiTheme="minorEastAsia" w:eastAsiaTheme="minorEastAsia"/>
          <w:kern w:val="0"/>
          <w:sz w:val="24"/>
          <w:u w:val="single"/>
        </w:rPr>
        <w:t>（所有分包供应商名称）</w:t>
      </w:r>
      <w:r>
        <w:rPr>
          <w:rFonts w:hint="eastAsia" w:cs="仿宋" w:asciiTheme="minorEastAsia" w:hAnsiTheme="minorEastAsia" w:eastAsiaTheme="minorEastAsia"/>
          <w:kern w:val="0"/>
          <w:sz w:val="24"/>
        </w:rPr>
        <w:t>达成分包意向协议</w:t>
      </w:r>
      <w:r>
        <w:rPr>
          <w:rFonts w:hint="eastAsia" w:cs="仿宋" w:asciiTheme="minorEastAsia" w:hAnsiTheme="minorEastAsia" w:eastAsiaTheme="minorEastAsia"/>
          <w:kern w:val="0"/>
          <w:sz w:val="24"/>
          <w:lang w:val="zh-CN"/>
        </w:rPr>
        <w:t xml:space="preserve">。 </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一、分包标的及数量</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u w:val="single"/>
        </w:rPr>
        <w:t>（投标人名称）</w:t>
      </w:r>
      <w:r>
        <w:rPr>
          <w:rFonts w:hint="eastAsia" w:cs="仿宋" w:asciiTheme="minorEastAsia" w:hAnsiTheme="minorEastAsia" w:eastAsiaTheme="minorEastAsia"/>
          <w:kern w:val="0"/>
          <w:sz w:val="24"/>
          <w:lang w:val="zh-CN"/>
        </w:rPr>
        <w:t>将</w:t>
      </w:r>
      <w:r>
        <w:rPr>
          <w:rFonts w:hint="eastAsia" w:cs="仿宋" w:asciiTheme="minorEastAsia" w:hAnsiTheme="minorEastAsia" w:eastAsiaTheme="minorEastAsia"/>
          <w:kern w:val="0"/>
          <w:sz w:val="24"/>
          <w:u w:val="single"/>
        </w:rPr>
        <w:t xml:space="preserve"> XX工作内容   </w:t>
      </w:r>
      <w:r>
        <w:rPr>
          <w:rFonts w:hint="eastAsia" w:cs="仿宋" w:asciiTheme="minorEastAsia" w:hAnsiTheme="minorEastAsia" w:eastAsiaTheme="minorEastAsia"/>
          <w:sz w:val="24"/>
        </w:rPr>
        <w:t>分包给</w:t>
      </w:r>
      <w:r>
        <w:rPr>
          <w:rFonts w:hint="eastAsia" w:cs="仿宋" w:asciiTheme="minorEastAsia" w:hAnsiTheme="minorEastAsia" w:eastAsiaTheme="minorEastAsia"/>
          <w:kern w:val="0"/>
          <w:sz w:val="24"/>
          <w:u w:val="single"/>
        </w:rPr>
        <w:t>（分包供应商1名称）</w:t>
      </w:r>
      <w:r>
        <w:rPr>
          <w:rFonts w:hint="eastAsia" w:cs="仿宋" w:asciiTheme="minorEastAsia" w:hAnsiTheme="minorEastAsia" w:eastAsiaTheme="minorEastAsia"/>
          <w:kern w:val="0"/>
          <w:sz w:val="24"/>
          <w:lang w:val="zh-CN"/>
        </w:rPr>
        <w:t>，</w:t>
      </w:r>
      <w:r>
        <w:rPr>
          <w:rFonts w:hint="eastAsia" w:cs="仿宋" w:asciiTheme="minorEastAsia" w:hAnsiTheme="minorEastAsia" w:eastAsiaTheme="minorEastAsia"/>
          <w:kern w:val="0"/>
          <w:sz w:val="24"/>
          <w:u w:val="single"/>
        </w:rPr>
        <w:t>（分包供应商2名称），</w:t>
      </w:r>
      <w:r>
        <w:rPr>
          <w:rFonts w:hint="eastAsia" w:cs="仿宋" w:asciiTheme="minorEastAsia" w:hAnsiTheme="minorEastAsia" w:eastAsiaTheme="minorEastAsia"/>
          <w:kern w:val="0"/>
          <w:sz w:val="24"/>
          <w:lang w:val="zh-CN"/>
        </w:rPr>
        <w:t>具备承</w:t>
      </w:r>
      <w:r>
        <w:rPr>
          <w:rFonts w:hint="eastAsia" w:cs="仿宋" w:asciiTheme="minorEastAsia" w:hAnsiTheme="minorEastAsia" w:eastAsiaTheme="minorEastAsia"/>
          <w:kern w:val="0"/>
          <w:sz w:val="24"/>
        </w:rPr>
        <w:t>担</w:t>
      </w:r>
      <w:r>
        <w:rPr>
          <w:rFonts w:hint="eastAsia" w:cs="仿宋" w:asciiTheme="minorEastAsia" w:hAnsiTheme="minorEastAsia" w:eastAsiaTheme="minorEastAsia"/>
          <w:kern w:val="0"/>
          <w:sz w:val="24"/>
          <w:u w:val="single"/>
          <w:lang w:val="zh-CN"/>
        </w:rPr>
        <w:t>XX工作内容</w:t>
      </w:r>
      <w:r>
        <w:rPr>
          <w:rFonts w:hint="eastAsia" w:cs="仿宋" w:asciiTheme="minorEastAsia" w:hAnsiTheme="minorEastAsia" w:eastAsiaTheme="minorEastAsia"/>
          <w:kern w:val="0"/>
          <w:sz w:val="24"/>
          <w:lang w:val="zh-CN"/>
        </w:rPr>
        <w:t>相应资质条件且不得再次分包；</w:t>
      </w:r>
    </w:p>
    <w:p>
      <w:pPr>
        <w:pStyle w:val="2"/>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二、分包供应商中小企业合同份额</w:t>
      </w:r>
    </w:p>
    <w:p>
      <w:pPr>
        <w:snapToGrid w:val="0"/>
        <w:spacing w:line="360" w:lineRule="auto"/>
        <w:ind w:firstLine="576"/>
        <w:rPr>
          <w:rFonts w:cs="仿宋" w:asciiTheme="minorEastAsia" w:hAnsiTheme="minorEastAsia" w:eastAsiaTheme="minorEastAsia"/>
          <w:b/>
          <w:kern w:val="0"/>
          <w:sz w:val="24"/>
          <w:lang w:val="zh-CN"/>
        </w:rPr>
      </w:pPr>
      <w:r>
        <w:rPr>
          <w:rFonts w:hint="eastAsia" w:cs="仿宋" w:asciiTheme="minorEastAsia" w:hAnsiTheme="minorEastAsia" w:eastAsiaTheme="minorEastAsia"/>
          <w:kern w:val="0"/>
          <w:sz w:val="24"/>
        </w:rPr>
        <w:t>1、</w:t>
      </w:r>
      <w:r>
        <w:rPr>
          <w:rFonts w:hint="eastAsia" w:cs="仿宋" w:asciiTheme="minorEastAsia" w:hAnsiTheme="minorEastAsia" w:eastAsiaTheme="minorEastAsia"/>
          <w:kern w:val="0"/>
          <w:sz w:val="24"/>
          <w:u w:val="single"/>
        </w:rPr>
        <w:t>（分包供应商X,……）提供的服务全部由小微企业承接，</w:t>
      </w:r>
      <w:r>
        <w:rPr>
          <w:rFonts w:hint="eastAsia" w:cs="仿宋" w:asciiTheme="minorEastAsia" w:hAnsiTheme="minorEastAsia" w:eastAsiaTheme="minorEastAsia"/>
          <w:kern w:val="0"/>
          <w:sz w:val="24"/>
        </w:rPr>
        <w:t>其合同份额占到合同总金额%以上</w:t>
      </w:r>
      <w:r>
        <w:rPr>
          <w:rFonts w:hint="eastAsia" w:cs="仿宋" w:asciiTheme="minorEastAsia" w:hAnsiTheme="minorEastAsia" w:eastAsiaTheme="minorEastAsia"/>
        </w:rPr>
        <w:t>。</w:t>
      </w:r>
      <w:r>
        <w:rPr>
          <w:rFonts w:hint="eastAsia" w:cs="仿宋"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cs="仿宋" w:asciiTheme="minorEastAsia" w:hAnsiTheme="minorEastAsia" w:eastAsiaTheme="minorEastAsia"/>
          <w:b/>
          <w:sz w:val="24"/>
        </w:rPr>
        <w:t>拟享受以上价格扣除政策的，填写有关内容。</w:t>
      </w:r>
      <w:r>
        <w:rPr>
          <w:rFonts w:hint="eastAsia" w:cs="仿宋" w:asciiTheme="minorEastAsia" w:hAnsiTheme="minorEastAsia" w:eastAsiaTheme="minorEastAsia"/>
          <w:b/>
          <w:kern w:val="0"/>
          <w:sz w:val="24"/>
          <w:lang w:val="zh-CN"/>
        </w:rPr>
        <w:t>）</w:t>
      </w:r>
    </w:p>
    <w:p>
      <w:pPr>
        <w:spacing w:line="360" w:lineRule="auto"/>
        <w:ind w:firstLine="480" w:firstLineChars="200"/>
        <w:rPr>
          <w:rFonts w:cs="仿宋" w:asciiTheme="minorEastAsia" w:hAnsiTheme="minorEastAsia" w:eastAsiaTheme="minorEastAsia"/>
          <w:b/>
          <w:bCs/>
          <w:kern w:val="0"/>
          <w:sz w:val="24"/>
          <w:lang w:val="zh-CN"/>
        </w:rPr>
      </w:pPr>
      <w:r>
        <w:rPr>
          <w:rFonts w:hint="eastAsia" w:cs="仿宋" w:asciiTheme="minorEastAsia" w:hAnsiTheme="minorEastAsia" w:eastAsiaTheme="minorEastAsia"/>
          <w:sz w:val="24"/>
        </w:rPr>
        <w:t>2、中小企业合同金额达到%，小微企业合同金额达到%</w:t>
      </w:r>
      <w:r>
        <w:rPr>
          <w:rFonts w:hint="eastAsia" w:cs="仿宋" w:asciiTheme="minorEastAsia" w:hAnsiTheme="minorEastAsia" w:eastAsiaTheme="minorEastAsia"/>
          <w:kern w:val="0"/>
          <w:sz w:val="24"/>
          <w:lang w:val="zh-CN"/>
        </w:rPr>
        <w:t>。</w:t>
      </w:r>
      <w:r>
        <w:rPr>
          <w:rFonts w:hint="eastAsia" w:cs="仿宋" w:asciiTheme="minorEastAsia" w:hAnsiTheme="minorEastAsia" w:eastAsiaTheme="minorEastAsia"/>
          <w:b/>
          <w:bCs/>
          <w:kern w:val="0"/>
          <w:sz w:val="24"/>
          <w:lang w:val="zh-CN"/>
        </w:rPr>
        <w:t>（</w:t>
      </w:r>
      <w:r>
        <w:rPr>
          <w:rFonts w:hint="eastAsia" w:cs="仿宋" w:asciiTheme="minorEastAsia" w:hAnsiTheme="minorEastAsia" w:eastAsiaTheme="minorEastAsia"/>
          <w:b/>
          <w:bCs/>
          <w:sz w:val="24"/>
        </w:rPr>
        <w:t>要求合同分包形式参加的项目或采购包，供应商按招标文件第一部分招标公告申请人的资格要求中规定的</w:t>
      </w:r>
      <w:r>
        <w:rPr>
          <w:rFonts w:hint="eastAsia" w:cs="仿宋" w:asciiTheme="minorEastAsia" w:hAnsiTheme="minorEastAsia" w:eastAsiaTheme="minorEastAsia"/>
          <w:b/>
          <w:kern w:val="0"/>
          <w:sz w:val="24"/>
          <w:lang w:val="zh-CN"/>
        </w:rPr>
        <w:t>分包意向协议</w:t>
      </w:r>
      <w:r>
        <w:rPr>
          <w:rFonts w:hint="eastAsia" w:cs="仿宋" w:asciiTheme="minorEastAsia" w:hAnsiTheme="minorEastAsia" w:eastAsiaTheme="minorEastAsia"/>
          <w:b/>
          <w:bCs/>
          <w:sz w:val="24"/>
        </w:rPr>
        <w:t>中中小企业、小微企业合同金额应当达到的比例要求填写。</w:t>
      </w:r>
      <w:r>
        <w:rPr>
          <w:rFonts w:hint="eastAsia" w:cs="仿宋" w:asciiTheme="minorEastAsia" w:hAnsiTheme="minorEastAsia" w:eastAsiaTheme="minorEastAsia"/>
          <w:b/>
          <w:bCs/>
          <w:kern w:val="0"/>
          <w:sz w:val="24"/>
          <w:lang w:val="zh-CN"/>
        </w:rPr>
        <w:t>）</w:t>
      </w:r>
    </w:p>
    <w:p>
      <w:pPr>
        <w:snapToGrid w:val="0"/>
        <w:spacing w:line="360" w:lineRule="auto"/>
        <w:ind w:firstLine="576"/>
        <w:rPr>
          <w:rFonts w:cs="仿宋" w:asciiTheme="minorEastAsia" w:hAnsiTheme="minorEastAsia" w:eastAsiaTheme="minorEastAsia"/>
          <w:u w:val="single"/>
        </w:rPr>
      </w:pPr>
      <w:r>
        <w:rPr>
          <w:rFonts w:hint="eastAsia" w:cs="仿宋" w:asciiTheme="minorEastAsia" w:hAnsiTheme="minorEastAsia" w:eastAsiaTheme="minorEastAsia"/>
          <w:kern w:val="0"/>
          <w:sz w:val="24"/>
          <w:lang w:val="zh-CN"/>
        </w:rPr>
        <w:t>三、分包工作履行期限、地点、方式：</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四、质量：</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五、价款或者报酬：</w:t>
      </w:r>
    </w:p>
    <w:p>
      <w:pPr>
        <w:snapToGrid w:val="0"/>
        <w:spacing w:line="360" w:lineRule="auto"/>
        <w:ind w:left="573" w:leftChars="273"/>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六、违约责任：</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七、争议解决的办法：</w:t>
      </w:r>
    </w:p>
    <w:p>
      <w:pPr>
        <w:snapToGrid w:val="0"/>
        <w:spacing w:line="360" w:lineRule="auto"/>
        <w:ind w:firstLine="576"/>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八、其他：</w:t>
      </w:r>
      <w:r>
        <w:rPr>
          <w:rFonts w:hint="eastAsia" w:cs="仿宋" w:asciiTheme="minorEastAsia" w:hAnsiTheme="minorEastAsia" w:eastAsiaTheme="minorEastAsia"/>
          <w:sz w:val="24"/>
        </w:rPr>
        <w:t>中小企业合同金额达到%，小微企业合同金额达到%</w:t>
      </w:r>
      <w:r>
        <w:rPr>
          <w:rFonts w:hint="eastAsia" w:cs="仿宋" w:asciiTheme="minorEastAsia" w:hAnsiTheme="minorEastAsia" w:eastAsiaTheme="minorEastAsia"/>
          <w:kern w:val="0"/>
          <w:sz w:val="24"/>
          <w:lang w:val="zh-CN"/>
        </w:rPr>
        <w:t xml:space="preserve">  。                                           </w:t>
      </w:r>
    </w:p>
    <w:p>
      <w:pPr>
        <w:snapToGrid w:val="0"/>
        <w:spacing w:line="360" w:lineRule="auto"/>
        <w:ind w:firstLine="576"/>
        <w:rPr>
          <w:rFonts w:cs="仿宋" w:asciiTheme="minorEastAsia" w:hAnsiTheme="minorEastAsia" w:eastAsiaTheme="minorEastAsia"/>
          <w:kern w:val="0"/>
          <w:sz w:val="24"/>
          <w:lang w:val="zh-CN"/>
        </w:rPr>
      </w:pPr>
    </w:p>
    <w:p>
      <w:pPr>
        <w:snapToGrid w:val="0"/>
        <w:spacing w:line="360" w:lineRule="auto"/>
        <w:ind w:firstLine="576"/>
        <w:jc w:val="righ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投标人名称(电子签名)：</w:t>
      </w:r>
    </w:p>
    <w:p>
      <w:pPr>
        <w:snapToGrid w:val="0"/>
        <w:spacing w:line="360" w:lineRule="auto"/>
        <w:jc w:val="righ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分包供应商名称(电子签名/公章)：</w:t>
      </w:r>
    </w:p>
    <w:p>
      <w:pPr>
        <w:snapToGrid w:val="0"/>
        <w:spacing w:line="360" w:lineRule="auto"/>
        <w:ind w:firstLine="5760" w:firstLineChars="2400"/>
        <w:jc w:val="right"/>
        <w:rPr>
          <w:rFonts w:cs="仿宋" w:asciiTheme="minorEastAsia" w:hAnsiTheme="minorEastAsia" w:eastAsiaTheme="minorEastAsia"/>
          <w:kern w:val="0"/>
          <w:sz w:val="24"/>
          <w:lang w:val="zh-CN"/>
        </w:rPr>
      </w:pPr>
      <w:r>
        <w:rPr>
          <w:rFonts w:hint="eastAsia" w:cs="仿宋" w:asciiTheme="minorEastAsia" w:hAnsiTheme="minorEastAsia" w:eastAsiaTheme="minorEastAsia"/>
          <w:kern w:val="0"/>
          <w:sz w:val="24"/>
          <w:lang w:val="zh-CN"/>
        </w:rPr>
        <w:t>…                                      日期：  年  月   日</w:t>
      </w:r>
    </w:p>
    <w:p>
      <w:pPr>
        <w:spacing w:line="360" w:lineRule="auto"/>
        <w:ind w:right="420" w:firstLine="720" w:firstLineChars="300"/>
        <w:rPr>
          <w:rFonts w:cs="仿宋" w:asciiTheme="minorEastAsia" w:hAnsiTheme="minorEastAsia" w:eastAsiaTheme="minorEastAsia"/>
          <w:b/>
          <w:spacing w:val="6"/>
          <w:sz w:val="32"/>
          <w:szCs w:val="32"/>
        </w:rPr>
      </w:pPr>
      <w:r>
        <w:rPr>
          <w:rFonts w:hint="eastAsia" w:cs="仿宋" w:asciiTheme="minorEastAsia" w:hAnsiTheme="minorEastAsia" w:eastAsiaTheme="minorEastAsia"/>
          <w:sz w:val="24"/>
        </w:rPr>
        <w:t>注：按本格式和要求提供。</w:t>
      </w:r>
    </w:p>
    <w:p>
      <w:pPr>
        <w:snapToGrid w:val="0"/>
        <w:spacing w:line="360" w:lineRule="auto"/>
        <w:jc w:val="center"/>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附件7：中小企业声明函</w:t>
      </w:r>
    </w:p>
    <w:p>
      <w:pPr>
        <w:spacing w:line="36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中小企业声明函（服务）</w:t>
      </w:r>
    </w:p>
    <w:p>
      <w:pPr>
        <w:spacing w:line="360" w:lineRule="auto"/>
        <w:ind w:firstLine="360" w:firstLineChars="15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仿宋" w:asciiTheme="minorEastAsia" w:hAnsiTheme="minorEastAsia" w:eastAsiaTheme="minorEastAsia"/>
          <w:sz w:val="24"/>
          <w:u w:val="single"/>
        </w:rPr>
        <w:t xml:space="preserve">（采购人） </w:t>
      </w:r>
      <w:r>
        <w:rPr>
          <w:rFonts w:hint="eastAsia" w:cs="仿宋" w:asciiTheme="minorEastAsia" w:hAnsiTheme="minorEastAsia" w:eastAsiaTheme="minorEastAsia"/>
          <w:sz w:val="24"/>
        </w:rPr>
        <w:t>的</w:t>
      </w:r>
      <w:r>
        <w:rPr>
          <w:rFonts w:hint="eastAsia" w:cs="仿宋" w:asciiTheme="minorEastAsia" w:hAnsiTheme="minorEastAsia" w:eastAsiaTheme="minorEastAsia"/>
          <w:sz w:val="24"/>
          <w:u w:val="single"/>
        </w:rPr>
        <w:t xml:space="preserve"> （项目名称） </w:t>
      </w:r>
      <w:r>
        <w:rPr>
          <w:rFonts w:hint="eastAsia" w:cs="仿宋"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w:t>
      </w:r>
      <w:r>
        <w:rPr>
          <w:rFonts w:hint="eastAsia" w:cs="仿宋" w:asciiTheme="minorEastAsia" w:hAnsiTheme="minorEastAsia" w:eastAsiaTheme="minorEastAsia"/>
          <w:sz w:val="24"/>
          <w:u w:val="single"/>
        </w:rPr>
        <w:t>（标的名称）</w:t>
      </w:r>
      <w:r>
        <w:rPr>
          <w:rFonts w:hint="eastAsia" w:cs="仿宋" w:asciiTheme="minorEastAsia" w:hAnsiTheme="minorEastAsia" w:eastAsiaTheme="minorEastAsia"/>
          <w:sz w:val="24"/>
        </w:rPr>
        <w:t>，属于</w:t>
      </w:r>
      <w:r>
        <w:rPr>
          <w:rFonts w:hint="eastAsia" w:cs="仿宋" w:asciiTheme="minorEastAsia" w:hAnsiTheme="minorEastAsia" w:eastAsiaTheme="minorEastAsia"/>
          <w:sz w:val="24"/>
          <w:u w:val="single"/>
        </w:rPr>
        <w:t xml:space="preserve"> （采购文件中明确的所属行业）</w:t>
      </w:r>
      <w:r>
        <w:rPr>
          <w:rFonts w:hint="eastAsia" w:cs="仿宋" w:asciiTheme="minorEastAsia" w:hAnsiTheme="minorEastAsia" w:eastAsiaTheme="minorEastAsia"/>
          <w:sz w:val="24"/>
        </w:rPr>
        <w:t xml:space="preserve"> ；承建（承接）企业为 </w:t>
      </w:r>
      <w:r>
        <w:rPr>
          <w:rFonts w:hint="eastAsia" w:cs="仿宋" w:asciiTheme="minorEastAsia" w:hAnsiTheme="minorEastAsia" w:eastAsiaTheme="minorEastAsia"/>
          <w:sz w:val="24"/>
          <w:u w:val="single"/>
        </w:rPr>
        <w:t>（企业名称）</w:t>
      </w:r>
      <w:r>
        <w:rPr>
          <w:rFonts w:hint="eastAsia" w:cs="仿宋" w:asciiTheme="minorEastAsia" w:hAnsiTheme="minorEastAsia" w:eastAsiaTheme="minorEastAsia"/>
          <w:sz w:val="24"/>
        </w:rPr>
        <w:t xml:space="preserve"> ，从业人员人，营业收入为万元，资产总额为万元属于</w:t>
      </w:r>
      <w:r>
        <w:rPr>
          <w:rFonts w:hint="eastAsia" w:cs="仿宋" w:asciiTheme="minorEastAsia" w:hAnsiTheme="minorEastAsia" w:eastAsiaTheme="minorEastAsia"/>
          <w:sz w:val="24"/>
          <w:u w:val="single"/>
        </w:rPr>
        <w:t xml:space="preserve"> （中型企业、小型企业、微型企业） </w:t>
      </w:r>
      <w:r>
        <w:rPr>
          <w:rFonts w:hint="eastAsia" w:cs="仿宋" w:asciiTheme="minorEastAsia" w:hAnsiTheme="minorEastAsia" w:eastAsiaTheme="minorEastAsia"/>
          <w:sz w:val="24"/>
        </w:rPr>
        <w:t>；</w:t>
      </w:r>
    </w:p>
    <w:p>
      <w:pPr>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w:t>
      </w:r>
      <w:r>
        <w:rPr>
          <w:rFonts w:hint="eastAsia" w:cs="仿宋" w:asciiTheme="minorEastAsia" w:hAnsiTheme="minorEastAsia" w:eastAsiaTheme="minorEastAsia"/>
          <w:sz w:val="24"/>
          <w:u w:val="single"/>
        </w:rPr>
        <w:t xml:space="preserve"> （标的名称），</w:t>
      </w:r>
      <w:r>
        <w:rPr>
          <w:rFonts w:hint="eastAsia" w:cs="仿宋" w:asciiTheme="minorEastAsia" w:hAnsiTheme="minorEastAsia" w:eastAsiaTheme="minorEastAsia"/>
          <w:sz w:val="24"/>
        </w:rPr>
        <w:t xml:space="preserve">属于 </w:t>
      </w:r>
      <w:r>
        <w:rPr>
          <w:rFonts w:hint="eastAsia" w:cs="仿宋" w:asciiTheme="minorEastAsia" w:hAnsiTheme="minorEastAsia" w:eastAsiaTheme="minorEastAsia"/>
          <w:sz w:val="24"/>
          <w:u w:val="single"/>
        </w:rPr>
        <w:t xml:space="preserve">（采购文件中明确的所属行业） </w:t>
      </w:r>
      <w:r>
        <w:rPr>
          <w:rFonts w:hint="eastAsia" w:cs="仿宋" w:asciiTheme="minorEastAsia" w:hAnsiTheme="minorEastAsia" w:eastAsiaTheme="minorEastAsia"/>
          <w:sz w:val="24"/>
        </w:rPr>
        <w:t xml:space="preserve">；承建（承接）企业为 </w:t>
      </w:r>
      <w:r>
        <w:rPr>
          <w:rFonts w:hint="eastAsia" w:cs="仿宋" w:asciiTheme="minorEastAsia" w:hAnsiTheme="minorEastAsia" w:eastAsiaTheme="minorEastAsia"/>
          <w:sz w:val="24"/>
          <w:u w:val="single"/>
        </w:rPr>
        <w:t>（企业名称）</w:t>
      </w:r>
      <w:r>
        <w:rPr>
          <w:rFonts w:hint="eastAsia" w:cs="仿宋" w:asciiTheme="minorEastAsia" w:hAnsiTheme="minorEastAsia" w:eastAsiaTheme="minorEastAsia"/>
          <w:sz w:val="24"/>
        </w:rPr>
        <w:t xml:space="preserve"> ，从业人员人，营业收入为万元，资产总额为万元属于</w:t>
      </w:r>
      <w:r>
        <w:rPr>
          <w:rFonts w:hint="eastAsia" w:cs="仿宋" w:asciiTheme="minorEastAsia" w:hAnsiTheme="minorEastAsia" w:eastAsiaTheme="minorEastAsia"/>
          <w:sz w:val="24"/>
          <w:u w:val="single"/>
        </w:rPr>
        <w:t xml:space="preserve"> （中型企业、小型企业、微型企业） </w:t>
      </w:r>
      <w:r>
        <w:rPr>
          <w:rFonts w:hint="eastAsia" w:cs="仿宋" w:asciiTheme="minorEastAsia" w:hAnsiTheme="minorEastAsia" w:eastAsiaTheme="minorEastAsia"/>
          <w:sz w:val="24"/>
        </w:rPr>
        <w:t>；……</w:t>
      </w:r>
    </w:p>
    <w:p>
      <w:pPr>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本企业对上述声明内容的真实性负责。如有虚假，将依法承担相应责任。</w:t>
      </w:r>
    </w:p>
    <w:p>
      <w:pPr>
        <w:spacing w:line="360" w:lineRule="auto"/>
        <w:ind w:right="1760"/>
        <w:jc w:val="right"/>
        <w:rPr>
          <w:rFonts w:cs="仿宋" w:asciiTheme="minorEastAsia" w:hAnsiTheme="minorEastAsia" w:eastAsiaTheme="minorEastAsia"/>
          <w:sz w:val="24"/>
        </w:rPr>
      </w:pPr>
      <w:r>
        <w:rPr>
          <w:rFonts w:hint="eastAsia" w:cs="仿宋" w:asciiTheme="minorEastAsia" w:hAnsiTheme="minorEastAsia" w:eastAsiaTheme="minorEastAsia"/>
          <w:sz w:val="24"/>
        </w:rPr>
        <w:t>投标人名称（电子签名）：</w:t>
      </w:r>
    </w:p>
    <w:p>
      <w:pPr>
        <w:spacing w:line="360" w:lineRule="auto"/>
        <w:ind w:right="1120" w:firstLine="4680" w:firstLineChars="1950"/>
        <w:rPr>
          <w:rFonts w:cs="仿宋" w:asciiTheme="minorEastAsia" w:hAnsiTheme="minorEastAsia" w:eastAsiaTheme="minorEastAsia"/>
          <w:sz w:val="24"/>
        </w:rPr>
      </w:pPr>
      <w:r>
        <w:rPr>
          <w:rFonts w:hint="eastAsia" w:cs="仿宋" w:asciiTheme="minorEastAsia" w:hAnsiTheme="minorEastAsia" w:eastAsiaTheme="minorEastAsia"/>
          <w:sz w:val="24"/>
        </w:rPr>
        <w:t>日 期：</w:t>
      </w:r>
    </w:p>
    <w:p>
      <w:pPr>
        <w:spacing w:line="360" w:lineRule="auto"/>
        <w:ind w:firstLine="310" w:firstLineChars="147"/>
        <w:jc w:val="left"/>
        <w:rPr>
          <w:rFonts w:cs="仿宋" w:asciiTheme="minorEastAsia" w:hAnsiTheme="minorEastAsia" w:eastAsiaTheme="minorEastAsia"/>
          <w:b/>
          <w:szCs w:val="21"/>
        </w:rPr>
      </w:pPr>
      <w:r>
        <w:rPr>
          <w:rFonts w:hint="eastAsia" w:cs="仿宋" w:asciiTheme="minorEastAsia" w:hAnsiTheme="minorEastAsia" w:eastAsiaTheme="minorEastAsia"/>
          <w:b/>
          <w:szCs w:val="21"/>
        </w:rPr>
        <w:t>从业人员、营业收入、资产总额填报上一年度数据，无上一年度数据的新成立企业可不填报。</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注：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Theme="minorEastAsia" w:hAnsiTheme="minorEastAsia" w:eastAsiaTheme="minorEastAsia"/>
        </w:rPr>
      </w:pPr>
    </w:p>
    <w:sectPr>
      <w:headerReference r:id="rId21" w:type="first"/>
      <w:footerReference r:id="rId24" w:type="first"/>
      <w:headerReference r:id="rId20" w:type="default"/>
      <w:footerReference r:id="rId22" w:type="default"/>
      <w:footerReference r:id="rId23" w:type="even"/>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0"/>
      </w:rPr>
    </w:pPr>
    <w:r>
      <w:fldChar w:fldCharType="begin"/>
    </w:r>
    <w:r>
      <w:rPr>
        <w:rStyle w:val="20"/>
      </w:rPr>
      <w:instrText xml:space="preserve">PAGE  </w:instrText>
    </w:r>
    <w:r>
      <w:fldChar w:fldCharType="end"/>
    </w:r>
  </w:p>
  <w:p>
    <w:pPr>
      <w:pStyle w:val="1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bookmarkStart w:id="400" w:name="_Toc36110187"/>
    <w:bookmarkStart w:id="401" w:name="_Toc91899912"/>
    <w:bookmarkStart w:id="402" w:name="_Toc131845147"/>
    <w:bookmarkStart w:id="403" w:name="_Toc164085800"/>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0"/>
      </w:rPr>
    </w:pPr>
    <w:r>
      <w:fldChar w:fldCharType="begin"/>
    </w:r>
    <w:r>
      <w:rPr>
        <w:rStyle w:val="20"/>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4"/>
      </w:pBdr>
      <w:jc w:val="right"/>
    </w:pPr>
    <w:r>
      <w:t></w:t>
    </w:r>
  </w:p>
  <w:p>
    <w:pPr>
      <w:pStyle w:val="11"/>
      <w:pBdr>
        <w:bottom w:val="single" w:color="auto" w:sz="6" w:space="4"/>
      </w:pBdr>
      <w:jc w:val="right"/>
    </w:pPr>
    <w:r>
      <w:t>杭州市政府采购公开招标文件</w:t>
    </w:r>
  </w:p>
  <w:p>
    <w:pPr>
      <w:pStyle w:val="15"/>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w:t>
    </w:r>
  </w:p>
  <w:p>
    <w:pPr>
      <w:pStyle w:val="11"/>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10D34"/>
    <w:multiLevelType w:val="singleLevel"/>
    <w:tmpl w:val="8CC10D34"/>
    <w:lvl w:ilvl="0" w:tentative="0">
      <w:start w:val="1"/>
      <w:numFmt w:val="decimal"/>
      <w:suff w:val="nothing"/>
      <w:lvlText w:val="（%1）"/>
      <w:lvlJc w:val="left"/>
    </w:lvl>
  </w:abstractNum>
  <w:abstractNum w:abstractNumId="1">
    <w:nsid w:val="E14059B9"/>
    <w:multiLevelType w:val="singleLevel"/>
    <w:tmpl w:val="E14059B9"/>
    <w:lvl w:ilvl="0" w:tentative="0">
      <w:start w:val="2"/>
      <w:numFmt w:val="decimal"/>
      <w:suff w:val="nothing"/>
      <w:lvlText w:val="（%1）"/>
      <w:lvlJc w:val="left"/>
    </w:lvl>
  </w:abstractNum>
  <w:abstractNum w:abstractNumId="2">
    <w:nsid w:val="11902164"/>
    <w:multiLevelType w:val="singleLevel"/>
    <w:tmpl w:val="11902164"/>
    <w:lvl w:ilvl="0" w:tentative="0">
      <w:start w:val="7"/>
      <w:numFmt w:val="chineseCounting"/>
      <w:suff w:val="nothing"/>
      <w:lvlText w:val="%1、"/>
      <w:lvlJc w:val="left"/>
      <w:rPr>
        <w:rFonts w:hint="eastAsia"/>
      </w:rPr>
    </w:lvl>
  </w:abstractNum>
  <w:abstractNum w:abstractNumId="3">
    <w:nsid w:val="26B2FB93"/>
    <w:multiLevelType w:val="singleLevel"/>
    <w:tmpl w:val="26B2FB93"/>
    <w:lvl w:ilvl="0" w:tentative="0">
      <w:start w:val="1"/>
      <w:numFmt w:val="decimal"/>
      <w:suff w:val="nothing"/>
      <w:lvlText w:val="（%1）"/>
      <w:lvlJc w:val="left"/>
    </w:lvl>
  </w:abstractNum>
  <w:abstractNum w:abstractNumId="4">
    <w:nsid w:val="4363727E"/>
    <w:multiLevelType w:val="multilevel"/>
    <w:tmpl w:val="4363727E"/>
    <w:lvl w:ilvl="0" w:tentative="0">
      <w:start w:val="3"/>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E74778"/>
    <w:multiLevelType w:val="singleLevel"/>
    <w:tmpl w:val="58E74778"/>
    <w:lvl w:ilvl="0" w:tentative="0">
      <w:start w:val="2"/>
      <w:numFmt w:val="decimal"/>
      <w:suff w:val="nothing"/>
      <w:lvlText w:val="%1、"/>
      <w:lvlJc w:val="left"/>
    </w:lvl>
  </w:abstractNum>
  <w:abstractNum w:abstractNumId="6">
    <w:nsid w:val="72FF3CC6"/>
    <w:multiLevelType w:val="singleLevel"/>
    <w:tmpl w:val="72FF3CC6"/>
    <w:lvl w:ilvl="0" w:tentative="0">
      <w:start w:val="1"/>
      <w:numFmt w:val="decimal"/>
      <w:suff w:val="nothing"/>
      <w:lvlText w:val="（%1）"/>
      <w:lvlJc w:val="left"/>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xYmVhMDdmZDEwMjgyMWFiYTA2NDA1YmFlYzNhOTUifQ=="/>
  </w:docVars>
  <w:rsids>
    <w:rsidRoot w:val="1EE8242C"/>
    <w:rsid w:val="000A5291"/>
    <w:rsid w:val="00104518"/>
    <w:rsid w:val="00123E09"/>
    <w:rsid w:val="001F1188"/>
    <w:rsid w:val="00215992"/>
    <w:rsid w:val="00243CB9"/>
    <w:rsid w:val="00280C0E"/>
    <w:rsid w:val="002C3315"/>
    <w:rsid w:val="002D7B51"/>
    <w:rsid w:val="002E216D"/>
    <w:rsid w:val="00352360"/>
    <w:rsid w:val="00375686"/>
    <w:rsid w:val="003A171C"/>
    <w:rsid w:val="003A2E35"/>
    <w:rsid w:val="003B5C22"/>
    <w:rsid w:val="003C3AEA"/>
    <w:rsid w:val="003F3345"/>
    <w:rsid w:val="00464B26"/>
    <w:rsid w:val="005A09DA"/>
    <w:rsid w:val="00694E46"/>
    <w:rsid w:val="00696916"/>
    <w:rsid w:val="006C2859"/>
    <w:rsid w:val="006F38BA"/>
    <w:rsid w:val="00755DBF"/>
    <w:rsid w:val="0075762C"/>
    <w:rsid w:val="007D70FB"/>
    <w:rsid w:val="00836CE8"/>
    <w:rsid w:val="00881E63"/>
    <w:rsid w:val="00887D6C"/>
    <w:rsid w:val="00910190"/>
    <w:rsid w:val="00921224"/>
    <w:rsid w:val="00A37377"/>
    <w:rsid w:val="00A90DDE"/>
    <w:rsid w:val="00AA5FCF"/>
    <w:rsid w:val="00AE4B57"/>
    <w:rsid w:val="00B162BC"/>
    <w:rsid w:val="00BE78DA"/>
    <w:rsid w:val="00C35074"/>
    <w:rsid w:val="00CA1A9E"/>
    <w:rsid w:val="00D039BD"/>
    <w:rsid w:val="00D2133D"/>
    <w:rsid w:val="00D57BC8"/>
    <w:rsid w:val="00DC0D90"/>
    <w:rsid w:val="00E0402A"/>
    <w:rsid w:val="00E7625C"/>
    <w:rsid w:val="00E83350"/>
    <w:rsid w:val="00EF04B6"/>
    <w:rsid w:val="00F27BBA"/>
    <w:rsid w:val="00F50D89"/>
    <w:rsid w:val="00FA4271"/>
    <w:rsid w:val="00FD2B81"/>
    <w:rsid w:val="00FE2231"/>
    <w:rsid w:val="03D273D3"/>
    <w:rsid w:val="10C204F4"/>
    <w:rsid w:val="154B299E"/>
    <w:rsid w:val="1551360C"/>
    <w:rsid w:val="16B80BF6"/>
    <w:rsid w:val="16D03094"/>
    <w:rsid w:val="1EE8242C"/>
    <w:rsid w:val="228424B6"/>
    <w:rsid w:val="23905ECE"/>
    <w:rsid w:val="241A1043"/>
    <w:rsid w:val="301B238B"/>
    <w:rsid w:val="31D821AA"/>
    <w:rsid w:val="32597A6B"/>
    <w:rsid w:val="331D0AE4"/>
    <w:rsid w:val="37E41FCD"/>
    <w:rsid w:val="3A8A3A85"/>
    <w:rsid w:val="3BD47822"/>
    <w:rsid w:val="3FC104F0"/>
    <w:rsid w:val="43A11E95"/>
    <w:rsid w:val="43CD2A87"/>
    <w:rsid w:val="44F5099F"/>
    <w:rsid w:val="4E3934FB"/>
    <w:rsid w:val="52D55EB1"/>
    <w:rsid w:val="5D0642A5"/>
    <w:rsid w:val="61944033"/>
    <w:rsid w:val="639F429D"/>
    <w:rsid w:val="663012BB"/>
    <w:rsid w:val="6C254EE5"/>
    <w:rsid w:val="6D8173E4"/>
    <w:rsid w:val="6F4759C2"/>
    <w:rsid w:val="71115DBA"/>
    <w:rsid w:val="76981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19">
    <w:name w:val="Default Paragraph Font"/>
    <w:autoRedefine/>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widowControl/>
      <w:snapToGrid w:val="0"/>
      <w:spacing w:line="480" w:lineRule="exact"/>
      <w:ind w:firstLine="567"/>
    </w:pPr>
    <w:rPr>
      <w:rFonts w:ascii="宋体"/>
      <w:snapToGrid w:val="0"/>
      <w:color w:val="000000"/>
      <w:kern w:val="28"/>
      <w:sz w:val="28"/>
      <w:szCs w:val="20"/>
    </w:rPr>
  </w:style>
  <w:style w:type="paragraph" w:styleId="4">
    <w:name w:val="Document Map"/>
    <w:basedOn w:val="1"/>
    <w:autoRedefine/>
    <w:qFormat/>
    <w:uiPriority w:val="0"/>
    <w:pPr>
      <w:shd w:val="clear" w:color="auto" w:fill="000080"/>
    </w:pPr>
  </w:style>
  <w:style w:type="paragraph" w:styleId="5">
    <w:name w:val="Body Text"/>
    <w:basedOn w:val="1"/>
    <w:next w:val="6"/>
    <w:autoRedefine/>
    <w:qFormat/>
    <w:uiPriority w:val="0"/>
    <w:pPr>
      <w:autoSpaceDE w:val="0"/>
      <w:autoSpaceDN w:val="0"/>
      <w:spacing w:line="360" w:lineRule="auto"/>
    </w:pPr>
    <w:rPr>
      <w:rFonts w:ascii="宋体" w:hAnsi="Arial" w:cs="Arial"/>
      <w:snapToGrid w:val="0"/>
      <w:sz w:val="24"/>
      <w:szCs w:val="21"/>
      <w:lang w:val="zh-CN"/>
    </w:rPr>
  </w:style>
  <w:style w:type="paragraph" w:styleId="6">
    <w:name w:val="Body Text First Indent"/>
    <w:basedOn w:val="5"/>
    <w:next w:val="1"/>
    <w:autoRedefine/>
    <w:qFormat/>
    <w:uiPriority w:val="0"/>
    <w:pPr>
      <w:ind w:firstLine="420"/>
    </w:pPr>
    <w:rPr>
      <w:rFonts w:hAnsi="Calibri" w:cs="Times New Roman"/>
      <w:snapToGrid/>
      <w:szCs w:val="20"/>
    </w:rPr>
  </w:style>
  <w:style w:type="paragraph" w:styleId="7">
    <w:name w:val="Body Text Indent"/>
    <w:basedOn w:val="1"/>
    <w:next w:val="1"/>
    <w:autoRedefine/>
    <w:qFormat/>
    <w:uiPriority w:val="0"/>
    <w:pPr>
      <w:spacing w:line="480" w:lineRule="exact"/>
      <w:ind w:firstLine="480" w:firstLineChars="200"/>
    </w:pPr>
    <w:rPr>
      <w:rFonts w:ascii="宋体" w:hAnsi="宋体"/>
      <w:sz w:val="24"/>
    </w:rPr>
  </w:style>
  <w:style w:type="paragraph" w:styleId="8">
    <w:name w:val="Plain Text"/>
    <w:basedOn w:val="1"/>
    <w:autoRedefine/>
    <w:qFormat/>
    <w:uiPriority w:val="0"/>
    <w:rPr>
      <w:rFonts w:ascii="宋体" w:hAnsi="Courier New" w:cs="Arial"/>
      <w:snapToGrid w:val="0"/>
      <w:szCs w:val="21"/>
    </w:rPr>
  </w:style>
  <w:style w:type="paragraph" w:styleId="9">
    <w:name w:val="Balloon Text"/>
    <w:basedOn w:val="1"/>
    <w:link w:val="31"/>
    <w:autoRedefine/>
    <w:qFormat/>
    <w:uiPriority w:val="0"/>
    <w:rPr>
      <w:sz w:val="18"/>
      <w:szCs w:val="18"/>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4"/>
    <w:basedOn w:val="1"/>
    <w:next w:val="1"/>
    <w:autoRedefine/>
    <w:uiPriority w:val="0"/>
    <w:pPr>
      <w:adjustRightInd/>
      <w:spacing w:line="324" w:lineRule="auto"/>
      <w:ind w:left="1260" w:leftChars="600"/>
    </w:pPr>
    <w:rPr>
      <w:rFonts w:eastAsia="仿宋_GB2312"/>
      <w:sz w:val="24"/>
      <w:szCs w:val="20"/>
    </w:rPr>
  </w:style>
  <w:style w:type="paragraph" w:styleId="13">
    <w:name w:val="toc 6"/>
    <w:basedOn w:val="1"/>
    <w:next w:val="1"/>
    <w:autoRedefine/>
    <w:qFormat/>
    <w:uiPriority w:val="0"/>
    <w:pPr>
      <w:ind w:left="2100" w:leftChars="1000"/>
    </w:pPr>
  </w:style>
  <w:style w:type="paragraph" w:styleId="14">
    <w:name w:val="Normal (Web)"/>
    <w:basedOn w:val="1"/>
    <w:autoRedefine/>
    <w:qFormat/>
    <w:uiPriority w:val="0"/>
    <w:pPr>
      <w:adjustRightInd/>
      <w:spacing w:beforeAutospacing="1" w:afterAutospacing="1"/>
      <w:jc w:val="left"/>
    </w:pPr>
    <w:rPr>
      <w:rFonts w:ascii="Calibri" w:hAnsi="Calibri"/>
      <w:kern w:val="0"/>
      <w:sz w:val="24"/>
    </w:rPr>
  </w:style>
  <w:style w:type="paragraph" w:styleId="15">
    <w:name w:val="Title"/>
    <w:basedOn w:val="1"/>
    <w:autoRedefine/>
    <w:qFormat/>
    <w:uiPriority w:val="10"/>
    <w:pPr>
      <w:widowControl/>
      <w:overflowPunct w:val="0"/>
      <w:autoSpaceDE w:val="0"/>
      <w:autoSpaceDN w:val="0"/>
      <w:jc w:val="center"/>
      <w:textAlignment w:val="baseline"/>
    </w:pPr>
    <w:rPr>
      <w:b/>
      <w:kern w:val="0"/>
      <w:sz w:val="24"/>
      <w:szCs w:val="20"/>
      <w:lang w:val="en-GB"/>
    </w:rPr>
  </w:style>
  <w:style w:type="paragraph" w:styleId="16">
    <w:name w:val="Body Text First Indent 2"/>
    <w:basedOn w:val="7"/>
    <w:next w:val="1"/>
    <w:autoRedefine/>
    <w:qFormat/>
    <w:uiPriority w:val="0"/>
    <w:pPr>
      <w:adjustRightInd/>
      <w:spacing w:after="120" w:line="240" w:lineRule="auto"/>
      <w:ind w:left="420" w:leftChars="200" w:firstLine="210"/>
    </w:pPr>
    <w:rPr>
      <w:sz w:val="21"/>
    </w:rPr>
  </w:style>
  <w:style w:type="table" w:styleId="18">
    <w:name w:val="Table Grid"/>
    <w:basedOn w:val="1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autoRedefine/>
    <w:qFormat/>
    <w:uiPriority w:val="0"/>
    <w:rPr>
      <w:rFonts w:ascii="Arial" w:hAnsi="Arial" w:eastAsia="黑体" w:cs="Arial"/>
      <w:snapToGrid w:val="0"/>
      <w:kern w:val="0"/>
      <w:szCs w:val="21"/>
    </w:rPr>
  </w:style>
  <w:style w:type="character" w:styleId="21">
    <w:name w:val="Hyperlink"/>
    <w:autoRedefine/>
    <w:qFormat/>
    <w:uiPriority w:val="99"/>
    <w:rPr>
      <w:rFonts w:ascii="Arial" w:hAnsi="Arial" w:eastAsia="黑体" w:cs="Arial"/>
      <w:snapToGrid w:val="0"/>
      <w:color w:val="000000"/>
      <w:kern w:val="0"/>
      <w:sz w:val="18"/>
      <w:szCs w:val="18"/>
      <w:u w:val="none"/>
    </w:rPr>
  </w:style>
  <w:style w:type="paragraph" w:customStyle="1" w:styleId="22">
    <w:name w:val="正文1"/>
    <w:basedOn w:val="4"/>
    <w:next w:val="1"/>
    <w:qFormat/>
    <w:uiPriority w:val="0"/>
    <w:pPr>
      <w:tabs>
        <w:tab w:val="right" w:leader="dot" w:pos="8268"/>
      </w:tabs>
      <w:ind w:firstLine="480" w:firstLineChars="200"/>
    </w:pPr>
    <w:rPr>
      <w:rFonts w:ascii="仿宋_GB2312" w:hAnsi="Courier New" w:eastAsia="仿宋_GB2312"/>
      <w:kern w:val="28"/>
      <w:sz w:val="24"/>
    </w:rPr>
  </w:style>
  <w:style w:type="paragraph" w:customStyle="1" w:styleId="23">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2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5">
    <w:name w:val="正文2"/>
    <w:basedOn w:val="1"/>
    <w:autoRedefine/>
    <w:qFormat/>
    <w:uiPriority w:val="0"/>
    <w:pPr>
      <w:spacing w:before="156" w:line="360" w:lineRule="auto"/>
      <w:ind w:firstLine="510" w:firstLineChars="200"/>
    </w:pPr>
    <w:rPr>
      <w:sz w:val="24"/>
      <w:szCs w:val="20"/>
    </w:rPr>
  </w:style>
  <w:style w:type="paragraph" w:customStyle="1" w:styleId="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
    <w:name w:val="正文缩进1"/>
    <w:basedOn w:val="1"/>
    <w:next w:val="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
    <w:name w:val="纯文本_0_0"/>
    <w:basedOn w:val="29"/>
    <w:autoRedefine/>
    <w:qFormat/>
    <w:uiPriority w:val="0"/>
    <w:rPr>
      <w:rFonts w:ascii="宋体" w:hAnsi="Courier New"/>
      <w:szCs w:val="21"/>
    </w:rPr>
  </w:style>
  <w:style w:type="paragraph" w:customStyle="1" w:styleId="2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31">
    <w:name w:val="批注框文本 Char"/>
    <w:basedOn w:val="19"/>
    <w:link w:val="9"/>
    <w:autoRedefine/>
    <w:qFormat/>
    <w:uiPriority w:val="0"/>
    <w:rPr>
      <w:rFonts w:ascii="Times New Roman" w:hAnsi="Times New Roman" w:eastAsia="宋体" w:cs="Times New Roman"/>
      <w:kern w:val="2"/>
      <w:sz w:val="18"/>
      <w:szCs w:val="18"/>
    </w:rPr>
  </w:style>
  <w:style w:type="paragraph" w:customStyle="1" w:styleId="32">
    <w:name w:val="Table Paragraph"/>
    <w:basedOn w:val="1"/>
    <w:autoRedefine/>
    <w:qFormat/>
    <w:uiPriority w:val="1"/>
    <w:rPr>
      <w:rFonts w:ascii="宋体" w:hAnsi="宋体" w:cs="宋体"/>
      <w:lang w:eastAsia="en-US"/>
    </w:rPr>
  </w:style>
  <w:style w:type="character" w:customStyle="1" w:styleId="33">
    <w:name w:val="font11"/>
    <w:basedOn w:val="19"/>
    <w:autoRedefine/>
    <w:qFormat/>
    <w:uiPriority w:val="0"/>
    <w:rPr>
      <w:rFonts w:hint="eastAsia" w:ascii="宋体" w:hAnsi="宋体" w:eastAsia="宋体" w:cs="宋体"/>
      <w:color w:val="000000"/>
      <w:sz w:val="24"/>
      <w:szCs w:val="24"/>
      <w:u w:val="none"/>
    </w:rPr>
  </w:style>
  <w:style w:type="paragraph" w:styleId="34">
    <w:name w:val="List Paragraph"/>
    <w:basedOn w:val="1"/>
    <w:autoRedefine/>
    <w:unhideWhenUsed/>
    <w:qFormat/>
    <w:uiPriority w:val="99"/>
    <w:pPr>
      <w:ind w:firstLine="420" w:firstLineChars="200"/>
    </w:pPr>
  </w:style>
  <w:style w:type="table" w:customStyle="1" w:styleId="35">
    <w:name w:val="网格型1"/>
    <w:basedOn w:val="17"/>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2"/>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Fließtext"/>
    <w:basedOn w:val="1"/>
    <w:qFormat/>
    <w:uiPriority w:val="0"/>
    <w:pPr>
      <w:overflowPunct w:val="0"/>
      <w:autoSpaceDE w:val="0"/>
      <w:autoSpaceDN w:val="0"/>
      <w:spacing w:line="324" w:lineRule="auto"/>
      <w:textAlignment w:val="baseline"/>
    </w:pPr>
    <w:rPr>
      <w:rFonts w:eastAsia="仿宋_GB2312"/>
      <w:kern w:val="28"/>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62</Pages>
  <Words>5657</Words>
  <Characters>32248</Characters>
  <Lines>268</Lines>
  <Paragraphs>75</Paragraphs>
  <TotalTime>50</TotalTime>
  <ScaleCrop>false</ScaleCrop>
  <LinksUpToDate>false</LinksUpToDate>
  <CharactersWithSpaces>37830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2023-03-22T07:01:00Z</dcterms:created>
  <dc:creator>liulu</dc:creator>
  <cp:lastModifiedBy>刘影乔</cp:lastModifiedBy>
  <dcterms:modified xsi:type="dcterms:W3CDTF">2024-03-28T07:21:13Z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1FE3397A42084879BA0A661B145129CE_13</vt:lpwstr>
  </property>
</Properties>
</file>