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bCs w:val="0"/>
          <w:color w:val="auto"/>
          <w:sz w:val="52"/>
          <w:szCs w:val="52"/>
          <w:lang w:eastAsia="zh-CN"/>
        </w:rPr>
      </w:pPr>
      <w:r>
        <w:rPr>
          <w:rFonts w:hint="eastAsia" w:ascii="宋体" w:hAnsi="宋体"/>
          <w:b/>
          <w:bCs w:val="0"/>
          <w:color w:val="auto"/>
          <w:sz w:val="52"/>
          <w:szCs w:val="52"/>
          <w:lang w:eastAsia="zh-CN"/>
        </w:rPr>
        <w:t>湖州市总工会开发区综合服务中心一期（职工中专）学校阅览室、档案室及智慧校园采购安装项目</w:t>
      </w:r>
    </w:p>
    <w:p>
      <w:pPr>
        <w:snapToGrid w:val="0"/>
        <w:spacing w:line="360" w:lineRule="auto"/>
        <w:jc w:val="center"/>
        <w:rPr>
          <w:rFonts w:hint="eastAsia" w:ascii="宋体" w:hAnsi="宋体"/>
          <w:b/>
          <w:sz w:val="32"/>
          <w:szCs w:val="32"/>
        </w:rPr>
      </w:pPr>
      <w:r>
        <w:rPr>
          <w:rFonts w:hint="eastAsia" w:ascii="宋体" w:hAnsi="宋体"/>
          <w:b/>
          <w:sz w:val="32"/>
          <w:szCs w:val="32"/>
        </w:rPr>
        <w:t>（</w:t>
      </w:r>
      <w:r>
        <w:rPr>
          <w:rFonts w:hint="eastAsia" w:ascii="宋体" w:hAnsi="宋体"/>
          <w:b/>
          <w:sz w:val="32"/>
          <w:szCs w:val="32"/>
          <w:lang w:eastAsia="zh-CN"/>
        </w:rPr>
        <w:t>湖</w:t>
      </w:r>
      <w:r>
        <w:rPr>
          <w:rFonts w:hint="eastAsia" w:ascii="宋体" w:hAnsi="宋体"/>
          <w:b/>
          <w:sz w:val="32"/>
          <w:szCs w:val="32"/>
        </w:rPr>
        <w:t>财</w:t>
      </w:r>
      <w:r>
        <w:rPr>
          <w:rFonts w:hint="eastAsia" w:ascii="宋体" w:hAnsi="宋体"/>
          <w:b/>
          <w:sz w:val="32"/>
          <w:szCs w:val="32"/>
          <w:lang w:eastAsia="zh-CN"/>
        </w:rPr>
        <w:t>采确</w:t>
      </w:r>
      <w:r>
        <w:rPr>
          <w:rFonts w:hint="eastAsia" w:ascii="宋体" w:hAnsi="宋体" w:cs="Times New Roman"/>
          <w:b/>
          <w:color w:val="auto"/>
          <w:sz w:val="32"/>
          <w:szCs w:val="32"/>
          <w:u w:val="none"/>
          <w:lang w:eastAsia="zh-CN"/>
        </w:rPr>
        <w:t>【2022】2749号、</w:t>
      </w:r>
      <w:r>
        <w:rPr>
          <w:rFonts w:hint="eastAsia" w:ascii="宋体" w:hAnsi="宋体" w:cs="Times New Roman"/>
          <w:b/>
          <w:color w:val="auto"/>
          <w:sz w:val="32"/>
          <w:szCs w:val="32"/>
          <w:u w:val="none"/>
          <w:lang w:val="en-US" w:eastAsia="zh-CN"/>
        </w:rPr>
        <w:t>2751号</w:t>
      </w:r>
      <w:r>
        <w:rPr>
          <w:rFonts w:hint="eastAsia" w:ascii="宋体" w:hAnsi="宋体"/>
          <w:b/>
          <w:sz w:val="32"/>
          <w:szCs w:val="32"/>
        </w:rPr>
        <w:t>）</w:t>
      </w:r>
    </w:p>
    <w:p>
      <w:pPr>
        <w:snapToGrid w:val="0"/>
        <w:spacing w:before="120" w:beforeLines="50" w:line="360" w:lineRule="auto"/>
        <w:jc w:val="center"/>
        <w:rPr>
          <w:rFonts w:hint="eastAsia" w:ascii="宋体" w:hAnsi="宋体" w:cs="宋体"/>
          <w:b/>
          <w:sz w:val="52"/>
          <w:szCs w:val="52"/>
        </w:rPr>
      </w:pPr>
    </w:p>
    <w:p>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w:t>
      </w:r>
      <w:r>
        <w:rPr>
          <w:rFonts w:hint="eastAsia" w:ascii="宋体" w:hAnsi="宋体" w:cs="宋体"/>
          <w:b/>
          <w:sz w:val="52"/>
          <w:szCs w:val="52"/>
          <w:lang w:eastAsia="zh-CN"/>
        </w:rPr>
        <w:t>电子全流程</w:t>
      </w:r>
      <w:r>
        <w:rPr>
          <w:rFonts w:hint="eastAsia" w:ascii="宋体" w:hAnsi="宋体" w:cs="宋体"/>
          <w:b/>
          <w:sz w:val="52"/>
          <w:szCs w:val="52"/>
        </w:rPr>
        <w:t>）</w:t>
      </w:r>
    </w:p>
    <w:p>
      <w:pPr>
        <w:snapToGrid w:val="0"/>
        <w:spacing w:before="120" w:beforeLines="50" w:line="360" w:lineRule="auto"/>
        <w:rPr>
          <w:rFonts w:hint="eastAsia" w:ascii="隶书" w:hAnsi="Arial Narrow" w:eastAsia="楷体_GB2312"/>
          <w:sz w:val="30"/>
          <w:szCs w:val="72"/>
        </w:rPr>
      </w:pPr>
    </w:p>
    <w:p>
      <w:pPr>
        <w:spacing w:before="120" w:beforeLines="50"/>
        <w:jc w:val="center"/>
        <w:rPr>
          <w:rFonts w:ascii="宋体" w:hAnsi="宋体"/>
          <w:sz w:val="72"/>
          <w:szCs w:val="72"/>
        </w:rPr>
      </w:pPr>
      <w:r>
        <w:rPr>
          <w:rFonts w:hint="eastAsia" w:ascii="宋体" w:hAnsi="宋体"/>
          <w:sz w:val="72"/>
          <w:szCs w:val="72"/>
        </w:rPr>
        <w:t>公开招标采购文件</w:t>
      </w:r>
    </w:p>
    <w:p>
      <w:pPr>
        <w:snapToGrid w:val="0"/>
        <w:spacing w:line="360" w:lineRule="auto"/>
        <w:rPr>
          <w:rFonts w:hint="eastAsia" w:ascii="宋体" w:hAnsi="宋体"/>
          <w:sz w:val="30"/>
          <w:szCs w:val="72"/>
        </w:rPr>
      </w:pPr>
    </w:p>
    <w:p>
      <w:pPr>
        <w:snapToGrid w:val="0"/>
        <w:spacing w:line="360" w:lineRule="auto"/>
        <w:rPr>
          <w:rFonts w:hint="eastAsia" w:ascii="宋体" w:hAnsi="宋体"/>
          <w:sz w:val="30"/>
          <w:szCs w:val="72"/>
        </w:rPr>
      </w:pPr>
    </w:p>
    <w:p>
      <w:pPr>
        <w:snapToGrid w:val="0"/>
        <w:spacing w:line="360" w:lineRule="auto"/>
        <w:rPr>
          <w:rFonts w:hint="eastAsia" w:ascii="宋体" w:hAnsi="宋体"/>
          <w:sz w:val="30"/>
          <w:szCs w:val="72"/>
        </w:rPr>
      </w:pPr>
    </w:p>
    <w:p>
      <w:pPr>
        <w:pStyle w:val="2"/>
        <w:bidi w:val="0"/>
        <w:ind w:firstLine="1405" w:firstLineChars="500"/>
        <w:rPr>
          <w:rFonts w:hint="eastAsia"/>
          <w:b/>
          <w:bCs/>
          <w:lang w:eastAsia="zh-CN"/>
        </w:rPr>
      </w:pPr>
      <w:r>
        <w:rPr>
          <w:rFonts w:hint="eastAsia"/>
          <w:b/>
          <w:bCs/>
          <w:lang w:eastAsia="zh-CN"/>
        </w:rPr>
        <w:t>项目编号：ZJZX-HZZGH-2022002</w:t>
      </w:r>
    </w:p>
    <w:p>
      <w:pPr>
        <w:pStyle w:val="2"/>
        <w:bidi w:val="0"/>
        <w:ind w:firstLine="1405" w:firstLineChars="500"/>
        <w:rPr>
          <w:rFonts w:hint="eastAsia"/>
          <w:b/>
          <w:bCs/>
          <w:lang w:eastAsia="zh-CN"/>
        </w:rPr>
      </w:pPr>
      <w:r>
        <w:rPr>
          <w:b/>
          <w:bCs/>
        </w:rPr>
        <w:t>采购</w:t>
      </w:r>
      <w:r>
        <w:rPr>
          <w:rFonts w:hint="eastAsia"/>
          <w:b/>
          <w:bCs/>
          <w:lang w:val="en-US" w:eastAsia="zh-CN"/>
        </w:rPr>
        <w:t>人</w:t>
      </w:r>
      <w:r>
        <w:rPr>
          <w:b/>
          <w:bCs/>
        </w:rPr>
        <w:t>：</w:t>
      </w:r>
      <w:r>
        <w:rPr>
          <w:rFonts w:hint="eastAsia"/>
          <w:b/>
          <w:bCs/>
          <w:lang w:eastAsia="zh-CN"/>
        </w:rPr>
        <w:t>湖州市总工会</w:t>
      </w:r>
    </w:p>
    <w:p>
      <w:pPr>
        <w:pStyle w:val="2"/>
        <w:bidi w:val="0"/>
        <w:ind w:firstLine="1405" w:firstLineChars="500"/>
        <w:rPr>
          <w:rFonts w:hint="eastAsia"/>
          <w:b/>
          <w:bCs/>
          <w:lang w:eastAsia="zh-CN"/>
        </w:rPr>
      </w:pPr>
      <w:r>
        <w:rPr>
          <w:rFonts w:hint="eastAsia"/>
          <w:b/>
          <w:bCs/>
          <w:lang w:eastAsia="zh-CN"/>
        </w:rPr>
        <w:t>采购代理机构：浙江致信招标代理有限公司</w:t>
      </w:r>
    </w:p>
    <w:p>
      <w:pPr>
        <w:pStyle w:val="2"/>
        <w:bidi w:val="0"/>
        <w:rPr>
          <w:rFonts w:hint="eastAsia"/>
          <w:b/>
          <w:bCs/>
          <w:sz w:val="15"/>
          <w:szCs w:val="15"/>
          <w:lang w:eastAsia="zh-CN"/>
        </w:rPr>
      </w:pPr>
    </w:p>
    <w:p>
      <w:pPr>
        <w:pStyle w:val="2"/>
        <w:bidi w:val="0"/>
        <w:ind w:firstLine="1405" w:firstLineChars="500"/>
        <w:rPr>
          <w:rFonts w:hint="eastAsia"/>
          <w:b/>
          <w:bCs/>
          <w:lang w:val="en-US" w:eastAsia="zh-CN"/>
        </w:rPr>
      </w:pPr>
      <w:r>
        <w:rPr>
          <w:rFonts w:hint="eastAsia"/>
          <w:b/>
          <w:bCs/>
        </w:rPr>
        <w:t>日期：202</w:t>
      </w:r>
      <w:r>
        <w:rPr>
          <w:rFonts w:hint="eastAsia"/>
          <w:b/>
          <w:bCs/>
          <w:lang w:val="en-US" w:eastAsia="zh-CN"/>
        </w:rPr>
        <w:t>2</w:t>
      </w:r>
      <w:r>
        <w:rPr>
          <w:rFonts w:hint="eastAsia"/>
          <w:b/>
          <w:bCs/>
        </w:rPr>
        <w:t>年</w:t>
      </w:r>
      <w:r>
        <w:rPr>
          <w:rFonts w:hint="eastAsia"/>
          <w:b/>
          <w:bCs/>
          <w:lang w:val="en-US" w:eastAsia="zh-CN"/>
        </w:rPr>
        <w:t>5月</w:t>
      </w:r>
    </w:p>
    <w:p>
      <w:pPr>
        <w:rPr>
          <w:rFonts w:hint="eastAsia"/>
          <w:b/>
          <w:bCs/>
          <w:lang w:val="en-US" w:eastAsia="zh-CN"/>
        </w:rPr>
      </w:pPr>
    </w:p>
    <w:p>
      <w:pPr>
        <w:spacing w:before="0" w:beforeLines="0" w:after="0" w:afterLines="0" w:line="240" w:lineRule="auto"/>
        <w:ind w:left="0" w:leftChars="0" w:right="0" w:rightChars="0" w:firstLine="0" w:firstLineChars="0"/>
        <w:jc w:val="center"/>
        <w:rPr>
          <w:rFonts w:ascii="宋体" w:hAnsi="宋体" w:eastAsia="宋体" w:cs="Times New Roman"/>
          <w:b/>
          <w:bCs/>
          <w:kern w:val="2"/>
          <w:sz w:val="44"/>
          <w:szCs w:val="4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b/>
          <w:bCs/>
          <w:sz w:val="44"/>
          <w:szCs w:val="44"/>
        </w:rPr>
      </w:pPr>
      <w:r>
        <w:rPr>
          <w:rFonts w:ascii="宋体" w:hAnsi="宋体" w:eastAsia="宋体"/>
          <w:b/>
          <w:bCs/>
          <w:sz w:val="44"/>
          <w:szCs w:val="44"/>
        </w:rPr>
        <w:t>目录</w:t>
      </w:r>
    </w:p>
    <w:p>
      <w:pPr>
        <w:pStyle w:val="2"/>
      </w:pPr>
    </w:p>
    <w:p>
      <w:pPr>
        <w:pStyle w:val="2"/>
      </w:pPr>
    </w:p>
    <w:p>
      <w:pPr>
        <w:pStyle w:val="30"/>
        <w:tabs>
          <w:tab w:val="right" w:leader="dot" w:pos="9184"/>
        </w:tabs>
        <w:rPr>
          <w:rFonts w:hint="default" w:ascii="微软雅黑" w:hAnsi="微软雅黑" w:eastAsia="黑体" w:cs="微软雅黑"/>
          <w:sz w:val="28"/>
          <w:szCs w:val="28"/>
          <w:lang w:val="en-US" w:eastAsia="zh-CN"/>
        </w:rPr>
      </w:pPr>
      <w:r>
        <w:fldChar w:fldCharType="begin"/>
      </w:r>
      <w:r>
        <w:instrText xml:space="preserve">TOC \o "1-1" \h \u </w:instrText>
      </w:r>
      <w: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_Toc15080 </w:instrText>
      </w:r>
      <w:r>
        <w:rPr>
          <w:rFonts w:hint="eastAsia" w:ascii="黑体" w:hAnsi="黑体" w:eastAsia="黑体" w:cs="黑体"/>
          <w:sz w:val="28"/>
          <w:szCs w:val="28"/>
        </w:rPr>
        <w:fldChar w:fldCharType="separate"/>
      </w:r>
      <w:r>
        <w:rPr>
          <w:rFonts w:hint="eastAsia" w:ascii="黑体" w:hAnsi="黑体" w:eastAsia="黑体" w:cs="黑体"/>
          <w:bCs/>
          <w:sz w:val="28"/>
          <w:szCs w:val="28"/>
        </w:rPr>
        <w:t xml:space="preserve">第一章 </w:t>
      </w:r>
      <w:r>
        <w:rPr>
          <w:rFonts w:hint="eastAsia" w:ascii="黑体" w:hAnsi="黑体" w:eastAsia="黑体" w:cs="黑体"/>
          <w:bCs/>
          <w:sz w:val="28"/>
          <w:szCs w:val="28"/>
          <w:lang w:val="en-US" w:eastAsia="zh-CN"/>
        </w:rPr>
        <w:t xml:space="preserve"> </w:t>
      </w:r>
      <w:r>
        <w:rPr>
          <w:rFonts w:hint="eastAsia" w:ascii="黑体" w:hAnsi="黑体" w:eastAsia="黑体" w:cs="黑体"/>
          <w:bCs/>
          <w:sz w:val="28"/>
          <w:szCs w:val="28"/>
          <w:lang w:eastAsia="zh-CN"/>
        </w:rPr>
        <w:t>招标公告</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............................................3</w:t>
      </w:r>
    </w:p>
    <w:p>
      <w:pPr>
        <w:pStyle w:val="30"/>
        <w:tabs>
          <w:tab w:val="right" w:leader="dot" w:pos="9184"/>
        </w:tabs>
        <w:rPr>
          <w:rFonts w:hint="default" w:ascii="黑体" w:hAnsi="黑体" w:eastAsia="黑体" w:cs="黑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_Toc23668 </w:instrText>
      </w:r>
      <w:r>
        <w:rPr>
          <w:rFonts w:hint="eastAsia" w:ascii="黑体" w:hAnsi="黑体" w:eastAsia="黑体" w:cs="黑体"/>
          <w:sz w:val="28"/>
          <w:szCs w:val="28"/>
        </w:rPr>
        <w:fldChar w:fldCharType="separate"/>
      </w:r>
      <w:r>
        <w:rPr>
          <w:rFonts w:hint="eastAsia" w:ascii="黑体" w:hAnsi="黑体" w:eastAsia="黑体" w:cs="黑体"/>
          <w:bCs/>
          <w:sz w:val="28"/>
          <w:szCs w:val="28"/>
          <w:lang w:val="en-US" w:eastAsia="zh-CN"/>
        </w:rPr>
        <w:t xml:space="preserve">第二章  </w:t>
      </w:r>
      <w:r>
        <w:rPr>
          <w:rFonts w:hint="eastAsia" w:ascii="黑体" w:hAnsi="黑体" w:eastAsia="黑体" w:cs="黑体"/>
          <w:bCs/>
          <w:sz w:val="28"/>
          <w:szCs w:val="28"/>
          <w:highlight w:val="none"/>
        </w:rPr>
        <w:t>采购需求</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............................................8</w:t>
      </w:r>
    </w:p>
    <w:p>
      <w:pPr>
        <w:pStyle w:val="30"/>
        <w:tabs>
          <w:tab w:val="right" w:leader="dot" w:pos="9184"/>
        </w:tabs>
        <w:rPr>
          <w:rFonts w:hint="default" w:ascii="黑体" w:hAnsi="黑体" w:eastAsia="黑体" w:cs="黑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_Toc23930 </w:instrText>
      </w:r>
      <w:r>
        <w:rPr>
          <w:rFonts w:hint="eastAsia" w:ascii="黑体" w:hAnsi="黑体" w:eastAsia="黑体" w:cs="黑体"/>
          <w:sz w:val="28"/>
          <w:szCs w:val="28"/>
        </w:rPr>
        <w:fldChar w:fldCharType="separate"/>
      </w:r>
      <w:r>
        <w:rPr>
          <w:rFonts w:hint="eastAsia" w:ascii="黑体" w:hAnsi="黑体" w:eastAsia="黑体" w:cs="黑体"/>
          <w:sz w:val="28"/>
          <w:szCs w:val="28"/>
        </w:rPr>
        <w:t>第三章  投标人须知</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........................................197</w:t>
      </w:r>
    </w:p>
    <w:p>
      <w:pPr>
        <w:pStyle w:val="30"/>
        <w:tabs>
          <w:tab w:val="right" w:leader="dot" w:pos="9184"/>
        </w:tabs>
        <w:rPr>
          <w:rFonts w:hint="default" w:ascii="黑体" w:hAnsi="黑体" w:eastAsia="黑体" w:cs="黑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_Toc9481 </w:instrText>
      </w:r>
      <w:r>
        <w:rPr>
          <w:rFonts w:hint="eastAsia" w:ascii="黑体" w:hAnsi="黑体" w:eastAsia="黑体" w:cs="黑体"/>
          <w:sz w:val="28"/>
          <w:szCs w:val="28"/>
        </w:rPr>
        <w:fldChar w:fldCharType="separate"/>
      </w:r>
      <w:r>
        <w:rPr>
          <w:rFonts w:hint="eastAsia" w:ascii="黑体" w:hAnsi="黑体" w:eastAsia="黑体" w:cs="黑体"/>
          <w:bCs/>
          <w:sz w:val="28"/>
          <w:szCs w:val="28"/>
        </w:rPr>
        <w:t>第四章  评标办法及评分标准</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................................217</w:t>
      </w:r>
    </w:p>
    <w:p>
      <w:pPr>
        <w:pStyle w:val="30"/>
        <w:tabs>
          <w:tab w:val="right" w:leader="dot" w:pos="9184"/>
        </w:tabs>
        <w:rPr>
          <w:rFonts w:hint="default" w:ascii="黑体" w:hAnsi="黑体" w:eastAsia="黑体" w:cs="黑体"/>
          <w:sz w:val="28"/>
          <w:szCs w:val="28"/>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_Toc19775 </w:instrText>
      </w:r>
      <w:r>
        <w:rPr>
          <w:rFonts w:hint="eastAsia" w:ascii="黑体" w:hAnsi="黑体" w:eastAsia="黑体" w:cs="黑体"/>
          <w:sz w:val="28"/>
          <w:szCs w:val="28"/>
        </w:rPr>
        <w:fldChar w:fldCharType="separate"/>
      </w:r>
      <w:r>
        <w:rPr>
          <w:rFonts w:hint="eastAsia" w:ascii="黑体" w:hAnsi="黑体" w:eastAsia="黑体" w:cs="黑体"/>
          <w:sz w:val="28"/>
          <w:szCs w:val="28"/>
        </w:rPr>
        <w:t>第五章  政府采购合同主要条款</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..............................223</w:t>
      </w:r>
    </w:p>
    <w:p>
      <w:pPr>
        <w:pStyle w:val="30"/>
        <w:tabs>
          <w:tab w:val="right" w:leader="dot" w:pos="9184"/>
        </w:tabs>
        <w:rPr>
          <w:rFonts w:hint="default" w:ascii="微软雅黑" w:hAnsi="微软雅黑" w:eastAsia="微软雅黑" w:cs="微软雅黑"/>
          <w:lang w:val="en-US" w:eastAsia="zh-CN"/>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_Toc22412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第六章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投标文件格式</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......................................228</w:t>
      </w:r>
    </w:p>
    <w:p>
      <w:pPr>
        <w:rPr>
          <w:rFonts w:ascii="宋体" w:hAnsi="宋体" w:eastAsia="宋体" w:cs="Times New Roman"/>
          <w:b/>
          <w:bCs/>
          <w:kern w:val="2"/>
          <w:sz w:val="44"/>
          <w:szCs w:val="44"/>
          <w:lang w:val="en-US" w:eastAsia="zh-CN" w:bidi="ar-SA"/>
        </w:rPr>
      </w:pPr>
      <w:r>
        <w:fldChar w:fldCharType="end"/>
      </w:r>
    </w:p>
    <w:p>
      <w:pPr>
        <w:pStyle w:val="2"/>
      </w:pPr>
    </w:p>
    <w:p/>
    <w:p>
      <w:pPr>
        <w:pStyle w:val="2"/>
      </w:pPr>
    </w:p>
    <w:p/>
    <w:p>
      <w:pPr>
        <w:pStyle w:val="2"/>
      </w:pPr>
    </w:p>
    <w:p/>
    <w:p>
      <w:pPr>
        <w:pStyle w:val="2"/>
      </w:pPr>
    </w:p>
    <w:p/>
    <w:p>
      <w:pPr>
        <w:pStyle w:val="11"/>
      </w:pPr>
    </w:p>
    <w:p/>
    <w:p>
      <w:pPr>
        <w:pStyle w:val="11"/>
      </w:pPr>
    </w:p>
    <w:p/>
    <w:p>
      <w:pPr>
        <w:pStyle w:val="11"/>
      </w:pPr>
    </w:p>
    <w:p/>
    <w:p>
      <w:pPr>
        <w:pStyle w:val="11"/>
      </w:pPr>
    </w:p>
    <w:p>
      <w:pPr>
        <w:pStyle w:val="14"/>
        <w:keepNext w:val="0"/>
        <w:keepLines w:val="0"/>
        <w:pageBreakBefore w:val="0"/>
        <w:numPr>
          <w:ilvl w:val="0"/>
          <w:numId w:val="2"/>
        </w:numPr>
        <w:kinsoku/>
        <w:wordWrap/>
        <w:overflowPunct/>
        <w:topLinePunct w:val="0"/>
        <w:autoSpaceDE/>
        <w:autoSpaceDN/>
        <w:bidi w:val="0"/>
        <w:adjustRightInd/>
        <w:snapToGrid w:val="0"/>
        <w:spacing w:before="157" w:beforeLines="50" w:after="0" w:afterLines="0" w:line="500" w:lineRule="exact"/>
        <w:jc w:val="center"/>
        <w:textAlignment w:val="auto"/>
        <w:outlineLvl w:val="0"/>
        <w:rPr>
          <w:rFonts w:hint="eastAsia" w:ascii="宋体" w:hAnsi="宋体" w:eastAsia="宋体" w:cs="宋体"/>
          <w:b/>
          <w:bCs/>
          <w:sz w:val="32"/>
          <w:szCs w:val="32"/>
        </w:rPr>
      </w:pPr>
      <w:r>
        <w:rPr>
          <w:rFonts w:hint="eastAsia" w:ascii="宋体" w:hAnsi="宋体" w:eastAsia="宋体" w:cs="宋体"/>
          <w:b/>
          <w:bCs/>
          <w:sz w:val="32"/>
          <w:szCs w:val="32"/>
        </w:rPr>
        <w:t xml:space="preserve"> </w:t>
      </w:r>
      <w:r>
        <w:rPr>
          <w:rFonts w:hint="eastAsia" w:hAnsi="宋体" w:cs="宋体"/>
          <w:b/>
          <w:bCs/>
          <w:sz w:val="32"/>
          <w:szCs w:val="32"/>
          <w:lang w:eastAsia="zh-CN"/>
        </w:rPr>
        <w:t>招标公告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8836" w:type="dxa"/>
            <w:noWrap w:val="0"/>
            <w:vAlign w:val="top"/>
          </w:tcPr>
          <w:p>
            <w:pPr>
              <w:keepNext w:val="0"/>
              <w:keepLines w:val="0"/>
              <w:pageBreakBefore w:val="0"/>
              <w:widowControl/>
              <w:kinsoku/>
              <w:wordWrap/>
              <w:overflowPunct/>
              <w:topLinePunct w:val="0"/>
              <w:autoSpaceDE/>
              <w:autoSpaceDN/>
              <w:bidi w:val="0"/>
              <w:adjustRightInd/>
              <w:snapToGrid/>
              <w:spacing w:before="313" w:beforeLines="100"/>
              <w:ind w:firstLine="482" w:firstLineChars="200"/>
              <w:jc w:val="left"/>
              <w:textAlignment w:val="auto"/>
              <w:rPr>
                <w:rFonts w:hint="eastAsia" w:cs="宋体"/>
                <w:b/>
                <w:bCs/>
                <w:kern w:val="0"/>
                <w:sz w:val="24"/>
                <w:szCs w:val="24"/>
              </w:rPr>
            </w:pPr>
            <w:r>
              <w:rPr>
                <w:rFonts w:hint="eastAsia" w:cs="宋体"/>
                <w:b/>
                <w:bCs/>
                <w:kern w:val="0"/>
                <w:sz w:val="24"/>
                <w:szCs w:val="24"/>
              </w:rPr>
              <w:t>项目概况</w:t>
            </w:r>
          </w:p>
          <w:p>
            <w:pPr>
              <w:pStyle w:val="2"/>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宋体" w:hAnsi="宋体" w:eastAsia="宋体" w:cs="宋体"/>
                <w:b/>
                <w:sz w:val="24"/>
                <w:szCs w:val="24"/>
                <w:vertAlign w:val="baseline"/>
              </w:rPr>
            </w:pPr>
            <w:r>
              <w:rPr>
                <w:rFonts w:hint="eastAsia"/>
                <w:sz w:val="21"/>
                <w:szCs w:val="21"/>
                <w:u w:val="single"/>
                <w:shd w:val="clear" w:color="auto" w:fill="auto"/>
                <w:lang w:eastAsia="zh-CN"/>
              </w:rPr>
              <w:t>湖州市总工会开发区综合服务中心一期（职工中专）学校阅览室、档案室及智慧校园采购安装项目</w:t>
            </w:r>
            <w:r>
              <w:rPr>
                <w:rFonts w:hint="eastAsia"/>
                <w:sz w:val="21"/>
                <w:szCs w:val="21"/>
                <w:u w:val="none"/>
                <w:shd w:val="clear" w:color="auto" w:fill="auto"/>
              </w:rPr>
              <w:t>的</w:t>
            </w:r>
            <w:r>
              <w:rPr>
                <w:rFonts w:hint="eastAsia"/>
                <w:sz w:val="21"/>
                <w:szCs w:val="21"/>
                <w:shd w:val="clear" w:color="auto" w:fill="auto"/>
              </w:rPr>
              <w:t>潜在投</w:t>
            </w:r>
            <w:r>
              <w:rPr>
                <w:rFonts w:hint="eastAsia"/>
                <w:sz w:val="21"/>
                <w:szCs w:val="21"/>
                <w:highlight w:val="none"/>
                <w:shd w:val="clear" w:color="auto" w:fill="auto"/>
              </w:rPr>
              <w:t>标人应在</w:t>
            </w:r>
            <w:r>
              <w:rPr>
                <w:rFonts w:hint="eastAsia" w:ascii="宋体" w:hAnsi="宋体" w:cs="宋体"/>
                <w:sz w:val="21"/>
                <w:szCs w:val="21"/>
                <w:highlight w:val="none"/>
              </w:rPr>
              <w:t>政采云平台</w:t>
            </w:r>
            <w:r>
              <w:rPr>
                <w:rFonts w:hint="eastAsia"/>
                <w:sz w:val="21"/>
                <w:szCs w:val="21"/>
                <w:highlight w:val="none"/>
                <w:shd w:val="clear" w:color="auto" w:fill="auto"/>
              </w:rPr>
              <w:t>（</w:t>
            </w:r>
            <w:r>
              <w:rPr>
                <w:rStyle w:val="25"/>
                <w:rFonts w:ascii="宋体" w:hAnsi="宋体" w:eastAsia="宋体" w:cs="宋体"/>
                <w:snapToGrid/>
                <w:color w:val="auto"/>
                <w:kern w:val="2"/>
                <w:sz w:val="24"/>
                <w:highlight w:val="none"/>
              </w:rPr>
              <w:t>https://www.zcygov.cn/</w:t>
            </w:r>
            <w:r>
              <w:rPr>
                <w:rFonts w:hint="eastAsia"/>
                <w:sz w:val="21"/>
                <w:szCs w:val="21"/>
                <w:highlight w:val="none"/>
                <w:shd w:val="clear" w:color="auto" w:fill="auto"/>
              </w:rPr>
              <w:t>) 获取</w:t>
            </w:r>
            <w:r>
              <w:rPr>
                <w:rFonts w:hint="eastAsia"/>
                <w:sz w:val="21"/>
                <w:szCs w:val="21"/>
                <w:highlight w:val="none"/>
                <w:shd w:val="clear" w:color="auto" w:fill="auto"/>
                <w:lang w:eastAsia="zh-CN"/>
              </w:rPr>
              <w:t>（</w:t>
            </w:r>
            <w:r>
              <w:rPr>
                <w:rFonts w:hint="eastAsia"/>
                <w:sz w:val="21"/>
                <w:szCs w:val="21"/>
                <w:highlight w:val="none"/>
                <w:shd w:val="clear" w:color="auto" w:fill="auto"/>
                <w:lang w:val="en-US" w:eastAsia="zh-CN"/>
              </w:rPr>
              <w:t>下载</w:t>
            </w:r>
            <w:r>
              <w:rPr>
                <w:rFonts w:hint="eastAsia"/>
                <w:sz w:val="21"/>
                <w:szCs w:val="21"/>
                <w:highlight w:val="none"/>
                <w:shd w:val="clear" w:color="auto" w:fill="auto"/>
                <w:lang w:eastAsia="zh-CN"/>
              </w:rPr>
              <w:t>）</w:t>
            </w:r>
            <w:r>
              <w:rPr>
                <w:rFonts w:hint="eastAsia"/>
                <w:sz w:val="21"/>
                <w:szCs w:val="21"/>
                <w:highlight w:val="none"/>
                <w:shd w:val="clear" w:color="auto" w:fill="auto"/>
              </w:rPr>
              <w:t>招标文件，并于</w:t>
            </w:r>
            <w:r>
              <w:rPr>
                <w:rFonts w:hint="eastAsia" w:ascii="宋体" w:hAnsi="宋体" w:eastAsia="宋体" w:cs="宋体"/>
                <w:sz w:val="21"/>
                <w:szCs w:val="21"/>
                <w:highlight w:val="none"/>
                <w:u w:val="single"/>
                <w:shd w:val="clear" w:color="auto" w:fill="auto"/>
              </w:rPr>
              <w:t>2022年</w:t>
            </w:r>
            <w:r>
              <w:rPr>
                <w:rFonts w:hint="eastAsia" w:ascii="宋体" w:hAnsi="宋体" w:eastAsia="宋体" w:cs="宋体"/>
                <w:sz w:val="21"/>
                <w:szCs w:val="21"/>
                <w:highlight w:val="none"/>
                <w:u w:val="single"/>
                <w:shd w:val="clear" w:color="auto" w:fill="auto"/>
                <w:lang w:val="en-US" w:eastAsia="zh-CN"/>
              </w:rPr>
              <w:t>6</w:t>
            </w:r>
            <w:r>
              <w:rPr>
                <w:rFonts w:hint="eastAsia" w:ascii="宋体" w:hAnsi="宋体" w:eastAsia="宋体" w:cs="宋体"/>
                <w:sz w:val="21"/>
                <w:szCs w:val="21"/>
                <w:highlight w:val="none"/>
                <w:u w:val="single"/>
                <w:shd w:val="clear" w:color="auto" w:fill="auto"/>
              </w:rPr>
              <w:t>月</w:t>
            </w:r>
            <w:r>
              <w:rPr>
                <w:rFonts w:hint="eastAsia" w:ascii="宋体" w:hAnsi="宋体" w:eastAsia="宋体" w:cs="宋体"/>
                <w:sz w:val="21"/>
                <w:szCs w:val="21"/>
                <w:highlight w:val="none"/>
                <w:u w:val="single"/>
                <w:shd w:val="clear" w:color="auto" w:fill="auto"/>
                <w:lang w:val="en-US" w:eastAsia="zh-CN"/>
              </w:rPr>
              <w:t>2</w:t>
            </w:r>
            <w:r>
              <w:rPr>
                <w:rFonts w:hint="eastAsia" w:ascii="宋体" w:hAnsi="宋体" w:eastAsia="宋体" w:cs="宋体"/>
                <w:sz w:val="21"/>
                <w:szCs w:val="21"/>
                <w:highlight w:val="none"/>
                <w:u w:val="single"/>
                <w:shd w:val="clear" w:color="auto" w:fill="auto"/>
              </w:rPr>
              <w:t>日</w:t>
            </w:r>
            <w:r>
              <w:rPr>
                <w:rFonts w:hint="eastAsia" w:ascii="宋体" w:hAnsi="宋体" w:eastAsia="宋体" w:cs="宋体"/>
                <w:sz w:val="21"/>
                <w:szCs w:val="21"/>
                <w:highlight w:val="none"/>
                <w:u w:val="single"/>
                <w:shd w:val="clear" w:color="auto" w:fill="auto"/>
                <w:lang w:eastAsia="zh-CN"/>
              </w:rPr>
              <w:t>上午</w:t>
            </w:r>
            <w:r>
              <w:rPr>
                <w:rFonts w:hint="eastAsia" w:ascii="宋体" w:hAnsi="宋体" w:eastAsia="宋体" w:cs="宋体"/>
                <w:sz w:val="21"/>
                <w:szCs w:val="21"/>
                <w:highlight w:val="none"/>
                <w:u w:val="single"/>
                <w:shd w:val="clear" w:color="auto" w:fill="auto"/>
                <w:lang w:val="en-US" w:eastAsia="zh-CN"/>
              </w:rPr>
              <w:t>09:30</w:t>
            </w:r>
            <w:r>
              <w:rPr>
                <w:rFonts w:hint="eastAsia"/>
                <w:sz w:val="21"/>
                <w:szCs w:val="21"/>
                <w:highlight w:val="none"/>
                <w:shd w:val="clear" w:color="auto" w:fill="auto"/>
              </w:rPr>
              <w:t>（北京时间）前递交</w:t>
            </w:r>
            <w:r>
              <w:rPr>
                <w:rFonts w:hint="eastAsia"/>
                <w:sz w:val="21"/>
                <w:szCs w:val="21"/>
                <w:highlight w:val="none"/>
                <w:shd w:val="clear" w:color="auto" w:fill="auto"/>
                <w:lang w:eastAsia="zh-CN"/>
              </w:rPr>
              <w:t>（</w:t>
            </w:r>
            <w:r>
              <w:rPr>
                <w:rFonts w:hint="eastAsia"/>
                <w:sz w:val="21"/>
                <w:szCs w:val="21"/>
                <w:highlight w:val="none"/>
                <w:shd w:val="clear" w:color="auto" w:fill="auto"/>
                <w:lang w:val="en-US" w:eastAsia="zh-CN"/>
              </w:rPr>
              <w:t>上传</w:t>
            </w:r>
            <w:r>
              <w:rPr>
                <w:rFonts w:hint="eastAsia"/>
                <w:sz w:val="21"/>
                <w:szCs w:val="21"/>
                <w:highlight w:val="none"/>
                <w:shd w:val="clear" w:color="auto" w:fill="auto"/>
                <w:lang w:eastAsia="zh-CN"/>
              </w:rPr>
              <w:t>）</w:t>
            </w:r>
            <w:r>
              <w:rPr>
                <w:rFonts w:hint="eastAsia"/>
                <w:sz w:val="21"/>
                <w:szCs w:val="21"/>
                <w:highlight w:val="none"/>
                <w:shd w:val="clear" w:color="auto" w:fill="auto"/>
              </w:rPr>
              <w:t>投标文件。</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项目编号</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eastAsia="zh-CN"/>
        </w:rPr>
        <w:t>ZJZX-HZZGH-2022002</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val="0"/>
          <w:bCs w:val="0"/>
          <w:color w:val="auto"/>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val="0"/>
          <w:bCs w:val="0"/>
          <w:sz w:val="24"/>
          <w:szCs w:val="24"/>
        </w:rPr>
        <w:t>：</w:t>
      </w:r>
      <w:r>
        <w:rPr>
          <w:rFonts w:hint="eastAsia" w:ascii="宋体" w:hAnsi="宋体" w:cs="宋体"/>
          <w:b w:val="0"/>
          <w:bCs w:val="0"/>
          <w:color w:val="auto"/>
          <w:sz w:val="24"/>
          <w:szCs w:val="24"/>
          <w:lang w:eastAsia="zh-CN"/>
        </w:rPr>
        <w:t>湖州市总工会开发区综合服务中心一期（职工中专）学校阅览室、档案室及智慧校园采购安装项目。</w:t>
      </w:r>
    </w:p>
    <w:p>
      <w:pPr>
        <w:pStyle w:val="2"/>
        <w:keepNext w:val="0"/>
        <w:keepLines w:val="0"/>
        <w:pageBreakBefore w:val="0"/>
        <w:widowControl w:val="0"/>
        <w:kinsoku/>
        <w:wordWrap/>
        <w:overflowPunct/>
        <w:topLinePunct w:val="0"/>
        <w:bidi w:val="0"/>
        <w:snapToGrid/>
        <w:spacing w:after="0" w:afterLines="0" w:line="500" w:lineRule="exact"/>
        <w:ind w:firstLine="482" w:firstLineChars="200"/>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采购组织类型：</w:t>
      </w:r>
      <w:r>
        <w:rPr>
          <w:rFonts w:hint="eastAsia" w:ascii="宋体" w:hAnsi="宋体" w:eastAsia="宋体" w:cs="宋体"/>
          <w:kern w:val="0"/>
          <w:sz w:val="24"/>
          <w:szCs w:val="24"/>
        </w:rPr>
        <w:t>分散采购委托代理</w:t>
      </w:r>
    </w:p>
    <w:p>
      <w:pPr>
        <w:pStyle w:val="3"/>
        <w:keepNext w:val="0"/>
        <w:keepLines w:val="0"/>
        <w:pageBreakBefore w:val="0"/>
        <w:widowControl w:val="0"/>
        <w:kinsoku/>
        <w:wordWrap/>
        <w:overflowPunct/>
        <w:topLinePunct w:val="0"/>
        <w:bidi w:val="0"/>
        <w:snapToGrid/>
        <w:spacing w:after="0" w:afterLines="0" w:line="500" w:lineRule="exact"/>
        <w:ind w:firstLine="482" w:firstLineChars="200"/>
        <w:textAlignment w:val="auto"/>
        <w:rPr>
          <w:rFonts w:hint="eastAsia"/>
          <w:lang w:eastAsia="zh-CN"/>
        </w:rPr>
      </w:pPr>
      <w:r>
        <w:rPr>
          <w:rFonts w:hint="eastAsia" w:ascii="宋体" w:hAnsi="宋体" w:eastAsia="宋体" w:cs="宋体"/>
          <w:b/>
          <w:bCs w:val="0"/>
          <w:color w:val="000000"/>
          <w:kern w:val="0"/>
          <w:sz w:val="24"/>
          <w:szCs w:val="24"/>
          <w:lang w:eastAsia="zh-CN"/>
        </w:rPr>
        <w:t>采购方式：</w:t>
      </w:r>
      <w:r>
        <w:rPr>
          <w:rFonts w:hint="eastAsia" w:ascii="宋体" w:hAnsi="宋体" w:eastAsia="宋体" w:cs="宋体"/>
          <w:b w:val="0"/>
          <w:bCs/>
          <w:color w:val="000000"/>
          <w:kern w:val="0"/>
          <w:sz w:val="24"/>
          <w:szCs w:val="24"/>
          <w:lang w:eastAsia="zh-CN"/>
        </w:rPr>
        <w:t>公开招标</w:t>
      </w:r>
    </w:p>
    <w:p>
      <w:pPr>
        <w:pStyle w:val="28"/>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采购需求：</w:t>
      </w:r>
    </w:p>
    <w:tbl>
      <w:tblPr>
        <w:tblStyle w:val="21"/>
        <w:tblW w:w="883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948"/>
        <w:gridCol w:w="1419"/>
        <w:gridCol w:w="174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b/>
                <w:bCs w:val="0"/>
                <w:color w:val="auto"/>
                <w:sz w:val="24"/>
                <w:lang w:eastAsia="zh-CN"/>
              </w:rPr>
            </w:pPr>
            <w:r>
              <w:rPr>
                <w:rFonts w:hint="eastAsia" w:ascii="宋体" w:hAnsi="宋体"/>
                <w:b/>
                <w:bCs w:val="0"/>
                <w:color w:val="auto"/>
                <w:sz w:val="24"/>
                <w:lang w:eastAsia="zh-CN"/>
              </w:rPr>
              <w:t>标项</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val="0"/>
                <w:color w:val="auto"/>
                <w:sz w:val="24"/>
              </w:rPr>
            </w:pPr>
            <w:r>
              <w:rPr>
                <w:rFonts w:hint="eastAsia" w:ascii="宋体" w:hAnsi="宋体"/>
                <w:b/>
                <w:bCs w:val="0"/>
                <w:color w:val="auto"/>
                <w:sz w:val="24"/>
              </w:rPr>
              <w:t>采购内容</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b/>
                <w:bCs w:val="0"/>
                <w:color w:val="auto"/>
                <w:sz w:val="24"/>
              </w:rPr>
            </w:pPr>
            <w:r>
              <w:rPr>
                <w:rFonts w:hint="eastAsia" w:ascii="宋体" w:hAnsi="宋体" w:cs="宋体"/>
                <w:b/>
                <w:bCs w:val="0"/>
                <w:color w:val="auto"/>
                <w:sz w:val="24"/>
              </w:rPr>
              <w:t>单位及数量</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val="0"/>
                <w:color w:val="auto"/>
                <w:sz w:val="24"/>
              </w:rPr>
            </w:pPr>
            <w:r>
              <w:rPr>
                <w:rFonts w:hint="eastAsia" w:ascii="宋体" w:hAnsi="宋体" w:cs="宋体"/>
                <w:b/>
                <w:bCs w:val="0"/>
                <w:color w:val="auto"/>
                <w:sz w:val="24"/>
              </w:rPr>
              <w:t>技术要求</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b/>
                <w:bCs w:val="0"/>
                <w:color w:val="auto"/>
                <w:sz w:val="24"/>
                <w:lang w:val="en-US" w:eastAsia="zh-CN"/>
              </w:rPr>
            </w:pPr>
            <w:r>
              <w:rPr>
                <w:rFonts w:hint="eastAsia" w:ascii="宋体" w:hAnsi="宋体"/>
                <w:b/>
                <w:bCs w:val="0"/>
                <w:color w:val="auto"/>
                <w:sz w:val="24"/>
              </w:rPr>
              <w:t>预算</w:t>
            </w:r>
            <w:r>
              <w:rPr>
                <w:rFonts w:hint="eastAsia" w:ascii="宋体" w:hAnsi="宋体"/>
                <w:b/>
                <w:bCs w:val="0"/>
                <w:color w:val="auto"/>
                <w:sz w:val="24"/>
                <w:lang w:val="en-US" w:eastAsia="zh-CN"/>
              </w:rPr>
              <w:t>金额/最高限价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bCs/>
                <w:color w:val="auto"/>
                <w:sz w:val="24"/>
                <w:lang w:val="en-US" w:eastAsia="zh-CN"/>
              </w:rPr>
            </w:pPr>
            <w:r>
              <w:rPr>
                <w:rFonts w:hint="eastAsia" w:ascii="宋体" w:hAnsi="宋体"/>
                <w:bCs/>
                <w:color w:val="auto"/>
                <w:sz w:val="24"/>
                <w:lang w:val="en-US" w:eastAsia="zh-CN"/>
              </w:rPr>
              <w:t>标项一</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bCs/>
                <w:color w:val="auto"/>
                <w:sz w:val="24"/>
                <w:lang w:val="en-US"/>
              </w:rPr>
            </w:pPr>
            <w:r>
              <w:rPr>
                <w:rFonts w:hint="eastAsia" w:ascii="宋体" w:hAnsi="宋体" w:cs="宋体"/>
                <w:b w:val="0"/>
                <w:bCs w:val="0"/>
                <w:color w:val="auto"/>
                <w:sz w:val="24"/>
                <w:szCs w:val="24"/>
                <w:lang w:eastAsia="zh-CN"/>
              </w:rPr>
              <w:t>学校阅览室、档案室图书及配套设备</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bCs/>
                <w:color w:val="auto"/>
                <w:sz w:val="24"/>
                <w:lang w:eastAsia="zh-CN"/>
              </w:rPr>
            </w:pPr>
            <w:r>
              <w:rPr>
                <w:rFonts w:hint="eastAsia" w:ascii="宋体" w:hAnsi="宋体" w:cs="宋体"/>
                <w:bCs/>
                <w:color w:val="auto"/>
                <w:sz w:val="24"/>
              </w:rPr>
              <w:t>1</w:t>
            </w:r>
            <w:r>
              <w:rPr>
                <w:rFonts w:hint="eastAsia" w:ascii="宋体" w:hAnsi="宋体" w:cs="宋体"/>
                <w:bCs/>
                <w:color w:val="auto"/>
                <w:sz w:val="24"/>
                <w:lang w:eastAsia="zh-CN"/>
              </w:rPr>
              <w:t>批</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bCs/>
                <w:color w:val="auto"/>
                <w:sz w:val="24"/>
                <w:lang w:eastAsia="zh-CN"/>
              </w:rPr>
            </w:pPr>
            <w:r>
              <w:rPr>
                <w:rFonts w:hint="eastAsia" w:ascii="宋体" w:hAnsi="宋体"/>
                <w:bCs/>
                <w:color w:val="auto"/>
                <w:sz w:val="24"/>
              </w:rPr>
              <w:t>详见招标</w:t>
            </w:r>
            <w:r>
              <w:rPr>
                <w:rFonts w:hint="eastAsia" w:ascii="宋体" w:hAnsi="宋体"/>
                <w:bCs/>
                <w:color w:val="auto"/>
                <w:sz w:val="24"/>
                <w:lang w:eastAsia="zh-CN"/>
              </w:rPr>
              <w:t>需求</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cs="宋体"/>
                <w:bCs/>
                <w:color w:val="auto"/>
                <w:sz w:val="24"/>
                <w:lang w:val="en-US" w:eastAsia="zh-CN"/>
              </w:rPr>
            </w:pPr>
            <w:r>
              <w:rPr>
                <w:rFonts w:hint="eastAsia" w:ascii="宋体" w:hAnsi="宋体" w:cs="宋体"/>
                <w:bCs/>
                <w:color w:val="auto"/>
                <w:sz w:val="24"/>
                <w:lang w:val="en-US" w:eastAsia="zh-CN"/>
              </w:rPr>
              <w:t>80</w:t>
            </w:r>
            <w:r>
              <w:rPr>
                <w:rFonts w:hint="eastAsia" w:ascii="宋体" w:hAnsi="宋体" w:cs="宋体"/>
                <w:bCs/>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bCs/>
                <w:color w:val="auto"/>
                <w:sz w:val="24"/>
                <w:lang w:val="en-US" w:eastAsia="zh-CN"/>
              </w:rPr>
            </w:pPr>
            <w:r>
              <w:rPr>
                <w:rFonts w:hint="eastAsia" w:ascii="宋体" w:hAnsi="宋体"/>
                <w:bCs/>
                <w:color w:val="auto"/>
                <w:sz w:val="24"/>
                <w:lang w:val="en-US" w:eastAsia="zh-CN"/>
              </w:rPr>
              <w:t>标项二</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b w:val="0"/>
                <w:bCs/>
                <w:color w:val="auto"/>
                <w:kern w:val="0"/>
                <w:sz w:val="24"/>
                <w:szCs w:val="24"/>
                <w:u w:val="none"/>
                <w:lang w:val="en-US" w:eastAsia="zh-CN"/>
              </w:rPr>
            </w:pPr>
            <w:r>
              <w:rPr>
                <w:rFonts w:hint="eastAsia"/>
                <w:b w:val="0"/>
                <w:bCs w:val="0"/>
                <w:sz w:val="24"/>
                <w:szCs w:val="24"/>
                <w:lang w:val="en-US" w:eastAsia="zh-CN"/>
              </w:rPr>
              <w:t>智慧校园</w:t>
            </w:r>
            <w:r>
              <w:rPr>
                <w:rFonts w:hint="eastAsia" w:ascii="宋体" w:hAnsi="宋体" w:eastAsia="宋体" w:cs="宋体"/>
                <w:b w:val="0"/>
                <w:bCs w:val="0"/>
                <w:color w:val="000000"/>
                <w:kern w:val="0"/>
                <w:sz w:val="24"/>
                <w:szCs w:val="24"/>
                <w:lang w:val="en-US" w:eastAsia="zh-CN"/>
              </w:rPr>
              <w:t>应用平台</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项</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bCs/>
                <w:color w:val="auto"/>
                <w:sz w:val="24"/>
              </w:rPr>
            </w:pPr>
            <w:r>
              <w:rPr>
                <w:rFonts w:hint="eastAsia" w:ascii="宋体" w:hAnsi="宋体"/>
                <w:bCs/>
                <w:color w:val="auto"/>
                <w:sz w:val="24"/>
              </w:rPr>
              <w:t>详见招标</w:t>
            </w:r>
            <w:r>
              <w:rPr>
                <w:rFonts w:hint="eastAsia" w:ascii="宋体" w:hAnsi="宋体"/>
                <w:bCs/>
                <w:color w:val="auto"/>
                <w:sz w:val="24"/>
                <w:lang w:eastAsia="zh-CN"/>
              </w:rPr>
              <w:t>需求</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cs="宋体"/>
                <w:bCs/>
                <w:color w:val="auto"/>
                <w:sz w:val="24"/>
                <w:lang w:val="en-US" w:eastAsia="zh-CN"/>
              </w:rPr>
            </w:pPr>
            <w:r>
              <w:rPr>
                <w:rFonts w:hint="eastAsia" w:ascii="宋体" w:hAnsi="宋体" w:cs="宋体"/>
                <w:bCs/>
                <w:color w:val="auto"/>
                <w:sz w:val="24"/>
                <w:lang w:val="en-US" w:eastAsia="zh-CN"/>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839"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440" w:lineRule="exact"/>
              <w:jc w:val="both"/>
              <w:textAlignment w:val="auto"/>
              <w:rPr>
                <w:rFonts w:hint="default" w:ascii="宋体" w:hAnsi="宋体" w:cs="宋体"/>
                <w:bCs/>
                <w:color w:val="auto"/>
                <w:sz w:val="24"/>
                <w:lang w:val="en-US" w:eastAsia="zh-CN"/>
              </w:rPr>
            </w:pPr>
            <w:r>
              <w:rPr>
                <w:rFonts w:hint="eastAsia" w:ascii="宋体" w:hAnsi="宋体" w:cs="宋体"/>
                <w:bCs/>
                <w:color w:val="auto"/>
                <w:sz w:val="24"/>
                <w:lang w:val="en-US" w:eastAsia="zh-CN"/>
              </w:rPr>
              <w:t>注：标项二需提供演示视频，详见招标文件</w:t>
            </w:r>
          </w:p>
        </w:tc>
      </w:tr>
    </w:tbl>
    <w:p>
      <w:pPr>
        <w:keepNext w:val="0"/>
        <w:keepLines w:val="0"/>
        <w:pageBreakBefore w:val="0"/>
        <w:widowControl/>
        <w:numPr>
          <w:ilvl w:val="0"/>
          <w:numId w:val="0"/>
        </w:numPr>
        <w:kinsoku/>
        <w:wordWrap/>
        <w:overflowPunct/>
        <w:topLinePunct w:val="0"/>
        <w:autoSpaceDE/>
        <w:autoSpaceDN/>
        <w:bidi w:val="0"/>
        <w:spacing w:line="500" w:lineRule="exact"/>
        <w:ind w:firstLine="482" w:firstLineChars="200"/>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b/>
          <w:bCs/>
          <w:color w:val="auto"/>
          <w:kern w:val="0"/>
          <w:sz w:val="24"/>
          <w:szCs w:val="24"/>
          <w:highlight w:val="none"/>
        </w:rPr>
        <w:t>合同履行期限</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合同</w:t>
      </w:r>
      <w:r>
        <w:rPr>
          <w:rFonts w:hint="eastAsia" w:ascii="宋体" w:hAnsi="宋体" w:cs="宋体"/>
          <w:color w:val="auto"/>
          <w:sz w:val="24"/>
          <w:szCs w:val="24"/>
          <w:highlight w:val="none"/>
          <w:lang w:val="en-US" w:eastAsia="zh-CN"/>
        </w:rPr>
        <w:t>生效之日起45日内</w:t>
      </w:r>
    </w:p>
    <w:p>
      <w:pPr>
        <w:keepNext w:val="0"/>
        <w:keepLines w:val="0"/>
        <w:pageBreakBefore w:val="0"/>
        <w:widowControl/>
        <w:numPr>
          <w:ilvl w:val="0"/>
          <w:numId w:val="0"/>
        </w:numPr>
        <w:kinsoku/>
        <w:wordWrap/>
        <w:overflowPunct/>
        <w:topLinePunct w:val="0"/>
        <w:autoSpaceDE/>
        <w:autoSpaceDN/>
        <w:bidi w:val="0"/>
        <w:spacing w:line="5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本项目( 不接受 )联合体投标</w:t>
      </w:r>
    </w:p>
    <w:p>
      <w:pPr>
        <w:keepNext w:val="0"/>
        <w:keepLines w:val="0"/>
        <w:pageBreakBefore w:val="0"/>
        <w:widowControl/>
        <w:numPr>
          <w:ilvl w:val="0"/>
          <w:numId w:val="0"/>
        </w:numPr>
        <w:kinsoku/>
        <w:wordWrap/>
        <w:overflowPunct/>
        <w:topLinePunct w:val="0"/>
        <w:autoSpaceDE/>
        <w:autoSpaceDN/>
        <w:bidi w:val="0"/>
        <w:spacing w:line="5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hAnsi="宋体" w:cs="宋体"/>
          <w:b/>
          <w:color w:val="auto"/>
          <w:sz w:val="24"/>
          <w:highlight w:val="none"/>
        </w:rPr>
        <w:t>本项目不允许分包、转包。</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928" w:firstLineChars="4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bCs/>
          <w:color w:val="000000"/>
          <w:sz w:val="24"/>
          <w:szCs w:val="24"/>
          <w:lang w:eastAsia="zh-CN"/>
        </w:rPr>
        <w:t>；</w:t>
      </w:r>
    </w:p>
    <w:p>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 xml:space="preserve">2.落实政府采购政策需满足的资格要求：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cs="宋体"/>
          <w:bCs/>
          <w:color w:val="000000"/>
          <w:sz w:val="24"/>
          <w:szCs w:val="24"/>
          <w:lang w:val="en-US" w:eastAsia="zh-CN"/>
        </w:rPr>
        <w:t xml:space="preserve">    </w:t>
      </w:r>
      <w:r>
        <w:rPr>
          <w:rFonts w:hint="eastAsia" w:ascii="Wingdings" w:hAnsi="Wingdings" w:eastAsia="宋体" w:cs="宋体"/>
          <w:kern w:val="0"/>
          <w:sz w:val="24"/>
          <w:szCs w:val="24"/>
          <w:lang w:val="en-US" w:eastAsia="zh-CN" w:bidi="ar-SA"/>
        </w:rPr>
        <w:t>þ</w:t>
      </w:r>
      <w:r>
        <w:rPr>
          <w:rFonts w:hint="eastAsia" w:ascii="宋体" w:hAnsi="宋体" w:eastAsia="宋体" w:cs="宋体"/>
          <w:kern w:val="0"/>
          <w:sz w:val="24"/>
        </w:rPr>
        <w:t>无</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MS Gothic" w:hAnsi="MS Gothic" w:eastAsia="宋体" w:cs="宋体"/>
          <w:kern w:val="0"/>
          <w:sz w:val="24"/>
          <w:szCs w:val="22"/>
          <w:lang w:val="en-US" w:eastAsia="zh-CN" w:bidi="ar-SA"/>
        </w:rPr>
        <w:t>☐</w:t>
      </w:r>
      <w:r>
        <w:rPr>
          <w:rFonts w:hint="eastAsia" w:ascii="宋体" w:hAnsi="宋体" w:eastAsia="宋体" w:cs="宋体"/>
          <w:kern w:val="0"/>
          <w:sz w:val="24"/>
        </w:rPr>
        <w:t>专</w:t>
      </w:r>
      <w:r>
        <w:rPr>
          <w:rFonts w:hint="eastAsia" w:ascii="宋体" w:hAnsi="宋体" w:eastAsia="宋体" w:cs="宋体"/>
          <w:sz w:val="24"/>
        </w:rPr>
        <w:t>门面向中小企业</w:t>
      </w:r>
    </w:p>
    <w:p>
      <w:pPr>
        <w:keepNext w:val="0"/>
        <w:keepLines w:val="0"/>
        <w:pageBreakBefore w:val="0"/>
        <w:widowControl w:val="0"/>
        <w:kinsoku/>
        <w:wordWrap/>
        <w:overflowPunct/>
        <w:topLinePunct w:val="0"/>
        <w:autoSpaceDE/>
        <w:autoSpaceDN/>
        <w:bidi w:val="0"/>
        <w:adjustRightInd/>
        <w:snapToGrid/>
        <w:spacing w:line="500" w:lineRule="exact"/>
        <w:ind w:firstLine="897" w:firstLineChars="374"/>
        <w:textAlignment w:val="auto"/>
        <w:rPr>
          <w:rFonts w:hint="eastAsia" w:ascii="宋体" w:hAnsi="宋体" w:eastAsia="宋体" w:cs="宋体"/>
          <w:sz w:val="24"/>
          <w:u w:val="single"/>
        </w:rPr>
      </w:pPr>
      <w:r>
        <w:rPr>
          <w:rFonts w:hint="eastAsia" w:ascii="宋体" w:hAnsi="宋体" w:eastAsia="宋体" w:cs="宋体"/>
          <w:kern w:val="0"/>
          <w:sz w:val="24"/>
          <w:szCs w:val="22"/>
          <w:lang w:val="en-US" w:eastAsia="zh-CN" w:bidi="ar-SA"/>
        </w:rPr>
        <w:t>☐</w:t>
      </w:r>
      <w:r>
        <w:rPr>
          <w:rFonts w:hint="eastAsia" w:ascii="宋体" w:hAnsi="宋体" w:eastAsia="宋体" w:cs="宋体"/>
          <w:sz w:val="24"/>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spacing w:line="500" w:lineRule="exact"/>
        <w:ind w:firstLine="897" w:firstLineChars="374"/>
        <w:textAlignment w:val="auto"/>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snapToGrid/>
        <w:spacing w:line="500" w:lineRule="exact"/>
        <w:ind w:firstLine="897" w:firstLineChars="374"/>
        <w:textAlignment w:val="auto"/>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snapToGrid/>
        <w:spacing w:line="500" w:lineRule="exact"/>
        <w:ind w:firstLine="897" w:firstLineChars="374"/>
        <w:textAlignment w:val="auto"/>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服务全部由符合政策要求的小微企业承接，提供中小企业声明函；</w:t>
      </w:r>
    </w:p>
    <w:p>
      <w:pPr>
        <w:spacing w:line="360" w:lineRule="auto"/>
        <w:ind w:firstLine="960" w:firstLineChars="400"/>
        <w:rPr>
          <w:rFonts w:ascii="宋体" w:cs="宋体"/>
          <w:sz w:val="24"/>
          <w:highlight w:val="none"/>
        </w:rPr>
      </w:pPr>
      <w:r>
        <w:rPr>
          <w:rFonts w:hint="eastAsia" w:ascii="MS Mincho" w:hAnsi="MS Mincho" w:eastAsia="MS Mincho" w:cs="MS Mincho"/>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ascii="宋体" w:hAnsi="宋体" w:cs="宋体"/>
          <w:sz w:val="24"/>
          <w:highlight w:val="none"/>
          <w:u w:val="single"/>
        </w:rPr>
        <w:t>/</w:t>
      </w:r>
      <w:r>
        <w:rPr>
          <w:rFonts w:ascii="宋体" w:hAnsi="宋体" w:cs="宋体"/>
          <w:sz w:val="24"/>
          <w:highlight w:val="none"/>
        </w:rPr>
        <w:t>%</w:t>
      </w:r>
      <w:r>
        <w:rPr>
          <w:rFonts w:hint="eastAsia" w:ascii="宋体" w:hAnsi="宋体" w:cs="宋体"/>
          <w:sz w:val="24"/>
          <w:highlight w:val="none"/>
        </w:rPr>
        <w:t>，小微企业合同金额应当达到</w:t>
      </w:r>
      <w:r>
        <w:rPr>
          <w:rFonts w:ascii="宋体" w:hAnsi="宋体" w:cs="宋体"/>
          <w:sz w:val="24"/>
          <w:highlight w:val="none"/>
          <w:u w:val="single"/>
        </w:rPr>
        <w:t>/</w:t>
      </w:r>
      <w:r>
        <w:rPr>
          <w:rFonts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highlight w:val="none"/>
        </w:rPr>
      </w:pPr>
      <w:r>
        <w:rPr>
          <w:rFonts w:hint="eastAsia" w:ascii="MS Mincho" w:hAnsi="MS Mincho" w:eastAsia="MS Mincho" w:cs="MS Mincho"/>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ascii="宋体" w:hAnsi="宋体" w:cs="宋体"/>
          <w:sz w:val="24"/>
          <w:highlight w:val="none"/>
          <w:u w:val="single"/>
        </w:rPr>
        <w:t>/</w:t>
      </w:r>
      <w:r>
        <w:rPr>
          <w:rFonts w:ascii="宋体" w:hAnsi="宋体" w:cs="宋体"/>
          <w:sz w:val="24"/>
          <w:highlight w:val="none"/>
        </w:rPr>
        <w:t xml:space="preserve">% </w:t>
      </w:r>
      <w:r>
        <w:rPr>
          <w:rFonts w:hint="eastAsia" w:ascii="宋体" w:hAnsi="宋体" w:cs="宋体"/>
          <w:sz w:val="24"/>
          <w:highlight w:val="none"/>
        </w:rPr>
        <w:t>，小微企业合同金额应当达到</w:t>
      </w:r>
      <w:r>
        <w:rPr>
          <w:rFonts w:ascii="宋体" w:hAnsi="宋体" w:cs="宋体"/>
          <w:sz w:val="24"/>
          <w:highlight w:val="none"/>
          <w:u w:val="single"/>
        </w:rPr>
        <w:t>/</w:t>
      </w:r>
      <w:r>
        <w:rPr>
          <w:rFonts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pStyle w:val="11"/>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after="0" w:line="500" w:lineRule="exact"/>
        <w:ind w:left="0" w:leftChars="0" w:firstLine="928" w:firstLineChars="400"/>
        <w:textAlignment w:val="auto"/>
        <w:rPr>
          <w:rFonts w:hint="eastAsia" w:ascii="宋体" w:hAnsi="宋体" w:eastAsia="宋体" w:cs="宋体"/>
          <w:bCs/>
          <w:color w:val="000000"/>
          <w:sz w:val="24"/>
          <w:szCs w:val="24"/>
          <w:highlight w:val="none"/>
        </w:rPr>
      </w:pPr>
      <w:r>
        <w:rPr>
          <w:rFonts w:hint="eastAsia" w:ascii="仿宋" w:hAnsi="仿宋" w:eastAsia="仿宋" w:cs="仿宋"/>
          <w:bCs/>
          <w:color w:val="000000"/>
          <w:sz w:val="24"/>
          <w:szCs w:val="24"/>
          <w:highlight w:val="none"/>
        </w:rPr>
        <w:t>▲</w:t>
      </w:r>
      <w:r>
        <w:rPr>
          <w:rFonts w:hint="eastAsia" w:ascii="宋体" w:hAnsi="宋体" w:eastAsia="宋体" w:cs="宋体"/>
          <w:bCs/>
          <w:color w:val="000000"/>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500" w:lineRule="exact"/>
        <w:ind w:firstLine="964" w:firstLineChars="400"/>
        <w:textAlignment w:val="auto"/>
        <w:rPr>
          <w:rFonts w:hint="eastAsia" w:ascii="宋体" w:hAnsi="宋体" w:cs="宋体"/>
          <w:b/>
          <w:bCs/>
          <w:kern w:val="0"/>
          <w:sz w:val="24"/>
          <w:szCs w:val="24"/>
          <w:lang w:eastAsia="zh-CN"/>
        </w:rPr>
      </w:pPr>
      <w:r>
        <w:rPr>
          <w:rFonts w:hint="eastAsia" w:ascii="宋体" w:hAnsi="宋体" w:eastAsia="宋体" w:cs="宋体"/>
          <w:b/>
          <w:bCs/>
          <w:kern w:val="0"/>
          <w:sz w:val="24"/>
          <w:highlight w:val="none"/>
          <w:lang w:val="en-US" w:eastAsia="zh-CN"/>
        </w:rPr>
        <w:t>标项一：</w:t>
      </w:r>
      <w:r>
        <w:rPr>
          <w:rFonts w:hint="eastAsia" w:ascii="宋体" w:hAnsi="宋体" w:eastAsia="宋体" w:cs="宋体"/>
          <w:b/>
          <w:bCs/>
          <w:kern w:val="0"/>
          <w:sz w:val="24"/>
          <w:szCs w:val="24"/>
        </w:rPr>
        <w:t>具有国家新闻出版部门颁发的《出版物经营许可证》并且年检合格</w:t>
      </w:r>
      <w:r>
        <w:rPr>
          <w:rFonts w:hint="eastAsia" w:ascii="宋体" w:hAnsi="宋体" w:cs="宋体"/>
          <w:b/>
          <w:bCs/>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964" w:firstLineChars="400"/>
        <w:textAlignment w:val="auto"/>
        <w:rPr>
          <w:rFonts w:hint="default" w:eastAsia="宋体"/>
          <w:lang w:val="en-US" w:eastAsia="zh-CN"/>
        </w:rPr>
      </w:pPr>
      <w:r>
        <w:rPr>
          <w:rFonts w:hint="eastAsia" w:ascii="宋体" w:hAnsi="宋体" w:cs="宋体"/>
          <w:b/>
          <w:bCs/>
          <w:kern w:val="0"/>
          <w:sz w:val="24"/>
          <w:szCs w:val="24"/>
          <w:lang w:val="en-US" w:eastAsia="zh-CN"/>
        </w:rPr>
        <w:t>标项二：无。</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三、获取招标文件：</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rPr>
        <w:t>日，</w:t>
      </w:r>
      <w:r>
        <w:rPr>
          <w:rFonts w:hint="eastAsia" w:ascii="宋体" w:hAnsi="宋体" w:eastAsia="宋体" w:cs="宋体"/>
          <w:sz w:val="24"/>
          <w:szCs w:val="24"/>
        </w:rPr>
        <w:t>每天上午00:00至12:00，下午12:00至23:59（北京时间，线上获取法定节假日均可，线下获取文件法定节假日除外）</w:t>
      </w:r>
    </w:p>
    <w:p>
      <w:pPr>
        <w:spacing w:line="360" w:lineRule="auto"/>
        <w:ind w:firstLine="482" w:firstLineChars="200"/>
        <w:rPr>
          <w:rFonts w:ascii="宋体" w:cs="宋体"/>
          <w:sz w:val="24"/>
        </w:rPr>
      </w:pPr>
      <w:r>
        <w:rPr>
          <w:rFonts w:hint="eastAsia" w:ascii="宋体" w:hAnsi="宋体" w:cs="宋体"/>
          <w:b/>
          <w:sz w:val="24"/>
        </w:rPr>
        <w:t>地点（网址）：</w:t>
      </w:r>
      <w:r>
        <w:rPr>
          <w:rFonts w:hint="eastAsia" w:ascii="宋体" w:hAnsi="宋体" w:cs="宋体"/>
          <w:sz w:val="24"/>
        </w:rPr>
        <w:t>政采云平台（</w:t>
      </w:r>
      <w:r>
        <w:rPr>
          <w:rFonts w:ascii="宋体" w:hAnsi="宋体" w:cs="宋体"/>
          <w:sz w:val="24"/>
        </w:rPr>
        <w:t>https://www.zcygov.cn/</w:t>
      </w:r>
      <w:r>
        <w:rPr>
          <w:rFonts w:hint="eastAsia" w:ascii="宋体" w:hAnsi="宋体" w:cs="宋体"/>
          <w:sz w:val="24"/>
        </w:rPr>
        <w:t>）</w:t>
      </w:r>
      <w:r>
        <w:rPr>
          <w:rFonts w:ascii="宋体" w:hAnsi="宋体" w:cs="宋体"/>
          <w:sz w:val="24"/>
        </w:rPr>
        <w:t xml:space="preserve"> </w:t>
      </w:r>
    </w:p>
    <w:p>
      <w:pPr>
        <w:spacing w:line="360" w:lineRule="auto"/>
        <w:ind w:firstLine="482" w:firstLineChars="200"/>
        <w:rPr>
          <w:rFonts w:ascii="宋体" w:cs="宋体"/>
          <w:sz w:val="24"/>
        </w:rPr>
      </w:pPr>
      <w:r>
        <w:rPr>
          <w:rFonts w:hint="eastAsia" w:ascii="宋体" w:hAnsi="宋体" w:cs="宋体"/>
          <w:b/>
          <w:sz w:val="24"/>
        </w:rPr>
        <w:t>方式：</w:t>
      </w:r>
      <w:r>
        <w:rPr>
          <w:rFonts w:hint="eastAsia" w:ascii="宋体" w:hAnsi="宋体" w:cs="宋体"/>
          <w:sz w:val="24"/>
        </w:rPr>
        <w:t>供应商登录政采云平台</w:t>
      </w:r>
      <w:r>
        <w:rPr>
          <w:rFonts w:ascii="宋体" w:hAnsi="宋体" w:cs="宋体"/>
          <w:sz w:val="24"/>
        </w:rPr>
        <w:t>https://www.zcygov.cn/</w:t>
      </w:r>
      <w:r>
        <w:rPr>
          <w:rFonts w:hint="eastAsia" w:ascii="宋体" w:hAnsi="宋体" w:cs="宋体"/>
          <w:sz w:val="24"/>
        </w:rPr>
        <w:t>在线申请获取采购文件（进入“项目采购”应用，在获取采购文件菜单中选择项目，申请获取采购文件）。</w:t>
      </w:r>
      <w:r>
        <w:rPr>
          <w:rFonts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售价</w:t>
      </w:r>
      <w:r>
        <w:rPr>
          <w:rFonts w:hint="eastAsia" w:ascii="宋体" w:hAnsi="宋体" w:cs="宋体"/>
          <w:b/>
          <w:bCs/>
          <w:sz w:val="24"/>
          <w:szCs w:val="24"/>
          <w:lang w:eastAsia="zh-CN"/>
        </w:rPr>
        <w:t>（</w:t>
      </w:r>
      <w:r>
        <w:rPr>
          <w:rFonts w:hint="eastAsia" w:ascii="宋体" w:hAnsi="宋体" w:cs="宋体"/>
          <w:b/>
          <w:bCs/>
          <w:sz w:val="24"/>
          <w:szCs w:val="24"/>
          <w:lang w:val="en-US" w:eastAsia="zh-CN"/>
        </w:rPr>
        <w:t>元</w:t>
      </w:r>
      <w:r>
        <w:rPr>
          <w:rFonts w:hint="eastAsia" w:ascii="宋体" w:hAnsi="宋体" w:cs="宋体"/>
          <w:b/>
          <w:bCs/>
          <w:sz w:val="24"/>
          <w:szCs w:val="24"/>
          <w:lang w:eastAsia="zh-CN"/>
        </w:rPr>
        <w:t>）</w:t>
      </w:r>
      <w:r>
        <w:rPr>
          <w:rFonts w:hint="eastAsia" w:ascii="宋体" w:hAnsi="宋体" w:eastAsia="宋体" w:cs="宋体"/>
          <w:sz w:val="24"/>
          <w:szCs w:val="24"/>
        </w:rPr>
        <w:t>：0</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val="0"/>
        <w:spacing w:line="500" w:lineRule="exact"/>
        <w:ind w:firstLine="964" w:firstLineChars="400"/>
        <w:textAlignment w:val="auto"/>
        <w:rPr>
          <w:rFonts w:hint="eastAsia" w:ascii="宋体" w:hAnsi="宋体" w:eastAsia="宋体" w:cs="宋体"/>
          <w:bCs/>
          <w:sz w:val="24"/>
          <w:szCs w:val="24"/>
          <w:highlight w:val="none"/>
        </w:rPr>
      </w:pPr>
      <w:r>
        <w:rPr>
          <w:rFonts w:hint="eastAsia" w:ascii="宋体" w:hAnsi="宋体" w:eastAsia="宋体" w:cs="宋体"/>
          <w:b/>
          <w:bCs/>
          <w:sz w:val="24"/>
          <w:szCs w:val="24"/>
        </w:rPr>
        <w:t>提交投标文件截止时间：</w:t>
      </w:r>
      <w:r>
        <w:rPr>
          <w:rFonts w:hint="eastAsia" w:ascii="宋体" w:hAnsi="宋体" w:eastAsia="宋体" w:cs="宋体"/>
          <w:sz w:val="24"/>
          <w:szCs w:val="24"/>
          <w:highlight w:val="none"/>
          <w:lang w:eastAsia="zh-CN"/>
        </w:rPr>
        <w:t>2022</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6</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2</w:t>
      </w:r>
      <w:r>
        <w:rPr>
          <w:rFonts w:hint="eastAsia" w:ascii="宋体" w:hAnsi="宋体" w:eastAsia="宋体" w:cs="宋体"/>
          <w:bCs/>
          <w:sz w:val="24"/>
          <w:szCs w:val="24"/>
          <w:highlight w:val="none"/>
        </w:rPr>
        <w:t>日</w:t>
      </w:r>
      <w:r>
        <w:rPr>
          <w:rFonts w:hint="eastAsia" w:ascii="宋体" w:hAnsi="宋体" w:cs="宋体"/>
          <w:bCs/>
          <w:sz w:val="24"/>
          <w:szCs w:val="24"/>
          <w:highlight w:val="none"/>
          <w:lang w:eastAsia="zh-CN"/>
        </w:rPr>
        <w:t>上午</w:t>
      </w:r>
      <w:r>
        <w:rPr>
          <w:rFonts w:hint="eastAsia" w:ascii="宋体" w:hAnsi="宋体" w:cs="宋体"/>
          <w:bCs/>
          <w:sz w:val="24"/>
          <w:szCs w:val="24"/>
          <w:highlight w:val="none"/>
          <w:u w:val="single"/>
          <w:lang w:val="en-US" w:eastAsia="zh-CN"/>
        </w:rPr>
        <w:t>09:30</w:t>
      </w:r>
      <w:r>
        <w:rPr>
          <w:rFonts w:hint="eastAsia" w:ascii="宋体" w:hAnsi="宋体" w:eastAsia="宋体" w:cs="宋体"/>
          <w:bCs/>
          <w:sz w:val="24"/>
          <w:szCs w:val="24"/>
          <w:highlight w:val="none"/>
        </w:rPr>
        <w:t>（北京时间）</w:t>
      </w:r>
    </w:p>
    <w:p>
      <w:pPr>
        <w:pStyle w:val="2"/>
        <w:keepNext w:val="0"/>
        <w:keepLines w:val="0"/>
        <w:pageBreakBefore w:val="0"/>
        <w:widowControl w:val="0"/>
        <w:kinsoku/>
        <w:wordWrap/>
        <w:overflowPunct/>
        <w:topLinePunct w:val="0"/>
        <w:autoSpaceDE/>
        <w:autoSpaceDN/>
        <w:bidi w:val="0"/>
        <w:adjustRightInd/>
        <w:spacing w:after="0" w:afterLines="0" w:line="500" w:lineRule="exact"/>
        <w:ind w:firstLine="964" w:firstLineChars="400"/>
        <w:textAlignment w:val="auto"/>
        <w:rPr>
          <w:rFonts w:hint="eastAsia" w:ascii="宋体" w:hAnsi="宋体" w:eastAsia="宋体" w:cs="宋体"/>
          <w:color w:val="000000"/>
          <w:sz w:val="24"/>
          <w:szCs w:val="24"/>
          <w:highlight w:val="none"/>
        </w:rPr>
      </w:pPr>
      <w:r>
        <w:rPr>
          <w:rFonts w:hint="eastAsia" w:ascii="宋体" w:hAnsi="宋体" w:eastAsia="宋体" w:cs="宋体"/>
          <w:b/>
          <w:bCs w:val="0"/>
          <w:sz w:val="24"/>
          <w:szCs w:val="24"/>
          <w:highlight w:val="none"/>
        </w:rPr>
        <w:t>投标地址（网址）：</w:t>
      </w:r>
      <w:r>
        <w:rPr>
          <w:rFonts w:hint="eastAsia" w:ascii="宋体" w:hAnsi="宋体" w:eastAsia="宋体" w:cs="宋体"/>
          <w:color w:val="000000"/>
          <w:sz w:val="24"/>
          <w:szCs w:val="24"/>
          <w:highlight w:val="none"/>
        </w:rPr>
        <w:t>浙江政府采购云平台（www.zcygov.cn）</w:t>
      </w:r>
    </w:p>
    <w:p>
      <w:pPr>
        <w:keepNext w:val="0"/>
        <w:keepLines w:val="0"/>
        <w:pageBreakBefore w:val="0"/>
        <w:widowControl w:val="0"/>
        <w:kinsoku/>
        <w:wordWrap/>
        <w:overflowPunct/>
        <w:topLinePunct w:val="0"/>
        <w:autoSpaceDE/>
        <w:autoSpaceDN/>
        <w:bidi w:val="0"/>
        <w:adjustRightInd/>
        <w:snapToGrid w:val="0"/>
        <w:spacing w:line="500" w:lineRule="exact"/>
        <w:ind w:firstLine="964" w:firstLineChars="400"/>
        <w:textAlignment w:val="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开标时间：</w:t>
      </w:r>
      <w:r>
        <w:rPr>
          <w:rFonts w:hint="eastAsia" w:ascii="宋体" w:hAnsi="宋体" w:eastAsia="宋体" w:cs="宋体"/>
          <w:sz w:val="24"/>
          <w:szCs w:val="24"/>
          <w:highlight w:val="none"/>
          <w:lang w:eastAsia="zh-CN"/>
        </w:rPr>
        <w:t>2022</w:t>
      </w:r>
      <w:r>
        <w:rPr>
          <w:rFonts w:hint="eastAsia" w:ascii="宋体" w:hAnsi="宋体" w:eastAsia="宋体" w:cs="宋体"/>
          <w:bCs/>
          <w:sz w:val="24"/>
          <w:szCs w:val="24"/>
          <w:highlight w:val="none"/>
        </w:rPr>
        <w:t>年</w:t>
      </w:r>
      <w:r>
        <w:rPr>
          <w:rFonts w:hint="eastAsia" w:ascii="宋体" w:hAnsi="宋体" w:cs="宋体"/>
          <w:bCs/>
          <w:sz w:val="24"/>
          <w:szCs w:val="24"/>
          <w:highlight w:val="none"/>
          <w:u w:val="single"/>
          <w:lang w:val="en-US" w:eastAsia="zh-CN"/>
        </w:rPr>
        <w:t>6</w:t>
      </w:r>
      <w:r>
        <w:rPr>
          <w:rFonts w:hint="eastAsia" w:ascii="宋体" w:hAnsi="宋体" w:eastAsia="宋体" w:cs="宋体"/>
          <w:bCs/>
          <w:sz w:val="24"/>
          <w:szCs w:val="24"/>
          <w:highlight w:val="none"/>
        </w:rPr>
        <w:t>月</w:t>
      </w:r>
      <w:r>
        <w:rPr>
          <w:rFonts w:hint="eastAsia" w:ascii="宋体" w:hAnsi="宋体" w:cs="宋体"/>
          <w:bCs/>
          <w:sz w:val="24"/>
          <w:szCs w:val="24"/>
          <w:highlight w:val="none"/>
          <w:u w:val="single"/>
          <w:lang w:val="en-US" w:eastAsia="zh-CN"/>
        </w:rPr>
        <w:t>2</w:t>
      </w:r>
      <w:r>
        <w:rPr>
          <w:rFonts w:hint="eastAsia" w:ascii="宋体" w:hAnsi="宋体" w:eastAsia="宋体" w:cs="宋体"/>
          <w:bCs/>
          <w:sz w:val="24"/>
          <w:szCs w:val="24"/>
          <w:highlight w:val="none"/>
        </w:rPr>
        <w:t>日</w:t>
      </w:r>
      <w:r>
        <w:rPr>
          <w:rFonts w:hint="eastAsia" w:ascii="宋体" w:hAnsi="宋体" w:cs="宋体"/>
          <w:bCs/>
          <w:sz w:val="24"/>
          <w:szCs w:val="24"/>
          <w:highlight w:val="none"/>
          <w:lang w:eastAsia="zh-CN"/>
        </w:rPr>
        <w:t>上午</w:t>
      </w:r>
      <w:r>
        <w:rPr>
          <w:rFonts w:hint="eastAsia" w:ascii="宋体" w:hAnsi="宋体" w:cs="宋体"/>
          <w:bCs/>
          <w:sz w:val="24"/>
          <w:szCs w:val="24"/>
          <w:highlight w:val="none"/>
          <w:u w:val="single"/>
          <w:lang w:val="en-US" w:eastAsia="zh-CN"/>
        </w:rPr>
        <w:t>09:30</w:t>
      </w:r>
      <w:r>
        <w:rPr>
          <w:rFonts w:hint="eastAsia" w:ascii="宋体" w:hAnsi="宋体" w:eastAsia="宋体" w:cs="宋体"/>
          <w:bCs/>
          <w:sz w:val="24"/>
          <w:szCs w:val="24"/>
          <w:highlight w:val="none"/>
        </w:rPr>
        <w:t>（北京时间）</w:t>
      </w:r>
    </w:p>
    <w:p>
      <w:pPr>
        <w:spacing w:line="360" w:lineRule="auto"/>
        <w:ind w:firstLine="964" w:firstLineChars="400"/>
        <w:rPr>
          <w:rFonts w:ascii="宋体" w:cs="宋体"/>
          <w:sz w:val="24"/>
          <w:highlight w:val="yellow"/>
        </w:rPr>
      </w:pPr>
      <w:r>
        <w:rPr>
          <w:rFonts w:hint="eastAsia" w:ascii="宋体" w:hAnsi="宋体" w:eastAsia="宋体" w:cs="宋体"/>
          <w:b/>
          <w:bCs/>
          <w:sz w:val="24"/>
          <w:szCs w:val="24"/>
          <w:highlight w:val="none"/>
        </w:rPr>
        <w:t>开标地点（网址）：</w:t>
      </w:r>
      <w:r>
        <w:rPr>
          <w:rFonts w:hint="eastAsia" w:ascii="宋体" w:hAnsi="宋体" w:cs="宋体"/>
          <w:sz w:val="24"/>
          <w:highlight w:val="none"/>
        </w:rPr>
        <w:t>政采云平台（</w:t>
      </w:r>
      <w:r>
        <w:rPr>
          <w:rFonts w:ascii="宋体" w:hAnsi="宋体" w:cs="宋体"/>
          <w:sz w:val="24"/>
          <w:highlight w:val="none"/>
        </w:rPr>
        <w:t>https://www.zcygov.cn/</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五、公告期限</w:t>
      </w:r>
    </w:p>
    <w:p>
      <w:pPr>
        <w:keepNext w:val="0"/>
        <w:keepLines w:val="0"/>
        <w:pageBreakBefore w:val="0"/>
        <w:widowControl w:val="0"/>
        <w:kinsoku/>
        <w:wordWrap/>
        <w:overflowPunct/>
        <w:topLinePunct w:val="0"/>
        <w:autoSpaceDE/>
        <w:autoSpaceDN/>
        <w:bidi w:val="0"/>
        <w:adjustRightInd/>
        <w:snapToGrid w:val="0"/>
        <w:spacing w:line="500" w:lineRule="exact"/>
        <w:ind w:firstLine="960" w:firstLineChars="400"/>
        <w:textAlignment w:val="auto"/>
        <w:rPr>
          <w:rFonts w:hint="eastAsia" w:ascii="宋体" w:hAnsi="宋体" w:eastAsia="宋体" w:cs="宋体"/>
          <w:color w:val="FF0000"/>
          <w:kern w:val="0"/>
          <w:sz w:val="24"/>
          <w:szCs w:val="24"/>
        </w:rPr>
      </w:pPr>
      <w:r>
        <w:rPr>
          <w:rFonts w:hint="eastAsia" w:ascii="宋体" w:hAnsi="宋体" w:eastAsia="宋体" w:cs="宋体"/>
          <w:kern w:val="0"/>
          <w:sz w:val="24"/>
          <w:szCs w:val="24"/>
        </w:rPr>
        <w:t>自本公告发布之日起5个工作日。</w:t>
      </w:r>
    </w:p>
    <w:p>
      <w:pPr>
        <w:keepNext w:val="0"/>
        <w:keepLines w:val="0"/>
        <w:pageBreakBefore w:val="0"/>
        <w:widowControl w:val="0"/>
        <w:numPr>
          <w:ilvl w:val="0"/>
          <w:numId w:val="4"/>
        </w:numPr>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其他补充事宜</w:t>
      </w:r>
    </w:p>
    <w:p>
      <w:pPr>
        <w:keepNext w:val="0"/>
        <w:keepLines w:val="0"/>
        <w:pageBreakBefore w:val="0"/>
        <w:widowControl w:val="0"/>
        <w:kinsoku/>
        <w:wordWrap/>
        <w:overflowPunct/>
        <w:topLinePunct w:val="0"/>
        <w:autoSpaceDE/>
        <w:autoSpaceDN/>
        <w:bidi w:val="0"/>
        <w:adjustRightInd/>
        <w:spacing w:line="500" w:lineRule="exact"/>
        <w:ind w:left="420" w:leftChars="200" w:firstLine="0" w:firstLineChars="0"/>
        <w:textAlignment w:val="auto"/>
        <w:rPr>
          <w:rFonts w:ascii="宋体" w:cs="宋体"/>
          <w:sz w:val="24"/>
        </w:rPr>
      </w:pPr>
      <w:r>
        <w:rPr>
          <w:rFonts w:hint="eastAsia"/>
          <w:lang w:val="en-US" w:eastAsia="zh-CN"/>
        </w:rPr>
        <w:t xml:space="preserve">      </w:t>
      </w:r>
      <w:r>
        <w:rPr>
          <w:rFonts w:hint="eastAsia" w:ascii="宋体" w:hAnsi="宋体" w:eastAsia="宋体" w:cs="宋体"/>
          <w:sz w:val="24"/>
          <w:szCs w:val="24"/>
        </w:rPr>
        <w:t>1.</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sz w:val="24"/>
        </w:rPr>
        <w:t>7</w:t>
      </w:r>
      <w:r>
        <w:rPr>
          <w:rFonts w:hint="eastAsia" w:ascii="宋体" w:hAnsi="宋体" w:cs="宋体"/>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val="0"/>
        <w:spacing w:line="500" w:lineRule="exact"/>
        <w:ind w:firstLine="723" w:firstLineChars="3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2.其他事项：</w:t>
      </w:r>
    </w:p>
    <w:p>
      <w:pPr>
        <w:spacing w:line="360" w:lineRule="auto"/>
        <w:ind w:left="239" w:leftChars="114" w:firstLine="240" w:firstLineChars="100"/>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）需要落实的政府采购政策：包括节约资源、保护环境、支持创新、促进中小企业发展等。详见招标文件</w:t>
      </w:r>
      <w:r>
        <w:rPr>
          <w:rFonts w:hint="eastAsia" w:ascii="宋体" w:hAnsi="宋体" w:cs="宋体"/>
          <w:sz w:val="24"/>
          <w:lang w:val="en-US" w:eastAsia="zh-CN"/>
        </w:rPr>
        <w:t>第二章项目说明</w:t>
      </w:r>
      <w:r>
        <w:rPr>
          <w:rFonts w:hint="eastAsia" w:ascii="宋体" w:hAnsi="宋体" w:cs="宋体"/>
          <w:sz w:val="24"/>
        </w:rPr>
        <w:t>。</w:t>
      </w:r>
    </w:p>
    <w:p>
      <w:pPr>
        <w:spacing w:line="360" w:lineRule="auto"/>
        <w:ind w:left="239" w:leftChars="114" w:firstLine="240" w:firstLineChars="1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）电子招投标的说明：①电子招投标：本项目以数据电文形式，依托“政府采购云平台（</w:t>
      </w:r>
      <w:r>
        <w:rPr>
          <w:rFonts w:ascii="宋体" w:hAnsi="宋体" w:cs="宋体"/>
          <w:sz w:val="24"/>
        </w:rPr>
        <w:t>www.zcygov.cn</w:t>
      </w:r>
      <w:r>
        <w:rPr>
          <w:rFonts w:hint="eastAsia" w:ascii="宋体" w:hAnsi="宋体" w:cs="宋体"/>
          <w:sz w:val="24"/>
        </w:rPr>
        <w:t>）”进行招投标活动，不接受纸质投标文件；②投标准备：注册账号</w:t>
      </w:r>
      <w:r>
        <w:rPr>
          <w:rFonts w:ascii="宋体" w:cs="宋体"/>
          <w:sz w:val="24"/>
        </w:rPr>
        <w:t>--</w:t>
      </w:r>
      <w:r>
        <w:rPr>
          <w:rFonts w:hint="eastAsia" w:ascii="宋体" w:hAnsi="宋体" w:cs="宋体"/>
          <w:sz w:val="24"/>
        </w:rPr>
        <w:t>点击“商家入驻”，进行政府采购供应商资料填写；申领</w:t>
      </w:r>
      <w:r>
        <w:rPr>
          <w:rFonts w:ascii="宋体" w:hAnsi="宋体" w:cs="宋体"/>
          <w:sz w:val="24"/>
        </w:rPr>
        <w:t>CA</w:t>
      </w:r>
      <w:r>
        <w:rPr>
          <w:rFonts w:hint="eastAsia" w:ascii="宋体" w:hAnsi="宋体" w:cs="宋体"/>
          <w:sz w:val="24"/>
        </w:rPr>
        <w:t>数字证书</w:t>
      </w:r>
      <w:r>
        <w:rPr>
          <w:rFonts w:ascii="宋体" w:cs="宋体"/>
          <w:sz w:val="24"/>
        </w:rPr>
        <w:t>---</w:t>
      </w:r>
      <w:r>
        <w:rPr>
          <w:rFonts w:hint="eastAsia" w:ascii="宋体" w:hAnsi="宋体" w:cs="宋体"/>
          <w:sz w:val="24"/>
        </w:rPr>
        <w:t>申领流程详见“浙江政府采购网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w:t>
      </w:r>
      <w:r>
        <w:rPr>
          <w:rFonts w:ascii="宋体" w:hAnsi="宋体" w:cs="宋体"/>
          <w:sz w:val="24"/>
        </w:rPr>
        <w:t>-CA</w:t>
      </w:r>
      <w:r>
        <w:rPr>
          <w:rFonts w:hint="eastAsia" w:ascii="宋体" w:hAnsi="宋体" w:cs="宋体"/>
          <w:sz w:val="24"/>
        </w:rPr>
        <w:t>驱动和申领流程”；安装“政采云电子交易客户端”</w:t>
      </w:r>
      <w:r>
        <w:rPr>
          <w:rFonts w:ascii="宋体" w:cs="宋体"/>
          <w:sz w:val="24"/>
        </w:rPr>
        <w:t>----</w:t>
      </w:r>
      <w:r>
        <w:rPr>
          <w:rFonts w:hint="eastAsia" w:ascii="宋体" w:hAnsi="宋体" w:cs="宋体"/>
          <w:sz w:val="24"/>
        </w:rPr>
        <w:t>前往“浙江政府采购网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电子交易客户端”进行下载并安装；③招标文件的获取：使用账号登录或者使用</w:t>
      </w:r>
      <w:r>
        <w:rPr>
          <w:rFonts w:ascii="宋体" w:hAnsi="宋体" w:cs="宋体"/>
          <w:sz w:val="24"/>
        </w:rPr>
        <w:t>CA</w:t>
      </w:r>
      <w:r>
        <w:rPr>
          <w:rFonts w:hint="eastAsia" w:ascii="宋体" w:hAnsi="宋体" w:cs="宋体"/>
          <w:sz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宋体" w:hAnsi="宋体" w:cs="宋体"/>
          <w:sz w:val="24"/>
        </w:rPr>
        <w:t xml:space="preserve"> </w:t>
      </w:r>
      <w:r>
        <w:rPr>
          <w:rFonts w:hint="eastAsia" w:ascii="宋体" w:hAnsi="宋体" w:cs="宋体"/>
          <w:sz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cs="宋体"/>
          <w:sz w:val="24"/>
          <w:lang w:val="en-US" w:eastAsia="zh-CN"/>
        </w:rPr>
        <w:t>并须</w:t>
      </w:r>
      <w:r>
        <w:rPr>
          <w:rFonts w:hint="eastAsia" w:ascii="宋体" w:hAnsi="宋体" w:cs="宋体"/>
          <w:sz w:val="24"/>
        </w:rPr>
        <w:t>在投标截止时间前直接提交或者以顺丰快递方式递交备份投标文件</w:t>
      </w:r>
      <w:r>
        <w:rPr>
          <w:rFonts w:ascii="宋体" w:hAnsi="宋体" w:cs="宋体"/>
          <w:sz w:val="24"/>
        </w:rPr>
        <w:t>1</w:t>
      </w:r>
      <w:r>
        <w:rPr>
          <w:rFonts w:hint="eastAsia" w:ascii="宋体" w:hAnsi="宋体" w:cs="宋体"/>
          <w:sz w:val="24"/>
        </w:rPr>
        <w:t>份。备份投标文件</w:t>
      </w:r>
      <w:r>
        <w:rPr>
          <w:rFonts w:hint="eastAsia" w:ascii="宋体" w:hAnsi="宋体" w:cs="宋体"/>
          <w:sz w:val="24"/>
          <w:lang w:val="en-US" w:eastAsia="zh-CN"/>
        </w:rPr>
        <w:t>需加密，其</w:t>
      </w:r>
      <w:r>
        <w:rPr>
          <w:rFonts w:hint="eastAsia" w:ascii="宋体" w:hAnsi="宋体" w:cs="宋体"/>
          <w:sz w:val="24"/>
        </w:rPr>
        <w:t>制作、存储、密封详见招标文件</w:t>
      </w:r>
      <w:r>
        <w:rPr>
          <w:rFonts w:ascii="宋体" w:hAnsi="宋体" w:cs="宋体"/>
          <w:sz w:val="24"/>
        </w:rPr>
        <w:t>—</w:t>
      </w:r>
      <w:r>
        <w:rPr>
          <w:rFonts w:hint="eastAsia" w:ascii="宋体" w:hAnsi="宋体" w:cs="宋体"/>
          <w:sz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宋体" w:cs="宋体"/>
          <w:sz w:val="24"/>
        </w:rPr>
        <w:t>-</w:t>
      </w:r>
      <w:r>
        <w:rPr>
          <w:rFonts w:hint="eastAsia" w:ascii="宋体" w:hAnsi="宋体" w:cs="宋体"/>
          <w:sz w:val="24"/>
        </w:rPr>
        <w:t>帮助文档</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操作流程</w:t>
      </w:r>
      <w:r>
        <w:rPr>
          <w:rFonts w:ascii="宋体" w:cs="宋体"/>
          <w:sz w:val="24"/>
        </w:rPr>
        <w:t>-</w:t>
      </w:r>
      <w:r>
        <w:rPr>
          <w:rFonts w:hint="eastAsia" w:ascii="宋体" w:hAnsi="宋体" w:cs="宋体"/>
          <w:sz w:val="24"/>
        </w:rPr>
        <w:t>电子招投标</w:t>
      </w:r>
      <w:r>
        <w:rPr>
          <w:rFonts w:ascii="宋体" w:cs="宋体"/>
          <w:sz w:val="24"/>
        </w:rPr>
        <w:t>-</w:t>
      </w:r>
      <w:r>
        <w:rPr>
          <w:rFonts w:hint="eastAsia" w:ascii="宋体" w:hAnsi="宋体" w:cs="宋体"/>
          <w:sz w:val="24"/>
        </w:rPr>
        <w:t>政府采购项目电子交易管理操作指南</w:t>
      </w:r>
      <w:r>
        <w:rPr>
          <w:rFonts w:ascii="宋体" w:cs="宋体"/>
          <w:sz w:val="24"/>
        </w:rPr>
        <w:t>-</w:t>
      </w:r>
      <w:r>
        <w:rPr>
          <w:rFonts w:hint="eastAsia" w:ascii="宋体" w:hAnsi="宋体" w:cs="宋体"/>
          <w:sz w:val="24"/>
        </w:rPr>
        <w:t>供应商”。</w:t>
      </w:r>
    </w:p>
    <w:p>
      <w:pPr>
        <w:pStyle w:val="13"/>
        <w:numPr>
          <w:ilvl w:val="0"/>
          <w:numId w:val="0"/>
        </w:numPr>
        <w:ind w:right="-72" w:rightChars="0"/>
        <w:rPr>
          <w:rFonts w:hint="default" w:eastAsia="幼圆"/>
          <w:lang w:val="en-US" w:eastAsia="zh-CN"/>
        </w:rPr>
      </w:pPr>
    </w:p>
    <w:p>
      <w:pPr>
        <w:keepNext w:val="0"/>
        <w:keepLines w:val="0"/>
        <w:pageBreakBefore w:val="0"/>
        <w:kinsoku/>
        <w:wordWrap/>
        <w:overflowPunct/>
        <w:topLinePunct w:val="0"/>
        <w:autoSpaceDE/>
        <w:autoSpaceDN/>
        <w:bidi w:val="0"/>
        <w:adjustRightInd/>
        <w:spacing w:line="500" w:lineRule="exact"/>
        <w:ind w:lef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七、对本次采购提出询问、质疑、投诉，请按以下方式联系</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   </w:t>
      </w:r>
      <w:r>
        <w:rPr>
          <w:rFonts w:hint="eastAsia" w:ascii="宋体" w:hAnsi="宋体" w:eastAsia="宋体" w:cs="宋体"/>
          <w:color w:val="auto"/>
          <w:sz w:val="24"/>
          <w:szCs w:val="24"/>
        </w:rPr>
        <w:t xml:space="preserve"> 1.采购人信息</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名  称：</w:t>
      </w:r>
      <w:r>
        <w:rPr>
          <w:rFonts w:hint="eastAsia" w:ascii="宋体" w:hAnsi="宋体" w:eastAsia="宋体" w:cs="宋体"/>
          <w:color w:val="auto"/>
          <w:sz w:val="24"/>
          <w:szCs w:val="24"/>
          <w:lang w:eastAsia="zh-CN"/>
        </w:rPr>
        <w:t>湖州市总工会</w:t>
      </w:r>
      <w:r>
        <w:rPr>
          <w:rFonts w:hint="eastAsia" w:ascii="宋体" w:hAnsi="宋体" w:eastAsia="宋体" w:cs="宋体"/>
          <w:color w:val="auto"/>
          <w:sz w:val="24"/>
          <w:szCs w:val="24"/>
        </w:rPr>
        <w:t>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地  址：</w:t>
      </w:r>
      <w:r>
        <w:rPr>
          <w:rFonts w:hint="eastAsia" w:cs="宋体"/>
          <w:color w:val="auto"/>
          <w:sz w:val="24"/>
          <w:szCs w:val="24"/>
          <w:lang w:eastAsia="zh-CN"/>
        </w:rPr>
        <w:t>湖州市龙溪北路</w:t>
      </w:r>
      <w:r>
        <w:rPr>
          <w:rFonts w:hint="eastAsia" w:cs="宋体"/>
          <w:color w:val="auto"/>
          <w:sz w:val="24"/>
          <w:szCs w:val="24"/>
          <w:lang w:val="en-US" w:eastAsia="zh-CN"/>
        </w:rPr>
        <w:t>288号</w:t>
      </w:r>
      <w:r>
        <w:rPr>
          <w:rFonts w:hint="eastAsia" w:ascii="宋体" w:hAnsi="宋体" w:eastAsia="宋体" w:cs="宋体"/>
          <w:color w:val="auto"/>
          <w:sz w:val="24"/>
          <w:szCs w:val="24"/>
        </w:rPr>
        <w:t>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    传</w:t>
      </w:r>
      <w:r>
        <w:rPr>
          <w:rFonts w:hint="eastAsia" w:ascii="宋体" w:hAnsi="宋体" w:eastAsia="宋体" w:cs="宋体"/>
          <w:color w:val="auto"/>
          <w:sz w:val="24"/>
          <w:szCs w:val="24"/>
          <w:highlight w:val="none"/>
        </w:rPr>
        <w:t>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 </w:t>
      </w:r>
    </w:p>
    <w:p>
      <w:pPr>
        <w:pStyle w:val="20"/>
        <w:keepNext w:val="0"/>
        <w:keepLines w:val="0"/>
        <w:pageBreakBefore w:val="0"/>
        <w:kinsoku/>
        <w:wordWrap/>
        <w:overflowPunct/>
        <w:topLinePunct w:val="0"/>
        <w:autoSpaceDE/>
        <w:autoSpaceDN/>
        <w:bidi w:val="0"/>
        <w:adjustRightInd/>
        <w:spacing w:line="500" w:lineRule="exact"/>
        <w:ind w:left="0"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cs="宋体"/>
          <w:color w:val="auto"/>
          <w:sz w:val="24"/>
          <w:szCs w:val="24"/>
          <w:highlight w:val="none"/>
          <w:lang w:eastAsia="zh-CN"/>
        </w:rPr>
        <w:t>沈培强</w:t>
      </w:r>
      <w:r>
        <w:rPr>
          <w:rFonts w:hint="eastAsia" w:ascii="宋体" w:hAnsi="宋体" w:eastAsia="宋体" w:cs="宋体"/>
          <w:color w:val="auto"/>
          <w:sz w:val="24"/>
          <w:szCs w:val="24"/>
          <w:highlight w:val="none"/>
          <w:lang w:val="en-US" w:eastAsia="zh-CN"/>
        </w:rPr>
        <w:t xml:space="preserve"> </w:t>
      </w:r>
    </w:p>
    <w:p>
      <w:pPr>
        <w:pStyle w:val="20"/>
        <w:keepNext w:val="0"/>
        <w:keepLines w:val="0"/>
        <w:pageBreakBefore w:val="0"/>
        <w:kinsoku/>
        <w:wordWrap/>
        <w:overflowPunct/>
        <w:topLinePunct w:val="0"/>
        <w:autoSpaceDE/>
        <w:autoSpaceDN/>
        <w:bidi w:val="0"/>
        <w:adjustRightInd/>
        <w:spacing w:line="500" w:lineRule="exact"/>
        <w:ind w:left="0" w:firstLine="1200" w:firstLineChars="500"/>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cs="宋体"/>
          <w:color w:val="auto"/>
          <w:sz w:val="24"/>
          <w:szCs w:val="24"/>
          <w:highlight w:val="none"/>
          <w:lang w:val="en-US" w:eastAsia="zh-CN"/>
        </w:rPr>
        <w:t>0572-2822650</w:t>
      </w:r>
    </w:p>
    <w:p>
      <w:pPr>
        <w:pStyle w:val="20"/>
        <w:keepNext w:val="0"/>
        <w:keepLines w:val="0"/>
        <w:pageBreakBefore w:val="0"/>
        <w:kinsoku/>
        <w:wordWrap/>
        <w:overflowPunct/>
        <w:topLinePunct w:val="0"/>
        <w:autoSpaceDE/>
        <w:autoSpaceDN/>
        <w:bidi w:val="0"/>
        <w:adjustRightInd/>
        <w:spacing w:line="500" w:lineRule="exact"/>
        <w:ind w:left="0" w:firstLine="1200" w:firstLineChars="500"/>
        <w:textAlignment w:val="auto"/>
        <w:rPr>
          <w:rFonts w:hint="default" w:cs="宋体"/>
          <w:color w:val="auto"/>
          <w:sz w:val="24"/>
          <w:szCs w:val="24"/>
          <w:highlight w:val="none"/>
          <w:lang w:val="en-US" w:eastAsia="zh-CN"/>
        </w:rPr>
      </w:pP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rPr>
        <w:t>  2.采购代理机构信息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浙江致信招标代理有限公司</w:t>
      </w:r>
      <w:r>
        <w:rPr>
          <w:rFonts w:hint="eastAsia" w:ascii="宋体" w:hAnsi="宋体" w:eastAsia="宋体" w:cs="宋体"/>
          <w:color w:val="auto"/>
          <w:sz w:val="24"/>
          <w:szCs w:val="24"/>
        </w:rPr>
        <w:t>             </w:t>
      </w:r>
    </w:p>
    <w:p>
      <w:pPr>
        <w:pStyle w:val="20"/>
        <w:keepNext w:val="0"/>
        <w:keepLines w:val="0"/>
        <w:pageBreakBefore w:val="0"/>
        <w:kinsoku/>
        <w:wordWrap/>
        <w:overflowPunct/>
        <w:topLinePunct w:val="0"/>
        <w:autoSpaceDE/>
        <w:autoSpaceDN/>
        <w:bidi w:val="0"/>
        <w:adjustRightInd/>
        <w:spacing w:line="500" w:lineRule="exact"/>
        <w:ind w:left="718" w:leftChars="342"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址：浙江省杭州市西湖区天目山路7号1号楼裙楼（</w:t>
      </w:r>
      <w:r>
        <w:rPr>
          <w:rFonts w:hint="eastAsia" w:ascii="宋体" w:hAnsi="宋体" w:eastAsia="宋体" w:cs="宋体"/>
          <w:color w:val="auto"/>
          <w:sz w:val="24"/>
          <w:szCs w:val="24"/>
          <w:highlight w:val="none"/>
          <w:lang w:val="en-US" w:eastAsia="zh-CN"/>
        </w:rPr>
        <w:t>总公司</w:t>
      </w:r>
      <w:r>
        <w:rPr>
          <w:rFonts w:hint="eastAsia" w:ascii="宋体" w:hAnsi="宋体" w:eastAsia="宋体" w:cs="宋体"/>
          <w:color w:val="auto"/>
          <w:sz w:val="24"/>
          <w:szCs w:val="24"/>
          <w:highlight w:val="none"/>
          <w:lang w:eastAsia="zh-CN"/>
        </w:rPr>
        <w:t>）；湖州市吴兴区康山街道嘉年华国际广场C座C1805室（</w:t>
      </w:r>
      <w:r>
        <w:rPr>
          <w:rFonts w:hint="eastAsia" w:ascii="宋体" w:hAnsi="宋体" w:eastAsia="宋体" w:cs="宋体"/>
          <w:color w:val="auto"/>
          <w:sz w:val="24"/>
          <w:szCs w:val="24"/>
          <w:highlight w:val="none"/>
          <w:lang w:val="en-US" w:eastAsia="zh-CN"/>
        </w:rPr>
        <w:t>湖州分公司</w:t>
      </w:r>
      <w:r>
        <w:rPr>
          <w:rFonts w:hint="eastAsia" w:ascii="宋体" w:hAnsi="宋体" w:eastAsia="宋体" w:cs="宋体"/>
          <w:color w:val="auto"/>
          <w:sz w:val="24"/>
          <w:szCs w:val="24"/>
          <w:highlight w:val="none"/>
          <w:lang w:eastAsia="zh-CN"/>
        </w:rPr>
        <w:t>）    </w:t>
      </w:r>
    </w:p>
    <w:p>
      <w:pPr>
        <w:pStyle w:val="20"/>
        <w:keepNext w:val="0"/>
        <w:keepLines w:val="0"/>
        <w:pageBreakBefore w:val="0"/>
        <w:kinsoku/>
        <w:wordWrap/>
        <w:overflowPunct/>
        <w:topLinePunct w:val="0"/>
        <w:autoSpaceDE/>
        <w:autoSpaceDN/>
        <w:bidi w:val="0"/>
        <w:adjustRightInd/>
        <w:spacing w:line="500" w:lineRule="exact"/>
        <w:ind w:left="0"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项目联系人（询问）：</w:t>
      </w:r>
      <w:r>
        <w:rPr>
          <w:rFonts w:hint="eastAsia" w:ascii="宋体" w:hAnsi="宋体" w:eastAsia="宋体" w:cs="宋体"/>
          <w:color w:val="auto"/>
          <w:sz w:val="24"/>
          <w:szCs w:val="24"/>
          <w:lang w:eastAsia="zh-CN"/>
        </w:rPr>
        <w:t>殷工</w:t>
      </w:r>
      <w:r>
        <w:rPr>
          <w:rFonts w:hint="eastAsia" w:ascii="宋体" w:hAnsi="宋体" w:eastAsia="宋体" w:cs="宋体"/>
          <w:color w:val="auto"/>
          <w:sz w:val="24"/>
          <w:szCs w:val="24"/>
        </w:rPr>
        <w:t>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项目联系方式（询问）：</w:t>
      </w:r>
      <w:r>
        <w:rPr>
          <w:rFonts w:hint="eastAsia" w:ascii="宋体" w:hAnsi="宋体" w:eastAsia="宋体" w:cs="宋体"/>
          <w:color w:val="auto"/>
          <w:sz w:val="24"/>
          <w:szCs w:val="24"/>
          <w:lang w:val="en-US" w:eastAsia="zh-CN"/>
        </w:rPr>
        <w:t>13819279206</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质疑联系人：</w:t>
      </w:r>
      <w:r>
        <w:rPr>
          <w:rFonts w:hint="eastAsia" w:cs="宋体"/>
          <w:color w:val="auto"/>
          <w:sz w:val="24"/>
          <w:szCs w:val="24"/>
          <w:lang w:eastAsia="zh-CN"/>
        </w:rPr>
        <w:t>游</w:t>
      </w:r>
      <w:r>
        <w:rPr>
          <w:rFonts w:hint="eastAsia" w:ascii="宋体" w:hAnsi="宋体" w:eastAsia="宋体" w:cs="宋体"/>
          <w:color w:val="auto"/>
          <w:sz w:val="24"/>
          <w:szCs w:val="24"/>
          <w:lang w:val="en-US" w:eastAsia="zh-CN"/>
        </w:rPr>
        <w:t>工</w:t>
      </w:r>
      <w:r>
        <w:rPr>
          <w:rFonts w:hint="eastAsia" w:ascii="宋体" w:hAnsi="宋体" w:eastAsia="宋体" w:cs="宋体"/>
          <w:color w:val="auto"/>
          <w:sz w:val="24"/>
          <w:szCs w:val="24"/>
        </w:rPr>
        <w:t>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cs="宋体"/>
          <w:color w:val="auto"/>
          <w:sz w:val="24"/>
          <w:szCs w:val="24"/>
          <w:lang w:val="en-US" w:eastAsia="zh-CN"/>
        </w:rPr>
      </w:pPr>
      <w:r>
        <w:rPr>
          <w:rFonts w:hint="eastAsia" w:ascii="宋体" w:hAnsi="宋体" w:eastAsia="宋体" w:cs="宋体"/>
          <w:color w:val="auto"/>
          <w:sz w:val="24"/>
          <w:szCs w:val="24"/>
        </w:rPr>
        <w:t>    质疑联系方式：057</w:t>
      </w:r>
      <w:r>
        <w:rPr>
          <w:rFonts w:hint="eastAsia" w:cs="宋体"/>
          <w:color w:val="auto"/>
          <w:sz w:val="24"/>
          <w:szCs w:val="24"/>
          <w:lang w:val="en-US" w:eastAsia="zh-CN"/>
        </w:rPr>
        <w:t>1</w:t>
      </w:r>
      <w:r>
        <w:rPr>
          <w:rFonts w:hint="eastAsia" w:ascii="宋体" w:hAnsi="宋体" w:eastAsia="宋体" w:cs="宋体"/>
          <w:color w:val="auto"/>
          <w:sz w:val="24"/>
          <w:szCs w:val="24"/>
        </w:rPr>
        <w:t>-</w:t>
      </w:r>
      <w:r>
        <w:rPr>
          <w:rFonts w:hint="eastAsia" w:cs="宋体"/>
          <w:color w:val="auto"/>
          <w:sz w:val="24"/>
          <w:szCs w:val="24"/>
          <w:lang w:val="en-US" w:eastAsia="zh-CN"/>
        </w:rPr>
        <w:t>88026807</w:t>
      </w:r>
    </w:p>
    <w:p>
      <w:pPr>
        <w:pStyle w:val="20"/>
        <w:keepNext w:val="0"/>
        <w:keepLines w:val="0"/>
        <w:pageBreakBefore w:val="0"/>
        <w:kinsoku/>
        <w:wordWrap/>
        <w:overflowPunct/>
        <w:topLinePunct w:val="0"/>
        <w:autoSpaceDE/>
        <w:autoSpaceDN/>
        <w:bidi w:val="0"/>
        <w:adjustRightInd/>
        <w:spacing w:line="500" w:lineRule="exact"/>
        <w:ind w:left="0" w:firstLine="1200" w:firstLineChars="500"/>
        <w:textAlignment w:val="auto"/>
        <w:rPr>
          <w:rFonts w:hint="eastAsia" w:cs="宋体"/>
          <w:color w:val="auto"/>
          <w:sz w:val="24"/>
          <w:szCs w:val="24"/>
          <w:lang w:val="en-US" w:eastAsia="zh-CN"/>
        </w:rPr>
      </w:pPr>
      <w:r>
        <w:rPr>
          <w:rFonts w:hint="eastAsia" w:cs="宋体"/>
          <w:color w:val="auto"/>
          <w:sz w:val="24"/>
          <w:szCs w:val="24"/>
          <w:lang w:val="en-US" w:eastAsia="zh-CN"/>
        </w:rPr>
        <w:t>质疑邮箱：</w:t>
      </w:r>
      <w:r>
        <w:rPr>
          <w:rFonts w:hint="eastAsia" w:ascii="宋体" w:hAnsi="宋体" w:eastAsia="宋体" w:cs="宋体"/>
          <w:color w:val="auto"/>
          <w:sz w:val="24"/>
          <w:szCs w:val="24"/>
          <w:lang w:val="en-US" w:eastAsia="zh-CN"/>
        </w:rPr>
        <w:t>zxzbdl2021@163.com</w:t>
      </w:r>
    </w:p>
    <w:p>
      <w:pPr>
        <w:pStyle w:val="20"/>
        <w:keepNext w:val="0"/>
        <w:keepLines w:val="0"/>
        <w:pageBreakBefore w:val="0"/>
        <w:kinsoku/>
        <w:wordWrap/>
        <w:overflowPunct/>
        <w:topLinePunct w:val="0"/>
        <w:autoSpaceDE/>
        <w:autoSpaceDN/>
        <w:bidi w:val="0"/>
        <w:adjustRightInd/>
        <w:spacing w:line="500" w:lineRule="exact"/>
        <w:ind w:left="0" w:firstLine="1200" w:firstLineChars="5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3.同级政府采购监督管理部门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名  称：湖州市财政局政府采购监管处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地  址：浙江省湖州市龙王山路518号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传  真：/           </w:t>
      </w:r>
    </w:p>
    <w:p>
      <w:pPr>
        <w:pStyle w:val="20"/>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联系人 ：</w:t>
      </w:r>
      <w:r>
        <w:rPr>
          <w:rFonts w:hint="eastAsia" w:ascii="宋体" w:hAnsi="宋体" w:eastAsia="宋体" w:cs="宋体"/>
          <w:color w:val="000000"/>
          <w:sz w:val="24"/>
          <w:szCs w:val="24"/>
          <w:lang w:eastAsia="zh-CN"/>
        </w:rPr>
        <w:t>李女士</w:t>
      </w:r>
      <w:r>
        <w:rPr>
          <w:rFonts w:hint="eastAsia" w:ascii="宋体" w:hAnsi="宋体" w:eastAsia="宋体" w:cs="宋体"/>
          <w:color w:val="000000"/>
          <w:sz w:val="24"/>
          <w:szCs w:val="24"/>
        </w:rPr>
        <w:t>            </w:t>
      </w:r>
    </w:p>
    <w:p>
      <w:pPr>
        <w:pStyle w:val="20"/>
        <w:keepNext w:val="0"/>
        <w:keepLines w:val="0"/>
        <w:pageBreakBefore w:val="0"/>
        <w:kinsoku/>
        <w:wordWrap/>
        <w:overflowPunct/>
        <w:topLinePunct w:val="0"/>
        <w:autoSpaceDE/>
        <w:autoSpaceDN/>
        <w:bidi w:val="0"/>
        <w:adjustRightInd/>
        <w:spacing w:line="500" w:lineRule="exact"/>
        <w:ind w:left="0" w:firstLine="1200" w:firstLineChars="5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监督投诉电话：0572-</w:t>
      </w:r>
      <w:r>
        <w:rPr>
          <w:rFonts w:hint="eastAsia" w:ascii="宋体" w:hAnsi="宋体" w:eastAsia="宋体" w:cs="宋体"/>
          <w:color w:val="000000"/>
          <w:sz w:val="24"/>
          <w:szCs w:val="24"/>
          <w:lang w:val="en-US" w:eastAsia="zh-CN"/>
        </w:rPr>
        <w:t>2150086</w:t>
      </w:r>
      <w:r>
        <w:rPr>
          <w:rFonts w:hint="eastAsia" w:ascii="宋体" w:hAnsi="宋体" w:eastAsia="宋体" w:cs="宋体"/>
          <w:color w:val="000000"/>
          <w:sz w:val="24"/>
          <w:szCs w:val="24"/>
        </w:rPr>
        <w:t>   </w:t>
      </w:r>
    </w:p>
    <w:p>
      <w:pPr>
        <w:pStyle w:val="20"/>
        <w:keepNext w:val="0"/>
        <w:keepLines w:val="0"/>
        <w:pageBreakBefore w:val="0"/>
        <w:kinsoku/>
        <w:wordWrap/>
        <w:overflowPunct/>
        <w:topLinePunct w:val="0"/>
        <w:autoSpaceDE/>
        <w:autoSpaceDN/>
        <w:bidi w:val="0"/>
        <w:adjustRightInd/>
        <w:spacing w:line="500" w:lineRule="exact"/>
        <w:ind w:left="0" w:firstLine="1200" w:firstLineChars="5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keepNext w:val="0"/>
        <w:keepLines w:val="0"/>
        <w:pageBreakBefore w:val="0"/>
        <w:kinsoku/>
        <w:wordWrap/>
        <w:overflowPunct/>
        <w:topLinePunct w:val="0"/>
        <w:autoSpaceDE/>
        <w:autoSpaceDN/>
        <w:bidi w:val="0"/>
        <w:adjustRightInd/>
        <w:spacing w:line="5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spacing w:line="500" w:lineRule="exact"/>
        <w:ind w:lef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CA问题联系电话（人工）：汇信CA 400-888-4636；天谷CA 400-087-8198。</w:t>
      </w:r>
    </w:p>
    <w:p>
      <w:pPr>
        <w:pStyle w:val="3"/>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2"/>
        <w:rPr>
          <w:rFonts w:hint="eastAsia"/>
        </w:rPr>
      </w:pPr>
    </w:p>
    <w:p>
      <w:pPr>
        <w:pStyle w:val="3"/>
        <w:rPr>
          <w:rFonts w:hint="eastAsia"/>
        </w:rPr>
      </w:pPr>
    </w:p>
    <w:p>
      <w:pPr>
        <w:pStyle w:val="4"/>
        <w:keepNext/>
        <w:keepLines/>
        <w:pageBreakBefore w:val="0"/>
        <w:widowControl w:val="0"/>
        <w:numPr>
          <w:ilvl w:val="0"/>
          <w:numId w:val="2"/>
        </w:numPr>
        <w:kinsoku/>
        <w:wordWrap/>
        <w:overflowPunct/>
        <w:topLinePunct w:val="0"/>
        <w:autoSpaceDE/>
        <w:autoSpaceDN/>
        <w:bidi w:val="0"/>
        <w:adjustRightInd/>
        <w:snapToGrid/>
        <w:spacing w:before="0" w:beforeLines="0" w:after="0" w:afterLines="0"/>
        <w:ind w:left="0" w:leftChars="0" w:firstLine="0" w:firstLineChars="0"/>
        <w:jc w:val="center"/>
        <w:textAlignment w:val="auto"/>
        <w:rPr>
          <w:rFonts w:hint="eastAsia" w:ascii="宋体" w:hAnsi="宋体"/>
          <w:b/>
          <w:bCs/>
          <w:sz w:val="32"/>
          <w:szCs w:val="32"/>
          <w:lang w:val="en-US" w:eastAsia="zh-CN"/>
        </w:rPr>
      </w:pPr>
      <w:bookmarkStart w:id="0" w:name="_Toc23668"/>
      <w:bookmarkStart w:id="1" w:name="_Toc24282"/>
      <w:r>
        <w:rPr>
          <w:rFonts w:hint="eastAsia" w:ascii="宋体" w:hAnsi="宋体" w:eastAsia="宋体" w:cs="宋体"/>
          <w:b/>
          <w:bCs/>
          <w:color w:val="auto"/>
          <w:sz w:val="32"/>
          <w:szCs w:val="32"/>
          <w:highlight w:val="none"/>
        </w:rPr>
        <w:t>采购需求</w:t>
      </w:r>
      <w:bookmarkEnd w:id="0"/>
      <w:bookmarkEnd w:id="1"/>
    </w:p>
    <w:p>
      <w:pPr>
        <w:keepNext w:val="0"/>
        <w:keepLines w:val="0"/>
        <w:pageBreakBefore w:val="0"/>
        <w:widowControl w:val="0"/>
        <w:numPr>
          <w:ilvl w:val="0"/>
          <w:numId w:val="5"/>
        </w:numPr>
        <w:kinsoku/>
        <w:wordWrap/>
        <w:overflowPunct/>
        <w:topLinePunct w:val="0"/>
        <w:autoSpaceDE/>
        <w:autoSpaceDN/>
        <w:bidi w:val="0"/>
        <w:adjustRightInd/>
        <w:snapToGrid/>
        <w:spacing w:before="40" w:after="80" w:line="500" w:lineRule="exact"/>
        <w:textAlignment w:val="auto"/>
        <w:rPr>
          <w:rFonts w:hint="eastAsia" w:ascii="宋体" w:hAnsi="宋体"/>
          <w:b/>
          <w:sz w:val="28"/>
          <w:szCs w:val="28"/>
          <w:lang w:eastAsia="zh-CN"/>
        </w:rPr>
      </w:pPr>
      <w:r>
        <w:rPr>
          <w:rFonts w:hint="eastAsia" w:ascii="宋体" w:hAnsi="宋体"/>
          <w:b/>
          <w:sz w:val="28"/>
          <w:szCs w:val="28"/>
          <w:lang w:eastAsia="zh-CN"/>
        </w:rPr>
        <w:t>项目说明：</w:t>
      </w:r>
    </w:p>
    <w:p>
      <w:pPr>
        <w:pStyle w:val="2"/>
        <w:numPr>
          <w:ilvl w:val="0"/>
          <w:numId w:val="0"/>
        </w:numPr>
        <w:ind w:firstLine="480" w:firstLineChars="200"/>
        <w:rPr>
          <w:rFonts w:hint="default"/>
          <w:lang w:val="en-US" w:eastAsia="zh-CN"/>
        </w:rPr>
      </w:pPr>
      <w:r>
        <w:rPr>
          <w:rFonts w:hint="eastAsia"/>
          <w:sz w:val="24"/>
          <w:szCs w:val="24"/>
          <w:lang w:val="en-US" w:eastAsia="zh-CN"/>
        </w:rPr>
        <w:t>1、本项目包括两个标项，具体如下表：</w:t>
      </w:r>
    </w:p>
    <w:tbl>
      <w:tblPr>
        <w:tblStyle w:val="21"/>
        <w:tblW w:w="866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318"/>
        <w:gridCol w:w="1440"/>
        <w:gridCol w:w="258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b/>
                <w:bCs w:val="0"/>
                <w:color w:val="auto"/>
                <w:sz w:val="24"/>
                <w:szCs w:val="24"/>
                <w:lang w:eastAsia="zh-CN"/>
              </w:rPr>
            </w:pPr>
            <w:r>
              <w:rPr>
                <w:rFonts w:hint="eastAsia" w:ascii="宋体" w:hAnsi="宋体"/>
                <w:b/>
                <w:bCs w:val="0"/>
                <w:color w:val="auto"/>
                <w:sz w:val="24"/>
                <w:szCs w:val="24"/>
                <w:lang w:eastAsia="zh-CN"/>
              </w:rPr>
              <w:t>标项</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val="0"/>
                <w:color w:val="auto"/>
                <w:sz w:val="24"/>
                <w:szCs w:val="24"/>
              </w:rPr>
            </w:pPr>
            <w:r>
              <w:rPr>
                <w:rFonts w:hint="eastAsia" w:ascii="宋体" w:hAnsi="宋体"/>
                <w:b/>
                <w:bCs w:val="0"/>
                <w:color w:val="auto"/>
                <w:sz w:val="24"/>
                <w:szCs w:val="24"/>
              </w:rPr>
              <w:t>采购内容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b/>
                <w:bCs w:val="0"/>
                <w:color w:val="auto"/>
                <w:sz w:val="24"/>
                <w:szCs w:val="24"/>
              </w:rPr>
            </w:pPr>
            <w:r>
              <w:rPr>
                <w:rFonts w:hint="eastAsia" w:ascii="宋体" w:hAnsi="宋体" w:cs="宋体"/>
                <w:b/>
                <w:bCs w:val="0"/>
                <w:color w:val="auto"/>
                <w:sz w:val="24"/>
                <w:szCs w:val="24"/>
              </w:rPr>
              <w:t>单位及数量</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ascii="宋体" w:hAnsi="宋体"/>
                <w:b/>
                <w:bCs w:val="0"/>
                <w:color w:val="auto"/>
                <w:sz w:val="24"/>
                <w:szCs w:val="24"/>
              </w:rPr>
            </w:pPr>
            <w:r>
              <w:rPr>
                <w:rFonts w:hint="eastAsia" w:ascii="宋体" w:hAnsi="宋体" w:cs="宋体"/>
                <w:b/>
                <w:bCs w:val="0"/>
                <w:color w:val="auto"/>
                <w:sz w:val="24"/>
                <w:szCs w:val="24"/>
              </w:rPr>
              <w:t>技术要求</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b/>
                <w:bCs w:val="0"/>
                <w:color w:val="auto"/>
                <w:sz w:val="24"/>
                <w:szCs w:val="24"/>
                <w:lang w:eastAsia="zh-CN"/>
              </w:rPr>
            </w:pPr>
            <w:r>
              <w:rPr>
                <w:rFonts w:hint="eastAsia" w:ascii="宋体" w:hAnsi="宋体"/>
                <w:b/>
                <w:bCs w:val="0"/>
                <w:color w:val="auto"/>
                <w:sz w:val="24"/>
              </w:rPr>
              <w:t>预算</w:t>
            </w:r>
            <w:r>
              <w:rPr>
                <w:rFonts w:hint="eastAsia" w:ascii="宋体" w:hAnsi="宋体"/>
                <w:b/>
                <w:bCs w:val="0"/>
                <w:color w:val="auto"/>
                <w:sz w:val="24"/>
                <w:lang w:val="en-US" w:eastAsia="zh-CN"/>
              </w:rPr>
              <w:t>金额/最高限价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标项一</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bCs/>
                <w:color w:val="auto"/>
                <w:sz w:val="24"/>
                <w:szCs w:val="24"/>
                <w:lang w:val="en-US"/>
              </w:rPr>
            </w:pPr>
            <w:r>
              <w:rPr>
                <w:rFonts w:hint="eastAsia" w:ascii="宋体" w:hAnsi="宋体" w:cs="宋体"/>
                <w:b w:val="0"/>
                <w:bCs w:val="0"/>
                <w:color w:val="auto"/>
                <w:sz w:val="24"/>
                <w:szCs w:val="24"/>
                <w:lang w:eastAsia="zh-CN"/>
              </w:rPr>
              <w:t>学校阅览室、档案室</w:t>
            </w:r>
            <w:r>
              <w:rPr>
                <w:rFonts w:hint="eastAsia" w:ascii="宋体" w:hAnsi="宋体" w:cs="宋体"/>
                <w:b w:val="0"/>
                <w:bCs w:val="0"/>
                <w:color w:val="auto"/>
                <w:sz w:val="24"/>
                <w:szCs w:val="24"/>
                <w:lang w:val="en-US" w:eastAsia="zh-CN"/>
              </w:rPr>
              <w:t>图书及配套设备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bCs/>
                <w:color w:val="auto"/>
                <w:sz w:val="24"/>
                <w:szCs w:val="24"/>
                <w:lang w:eastAsia="zh-CN"/>
              </w:rPr>
            </w:pPr>
            <w:r>
              <w:rPr>
                <w:rFonts w:hint="eastAsia" w:ascii="宋体" w:hAnsi="宋体" w:cs="宋体"/>
                <w:bCs/>
                <w:color w:val="auto"/>
                <w:sz w:val="24"/>
                <w:szCs w:val="24"/>
              </w:rPr>
              <w:t>1</w:t>
            </w:r>
            <w:r>
              <w:rPr>
                <w:rFonts w:hint="eastAsia" w:ascii="宋体" w:hAnsi="宋体" w:cs="宋体"/>
                <w:bCs/>
                <w:color w:val="auto"/>
                <w:sz w:val="24"/>
                <w:szCs w:val="24"/>
                <w:lang w:eastAsia="zh-CN"/>
              </w:rPr>
              <w:t>批</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bCs/>
                <w:color w:val="auto"/>
                <w:sz w:val="24"/>
                <w:szCs w:val="24"/>
                <w:lang w:val="en-US" w:eastAsia="zh-CN"/>
              </w:rPr>
            </w:pPr>
            <w:r>
              <w:rPr>
                <w:rFonts w:hint="eastAsia" w:ascii="宋体" w:hAnsi="宋体"/>
                <w:bCs/>
                <w:color w:val="auto"/>
                <w:sz w:val="24"/>
                <w:szCs w:val="24"/>
              </w:rPr>
              <w:t>详见</w:t>
            </w:r>
            <w:r>
              <w:rPr>
                <w:rFonts w:hint="eastAsia" w:ascii="宋体" w:hAnsi="宋体"/>
                <w:bCs/>
                <w:color w:val="auto"/>
                <w:sz w:val="24"/>
                <w:szCs w:val="24"/>
                <w:lang w:val="en-US" w:eastAsia="zh-CN"/>
              </w:rPr>
              <w:t>本章：</w:t>
            </w:r>
          </w:p>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二、标项一技术要求</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80</w:t>
            </w:r>
            <w:r>
              <w:rPr>
                <w:rFonts w:hint="eastAsia" w:ascii="宋体" w:hAnsi="宋体" w:cs="宋体"/>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标项二</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cs="宋体"/>
                <w:b w:val="0"/>
                <w:bCs/>
                <w:color w:val="auto"/>
                <w:kern w:val="0"/>
                <w:sz w:val="24"/>
                <w:szCs w:val="24"/>
                <w:u w:val="none"/>
                <w:lang w:val="en-US" w:eastAsia="zh-CN"/>
              </w:rPr>
            </w:pPr>
            <w:r>
              <w:rPr>
                <w:rFonts w:hint="eastAsia" w:ascii="宋体" w:hAnsi="宋体" w:cs="宋体"/>
                <w:b w:val="0"/>
                <w:bCs w:val="0"/>
                <w:color w:val="auto"/>
                <w:sz w:val="24"/>
                <w:szCs w:val="24"/>
                <w:lang w:eastAsia="zh-CN"/>
              </w:rPr>
              <w:t>智慧校园</w:t>
            </w:r>
            <w:r>
              <w:rPr>
                <w:rFonts w:hint="eastAsia" w:ascii="宋体" w:hAnsi="宋体" w:cs="宋体"/>
                <w:b w:val="0"/>
                <w:bCs w:val="0"/>
                <w:color w:val="auto"/>
                <w:sz w:val="24"/>
                <w:szCs w:val="24"/>
                <w:lang w:val="en-US" w:eastAsia="zh-CN"/>
              </w:rPr>
              <w:t>应用平台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lang w:val="en-US" w:eastAsia="zh-CN"/>
              </w:rPr>
              <w:t>项</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bCs/>
                <w:color w:val="auto"/>
                <w:sz w:val="24"/>
                <w:szCs w:val="24"/>
                <w:lang w:val="en-US" w:eastAsia="zh-CN"/>
              </w:rPr>
            </w:pPr>
            <w:r>
              <w:rPr>
                <w:rFonts w:hint="eastAsia" w:ascii="宋体" w:hAnsi="宋体"/>
                <w:bCs/>
                <w:color w:val="auto"/>
                <w:sz w:val="24"/>
                <w:szCs w:val="24"/>
              </w:rPr>
              <w:t>详见</w:t>
            </w:r>
            <w:r>
              <w:rPr>
                <w:rFonts w:hint="eastAsia" w:ascii="宋体" w:hAnsi="宋体"/>
                <w:bCs/>
                <w:color w:val="auto"/>
                <w:sz w:val="24"/>
                <w:szCs w:val="24"/>
                <w:lang w:val="en-US" w:eastAsia="zh-CN"/>
              </w:rPr>
              <w:t>本章：</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bCs/>
                <w:color w:val="auto"/>
                <w:sz w:val="24"/>
                <w:szCs w:val="24"/>
              </w:rPr>
            </w:pPr>
            <w:r>
              <w:rPr>
                <w:rFonts w:hint="eastAsia" w:ascii="宋体" w:hAnsi="宋体"/>
                <w:bCs/>
                <w:color w:val="auto"/>
                <w:sz w:val="24"/>
                <w:szCs w:val="24"/>
                <w:lang w:val="en-US" w:eastAsia="zh-CN"/>
              </w:rPr>
              <w:t>三、标项二技术要求</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440" w:lineRule="exact"/>
              <w:jc w:val="center"/>
              <w:textAlignment w:val="auto"/>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60万元</w:t>
            </w:r>
          </w:p>
        </w:tc>
      </w:tr>
    </w:tbl>
    <w:p>
      <w:pPr>
        <w:snapToGrid w:val="0"/>
        <w:spacing w:before="120" w:beforeLines="50" w:after="120" w:afterLines="50" w:line="400" w:lineRule="exact"/>
        <w:ind w:firstLine="540" w:firstLineChars="225"/>
        <w:rPr>
          <w:rFonts w:hint="default" w:ascii="宋体" w:hAnsi="宋体" w:cs="宋体"/>
          <w:color w:val="000000"/>
          <w:sz w:val="24"/>
          <w:szCs w:val="20"/>
          <w:lang w:val="en-US" w:eastAsia="zh-CN"/>
        </w:rPr>
      </w:pPr>
      <w:r>
        <w:rPr>
          <w:rFonts w:hint="eastAsia" w:ascii="宋体" w:hAnsi="宋体" w:cs="宋体"/>
          <w:color w:val="000000"/>
          <w:sz w:val="24"/>
          <w:szCs w:val="20"/>
          <w:lang w:val="en-US" w:eastAsia="zh-CN"/>
        </w:rPr>
        <w:t>2、关于技术要求的说明：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000000"/>
          <w:sz w:val="24"/>
          <w:szCs w:val="20"/>
        </w:rPr>
      </w:pPr>
      <w:r>
        <w:rPr>
          <w:rFonts w:hint="eastAsia" w:ascii="宋体" w:hAnsi="宋体" w:cs="宋体"/>
          <w:color w:val="000000"/>
          <w:sz w:val="24"/>
          <w:szCs w:val="20"/>
          <w:lang w:eastAsia="zh-CN"/>
        </w:rPr>
        <w:t>（</w:t>
      </w:r>
      <w:r>
        <w:rPr>
          <w:rFonts w:hint="eastAsia" w:ascii="宋体" w:hAnsi="宋体" w:cs="宋体"/>
          <w:color w:val="000000"/>
          <w:sz w:val="24"/>
          <w:szCs w:val="20"/>
          <w:lang w:val="en-US" w:eastAsia="zh-CN"/>
        </w:rPr>
        <w:t>1</w:t>
      </w:r>
      <w:r>
        <w:rPr>
          <w:rFonts w:hint="eastAsia" w:ascii="宋体" w:hAnsi="宋体" w:cs="宋体"/>
          <w:color w:val="000000"/>
          <w:sz w:val="24"/>
          <w:szCs w:val="20"/>
          <w:lang w:eastAsia="zh-CN"/>
        </w:rPr>
        <w:t>）</w:t>
      </w:r>
      <w:r>
        <w:rPr>
          <w:rFonts w:hint="eastAsia" w:ascii="宋体" w:hAnsi="宋体" w:cs="宋体"/>
          <w:color w:val="000000"/>
          <w:sz w:val="24"/>
          <w:szCs w:val="20"/>
        </w:rPr>
        <w:t>本采购文件所提出的</w:t>
      </w:r>
      <w:r>
        <w:rPr>
          <w:rFonts w:hint="eastAsia" w:ascii="宋体" w:hAnsi="宋体" w:cs="宋体"/>
          <w:color w:val="000000"/>
          <w:sz w:val="24"/>
          <w:szCs w:val="20"/>
          <w:lang w:val="en-US" w:eastAsia="zh-CN"/>
        </w:rPr>
        <w:t>货物/</w:t>
      </w:r>
      <w:r>
        <w:rPr>
          <w:rFonts w:hint="eastAsia" w:ascii="宋体" w:hAnsi="宋体" w:cs="宋体"/>
          <w:color w:val="000000"/>
          <w:sz w:val="24"/>
          <w:szCs w:val="20"/>
        </w:rPr>
        <w:t>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000000"/>
          <w:sz w:val="24"/>
          <w:szCs w:val="20"/>
        </w:rPr>
      </w:pPr>
      <w:r>
        <w:rPr>
          <w:rFonts w:hint="eastAsia" w:ascii="宋体" w:hAnsi="宋体" w:cs="宋体"/>
          <w:color w:val="000000"/>
          <w:sz w:val="24"/>
          <w:szCs w:val="20"/>
          <w:lang w:eastAsia="zh-CN"/>
        </w:rPr>
        <w:t>（</w:t>
      </w:r>
      <w:r>
        <w:rPr>
          <w:rFonts w:hint="eastAsia" w:ascii="宋体" w:hAnsi="宋体" w:cs="宋体"/>
          <w:color w:val="000000"/>
          <w:sz w:val="24"/>
          <w:szCs w:val="20"/>
          <w:lang w:val="en-US" w:eastAsia="zh-CN"/>
        </w:rPr>
        <w:t>2</w:t>
      </w:r>
      <w:r>
        <w:rPr>
          <w:rFonts w:hint="eastAsia" w:ascii="宋体" w:hAnsi="宋体" w:cs="宋体"/>
          <w:color w:val="000000"/>
          <w:sz w:val="24"/>
          <w:szCs w:val="20"/>
          <w:lang w:eastAsia="zh-CN"/>
        </w:rPr>
        <w:t>）</w:t>
      </w:r>
      <w:r>
        <w:rPr>
          <w:rFonts w:hint="eastAsia" w:ascii="宋体" w:hAnsi="宋体" w:cs="宋体"/>
          <w:color w:val="000000"/>
          <w:sz w:val="24"/>
          <w:szCs w:val="20"/>
        </w:rPr>
        <w:t>本招标服务应按国际标准、国标、部标或专业标准提供，非标准服务按采购人提供的要求提供，服务标准按照国家有关规定及合同约定进行验收。</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s="宋体"/>
          <w:sz w:val="24"/>
          <w:szCs w:val="20"/>
        </w:rPr>
      </w:pPr>
      <w:r>
        <w:rPr>
          <w:rFonts w:hint="eastAsia" w:ascii="宋体" w:hAnsi="宋体" w:cs="宋体"/>
          <w:sz w:val="24"/>
          <w:szCs w:val="20"/>
          <w:lang w:eastAsia="zh-CN"/>
        </w:rPr>
        <w:t>（</w:t>
      </w:r>
      <w:r>
        <w:rPr>
          <w:rFonts w:hint="eastAsia" w:ascii="宋体" w:hAnsi="宋体" w:cs="宋体"/>
          <w:sz w:val="24"/>
          <w:szCs w:val="20"/>
          <w:lang w:val="en-US" w:eastAsia="zh-CN"/>
        </w:rPr>
        <w:t>3</w:t>
      </w:r>
      <w:r>
        <w:rPr>
          <w:rFonts w:hint="eastAsia" w:ascii="宋体" w:hAnsi="宋体" w:cs="宋体"/>
          <w:sz w:val="24"/>
          <w:szCs w:val="20"/>
          <w:lang w:eastAsia="zh-CN"/>
        </w:rPr>
        <w:t>）</w:t>
      </w:r>
      <w:r>
        <w:rPr>
          <w:rFonts w:hint="eastAsia" w:ascii="宋体" w:hAnsi="宋体" w:cs="宋体"/>
          <w:sz w:val="24"/>
          <w:szCs w:val="20"/>
        </w:rPr>
        <w:t>本项目采购标的</w:t>
      </w:r>
      <w:r>
        <w:rPr>
          <w:rFonts w:hint="eastAsia" w:ascii="宋体" w:hAnsi="宋体" w:cs="宋体"/>
          <w:sz w:val="24"/>
          <w:szCs w:val="20"/>
          <w:lang w:val="en-US" w:eastAsia="zh-CN"/>
        </w:rPr>
        <w:t>标项一和标项二分别</w:t>
      </w:r>
      <w:r>
        <w:rPr>
          <w:rFonts w:hint="eastAsia" w:ascii="宋体" w:hAnsi="宋体" w:cs="宋体"/>
          <w:sz w:val="24"/>
          <w:szCs w:val="20"/>
        </w:rPr>
        <w:t>对应的中小企业划分标准所属行业为</w:t>
      </w:r>
      <w:r>
        <w:rPr>
          <w:rFonts w:hint="eastAsia" w:ascii="宋体" w:hAnsi="宋体" w:cs="宋体"/>
          <w:sz w:val="24"/>
          <w:szCs w:val="20"/>
          <w:u w:val="none"/>
          <w:lang w:val="en-US" w:eastAsia="zh-CN"/>
        </w:rPr>
        <w:t>图书出版行业/</w:t>
      </w:r>
      <w:r>
        <w:rPr>
          <w:rFonts w:hint="eastAsia" w:ascii="宋体" w:hAnsi="宋体" w:cs="宋体"/>
          <w:sz w:val="24"/>
          <w:szCs w:val="20"/>
        </w:rPr>
        <w:t>其他未列明行业</w:t>
      </w:r>
      <w:r>
        <w:rPr>
          <w:rFonts w:hint="eastAsia" w:ascii="宋体" w:hAnsi="宋体" w:cs="宋体"/>
          <w:sz w:val="24"/>
          <w:szCs w:val="20"/>
          <w:u w:val="none"/>
          <w:lang w:val="en-US" w:eastAsia="zh-CN"/>
        </w:rPr>
        <w:t>和</w:t>
      </w:r>
      <w:r>
        <w:rPr>
          <w:rFonts w:hint="eastAsia" w:ascii="宋体" w:hAnsi="宋体" w:cs="宋体"/>
          <w:sz w:val="24"/>
          <w:szCs w:val="20"/>
          <w:lang w:eastAsia="zh-CN"/>
        </w:rPr>
        <w:t>软件和信息技术服务业</w:t>
      </w:r>
      <w:r>
        <w:rPr>
          <w:rFonts w:hint="eastAsia" w:ascii="宋体" w:hAnsi="宋体" w:cs="宋体"/>
          <w:sz w:val="24"/>
          <w:szCs w:val="20"/>
          <w:lang w:val="en-US" w:eastAsia="zh-CN"/>
        </w:rPr>
        <w:t>/</w:t>
      </w:r>
      <w:r>
        <w:rPr>
          <w:rFonts w:hint="eastAsia" w:ascii="宋体" w:hAnsi="宋体" w:cs="宋体"/>
          <w:sz w:val="24"/>
          <w:szCs w:val="20"/>
        </w:rPr>
        <w:t>其他未列明行业。</w:t>
      </w:r>
    </w:p>
    <w:p>
      <w:pPr>
        <w:keepNext w:val="0"/>
        <w:keepLines w:val="0"/>
        <w:pageBreakBefore w:val="0"/>
        <w:widowControl w:val="0"/>
        <w:kinsoku/>
        <w:wordWrap/>
        <w:overflowPunct/>
        <w:topLinePunct w:val="0"/>
        <w:autoSpaceDE/>
        <w:autoSpaceDN/>
        <w:bidi w:val="0"/>
        <w:adjustRightInd/>
        <w:snapToGrid/>
        <w:spacing w:before="40" w:after="80" w:line="500" w:lineRule="exact"/>
        <w:ind w:firstLine="480" w:firstLineChars="200"/>
        <w:textAlignment w:val="auto"/>
        <w:rPr>
          <w:rFonts w:ascii="宋体" w:hAnsi="宋体" w:cs="宋体"/>
          <w:sz w:val="24"/>
          <w:szCs w:val="20"/>
        </w:rPr>
      </w:pPr>
      <w:r>
        <w:rPr>
          <w:rFonts w:hint="eastAsia" w:ascii="宋体" w:hAnsi="宋体" w:cs="宋体"/>
          <w:sz w:val="24"/>
          <w:szCs w:val="20"/>
          <w:lang w:eastAsia="zh-CN"/>
        </w:rPr>
        <w:t>（</w:t>
      </w:r>
      <w:r>
        <w:rPr>
          <w:rFonts w:hint="eastAsia" w:ascii="宋体" w:hAnsi="宋体" w:cs="宋体"/>
          <w:sz w:val="24"/>
          <w:szCs w:val="20"/>
          <w:lang w:val="en-US" w:eastAsia="zh-CN"/>
        </w:rPr>
        <w:t>4</w:t>
      </w:r>
      <w:r>
        <w:rPr>
          <w:rFonts w:hint="eastAsia" w:ascii="宋体" w:hAnsi="宋体" w:cs="宋体"/>
          <w:sz w:val="24"/>
          <w:szCs w:val="20"/>
          <w:lang w:eastAsia="zh-CN"/>
        </w:rPr>
        <w:t>）</w:t>
      </w:r>
      <w:r>
        <w:rPr>
          <w:rFonts w:ascii="宋体" w:hAnsi="宋体" w:cs="宋体"/>
          <w:sz w:val="24"/>
          <w:szCs w:val="20"/>
        </w:rPr>
        <w:t>依据《</w:t>
      </w:r>
      <w:r>
        <w:rPr>
          <w:rFonts w:hint="eastAsia" w:ascii="宋体" w:hAnsi="宋体" w:cs="宋体"/>
          <w:sz w:val="24"/>
          <w:szCs w:val="20"/>
        </w:rPr>
        <w:t>政府采购促进中小企业发展管理办法</w:t>
      </w:r>
      <w:r>
        <w:rPr>
          <w:rFonts w:ascii="宋体" w:hAnsi="宋体" w:cs="宋体"/>
          <w:sz w:val="24"/>
          <w:szCs w:val="20"/>
        </w:rPr>
        <w:t>》</w:t>
      </w:r>
      <w:r>
        <w:rPr>
          <w:rFonts w:hint="eastAsia" w:ascii="宋体" w:hAnsi="宋体" w:cs="宋体"/>
          <w:sz w:val="24"/>
          <w:szCs w:val="20"/>
        </w:rPr>
        <w:t>（财库【2020】46号）</w:t>
      </w:r>
      <w:r>
        <w:rPr>
          <w:rFonts w:ascii="宋体" w:hAnsi="宋体" w:cs="宋体"/>
          <w:sz w:val="24"/>
          <w:szCs w:val="20"/>
        </w:rPr>
        <w:t>规定享受扶持政策获得政府采购合同的，小微企业不得将合同分包给大中型企业，中型企业不得将合同分包给大型企业。</w:t>
      </w:r>
    </w:p>
    <w:p>
      <w:pPr>
        <w:pStyle w:val="13"/>
        <w:rPr>
          <w:rFonts w:ascii="宋体" w:hAnsi="宋体" w:cs="宋体"/>
          <w:sz w:val="24"/>
          <w:szCs w:val="20"/>
        </w:rPr>
      </w:pPr>
    </w:p>
    <w:p>
      <w:pPr>
        <w:pStyle w:val="13"/>
        <w:rPr>
          <w:rFonts w:ascii="宋体" w:hAnsi="宋体" w:cs="宋体"/>
          <w:sz w:val="24"/>
          <w:szCs w:val="20"/>
        </w:rPr>
      </w:pPr>
    </w:p>
    <w:p>
      <w:pPr>
        <w:pStyle w:val="13"/>
        <w:rPr>
          <w:rFonts w:ascii="宋体" w:hAnsi="宋体" w:cs="宋体"/>
          <w:sz w:val="24"/>
          <w:szCs w:val="20"/>
        </w:rPr>
      </w:pPr>
    </w:p>
    <w:p>
      <w:pPr>
        <w:pStyle w:val="13"/>
        <w:rPr>
          <w:rFonts w:ascii="宋体" w:hAnsi="宋体" w:cs="宋体"/>
          <w:sz w:val="24"/>
          <w:szCs w:val="20"/>
        </w:rPr>
      </w:pPr>
    </w:p>
    <w:p>
      <w:pPr>
        <w:pStyle w:val="13"/>
        <w:rPr>
          <w:rFonts w:ascii="宋体" w:hAnsi="宋体" w:cs="宋体"/>
          <w:sz w:val="24"/>
          <w:szCs w:val="20"/>
        </w:rPr>
      </w:pPr>
    </w:p>
    <w:p>
      <w:pPr>
        <w:pStyle w:val="13"/>
        <w:rPr>
          <w:rFonts w:ascii="宋体" w:hAnsi="宋体" w:cs="宋体"/>
          <w:sz w:val="24"/>
          <w:szCs w:val="20"/>
        </w:rPr>
      </w:pPr>
    </w:p>
    <w:p>
      <w:pPr>
        <w:pStyle w:val="13"/>
        <w:rPr>
          <w:rFonts w:ascii="宋体" w:hAnsi="宋体" w:cs="宋体"/>
          <w:sz w:val="24"/>
          <w:szCs w:val="20"/>
        </w:rPr>
      </w:pPr>
    </w:p>
    <w:p>
      <w:pPr>
        <w:pStyle w:val="13"/>
        <w:rPr>
          <w:rFonts w:ascii="宋体" w:hAnsi="宋体" w:cs="宋体"/>
          <w:sz w:val="24"/>
          <w:szCs w:val="20"/>
        </w:rPr>
      </w:pPr>
    </w:p>
    <w:p>
      <w:pPr>
        <w:pStyle w:val="13"/>
        <w:rPr>
          <w:rFonts w:hint="eastAsia" w:ascii="宋体" w:hAnsi="宋体" w:cs="宋体"/>
          <w:sz w:val="24"/>
          <w:szCs w:val="20"/>
          <w:lang w:eastAsia="zh-CN"/>
        </w:rPr>
      </w:pP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before="40" w:after="80" w:line="500" w:lineRule="exact"/>
        <w:ind w:leftChars="0"/>
        <w:textAlignment w:val="auto"/>
        <w:rPr>
          <w:rFonts w:hint="eastAsia" w:ascii="宋体" w:hAnsi="宋体" w:cs="宋体"/>
          <w:b/>
          <w:bCs/>
          <w:sz w:val="28"/>
          <w:szCs w:val="28"/>
          <w:lang w:eastAsia="zh-CN"/>
        </w:rPr>
      </w:pPr>
      <w:r>
        <w:rPr>
          <w:rFonts w:hint="eastAsia" w:ascii="宋体" w:hAnsi="宋体" w:cs="宋体"/>
          <w:b/>
          <w:bCs/>
          <w:sz w:val="28"/>
          <w:szCs w:val="28"/>
          <w:lang w:val="en-US" w:eastAsia="zh-CN"/>
        </w:rPr>
        <w:t>标项一</w:t>
      </w:r>
      <w:r>
        <w:rPr>
          <w:rFonts w:hint="eastAsia" w:ascii="宋体" w:hAnsi="宋体" w:cs="宋体"/>
          <w:b/>
          <w:bCs/>
          <w:sz w:val="28"/>
          <w:szCs w:val="28"/>
        </w:rPr>
        <w:t>技术要求</w:t>
      </w:r>
    </w:p>
    <w:p>
      <w:pPr>
        <w:pStyle w:val="3"/>
        <w:keepNext w:val="0"/>
        <w:keepLines w:val="0"/>
        <w:pageBreakBefore w:val="0"/>
        <w:widowControl w:val="0"/>
        <w:kinsoku/>
        <w:wordWrap/>
        <w:overflowPunct/>
        <w:topLinePunct w:val="0"/>
        <w:autoSpaceDE/>
        <w:autoSpaceDN/>
        <w:bidi w:val="0"/>
        <w:adjustRightInd/>
        <w:snapToGrid/>
        <w:spacing w:before="40" w:after="40" w:afterLines="0" w:line="500" w:lineRule="exact"/>
        <w:textAlignment w:val="auto"/>
        <w:rPr>
          <w:rFonts w:hint="default"/>
          <w:lang w:val="en-US" w:eastAsia="zh-CN"/>
        </w:rPr>
      </w:pPr>
      <w:r>
        <w:rPr>
          <w:rFonts w:hint="eastAsia" w:ascii="宋体" w:hAnsi="宋体" w:cs="宋体"/>
          <w:b/>
          <w:bCs/>
          <w:sz w:val="24"/>
          <w:lang w:eastAsia="zh-CN"/>
        </w:rPr>
        <w:t>（</w:t>
      </w:r>
      <w:r>
        <w:rPr>
          <w:rFonts w:hint="eastAsia" w:ascii="宋体" w:hAnsi="宋体" w:cs="宋体"/>
          <w:b/>
          <w:bCs/>
          <w:sz w:val="24"/>
          <w:lang w:val="en-US" w:eastAsia="zh-CN"/>
        </w:rPr>
        <w:t>一</w:t>
      </w:r>
      <w:r>
        <w:rPr>
          <w:rFonts w:hint="eastAsia" w:ascii="宋体" w:hAnsi="宋体" w:cs="宋体"/>
          <w:b/>
          <w:bCs/>
          <w:sz w:val="24"/>
          <w:lang w:eastAsia="zh-CN"/>
        </w:rPr>
        <w:t>）</w:t>
      </w:r>
      <w:r>
        <w:rPr>
          <w:rFonts w:hint="eastAsia" w:ascii="宋体" w:hAnsi="宋体" w:cs="宋体"/>
          <w:b/>
          <w:bCs/>
          <w:sz w:val="24"/>
          <w:lang w:val="en-US" w:eastAsia="zh-CN"/>
        </w:rPr>
        <w:t>采购清单</w:t>
      </w:r>
    </w:p>
    <w:tbl>
      <w:tblPr>
        <w:tblStyle w:val="21"/>
        <w:tblW w:w="67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7"/>
        <w:gridCol w:w="2649"/>
        <w:gridCol w:w="1200"/>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图书册</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配套设备</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bl>
    <w:p>
      <w:pPr>
        <w:pStyle w:val="2"/>
        <w:keepNext w:val="0"/>
        <w:keepLines w:val="0"/>
        <w:pageBreakBefore w:val="0"/>
        <w:widowControl w:val="0"/>
        <w:numPr>
          <w:ilvl w:val="0"/>
          <w:numId w:val="7"/>
        </w:numPr>
        <w:kinsoku/>
        <w:wordWrap/>
        <w:overflowPunct/>
        <w:topLinePunct w:val="0"/>
        <w:autoSpaceDE/>
        <w:autoSpaceDN/>
        <w:bidi w:val="0"/>
        <w:adjustRightInd/>
        <w:snapToGrid/>
        <w:spacing w:before="80"/>
        <w:ind w:firstLine="241" w:firstLineChars="100"/>
        <w:textAlignment w:val="auto"/>
        <w:rPr>
          <w:rFonts w:hint="eastAsia"/>
          <w:b/>
          <w:bCs/>
          <w:sz w:val="24"/>
          <w:szCs w:val="24"/>
          <w:lang w:val="en-US" w:eastAsia="zh-CN"/>
        </w:rPr>
      </w:pPr>
      <w:r>
        <w:rPr>
          <w:rFonts w:hint="eastAsia"/>
          <w:b/>
          <w:bCs/>
          <w:sz w:val="24"/>
          <w:szCs w:val="24"/>
          <w:lang w:val="en-US" w:eastAsia="zh-CN"/>
        </w:rPr>
        <w:t>图书采购技术要求：</w:t>
      </w:r>
    </w:p>
    <w:p>
      <w:pPr>
        <w:pStyle w:val="3"/>
        <w:numPr>
          <w:ilvl w:val="0"/>
          <w:numId w:val="0"/>
        </w:numPr>
        <w:rPr>
          <w:rFonts w:hint="default"/>
          <w:sz w:val="24"/>
          <w:szCs w:val="24"/>
          <w:lang w:val="en-US" w:eastAsia="zh-CN"/>
        </w:rPr>
      </w:pPr>
      <w:r>
        <w:rPr>
          <w:rFonts w:hint="eastAsia"/>
          <w:lang w:val="en-US" w:eastAsia="zh-CN"/>
        </w:rPr>
        <w:t xml:space="preserve">   </w:t>
      </w:r>
      <w:r>
        <w:rPr>
          <w:rFonts w:hint="eastAsia" w:ascii="微软雅黑" w:hAnsi="微软雅黑" w:eastAsia="微软雅黑" w:cs="微软雅黑"/>
          <w:lang w:val="en-US" w:eastAsia="zh-CN"/>
        </w:rPr>
        <w:t>◉</w:t>
      </w:r>
      <w:r>
        <w:rPr>
          <w:rFonts w:hint="eastAsia"/>
          <w:lang w:val="en-US" w:eastAsia="zh-CN"/>
        </w:rPr>
        <w:t xml:space="preserve"> </w:t>
      </w:r>
      <w:r>
        <w:rPr>
          <w:rFonts w:hint="eastAsia"/>
          <w:b/>
          <w:bCs/>
          <w:sz w:val="24"/>
          <w:szCs w:val="24"/>
          <w:lang w:val="en-US" w:eastAsia="zh-CN"/>
        </w:rPr>
        <w:t>供货要求</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rPr>
        <w:t>1、供应商为专门从事图书经销法人单位，有从事图书经销和数据加工业务的专业人员。</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rPr>
        <w:t>2、供应商应建有功能较完善，性能稳定的专业化图书电子商务网站，便于供需双方高效开展业务工作。</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rPr>
        <w:t>3、供应商</w:t>
      </w:r>
      <w:r>
        <w:rPr>
          <w:rFonts w:hint="eastAsia" w:ascii="宋体" w:hAnsi="宋体" w:cs="宋体"/>
          <w:kern w:val="0"/>
          <w:sz w:val="24"/>
        </w:rPr>
        <w:t>具备图书供货能力、运送能力、售后服务等方面的专业实力，配有较强的专业技术队伍，能提供快速高效的售后服务响应。</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、供应商须按</w:t>
      </w:r>
      <w:r>
        <w:rPr>
          <w:rFonts w:hint="eastAsia" w:ascii="宋体" w:hAnsi="宋体" w:cs="宋体"/>
          <w:sz w:val="24"/>
          <w:lang w:eastAsia="zh-CN"/>
        </w:rPr>
        <w:t>采购人</w:t>
      </w:r>
      <w:r>
        <w:rPr>
          <w:rFonts w:hint="eastAsia" w:ascii="宋体" w:hAnsi="宋体" w:cs="宋体"/>
          <w:sz w:val="24"/>
        </w:rPr>
        <w:t>提供的书目</w:t>
      </w:r>
      <w:r>
        <w:rPr>
          <w:rFonts w:hint="eastAsia" w:ascii="宋体" w:hAnsi="宋体" w:cs="宋体"/>
          <w:sz w:val="24"/>
          <w:lang w:eastAsia="zh-CN"/>
        </w:rPr>
        <w:t>（</w:t>
      </w:r>
      <w:r>
        <w:rPr>
          <w:rFonts w:hint="eastAsia" w:ascii="宋体" w:hAnsi="宋体" w:cs="宋体"/>
          <w:b/>
          <w:bCs/>
          <w:sz w:val="24"/>
          <w:highlight w:val="none"/>
          <w:lang w:val="en-US" w:eastAsia="zh-CN"/>
        </w:rPr>
        <w:t>见图书目录清单</w:t>
      </w:r>
      <w:r>
        <w:rPr>
          <w:rFonts w:hint="eastAsia" w:ascii="宋体" w:hAnsi="宋体" w:cs="宋体"/>
          <w:b w:val="0"/>
          <w:bCs w:val="0"/>
          <w:sz w:val="24"/>
          <w:lang w:eastAsia="zh-CN"/>
        </w:rPr>
        <w:t>）</w:t>
      </w:r>
      <w:r>
        <w:rPr>
          <w:rFonts w:hint="eastAsia" w:ascii="宋体" w:hAnsi="宋体" w:cs="宋体"/>
          <w:sz w:val="24"/>
        </w:rPr>
        <w:t>供货，并做好书目查重工作。</w:t>
      </w:r>
    </w:p>
    <w:p>
      <w:pPr>
        <w:tabs>
          <w:tab w:val="left" w:pos="0"/>
        </w:tabs>
        <w:spacing w:line="460" w:lineRule="exact"/>
        <w:ind w:firstLine="240" w:firstLineChars="100"/>
        <w:rPr>
          <w:rFonts w:hint="eastAsia" w:ascii="宋体" w:hAnsi="宋体" w:cs="宋体"/>
          <w:sz w:val="24"/>
        </w:rPr>
      </w:pPr>
      <w:r>
        <w:rPr>
          <w:rFonts w:hint="eastAsia" w:ascii="宋体" w:hAnsi="宋体" w:eastAsia="宋体" w:cs="Times New Roman"/>
          <w:color w:val="auto"/>
          <w:sz w:val="24"/>
        </w:rPr>
        <w:t>★</w:t>
      </w:r>
      <w:r>
        <w:rPr>
          <w:rFonts w:hint="eastAsia" w:ascii="宋体" w:hAnsi="宋体" w:cs="宋体"/>
          <w:sz w:val="24"/>
          <w:lang w:val="en-US" w:eastAsia="zh-CN"/>
        </w:rPr>
        <w:t>5</w:t>
      </w:r>
      <w:r>
        <w:rPr>
          <w:rFonts w:hint="eastAsia" w:ascii="宋体" w:hAnsi="宋体" w:cs="宋体"/>
          <w:sz w:val="24"/>
        </w:rPr>
        <w:t>、供应商必须书面承诺所供应图书的质量，包括图书装帧质量与印刷质量，不得提供盗版图书，不得提供非法出版物，假一赔十；保证所供应图书的内容、版本及进货来源合法，对所供应图书的版本、知识产权、进货来源负相应的法律责任。</w:t>
      </w:r>
    </w:p>
    <w:p>
      <w:pPr>
        <w:numPr>
          <w:ilvl w:val="0"/>
          <w:numId w:val="8"/>
        </w:numPr>
        <w:tabs>
          <w:tab w:val="left" w:pos="0"/>
        </w:tabs>
        <w:spacing w:line="460" w:lineRule="exact"/>
        <w:ind w:firstLine="480" w:firstLineChars="200"/>
        <w:rPr>
          <w:rFonts w:hint="eastAsia" w:ascii="宋体" w:hAnsi="宋体" w:cs="宋体"/>
          <w:sz w:val="24"/>
        </w:rPr>
      </w:pPr>
      <w:r>
        <w:rPr>
          <w:rFonts w:hint="eastAsia" w:ascii="宋体" w:hAnsi="宋体" w:cs="宋体"/>
          <w:sz w:val="24"/>
        </w:rPr>
        <w:t>供应商能提供符合国家财税法律规定制度要求的售书发票。</w:t>
      </w:r>
    </w:p>
    <w:p>
      <w:pPr>
        <w:tabs>
          <w:tab w:val="left" w:pos="0"/>
        </w:tabs>
        <w:spacing w:line="460" w:lineRule="exact"/>
        <w:ind w:firstLine="420" w:firstLineChars="200"/>
        <w:rPr>
          <w:rFonts w:hint="eastAsia" w:ascii="宋体" w:hAnsi="宋体" w:cs="宋体"/>
          <w:b/>
          <w:bCs/>
          <w:sz w:val="24"/>
        </w:rPr>
      </w:pPr>
      <w:r>
        <w:rPr>
          <w:rFonts w:hint="eastAsia" w:ascii="微软雅黑" w:hAnsi="微软雅黑" w:eastAsia="微软雅黑" w:cs="微软雅黑"/>
          <w:lang w:val="en-US" w:eastAsia="zh-CN"/>
        </w:rPr>
        <w:t>◉</w:t>
      </w:r>
      <w:r>
        <w:rPr>
          <w:rFonts w:hint="eastAsia" w:ascii="宋体" w:hAnsi="宋体" w:cs="宋体"/>
          <w:b/>
          <w:bCs/>
          <w:sz w:val="24"/>
        </w:rPr>
        <w:t>服务要求</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rPr>
        <w:t>1、中标供应商在收到图书订单后应及时整理收订工作，并按</w:t>
      </w:r>
      <w:r>
        <w:rPr>
          <w:rFonts w:hint="eastAsia" w:ascii="宋体" w:hAnsi="宋体" w:cs="宋体"/>
          <w:sz w:val="24"/>
          <w:lang w:eastAsia="zh-CN"/>
        </w:rPr>
        <w:t>采购人</w:t>
      </w:r>
      <w:r>
        <w:rPr>
          <w:rFonts w:hint="eastAsia" w:ascii="宋体" w:hAnsi="宋体" w:cs="宋体"/>
          <w:sz w:val="24"/>
        </w:rPr>
        <w:t>提出的书目及包装要求，将图书及时送交到</w:t>
      </w:r>
      <w:r>
        <w:rPr>
          <w:rFonts w:hint="eastAsia" w:ascii="宋体" w:hAnsi="宋体" w:cs="宋体"/>
          <w:sz w:val="24"/>
          <w:lang w:eastAsia="zh-CN"/>
        </w:rPr>
        <w:t>采购人</w:t>
      </w:r>
      <w:r>
        <w:rPr>
          <w:rFonts w:hint="eastAsia" w:ascii="宋体" w:hAnsi="宋体" w:cs="宋体"/>
          <w:sz w:val="24"/>
        </w:rPr>
        <w:t>指定地点，为此所发生的费用全部由中标供应商承担。</w:t>
      </w:r>
    </w:p>
    <w:p>
      <w:pPr>
        <w:tabs>
          <w:tab w:val="left" w:pos="0"/>
        </w:tabs>
        <w:spacing w:line="460" w:lineRule="exact"/>
        <w:ind w:firstLine="480" w:firstLineChars="200"/>
        <w:rPr>
          <w:rFonts w:hint="eastAsia" w:ascii="宋体" w:hAnsi="宋体" w:cs="宋体"/>
          <w:sz w:val="24"/>
        </w:rPr>
      </w:pPr>
      <w:r>
        <w:rPr>
          <w:rFonts w:hint="eastAsia" w:ascii="宋体" w:hAnsi="宋体" w:eastAsia="宋体" w:cs="Times New Roman"/>
          <w:color w:val="auto"/>
          <w:sz w:val="24"/>
        </w:rPr>
        <w:t>★</w:t>
      </w:r>
      <w:r>
        <w:rPr>
          <w:rFonts w:hint="eastAsia" w:ascii="宋体" w:hAnsi="宋体" w:cs="宋体"/>
          <w:sz w:val="24"/>
          <w:highlight w:val="none"/>
        </w:rPr>
        <w:t>2、</w:t>
      </w:r>
      <w:r>
        <w:rPr>
          <w:rFonts w:hint="eastAsia" w:ascii="宋体" w:hAnsi="宋体" w:cs="宋体"/>
          <w:sz w:val="24"/>
        </w:rPr>
        <w:t>中标供应商必须按</w:t>
      </w:r>
      <w:r>
        <w:rPr>
          <w:rFonts w:hint="eastAsia" w:ascii="宋体" w:hAnsi="宋体" w:cs="宋体"/>
          <w:bCs/>
          <w:sz w:val="24"/>
          <w:lang w:eastAsia="zh-CN"/>
        </w:rPr>
        <w:t>采购人</w:t>
      </w:r>
      <w:r>
        <w:rPr>
          <w:rFonts w:hint="eastAsia" w:ascii="宋体" w:hAnsi="宋体" w:cs="宋体"/>
          <w:bCs/>
          <w:sz w:val="24"/>
        </w:rPr>
        <w:t>订购的图书品种、数量及时供货，除推迟出版或发生影响合同履行的不可抗力事情以外，若不能按时供货的图书种数或册数超过订单订购数的5%，</w:t>
      </w:r>
      <w:r>
        <w:rPr>
          <w:rFonts w:hint="eastAsia" w:ascii="宋体" w:hAnsi="宋体" w:cs="宋体"/>
          <w:sz w:val="24"/>
        </w:rPr>
        <w:t>即可以认定该供应商不具备供货条件，一旦</w:t>
      </w:r>
      <w:r>
        <w:rPr>
          <w:rFonts w:hint="eastAsia" w:ascii="宋体" w:hAnsi="宋体" w:cs="宋体"/>
          <w:sz w:val="24"/>
          <w:lang w:eastAsia="zh-CN"/>
        </w:rPr>
        <w:t>采购人</w:t>
      </w:r>
      <w:r>
        <w:rPr>
          <w:rFonts w:hint="eastAsia" w:ascii="宋体" w:hAnsi="宋体" w:cs="宋体"/>
          <w:sz w:val="24"/>
        </w:rPr>
        <w:t>提出终止供货的要求，该中标供应商必须接受，终止供货造成的损失由该中标供应商承担，为尽可能消除因中标供应商不能按合同规定要求供货所造成的影响，</w:t>
      </w:r>
      <w:r>
        <w:rPr>
          <w:rFonts w:hint="eastAsia" w:ascii="宋体" w:hAnsi="宋体" w:cs="宋体"/>
          <w:sz w:val="24"/>
          <w:lang w:eastAsia="zh-CN"/>
        </w:rPr>
        <w:t>采购人</w:t>
      </w:r>
      <w:r>
        <w:rPr>
          <w:rFonts w:hint="eastAsia" w:ascii="宋体" w:hAnsi="宋体" w:cs="宋体"/>
          <w:sz w:val="24"/>
        </w:rPr>
        <w:t>有权采取相应的补救措施（如直接向出版商邮购图书或向其他供货商补订图书），由此给</w:t>
      </w:r>
      <w:r>
        <w:rPr>
          <w:rFonts w:hint="eastAsia" w:ascii="宋体" w:hAnsi="宋体" w:cs="宋体"/>
          <w:sz w:val="24"/>
          <w:lang w:eastAsia="zh-CN"/>
        </w:rPr>
        <w:t>采购人</w:t>
      </w:r>
      <w:r>
        <w:rPr>
          <w:rFonts w:hint="eastAsia" w:ascii="宋体" w:hAnsi="宋体" w:cs="宋体"/>
          <w:sz w:val="24"/>
        </w:rPr>
        <w:t>造成的各项损失或增加的各项费用（如折扣损失、邮费、数据费、加工费）等均由违约的中标供应商承担。</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highlight w:val="none"/>
        </w:rPr>
        <w:t>3</w:t>
      </w:r>
      <w:r>
        <w:rPr>
          <w:rFonts w:hint="eastAsia" w:ascii="宋体" w:hAnsi="宋体" w:cs="宋体"/>
          <w:sz w:val="24"/>
        </w:rPr>
        <w:t>、中标供应商在递交每一批图书时，同时免费提供加盖供应商公章的该批图书的清单一式二份，以及规范的机读编目数据。</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rPr>
        <w:t>4、送交到</w:t>
      </w:r>
      <w:r>
        <w:rPr>
          <w:rFonts w:hint="eastAsia" w:ascii="宋体" w:hAnsi="宋体" w:cs="宋体"/>
          <w:sz w:val="24"/>
          <w:lang w:eastAsia="zh-CN"/>
        </w:rPr>
        <w:t>采购人</w:t>
      </w:r>
      <w:r>
        <w:rPr>
          <w:rFonts w:hint="eastAsia" w:ascii="宋体" w:hAnsi="宋体" w:cs="宋体"/>
          <w:sz w:val="24"/>
        </w:rPr>
        <w:t>的图书不能有质量问题，若验收时发现有污损，图文不清，缺页，倒页，缺附件等质量不合格的图书，以及与订单不符的图书，一律予以退货，（不能以已加工为理由拒绝），由此造成的损失及费用全部由该中标供应商承担。</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rPr>
        <w:t>5、凡送交到</w:t>
      </w:r>
      <w:r>
        <w:rPr>
          <w:rFonts w:hint="eastAsia" w:ascii="宋体" w:hAnsi="宋体" w:cs="宋体"/>
          <w:sz w:val="24"/>
          <w:lang w:eastAsia="zh-CN"/>
        </w:rPr>
        <w:t>采购人</w:t>
      </w:r>
      <w:r>
        <w:rPr>
          <w:rFonts w:hint="eastAsia" w:ascii="宋体" w:hAnsi="宋体" w:cs="宋体"/>
          <w:sz w:val="24"/>
        </w:rPr>
        <w:t>的图书，</w:t>
      </w:r>
      <w:r>
        <w:rPr>
          <w:rFonts w:hint="eastAsia" w:ascii="宋体" w:hAnsi="宋体" w:cs="宋体"/>
          <w:b/>
          <w:bCs/>
          <w:sz w:val="24"/>
        </w:rPr>
        <w:t>以图书定价和中标折扣作为计算书款的依据，</w:t>
      </w:r>
      <w:r>
        <w:rPr>
          <w:rFonts w:hint="eastAsia" w:ascii="宋体" w:hAnsi="宋体" w:cs="宋体"/>
          <w:sz w:val="24"/>
        </w:rPr>
        <w:t>经验收发现书款与发货单不相符的，</w:t>
      </w:r>
      <w:r>
        <w:rPr>
          <w:rFonts w:hint="eastAsia" w:ascii="宋体" w:hAnsi="宋体" w:cs="宋体"/>
          <w:sz w:val="24"/>
          <w:lang w:eastAsia="zh-CN"/>
        </w:rPr>
        <w:t>采购人</w:t>
      </w:r>
      <w:r>
        <w:rPr>
          <w:rFonts w:hint="eastAsia" w:ascii="宋体" w:hAnsi="宋体" w:cs="宋体"/>
          <w:sz w:val="24"/>
        </w:rPr>
        <w:t>及时通知中标供应商派员到验收地核算，中标供应商接到通知之日起5个工作日内不能派员核算的，以</w:t>
      </w:r>
      <w:r>
        <w:rPr>
          <w:rFonts w:hint="eastAsia" w:ascii="宋体" w:hAnsi="宋体" w:cs="宋体"/>
          <w:sz w:val="24"/>
          <w:lang w:eastAsia="zh-CN"/>
        </w:rPr>
        <w:t>采购人</w:t>
      </w:r>
      <w:r>
        <w:rPr>
          <w:rFonts w:hint="eastAsia" w:ascii="宋体" w:hAnsi="宋体" w:cs="宋体"/>
          <w:sz w:val="24"/>
        </w:rPr>
        <w:t>验收的实际数额计算书款金额。</w:t>
      </w:r>
    </w:p>
    <w:p>
      <w:pPr>
        <w:keepNext w:val="0"/>
        <w:keepLines w:val="0"/>
        <w:pageBreakBefore w:val="0"/>
        <w:widowControl w:val="0"/>
        <w:tabs>
          <w:tab w:val="left" w:pos="0"/>
        </w:tabs>
        <w:kinsoku/>
        <w:wordWrap/>
        <w:overflowPunct/>
        <w:topLinePunct w:val="0"/>
        <w:autoSpaceDE/>
        <w:autoSpaceDN/>
        <w:bidi w:val="0"/>
        <w:adjustRightInd/>
        <w:snapToGrid/>
        <w:spacing w:before="40" w:after="40" w:line="500" w:lineRule="exact"/>
        <w:ind w:firstLine="480" w:firstLineChars="200"/>
        <w:textAlignment w:val="auto"/>
        <w:rPr>
          <w:rFonts w:hint="eastAsia" w:ascii="宋体" w:hAnsi="宋体" w:cs="宋体"/>
          <w:sz w:val="24"/>
        </w:rPr>
      </w:pPr>
      <w:r>
        <w:rPr>
          <w:rFonts w:hint="eastAsia" w:ascii="宋体" w:hAnsi="宋体" w:cs="宋体"/>
          <w:sz w:val="24"/>
        </w:rPr>
        <w:t>6、供应商应根据</w:t>
      </w:r>
      <w:r>
        <w:rPr>
          <w:rFonts w:hint="eastAsia" w:ascii="宋体" w:hAnsi="宋体" w:cs="宋体"/>
          <w:sz w:val="24"/>
          <w:lang w:eastAsia="zh-CN"/>
        </w:rPr>
        <w:t>采购人</w:t>
      </w:r>
      <w:r>
        <w:rPr>
          <w:rFonts w:hint="eastAsia" w:ascii="宋体" w:hAnsi="宋体" w:cs="宋体"/>
          <w:sz w:val="24"/>
        </w:rPr>
        <w:t>的实际工作运行程序，提供高效，优质的服务保障。</w:t>
      </w:r>
    </w:p>
    <w:p>
      <w:pPr>
        <w:keepNext w:val="0"/>
        <w:keepLines w:val="0"/>
        <w:pageBreakBefore w:val="0"/>
        <w:widowControl w:val="0"/>
        <w:tabs>
          <w:tab w:val="left" w:pos="0"/>
        </w:tabs>
        <w:kinsoku/>
        <w:wordWrap/>
        <w:overflowPunct/>
        <w:topLinePunct w:val="0"/>
        <w:autoSpaceDE/>
        <w:autoSpaceDN/>
        <w:bidi w:val="0"/>
        <w:adjustRightInd/>
        <w:snapToGrid/>
        <w:spacing w:before="40" w:after="40" w:line="500" w:lineRule="exact"/>
        <w:ind w:firstLine="420" w:firstLineChars="200"/>
        <w:textAlignment w:val="auto"/>
        <w:rPr>
          <w:rFonts w:hint="eastAsia" w:ascii="宋体" w:hAnsi="宋体" w:cs="宋体"/>
          <w:b/>
          <w:bCs/>
          <w:sz w:val="24"/>
        </w:rPr>
      </w:pPr>
      <w:r>
        <w:rPr>
          <w:rFonts w:hint="eastAsia" w:ascii="微软雅黑" w:hAnsi="微软雅黑" w:eastAsia="微软雅黑" w:cs="微软雅黑"/>
          <w:lang w:val="en-US" w:eastAsia="zh-CN"/>
        </w:rPr>
        <w:t>◉</w:t>
      </w:r>
      <w:r>
        <w:rPr>
          <w:rFonts w:hint="eastAsia" w:ascii="宋体" w:hAnsi="宋体" w:cs="宋体"/>
          <w:b/>
          <w:bCs/>
          <w:sz w:val="24"/>
        </w:rPr>
        <w:t>配送要求</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rPr>
        <w:t>1、严格按订单配送，若订购单上图书的价格</w:t>
      </w:r>
      <w:r>
        <w:rPr>
          <w:rFonts w:hint="eastAsia" w:ascii="宋体" w:hAnsi="宋体" w:cs="宋体"/>
          <w:sz w:val="24"/>
          <w:highlight w:val="none"/>
        </w:rPr>
        <w:t>、书名、ISBN号发生变</w:t>
      </w:r>
      <w:r>
        <w:rPr>
          <w:rFonts w:hint="eastAsia" w:ascii="宋体" w:hAnsi="宋体" w:cs="宋体"/>
          <w:sz w:val="24"/>
        </w:rPr>
        <w:t>动时要与业务联系人联系确认后再配送。</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rPr>
        <w:t>2、供应商按</w:t>
      </w:r>
      <w:r>
        <w:rPr>
          <w:rFonts w:hint="eastAsia" w:ascii="宋体" w:hAnsi="宋体" w:cs="宋体"/>
          <w:sz w:val="24"/>
          <w:lang w:eastAsia="zh-CN"/>
        </w:rPr>
        <w:t>采购人</w:t>
      </w:r>
      <w:r>
        <w:rPr>
          <w:rFonts w:hint="eastAsia" w:ascii="宋体" w:hAnsi="宋体" w:cs="宋体"/>
          <w:sz w:val="24"/>
        </w:rPr>
        <w:t>提出的书目订单，将图书在对其进行满足运输距离、防湿和防破损等运输和装卸要求包装后，及时送交</w:t>
      </w:r>
      <w:r>
        <w:rPr>
          <w:rFonts w:hint="eastAsia" w:ascii="宋体" w:hAnsi="宋体" w:cs="宋体"/>
          <w:sz w:val="24"/>
          <w:lang w:eastAsia="zh-CN"/>
        </w:rPr>
        <w:t>采购人</w:t>
      </w:r>
      <w:r>
        <w:rPr>
          <w:rFonts w:hint="eastAsia" w:ascii="宋体" w:hAnsi="宋体" w:cs="宋体"/>
          <w:sz w:val="24"/>
        </w:rPr>
        <w:t>图书馆采编部，按指定地点摆放整齐。供应商须承诺提供门对门服务，并说明是由供应商自行负责送达还是委托送达（包括邮局递送、快递公司或其它）。委托送达的须提供相关协议证明，并保证稳定可靠。合同执行期间供应商需改变送达方式的须征得采购人同意。不能提供门对门服务的报价将被拒绝。</w:t>
      </w:r>
    </w:p>
    <w:p>
      <w:pPr>
        <w:tabs>
          <w:tab w:val="left" w:pos="0"/>
        </w:tabs>
        <w:spacing w:line="460" w:lineRule="exact"/>
        <w:ind w:firstLine="480" w:firstLineChars="200"/>
        <w:rPr>
          <w:rFonts w:hint="eastAsia" w:ascii="宋体" w:hAnsi="宋体" w:cs="宋体"/>
          <w:color w:val="FF0000"/>
          <w:sz w:val="24"/>
        </w:rPr>
      </w:pPr>
      <w:r>
        <w:rPr>
          <w:rFonts w:hint="eastAsia" w:ascii="宋体" w:hAnsi="宋体" w:cs="宋体"/>
          <w:sz w:val="24"/>
        </w:rPr>
        <w:t>3、一批图书提供两份清单。一份是汇总清单，一份是每包内明细单。清单上注明每种图书</w:t>
      </w:r>
      <w:r>
        <w:rPr>
          <w:rFonts w:hint="eastAsia" w:ascii="宋体" w:hAnsi="宋体" w:cs="宋体"/>
          <w:sz w:val="24"/>
          <w:highlight w:val="none"/>
        </w:rPr>
        <w:t>码洋、折扣、实洋。在</w:t>
      </w:r>
      <w:r>
        <w:rPr>
          <w:rFonts w:hint="eastAsia" w:ascii="宋体" w:hAnsi="宋体" w:cs="宋体"/>
          <w:sz w:val="24"/>
        </w:rPr>
        <w:t>外包装上标注顺序号，并在汇总清单中注明顺序号。</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、每批图书发货时，中标供应商须发送一份相应的电子表格明细单到</w:t>
      </w:r>
      <w:r>
        <w:rPr>
          <w:rFonts w:hint="eastAsia" w:ascii="宋体" w:hAnsi="宋体" w:cs="宋体"/>
          <w:sz w:val="24"/>
          <w:lang w:eastAsia="zh-CN"/>
        </w:rPr>
        <w:t>采购人</w:t>
      </w:r>
      <w:r>
        <w:rPr>
          <w:rFonts w:hint="eastAsia" w:ascii="宋体" w:hAnsi="宋体" w:cs="宋体"/>
          <w:sz w:val="24"/>
        </w:rPr>
        <w:t>业务联系人的电子邮箱。</w:t>
      </w:r>
    </w:p>
    <w:p>
      <w:pPr>
        <w:tabs>
          <w:tab w:val="left" w:pos="0"/>
        </w:tabs>
        <w:spacing w:line="46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、结算之前要先同</w:t>
      </w:r>
      <w:r>
        <w:rPr>
          <w:rFonts w:hint="eastAsia" w:ascii="宋体" w:hAnsi="宋体" w:cs="宋体"/>
          <w:sz w:val="24"/>
          <w:lang w:eastAsia="zh-CN"/>
        </w:rPr>
        <w:t>采购人</w:t>
      </w:r>
      <w:r>
        <w:rPr>
          <w:rFonts w:hint="eastAsia" w:ascii="宋体" w:hAnsi="宋体" w:cs="宋体"/>
          <w:sz w:val="24"/>
        </w:rPr>
        <w:t>业务联系人进行核实，发票的抬头、格式及金额请与业务联系人确认后再开票据。</w:t>
      </w:r>
    </w:p>
    <w:p>
      <w:pPr>
        <w:tabs>
          <w:tab w:val="left" w:pos="0"/>
        </w:tabs>
        <w:spacing w:line="460" w:lineRule="exact"/>
        <w:ind w:firstLine="480" w:firstLineChars="200"/>
        <w:rPr>
          <w:rFonts w:hint="eastAsia" w:ascii="宋体" w:hAnsi="宋体" w:cs="宋体"/>
          <w:sz w:val="24"/>
          <w:lang w:eastAsia="zh-CN"/>
        </w:rPr>
      </w:pP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sz w:val="24"/>
        </w:rPr>
        <w:t>供应商在图书发运一天前（如发运地非本地，则应在发运手续办理后的24小时内），用电话、信函或传真通知采购人员，以便收货</w:t>
      </w:r>
      <w:r>
        <w:rPr>
          <w:rFonts w:hint="eastAsia" w:ascii="宋体" w:hAnsi="宋体" w:cs="宋体"/>
          <w:sz w:val="24"/>
          <w:lang w:eastAsia="zh-CN"/>
        </w:rPr>
        <w:t>。</w:t>
      </w:r>
    </w:p>
    <w:p>
      <w:pPr>
        <w:pStyle w:val="13"/>
        <w:rPr>
          <w:rFonts w:hint="default"/>
          <w:lang w:val="en-US" w:eastAsia="zh-CN"/>
        </w:rPr>
        <w:sectPr>
          <w:headerReference r:id="rId3" w:type="default"/>
          <w:footerReference r:id="rId4" w:type="default"/>
          <w:pgSz w:w="11906" w:h="16838"/>
          <w:pgMar w:top="1440" w:right="148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ind w:left="0" w:leftChars="0" w:firstLine="0" w:firstLineChars="0"/>
        <w:rPr>
          <w:rFonts w:hint="default" w:eastAsia="宋体"/>
          <w:lang w:val="en-US" w:eastAsia="zh-CN"/>
        </w:rPr>
      </w:pPr>
      <w:r>
        <w:rPr>
          <w:rFonts w:hint="eastAsia" w:ascii="宋体" w:hAnsi="宋体" w:cs="宋体"/>
          <w:b/>
          <w:bCs/>
          <w:sz w:val="24"/>
          <w:lang w:val="en-US" w:eastAsia="zh-CN"/>
        </w:rPr>
        <w:t>附：图书目录清单：</w:t>
      </w:r>
    </w:p>
    <w:tbl>
      <w:tblPr>
        <w:tblStyle w:val="21"/>
        <w:tblpPr w:leftFromText="180" w:rightFromText="180" w:vertAnchor="text" w:horzAnchor="page" w:tblpX="1822" w:tblpY="204"/>
        <w:tblOverlap w:val="never"/>
        <w:tblW w:w="1256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2043"/>
        <w:gridCol w:w="5083"/>
        <w:gridCol w:w="763"/>
        <w:gridCol w:w="649"/>
        <w:gridCol w:w="2275"/>
        <w:gridCol w:w="11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书号</w:t>
            </w:r>
          </w:p>
        </w:tc>
        <w:tc>
          <w:tcPr>
            <w:tcW w:w="508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书名</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册数</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9787504683953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科技展览策划与设计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中国科学技术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9787518046355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视觉传达设计形式原理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9787518021727</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中外装饰图案及其设计方法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9787518050437</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工业产品艺术设计与表现技法研究 </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TB472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9787113248826</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新媒体美工设计营销实战手册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中国铁道</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F713.852-62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9787563977130</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现代英语教学设计与模式创新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H319.3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9787522100494</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视觉传达的设计要素与应用研究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中国原子能</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9787522104362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JAVA程序设计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中国原子能</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TP312.8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9787111588290</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室内模型装饰设计与制作（职业教材）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TU238.2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9787517070122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软件设计师考试·32小时通关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中国水利水电</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TP311.5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9787302520177</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动漫影视创作：数字音频设计与制作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J617.6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9787557858865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住宅室内设计原理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吉林科学技术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TU241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9787557544720</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生态视角下的室内设计策略新论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TU238.2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9787557549732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视觉传达设计新观念与多元实践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9787557533854</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现代艺术与平面设计研究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J511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9787558060076</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新媒体艺术设计研究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江苏凤凰美术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J06-39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9787510329722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数字艺术设计理论及实践研究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中国商务</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J06-39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9787111171225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机械设计习题与指导重点难点及典型题解析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th122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9787563971473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当代美术与设计教育研究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9787563969722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多元视角下建筑设计理论研究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TU201.1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9787563970049</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环境艺术设计基础研究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TU-856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9787563970865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环境艺术设计理论和实践研究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TU-856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9787563968992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审美视角下环境艺术设计的多维研究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TU-856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9787563967957</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现代公共空间设计的艺术研究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TU242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9787563970001</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艺术设计教育与发展研究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9787557875688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园林规划设计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吉林科学技术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TU986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9787569801699</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湘西竹编艺术产品创新设计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J528.5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9787557683061</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室内设计新理念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天津科学技术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TU238.2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9787302511342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设计色彩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9787111621560</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嵌入式C程序设计基础（职业教材）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TP312.8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9787111639435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DreamweavrCC网页设计案例教程 第3版（职业教材）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TP393.092.2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9787111650782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Creo 6.0机械设计教程（职业教材）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TH13-39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9787569034431</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儿童青少年社会工作服务设计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D432.5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9787206178092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服装结构设计的理论实践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TS941.2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9787111581819</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SketchUP2016室内设计从入门到精通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TU201.4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9787539991108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生活中的科学 问题及活动设计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G623.62-53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9787111273110</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机械设计基础（职业教材）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TH122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9787521701524</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d设计之旅 爱知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中信出版集团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K931.39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9787557646868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新媒体环境下的展示设计研究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天津科学技术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J525.2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9787111300885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建筑装饰施工组织设计与实训（职业教材）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TU767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9787518332250</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爆品战略：产品设计+营销推广+案例应用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TB472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9787518047680</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高速列车乘客座椅工业设计中的“人一椅”关系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U292.91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9787121295409</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手机网店美工实操：淘宝天猫掌上店铺设计与装修</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F713.361.2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9787111574538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机械设计基础(职业教材)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TH122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9787115492272</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新印象 解构UI界面设计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人民邮电</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TP311.1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9787506498548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世界上具影响力的服装设计师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9787504682765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建筑声学设计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中国科学技术</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9787516710593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CoreIDRAW平面设计与制作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中国劳动社会保障出版</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9787563063369</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设计构成基础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河海大学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9787111617556</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绩效设计：万众创业时代绩效架构与管理（精装）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F272.5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9787568266123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管理会计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9787113285258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行政事业单位会计岗位实操大全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中国铁道</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F810.6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9787518041381</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财务管理与会计核算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9787111665601</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一看就懂的会计入门书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9787302577249</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企业财务要点与税务实操</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F279.23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9787520817103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新编财务会计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9787563967919</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管理会计：会计转型的必经之路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9787111502791</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建筑施工企业会计 第2版（职业教材）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F407.967.2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9787564808556</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财经法规与会计职业道德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湖南师范大学出版社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F_经济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9787563538058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财务报表编制与分析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北京邮电大学出版社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9787563532254</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财务会计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北京邮电大学出版社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9787545146431</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财务会计与审计决策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辽海出版社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F_经济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9787302411178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财务软件实用教程（畅捷通T3  10.8版）（配光盘）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F_经济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9787509398487</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会计师事务所劳动用工典型案例与人力资源管理实务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中国法制出版社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D_政治、法律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9787511346193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绩效考核与薪酬激励精细化设计必备全书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F_经济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9787010207377</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2020年注册会计师全国统一考试税法必刷550题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9787010202396</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2019年 中级会计实务 同步机考题库一本通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9787010202433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2020年注册会计师全国统一考试审计同步机考题库</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9787509596296</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*2020年注册会计师全国统一考试辅导教材税法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中国财政</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9787010202495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2020年注册会计师全国统一考试经济法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9787121336461</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初级会计实务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9787010202396</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中级会计实务（同步机考题库一本通）（2019）—2019年度全国会缉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9787010202457</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2020年财务成本管理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F.经济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9787010207315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2020年度全国会计专业技术资格考试：中级经济法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D922.29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9787522000213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走在会计发展和银行改革的前沿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中国金融</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9787521813227</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2020年度全国会计专业技术资格考试辅导教材：中级会计实务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经济科学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9787521813203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2020年度全国会计专业技术资格考试辅导教材：经济法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经济科学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9787521813210</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2020年度全国会计专业技术资格考试辅导教材：财务管理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经济科学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9787521803730</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2019高级会计实务精讲与指南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经济科学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9787564804619</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基础会计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湖南师范大学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9787010204314</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公式大全财务成本管理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9787010204437</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高级会计实务（全真模拟试卷）（2019）—2019年度全国会计专业技术资格考试梦想成真系列辅丛书（K）</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9787010202396</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中级会计实务（同步机考题库一本通）（2019）</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9787511650399</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农村财务管理 专著 赵晓洁编著 nong cun cai wu guan li</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中国农业科学技术出版</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F.经济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9787550424234</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会计电算化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西南财经</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9787516019801</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会计报表分析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中国建材工业</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9787521819083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初级会计实务通关题库</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经济科学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F.经济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9787521820003</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高级会计专业技术资格考试大纲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经济科学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9787564230418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政府会计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上海财经大学出版社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9787300264295</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会计学（非专业用)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中国人民大学</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9787313232038</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初级会计实务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上交大</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9787513913904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（精装）名家经典--边城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9787513916882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（精装）名家经典--呼兰河传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9787513922562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（精装）名家经典--人类的群星闪耀时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9787513916875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（精装）名家经典--泰戈尔诗选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9787513915823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（精装）名家经典--瓦尔登湖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9787513924665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（精装）名家经典--一个陌生女人的来信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9787565834394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（精装）名家名译--巴黎圣母院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9787565834233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（精装）名家名译--白牙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9787565834400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（精装）名家名译--包法利夫人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9787565834219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（精装）名家名译--悲惨世界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9787565834332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（精装）名家名译--蓓根的五亿法郎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9787565833779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（精装）名家名译--地心游记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9787565834257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（精装）名家名译--烽火岛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9787565834196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（精装）名家名译--复活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9787565833496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（精装）名家名译--钢铁是怎样炼成的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9787565834011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（精装）名家名译--高老头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9787565834356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（精装）名家名译--归来探案记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9787565833861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（精装）名家名译--海底两万里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9787565834288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（精装）名家名译--呼啸山庄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9787565834417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（精装）名家名译--基督山伯爵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9787565833502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（精装）名家名译--简爱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9787565833960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（精装）名家名译--老人与海·太阳升起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9787565834066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（精装）名家名译--绿光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9787565834387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（精装）名家名译--麦琪的礼物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9787565834158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（精装）名家名译--名人传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9787565833595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（精装）名家名译--牛虻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9787565834080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（精装）名家名译--欧也妮·葛朗台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9787565833700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（精装）名家名译--少年维特之烦恼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9787565833717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（精装）名家名译--我的大学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9787565833908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（精装）名家名译--雾都孤儿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9787565834103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（精装）名家名译--新探案记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9787565833830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（精装）名家名译--雪地寻踪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9787565833977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（精装）名家名译--羊脂球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9787565834189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（精装）名家名译--战争与和平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9787565834363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（精装）名家名译--卓娅和舒拉的故事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9787538682649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（精装全译本)钢铁是怎样炼成的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9787538682847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（精装全译本)假如给我三天光明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9787534774430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20世纪文化大师与学术流派丛书--胡适与胡门弟子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9787534772320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20世纪文化大师与学术流派丛书--康有为与康门弟子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97875347735631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20世纪文化大师与学术流派丛书--周作人与周门弟子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9787547048900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20世纪中文小说百强：背影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9787547048955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20世纪中文小说百强：落花生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9787547048962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20世纪中文小说百强：你是人间四月天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9787547048894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20世纪中文小说百强：再别康桥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9787511371355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彩图典藏版--全景动物百科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9787511371362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彩图典藏版--全景科学百科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9787511371379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彩图典藏版--全景科学探索百科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9787511371386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彩图典藏版--全景恐龙百科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9787511371393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彩图典藏版--全景人体奥秘百科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9787511371409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彩图典藏版--全景生物奥秘百科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9787511371416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彩图典藏版--全景武器百科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9787511371423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彩图典藏版--全景自然百科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9787545527650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畅销升级版--今生为你，花开荼蘼-陆小曼传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9787545527667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畅销升级版--梦里花落，泪尽撒哈拉-三毛传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9787545527674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畅销升级版--水墨青花，刹那芳华-林徽因传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9787545527681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畅销升级版--一恋倾城，一世忧伤-张爱玲传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9787568015486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超好懂的哲学书系列--改变人生的哲学之夜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9787568015622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超好懂的哲学书系列--完全解读哲学名著事典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9787568015639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超好懂的哲学书系列--完全解读哲学用语事典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9787565824647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超值典藏白金版--奥秘世界（精装）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9787565825040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超值典藏白金版--包与容的人生必修课（精装）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9787565825057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超值典藏白金版--北大国学课（精装）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9787565825118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超值典藏白金版--菜根谭（精装）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9787565825170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超值典藏白金版--低调做人高标做事（精装）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9787565825194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超值典藏白金版--感谢折磨你的人（精装）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9787565825231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超值典藏白金版--跟大师学国学（精装）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9787565825248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超值典藏白金版--鬼谷子（精装）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9787565825255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超值典藏白金版--国学常识 国学经典 国学精粹一本通（精装）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9787565825262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超值典藏白金版--国学经典一本通（精装）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9787565825279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超值典藏白金版--国学精粹一本通（精装）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9787565825286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超值典藏白金版--国学知识全知道（精装）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9787565824746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超值典藏白金版--哈佛给学生做的1500个思维游戏（精装）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9787565824753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超值典藏白金版--哈佛家训1（精装）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9787565824760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超值典藏白金版--哈佛家训2（精装）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9787565824777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超值典藏白金版--哈佛家训3（精装）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9787565824838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超值典藏白金版--好心态 好性格 好习惯（精装）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9787565825347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超值典藏白金版--经济学一本通（精装）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9787565825354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超值典藏白金版--卡耐基励志经典（精装）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9787565824883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超值典藏白金版--卡耐基写给年轻人（精装）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9787565824906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超值典藏白金版--可怕的科学（精装）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9787565824920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超值典藏白金版--冷门知识全知道（精装）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9787565825385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超值典藏白金版--历史文化常识全知道（精装）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9787565824944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超值典藏白金版--论语全鉴（精装）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9787565825408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超值典藏白金版--每天读点社会学（精装）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9787565825415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超值典藏白金版--每天幸福一点点（精装）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9787565824982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超值典藏白金版--千奇百怪（精装）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9787515814728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传世励志经典---笔歌墨舞属二王：王羲之、王献之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9787515813318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传世励志经典---丹麦的夜莺：安徒生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9787515813332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传世励志经典---革新的号手：刘半农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9787515814797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传世励志经典---孤独的梦想家：巴尔扎克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9787515814216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传世励志经典---忽然惊起卧龙愁：王阳明励志文选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9787515813639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传世励志经典---家书谱传承 中国古代励志家书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9787515813639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传世励志经典---家书谱传承 中国古代励志家书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9787515813523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传世励志经典---家训铸乾坤 中国古代励志家训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9787515813547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传世励志经典---一牍以天下：中国古代励志尺牍</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9787515813530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传世励志经典---一谏一风节：中国古代励志谏言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9787515815084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传世励志经典---一枝一叶总关情：扬州八怪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9787515813325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传世励志经典---屹立的雄狮：海明威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9787515813615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传世励志经典---真理的殉道者：苏格拉底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9787513912945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传习录新解（全译本）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9787511356727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帝国的智囊团--大汉名相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9787511351814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帝国的智囊团--大明名相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9787511355003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帝国的智囊团--大秦名相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9787511358165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帝国的智囊团--大清名相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9787511356352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帝国的智囊团--大宋名相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9787511356765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帝国的智囊团--大唐名相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9787568032261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帝国崛起--英国的日不落帝国之路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9787514010435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第一阅读--阿Q正传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北京工艺美术出版社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9787511362162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第一阅读--彩色图解论语中庸大学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9787511361318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第一阅读--彩色图解四库全书精华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9787514010510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第一阅读--成功者是这样思考问题的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北京工艺美术出版社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9787511362193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第一阅读--传习录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9787511362490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第一阅读--二十五史故事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9787511354211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第一阅读--卡耐基写给年轻人的成功密码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9787514012750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第一阅读--每天进步一点点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北京工艺美术出版社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9787511362148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第一阅读--纳兰词全解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9787511362469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第一阅读--人一生要读的经典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9787511363169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第一阅读--诗经·楚辞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9787511361899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第一阅读--唐诗三百首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9787514012774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第一阅读--心灵悟语：一句话点亮人生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北京工艺美术出版社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9787511362698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第一阅读--庄子全书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9787514011098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第一阅读--最美张爱玲：我是临水照花人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9787511340184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读史是人生的必修课：《二十二史感应录》白话语译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9787511314802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读史有学问--三千年来激荡人心的继位史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9787511310545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读史有学问--三千年来激荡人心的精彩讲话：外国卷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9787511310552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读史有学问--三千年来激荡人心的精彩讲话·中国卷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9787553463483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发现之旅--科学卷：弗洛伊德-科学时代的解梦师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9787553463087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发现之旅--历史卷：哥伦布-大西洋的海军元帅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9787553463476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发现之旅--历史卷：亚历山大大帝-在版图的最前线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9787553463131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发现之旅--艺术卷：巴赫-世人称颂的乐长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9787553464190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发现之旅--艺术卷：达·芬奇-宇宙的艺术和科学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9787553463100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发现之旅--艺术卷：凡·高-磨难中的热情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9787553463117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发现之旅--艺术卷：罗丹 激情的形体思想家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9787553463124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发现之旅--艺术卷：莫扎特 乐神的爱子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9787206093197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跟着本书游天下·跋涉集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9787206101878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跟着本书游天下·董永故里行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9787206101915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跟着本书游天下·都江堰：永不褪色的江水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9787206093180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跟着本书游天下·繁华旧梦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9787206101779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跟着本书游天下·风过龙门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9787206093210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跟着本书游天下·行吟天下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9787206093227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跟着本书游天下·回望古城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9787206101854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跟着本书游天下·掠过塞罕塔景区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9787206101908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跟着本书游天下·鸣沙山与月牙泉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9787206093203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跟着本书游天下·且行且吟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9787206093265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跟着本书游天下·天地行走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9787206093258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跟着本书游天下·天上的中轴线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9787206093234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跟着本书游天下·天台行旅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9787206093241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跟着本书游天下·天堂四季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9787206101922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跟着本书游天下·巫山夜雨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9787206101816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跟着本书游天下·西藏，清水一样的光芒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9787206101809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跟着本书游天下·闲话青岛浮山后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9787206101755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跟着本书游天下·香味四溢的瀑布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9787206101793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跟着本书游天下·烟花三月下扬州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9787206101786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跟着本书游天下·长城雄风万古杨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9787206093272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跟着本书游天下·重天--单车川藏行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9787206101892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跟着本书游天下·走过南昌菊花台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9787206101885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跟着本书游天下·走马观花看云南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9787514371055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海明威全集：岛在湾流中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9787514371246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海明威全集：渡河入林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9787514371185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海明威全集：非洲的青山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9787514371338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海明威全集：海明威短篇小说集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9787514371079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海明威全集：海明威书信集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9787514371277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海明威全集：海明威新闻集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9787514371222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海明威全集：乞力马扎罗山下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9787514371017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海明威全集：丧钟为谁而鸣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9787514371062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海明威全集：曙光示真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9787514371000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海明威全集：午后之死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9787514371130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海明威全集：伊甸园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9787514371093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海明威全集：永别了，武器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9787568028981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海明威作品集--老人与海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9787568028974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海明威作品集--丧钟为谁而鸣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9787568028943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海明威作品集--太阳照常升起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9787568028967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海明威作品集--永别了，武器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9787513920384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沈从文文集平装版--阿黑小史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9787513920391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沈从文文集平装版--边城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9787513920452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沈从文文集平装版--创作杂谈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9787513920445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沈从文文集平装版--废邮存底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9787513920377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沈从文文集平装版--虎雏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9787513920353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沈从文文集平装版--龙朱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9787513920346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沈从文文集平装版--蜜柑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9787513920438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沈从文文集平装版--怯步集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9787513920414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沈从文文集平装版--神巫之爱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9787513920360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沈从文文集平装版--石子船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9787513920421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沈从文文集平装版--湘行散记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9787513920407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沈从文文集平装版--长河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9787513913928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沈从文作品集--从文自传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9787513913935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沈从文作品集--长河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9787550124011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海南历史文化名人丛书--贬琼抗金名臣 胡铨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9787550134577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海南历史文化名人丛书--出居海南的元代皇帝 图帖睦尔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9787550131132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海南历史文化名人丛书--从海南走出的现代书法大师 祝嘉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9787550140738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海南历史文化名人丛书--从琼山走出的湖广巡抚 梁云龙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9787550126060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海南历史文化名人丛书--东山再起的 李纲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9787550140530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海南历史文化名人丛书--独向天涯的北宋宰相 丁谓</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9787550140905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海南历史文化名人丛书--佛教大师 鉴真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9787550140721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海南历史文化名人丛书--伏波将军 马援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9787550124202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海南历史文化名人丛书--刚正的改革者 海瑞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9787550124035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海南历史文化名人丛书--根系崖州的名相 李德裕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9787550126046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海南历史文化名人丛书--海南才子 王佐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9787550131170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海南历史文化名人丛书--海南教育第一人 王义方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9787550124066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海南历史文化名人丛书--海南科举第一人 张岳崧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9787550149854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海南历史文化名人丛书--海南理学名流 林士元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9787550140707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海南历史文化名人丛书--海南苗族人民革命领袖 陈日光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9787550133358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海南历史文化名人丛书--海南明代尚书 薛远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9787550121027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海南历史文化名人丛书--海南明代通儒 丘濬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9787550134867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海南历史文化名人丛书--海南清代民间教育家 黄河清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9787550133129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海南历史文化名人丛书--海南清末名贤 吉大文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9787550149793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海南历史文化名人丛书--海南晚清名贤 林燕典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9787550120976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海南历史文化名人丛书--海南晚清宿儒 潘存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9787550129733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海南历史文化名人丛书--海南文教的振兴者 焦映汉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9787550149823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海南历史文化名人丛书--海南忠直公 许子伟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9787550124219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海南历史文化名人丛书--海南走出的文化大师 岑家梧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9787550126053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海南历史文化名人丛书--护国琼将军 冯子材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9787550131118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海南历史文化名人丛书--近代琼崖文化先贤 王国宪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9787550131101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海南历史文化名人丛书--经略海南的 张之洞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9787550126022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海南历史文化名人丛书--九死不悔的逐臣 李光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9787550126077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海南历史文化名人丛书--开国大将 张云逸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9787550149618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海南历史文化名人丛书--黎族棉纺技艺北传使者 黄道婆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9787550140882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海南历史文化名人丛书--黎族人民的领袖 王国兴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9787550131316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海南历史文化名人丛书--力主抗金的南宋名臣 王居正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9787550124028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海南历史文化名人丛书--岭南第一校长 陈序经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9787550124226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海南历史文化名人丛书--岭南人士之冠 唐胄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9787550121003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海南历史文化名人丛书--岭南圣母 冼夫人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9787550126091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海南历史文化名人丛书--岭南仙才 白玉蟾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9787550133082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海南历史文化名人丛书--流放崖州的宋初名相 卢多逊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9787550125865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海南历史文化名人丛书--流寓儋州的 苏东坡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9787550126107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海南历史文化名人丛书--明代岭海巨儒 钟芳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2043" w:type="dxa"/>
            <w:tcBorders>
              <w:tl2br w:val="nil"/>
              <w:tr2bl w:val="nil"/>
            </w:tcBorders>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9787504759603 </w:t>
            </w:r>
          </w:p>
        </w:tc>
        <w:tc>
          <w:tcPr>
            <w:tcW w:w="5083" w:type="dxa"/>
            <w:tcBorders>
              <w:tl2br w:val="nil"/>
              <w:tr2bl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文化寻根：一本书读懂中国民俗</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中国财富出版社</w:t>
            </w:r>
          </w:p>
        </w:tc>
        <w:tc>
          <w:tcPr>
            <w:tcW w:w="1102"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K.历史.地理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9787550124059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海南历史文化名人丛书--明代名臣 王弘诲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9787550131187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海南历史文化名人丛书--明代三朝重臣 廖纪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9787550133273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海南历史文化名人丛书--明代左佥都御史 邢宥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9787550126015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海南历史文化名人丛书--南宋名相 赵鼎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9787550149816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海南历史文化名人丛书--清初海南名贤 王懋曾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9787550133310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海南历史文化名人丛书--清代海南循吏 云茂琦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9787550149601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海南历史文化名人丛书--清代振威将军 林宜华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9787550132580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海南历史文化名人丛书--清廉忠信的儒臣 陈是集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9787550140776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海南历史文化名人丛书--清末爱国将领 李准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9787550133136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海南历史文化名人丛书--琼侨抗日英烈 符克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9787550126039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海南历史文化名人丛书--琼崖革命先驱 王文明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9787550140752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海南历史文化名人丛书--琼崖红旗的竖旗人 杨善集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9787550156480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海南历史文化名人丛书--琼崖人民的一面旗帜 冯白驹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9787550124233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海南历史文化名人丛书--琼崖辛亥革命先驱 林文英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9787550149892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海南历史文化名人丛书--热带农业经济学家 林缵春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9787550149847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海南历史文化名人丛书--私立海南大学校长 颜任光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9787550124042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海南历史文化名人丛书--宋氏家族奠基人 宋耀如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9787550120990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海南历史文化名人丛书--唐代改革家 韦执谊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9787550140912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海南历史文化名人丛书--晚清海南诗人 冯骥声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9787550133280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海南历史文化名人丛书--晚清教育家 王映斗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9787550131507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海南历史文化名人丛书--造就海南学人的 赵谦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9787507525922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图说经典系列--奥秘世界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图说经典系列--宝藏传奇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9787507522303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图说经典系列--不可不知的人文科学常识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9787507522594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图说经典系列--改变世界的100项发明与发现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9787507526783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图说经典系列--国学经典读本：菜根谭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9787507526790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图说经典系列--国学经典读本：二十四史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9787507522518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图说经典系列--国学经典读本：古文观止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图说经典系列--国学经典读本：三十六计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9787507526677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图说经典系列--国学经典读本：圣经的故事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9787507522761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图说经典系列--国学经典读本：史记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9787507525946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图说经典系列--国学经典读本：宋词三百首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图说经典系列--国学经典读本：孙子兵法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9787507525939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图说经典系列--国学经典读本：唐诗三百首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9787507525960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图说经典系列--国学经典读本：元曲三百首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9787507522464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图说经典系列--国学经典读本：中国通史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9787507522396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图说经典系列--国学经典读本：资治通鉴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9787507522662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图说人类文明：电影的历史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9787507522242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图说人类文明：动物百科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9787507522617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图说人类文明：动物探秘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9787507522259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图说人类文明：绘画学习百科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9787507527797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图说人类文明：假如给我三天光明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9787507522655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图说人类文明：惊魂的谜团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9787507522525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图说人类文明：科学百科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9787507527780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图说人类文明：恐龙百科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9787507522280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图说人类文明：昆虫百科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9787507527773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图说人类文明：两栖动物百科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9787507528084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图说人类文明：鸟百科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9787507527766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图说人类文明：爬行动物百科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9787507526738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图说人类文明：人体百科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9787507527032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图说人类文明：世界上下五千年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9787507527698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图说人类文明：水生动物百科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9787507528336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图说人类文明：探索百科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9787507525977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图说人类文明：图说茶文化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9787507525984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图说人类文明：图说道教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9787507525793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图说人类文明：图说法学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9787507525823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图说人类文明：图说经济学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9787507525809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图说人类文明：图说美学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9787507525816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图说人类文明：图说心理学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9787507525762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图说人类文明：图说哲学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9787507526721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图说人类文明：图说政治学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9787507522402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图说人类文明：图说中国文学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9787507522419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图说人类文明：图说中国舞蹈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9787507522426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图说人类文明：图说中国戏剧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9787507522433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图说人类文明：图说中国音乐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9787507522549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图说人类文明：图说中华养生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9787507522440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图说人类文明：图说中华饮食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9787507522785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图说人类文明：图说中医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9787507525496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图说人类文明：图说资本论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9787507522570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图说经典系列--荟萃中外经典 图说人类文明：自然百科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9787507522266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图说经典系列--教你看星星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9787507522709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图说经典系列--科学的历史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9787507522273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图说经典系列--可怕的动物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9787507526875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图说经典系列--可怕的历史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9787507526516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图说经典系列--历史悬案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9787507526752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图说经典系列--诺贝尔文学奖名著速读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9787507526745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图说经典系列--人类神秘现象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9787507526714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图说经典系列--人一生要读的50篇小说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9787507525441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图说经典系列--人一生要读的60本书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9787507525953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图说经典系列--人一生要读的60部戏剧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9787507526707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图说经典系列--人一生要读的60篇美文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9787507526691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图说经典系列--人一生要读的60篇散文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9787507525571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图说经典系列--人一生要读的60篇演讲词</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9787507527131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图说经典系列--人一生要读的60篇杂文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9787507522532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图说经典系列--人一生要读的60首诗歌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9787507525588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图说经典系列--人一生要去的60个地方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9787507525595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图说经典系列--人一生要知道的60幅世界名画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9787507525564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图说经典系列--人一生要知道的60幅中国名画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9787507526684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图说经典系列--人一生要知道的60个建筑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9787507525519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图说经典系列--人一生要知道的60位名人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9787507522310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图说经典系列--人一生要知道的世界文学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9787507525847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图说经典系列--人一生要知道的世界艺术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9787507522327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图说经典系列--人一生要知道的中国文学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9787507525755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图说经典系列--人一生要知道的中国艺术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9787507522723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图说经典系列--摄影的历史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图说经典系列--失落的文明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9787507522334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图说经典系列--十万个为什么：人文历史卷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9787507522341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图说经典系列--十万个为什么：自然科学卷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9787507526660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图说经典系列--世界地理速读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图说经典系列--世界地理未解之谜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图说经典系列--世界军事未解之谜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9787507525878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图说经典系列--世界科学未解之谜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图说经典系列--世界历史速读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图说经典系列--世界历史未解之谜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9787507525779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图说经典系列--世界名人速读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9787507526530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图说经典系列--世界名人未解之谜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9787507525854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图说经典系列--世界名著速读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9787507526547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图说经典系列--世界文化未解之谜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9787507525786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图说经典系列--世界文学名著速读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9787507522365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图说经典系列--世界之最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9787507522372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图说经典系列--它们是如何工作的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9787507522556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图说经典系列--万物由来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9787507525892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图说经典系列--消失的古国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9787507522792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图说经典系列--影响人一生的科学家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9787507525861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图说经典系列--影响世界历史的100件大事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9787507527063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图说经典系列--影响中国历史的100件大事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9787507522457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图说经典系列--游戏中的科学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9787507526653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图说经典系列--中国地理速读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9787507526554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图说经典系列--中国地理未解之谜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9787507526561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图说经典系列--中国考古未解之谜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9787507526561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图说经典系列--中国考古未解之谜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9787507526103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图说经典系列--中国历史速读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9787507526110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图说经典系列--中国历史未解之谜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9787507525885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图说经典系列--中国名人速读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9787507522563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图说经典系列--中国名人未解之谜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9787507525908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图说经典系列--中国名著速读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9787507526097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图说经典系列--中国文化未解之谜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9787507525915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图说经典系列--中国文学名著速读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9787507522471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图说经典系列--中华上下五千年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9787545515701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李鸣生航天七部曲--从陆地到太空的文学远征：澳星风险发射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9787545512854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李鸣生航天七部曲--从陆地到太空的文学远征：发射将军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9787545512571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李鸣生航天七部曲--从陆地到太空的文学远征：千古一梦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9787545512113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李鸣生航天七部曲--从陆地到太空的文学远征：远征三万六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9787545514469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李鸣生航天七部曲--从陆地到太空的文学远征：中国长征号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9787545516111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李鸣生航天七部曲--从陆地到太空的文学远征：走出地球村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9787511351142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流传在老北京胡同里的趣闻传说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9787511355720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流传在老北京王府里的趣闻传说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2043" w:type="dxa"/>
            <w:tcBorders>
              <w:tl2br w:val="nil"/>
              <w:tr2bl w:val="nil"/>
            </w:tcBorders>
            <w:noWrap w:val="0"/>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9787546990606 </w:t>
            </w:r>
          </w:p>
        </w:tc>
        <w:tc>
          <w:tcPr>
            <w:tcW w:w="508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人文修养丛书--学习感悟</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新疆文化出版社</w:t>
            </w:r>
          </w:p>
        </w:tc>
        <w:tc>
          <w:tcPr>
            <w:tcW w:w="1102"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B.哲学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9787549353477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鲁迅文学院·百草园书系——半醒的群山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9787501595846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鲁迅文学院·百草园文集——红杏花开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9787501595860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鲁迅文学院·百草园文集——借你的耳朵用一用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9787501595921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鲁迅文学院·百草园文集——血肉青铜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9787546810171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鲁迅文学院精品文丛：恰恰同学芳华--小车里的煤田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9787546809540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鲁迅文学院精品文丛：恰同学芳华--伴酒一生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9787546809649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鲁迅文学院精品文丛：恰同学芳华--冰层下绽放的花朵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9787546809908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鲁迅文学院精品文丛：恰同学芳华--出离心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9787546810188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鲁迅文学院精品文丛：恰同学芳华--钓鱼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9787546809618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鲁迅文学院精品文丛：恰同学芳华--渡河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9787546809694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鲁迅文学院精品文丛：恰同学芳华--飞过马鞍去扑火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9787546809892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鲁迅文学院精品文丛：恰同学芳华--观色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9787546809571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鲁迅文学院精品文丛：恰同学芳华--光明三重唱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9787546809687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鲁迅文学院精品文丛：恰同学芳华--喊魂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9787546810089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鲁迅文学院精品文丛：恰同学芳华--好时光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9787546810119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鲁迅文学院精品文丛：恰同学芳华--黄昏的火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9787546809564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鲁迅文学院精品文丛：恰同学芳华--回眸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9787546810072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鲁迅文学院精品文丛：恰同学芳华--火烧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9787546810065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鲁迅文学院精品文丛：恰同学芳华--见识冰块的下午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9787546809748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鲁迅文学院精品文丛：恰同学芳华--骊歌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9787546809885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鲁迅文学院精品文丛：恰同学芳华--临水而居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9787546809861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鲁迅文学院精品文丛：恰同学芳华--苜蓿鸟的叫声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9787546810294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鲁迅文学院精品文丛：恰同学芳华--呐喊的尘埃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9787546809953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鲁迅文学院精品文丛：恰同学芳华--鸟有信使与海边书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9787546809557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鲁迅文学院精品文丛：恰同学芳华--翩然而至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9787546810003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鲁迅文学院精品文丛：恰同学芳华--人在天涯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9787546809588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鲁迅文学院精品文丛：恰同学芳华--山顶洞人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9787546810102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鲁迅文学院精品文丛：恰同学芳华--山高水长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9787546809915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鲁迅文学院精品文丛：恰同学芳华--手心里的痣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9787546810300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鲁迅文学院精品文丛：恰同学芳华--霜晨月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9787546813882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鲁迅文学院精品文丛：恰同学芳华--唐朝瓜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9787546810096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鲁迅文学院精品文丛：恰同学芳华--桃湾村的几个爷们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9787546809670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鲁迅文学院精品文丛：恰同学芳华--文化的力量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9787546809670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鲁迅文学院精品文丛：恰同学芳华--文化的力量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9787546809700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鲁迅文学院精品文丛：恰同学芳华--文字的灵光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9787546810317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鲁迅文学院精品文丛：恰同学芳华--我的生活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9787546810157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鲁迅文学院精品文丛：恰同学芳华--我们为什么分手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9787546809632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鲁迅文学院精品文丛：恰同学芳华--我们要一起歌唱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9787546809625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鲁迅文学院精品文丛：恰同学芳华--无界旅行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9787546809724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鲁迅文学院精品文丛：恰同学芳华--无衣令</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9787546809717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鲁迅文学院精品文丛：恰同学芳华--鲜花盛开的太空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9787546809656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鲁迅文学院精品文丛：恰同学芳华--箫声咽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9787546810058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鲁迅文学院精品文丛：恰同学芳华--羞耻之乡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9787546809755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鲁迅文学院精品文丛：恰同学芳华--有花出售</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9787546810287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鲁迅文学院精品文丛：恰同学芳华--远山的钟声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9787546809731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鲁迅文学院精品文丛：恰同学芳华--月亮湖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9787546809946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鲁迅文学院精品文丛：恰同学芳华--长大成人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9787546809922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鲁迅文学院精品文丛：恰同学芳华--追捕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9787546810027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鲁迅文学院精品文丛：恰同学芳华--嘴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9787547048924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鲁迅专集--从百草园到三味书屋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9787547048931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鲁迅专集--鲁迅杂文精选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9787520802307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鲁迅作品集--阿Q正传（平装）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9787520802222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鲁迅作品集--朝花夕拾（平装）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9787520802277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鲁迅作品集--故事新编（平装）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9787520802314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鲁迅作品集--故乡（平装）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9787520802253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鲁迅作品集--孔乙己（平装）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9787520802246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鲁迅作品集--狂人日记（平装）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9787520802239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鲁迅作品集--呐喊（平装）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9787520802291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鲁迅作品集--彷徨（平装）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9787520802284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鲁迅作品集--野草（平装）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9787520802260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鲁迅作品集--祝福（平装）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9787546809816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毛泽东文学院精品文丛--拜托了，风儿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9787546810140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毛泽东文学院精品文丛--城市背影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9787546810133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毛泽东文学院精品文丛--春天的阳光洒在我们的脸上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9787546809793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毛泽东文学院精品文丛--灯草花儿黄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9787546809830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毛泽东文学院精品文丛--普林镇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9787546809960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毛泽东文学院精品文丛--清欢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9787546809823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毛泽东文学院精品文丛--湘儿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9787546809847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毛泽东文学院精品文丛--小城有家羊肉铺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9787546810126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毛泽东文学院精品文丛--沿着一条河流回家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9787546810041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毛泽东文学院精品文丛--一声长啸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9787520807647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名家名篇系列--青色山河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9787553401041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名家名译--安娜·卡列尼娜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9787553415000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名家名译--幼年 少年 青年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9787553401034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名家名译--战争与和平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9787513924856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名家名作·诗文经典--仓央嘉措诗选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9787513924863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名家名作·诗文经典--戴望舒诗选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9787513928861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名家名作·诗文经典--纪伯伦诗选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9787513924078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名家名作·诗文经典--林徽因诗选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9787513924870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名家名作·诗文经典--普希金诗选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9787513928854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名家名作·诗文经典--莎士比亚诗选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9787513924061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名家名作·诗文经典--泰戈尔诗选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9787513924917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名家名作·诗文经典--汪国真诗选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9787513909891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名家名作·诗文经典--徐志摩诗选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9787216072298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名人取名的故事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9787514308211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名师导读版·学校推荐阅读--巴黎圣母院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9787514308440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名师导读版·学校推荐阅读--浮士德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9787514308273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名师导读版·学校推荐阅读--福尔摩斯探案精选（上）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9787514308389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名师导读版·学校推荐阅读--福尔摩斯探案精选（下）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9787514308365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名师导读版·学校推荐阅读--复活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9787514308792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名师导读版·学校推荐阅读--古文观止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9787514308723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名师导读版·学校推荐阅读--红楼梦（上）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9787514308730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名师导读版·学校推荐阅读--红楼梦（下）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9787514308181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名师导读版·学校推荐阅读--呼啸山庄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9787514308426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名师导读版·学校推荐阅读--基督山伯爵（上）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9787514308419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名师导读版·学校推荐阅读--基督山伯爵（下）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9787514308372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名师导读版·学校推荐阅读--简·爱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9787514308785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名师导读版·学校推荐阅读--聊斋志异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9787514308655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名师导读版·学校推荐阅读--论语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9787514308662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名师导读版·学校推荐阅读--孟子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9787514308174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名师导读版·学校推荐阅读--名人传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9787514308303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名师导读版·学校推荐阅读--牛虻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9787514308266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名师导读版·学校推荐阅读--欧也妮·葛朗台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9787514308686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名师导读版·学校推荐阅读--三国演义（上）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9787514308693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名师导读版·学校推荐阅读--三国演义（下）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9787514308396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名师导读版·学校推荐阅读--莎士比亚精品文集（上）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9787514308402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名师导读版·学校推荐阅读--莎士比亚精品文集（下）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9787514308679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名师导读版·学校推荐阅读--诗经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9787514308761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名师导读版·学校推荐阅读--史记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9787514308648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名师导读版·学校推荐阅读--宋词三百首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9787514308310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名师导读版·学校推荐阅读--苔丝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9787514308709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名师导读版·学校推荐阅读--西游记（上）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9787514308716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名师导读版·学校推荐阅读--西游记（下）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9787514308280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名师导读版·学校推荐阅读--战争与和平（上）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9787514308297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名师导读版·学校推荐阅读--战争与和平（下）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9787514308778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名师导读版·学校推荐阅读--资治通鉴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9787538751079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诺贝尔奖获得者传记丛书--丘吉尔传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9787538751079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诺贝尔奖获得者传记丛书--丘吉尔传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9787538739039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诺贝尔奖获奖者传记丛书--阿尔贝特·施韦泽传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9787538751277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诺贝尔奖获奖者传记丛书--埃切加赖传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9787538739022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诺贝尔奖获奖者传记丛书--巴甫洛夫传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9787538751284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诺贝尔奖获奖者传记丛书--鲍林传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9787538739152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诺贝尔奖获奖者传记丛书--玻尔传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9787538739954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诺贝尔奖获奖者传记丛书--布拉格传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9787538751116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诺贝尔奖获奖者传记丛书--川端康成传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9787538751093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诺贝尔奖获奖者传记丛书--大江健三郎传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9787538739046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诺贝尔奖获奖者传记丛书--黛莱达传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9787538751260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诺贝尔奖获奖者传记丛书--弗莱明传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9787538751123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诺贝尔奖获奖者传记丛书--福克纳传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9787538739206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诺贝尔奖获奖者传记丛书--纪德传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9787538739015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诺贝尔奖获奖者传记丛书--加缪传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9787538751086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诺贝尔奖获奖者传记丛书--居里夫人传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9787538751291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诺贝尔奖获奖者传记丛书--君特·格拉斯传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9787538734645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诺贝尔奖获奖者传记丛书--卢瑟福传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9787538751130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诺贝尔奖获奖者传记丛书--米斯特拉尔传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9787538738797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诺贝尔奖获奖者传记丛书--蒲宁传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9787538739176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诺贝尔奖获奖者传记丛书--萨特传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9787538741100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诺贝尔奖获奖者传记丛书--塞格雷传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9787538739008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诺贝尔奖获奖者传记丛书--赛珍珠传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9787538741018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诺贝尔奖获奖者传记丛书--汤川秀树传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9787538741377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诺贝尔奖获奖者传记丛书--威廉·戈尔丁传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9787538739169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诺贝尔奖获奖者传记丛书--萧伯纳传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9787538751307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诺贝尔奖获奖者传记丛书--小柴昌俊传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9787538732139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诺贝尔奖获奖者传记丛书--尤金·奥尼尔传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9787512509160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品读经典--国家的故事 图文版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国际文化出版公司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9787502084035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品读经典系列--读宋词 品人生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9787502084042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品读经典系列--读宋词 修境界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9787502084059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品读经典系列--读宋词 学审美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9787502083137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品读经典系列--读唐诗 学做人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9787502083120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品读经典系列--读元曲 学写作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9787512509146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品读经典--寻根密码 姓氏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国际文化出版公司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9787550142077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史料选辑--东部垦区知青回忆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9787550133792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史料选辑--东部市县知青往事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9787550134843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史料选辑--海南知青历史概览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9787550134850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史料选辑--林区林场知青实录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9787550134850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史料选辑--林区林场知青实录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9787550142060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史料选辑--南部垦区知青忆述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9787550134881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史料选辑--西部垦区知青回首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9787550134836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史料选辑--知青先进典型事迹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9787550141988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史料选辑--知青英魂永存琼岛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9787550133808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知青在海南 史料选辑--中部垦区知青讲述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9787538757750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我的青春我的梦-白衣美少年只是个传说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9787538757521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我的青春我的梦-比夏天更漫长的是诗和远方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9787538756630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我的青春我的梦-曾有少年入梦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我的青春我的梦-春-风吹过青春与流年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我的青春我的梦-春-蘑菇蘑菇不开花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9787538756609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我的青春我的梦-春-石头石头在唱歌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9787538756593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我的青春我的梦-春-天使坠落的城市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9787538757569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我的青春我的梦-春-牙套姑娘的微笑会发光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9787538757576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我的青春我的梦-春-在时光里暗自生长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我的青春我的梦-春-在自己的位置上优秀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9787538756739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我的青春我的梦-春-追梦少年不孤单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我的青春我的梦-从寂寞中开出花来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9787538756449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我的青春我的梦-从你的小时光里打马而过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9787538756852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我的青春我的梦-冬-把你藏在故事里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9787538756494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我的青春我的梦-冬-雕刻在时光里的木兔子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9787538756982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我的青春我的梦-冬-今世的五百次回眸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9787538756463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我的青春我的梦-冬-旧笔记本里埋藏着青春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我的青春我的梦-冬-如果记忆化成风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9787538757330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我的青春我的梦-冬-守望天堂的时光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9787538756876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我的青春我的梦-冬-我们一起唱过的歌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我的青春我的梦-冬-谢谢你路过我的世界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9787538756746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我的青春我的梦-冬-学霸来袭请注意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9787538756432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我的青春我的梦-回忆与你一笑而过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9787538757309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我的青春我的梦-就算失望，不要绝望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9787538756869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我的青春我的梦-开心果不会让你掉眼泪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9787538757583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我的青春我的梦-离开忧伤的海洋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我的青春我的梦-流浪是梦想的方向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9787538757538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我的青春我的梦-流年微凉，凉不过少年时光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9787538756760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我的青春我的梦-路过青春，路过你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9787538756661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我的青春我的梦-路过青春微微凉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我的青春我的梦-梦想的翅膀带我飞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9787538756777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我的青春我的梦-蜜糖少女，请你一直奔跑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我的青春我的梦-那时年少不懂花开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我的青春我的梦-那些花儿不说话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9787538756845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我的青春我的梦-你比青春更寂寞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9787538756708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我的青春我的梦-你好，旧时光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我的青春我的梦-你若盛开，清风自来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9787538757316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我的青春我的梦-你是我唱给自己听的歌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我的青春我的梦-你笑着点头，我哭着挥手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9787538756685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我的青春我的梦-你有一万个理由守护梦想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9787538756807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我的青春我的梦-青春的故事不悲伤</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9787538756999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我的青春我的梦-青春扬花，念念不忘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9787538756814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我的青春我的梦-青果散落莫悲伤</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我的青春我的梦-秋-青春隔着人山人海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9787538756500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我的青春我的梦-秋-时光里最好的自己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我的青春我的梦-秋-忘忧草不是黄花菜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我的青春我的梦-让我陪在你身边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9787538756784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我的青春我的梦-如果风都变成歌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9787538756890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我的青春我的梦-如果灰姑娘没有玻璃鞋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9787538757323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我的青春我的梦-如果记忆会说话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9787538757668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我的青春我的梦-盛开在青春的白莲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9787538756821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我的青春我的梦-十三个少年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9787538756647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我的青春我的梦-时光里的小秘密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我的青春我的梦-时光轻泛终成舟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我的青春我的梦-世界向东我向西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9787538756364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我的青春我的梦-谁的纸条在飞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我的青春我的梦-蜗牛姑娘不要掉眼泪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9787538757705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我的青春我的梦-蜗牛小姐想要有个家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9787538756678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我的青春我的梦-我不是你的故事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我的青春我的梦-我们的青春纪念簿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9787538756425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我的青春我的梦-我们都曾被这个世界温柔以待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9787538756654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我的青春我的梦-我愿守护你不只到天亮</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我的青春我的梦-喜欢是时光开下的玩笑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9787538756340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我的青春我的梦-夏-行者的歌谣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我的青春我的梦-夏-开在心灵深处的花朵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9787538756722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我的青春我的梦-夏-那年高三那场雨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9787538757675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我的青春我的梦-夏-你又何必拒绝温柔抵达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9787538757545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我的青春我的梦-夏-飘不到远方的云朵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9787538756470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我的青春我的梦-夏-少年乘着银河来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我的青春我的梦-夏-时光背上的竹蜻蜓</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我的青春我的梦-夏-像公主一样被宠爱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我的青春我的梦-夏-消失了长度的夏天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9787538756838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我的青春我的梦-校服的裙摆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我的青春我的梦-摇晃在那年夏天的阳光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9787538756753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我的青春我的梦-一尘不染的少年真心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我的青春我的梦-一个少女的简单心事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9787538757651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我的青春我的梦-一直等风来，等风也等你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9787538757019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我的青春我的梦-有一种爱叫目送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9787538757552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我的青春我的梦-原谅时光，记住爱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9787538756900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我的青春我的梦-月亮说她忘记了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9787538757682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我的青春我的梦-在每个星光陨落的夜晚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9787538756975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我的青春我的梦-在时光的长河里等候花开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9787538757163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我的青春我的梦-这个夏天不平凡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9787538756357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我的青春我的梦-这一路青春不绵长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9787538756913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我的青春我的梦-只是偷偷地喜欢你啊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9787538757699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我的青春我的梦-只是突然好想你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我的青春我的梦-只为了那一眼蔚蓝色的海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9787538756692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我的青春我的梦-纸飞机划过的青春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9787538756906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我的青春我的梦-走过青春的笑忘歌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9787538757231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我的青春我的梦-最爱辜负少年时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9787538756791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我的青春我的梦-最后一排的时光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9787511356185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平生相见不如怀念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9787564051532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平装：别让不好意思害了你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9787568221887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平装：所谓“敌人”，只是立场不同的朋友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9787568203319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平装：为什么我们总是感到不安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9787514611212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平装：我为什么总是看别人眼色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9787558161629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平装--NO别让不懂拒绝害了你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9787549626724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平装--把生活折腾成自己想要的样子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文匪出版社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9787549623983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平装--别让你的努力配不上你的野心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文匪出版社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9787558157837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平装--别让人生输给心情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9787547257890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平装--别输在不会表达上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9787558162084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平装--别在该努力的时候只谈梦想。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9787558157721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平装--当时只道是寻常：纳兰性德词传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9787558160189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平装--断舍离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9787558124891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平装--沟通心理学。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9787502071011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平装--古文观止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煤炭工业出版社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9787538387988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平装--汉字五千年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9787538387599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平装--胡适醒言录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9787558157851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平装--会说话你就嬴了。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9787500160304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平装--活出自己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9787538387551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平装--孔孟箴言录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9787545152623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平装--老舍：茶馆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辽海出版社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9787558159121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平装--李煜词传：一江春水千古愁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9787500159902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平装--励志人生必修课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9787502070656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平装--聊斋志异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煤炭工业出版社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9787558157738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平装--林徽因传：一身诗意千寻瀑，万古人间四月天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9787538387643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平装--卢梭箴言录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9787545152661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平装--鲁迅经典：彷徨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辽海出版社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9787538387674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平装--鲁迅箴言录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9787538387759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平装--罗曼罗兰箴言录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9787538387681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平装--罗斯福政言录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9787538387605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平装--尼采警言录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9787558124921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平装--你的任性，必须配得上你的本事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9787547258521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平装--你无法改变世界时改变自己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9787505149373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平装--努力奋斗成就励志人生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9787538389517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平装--诺贝尔奖获得者传略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9787538387667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平装--培根哲言录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9787549628377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平装--情商课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文匪出版社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9787547258989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平装--人性的优点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9787538387728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平装--萨特哲言录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9787538387766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平装--莎士比亚箴言录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9787558164293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平装--深度影响：如何自然地赢得人心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9787558157783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平装--生活给你的，一定是你能承受的。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9787545152586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平装--诗经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辽海出版社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9787558157790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平装--世界不曾亏待每一个努力的人。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9787558124938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平装--世界如此复杂你要内心强大。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9787538387711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平装--叔本华箴言录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9787558157806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平装--瞬间读懂人心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9787513915670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平装--四世同堂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9787545152562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平装--宋词三百首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辽海出版社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9787558159268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平装--所有失去的，终将以另一种方式归来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9787538387742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平装--西方谋略家格言录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9787547257791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平装--细节决定成败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9787538387773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平装--先秦七子箴言录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9787558158025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平装--现在你受的苦，必将照亮你未来的路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9787558161650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平装--向着未来，努力奔跑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9787511245168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平装--心理学一本通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光明日报出版社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9787500159919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平装--心理学与生活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9787558157813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平装--心若放宽，处处是晴天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9787547258477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平装--学会选择 懂得放弃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9787547240854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平装--学会选择 懂得放弃。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9787547242278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平装--一战全史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9787558157912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平装--愿你的生活，既有善良，又有锋芒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9787500159926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平装--越努力越幸运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9787558162619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平装--张爱玲传：因为懂得，所以宽容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9787538387803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平装--中国古代名人传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9787538387704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平装--中国谋略家箴言录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9787538387612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平装--庄子恒言录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9787547257012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平装--最强大脑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9787558159206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平装--最强大脑：锻炼思维的逻辑游戏。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9787558159213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平装--最强大脑：拿来就用的超级记忆术。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9787558159138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平装--最强大脑：世界经典思维名题。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9787558160158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平装--最强大脑：世界流行的心理测试和心理游戏。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9787558159220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平装--最强大脑：挑战大脑的侦探推理游戏。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9787558159145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平装--最强大脑：越玩越聪明的数独游戏。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w:t>
            </w:r>
          </w:p>
        </w:tc>
        <w:tc>
          <w:tcPr>
            <w:tcW w:w="2043" w:type="dxa"/>
            <w:tcBorders>
              <w:tl2br w:val="nil"/>
              <w:tr2bl w:val="nil"/>
            </w:tcBorders>
            <w:noWrap w:val="0"/>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9787546990590 </w:t>
            </w:r>
          </w:p>
        </w:tc>
        <w:tc>
          <w:tcPr>
            <w:tcW w:w="5083" w:type="dxa"/>
            <w:tcBorders>
              <w:tl2br w:val="nil"/>
              <w:tr2bl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人文修养丛书--学习创造</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新疆文化</w:t>
            </w:r>
          </w:p>
        </w:tc>
        <w:tc>
          <w:tcPr>
            <w:tcW w:w="1102"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G.文化，科学，教育，体育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9787201097404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青春军旅美文系列--永远的红纱巾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9787511357281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青春是下着雨的睛天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9787546813134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青春无悔·作家自选集--等待落雪的冬天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9787546812663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青春无悔·作家自选集--粉碎在时光里的念想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9787546812885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青春无悔·作家自选集--故纸堆里忆平生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9787546812731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青春无悔·作家自选集--路过你的旅程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9787546812717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青春无悔·作家自选集--落满蝉鸣的小院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9787546812687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青春无悔·作家自选集--那都是我该去的地方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793</w:t>
            </w:r>
          </w:p>
        </w:tc>
        <w:tc>
          <w:tcPr>
            <w:tcW w:w="2043" w:type="dxa"/>
            <w:tcBorders>
              <w:tl2br w:val="nil"/>
              <w:tr2bl w:val="nil"/>
            </w:tcBorders>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9787546990613</w:t>
            </w:r>
          </w:p>
        </w:tc>
        <w:tc>
          <w:tcPr>
            <w:tcW w:w="508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人文修养丛书--学习品鉴</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新疆文化出版社</w:t>
            </w:r>
          </w:p>
        </w:tc>
        <w:tc>
          <w:tcPr>
            <w:tcW w:w="1102"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J.艺术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9787546813042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青春无悔·作家自选集--十六岁不再哭泣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9787546812656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青春无悔·作家自选集--时光篱蔓爬上青春眉梢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9787546812847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青春无悔·作家自选集--岁月如风景如画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9787546812878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青春无悔·作家自选集--所有的雨都会停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9787546812861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青春无悔·作家自选集--他只是想让我陪在他身边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9787546812892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青春无悔·作家自选集--伟大的念头在孤独中不朽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9787546813035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青春无悔·作家自选集--我也曾告别孤单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9787546812724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青春无悔·作家自选集--像南瓜一样默默长大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9787546812670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青春无悔·作家自选集--写给青春的情书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9787546812694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青春无悔·作家自选集--早安，低分贝的人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9787546813127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青春无悔·作家自选集--栀子花开时正青春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9787546812854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青春无悔·作家自选集--种在树洞里的歌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9787546812748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青春无悔·作家自选集--最美好的年华遇见你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9787546812700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青春无悔·作家自选集--最遥远的一颗星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9787542417749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青少年科学探索第一读物--仿生人类的机器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9787542417633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青少年科学探索第一读物--化学的神奇魔法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9787542417688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青少年科学探索第一读物--揭开宇宙的秘密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9787542417619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青少年科学探索第一读物--前途无量的纳米技术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9787542417596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青少年科学探索第一读物--神秘的太空武器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9787542417626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青少年科学探索第一读物--神奇的电与磁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9787542418029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青少年科学探索第一读物--神奇的电子世界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9787542417671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青少年科学探索第一读物--探秘生物工程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9787542417848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青少年科学探索第一读物--探秘微生物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9787542417855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青少年科学探索第一读物--追踪人类的祖先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9787503449475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青少年课外必读经典--东周列国志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9787547034354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青少年课外必读经典--呼啸山庄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9787505148086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青少年课外阅读文学经典（全8册）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9787505148093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青少年课外阅读文学名著（全8册）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9787548421207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青少年了解中国历史的500个游戏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9787548424765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青少年了解中国文化常识的500个游戏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9787539549323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青少年励志系列--影响青少年未来的商数因子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青少年心理自助文库.成功从书--创新：千里佳期一梦休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青少年心理自助文库.成功从书--决策：淡扫蛾眉朝至尊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青少年心理自助文库.成功从书--口才：妙语连珠落玉盘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青少年心理自助文库.成功从书--思路：楚山沧海思无穷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青少年心理自助文库.成功从书--谈判：君向潇湘我向秦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9787514319477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青少年心理自助文库.成功从书--细节：勿以善小而不为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9787514319491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青少年心理自助文库.成功从书--执行：随君直到夜郎西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青少年心理自助文库.成功丛书--能量：不畏浮云遮望眼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9787514319507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青少年心理自助文库.成功丛书--人脉：莫愁前路无知己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9787514319484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青少年心理自助文库.成功丛书--习惯：年年岁岁花相似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9787514319668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青少年心理自助文库.励志从书--成就：梅花香自苦寒来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9787514319552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青少年心理自助文库.励志从书--恩师：蜡炬成灰泪始干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9787514319675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青少年心理自助文库.励志从书--心态：千磨万击还坚劲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9787514318555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青少年心理自助文库.励志从书--忧郁：为伊消得人憔悴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9787514318593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青少年心理自助文库.励志丛书--辩证：柳暗花明又一村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9787514318579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青少年心理自助文库.励志丛书--成长：少年不识愁滋味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9787514318586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青少年心理自助文库.励志丛书--创意：日出江花红胜火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9787514319569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青少年心理自助文库.励志丛书--改变：总把新桃换旧符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9787514319583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青少年心理自助文库.励志丛书--焦虑：闲敲棋子落灯花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9787514318548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青少年心理自助文库.励志丛书--内疚：东风无力百花残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9787514318609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青少年心理自助文库.励志丛书--谦卑：终日虚心待凤来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9787514319576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青少年心理自助文库.励志丛书--希望：向阳花木易为春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9787514319620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青少年心理自助文库.疗愈从书--哀伤：我寄愁心与明月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9787514319637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青少年心理自助文库.疗愈丛书--愤怒：不会作天莫作天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9787514319538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青少年心理自助文库.疗愈丛书--紧张:甲光向日金鳞开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9787514319606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青少年心理自助文库.疗愈丛书--困惑：举杯消愁愁更愁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9787514319644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青少年心理自助文库.疗愈丛书--入迷：乱花渐欲迷人眼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9787514319545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青少年心理自助文库.气质从书--大气：笑而不答心自闲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青少年心理自助文库.气质从书--淡定：动如流水静如玉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9787514319590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青少年心理自助文库.气质从书--低调：韬光养晦藏锋芒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9787514318500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青少年心理自助文库.气质从书--感恩：化作春泥更护花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青少年心理自助文库.气质从书--浪漫：坐看牵牛织女星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9787514318517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青少年心理自助文库.气质从书--守候：何当共剪西窗烛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9787514319521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青少年心理自助文库.气质从书--孝道：古今百善孝居先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青少年心理自助文库.气质从书--勇气：男儿何不带吴钩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9787514318494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青少年心理自助文库.气质从书--珍惜：一寸光阴一寸金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9787514318531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青少年心理自助文库.气质从书--做人：俯首甘为孺子牛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9787514316247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青少年心理自助文库.完美从书--奋斗：沉舟侧畔千帆过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9787514319460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青少年心理自助文库.完美从书--简约：简单做人情满怀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9787514316223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青少年心理自助文库.完美丛书--包容：得饶人处且饶人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9787514316261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青少年心理自助文库.完美丛书--放弃：放弃延伸芳草路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9787514316285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青少年心理自助文库.完美丛书--放下：人生百态总相宜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9787514316308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青少年心理自助文库.完美丛书--抚慰：此情可待成追忆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9787514316315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青少年心理自助文库.完美丛书--坚持：韦编屡绝铁砚穿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9787514316230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青少年心理自助文库.完美丛书--快乐：春风得意马蹄疾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9787514316292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青少年心理自助文库.完美丛书--舍得：名利虚怀知舍得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9787514316278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青少年心理自助文库.完美丛书--完美：千树万树梨花开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9787514316025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青少年心理自助文库.自强从书--自爱：要留清白在人间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9787514316049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青少年心理自助文库.自强丛书--自乐：且放白鹿青崖间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9787514316117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青少年心理自助文库.自强丛书--自立：青春浩气走千山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9787514316056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青少年心理自助文库.自强丛书--自勉：与尔同销万古愁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9787514316070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青少年心理自助文库.自强丛书--自谦：天地日月比人忙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9787514316063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青少年心理自助文库.自强丛书--自强：宝剑锋从磨砺出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9787514316087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青少年心理自助文库.自强丛书--自信：直挂云帆济沧海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9787514316100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青少年心理自助文库.自强丛书--自知：一日看尽长安花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9787514316094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青少年心理自助文库.自强丛书--自尊：我自横刀向天笑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9787511716415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青少年正能量提升书系--创造力：你就是你的整个世界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9787511716361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青少年正能量提升书系--交际力：打造属于自己的核心圈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9787511716408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青少年正能量提升书系--抗挫力：快步走出人生泥淖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9787511716354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青少年正能量提升书系--领导力：你就是未来最卓越的领导者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9787511716385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青少年正能量提升书系--论辩力：在讲话中提高影响力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9787511716422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青少年正能量提升书系--思维力：给你的大脑来场思维风暴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9787511716330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青少年正能量提升书系--学习力：在学习中提升正能量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9787511716378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青少年正能量提升书系--自控力：别让情绪左右生命的品质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9787549377541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全民微阅读--故乡的沙路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9787549358335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全民微阅读系列--1989年的春节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9787549378708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全民微阅读系列--半个月亮爬上来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9787549356393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全民微阅读系列--北极的春天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9787549360154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全民微阅读系列--补丁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9787549377510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全民微阅读系列--不喜欢春天的女孩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9787549354474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全民微阅读系列--布老虎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9787549378739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全民微阅读系列--诚实培训班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9787549353613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全民微阅读系列——丁香洁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9787549350353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全民微阅读系列--耳光响亮</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9787549353637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全民微阅读系列--海殇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9787549378722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全民微阅读系列--喊一嗓子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9787549378715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全民微阅读系列--槐花飘香的季节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9787549360550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全民微阅读系列——会写字的蛇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9787549358076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全民微阅读系列--活着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9787549355327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全民微阅读系列--寂寞在歌唱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9787549358687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全民微阅读系列——见证善良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9787549350919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全民微阅读系列--连心锁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9787549360277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全民微阅读系列--陆与岛的想入非非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9787549360611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全民微阅读系列——麦色浪漫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9787549360635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全民微阅读系列——没有翅膀的飞翔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9787549360505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全民微阅读系列--明天还会发生什么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9787549358731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全民微阅读系列——命运敲门声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9787549355365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全民微阅读系列--墨药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9787549360574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全民微阅读系列——母爱的存单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9787549362059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全民微阅读系列--那样美好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9787549360147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全民微阅读系列--南岭的诱惑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9787549360673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全民微阅读系列——你的秘密我知道</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9787549360543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全民微阅读系列——你怎么乱敲门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9787549360604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全民微阅读系列——飘香的秋天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9787549358786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全民微阅读系列——请听清风倾诉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9787549360666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全民微阅读系列——让我抱抱你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9787549358724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全民微阅读系列——榕树花开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9787549358694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全民微阅读系列——射中良心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9787549359936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全民微阅读系列--生命属于音乐的歌手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9787549356355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全民微阅读系列--时间存折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9787549360741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全民微阅读系列--水中望月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9787549355341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全民微阅读系列--顺风车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9787549360178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全民微阅读系列——台风眼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9787549360598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全民微阅读系列——天降红雪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9787549356362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全民微阅读系列--天上都是脚板印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9787549378784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全民微阅读系列--天下无骗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9787549360260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全民微阅读系列--停留杨柳岸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9787549358779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全民微阅读系列——通往梦城的火车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9787549355310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全民微阅读系列——突然长大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9787549358717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全民微阅读系列——温暖的距离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9787549358809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全民微阅读系列——我的名字叫纯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9787549353620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全民微阅读系列——乡里乡亲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9787549354528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全民微阅读系列--心花朵朵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9787549377534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全民微阅读系列--雪花那个飘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9787549355303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全民微阅读系列--寻找嘴巴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9787549360161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全民微阅读系列——一九八九年的蓖麻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9787549355334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全民微阅读系列--一匹有思想的马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9787549360499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全民微阅读系列--一双离家出走的皮鞋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9787549378746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全民微阅读系列--鱼图腾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9787563739363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全民微阅读系列--宇宙的裂缝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9787549353224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全民微阅读系列--遇见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9787549360185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全民微阅读系列--长尾巴的城市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9787549362042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全民微阅读系列--找·寂寞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9787549355297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全民微阅读系列--自由行走的油菜花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9787549349401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全民微阅读系列——最后的箫声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9787549354535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全民微阅读系列--最佳人选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9787549354535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全民微阅读系列--最佳人选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9787549378753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全民微阅读--一个人的车站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9787553477862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全民阅读·经典小丛书--拜占庭文明（彩色）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9787553469720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全民阅读·经典小丛书--包公案（彩色）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9787558109904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全民阅读·经典小丛书--备受欢迎的说话方式（彩色）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9787553477695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全民阅读·经典小丛书--冰鉴（彩色）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9787558109911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全民阅读·经典小丛书--财富的密码（彩色）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9787553475561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全民阅读·经典小丛书--沉思录（彩色）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9787558101229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全民阅读·经典小丛书--初刻拍案惊奇（彩色）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9787553477602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全民阅读·经典小丛书--楚辞经典（彩色）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9787553499888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全民阅读·经典小丛书--低调做人的艺术（彩色）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9787553499895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全民阅读·经典小丛书--锻造你的核心竞争力：保证完成任务（彩色）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9787553467580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全民阅读·经典小丛书--二刻拍案惊奇（彩色）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9787553475851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全民阅读·经典小丛书--飞鸟集（彩色）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全民阅读·经典小丛书--跟卡耐基学当众讲话（彩色）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全民阅读·经典小丛书--跟卡耐基学人际交往（彩色）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全民阅读·经典小丛书--跟卡耐基学商务礼仪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全民阅读·经典小丛书--跟卡耐基学商务礼仪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9787553477831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全民阅读·经典小丛书--古埃及文明（彩色）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9787553467559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全民阅读·经典小丛书--鬼谷子（彩色）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9787553473000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全民阅读·经典小丛书--韩非子（彩色）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9787553477619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全民阅读·经典小丛书--汉赋经典（彩色）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9787553475660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全民阅读·经典小丛书--汉字（彩色）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9787553475998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全民阅读·经典小丛书--红楼梦诗词（彩色）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9787558101281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全民阅读·经典小丛书--淮南子（彩色）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9787553499994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全民阅读·经典小丛书--警世通言（彩色）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9787553469607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全民阅读·经典小丛书--卡耐基人性的弱点（彩色）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9787553499987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全民阅读·经典小丛书--卡耐基人性的优点（彩色）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9787558109935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全民阅读·经典小丛书--开发大脑的经典思维游戏（彩色）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9787553477183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全民阅读·经典小丛书--孔子家语（彩色）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9787553476124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全民阅读·经典小丛书--快读二十四史（彩色）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9787553475684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全民阅读·经典小丛书--宽容（彩色）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9787553499826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全民阅读·经典小丛书--老残游记（彩色）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9787553475806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全民阅读·经典小丛书--老子（彩色）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9787553477886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全民阅读·经典小丛书--老子的智慧（彩色）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9787553499901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全民阅读·经典小丛书--礼仪资本（彩色）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9787553475585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全民阅读·经典小丛书--李白·杜甫诗（彩色）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9787553467610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全民阅读·经典小丛书--励志枕边书（彩色）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9787553477664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全民阅读·经典小丛书--聊斋（彩色）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9787553467573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全民阅读·经典小丛书--列子（彩色）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9787553475516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全民阅读·经典小丛书--柳永·李清照词（彩色）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9787558101298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全民阅读·经典小丛书--六韬（彩色）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9787558101267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全民阅读·经典小丛书--龙文鞭影（彩色）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9787553477817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全民阅读·经典小丛书--罗马文明（彩色）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9787553477848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全民阅读·经典小丛书--玛雅文明（彩色）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9787553499918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全民阅读·经典小丛书--每天进步一点点（彩色）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9787553478036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全民阅读·经典小丛书--蒙田美文（彩色）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9787553467597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全民阅读·经典小丛书--墨子（彩色）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9787553475523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全民阅读·经典小丛书--呐喊（彩色）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9787558101168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全民阅读·经典小丛书--孽海花（彩色）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9787553477978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全民阅读·经典小丛书--彷徨（彩色）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9787553477800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全民阅读·经典小丛书--培根论说文集（彩色）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9787553499833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全民阅读·经典小丛书--彭公案（彩色）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9787553477725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全民阅读·经典小丛书--奇趣楹联（彩色）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9787558109959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全民阅读·经典小丛书--青年女性要懂的人生道理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全民阅读·经典小丛书--情商决定命运（彩色）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9787553499925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全民阅读·经典小丛书--让你与众不同的8种职场素质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9787553475530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全民阅读·经典小丛书--人间词话（彩色）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9787553475721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全民阅读·经典小丛书--人类的故事（彩色）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9787553475479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全民阅读·经典小丛书--人类神秘现象.世界卷（彩色）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9787553475905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全民阅读·经典小丛书--人类神秘现象.中国卷（彩色）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9787553476049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全民阅读·经典小丛书--人类未解之谜.世界卷（彩色）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9787558101199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全民阅读·经典小丛书--容斋随笔（彩色）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9787553475943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全民阅读·经典小丛书--三国志（彩色）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9787553467566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全民阅读·经典小丛书--三略（彩色）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9787553477893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全民阅读·经典小丛书--三十六计的智慧（彩色）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9787553475950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全民阅读·经典小丛书--山海经（彩色）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9787553477787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全民阅读·经典小丛书--失落的文明（彩色）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9787553475745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全民阅读·经典小丛书--诗经（彩色）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9787553477794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全民阅读·经典小丛书--世界上下五千年（彩色）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9787553475967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全民阅读·经典小丛书--世界文化常识（彩色）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9787553477992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全民阅读·经典小丛书--世界文化与自然遗产（彩色）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9787553477596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全民阅读·经典小丛书--世说新语（彩色）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全民阅读·经典小丛书--受益一生的职场寓言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9787553476087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全民阅读·经典小丛书--说文解字（彩色）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9787553499932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全民阅读·经典小丛书--思路决定出路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9787553477701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全民阅读·经典小丛书--四库全书（彩色）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9787553475752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全民阅读·经典小丛书--四书（彩色）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9787553475875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全民阅读·经典小丛书--宋词（彩色）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9787553475486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全民阅读·经典小丛书--苏东坡·辛弃疾词（彩色）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9787553477589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全民阅读·经典小丛书--素书（彩色）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9787553476056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全民阅读·经典小丛书--孙子兵法（彩色）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9787553477909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全民阅读·经典小丛书--孙子兵法的智慧（彩色）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9787553499949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全民阅读·经典小丛书--太平广记（彩色）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9787553475769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全民阅读·经典小丛书--唐诗（彩色）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9787553477626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全民阅读·经典小丛书--唐宋八大家散文（彩色）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9787558101205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全民阅读·经典小丛书--桃花扇（彩色）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9787553477770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全民阅读·经典小丛书--天工开物（彩色）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9787558101243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全民阅读·经典小丛书--围炉夜话（彩色）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9787553476063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全民阅读·经典小丛书--文心雕龙（彩色）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全民阅读·经典小丛书--我能：最大化自己的8种方法（彩色）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9787553475882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全民阅读·经典小丛书--五经（彩色）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9787553477640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全民阅读·经典小丛书--西厢记（彩色）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9787553478012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全民阅读·经典小丛书--西洋绘画（彩色）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9787553478005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全民阅读·经典小丛书--西洋建筑（彩色）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9787558101106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全民阅读·经典小丛书--细节决定成败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9787553499970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全民阅读·经典小丛书--小窗幽记（彩色）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9787553476094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全民阅读·经典小丛书--孝经（彩色）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9787553499840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全民阅读·经典小丛书--笑林广记（彩色）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9787558119545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全民阅读·经典小丛书--心灵甘泉（彩色）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9787553467627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全民阅读·经典小丛书--心态决定命运（彩色）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9787553477954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全民阅读·经典小丛书--新月集（彩色）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9787558101175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全民阅读·经典小丛书--醒世恒言（彩色）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全民阅读·经典小丛书--性格决定命运（彩色）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9787553475455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全民阅读·经典小丛书--姓氏（彩色）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9787553477657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全民阅读·经典小丛书--徐霞客游记（彩色）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9787553477961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全民阅读·经典小丛书--徐志摩的诗（彩色）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9787553467603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全民阅读·经典小丛书--荀子（彩色）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9787558101274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全民阅读·经典小丛书--颜氏家训（彩色）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9787553477985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全民阅读·经典小丛书--野草集（彩色）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9787553469799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全民阅读·经典小丛书--一分钟口才训练（彩色）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全民阅读·经典小丛书--一分钟培养习惯（彩色）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9787553477855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全民阅读·经典小丛书--印度文明（彩色）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全民阅读·经典小丛书--影响一生的财商（彩色）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9787553477916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全民阅读·经典小丛书--优雅·格调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9787553499956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全民阅读·经典小丛书--优雅·妆容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9787558101182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全民阅读·经典小丛书--喻世明言（彩色）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9787553475813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全民阅读·经典小丛书--元曲（彩色）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9787553478043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全民阅读·经典小丛书--园丁集（彩色）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9787558101397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全民阅读·经典小丛书--在逆境中成功的14种思路（彩色）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9787558101403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全民阅读·经典小丛书--责任胜于能力（彩色）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9787553476070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全民阅读·经典小丛书--战国策（彩色）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9787553477169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全民阅读·经典小丛书--长生殿（彩色）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9787558101250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全民阅读·经典小丛书--贞观政要（彩色）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9787553477930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全民阅读·经典小丛书--智慧书（彩色）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9787553476018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全民阅读·经典小丛书--中国国家地理（彩色）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9787553477756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全民阅读·经典小丛书--中国绘画（彩色）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9787553477749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全民阅读·经典小丛书--中国建筑（彩色）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9787553475776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全民阅读·经典小丛书--中国历史年表（彩色）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9787553475783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全民阅读·经典小丛书--中国文化常识（彩色）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9787553475554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全民阅读·经典小丛书--中国文明考古（彩色）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9787553477718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全民阅读·经典小丛书--中华句典（彩色）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9787553475844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全民阅读·经典小丛书--中华上下五千年.隋唐（彩色）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9787553475974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全民阅读·经典小丛书--中华上下五千年·春秋战国（彩色）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9787553475820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全民阅读·经典小丛书--中华上下五千年·明清（彩色）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9787553475837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全民阅读·经典小丛书--中华上下五千年·秦汉（彩色）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9787553476025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全民阅读·经典小丛书--中华上下五千年·三国两晋（彩色）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9787553475639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全民阅读·经典小丛书--中华上下五千年·宋元（彩色）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9787553475592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全民阅读·经典小丛书--中华上下五千年·夏商周（彩色）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9787553477732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全民阅读·经典小丛书--中华书法（彩色）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9787558101236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全民阅读·经典小丛书--忠经（彩色）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9787553499857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全民阅读·经典小丛书--朱子家训（彩色）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9787553475912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全民阅读·经典小丛书--朱自清散文（彩色）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9787553499864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全民阅读·经典小丛书--诸葛亮兵法（彩色）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9787553475899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全民阅读·经典小丛书--诸子百家哲理寓言（彩色）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9787553475608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全民阅读·经典小丛书--庄子（彩色）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9787553475929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全民阅读·经典小丛书--资治通鉴（彩色）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9787553475646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全民阅读·经典小丛书--最美的词（彩色）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9787553475677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全民阅读·经典小丛书--最美的散文.世界卷（彩色）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9787553475653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全民阅读·经典小丛书--最美的散文.中国卷（彩色）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9787553475691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全民阅读·经典小丛书--最美的诗（彩色）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9787558101410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全民阅读·经典小丛书--最伟大的励志经典（彩色）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9787305127960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全民阅读青少年经典全集系列--演讲与口才知识中学版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南京大学出版社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9787305127861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全民阅读青少年经典全集系列--中外兵法故事中学版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南京大学出版社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9787539973036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全透视简明中国通史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9787547433096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全译本--傅雷家书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9787547432099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全译本--寂静的春天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9787547243695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全译本--老人与海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9787547431993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全译本--猎人笔记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9787547243770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全译本--名人传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9787547243770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全译本--名人传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9787547432792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全译本--契诃夫短篇小说选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9787547243718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全译本--少年维特的烦恼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9787511263148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全译本--世说新语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光明日报出版社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9787547432105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全译本--泰戈尔诗选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9787547433263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全译本--我是猫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9787568033831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少年励志成长文学系列--不放弃，将来的你会感谢现在努力的自己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9787568033855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少年励志成长文学系列--你的努力，必定成就更好的自己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9787568040341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少年励志成长文学系列--你与未来，只差一场脚踏实地的行动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9787568040464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少年励志成长文学系列--逆风飞扬，你会看见远方更好的自己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9787568033442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少年励志成长文学系列--培养自控力，种一棵属于自己的大树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9787568040440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少年励志成长文学系列--抬头、挺胸、向前走！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9787568033848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少年励志成长文学系列--相信自己，你其实能更优秀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9787568041447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少年励志成长文学系列--学会坚持，我们一起全力以赴又何妨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9787568033787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少年励志成长文学系列--在未来，与最好的自己相遇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9787550711723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少年失约西柏林墙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9787514319705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身心灵魔力书系-灵魂丛书—宽容：宰相肚里能撑船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9787514318234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身心灵魔力书系-情感丛书—发展力：孤帆一片日边来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9787514318166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身心灵魔力书系-情感丛书—魅力：为君谈笑静胡沙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9787514318197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身心灵魔力书系-情感丛书—影响力：天下谁人不识君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9787514318289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身心灵魔力书系-特质丛书—人格力：安能折腰事权贵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9787514318265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身心灵魔力书系-特质丛书—吸引力：迷花倚石忽已瞑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9787546357928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世界名人传记：杜鲁门传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9787546347608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世界名人传记：华盛顿传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9787546357898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世界名人传记：卡特传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9787546357911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世界名人传记：克林顿传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9787546357966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世界名人传记：肯尼迪传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9787546357959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世界名人传记：里根传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9787546347585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世界名人传记：林肯传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9787546357935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世界名人传记：尼克松传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9787546347615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世界名人传记：托马斯·杰斐逊传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9787546347622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世界名人传记：西奥多·罗斯福传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1143</w:t>
            </w:r>
          </w:p>
        </w:tc>
        <w:tc>
          <w:tcPr>
            <w:tcW w:w="2043" w:type="dxa"/>
            <w:tcBorders>
              <w:tl2br w:val="nil"/>
              <w:tr2bl w:val="nil"/>
            </w:tcBorders>
            <w:noWrap w:val="0"/>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9787546990576 </w:t>
            </w:r>
          </w:p>
        </w:tc>
        <w:tc>
          <w:tcPr>
            <w:tcW w:w="508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人文修养丛书--学习审美</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新疆文化出版社</w:t>
            </w:r>
          </w:p>
        </w:tc>
        <w:tc>
          <w:tcPr>
            <w:tcW w:w="1102"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B.哲学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9787546347592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世界名人传记：约翰·亚当斯传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9787565805769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中国现代散文经典文库--戴望舒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9787565805813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中国现代散文经典文库--李叔同、章一萍</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9787565805776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中国现代散文经典文库--梁遇春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9787565805851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中国现代散文经典文库--刘半农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9787565805844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中国现代散文经典文库--鲁迅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9787565805868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中国现代散文经典文库--钱玄同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9787565805806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中国现代散文经典文库--石评梅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9787565805820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中国现代散文经典文库--徐志摩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9787565805790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中国现代散文经典文库--叶紫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9787565805837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中国现代散文经典文库--郁达夫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9787565805783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中国现代散文经典文库--朱湘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中国现代散文经典文库--邹韬奋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978750801096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中国现代文学百家--艾芜：南行记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9787508016573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中国现代文学百家--包天笑：一缕麻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9787508017846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中国现代文学百家--沉樱：某少女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9787508015460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中国现代文学百家--陈翔鹤：不安定的灵魂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9787508016306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中国现代文学百家--程小青：血手印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9787508016320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中国现代文学百家--丁西林:一只马蜂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9787508014371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中国现代文学百家--丰子恺：还我缘缘堂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9787508017822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中国现代文学百家--关永吉:秋初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9787508017839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中国现代文学百家--胡风：人民大众向文学要求什么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9787508015378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中国现代文学百家--爵青：归乡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9787508016580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中国现代文学百家--老向：庶务日记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9787508010922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中国现代文学百家--李广田：圈外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9787508014425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中国现代文学百家--李辉英：松花江上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9787508017914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中国现代文学百家--李健吾：这不过是春天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9787508010847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中国现代文学百家--李劼人：死水微澜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9787508017785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中国现代文学百家--李金发：异国情调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9787508017518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中国现代文学百家--梁遇春：泪与笑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9787508017877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中国现代文学百家--刘云若：春风回梦记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9787508015569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中国现代文学百家--路翎：旅途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9787508015262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中国现代文学百家--梅娘：鱼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9787508014456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中国现代文学百家--穆时英:南北极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9787508015453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中国现代文学百家--欧阳山：高干大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9787508015415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中国现代文学百家--欧阳予倩：桃花扇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9787508017587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中国现代文学百家--钱歌川：巴山夜雨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9787508014333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中国现代文学百家--丘东平：第七连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9787508017617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中国现代文学百家--苏雪林：棘心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9787508014487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中国现代文学百家--台静农：建塔者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9787508014517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中国现代文学百家--田汉:名优之死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9787508010793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中国现代文学百家--闻一多：红烛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9787508017495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中国现代文学百家--无名氏：塔里的女人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9787508017884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中国现代文学百家--谢冰莹：一个女兵的自传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9787508010861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中国现代文学百家--许地山：春桃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9787508015439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中国现代文学百家--许钦文：鼻涕阿二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9787508017907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中国现代文学百家--阳翰笙：天国春秋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9787508014388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中国现代文学百家--姚雪垠：差半车麦秸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9787508016313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中国现代文学百家--叶紫：丰收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9787508016030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中国现代文学百家--于伶：夜上海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9787508017815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中国现代文学百家--予且：浅水姑娘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9787508017808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中国现代文学百家--袁犀：贝壳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9787508010892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中国现代文学百家--张天翼：华威先生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9787508017280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中国现代文学百家--钟理和：原乡人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9787508014500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中国现代文学百家--周文：烟苗季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中国现代文学名著文库--庐隐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9787565806223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中国现代文学名著文库--鲁迅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中国现代文学名著文库--鲁彦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9787565806209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中国现代文学名著文库--瞿秋白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中国现代文学名著文库--柔石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中国现代文学名著文库--闻一多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中国现代文学名著文库--夏丐尊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中国现代文学名著文库--萧红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中国现代文学名著文库--徐志摩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中国现代文学名著文库--许地山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9787565806216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中国现代文学名著文库--郁达夫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中国现代文学名著文库--朱自清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中国现代小说经典文库--洪灵菲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中国现代小说经典文库--胡也频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9787565805882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中国现代小说经典文库--蒋光慈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中国现代小说经典文库--刘呐鸥、章衣萍</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中国现代小说经典文库--刘云若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中国现代小说经典文库--穆时英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中国现代小说经典文库--彭家煌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中国现代小说经典文库--丘东平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中国现代小说经典文库--石评梅、冯铿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9787565806100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中国现代小说经典文库--滕固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9787565806087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中国现代小说经典文库--徐枕亚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9787565805875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中国现代小说经典文库--叶紫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9787547214930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中国文化知识文库--中国古代皇家园林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9787547214909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中国文化知识文库--中国古代绘画大师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9787547215012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中国文化知识文库--中国古代军事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9787547215067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中国文化知识文库--中国古代乱世王朝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9787547215159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中国文化知识文库--中国古代书法艺术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9787547215401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中国文化知识文库--中国考古发现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9787547215470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中国文化知识文库--中国戏曲艺术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9787547248768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（彩图全解）四书五经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9787546154992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“同课异构”与中学历史教学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 2016.4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9787511328823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“小橘灯”非遗文化普及读本：每天一堂非遗文化课·传统工艺卷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9787511326928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“小橘灯”非遗文化普及读本：每天一堂非遗文化课·传统戏剧卷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9787511326928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“小橘灯”非遗文化普及读本：每天一堂非遗文化课·传统戏剧卷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9787511326478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“小橘灯”非遗文化普及读本：每天一堂非遗文化课·民间文学卷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9787511326607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“小橘灯”非遗文化普及读本：每天一堂非遗文化课·民间艺术卷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9787511328137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“小橘灯”非遗文化普及读本：每天一堂非遗文化课·民俗文化卷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9787511326553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“小橘灯”非遗文化普及读本：每天一堂非遗文化课·曲艺杂技卷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9787511328069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“小橘灯”青春励志故事·爱国求是卷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9787511328120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“小橘灯”青春励志故事·创业求实卷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9787511327734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“小橘灯”青春励志故事·科学求真卷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1242</w:t>
            </w:r>
          </w:p>
        </w:tc>
        <w:tc>
          <w:tcPr>
            <w:tcW w:w="2043" w:type="dxa"/>
            <w:tcBorders>
              <w:tl2br w:val="nil"/>
              <w:tr2bl w:val="nil"/>
            </w:tcBorders>
            <w:noWrap w:val="0"/>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9787546990583 </w:t>
            </w:r>
          </w:p>
        </w:tc>
        <w:tc>
          <w:tcPr>
            <w:tcW w:w="508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人文修养丛书--学习欣赏</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新疆文化出版社</w:t>
            </w:r>
          </w:p>
        </w:tc>
        <w:tc>
          <w:tcPr>
            <w:tcW w:w="1102" w:type="dxa"/>
            <w:tcBorders>
              <w:tl2br w:val="nil"/>
              <w:tr2bl w:val="nil"/>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I.文学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9787511326485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“小橘灯”青春励志故事·人文求善卷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9787511326676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“小橘灯”青春励志故事·艺术求美卷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9787511341266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《老子》的智慧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9787568030342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《庄子》智慧全解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9787544751759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17少女症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译林出版社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 2015.1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9787563928415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18岁以后懂点博弈术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9787539553238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21世纪科普丛书--激光都有哪些超能力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9787539550510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21世纪科普丛书--稀土为什么神奇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9787568014137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501个疯子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9787539962368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53种离别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9787568024983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84号小姐的百年雅韵--严幼韵传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9787560998640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CATCH斯里兰卡--纯真国度的微笑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9787545539929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iphone简史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9787511345509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J.K.罗琳 生命是一个奇迹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9787511346445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爱的路上，遇见林徽因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9787562467205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安东尼奥尼与中国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9787511345714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安徒生自传--活出自己的童话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9787512506596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安住在折腾中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国际文化出版公司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9787558115370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奥秘探索--后宫秘史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9787531734956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八月桂花遍地开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9787568008426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巴黎及欧洲跳蚤市场漫步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9787534779756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巴黎文丛--我的“七0”印迹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9787556032013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白金纪念版--明若晓溪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9787556029396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白金纪念版--旋风少女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9787514359435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白老师的三尺人生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9787514367300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白水点灯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9787559610508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白岩松：行走在爱与恨之间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9787513923507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白洋淀纪事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9787541742736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百科大揭秘--电脑科技大百科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9787541742620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百科大揭秘--航空知识大百科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9787541742606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百科大揭秘--交通工具大百科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  2017.12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9787541742767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百科大揭秘--科技博览大百科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9787541742835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百科大揭秘--世界历史大百科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9787541742583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百科大揭秘--世界之最大百科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  2017.12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9787541742774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百科大揭秘--伟大发明大百科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9787541742637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百科大揭秘--伟大发现大百科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9787541742668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百科大揭秘--未解之谜大百科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  2020.8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9787541742682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百科大揭秘--艺术之旅大百科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9787541742699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百科大揭秘--宇宙奇观大百科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9787541742675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百科大揭秘--中国历史大百科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9787541742569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百科大揭秘--中国之最大百科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9787514368345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百年印潮涌西泠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9787802445499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柏杨杂文精选--爱美，俏伶伶抖着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9787563922024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办事中的76个操纵术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9787511339690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半半哲学：活出人生的逍遥境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9787534441240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半累烟云遗惠：最美不过陆小曼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9787514370553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半缘修道半缘君—元稹诗传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9787511329028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悲读李煜，伤读易安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9787560995618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悲欢离合总关情--陈忠实说文化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9787510871023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北部湾名人系列--大儒冯敏昌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9787511337726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北大清华的9种性格--顶级名校的性格气质培训指南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9787548417071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北极熊的钝爪--俄罗斯北方舰队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9787512652972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北鸟南飞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9787550229921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贝利--足球之美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9787568017510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背包走天涯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9787511355584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奔跑吧，阿甘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9787546122908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毕业在线--我的高三非正常生活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9787515809700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边走边悟--丰源益语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9787504370341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别怕，这个世界很温柔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中国广播影视出版社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9787510823398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别让不好意思毁了你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9787553455730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别让不好意思毁了你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9787510829284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别让沉不住气毁了你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9787544294751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别让高考成为你人生的巅峰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9787514372434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别让身边的朋友害了你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9787807699835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别让身边的朋友害了你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9787510827143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别让生气毁了你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9787514372427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别让拖延症害了你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9787514372410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别输在不懂幽默上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9787516501528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波音鬼怪工厂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9787568034937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博士后的陪读夫人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9787553449821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不抱怨的人生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9787511346049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不曾爱过怎会懂得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9787511345516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不曾经历，何曾懂得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9787514372359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不会说话你就输了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9787510824678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不计往日，何待来年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9787301253168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不可阻挡：用眼睛书写生命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9787515509259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不怕千万人阻挡，只怕自己投降</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9787533953331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不怕青春太疼痛，只怕青春没来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9787554609873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不完美也可以很美好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古吴轩出版社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9787539986821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不为我们改变的世界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9787516626795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不要让现在的习惯 毁了将来的成功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9787516626795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不要让现在的习惯 毁了将来的成功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9787552003109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不要误读中国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上海社会科学院出版社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1326</w:t>
            </w:r>
          </w:p>
        </w:tc>
        <w:tc>
          <w:tcPr>
            <w:tcW w:w="2043" w:type="dxa"/>
            <w:tcBorders>
              <w:tl2br w:val="nil"/>
              <w:tr2bl w:val="nil"/>
            </w:tcBorders>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9787514356243 </w:t>
            </w:r>
          </w:p>
        </w:tc>
        <w:tc>
          <w:tcPr>
            <w:tcW w:w="5083" w:type="dxa"/>
            <w:tcBorders>
              <w:tl2br w:val="nil"/>
              <w:tr2bl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杨氏茶艺</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9787514364484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不约之约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9787513142632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采蒲台的苇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9787547418918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蔡澜世界名馔录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9787540979010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藏茶传奇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四川民族出版社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9787560151175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曹操传：三国动荡时期的乱世枭雄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9787560151182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曾国藩传：晚清中兴四大名臣之一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9787503450266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曾国藩全书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9787511347305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拆掉潜能的墙：世界上最神奇的潜能开发训练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9787514367423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拆掉思维里的篱笆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9787515811758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禅，是开在诗里的花---在最美的诗里修炼最美的心灵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9787518306299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9787514368154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敞亮心境，阔路远行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9787518025534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超级说服力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9787511343895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超级演说家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9787518044092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超级演说力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9787554610299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趁早把生活折腾得与众不同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古吴轩出版社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9787511322524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趁早成功：让你的人生道路精彩绝伦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9787511352583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成长从来没有太晚的开始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9787568031516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川端康成和他的小说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9787568034043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川西手艺人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9787535452474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穿“动物园”的女编辑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9787518302871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传家宝：中国共产党战无不胜的利器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9787515814728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传世励志经典---笔歌墨舞属二王：王羲之、王献之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9787515813523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传世励志经典---家训铸乾坤 中国古代励志家训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9787515813523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传世励志经典---家训铸乾坤 中国古代励志家训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9787515814780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传世励志经典---力行而后知真：王夫之励志文选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9787515813578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传世励志经典---名人传：呼吸英雄的气息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9787515815084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传世励志经典---一枝一叶总关情：扬州八怪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9787512653467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春秋枯华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9787518314973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此去年年 不若初见：赏读历代女子的才情与哀愁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9787560995601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此身安处是吾乡--陈忠实说故乡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9787511343222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此生，明白要趁早：总有一中感悟让你瞬间长大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9787511342874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此心安处，便是吾乡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9787518314515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从“心”出发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9787534789458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从0到九的人生哲理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9787201116686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从前喜欢一个人，现在喜欢一个人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9787807444961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从游牧走向时代高地的勇士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新疆电子音像出版社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9787515811765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大变革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9787547418321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大不列颠 演義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9787511348487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大地悲歌--屈原传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9787514359923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大地血魂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9787511327772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大风起兮云飞扬：说说历史上那些帝王们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9787554808009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大观园：从简称文字看祖国各省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9787548417095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大舰队丛书--悬在西太平洋的利剑：第七舰队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9787549900268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大教育书馆--诸经品读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9787535482457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大金王朝--第一卷：北方的王者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9787568000161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大清皇商盛宣怀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9787802223868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大清十二帝奇闻秘史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9787539268156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大师的国学课--中国断代史·明史卷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9787216084154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大武汉到底什么大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9787560149035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大悦读--边城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9787564928865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大悦读--茶花女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9787560148328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大悦读--繁星·春水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9787564928797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大悦读--莫泊桑短篇小说精选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9787560149035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大悦读--湘行散记·边城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9787543870857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大中华文库 汉日对照--庄子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9787543885226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大中华文库 汉英对照--国语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9787543893207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大中华文库 汉英对照--尚书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9787543894921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大中华文库 汉英对照--左传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9787568031714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丹砂美人嬴天下--巴清传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9787511347268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淡，是人生最深的滋味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9787519019099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中国文联出版社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9787531736325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当代译丛--岛屿和远航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9787515103273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当代中国名家精粹--青衣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1391</w:t>
            </w:r>
          </w:p>
        </w:tc>
        <w:tc>
          <w:tcPr>
            <w:tcW w:w="2043" w:type="dxa"/>
            <w:tcBorders>
              <w:tl2br w:val="nil"/>
              <w:tr2bl w:val="nil"/>
            </w:tcBorders>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9787514352382 </w:t>
            </w:r>
          </w:p>
        </w:tc>
        <w:tc>
          <w:tcPr>
            <w:tcW w:w="5083" w:type="dxa"/>
            <w:tcBorders>
              <w:tl2br w:val="nil"/>
              <w:tr2bl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一叶雅集</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I.文学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9787547264799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当冬日渐暖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9787807097556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当下四重奏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深圳报业集团出版社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9787548404620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当幸福来敲门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9787514367454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荡起梦想的小木船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9787511333780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盗墓密咒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9787213076701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得民心 得天下：王蒙说《孟子》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9787568028479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滴滴一姐柳青：共享才有未来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9787535487414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地安门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9787535282569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地平线未来丛书--博物致知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9787535282576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地平线未来丛书--一触即崩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9787512653023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9787556013210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第一夜的蔷薇--逆光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9787556013203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第一夜的蔷薇--野蔓</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9787514011098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第一阅读--最美张爱玲：我是临水照花人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9787535492524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巅峰对话.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9787533947538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电影拍摄全纪录--乘风破浪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9787518302710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喋血瓜岛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9787224096576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鼎立南极--昆仑站建站纪实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9787106047764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独家记忆--孽海冤家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中国电影出版社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9787514364903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独家记忆--亲爱的旧时光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9787510868078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独家记忆--去赴一场烂漫的花事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9787512644946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独家记忆--中国少侠英雄传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9787514369168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独家记忆--竹海那方情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9787519302047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独特的女人魅力：陆小曼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9787519301682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独特的女人魅力：萧红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9787559352392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读点经典 非常必要：局外人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9787559352385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读点经典 非常必要：猎人笔记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9787559351999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读点经典 非常必要：自卑与超越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9787214084156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读懂美国高中的第一本书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江苏人民</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9787513916776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读故事懂易经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9787511360472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读国学·诵经典--大学全解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9787511360458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读国学·诵经典--孙子兵法全解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9787511360328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读国学·诵经典--中庸全解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9787514370034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读家记忆：流动的边界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9787514355161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读家记忆--会唱歌的槐树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9787538885637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读者精品文摘--不畏将来 不念过去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9787538885620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读者精品文摘--理想丰满 现实骨感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9787538885644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读者精品文摘--谢谢你 离开我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9787538885613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读者精品文摘--最好的时光在路上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1431</w:t>
            </w:r>
          </w:p>
        </w:tc>
        <w:tc>
          <w:tcPr>
            <w:tcW w:w="2043" w:type="dxa"/>
            <w:tcBorders>
              <w:tl2br w:val="nil"/>
              <w:tr2bl w:val="nil"/>
            </w:tcBorders>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9787558118333 </w:t>
            </w:r>
          </w:p>
        </w:tc>
        <w:tc>
          <w:tcPr>
            <w:tcW w:w="5083" w:type="dxa"/>
            <w:tcBorders>
              <w:tl2br w:val="nil"/>
              <w:tr2bl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神秘的彗星与流星</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吉林出版集团股份有限公司</w:t>
            </w:r>
          </w:p>
        </w:tc>
        <w:tc>
          <w:tcPr>
            <w:tcW w:w="1102"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P.天文学.地球科学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9787556107414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度戒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9787533938215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渡边淳一--流冰之恋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9787512652415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短篇小说集--桃花镇上桃花事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9787568031905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断发皇后--最难如意为情多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9787216073202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对酒当歌--古今酒人酒事酒情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9787512653269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敦煌牧歌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9787560152035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多尔衮传：大清朝实际创立者之一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9787201124834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恩宠之家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9787511354129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儿童之家教育经典--童年的秘密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9787531735465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尔齐·天国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9787511357816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二战风云人物：巴顿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9787511352200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二战风云人物：邓尼茨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9787511352217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二战风云人物：古德里安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9787511352040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二战风云人物：蒙哥马利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9787511358493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放下烦恼，心暖 花开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9787518314966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放下天地 放不下你：赏读历代男子的执著与向往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7506337460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飞翔的乐章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作家出版社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9787511329974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风花雪月是民国：最暖林微因传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9787511331014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风花雪月是民国--最奇吕碧城传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9787554808221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烽火巾帼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9787534782794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葑菲菁华录：历代采风问俗典籍钩沉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9787550712850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奉献</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9787513136013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浮生六记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9787530955574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福尔摩斯探案全集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9787543885011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感恩教父彭成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9787518300846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钢铁是怎样炼成的（插图珍藏版）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9787539564791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高登义科学探险手记--峡谷情深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9787548422907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热点作家作品精选--第一百朵玫瑰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9787548422860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热点作家作品精选--青春的伤，痛过之后会长出翅膀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9787548422877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热点作家作品精选--时光清浅，微雨在檐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9787548422884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热点作家作品精选--我没有草原，但我有过一匹马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9787548422891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热点作家作品精选--有一种态度比财富更重要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9787514360530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告别太累，学会接纳不完美的自己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9787550227446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9787514365900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格兰特将军回忆录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9787510457067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格力董明珠--中国制造2025</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9787554806845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给你一片坦荡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9787514364729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跟王博士学论语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9787543889163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恭亲王奕传：外国人眼中的恭亲王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9787555000471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共和国诗历：1949-2000</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9787505141032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共运元勋--恩格斯生平故事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9787501584529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古典诗词精品--诗经全集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9787512661516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古国雄风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9787511332363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古镜今鉴--群书治要故事选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9787540973018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四川民族出版社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9787568023276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故乡飘已远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9787802445567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官崽：绣花兜肚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9787513304290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光媒之花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新星出版社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9787569026283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光影奇缘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9787534779688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国际汉学：第25辑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9787534775284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国际汉学：第26辑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9787534779404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国际汉学经典译丛--中国文献史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9787539997933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国民教育通识读本--天下哲思（哲学卷）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9787511328748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国色天香福祸倚：说说历史上那些名妓们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9787518028139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国学诵读本系列：中华古词曲选（双色注音）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9787564070564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哈佛百年经典：科学论文集：物理学；医学；外科学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9787564077433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哈佛百年经典：伊丽莎白时期戏剧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9787533661915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哈佛家训--拨动梦想的琴弦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9787533661922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哈佛家训--搭建幸福的彩虹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9787533661939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哈佛家训--滴水穿石的自信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9787533661946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哈佛家训--震撼心灵的智慧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9787547262146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哈佛情商课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9787511253811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还卿一钵无情泪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光明日报出版社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9787555000051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海峡原创长篇精品--老家厦门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9787555001386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海峡原创长篇精品--盛世华年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9787555000938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海峡原创长篇精品--魏孝文帝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9787555002222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海峡原创长篇精品--原乡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9787568019804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韩国文学作品选--百年旅馆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9787568019811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韩国文学作品选--离别的山谷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9787547221471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行者无疆--车轮下的无人区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9787547221457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行者无疆--开车去北极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9787547221464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行者无疆--踏浪去西沙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9787569024593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行走中的小时光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9787515813554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好好活着这件事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9787568026291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好物对对论：生活器物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9787568021258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好物对对论：手感衣饰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9787514348774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好运诀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9787535486462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何必等明天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9787514367485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何以契阔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9787560151069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和珅传：权倾朝野的历史大贪官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9787510826191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和这个世界温柔相处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9787534772382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河南省艺术名家--姚金成：金笔春秋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9787535051851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河南文物故事：瓷器篇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海燕出版社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9787513305730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很二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新星出版社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9787569023923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红豆生南国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9787801067784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厚黑学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线装书局</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9787550023826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忽略后才知珍贵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百花洲文艺出版社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9787539989358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忽至南风又起时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9787560151052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胡雪岩传：中国近代著名红顶商人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9787511352651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花开只为蝶恋香：古诗词中的花间之意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9787511347442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华尔街的拿破仑--摩根家族传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9787547421109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幻声空色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9787513304375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黄金：48小时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新星出版社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9787535470652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黄--陪安东尼度过漫长岁月Ⅲ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9787568038843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谎言之书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9787801708359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回归古典之美：范曾谈中国传统文化艺术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当代中国出版社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9787511327864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回眸一笑百媚生：说说历史上那些后妃们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9787511327864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回眸一笑百媚生：说说历史上那些后妃们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9787511352644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回首向来萧瑟处--古诗词中的旷达之味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9787511338020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豁达是本草，心宽是良药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9787534442032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畸变之花分外红：最凄不过萧红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9787502075859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极简欧洲史（全二册）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9787511347138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即使痛彻心扉，也要对世界微笑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9787518035380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记忆魔法书：瞬间记住拯救宇宙的密码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9787514356205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记着我们的约定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9787514362862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纪实类剿匪长篇小说--铁血敦煌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9787560151151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纪晓岚传：清朝乾隆时期风流才子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9787568019163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继承者们--站在财富上的奋斗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9787559405845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寂寞的脑洞比海深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9787201078670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加拿大学生文学读本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9787547223161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嘉庆帝师--王尔烈大传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9787547223277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嫁入蒋家的女人们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9787511356413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坚持，总能遇见更好的自己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9787501990636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间隔年：浪迹拉美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中国轻工业出版社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9787511347381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捡漏王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9787519902308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将来的你，一定会感谢现在拼命的自己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9787511344427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9787534779640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焦裕禄精神书系--焦裕禄精神永放光芒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9787535051714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海燕出版社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9787512623453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叫我如何不执著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9787534781988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教子新三十六计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9787511357335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接受，是变好的开始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9787547218976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杰出女性的人生轨迹--临水照花人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9787547218983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杰出女性的人生轨迹--明日之花别样红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9787547218990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杰出女性的人生轨迹--清宫梦里花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9787547219003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杰出女性的人生轨迹--宋朝花落知多少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9787547219010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杰出女性的人生轨迹--五代花间录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9787547219027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杰出女性的人生轨迹--一日看尽长安花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9787546155456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不烂之舌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9787546155418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出神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9787546155401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点射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9787546155548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怀雪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9787546155586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恍然一瞥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9787546155531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就地神游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9787546155562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冷门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9787546155470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栗山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9787546155395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闪存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9787546155432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闪电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9787546155517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诗歌是一把椅子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9787546155500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书之初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9787546155425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午夜站台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9787546155487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截句诗丛 心动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9787511327901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巾帼从不让须眉：说说历史上那些才女们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9787510820649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今日菖蒲花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9787533954277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今日宜远游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9787511339133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今天让你流泪的事，有一天你会笑着说出来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9787806919804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今天有鱼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海峡书局</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9787552701333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金牧场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甘肃人民美术出版社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9787550288607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金钱·选票·门阀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9787511327895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锦囊妙计安天下：说说历史上那些谋士们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9787511359216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尽管去做，别辜负所有的坚持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9787512623255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劲草从语（陈平散文选）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9787515903705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经典！美国学生都在背的范文--初中版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中国宇航出版社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9787547046548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经典名著 价值阅读--契诃夫短篇小说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9787547047354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经典名著 价值阅读--泰戈尔诗选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9787538870220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经典全译本--格兰特船长的儿女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9787548415893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经典全译本--人性的优点全集（钻石版）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9787531735571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经典译丛--安魂曲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9787505149106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经典阅读文学馆二（8本套）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9787505149113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经典阅读文学馆一（8本套）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9787550231788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经典珍藏版--容忍与自由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9787511335555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惊鸿一瞥，生死白头：徐志摩的倾世浪漫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 2013.8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9787221094292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精灵歌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贵州人民出版社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9787200097801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静静的山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9787511347145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静心里，都有最美的风景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9787568004930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九回时间旅行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9787519904036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九型人格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9787548417293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狙击手：一部关于狙击手军旅训练生涯的成长小说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9787531738107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菊与刀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9787502061739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菊与刀--在这里，读懂日本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煤炭工业出版社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9787550248397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决心与勇气--中国共产党为什么能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9787518302246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决战阿拉曼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9787559406118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军武使命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9787534441257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君须怜我我怜卿：最真不过三毛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9787203084297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君主立宪之殇--梁起超与他的自改革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9787513923491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卡耐基全集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开学第一课.名家名篇经典阅读--爱的包容.青春版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9787538749571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开学第一课.名家名篇经典阅读--爱的创造.青春版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开学第一课.名家名篇经典阅读--爱的奉献.青春版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开学第一课.名家名篇经典阅读--爱的激励.青春版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开学第一课.名家名篇经典阅读--爱的坚守.青春版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开学第一课.名家名篇经典阅读--爱的觉醒.青春版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开学第一课.名家名篇经典阅读--爱的教育.青春版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开学第一课.名家名篇经典阅读--爱的理解.青春版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开学第一课.名家名篇经典阅读--爱的奇迹.青春版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开学第一课.名家名篇经典阅读--爱的牵挂.青春版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开学第一课.名家名篇经典阅读--爱的诠释.青春版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9787538749601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开学第一课.名家名篇经典阅读--爱的童话.青春版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9787538749090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开学第一课.名家名篇经典阅读--爱的信念.青春版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9787538749083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开学第一课.名家名篇经典阅读--爱的演绎.青春版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开学第一课.名家名篇经典阅读--爱的责任.青春版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开学第一课.名家名篇经典阅读--爱的真意.青春版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9787538749595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开学第一课.名家名篇经典阅读--爱的重建.青春版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开学第一课.名家名篇经典阅读--创意与梦想.青春版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开学第一课.名家名篇经典阅读--读书与梦想.青春版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开学第一课.名家名篇经典阅读--光明与梦想.青春版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开学第一课.名家名篇经典阅读--光荣与梦想.青春版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开学第一课.名家名篇经典阅读--价值与梦想.青春版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开学第一课.名家名篇经典阅读--价值与梦想.青春版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开学第一课.名家名篇经典阅读--科学与梦想.青春版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开学第一课.名家名篇经典阅读--励志与梦想.青春版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开学第一课.名家名篇经典阅读--未来与梦想.青春版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开学第一课.名家名篇经典阅读--希望与梦想.青春版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9787538750607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开学第一课.名家名篇经典阅读--幸福与梦想.青春版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9787538749564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开学第一课--爱的传递.青春版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9787538749625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开学第一课--爱的分享.青春版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开学第一课--爱的感悟.青春版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9787538749588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开学第一课--爱的功课.青春版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9787538749106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开学第一课--爱的经典.青春版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9787538749618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开学第一课--爱的力量.青春版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开学第一课--爱的魔法.青春版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9787538750355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开学第一课--爱的信仰.青春版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开学第一课--爱的艺术.青春版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开学第一课--爱的语言.青春版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9787538749076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开学第一课--爱的智慧.青春版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9787538749557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开学第一课--爱的追求.青春版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9787538749434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开学第一课--不放手的梦.中学生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开学第一课--财富与梦想.青春版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9787538749458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开学第一课--成长的声音.中学生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开学第一课--成长与梦想.青春版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开学第一课--创造与梦想.青春版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9787538749236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开学第一课--从未停驻的旅程-中学生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9787538749243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开学第一课--冬夜里的守望者.中学生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9787538750652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开学第一课--和头顶的星空一样美.中学生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9787538750164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开学第一课--红光慢慢升起来.中学生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9787538749502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开学第一课--假如我成了天使.中学生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开学第一课--竞技与梦想.青春版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9787538749311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开学第一课--静听年华在歌唱.中学生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开学第一课--历史与梦想.青春版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9787538749304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开学第一课--落满阳光的回忆.中学生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9787538749250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开学第一课--芒果也要说再见.中学生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9787538749519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开学第一课--梦里梦外海蓝蓝.中学生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9787538749281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开学第一课--梦想到达的地方.中学生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9787538749298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开学第一课--梦想是一粒维生素.中学生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开学第一课--命运与梦想.青春版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9787538750157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开学第一课--暖风吹着幸福的油菜花.中学生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9787538749496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开学第一课--盼星星点亮回家的路.中学生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开学第一课--亲情与梦想.青春版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9787538749328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开学第一课--让心独自远行.中学生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开学第一课--人类与梦想.青春版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9787538750409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开学第一课--人生与梦想.青春版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9787538750140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开学第一课--如果时光也能折叠.中学生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9787538749441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开学第一课--生命的路旁满是花穗.中学生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9787538750188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开学第一课--时光爬上花茎的期待.中学生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9787538749489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开学第一课--时光煮成一壶茶.中学生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开学第一课--实干与梦想.青春版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9787538750577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开学第一课--实践与梦想.青春版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9787538750195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开学第一课--收集思想的沙粒.中学生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开学第一课--书包里的月亮.中学生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9787538749465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开学第一课--听，雨滴在说话.中学生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开学第一课--像植物一样的生长.中学生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9787538750171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开学第一课--星星的鞋子撒了一地.中学生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9787538749939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开学第一课--幸福是超越.典藏版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9787538750034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开学第一课--幸福是成功.典藏版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9787538749977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开学第一课--幸福是成长.典藏版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9787538750027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开学第一课--幸福是创造.典藏版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9787538749991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开学第一课--幸福是分享.典藏版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9787538749922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开学第一课--幸福是奋斗.典藏版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9787538749984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开学第一课--幸福是奉献.典藏版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9787538749861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开学第一课--幸福是感动.典藏版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9787538749946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开学第一课--幸福是感恩.典藏版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9787538750669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开学第一课--幸福是关爱.典藏版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9787538750010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开学第一课--幸福是和谐.典藏版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9787538750003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开学第一课--幸福是坚守.典藏版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9787538749953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开学第一课--幸福是宽容.典藏版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9787538749847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开学第一课--幸福是平和.典藏版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9787538749960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开学第一课--幸福是收获.典藏版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9787538749885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开学第一课--幸福是挑战.典藏版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9787538749830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开学第一课--幸福是希望.典藏版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9787538749823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开学第一课--幸福是信任.典藏版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9787538749878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开学第一课--幸福是追求.典藏版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9787538749274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开学第一课--一路走一路盛开-中学生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9787538750614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开学第一课--英雄与梦想.青春版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9787538750621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开学第一课--责任与梦想.青春版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9787538749526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开学第一课--掌心里的爱.中学生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9787538749267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开学第一课--这个青春有点儿萌-中学生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9787538750225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开学第一课--装满花香与种子.中学生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9787538750638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开学第一课--追求与梦想.青春版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9787538750645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开学第一课--自由与梦想.青春版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9787535456151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看不见的打字机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9787511349873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看淡世事沧桑，内心安然无恙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9787511351302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看得破，跳得过:视角变了，世界就变了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9787511361684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看清世界，不如明白自己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9787534783319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抗日英烈事迹读本（三）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9787535487230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考古手记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9787533945138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可以不可以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9787511332851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空杯心态--一辈子受用的身心减压课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9787533952419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空中城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9787558131417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口才训练仅需10天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9787518301393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库尔斯克大碰撞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9787568020695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库勒巴尔男爵的城堡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9787569025750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蓝哈欠和绿哈欠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9787512653016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蓝眼睛·绿眼睛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9787513142939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老旦是一棵树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9787518305766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老人与海（温暖插画纪念版）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9787531735328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老土豆·纸头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9787568008228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乐器图书馆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9787511347251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累从何来：别把心理疲劳不当回事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9787558131424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礼仪训练仅需10天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9787539664583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李木匠的春天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9787531727132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李清照词传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9787531739241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李清照词传：有一种缘分，叫守候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9787514359473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李清照词传--倚门回首嗅青梅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9787514367522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历尽沧桑的人生才是真人生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9787511356819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历史的问号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9787802569409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凉月微弄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9787218090276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梁宗岱传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9787512652392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猎人的后代--李修平小说经典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9787502186982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林徽因：人间四月天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9787534442049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林徽因传：万古人间四月天 最暖不过林徽因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9787513923255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林徽因文集--爱上一座城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9787513923255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林徽因文集--爱上一座城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TU</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9787513923262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林徽因文集--你若安好 便是晴天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9787513923279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林徽因文集--你是那人间四月天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9787513923279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林徽因文集--你是那人间四月天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9787568015684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林肯传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9787514363586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林世堂文集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9787511347749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灵魂的最高处：亚瑟·本森哲思随笔集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9787505144170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聆听心灵诉语，感受最好时光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1751</w:t>
            </w:r>
          </w:p>
        </w:tc>
        <w:tc>
          <w:tcPr>
            <w:tcW w:w="2043" w:type="dxa"/>
            <w:tcBorders>
              <w:tl2br w:val="nil"/>
              <w:tr2bl w:val="nil"/>
            </w:tcBorders>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9787558118302 </w:t>
            </w:r>
          </w:p>
        </w:tc>
        <w:tc>
          <w:tcPr>
            <w:tcW w:w="5083" w:type="dxa"/>
            <w:tcBorders>
              <w:tl2br w:val="nil"/>
              <w:tr2bl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探索地外生命</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吉林出版集团股份有限公司</w:t>
            </w:r>
          </w:p>
        </w:tc>
        <w:tc>
          <w:tcPr>
            <w:tcW w:w="1102"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Q.生物科学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9787532943890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流浪犬纳尔逊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9787514360011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芦荡英雄传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9787222118768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庐隐经典作品--寄天涯一孤鸿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9787504491299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鲁迅文集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9787534441240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陆小曼传：半累烟云遗惠在 最美不过陆小曼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9787516810989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论美国的民主（1-4)(软精装全译版)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台海出版社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9787806657799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论语图文本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岳麓书社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9787513915687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罗生门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9787510817618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萝卜菜籽结牡丹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9787547220443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落日旌旗1895年的【李鸿章】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9787534441929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吕碧城传：陌上花开君子香 最奇不过吕碧城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9787531742203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绿墙边，花未眠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9787547218853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绿色散文系列丛书--饥饿是所有人的耻辱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9787547218860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绿色散文系列丛书--蜜色黄昏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9787547218877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绿色散文系列丛书--水碗倒映整个天空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9787547218969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绿色散文系列丛书--我们生来就是为了含辛茹苦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9787547218914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绿色散文系列丛书--一枕河山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9787542419330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绿色新能源科普知识馆--方便快捷的水能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9787542419293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绿色新能源科普知识馆--高效便捷的氢能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9787542419408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绿色新能源科普知识馆--威力无比的核能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甘肃科学技术出版社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9787534778938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马敬国韵语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9787513921152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马云：我能说服任何人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9787568008167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漫步西班牙：私设计小旅行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9787518038718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慢慢来，一切都来得及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9787511335562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慢品李叔同--情深，万象皆深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9787511345639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慢下来，把日子过成诗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9787545523072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猫咪情商法则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9787560995113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梅花香自苦寒来--陈忠实自述人生路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9787568034722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每个人都是一个星系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9787515906669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每天读点英文--名人游记全集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中国宇航出版社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9787518046447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每天学点说话技巧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9787512017368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每天学点心理学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线装书局</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9787511337139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每天一堂国学常识课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9787514219371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美国人的性格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文化发展出版社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9787568051231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美术馆的老鼠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9787514219418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美学的境界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文化发展出版社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9787512659537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魅力铀城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9787550229846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闷与狂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9787511354136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蒙台梭利--有吸收力的心灵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9787516816202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梦的解析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台海出版社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9787511331182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梦回大汉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9787514367393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梦想不是奢侈的晚餐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9787563940134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梦想成真的12条规律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9787510819827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梦与智的旅程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9787518314737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民国爱情书信：等一人花开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9787531732006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民国才女美女--两地思量共此心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9787531732013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民国才女美女--权作一幅相思笺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9787568212014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民国大师经典书系--陌上谁人依旧，固守流年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9787568218900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民国大师经典书系--一指流沙，我们都握不住的那段年华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9787216081443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民国第一谋士何成浚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9787559400321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民国教育通识读本--科技之光（科技卷）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9787510873300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闽江口风暴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1804</w:t>
            </w:r>
          </w:p>
        </w:tc>
        <w:tc>
          <w:tcPr>
            <w:tcW w:w="2043" w:type="dxa"/>
            <w:tcBorders>
              <w:tl2br w:val="nil"/>
              <w:tr2bl w:val="nil"/>
            </w:tcBorders>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9787565804243 </w:t>
            </w:r>
          </w:p>
        </w:tc>
        <w:tc>
          <w:tcPr>
            <w:tcW w:w="5083" w:type="dxa"/>
            <w:tcBorders>
              <w:tl2br w:val="nil"/>
              <w:tr2bl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感恩阅读书系--感恩父母：令中国学生感动一生的亲情颂歌</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I.文学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9787510873300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闽江口风暴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9787514354249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敏感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9787512642485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名城汀州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9787568039925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名人传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9787553485836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名著百佳讲坛--培根随笔（双色）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9787514360110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明年有橘收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9787556032938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明星节度使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9787550208964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末世的思念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9787568048088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莫里哀和他的喜剧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9787568021814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墨尔本的天空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9787569909203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暮色苍茫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北京时代华文书局</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9787511357502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那段奋不顾身的日子，叫青春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9787556007394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那些年，那些字--爱尔兰咖啡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9787556034888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那些年，那些字--蝙蝠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9787556034864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那些年，那些字--回眸</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9787556034871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那些年，那些字--鲸鱼女孩，池塘男孩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9787511324399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那些年，我们爱得金戈铁马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9787546805986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那些年，我们一起听的歌：感动心灵的50首英文歌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敦煌文艺出版社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9787568031660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那些年，在西藏着风花雪月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9787514359480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纳兰词传--人到情多情转博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9787512623262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男孩最喜爱的哲理美文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9787514365955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南方与北方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9787515810089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南怀瑾的16堂智慧课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9787515812632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南怀瑾的传统文化课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9787510868900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南漂者：随风的日子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9787569024609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南有嘉禾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9787514366228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内心优雅，自有力量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9787568030632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尼金斯基手记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9787511356697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尼克胡哲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9787201138466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你，可以不泯然于众人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9787514368161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你不自信，哪来资本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9787540470623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你的孤独，比这个世界更动人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9787513912211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你的努力，是为了不辜负自己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9787513912211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你的努力，是为了不辜负自己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9787534443169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你的情绪主导你的行为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9787531736608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你就是那束散乱的花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9787518044160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你就是脾气太坏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9787514367416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你若安好 四季有爱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9787119081991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你是我的敌人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9787511346636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你是我输不起的明天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9787539987743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你是自己的所有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9787514368185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你像一朵太阳花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9787511344106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你一定爱读的历史悬案：中国卷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9787518031979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你只是看起来在努力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9787554602416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年轻，就要对自己狠一点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古吴轩出版社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9787511334435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年轻人必知的500个文化常识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9787515815671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年轻时：送给十年后不后悔的自己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9787515807966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年轻时---张颐武解读人生警语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9787539984308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年少荒唐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9787539986159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诺曼·梅勒集--我们为什么在越南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9787539981864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诺曼·梅勒文集--夏洛特的亡灵（3册）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9787512623279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女孩最喜爱的哲理美文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9787554812198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女娲传说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9787539985404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疲惫生活中的英雄梦想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9787511344021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漂泊里都有最美的相逢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9787558114922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品读经典--茶道</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9787558114953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品读经典--道德经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9787518002610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七分做人的智慧，三分做事的细节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9787550711747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七月的鲸鱼寄住大海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9787568051163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七只猫眼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9787511348388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其实你能做更好的选择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9787543889576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企业号CV-6航母大战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9787106049539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启点才赋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中国电影出版社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9787564053109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气场心理学：潜能的力量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9787511328243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千秋功过谁与说：说说历史上那些宰相们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9787519303723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牵手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9787511333179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9787802517479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前所未有的道路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9787547222089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乾隆文圣--纪晓岚大传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9787560998671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抢救中胜222</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9787568028936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且以初心过人生——你好！翻译官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9787541543517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亲近经典丛书--中国现当代诗歌精选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9787511376916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琴心三叠道初成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9787531743231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青帮最后的大佬：“太爷”张仁奎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9787539657745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青春一发怎可收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9787512652910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9787512656864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青精灵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9787514368741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青弋江儿女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9787553483344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清代全才宰相：李鸿章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9787511328731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清廉美名千古传：说说历史上那些清官们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9787511355508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清幽岁月浅浅行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9787510866791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情满绿水青山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9787519902179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情商高就是说话让人舒服</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9787511315045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情商决定成败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9787558131431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情商训练仅需10天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9787507550153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情绪革命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9787514360370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晴窗观云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9787511350633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请把我流放到最美的时光里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9787568001144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请回答1994</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9787511341723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让未来到来，让过去过去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9787518034512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让现在所有的痛 在未来都能笑着说出来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9787511347213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让心成为一片海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9787514363524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热闹的孤独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9787503450242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人间词话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9787513138215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人间词话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9787511347435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人间锦书，雁字无回：中国历代女才子的红尘绝唱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9787515511061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人间思想--作为人间事件的1949</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9787535489166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人类世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9787511347817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人品，比能力更重要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9787511360656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人人都要有逻辑思维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9787532954650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人生本就不易，你要学会止损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9787511336057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人生边上，心城内外：钱钟书的围城人生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9787510451898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人生导师非常道--俞敏洪非常道</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9787520802628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人生需要把握自己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9787514370843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人生长恨水长东:李煜词传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9787515500096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人物志--大白鲨：查尔斯萨奇和他的收藏帝国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9787534443190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忍耐与宽容是一双翅膀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9787514359756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任我江海寄余生—苏轼词传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9787559352361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日本“民国大师”夏目漱石代表作：我是猫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9787514320459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日本近现代史 近代卷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9787531732372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日新居吟草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9787510830549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如果没有归途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9787511349811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如果生命可以再度青春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9787519444426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如是观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光明日报出版社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9787510328763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儒家教育与哈佛大学通识教育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中国商务出版社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9787511343383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儒家精神--听庞朴讲传统文化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9787554801246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儒林芳草--广州书院史话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9787559610515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孺子帝：皇座上的囚徒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9787513905633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三国史话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9787534441257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三毛传：君须怜我我怜卿 最真不过三毛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9787511345721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山的智慧，水的哲学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9787514347531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山风点火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9787511352460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山月未知必底事--古诗词中的禅意之境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9787549607716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上海好人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9787216072083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尚武破案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9787201087740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少年博物馆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9787556011438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少年读库·澡盆里的苏格拉底--戳破哲学奥秘的14个“泡泡”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9787512659216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深受读者喜爱的经典名作--世界经典悬疑故事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9787533954048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神探萧邦探案系列--惊世大海难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9787515814810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慎独慎行---南怀瑾人生哲学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9787511343499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生活很简单，不要太复杂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9787511343314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生活其实并不累，幸福其实并不贵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9787540472917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生命不息·归来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9787511354167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生命里，总有一朵祥云为你缭绕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9787511344007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生气不如长志气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9787213090097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诗词格律概要 诗词格律十讲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9787534789380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诗歌编辑札记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9787511345615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诗说红楼十二钗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9787519028985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诗意的栖居--唐诗 宋词 元曲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中国文联出版社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9787568020770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诗意地栖居--24位中国现代诗人小传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9787511341655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诗中自有禅滋味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9787511341327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诗中自有情滋味：重温最美诗词里的离恨别愁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9787510820182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石述思说中国--中国各阶层财富报告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9787010189772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时代大决战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9787506093200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时代的旁白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9787511349620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时光里，有我奔跑的青春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9787510870224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时光里的色彩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9787559606518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时间停止的那一天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9787569024616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拾光记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9787560995786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拾味台北--心旅行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9787560993843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拾味台北--真滋味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9787807665809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史上最强的财富启蒙书--财富的终极秘密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广东旅游出版社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9787807665793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史上最强的财富箴言--受用一生的资本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广东旅游出版社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9787807665892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史上最强的成功学读本--成功的基本法则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广东旅游出版社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9787807665816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史上最强的贵族教子书--一生的忠告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广东旅游出版社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9787807665823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史上最强的活法--品格的力量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广东旅游出版社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9787807665830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史上最强的人生箴言--自己拯救自己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广东旅游出版社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9787807665847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史上最强的正能量--最伟大的励志书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广东旅游出版社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9787807665854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史上最强的职场励志书--致加西亚的信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广东旅游出版社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9787511347466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使命必达：MBA商学院最受欢迎的员工管理课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9787513905442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世道梁心：老梁说我们怎样活出安全感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9787222107236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世纪经典文丛--翡冷翠的一夜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9787222107243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世纪经典文丛--流浪人的夜歌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9787222118775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世纪经典文丛--一片阳光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9787222107250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世纪经典文丛--踪迹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9787568005722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世界百年老店巡礼--巴黎百年老店：不平凡的故事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9787560996943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世界百年老店巡礼--百年老店：老店的诞生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9787568015875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世界百年老店巡礼--东京百年老店：从夏目漱石的团子店到百年旅馆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9787568016544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世界百年老店巡礼--台湾百年老店：80家老店铺的传家故事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9787511355591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世界的模样，取决你凝视它的目光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9787511347244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世界很浮华，守住这颗心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9787513913232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世界经典文丛--社会契约论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9787513913263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世界经典文丛--生活的准则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9787513913263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世界经典文丛--生活的准则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9787546357904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世界名人传记：艾森豪威尔传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9787511344915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世界如此变幻，心灵必须宁静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9787514205992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世界如此险恶，你要内心强大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9787502076436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世界上伟大的励志经典书--羊皮卷：成功人士的生存哲学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9787511354747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世界再大，大不过这颗心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9787512623286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世界最美的诗歌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9787511347190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世上没有不带伤的人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9787511351081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世上最美的风景，不如回家的路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9787515815145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释然的人生：生命中那份懂得（南怀瑾舍得智慧）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9787534783029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书林清话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9787504745156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书生大业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中国财富出版社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9787539989587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9787547218266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双色线描绘图韵文系列--宋词三百首译析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9787547218259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双色线描绘图韵文系列--唐诗三百首译析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9787533952211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双眼台风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9787568215862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谁说我们不能生气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9787535489999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谁也夺不走我们做梦的自由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9787515502281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水文明的崩溃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9787540470722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睡眠正能量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9787502068660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说话心理学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煤炭工业出版社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9787516634271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说话心理学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9787543064669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私*时间的玫瑰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9787218084749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思想的原野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9787515813998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四季小品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9787550231795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四十自述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9787514355116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宋词，换一个角度欣赏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9787538742480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随笔作品集--成人之美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时代文艺出版社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9787555001744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岁月留痕--李国金诗选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9787514345377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所有打不倒你的，终将使你更强大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9787568023009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塔龙传奇--叛徒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9787568022996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塔龙传奇--塔龙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9787568023016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塔龙传奇--战士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9787510706400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台湾百年情书：遗事八帖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中国长安出版社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9787514365177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太平村的锣声：马智立剧作选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9787568044707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泰戈尔和他的作品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9787538869637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泰戈尔经典诗选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9787513309219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坛城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新星出版社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9787538551266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探索发现世界未解之谜--UFO与外星人之谜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9787538551327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探索发现世界未解之谜--百慕大未解之谜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9787538551297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探索发现世界未解之谜--地球起源未解之谜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9787538545234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探索发现世界未解之谜--科学世界未解之谜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  2011.5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9787538551242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探索发现世界未解之谜--恐龙灭绝未解之谜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9787538545258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探索发现世界未解之谜--奇趣自然未解之谜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  2010.5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9787538551310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探索发现世界未解之谜--人类进化未解之谜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9787538545227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探索发现世界未解之谜--人类文化未解之谜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9787538551259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探索发现世界未解之谜--生命起源未解之谜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9787538545241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探索发现世界未解之谜--世界地理未解之谜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9787538545197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探索发现世界未解之谜--世界历史未解之谜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9787538551303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探索发现世界未解之谜--宇宙起源未解之谜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9787538545180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探索发现世界未解之谜--中国历史未解之谜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9787538545203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探索发现世界未解之谜--中国名人未解之谜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9787538551280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探索发现世界未解之谜--自然科学未解之谜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9787538545210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探索发现未解之谜--世界名人未解之谜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北方妇女儿童出版社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9787533949488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陶潜和樱子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9787512652927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天地公心</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9787506092166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天骄之殇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9787534773549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天人古义：中国科技史论纲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9787511328724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天下才子最风流：说说历史上那些才子们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9787511348470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天下美文--风会记得那朵花的香（哲理卷）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9787511348838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天下美文--愿你被世界幸福相待（幸福卷）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9787514367140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天涯之梦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9787512655782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9787515512327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铁血铸军魂--硬骨头六连老英雄赵春霖的传奇人生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9787201130903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听你的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9787501243174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通力的君主--彼卡海林传奇一生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世界知识出版社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9787802184428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通天神箭--解读载人运载火箭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中国宇航出版社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9787514344790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凸思集·艺海踏浪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9787555001331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图说福建--八闽书院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9787807197102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图说福建--船政风云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9787555001324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图说福建--大厦之门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9787555002352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图说福建--闽南相思树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9787555001362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图说福建--闽商传奇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9787807196990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图说福建--名镇名村览胜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9787807197003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图说福建--蔚蓝色的眷恋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9787555001355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图说福建--武夷山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9787558115455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图说国家地理--国家地理100最美瞬间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9787511340450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图说西方帝王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9787553498409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图说中国历史：帝相之争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9787553498393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图说中国历史：宫廷政变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9787553498379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图说中国历史：康乾盛世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9787553498386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图说中国历史：晚清五十年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9787516817926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台海出版社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9787216071857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土家山人出山记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9787513915823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瓦尔登湖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9787806407431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外国文学典藏书系--九三年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9787806407455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外国文学典藏书系--漂亮的朋友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9787505146815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外国文学经典--梦想坚持篇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9787505146792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外国文学经典--人生感悟篇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9787505146808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外国文学经典--心灵成长篇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9787505146822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外国文学经典--勇气选择篇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9787534782985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晚近历史人物论稿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9787546155951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皖北中原官话--历史演变及现状研究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9787546155951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皖北中原官话--历史演变及现状研究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9787534442049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万古人间四月天：最暖不过林徽因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9787540478582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万物和你一样动人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9787539966069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网与石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9787555002376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望远镜中的往昔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9787511339812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微观记录：1840-1949</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9787514610376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微疗愈 遇见不完美但最好的自己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9787511346414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微微一笑很倾城：你最想要的迷人气质修习课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9787511326393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微言微语话历史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9787547252154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微阅读--被嘲笑的梦想，总有一天会让你闪闪发亮</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9787547252420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微阅读--不懂带团队，你就自己累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9787547262283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微阅读--超级自控力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9787547264294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微阅读--格局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9787547262290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微阅读--回话的技巧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9787547252673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微阅读--将来的你，一定会感谢现在拼命的自己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9787547252932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微阅读--静下来，一切美好如初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9787547262740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微阅读--拒绝拖延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9787547252949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微阅读--领导力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9787547260876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微阅读--逻辑说服力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9787547252925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微阅读--胜在制度，赢在执行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9787547265352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微阅读--说服力：怎样有技巧地说服他人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9787547251911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微阅读--心中没有方向，到哪里都是流浪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9787205070564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为了理想--党史文物中的风云岁月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9787518033645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为什么你说话别人不爱听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9787518033645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为什么你说话别人不爱听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9787514610925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为什么我们会痛苦：住在我们心里的15个怪物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9787504370402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为心灵保鲜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中国广播电视出版社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9787568005036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为政治而生的女人--希拉里传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9787514332407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唯有时间能证明伟大：极客之王特斯拉传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9787210087656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维纳斯的诞生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9787511329066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文采堪比三江水：说说历史上那些文豪们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9787560985749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文化经典译丛--人类群星闪耀时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K2017.8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9787538026383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文化经典译丛--人生五大问题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9787560983417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文化经典译丛--一个孤独漫步者的遐想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9787201095721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文通天下--别让生活耗尽你的美好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9787201097008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文通天下--别在该动脑子的时候动感情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9787554604878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文通天下--让将来的你感谢现在拼命的自己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古吴轩出版社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9787554604465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文通天下--世界那么大，我想去看看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古吴轩出版社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2109</w:t>
            </w:r>
          </w:p>
        </w:tc>
        <w:tc>
          <w:tcPr>
            <w:tcW w:w="2043" w:type="dxa"/>
            <w:tcBorders>
              <w:tl2br w:val="nil"/>
              <w:tr2bl w:val="nil"/>
            </w:tcBorders>
            <w:noWrap/>
            <w:vAlign w:val="center"/>
          </w:tcPr>
          <w:p>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9787514340037 </w:t>
            </w:r>
          </w:p>
        </w:tc>
        <w:tc>
          <w:tcPr>
            <w:tcW w:w="5083" w:type="dxa"/>
            <w:tcBorders>
              <w:tl2br w:val="nil"/>
              <w:tr2bl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梦中的红荆筐</w:t>
            </w:r>
          </w:p>
        </w:tc>
        <w:tc>
          <w:tcPr>
            <w:tcW w:w="763"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I.文学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9787548422853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文学经典系列--鲁迅小说全集（精装版）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9787548422785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文学经典系列--许地山经典全集（精装版）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9787531735717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我本一无所恋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9787554605257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我从来不信，这世间会无路可走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古吴轩出版社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9787545528121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我的1997</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9787546123004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我的青春与你有关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黄山书社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9787568020619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我的人生已走近荒芜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9787512659124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我的厦门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9787513917650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我的生活与冒险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9787540683658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我的音乐札记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9787540690991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我的影子在奔跑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9787550291614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我该如何说再见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9787550227460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我和薇儿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9787514368383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我看见的都是不存在的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9787502068783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我们内心的冲突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煤炭工业出版社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9787518041527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我们内心的冲突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9787533952969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我想陪你去麦加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9787514367461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我转身，你成长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9787511318381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我最想学的说话技巧</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9787568025584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无可P美--唯有梦想值得义无反顾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9787511343826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无论世界怎样，你仍可以幸福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9787549621002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无人驾驶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9787543893245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无上荣耀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9787516821336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无师自通玩转脱口秀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台海出版社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9787560151144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吴三桂传：集忠奸善恶智愚于一身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9787560151090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武则天传：中国历史上的巾帼翘楚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9787515808949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西点凌晨两点半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9787540696573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西方音乐中的文学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9787540455989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西游日记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9787556114184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曦游记--换一套生活剧本，演一场旅行电影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9787568032117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夏目漱石和他的一生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9787511348203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夏日山间：世界上最静心的地方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9787516628782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仙瘐岭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9787538869675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先知：我在上帝的心中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9787514363609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现代散文网精选集--无声处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9787514364279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现代文学精品集--梁遇春文学精品选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9787514364231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现代文学精品集--林徽因文学精品选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9787514364231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现代文学精品集--林徽因文学精品选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9787514360301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现代文学精品集--徐志摩文学精品选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9787514360462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现代文学精品集--朱自清文学精品选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9787511353603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相见若只当时月--古诗词中的相思之美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9787511345059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相信：是万能的开始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9787569025088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香蕉子的故事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9787511317261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享受不再纠结的人生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9787511317261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享受不再纠结的人生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9787510824302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向西，灵魂跟着脚步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9787200128291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像弗格森爵士一样思考：关于赢得胜利和管理成功的艺术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9787534442032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萧红传：畸变之花分外红 最凄不过萧红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9787511349354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萧红的虹--萧红传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9787568233330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小抱怨也是正能量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9787512662117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小城阿哥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9787520520072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小经典系列：鲁迅经典全集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9787520527170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小经典系列--老舍经典全集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9787514336467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小人物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9787512655829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小说集--草把龙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9787559409744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小说--梦里也知身是客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9787533952563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小野兽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9787569025774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小鱼儿与范潇潇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9787539979878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晓松奇谈：奇闻说今古·谈笑有鸿儒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9787560151106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孝庄皇后传--彪炳史册的盛世女豪杰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9787511344649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心安，是活着的最美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9787511343833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心大一点，路便宽一点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9787512652422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心花无眠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9787511321473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心宽如海--世界无界 心容则容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9787519900281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心理学与读心术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9787518039814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心理学与微表情微动作</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9787511342386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心量决定气量，格局决定结局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9787538867435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心灵鸡汤【快乐心态】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9787533669478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心灵鸡汤--决定命运的力量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9787533669492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心灵鸡汤--挑战人生的棋局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9787533669485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心灵鸡汤--寻找迷失的自己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9787533669508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心灵鸡汤--演绎完美的人生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9787547418710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心中的信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山东画报出版社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9787508069456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心中有朵白莲花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9787511356680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心中有景，花香满径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9787519000158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新时期洞口县优秀散文精选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中国文联出版社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9787534774973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新史学：第十二辑-历史与历史学家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9787547234655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新视觉读水浒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 2016.10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9787518322091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信封里的民国系列--高山流水遇知音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9787512652439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星月亲水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9787568031653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幸福的能力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9787568012577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幸福的人不看钟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9787512656505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幸福就在不远处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9787510825095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幸福离我们有多远--通向强盛之路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9787514362497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幸福皮外伤</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9787511353733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秀丽江山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9787559436221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宣太后传奇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9787554602171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选一种姿态，让自己活得无可替代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古吴轩出版社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9787515813929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选择胜于努力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9787534443183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学聪明人说巧话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9787534443046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学会给自己鼓掌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9787545509236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学生万有文库--呼兰河传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9787569025781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雪满天川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9787548417101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血色昙花--日本联合舰队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9787514356274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寻不到的故乡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9787210085409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烟花散尽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9787550260610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岩松看台湾：远的历史近的情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9787558002175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艳阳美艳诗集：时光草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9787560151083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杨贵妃传：中国古代四大美女之一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9787511350787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仰望星空：365天静心慧语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9787212059644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遥远的地平线--寻找马可·波罗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安徽人民出版社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9787802227156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要成就自己先培养习惯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9787518309535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野百合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9787544755412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野孩子的梦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译林</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9787512655799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野蘑菇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9787512652996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夜光杯里的黑影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9787568042673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夜阑之家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9787514354300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一杯哲学的茶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9787564057336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一本书搞懂德国文学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9787564056803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一本书搞懂美国文学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9787509409282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一本书了解中国历史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9787514372373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一开口就让人喜欢你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9787547729922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一念钦承之盛极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北京日报出版社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9787546369792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一生的忠告：一位外交家写给孩子的80封信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9787511346858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一生觉缘：回眸一笑淡看世间浮华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9787510706028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一生气你就输了(1)</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中国长安出版社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9787510706202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一生气你就输了(2)</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中国长安出版社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9787511338280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一生三靠：断谋说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9787200133103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一生要养成的60个习惯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9787539967929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一生一次的假期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9787514359985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一夜盛开如芙蓉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9787531733515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一支针扣的故事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9787544843942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移动迷宫-致命追捕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接力出版社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9787559415936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遗闻集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9787549810123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意林：世界名校大淘课--顶级名校毕业演讲大公开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吉林摄影出版社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9787549821129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意林励志小说馆--遗忘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吉林摄影出版社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9787512662124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因为近在咫尺 所以更难开口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9787568015776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英国简史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9787511329325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英雄总随风吹去：说说历史上那些将军们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9787568217743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赢的掌控术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北京理工大学出版社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9787511343659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赢在责任心，胜在自控力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9787539993638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影响孩子一生的28天：权威、安全、高效的电子产品戒除计划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9787502199562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影响我中学时代的哲理美文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9787569024586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拥抱一场江南雨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9787568018098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永远的罗马恋人--奥黛丽赫本与格里高利派克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9787511355614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用生命的纯粹，拯救曾经迷失的自己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9787518044306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优秀的人都会用的高情商沟通术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9787563944422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优秀青少年一定要学的18堂理想课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9787563944439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优秀青少年一定要学的18堂人生课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9787563944415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优秀青少年一定要学的18堂幸福课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9787563944354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优秀青少年一定要学的18堂修养课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北京工业大学出版社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9787512655843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由仁义而行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9787514367409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有刺不伤人，善良的境界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9787514367379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有一种陪伴可以是淡淡的守望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9787505144187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有一种情怀，你我都懂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9787515814650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有一种人生境界叫舍得：受益一生的枕边书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9787802499416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有一种智慧叫舍得（全新修订版）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中华工商联合出版社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9787506076357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于丹：字解人生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9787514303445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余秋雨书系--观众心理美学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9787514303438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余秋雨书系--伟大作品的隐秘结构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9787512648289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鱼跃龙门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9787540973025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雨中桂花落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四川民族出版社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9787546381268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语文新课标互动阅读--巴黎圣母院</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9787546378862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语文新课标互动阅读--家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9787510823183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遇见小王子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9787547228425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袁了凡的不凡事儿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9787506070638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原道</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9787518311583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原来可以这样活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9787535498427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远见与胆识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9787554612460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愿你不争不抢，却有岁月打赏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古吴轩出版社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9787554612460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愿你不争不抢，却有岁月打赏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古吴轩出版社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9787505142572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愿你的青春不负梦想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9787545537314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月球黑洞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9787534442056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月若有情月长圆：最痴不过张爱玲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9787514367720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月山下的帆影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9787502176860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阅卷老师推荐的100篇作家经典美文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9787568030977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越来越快：飞奔的时代飞奔的一切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9787554804551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芸窗漫笔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广东教育出版社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9787538869620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再别康桥：徐志摩诗歌精选集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黑龙江科学技术出版社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9787568048255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在法大听讲座：寻找法学趣味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9787513146340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在光中看见了光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9787545531862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在路上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天地出版社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9787550000827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在路上遇见最好的自己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百花洲文艺出版社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9787531732600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在玫瑰停止的地方芬芳前进了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9787511356093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在内心坍塌之前，找到心灵的出口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9787511347831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在世界尽头拈花惹草：李叔同与苏曼殊</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9787511356109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在一样的世界里发现不一样的美丽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9787511326508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在宇宙中摇滚：“宇宙之王”霍金传（传奇纪念版）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9787514219821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在这冰冷的世界，愿你温暖如初</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文化发展出版社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9787802284319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怎样学出好成绩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9787535491015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战神凌空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9787534442056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张爱玲传：月若有情月长圆 最痴不过张爱玲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9787550295551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长篇历史小说--汉家儿郎冠军侯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9787539969510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长篇小说--暗花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9787550011366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长篇小说--别低估了梁红玉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百花洲文艺出版社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9787556032044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长篇小说--别来无恙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9787505430969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长篇小说--穿堂凤</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9787106037383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长篇小说--春山秋阳</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中国电影出版社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9787568012010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长篇小说--儿子的冬天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9787539992822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长篇小说--翻译官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9787550272095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长篇小说--孤独小说家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9787559402172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长篇小说--莉莉和章鱼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9787513906548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长篇小说--民企教父：沈万三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9787535478382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长篇小说--明星狼</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9787541146794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长篇小说--潜能者们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9787535476050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长篇小说--青春蚁后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9787540475420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长篇小说--山海经之赤影传说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9787541146572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长篇小说--上海滩的贾斯汀比伯</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9787535482921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长篇小说--圣地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9787535483997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长篇小说--剩者为王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9787539966335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长篇小说--蜀山战纪之剑侠传奇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9787514367782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长篇小说--天边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9787539986722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长篇小说--偷来的一生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9787503462825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长篇小说--族魂</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9787543870352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哲学诗语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9787519303242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辙迹漫语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群言出版社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9787555905189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这安静的好时光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河南文艺出版社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9787511351326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这样战胜你自己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9787512658868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浙江千年望族：富弼与富氏家族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9787511347350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真名士，自风流：竹林七贤传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9787559436238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甄洛转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9787531731498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枕边的波西米亚</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9787568018272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朕乃女人--武则天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9787511320889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挣脱：史上最强劲的心灵越狱计划</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9787209079600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只为途中与你相见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9787510866340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只为遇见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9787505149175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只为遇见更好的自己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9787550292703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只有面对，才能走对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北京联合出版公司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9787518043859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知人知面知心的行为心理学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中国纺织出版社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9787534790591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知时斋说诗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9787514372403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执子之手，自信的人生如诗篇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9787531724773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植物人Ⅱ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9787531732242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志摩的诗--我不知道风是在那一个方向吹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9787531732259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志摩的文--灵魂里一滴悲悯的清泪</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9787505142244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治国良才--李先念生平记录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9787511348692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致青春：你不可不知的文化常识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9787556007608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智慧树 少年读库--读100首古诗学会为人处事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9787511349293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智者的修行课--养好大气，必有福气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9787511331618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中国当代经典美文读本--感动心灵的精品美文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9787513145435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中国当代名家经典系列：秋风醉了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9787513146388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中国当代名家经典系列：人间生趣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9787513146395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中国当代名家经典系列：一个人的地图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9787513146425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中国当代名家经典系列：隐手开牌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9787513146364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中国当代名家经典系列--安放</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9787513146401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中国当代名家经典系列--流动的沙滩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开明出版社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9787513146418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中国当代名家经典系列--双梦记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9787513146357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中国当代名家经典系列--再回首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9787539561882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中国当代闪小说精品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9787539556741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中国当代微小说精品</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9787802419889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中国的现实与超现实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语文出版社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9787548416838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中国风格--节气</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9787548416845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中国风格--禁忌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9787535051127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中国风情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海燕出版社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9787531728917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中国古典文学名著--红楼梦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9787547220450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中国古典文学名著--红楼梦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9787547220474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中国古典文学名著--三国演义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9787547220481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中国古典文学名著--水浒全传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9787547220467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中国古典文学名著--西游记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9787531728856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中国古典文学名著--醒世恒言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9787534458330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中国故事. 明代卷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9787534458392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中国故事. 西周、东周卷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9787534458408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中国故事：远古、夏商卷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9787534458323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中国故事--辽金卷、元代卷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9787534458354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中国故事--清代卷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9787534458361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中国故事--三国卷、晋代卷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9787534458378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中国故事--唐代卷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9787534458385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中国故事--五代十国、北宋、南宋卷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9787534458415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中国故事--战国至秦、西汉、东汉卷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江苏美术出版社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9787502061340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中国简史（全二册）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煤炭工业出版社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9787216084345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中国近代大案传奇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9787502061746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中国近代史（全二册）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煤炭工业出版社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9787546368641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中国历代皇帝大传--成吉思汗</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9787546368689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中国历代皇帝大传--汉高祖刘邦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9787546368658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中国历代皇帝大传--汉武帝刘彻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9787546368665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中国历代皇帝大传--明太祖朱元璋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9787546368672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中国历代皇帝大传--女皇武则天</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9787546368696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中国历代皇帝大传--秦始皇嬴政</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9787546368764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中国历代皇帝大传--清高宗乾隆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9787546368740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中国历代皇帝大传--清圣祖康熙</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9787546368757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中国历代皇帝大传--清世宗雍正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9787546368733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中国历代皇帝大传--蜀汉昭烈帝刘备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9787546368726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中国历代皇帝大传--宋太祖赵匡胤</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9787546368719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中国历代皇帝大传--唐太宗李世民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9787546368702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中国历代皇帝大传--魏武帝曹操</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吉林出版集团</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9787511382191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中国历史超好看--春秋战国超好看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9787511382191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中国历史超好看--汉史其实很有趣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9787511382191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中国历史超好看--明史其实超好看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9787511382191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中国历史超好看--秦史原来很好看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9787511382191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中国历史超好看--清史原来很有趣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9787511382191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中国历史超好看--三国·两晋超有趣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9787511382191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中国历史超好看--宋史原来超好看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9787511382191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中国历史超好看--唐史原来超有趣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9787509010006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中国梦读本：青少年科学简史读本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9787509009932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中国梦青少年读本:青少年成语典故读本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9787509009949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中国梦青少年读本:青少年古诗词读本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9787509009994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中国梦青少年读本：青少年经典散文读本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9787509009956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中国梦青少年读本：青少年科学简史读本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9787509009963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中国梦青少年读本：青少年人文读本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9787509009970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中国梦青少年读本：青少年世界名著读本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9787534781698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中国梦系列图书--中国精神</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9787520528092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中国名家经典集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中国文史出版社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9787505123410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中国能赢：中国的制度模式何以优于西方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9787216076579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中国情怀书系--明清情怀：明清文人的另类解读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9787550024748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中国生肖文化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百花洲文艺出版社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9787534774997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中国手工艺--刻绘</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9787534774669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中国手工艺--特种技艺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 2014.6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9787534773723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中国思想史钩沉</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9787555004035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中国文化史论纲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海峡文艺出版社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9787568033824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中国香市：寮步沉香记事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9787513905640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中国小说史略</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民主与建设出版社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9787565805677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中国学生成长速读书--奥秘世界百科全书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9787565805608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中国学生成长速读书--国家地理百科全书(中国版)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9787565805967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中国学生成长速读书--世界通史(第二卷)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9787565805653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中国学生成长速读书--学生探索百科全书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9787565805707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中国学生成长速读书--影响世界的100位名人成才故事(外国卷)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9787565806537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中国学生成长速读书--游遍世界：中国学生最想去的100个最美的地方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9787565805752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中国学生成长速读书--中华上下五千年(第二卷)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9787565805912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中国学生成长速读书--中华上下五千年(第一卷)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9787514219661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中国哲学简史</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文化发展出版社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9787511342058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中国最美古典诗词--边塞卷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9787511341303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中国最美古典诗词--格律卷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9787511341259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中国最美古典诗词--豪放卷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9787511341648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中国最美古典诗词--花间卷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9787511341501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中国最美古典诗词--田园卷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9787511341525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中国最美古典诗词--现实卷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9787200132991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中华成语故事全集</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9787503550331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中华传统美德警句名言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中共中央学校</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9787544265515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中华古典文化精粹--论语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9787565641350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中华绝美古诗词百首解析</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首都师范大学出版社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9787519209186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中华文史大观--二十五史故事（全新彩图版）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世界图书出版公司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9787519208899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中华文史大观--孔子家语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世界图书出版公司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9787519209209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中华文史大观--史记故事（2册）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世界图书出版公司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9787519209056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中华文史大观--世说新语</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世界图书出版公司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9787519209193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中华文史大观--四书五经故事（2册）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世界图书出版公司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9787519208936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中华文史大观--孙子兵法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世界图书出版社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9787519209032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中华文史大观--中华对联故事（全新彩图版）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世界图书出版公司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9787519209087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中华文史大观--中华歇后语故事</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世界图书出版公司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9787519209100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中华文史大观--中华谚语故事（全新彩图版）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世界图书出版公司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9787547042922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中华正气歌</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万卷出版公司</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9787506061520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中学生心理健康100问</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9787534786167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中原文化研究丛书--中华郑姓源流与荥阳堂研究</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9787539997018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重回时间的旅人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江苏凤凰文艺出版社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9787514219395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朱光潜经典作品集-谈文学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文化发展出版社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9787514219432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朱光潜作品集--谈修养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文化发展出版社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9787509014653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朱光潜作品精选集·典藏版--给青年的十二封信</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9787509014660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朱光潜作品精选集·典藏版--谈美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9787509014677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朱光潜作品精选集·典藏版--谈美书简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9787509014684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朱光潜作品精选集·典藏版--谈修养</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当代世界出版社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9787560151168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诸葛亮传：忠臣与智者的杰出代表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9787514305586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煮酒说春秋--两极格局</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9787531736592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著名女作家散文经典--花朝手记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9787531736615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著名女作家散文经典--天堂的花朵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9787531736622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著名女作家散文经典--我写我在</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北方文艺出版社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9787550023840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专注每一件事情</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百花洲文艺出版社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9787511346070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转角即是光明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 2021.4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9787505144095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追寻一段光阴，感悟一语真谛</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9787213067648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资源革命--如何抓住一百年来最大的商机</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浙江人民出版社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9787540755300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自由呼吸：王秋杨“7+2”探险全纪录</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漓江出版社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9787511347169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总有一天，你会对过去的伤痛微笑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9787511347725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总有一天，你会对时光微笑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9787511344588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总有一天，你会对着过去的伤痛微笑</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9787511355669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总有一天，你会活成自己渴望的模样</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9787511358028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纵使人生荒凉，也要内心繁华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9787568050562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走出韩国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华中科技大学出版社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9787539962351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走出印度</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9787534780806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走进格律诗殿堂：格律诗创作与吟咏</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大象出版社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9787512623316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走向自由的村庄</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9787510819810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最北京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九州出版社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9787511345981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最好的成长是走遍万水千山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9787506061322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最后的狂人--我就是邹恒甫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东方出版社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9787535489319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最后的骑兵</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9787539547190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最后的雪国</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9787533944605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最漫长的那一夜（第2季）</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9787512623941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最美小城</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9787514363036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最是梧桐暖</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9787512623323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最受读者喜爱的120篇美文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9787511327826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最唯美的典藏散文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中国华侨出版社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2477</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9787512623330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最温情的校园散文</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团结出版社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2478</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9787532489336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最新版--世界五千年</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少年儿童出版社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2479</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9787565607233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尊师园书坊--教学现场的爱与怒：一位诗人的教育日记</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首都师范大学出版社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2480</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9787544752350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左耳+左耳终结2015电影纪念珍藏版</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译林出版社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2481</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9787535485939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左先生，向右转</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长江文艺出版社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2482</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9787200090147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左右瑞士</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2483</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9787561363812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作家贾平凹</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陕西师范大学出版社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2484</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9787548417118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坐困北海的嗜血狂鲨：德国公海舰队</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哈尔滨出版社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2485</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9787514372397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做内心强大的自己</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64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2486</w:t>
            </w:r>
          </w:p>
        </w:tc>
        <w:tc>
          <w:tcPr>
            <w:tcW w:w="2043"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9787514344325 </w:t>
            </w:r>
          </w:p>
        </w:tc>
        <w:tc>
          <w:tcPr>
            <w:tcW w:w="5083"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做最擅长的事：沈南鹏传</w:t>
            </w:r>
          </w:p>
        </w:tc>
        <w:tc>
          <w:tcPr>
            <w:tcW w:w="76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9"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7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现代出版社</w:t>
            </w:r>
          </w:p>
        </w:tc>
        <w:tc>
          <w:tcPr>
            <w:tcW w:w="110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r>
    </w:tbl>
    <w:p>
      <w:pPr>
        <w:spacing w:line="460" w:lineRule="exact"/>
        <w:ind w:firstLine="480" w:firstLineChars="200"/>
        <w:rPr>
          <w:rFonts w:hint="eastAsia" w:ascii="宋体" w:hAnsi="宋体" w:cs="宋体"/>
          <w:sz w:val="24"/>
        </w:rPr>
      </w:pPr>
    </w:p>
    <w:p>
      <w:pPr>
        <w:spacing w:line="460" w:lineRule="exact"/>
        <w:ind w:firstLine="480" w:firstLineChars="200"/>
        <w:rPr>
          <w:rFonts w:hint="eastAsia" w:ascii="宋体" w:hAnsi="宋体" w:cs="宋体"/>
          <w:sz w:val="24"/>
        </w:rPr>
      </w:pPr>
    </w:p>
    <w:p>
      <w:pPr>
        <w:spacing w:line="460" w:lineRule="exact"/>
        <w:ind w:firstLine="480" w:firstLineChars="200"/>
        <w:rPr>
          <w:rFonts w:hint="eastAsia" w:ascii="宋体" w:hAnsi="宋体" w:cs="宋体"/>
          <w:sz w:val="24"/>
        </w:rPr>
      </w:pPr>
    </w:p>
    <w:p>
      <w:pPr>
        <w:spacing w:line="460" w:lineRule="exact"/>
        <w:ind w:firstLine="480" w:firstLineChars="200"/>
        <w:rPr>
          <w:rFonts w:hint="eastAsia" w:ascii="宋体" w:hAnsi="宋体" w:cs="宋体"/>
          <w:sz w:val="24"/>
        </w:rPr>
        <w:sectPr>
          <w:pgSz w:w="16838" w:h="11906" w:orient="landscape"/>
          <w:pgMar w:top="1800" w:right="1440" w:bottom="1486"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60" w:lineRule="exact"/>
        <w:rPr>
          <w:rFonts w:hint="eastAsia"/>
        </w:rPr>
      </w:pPr>
      <w:r>
        <w:rPr>
          <w:rFonts w:hint="eastAsia"/>
          <w:b/>
          <w:bCs/>
          <w:sz w:val="24"/>
          <w:szCs w:val="24"/>
          <w:lang w:val="en-US" w:eastAsia="zh-CN"/>
        </w:rPr>
        <w:t>（三）阅览室、档案室配套设备技术要求：</w:t>
      </w:r>
    </w:p>
    <w:tbl>
      <w:tblPr>
        <w:tblStyle w:val="21"/>
        <w:tblW w:w="137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1202"/>
        <w:gridCol w:w="10110"/>
        <w:gridCol w:w="780"/>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7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0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10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 xml:space="preserve">                            主要技术参数和功能描述</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1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RFID图书电子标签</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FID图书电子标签可以粘贴在图书、期刊和光盘盒等文献资料上，主要用于文献资料的非接触式读取和身份识别。同时，智能图书馆系统通过图书电子标签及相应的读写器模块，将RFID图书电子标签的UID与文献的条码号进行一对一绑定，从而能够实现文献的编目和典藏信息的获取。</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1.工作频率：13.56MHz；</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.符合ISO15693标准、ISO18000-3标准：提供有效认证证书的复印件：</w:t>
            </w:r>
            <w:r>
              <w:rPr>
                <w:rFonts w:hint="eastAsia"/>
                <w:b/>
                <w:bCs/>
              </w:rPr>
              <w:t>提供有效</w:t>
            </w:r>
            <w:r>
              <w:rPr>
                <w:rFonts w:hint="eastAsia"/>
                <w:b/>
                <w:bCs/>
                <w:lang w:val="en-US" w:eastAsia="zh-CN"/>
              </w:rPr>
              <w:t>认证</w:t>
            </w:r>
            <w:r>
              <w:rPr>
                <w:rFonts w:hint="eastAsia"/>
                <w:b/>
                <w:bCs/>
              </w:rPr>
              <w:t>证书的复印件</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3.内存容量：≥1024 bits；</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4.有效使用寿命：≥10 年；</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5.有效使用次数：≥10万次；</w:t>
            </w:r>
          </w:p>
          <w:p>
            <w:pPr>
              <w:pStyle w:val="12"/>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highlight w:val="none"/>
                <w:u w:val="none"/>
                <w:lang w:val="en-US" w:eastAsia="zh-CN" w:bidi="ar"/>
              </w:rPr>
              <w:t>6.提供RFID图书电子标签</w:t>
            </w:r>
            <w:r>
              <w:rPr>
                <w:rFonts w:hint="eastAsia"/>
                <w:b/>
                <w:bCs/>
                <w:highlight w:val="none"/>
                <w:lang w:val="en-US" w:eastAsia="zh-CN"/>
              </w:rPr>
              <w:t>第三方权威机构出具的质量测试报告，复印件加盖公章</w:t>
            </w:r>
            <w:r>
              <w:rPr>
                <w:rFonts w:hint="eastAsia" w:ascii="宋体" w:hAnsi="宋体" w:eastAsia="宋体" w:cs="宋体"/>
                <w:i w:val="0"/>
                <w:iCs w:val="0"/>
                <w:color w:val="000000"/>
                <w:kern w:val="0"/>
                <w:sz w:val="21"/>
                <w:szCs w:val="21"/>
                <w:highlight w:val="none"/>
                <w:u w:val="none"/>
                <w:lang w:val="en-US" w:eastAsia="zh-CN" w:bidi="ar"/>
              </w:rPr>
              <w:t>，检测内容包括：工作频率、读写距离、读写寿命等。</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功能描述：</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1.支持非接触式地读取和写入；</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2.具有很好的防冲突性能；</w:t>
            </w:r>
          </w:p>
          <w:p>
            <w:pPr>
              <w:pStyle w:val="12"/>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3.采用防冲突的运算法则，具有多标签识别功能。</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图书标签加工</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功能描述：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1.在每本图书的指定位置（图书封底靠近书脊侧）进行图书电子标签的粘贴，并保证相邻架位图书的电子标签上下位置错开；</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2.对图书进行电子标签数据转换工作，将原有图书信息（如：条码号、安全门报警状态）录入RFID标签内，并保证信息准确。</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2"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RFID书架标签</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书架标签是架位的唯一标识。</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1.尺寸：100*20mm；</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2.架位信息卡包括架位号、架号条码等信息，方便条码枪读取；</w:t>
            </w:r>
          </w:p>
          <w:p>
            <w:pPr>
              <w:pStyle w:val="12"/>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3.工作频率：13.56MHz；</w:t>
            </w:r>
          </w:p>
          <w:p>
            <w:pPr>
              <w:pStyle w:val="12"/>
              <w:rPr>
                <w:rFonts w:hint="eastAsia"/>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sz w:val="21"/>
                <w:szCs w:val="21"/>
                <w:highlight w:val="none"/>
                <w:lang w:val="en-US" w:eastAsia="zh-CN"/>
              </w:rPr>
              <w:t>.符合ISO15693标准、ISO18000-3标准：</w:t>
            </w:r>
            <w:r>
              <w:rPr>
                <w:rFonts w:hint="eastAsia"/>
                <w:b/>
                <w:bCs/>
                <w:sz w:val="21"/>
                <w:szCs w:val="21"/>
                <w:highlight w:val="none"/>
                <w:lang w:val="en-US" w:eastAsia="zh-CN"/>
              </w:rPr>
              <w:t>提供有效认证证书的复印件</w:t>
            </w:r>
          </w:p>
          <w:p>
            <w:pPr>
              <w:pStyle w:val="12"/>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5.内存容量：≥1024 bits；</w:t>
            </w:r>
          </w:p>
          <w:p>
            <w:pPr>
              <w:pStyle w:val="12"/>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6.有效使用寿命：≥10 年；</w:t>
            </w:r>
          </w:p>
          <w:p>
            <w:pPr>
              <w:pStyle w:val="12"/>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7.有效使用次数：≥10万次；</w:t>
            </w:r>
          </w:p>
          <w:p>
            <w:pPr>
              <w:pStyle w:val="12"/>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8.3M强力胶粘贴等安装方式。</w:t>
            </w:r>
          </w:p>
          <w:p>
            <w:pPr>
              <w:pStyle w:val="12"/>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highlight w:val="none"/>
                <w:u w:val="none"/>
                <w:lang w:val="en-US" w:eastAsia="zh-CN" w:bidi="ar"/>
              </w:rPr>
              <w:t>9.提供RFID层架标签</w:t>
            </w:r>
            <w:r>
              <w:rPr>
                <w:rFonts w:hint="eastAsia"/>
                <w:b/>
                <w:bCs/>
                <w:highlight w:val="none"/>
                <w:lang w:val="en-US" w:eastAsia="zh-CN"/>
              </w:rPr>
              <w:t>第三方权威机构出具的质量测试报告，复印件加盖公章</w:t>
            </w:r>
            <w:r>
              <w:rPr>
                <w:rFonts w:hint="eastAsia"/>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检测内容包括：工作频率、读写距离、读写寿命等。</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功能描述：</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1.用作架位的唯一标识；</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2.架位信息卡支持条码枪读取以及支持RFID读写；</w:t>
            </w:r>
          </w:p>
          <w:p>
            <w:pPr>
              <w:pStyle w:val="12"/>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3.配套服务包括：书架标签的安装等。</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图书馆智能化管理云平台</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1.基于 BS 架构，web 模式；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2.基于 SaaS 模式架构，可满足多用户集中数据管理和快速建站服务；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3.支持常用的浏览器，包括 IE、火狐、google 等浏览器； </w:t>
            </w:r>
          </w:p>
          <w:p>
            <w:pPr>
              <w:pStyle w:val="12"/>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为保证产品稳定性，</w:t>
            </w:r>
            <w:r>
              <w:rPr>
                <w:rFonts w:hint="eastAsia"/>
                <w:b/>
                <w:bCs/>
                <w:lang w:val="en-US" w:eastAsia="zh-CN"/>
              </w:rPr>
              <w:t>提供第三方权威机构出具的软件著作登记证书，</w:t>
            </w:r>
            <w:r>
              <w:rPr>
                <w:rFonts w:hint="eastAsia" w:ascii="宋体" w:hAnsi="宋体" w:eastAsia="宋体" w:cs="宋体"/>
                <w:b/>
                <w:bCs/>
                <w:i w:val="0"/>
                <w:iCs w:val="0"/>
                <w:color w:val="000000"/>
                <w:kern w:val="0"/>
                <w:sz w:val="21"/>
                <w:szCs w:val="21"/>
                <w:highlight w:val="none"/>
                <w:u w:val="none"/>
                <w:lang w:val="en-US" w:eastAsia="zh-CN" w:bidi="ar"/>
              </w:rPr>
              <w:t>复印件并加盖公章；</w:t>
            </w:r>
            <w:r>
              <w:rPr>
                <w:rFonts w:hint="eastAsia" w:ascii="宋体" w:hAnsi="宋体" w:eastAsia="宋体" w:cs="宋体"/>
                <w:i w:val="0"/>
                <w:iCs w:val="0"/>
                <w:color w:val="000000"/>
                <w:kern w:val="0"/>
                <w:sz w:val="21"/>
                <w:szCs w:val="21"/>
                <w:highlight w:val="none"/>
                <w:u w:val="none"/>
                <w:lang w:val="en-US" w:eastAsia="zh-CN" w:bidi="ar"/>
              </w:rPr>
              <w:t xml:space="preserve"> </w:t>
            </w:r>
          </w:p>
          <w:p>
            <w:pPr>
              <w:pStyle w:val="12"/>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Times New Roman"/>
                <w:color w:val="auto"/>
                <w:sz w:val="24"/>
              </w:rPr>
              <w:t>★</w:t>
            </w:r>
            <w:r>
              <w:rPr>
                <w:rFonts w:hint="eastAsia" w:ascii="宋体" w:hAnsi="宋体" w:eastAsia="宋体" w:cs="宋体"/>
                <w:b/>
                <w:bCs/>
                <w:i w:val="0"/>
                <w:iCs w:val="0"/>
                <w:color w:val="000000"/>
                <w:kern w:val="0"/>
                <w:sz w:val="21"/>
                <w:szCs w:val="21"/>
                <w:highlight w:val="none"/>
                <w:u w:val="none"/>
                <w:lang w:val="en-US" w:eastAsia="zh-CN" w:bidi="ar"/>
              </w:rPr>
              <w:t>5.为保证信息安全，产品需通过</w:t>
            </w:r>
            <w:r>
              <w:rPr>
                <w:rFonts w:hint="eastAsia" w:ascii="宋体" w:hAnsi="宋体" w:cs="宋体"/>
                <w:b/>
                <w:bCs/>
                <w:i w:val="0"/>
                <w:iCs w:val="0"/>
                <w:color w:val="000000"/>
                <w:kern w:val="0"/>
                <w:sz w:val="21"/>
                <w:szCs w:val="21"/>
                <w:highlight w:val="none"/>
                <w:u w:val="none"/>
                <w:lang w:val="en-US" w:eastAsia="zh-CN" w:bidi="ar"/>
              </w:rPr>
              <w:t>第三方权威机构</w:t>
            </w:r>
            <w:r>
              <w:rPr>
                <w:rFonts w:hint="eastAsia" w:ascii="宋体" w:hAnsi="宋体" w:eastAsia="宋体" w:cs="宋体"/>
                <w:b/>
                <w:bCs/>
                <w:i w:val="0"/>
                <w:iCs w:val="0"/>
                <w:color w:val="000000"/>
                <w:kern w:val="0"/>
                <w:sz w:val="21"/>
                <w:szCs w:val="21"/>
                <w:highlight w:val="none"/>
                <w:u w:val="none"/>
                <w:lang w:val="en-US" w:eastAsia="zh-CN" w:bidi="ar"/>
              </w:rPr>
              <w:t>核准颁发的“国家信息系统安全等级保护三级认证”（“等保三级”），提供信息安全等级保护备案证明与系统安全评测报告。</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功能描述：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1.文献征订：读者荐购、荐购回复、新书查重等；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2.文献编目：批号设置、批量导入（Excel 或 Marc 文件等）、人工编目、自动套录（自动获取编目信息及封面图片等）、RFID 在线同步数据加工、批量导出（Excel 或 Marc 文件等）；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3.期刊管理：期刊预定、期刊复订、期刊划到、现刊编目、过刊合订、预定报表打印等；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4.文献加工：条码打印、索书号打印、RFID 标签转换等；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5.文献典藏：库藏地设置和分配、图书架位设置和推测、库类调拨、在借文献遗失处理等；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u w:val="none"/>
                <w:lang w:val="en-US" w:eastAsia="zh-CN" w:bidi="ar"/>
              </w:rPr>
              <w:t>6.智能排架：系统支持对全馆文献根据实际馆藏书架分布和中图分类 排架规则进行自动排架。具体步骤包括：1）系统支持不同类型的检 索方式，通过搜索条件，系统就能够显示出该满足该条件下的图书数量和总页数。</w:t>
            </w:r>
          </w:p>
          <w:p>
            <w:pPr>
              <w:pStyle w:val="12"/>
              <w:numPr>
                <w:ilvl w:val="0"/>
                <w:numId w:val="9"/>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系统能够满足自定义方式排架，排架条件可以人工定义。</w:t>
            </w:r>
          </w:p>
          <w:p>
            <w:pPr>
              <w:pStyle w:val="12"/>
              <w:numPr>
                <w:ilvl w:val="0"/>
                <w:numId w:val="9"/>
              </w:num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系统可自定义每个书架的放书比例：学校可以根据图书馆书架层宽对排架图书所占比例自定义。</w:t>
            </w:r>
          </w:p>
          <w:p>
            <w:pPr>
              <w:pStyle w:val="12"/>
              <w:numPr>
                <w:ilvl w:val="0"/>
                <w:numId w:val="9"/>
              </w:numPr>
              <w:ind w:left="0" w:leftChars="0" w:firstLine="0" w:firstLineChars="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排架后系统会给每一个书架分配具体的索书号范</w:t>
            </w:r>
            <w:r>
              <w:rPr>
                <w:rFonts w:hint="eastAsia" w:ascii="宋体" w:hAnsi="宋体" w:eastAsia="宋体" w:cs="宋体"/>
                <w:i w:val="0"/>
                <w:iCs w:val="0"/>
                <w:color w:val="000000"/>
                <w:kern w:val="0"/>
                <w:sz w:val="21"/>
                <w:szCs w:val="21"/>
                <w:highlight w:val="none"/>
                <w:u w:val="none"/>
                <w:lang w:val="en-US" w:eastAsia="zh-CN" w:bidi="ar"/>
              </w:rPr>
              <w:t>围，索书号范围由小到大，后一个书架里的第一本图书索书号顺序大于等于前一个书架最后一本图书的索书号，以保证排架的完整和准确。</w:t>
            </w:r>
          </w:p>
          <w:p>
            <w:pPr>
              <w:pStyle w:val="12"/>
              <w:numPr>
                <w:ilvl w:val="0"/>
                <w:numId w:val="0"/>
              </w:numPr>
              <w:ind w:leftChars="0"/>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5）图书馆之后购入的图书能够进行架位推测。</w:t>
            </w:r>
            <w:r>
              <w:rPr>
                <w:rFonts w:hint="eastAsia" w:ascii="宋体" w:hAnsi="宋体" w:eastAsia="宋体" w:cs="宋体"/>
                <w:b/>
                <w:bCs/>
                <w:i w:val="0"/>
                <w:iCs w:val="0"/>
                <w:color w:val="000000"/>
                <w:kern w:val="0"/>
                <w:sz w:val="21"/>
                <w:szCs w:val="21"/>
                <w:highlight w:val="none"/>
                <w:u w:val="none"/>
                <w:lang w:val="en-US" w:eastAsia="zh-CN" w:bidi="ar"/>
              </w:rPr>
              <w:t>提供第三方权威机构出具的相关测试报告和</w:t>
            </w:r>
            <w:r>
              <w:rPr>
                <w:rFonts w:hint="eastAsia" w:ascii="宋体" w:hAnsi="宋体" w:cs="宋体"/>
                <w:b/>
                <w:bCs/>
                <w:i w:val="0"/>
                <w:iCs w:val="0"/>
                <w:color w:val="000000"/>
                <w:kern w:val="0"/>
                <w:sz w:val="21"/>
                <w:szCs w:val="21"/>
                <w:highlight w:val="none"/>
                <w:u w:val="none"/>
                <w:lang w:val="en-US" w:eastAsia="zh-CN" w:bidi="ar"/>
              </w:rPr>
              <w:t>与本产品相关的</w:t>
            </w:r>
            <w:r>
              <w:rPr>
                <w:rFonts w:hint="eastAsia" w:ascii="宋体" w:hAnsi="宋体" w:eastAsia="宋体" w:cs="宋体"/>
                <w:b/>
                <w:bCs/>
                <w:i w:val="0"/>
                <w:iCs w:val="0"/>
                <w:color w:val="000000"/>
                <w:kern w:val="0"/>
                <w:sz w:val="21"/>
                <w:szCs w:val="21"/>
                <w:highlight w:val="none"/>
                <w:u w:val="none"/>
                <w:lang w:val="en-US" w:eastAsia="zh-CN" w:bidi="ar"/>
              </w:rPr>
              <w:t>软件著作登记证书，复印件加盖公章。</w:t>
            </w:r>
          </w:p>
          <w:p>
            <w:pPr>
              <w:pStyle w:val="12"/>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7.图书剔旧：支持图书扫码剔旧、批量调拨剔旧、RFID 批量剔旧等； </w:t>
            </w:r>
          </w:p>
          <w:p>
            <w:pPr>
              <w:pStyle w:val="12"/>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8.财产账表：支持个别登录帐、总括帐报表、剔旧报表等 </w:t>
            </w:r>
          </w:p>
          <w:p>
            <w:pPr>
              <w:pStyle w:val="12"/>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9.流通管理：文献外借、文献续借、文献归还、RFID 式批量外借、 RFID 式批量归还、假日延期、流通记录查询、未还记录查询等；</w:t>
            </w:r>
          </w:p>
          <w:p>
            <w:pPr>
              <w:pStyle w:val="12"/>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10.文献检索：根据题名、作者、出版社等关键字或各种排行进行检索，检索的文献提供基本信息、内容摘要、封面图书以及位置信息。图书位置信息采用二维或三维方式的图形方式直观展现；</w:t>
            </w:r>
          </w:p>
          <w:p>
            <w:pPr>
              <w:pStyle w:val="12"/>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11.其他管理：针对阅读用品/教材/赠书的采编、典藏、流通、统计分析管理； </w:t>
            </w:r>
          </w:p>
          <w:p>
            <w:pPr>
              <w:pStyle w:val="12"/>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12.数据分析：提供各种统计报表和图文数据，并提供自动统计功能。</w:t>
            </w:r>
          </w:p>
          <w:p>
            <w:pPr>
              <w:pStyle w:val="12"/>
              <w:numPr>
                <w:ilvl w:val="0"/>
                <w:numId w:val="0"/>
              </w:numPr>
              <w:ind w:leftChars="0"/>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3．RFID 集成应用管理：支持与各类型的 RFID 读写板直接集成应用，从而实现云平台功能从条码识别到 RFID 识别的升级，包括：图书采编时直接完RFID 数据采集等等。</w:t>
            </w:r>
            <w:r>
              <w:rPr>
                <w:rFonts w:hint="eastAsia" w:ascii="宋体" w:hAnsi="宋体" w:eastAsia="宋体" w:cs="宋体"/>
                <w:b/>
                <w:bCs/>
                <w:i w:val="0"/>
                <w:iCs w:val="0"/>
                <w:color w:val="000000"/>
                <w:kern w:val="0"/>
                <w:sz w:val="21"/>
                <w:szCs w:val="21"/>
                <w:highlight w:val="none"/>
                <w:u w:val="none"/>
                <w:lang w:val="en-US" w:eastAsia="zh-CN" w:bidi="ar"/>
              </w:rPr>
              <w:t>提供第三方权威机构出具的相关测试报告和软件著作登记证书，复印件加盖公章。</w:t>
            </w:r>
          </w:p>
          <w:p>
            <w:pPr>
              <w:pStyle w:val="12"/>
              <w:numPr>
                <w:ilvl w:val="0"/>
                <w:numId w:val="0"/>
              </w:numPr>
              <w:ind w:leftChars="0"/>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14.图书馆自评估：支持根据当地图书馆规程设定的各类指标进行图书馆运行情况偏差分析和量化评定，指标包括：馆藏数量、馆藏分类、文献采购、文献剔旧、读者到馆、信息检索、文献借阅等。 </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多功能型数据工作站</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多功能型数据工作站是包括主要用于实现图书从条码到RFID的无缝转换，标识流通的光盘资料、书籍资料、以及其他流通资料。同时，数据工作站还能用于图书剔旧、图书架位推测、图书架位查询等功能。</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硬件技术参数：</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1.工作频率：13.56MHz；</w:t>
            </w:r>
          </w:p>
          <w:p>
            <w:pPr>
              <w:pStyle w:val="12"/>
              <w:rPr>
                <w:rFonts w:hint="eastAsia"/>
                <w:b/>
                <w:bCs/>
              </w:rPr>
            </w:pPr>
            <w:r>
              <w:rPr>
                <w:rFonts w:hint="eastAsia" w:ascii="宋体" w:hAnsi="宋体" w:eastAsia="宋体" w:cs="宋体"/>
                <w:i w:val="0"/>
                <w:iCs w:val="0"/>
                <w:color w:val="000000"/>
                <w:kern w:val="0"/>
                <w:sz w:val="21"/>
                <w:szCs w:val="21"/>
                <w:u w:val="none"/>
                <w:lang w:val="en-US" w:eastAsia="zh-CN" w:bidi="ar"/>
              </w:rPr>
              <w:t>2.符合ISO15693标准、ISO18000-3，</w:t>
            </w:r>
            <w:r>
              <w:rPr>
                <w:rFonts w:hint="eastAsia" w:ascii="宋体" w:hAnsi="宋体" w:eastAsia="宋体" w:cs="宋体"/>
                <w:b/>
                <w:bCs/>
                <w:i w:val="0"/>
                <w:iCs w:val="0"/>
                <w:color w:val="000000"/>
                <w:kern w:val="0"/>
                <w:sz w:val="21"/>
                <w:szCs w:val="21"/>
                <w:u w:val="none"/>
                <w:lang w:val="en-US" w:eastAsia="zh-CN" w:bidi="ar"/>
              </w:rPr>
              <w:t>须</w:t>
            </w:r>
            <w:r>
              <w:rPr>
                <w:rFonts w:hint="eastAsia"/>
                <w:b/>
                <w:bCs/>
              </w:rPr>
              <w:t>提供有效</w:t>
            </w:r>
            <w:r>
              <w:rPr>
                <w:rFonts w:hint="eastAsia"/>
                <w:b/>
                <w:bCs/>
                <w:lang w:val="en-US" w:eastAsia="zh-CN"/>
              </w:rPr>
              <w:t>认证</w:t>
            </w:r>
            <w:r>
              <w:rPr>
                <w:rFonts w:hint="eastAsia"/>
                <w:b/>
                <w:bCs/>
              </w:rPr>
              <w:t>证书的复印件</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3.响应速度：≥8个标签/秒；</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4.阅读范围半径：0-10CM为有效阅读范围；</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一体桌面式读写显示结构；</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6.考虑实际现场安装位置（吧台或馆员办公桌）及图书读取，30CM≥读写器宽度≥15CM（约为二分之一A4纸），长度不大于40CM；</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7.为了考虑嵌入式安装的可能，读写器厚度不大于2CM。</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软件功能描述：</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1.系统对RFID标签非接触式阅读，将图书或读者证的相关信息快速写入标签；</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2.系统有准确的声音和画面的操作提示，清晰指示条形码扫描是否成功和RFID标签编写是否成功的状态，同时记录转换日志；</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3.RFID转换：在线同步标签转换，即在图书采编工作的同时同步自动完成RFID标签转换，无需分开操作；能够实现在线RFID图书剔旧，即利用数据工作站来进行图书的剔旧工作；</w:t>
            </w:r>
          </w:p>
          <w:p>
            <w:pPr>
              <w:pStyle w:val="12"/>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4.图书剔旧</w:t>
            </w:r>
            <w:r>
              <w:rPr>
                <w:rFonts w:hint="eastAsia" w:ascii="宋体" w:hAnsi="宋体" w:eastAsia="宋体" w:cs="宋体"/>
                <w:i w:val="0"/>
                <w:iCs w:val="0"/>
                <w:color w:val="000000"/>
                <w:kern w:val="0"/>
                <w:sz w:val="21"/>
                <w:szCs w:val="21"/>
                <w:highlight w:val="none"/>
                <w:u w:val="none"/>
                <w:lang w:val="en-US" w:eastAsia="zh-CN" w:bidi="ar"/>
              </w:rPr>
              <w:t>：能够实现在线RFID图书架位规划和查询，即利用数据工作站来进行图书的架位推测（根据书架层的索书号范围）和查询。</w:t>
            </w:r>
          </w:p>
          <w:p>
            <w:pPr>
              <w:pStyle w:val="12"/>
              <w:rPr>
                <w:rFonts w:hint="eastAsia" w:ascii="宋体" w:hAnsi="宋体" w:eastAsia="宋体" w:cs="宋体"/>
                <w:i w:val="0"/>
                <w:iCs w:val="0"/>
                <w:color w:val="000000"/>
                <w:sz w:val="21"/>
                <w:szCs w:val="21"/>
                <w:u w:val="none"/>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eastAsia="宋体" w:cs="宋体"/>
                <w:b/>
                <w:bCs/>
                <w:i w:val="0"/>
                <w:iCs w:val="0"/>
                <w:color w:val="000000"/>
                <w:kern w:val="0"/>
                <w:sz w:val="21"/>
                <w:szCs w:val="21"/>
                <w:highlight w:val="none"/>
                <w:u w:val="none"/>
                <w:lang w:val="en-US" w:eastAsia="zh-CN" w:bidi="ar"/>
              </w:rPr>
              <w:t>为保证产品稳定性与功能实现，提供由第三方权威机构出具的相关产品软件著作权登记证书、软件测试报告，复印件加盖公章、提供复印件并标记相关测试功能（RFID转换、图书剔旧）。</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图书馆信息发布及导读终端</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1.读写器工作频率：13.56MHz;</w:t>
            </w:r>
          </w:p>
          <w:p>
            <w:pPr>
              <w:pStyle w:val="12"/>
            </w:pPr>
            <w:r>
              <w:rPr>
                <w:rFonts w:hint="eastAsia" w:ascii="宋体" w:hAnsi="宋体" w:eastAsia="宋体" w:cs="宋体"/>
                <w:i w:val="0"/>
                <w:iCs w:val="0"/>
                <w:color w:val="000000"/>
                <w:kern w:val="0"/>
                <w:sz w:val="21"/>
                <w:szCs w:val="21"/>
                <w:u w:val="none"/>
                <w:lang w:val="en-US" w:eastAsia="zh-CN" w:bidi="ar"/>
              </w:rPr>
              <w:t>2.读写器符合ISO15693标准、ISO18000-3标准：提供有效认证证书的</w:t>
            </w:r>
            <w:r>
              <w:rPr>
                <w:rFonts w:hint="eastAsia" w:ascii="宋体" w:hAnsi="宋体" w:eastAsia="宋体" w:cs="宋体"/>
                <w:i w:val="0"/>
                <w:iCs w:val="0"/>
                <w:color w:val="000000"/>
                <w:kern w:val="0"/>
                <w:sz w:val="21"/>
                <w:szCs w:val="21"/>
                <w:highlight w:val="none"/>
                <w:u w:val="none"/>
                <w:lang w:val="en-US" w:eastAsia="zh-CN" w:bidi="ar"/>
              </w:rPr>
              <w:t>复印件、ISO14443A标准，须</w:t>
            </w:r>
            <w:r>
              <w:rPr>
                <w:rFonts w:hint="eastAsia"/>
                <w:highlight w:val="none"/>
              </w:rPr>
              <w:t>提</w:t>
            </w:r>
            <w:r>
              <w:rPr>
                <w:rFonts w:hint="eastAsia"/>
              </w:rPr>
              <w:t>供有效</w:t>
            </w:r>
            <w:r>
              <w:rPr>
                <w:rFonts w:hint="eastAsia"/>
                <w:lang w:val="en-US" w:eastAsia="zh-CN"/>
              </w:rPr>
              <w:t>认证</w:t>
            </w:r>
            <w:r>
              <w:rPr>
                <w:rFonts w:hint="eastAsia"/>
              </w:rPr>
              <w:t>证书的复印件</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3.结构要求: 3.1 带图书和读者RFID识别功能，识别准确率&gt;99.9%;3.2 42英寸触摸显示屏、工控电脑、人脸识别、语音交互装置；3.3 自带电源安全保护功能，具备电压，电流指示，短路，雷击保护等功能;3.4 一体化立式结构，体积小，方便运输维护。</w:t>
            </w:r>
          </w:p>
          <w:p>
            <w:pPr>
              <w:pStyle w:val="12"/>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Times New Roman"/>
                <w:color w:val="auto"/>
                <w:sz w:val="24"/>
              </w:rPr>
              <w:t>★</w:t>
            </w:r>
            <w:r>
              <w:rPr>
                <w:rFonts w:hint="eastAsia" w:ascii="宋体" w:hAnsi="宋体" w:eastAsia="宋体" w:cs="宋体"/>
                <w:b/>
                <w:bCs/>
                <w:i w:val="0"/>
                <w:iCs w:val="0"/>
                <w:color w:val="000000"/>
                <w:kern w:val="0"/>
                <w:sz w:val="21"/>
                <w:szCs w:val="21"/>
                <w:u w:val="none"/>
                <w:lang w:val="en-US" w:eastAsia="zh-CN" w:bidi="ar"/>
              </w:rPr>
              <w:t>4</w:t>
            </w:r>
            <w:r>
              <w:rPr>
                <w:rFonts w:hint="eastAsia" w:ascii="宋体" w:hAnsi="宋体" w:eastAsia="宋体" w:cs="宋体"/>
                <w:b/>
                <w:bCs/>
                <w:i w:val="0"/>
                <w:iCs w:val="0"/>
                <w:color w:val="000000"/>
                <w:kern w:val="0"/>
                <w:sz w:val="21"/>
                <w:szCs w:val="21"/>
                <w:highlight w:val="none"/>
                <w:u w:val="none"/>
                <w:lang w:val="en-US" w:eastAsia="zh-CN" w:bidi="ar"/>
              </w:rPr>
              <w:t>.具备中国质量认证中心颁发的《中国强制认证》（CCC认证），提供3C证书与内含整机照片的3C检测报告。（提供复印件加盖公章）</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软件功能要求：</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1.新书发布：该系统能够与图书馆智能化管理云平台无缝集成，能够自动获取图书馆的新书公告、活动信息，并自动在首页设置位置进行滚动展示；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好书推荐：该系统能够与图书馆智能化管理云平台无缝集成，馆员可以在云平台设置“推荐图书”，图书馆信息发布及智能导读终端自动获取图书馆的推荐图书信息，并自动在无人使用的情况下作为屏保定时进行轮播展示；</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文献检索：该系统能够与图书馆智能化管理云平台无缝集成，读者可以根据多种关键字（题名、作者、ISBN、丛书等）、多种文献类型（图书、期刊、光盘等）、不同所属分馆等条件进行一站式检索；检索结果会自动显示文献有关的信息，具体包括：文献目录信息、文献封面、典藏信息（所在馆、库藏地、流通状态、架位号等）、内容介绍、相关网络介绍和评价、导航位置图及文献二维码等。</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4.读者证信息查询：读者只要在RFID读写区刷一刷读者证，系统会自动展示与此证有关的读者信息，具体包括：读者个人信息、外借图书情况、图书外借历史、阅读积分统计等；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图书架位导航展示：读者只要在RFID读写区刷一刷图书，系统会自动展示与此图书有关的信息，具体包括：图书目录信息、图书封面、典藏信息、内容介绍、相关网络书评、以及导航位置图等，便于读者获取图书更详细的信息和具体位置信息； </w:t>
            </w:r>
          </w:p>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6.流通数据统计：该系统能够直观的显示图书馆流通的数据情况，包括：文献流通排行、班级外借排行等，统计时间支持按月、学期、年、或自定义时间段。</w:t>
            </w:r>
          </w:p>
          <w:p>
            <w:pPr>
              <w:pStyle w:val="12"/>
              <w:rPr>
                <w:rFonts w:hint="eastAsia"/>
                <w:b/>
                <w:bCs/>
                <w:lang w:val="en-US" w:eastAsia="zh-CN"/>
              </w:rPr>
            </w:pPr>
            <w:r>
              <w:rPr>
                <w:rFonts w:hint="eastAsia" w:ascii="宋体" w:hAnsi="宋体" w:eastAsia="宋体" w:cs="Times New Roman"/>
                <w:color w:val="auto"/>
                <w:sz w:val="24"/>
              </w:rPr>
              <w:t>★</w:t>
            </w:r>
            <w:r>
              <w:rPr>
                <w:rFonts w:hint="eastAsia" w:ascii="宋体" w:hAnsi="宋体" w:eastAsia="宋体" w:cs="宋体"/>
                <w:b/>
                <w:bCs/>
                <w:i w:val="0"/>
                <w:iCs w:val="0"/>
                <w:color w:val="000000"/>
                <w:kern w:val="0"/>
                <w:sz w:val="21"/>
                <w:szCs w:val="21"/>
                <w:u w:val="none"/>
                <w:lang w:val="en-US" w:eastAsia="zh-CN" w:bidi="ar"/>
              </w:rPr>
              <w:t>7.作为图书馆信息展示的终端平台，需</w:t>
            </w:r>
            <w:r>
              <w:rPr>
                <w:rFonts w:hint="eastAsia"/>
                <w:b/>
                <w:bCs/>
                <w:lang w:val="en-US" w:eastAsia="zh-CN"/>
              </w:rPr>
              <w:t>提供第三方权威机构出具的相关测试报告和软件著作登记证书，复印件加盖公章。</w:t>
            </w:r>
          </w:p>
          <w:p>
            <w:pPr>
              <w:pStyle w:val="12"/>
              <w:rPr>
                <w:rFonts w:hint="eastAsia" w:ascii="宋体" w:hAnsi="宋体" w:eastAsia="宋体" w:cs="宋体"/>
                <w:i w:val="0"/>
                <w:iCs w:val="0"/>
                <w:color w:val="000000"/>
                <w:sz w:val="21"/>
                <w:szCs w:val="21"/>
                <w:u w:val="none"/>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u w:val="none"/>
                <w:lang w:val="en-US" w:eastAsia="zh-CN" w:bidi="ar"/>
              </w:rPr>
              <w:t xml:space="preserve">8. </w:t>
            </w:r>
            <w:r>
              <w:rPr>
                <w:rFonts w:hint="eastAsia" w:ascii="宋体" w:hAnsi="宋体" w:eastAsia="宋体" w:cs="宋体"/>
                <w:b/>
                <w:bCs/>
                <w:i w:val="0"/>
                <w:iCs w:val="0"/>
                <w:color w:val="000000"/>
                <w:kern w:val="0"/>
                <w:sz w:val="21"/>
                <w:szCs w:val="21"/>
                <w:u w:val="none"/>
                <w:lang w:val="en-US" w:eastAsia="zh-CN" w:bidi="ar"/>
              </w:rPr>
              <w:t>提供软件成熟度证明文件：</w:t>
            </w:r>
            <w:r>
              <w:rPr>
                <w:rFonts w:hint="eastAsia" w:ascii="宋体" w:hAnsi="宋体" w:eastAsia="宋体" w:cs="宋体"/>
                <w:b/>
                <w:bCs/>
                <w:i w:val="0"/>
                <w:iCs w:val="0"/>
                <w:color w:val="000000"/>
                <w:kern w:val="0"/>
                <w:sz w:val="21"/>
                <w:szCs w:val="21"/>
                <w:highlight w:val="none"/>
                <w:u w:val="none"/>
                <w:lang w:val="en-US" w:eastAsia="zh-CN" w:bidi="ar"/>
              </w:rPr>
              <w:t>提供由第三方权威机构出具的相关软件著作权登记证书，复印件加盖公章、标记有以上软件功能（新书发布</w:t>
            </w:r>
            <w:r>
              <w:rPr>
                <w:rFonts w:hint="eastAsia" w:ascii="宋体" w:hAnsi="宋体" w:cs="宋体"/>
                <w:b/>
                <w:bCs/>
                <w:i w:val="0"/>
                <w:iCs w:val="0"/>
                <w:color w:val="000000"/>
                <w:kern w:val="0"/>
                <w:sz w:val="21"/>
                <w:szCs w:val="21"/>
                <w:highlight w:val="none"/>
                <w:u w:val="none"/>
                <w:lang w:val="en-US" w:eastAsia="zh-CN" w:bidi="ar"/>
              </w:rPr>
              <w:t>、好书推荐、文献检索、读者证信息查询、图书架位导航展示、流通数据统计</w:t>
            </w:r>
            <w:r>
              <w:rPr>
                <w:rFonts w:hint="eastAsia" w:ascii="宋体" w:hAnsi="宋体" w:eastAsia="宋体" w:cs="宋体"/>
                <w:b/>
                <w:bCs/>
                <w:i w:val="0"/>
                <w:iCs w:val="0"/>
                <w:color w:val="000000"/>
                <w:kern w:val="0"/>
                <w:sz w:val="21"/>
                <w:szCs w:val="21"/>
                <w:highlight w:val="none"/>
                <w:u w:val="none"/>
                <w:lang w:val="en-US" w:eastAsia="zh-CN" w:bidi="ar"/>
              </w:rPr>
              <w:t>）的测试报告复印件，并盖有供应商公章；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图书自助借还终端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5"/>
                <w:rFonts w:hint="eastAsia" w:ascii="宋体" w:hAnsi="宋体" w:eastAsia="宋体" w:cs="宋体"/>
                <w:color w:val="000000"/>
                <w:sz w:val="21"/>
                <w:szCs w:val="21"/>
                <w:lang w:val="en-US" w:eastAsia="zh-CN" w:bidi="ar"/>
              </w:rPr>
              <w:t>（人脸识别版）</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书自助借还终端是一种可对粘贴有RFID标签的文献资料进行非接触识别以及进行批量借还处理的自助类终端设备。同时，图书自助借还终端还提供一些辅助的应用及管理功能，比如：自助办证、图书归架导航、读者查询、阅读签到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硬件技术参数：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1.工作频率：13.56MHz；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2.符合ISO15693标准、ISO18000-3标准：</w:t>
            </w:r>
            <w:r>
              <w:rPr>
                <w:rFonts w:hint="eastAsia" w:ascii="宋体" w:hAnsi="宋体" w:eastAsia="宋体" w:cs="宋体"/>
                <w:b/>
                <w:bCs/>
                <w:i w:val="0"/>
                <w:iCs w:val="0"/>
                <w:color w:val="000000"/>
                <w:kern w:val="0"/>
                <w:sz w:val="21"/>
                <w:szCs w:val="21"/>
                <w:u w:val="none"/>
                <w:lang w:val="en-US" w:eastAsia="zh-CN" w:bidi="ar"/>
              </w:rPr>
              <w:t>提供有效认证证书的复印件</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3.响应时间：≥8个标签/秒；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4.防冲突性：一次至少可有效识读10个RFID标签（图书厚度为2.5CM）；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5.通信接口协议：TCP/IP；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6.支持桌面和立式结构；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7.显示部分一体机要求:（1）21寸及以上显示大屏；（2）4GB内存，（3）DDR3类型；（4）显卡类型: 核芯显卡（6）显示器类型: LED（7）操作系统: 安卓。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 由读写部分和显示部分组成的一体式读写显示结构；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9.读写部分有清晰的图书放置区及刷卡区提示；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10.考虑实际图书尺寸，读写部分尺寸不小于60*30CM；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11.支持多种模式读者证：RFID读者证、刷脸认证模式； </w:t>
            </w:r>
          </w:p>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Times New Roman"/>
                <w:color w:val="auto"/>
                <w:sz w:val="24"/>
              </w:rPr>
              <w:t>★</w:t>
            </w:r>
            <w:r>
              <w:rPr>
                <w:rFonts w:hint="eastAsia" w:ascii="宋体" w:hAnsi="宋体" w:eastAsia="宋体" w:cs="宋体"/>
                <w:b/>
                <w:bCs/>
                <w:i w:val="0"/>
                <w:iCs w:val="0"/>
                <w:color w:val="000000"/>
                <w:kern w:val="0"/>
                <w:sz w:val="21"/>
                <w:szCs w:val="21"/>
                <w:u w:val="none"/>
                <w:lang w:val="en-US" w:eastAsia="zh-CN" w:bidi="ar"/>
              </w:rPr>
              <w:t>12.自助终端设备具备中国质量认证中心颁发的《中国强制认证》（CCC认证）。（提供复印件加盖公章）。</w:t>
            </w:r>
          </w:p>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软件功能描述：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1.语言版本：显示屏提供简体中文、英文等多种语言的视觉交互提示，并配声音或文字提示；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2.借书流程：同时放上多本待借图书和读者证，系统在少于2秒内完成借书操作，同时显示该读者在借图书信息；读者无需进行任何键盘或触屏操作；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3.还书流程：同时放上多本待还图书，系统在少于2秒内完成还书操作，同时显示该读者剩余未还图书信息；读者无需进行任何键盘或触屏操作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4.转借功能：如果读者在借图书为“未还”状态，系统能自动将所借图书先进行归还，并再继续完成新的外借步骤；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5.提醒标识：系统外借多本图书时，对出现有未还图书的情况，能够进行颜色区分和语音提示；系统归还多本图书时，对出现有已还图书的情况，能够进行颜色区分和语音提示；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架位导航：系统作为还书终端使用时，可同步显示所还图书的架位信息（架位号）和三维导航图（显示具体位置），便于引导读者自助还书上架，从而减少馆员的上架工作量，步骤如下：1）在自助借还界面点击“架位查询”；2）将需归还的图书放置在图书放置区，系统自动识别所还图书的架位信息（架位号）和三维导航图（显示具体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7.自助办证： 系统可以实现读者的自助办证，步骤如下：1）学生刷卡区放入读者证，在自助借还界面点击“自助办证”，系统自动识别读者证UID号；2）选择读者对应的班级和姓名，系统自动匹配对应信息；3）1~2秒内，读者证办理完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阅读签到：系统可以实现阅读课学生到图书馆内的签到，步骤如下：1）学生刷卡区放入读者证，在自助借还界面点击“阅读签到”；2）系统自动识别该读者的班级及全部人数；3）刷卡签到完成，姓名栏变红，未签到的学生姓名栏为灰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借阅查询：系统可以实现读者历史借还数据查询，步骤如下：1）学生刷卡区放入读者证，在自助借还界面点击“历史查询”；2）系统自动识别该读者3个月内借还所有历史，包括：图书信息和借阅设备（自助借还、漂流柜、阅读管理云平台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10.异常提示：系统有异常操作识别功能，如：非流通图书、读者超过最大借书数量、有过期未还图书等情况，系统可及时识别并进行文字和语音提示，并暂停操作等待用户纠正错误。</w:t>
            </w:r>
          </w:p>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eastAsia="宋体" w:cs="宋体"/>
                <w:b/>
                <w:bCs/>
                <w:i w:val="0"/>
                <w:iCs w:val="0"/>
                <w:color w:val="000000"/>
                <w:kern w:val="0"/>
                <w:sz w:val="21"/>
                <w:szCs w:val="21"/>
                <w:highlight w:val="none"/>
                <w:u w:val="none"/>
                <w:lang w:val="en-US" w:eastAsia="zh-CN" w:bidi="ar"/>
              </w:rPr>
              <w:t>提供软件成熟度证明文件：提供由第三方权威机构出具的相关软件著作权登记证书，复印件加盖公章、标记有以下软件功能（借书、还书、查询、导航、识脸）的测试报告等复印件，并盖有供应商公章；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u w:val="none"/>
                <w:lang w:val="en-US" w:eastAsia="zh-CN" w:bidi="ar"/>
              </w:rPr>
              <w:t>12.</w:t>
            </w:r>
            <w:r>
              <w:rPr>
                <w:rFonts w:hint="eastAsia" w:ascii="宋体" w:hAnsi="宋体" w:eastAsia="宋体" w:cs="宋体"/>
                <w:b/>
                <w:bCs/>
                <w:i w:val="0"/>
                <w:iCs w:val="0"/>
                <w:color w:val="000000"/>
                <w:kern w:val="0"/>
                <w:sz w:val="21"/>
                <w:szCs w:val="21"/>
                <w:u w:val="none"/>
                <w:lang w:val="en-US" w:eastAsia="zh-CN" w:bidi="ar"/>
              </w:rPr>
              <w:t>为保证使用稳定性，</w:t>
            </w:r>
            <w:r>
              <w:rPr>
                <w:rFonts w:hint="eastAsia" w:ascii="宋体" w:hAnsi="宋体" w:eastAsia="宋体" w:cs="宋体"/>
                <w:b/>
                <w:bCs/>
                <w:i w:val="0"/>
                <w:iCs w:val="0"/>
                <w:color w:val="000000"/>
                <w:kern w:val="0"/>
                <w:sz w:val="21"/>
                <w:szCs w:val="21"/>
                <w:highlight w:val="none"/>
                <w:u w:val="none"/>
                <w:lang w:val="en-US" w:eastAsia="zh-CN" w:bidi="ar"/>
              </w:rPr>
              <w:t>由第三方权威机构出具的相关</w:t>
            </w:r>
            <w:r>
              <w:rPr>
                <w:rFonts w:hint="eastAsia" w:ascii="宋体" w:hAnsi="宋体" w:eastAsia="宋体" w:cs="宋体"/>
                <w:b/>
                <w:bCs/>
                <w:i w:val="0"/>
                <w:iCs w:val="0"/>
                <w:color w:val="000000"/>
                <w:kern w:val="0"/>
                <w:sz w:val="21"/>
                <w:szCs w:val="21"/>
                <w:u w:val="none"/>
                <w:lang w:val="en-US" w:eastAsia="zh-CN" w:bidi="ar"/>
              </w:rPr>
              <w:t>软件著作权证书与软件测试报告，并标记相关功能（人脸借书、人脸还书、人脸录入、人脸签到）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移动式智能点检系统</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移动式智能点检终端是用于馆员进行图书定位、图书清点、批量归还、上架导航的智能化移动设备。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工作频率：13.56MHz；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2.符合ISO15693标准、ISO18000-3标准：</w:t>
            </w:r>
            <w:r>
              <w:rPr>
                <w:rFonts w:hint="eastAsia" w:ascii="宋体" w:hAnsi="宋体" w:eastAsia="宋体" w:cs="宋体"/>
                <w:b/>
                <w:bCs/>
                <w:i w:val="0"/>
                <w:iCs w:val="0"/>
                <w:color w:val="000000"/>
                <w:kern w:val="0"/>
                <w:sz w:val="21"/>
                <w:szCs w:val="21"/>
                <w:u w:val="none"/>
                <w:lang w:val="en-US" w:eastAsia="zh-CN" w:bidi="ar"/>
              </w:rPr>
              <w:t>提供有效认证证书的复印件</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3.核心组件：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操作屏幕尺寸≥9.7寸触摸屏，分辨率不低于1024×768；CPU不低于Intel Bay-trail J1900 2.4GHz；内存不低于2GB；操作系统：安卓。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4.供电方式：蓄电池供电，并可进行电源的锁定。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（3）能耗：一次充电可连续使用时间≥8小时。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（4）通信接口：不少于3个USB2.0接口、1个USB3.0接口、4个RS232串口、2个RJ45千兆接口、1个VGA接口、1个3.5音频接口，支持WIFI。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（5）RFID读写器；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（6）RFID手持点检天线；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（7）考虑馆员图书上架需求，需配置具备一定藏书量的静音推车，藏书量不得低于100册；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功能描述：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1.非接触式地快速识别粘贴在流通资料上的RFID标签和层标、架标，完成盘点、查找等功能。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图书定位：能够快速批量建立图书与层架之间的一一对应关系，能够生成在架图书列表，同在借图书列表比对后能生成遗失图书列表，可以根据遗失列表自动更改单册状态，同时能根据遗失列表在架上盘点时自动报警提示。便于后期的图书导航定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3.图书导航功能：扫描图书，系统自动显示该书的在图书馆的具体位置，并生成相应的图书馆架位图，并进行位置标识，自动提示。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4.批量还书功能：系统能够自动归还扫描的图书，并显示图书位置。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5.工作日志查看：能够查看图书上架、定位、盘点、理架、归还等操作的历史记录。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Times New Roman"/>
                <w:color w:val="auto"/>
                <w:sz w:val="24"/>
              </w:rPr>
              <w:t>★</w:t>
            </w:r>
            <w:r>
              <w:rPr>
                <w:rFonts w:hint="eastAsia" w:ascii="宋体" w:hAnsi="宋体" w:eastAsia="宋体" w:cs="宋体"/>
                <w:i w:val="0"/>
                <w:iCs w:val="0"/>
                <w:color w:val="000000"/>
                <w:kern w:val="0"/>
                <w:sz w:val="21"/>
                <w:szCs w:val="21"/>
                <w:u w:val="none"/>
                <w:lang w:val="en-US" w:eastAsia="zh-CN" w:bidi="ar"/>
              </w:rPr>
              <w:t xml:space="preserve">6. </w:t>
            </w:r>
            <w:r>
              <w:rPr>
                <w:rFonts w:hint="eastAsia" w:ascii="宋体" w:hAnsi="宋体" w:eastAsia="宋体" w:cs="宋体"/>
                <w:b/>
                <w:bCs/>
                <w:i w:val="0"/>
                <w:iCs w:val="0"/>
                <w:color w:val="000000"/>
                <w:kern w:val="0"/>
                <w:sz w:val="21"/>
                <w:szCs w:val="21"/>
                <w:highlight w:val="none"/>
                <w:u w:val="none"/>
                <w:lang w:val="en-US" w:eastAsia="zh-CN" w:bidi="ar"/>
              </w:rPr>
              <w:t>提供软件成熟度证明文件：提供由第三方权威机构出具的相关软件著作权登记证书，复印件加盖公章、标记有以下软件功能（图书定位、图书导航、批量还书、错架查询）的测试报告等复印件，并盖有供应商公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升降式还书箱</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降式移动还书箱主要用于回收读者归还的图书。运行稳定可靠，内部采用弹簧升降结构，根据负载自动升降，有效降低书籍滑落的撞击力，减少功能书籍破损，同时尽可能减少工作人员图书搬运，上架的劳动强度。骨架材质为电泳铝型材骨架，四周封板为铝塑纤维板，脚轮采用超静音耐磨万向轮，运行时超低噪音，适合图书馆宁静的阅读环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功能描述及技术参数：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1、结构稳定，前后四轮均可自由转向，方便载重推向，前两轮带刹车可锁死，防止无意推动，整体设计不易攀爬，防止倾倒；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2、移动轻便，可方便移动，适用不同环境；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3、装书容量要求可达150L（可放80～200册)；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4、内部要求采用升降结构，根据负载自动升降，有效降低书籍滑落的撞击力，减少功能书籍破损。承载板可在图书重力作用下自行适度升降；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5、书箱内部隔板铺有毛毯保护书本，还书时，静音效果好；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6、采用线性压簧结构，使得托架能随图书重量成线性比例升降；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7、承载板自由升降，侧面封板采用高强度PVC材板，耐瞬时冲击强度高，有抗变形能力；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8、最大承重220KG,升降托架有效最大承重100KG, 抗变形数次10w；</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9、材质要求：电泳铝型材，铝塑纤维板，毛毯，超静音耐磨脚轮，不锈钢无缝拉手。</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双面图书架</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规格：900*500*2000*6层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材质：采用</w:t>
            </w:r>
            <w:r>
              <w:rPr>
                <w:rFonts w:hint="eastAsia" w:ascii="宋体" w:hAnsi="宋体" w:eastAsia="宋体" w:cs="宋体"/>
                <w:i w:val="0"/>
                <w:iCs w:val="0"/>
                <w:color w:val="000000"/>
                <w:kern w:val="0"/>
                <w:sz w:val="21"/>
                <w:szCs w:val="21"/>
                <w:highlight w:val="none"/>
                <w:u w:val="none"/>
                <w:lang w:val="en-US" w:eastAsia="zh-CN" w:bidi="ar"/>
              </w:rPr>
              <w:t>冷轧钢板</w:t>
            </w:r>
            <w:r>
              <w:rPr>
                <w:rFonts w:hint="eastAsia" w:ascii="宋体" w:hAnsi="宋体" w:eastAsia="宋体" w:cs="宋体"/>
                <w:i w:val="0"/>
                <w:iCs w:val="0"/>
                <w:color w:val="000000"/>
                <w:kern w:val="0"/>
                <w:sz w:val="21"/>
                <w:szCs w:val="21"/>
                <w:u w:val="none"/>
                <w:lang w:val="en-US" w:eastAsia="zh-CN" w:bidi="ar"/>
              </w:rPr>
              <w:t>，工艺精细，全钢结构，选用加厚板材；立柱厚度1.2；挂板、挡板厚度1.0mm ，侧边护板：厚度50mm，密度板基材，防火板贴面</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阅览桌</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规格：1800*700*760mm                                                        </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材质：桌面采用E0级厚25mm多层板。PVC同色封边。脚：采用5*5钢架，满焊焊接，经高温粉体烤漆，长时间使用也不会产生表面漆剥落现象</w:t>
            </w:r>
            <w:r>
              <w:rPr>
                <w:rFonts w:hint="eastAsia" w:ascii="宋体" w:hAnsi="宋体" w:eastAsia="宋体" w:cs="宋体"/>
                <w:b/>
                <w:bCs/>
                <w:i w:val="0"/>
                <w:iCs w:val="0"/>
                <w:color w:val="000000"/>
                <w:kern w:val="0"/>
                <w:sz w:val="21"/>
                <w:szCs w:val="21"/>
                <w:highlight w:val="none"/>
                <w:u w:val="none"/>
                <w:lang w:val="en-US" w:eastAsia="zh-CN" w:bidi="ar"/>
              </w:rPr>
              <w:t>（颜色可选，具体以与采购人签订的合同规定为准）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阅览椅</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规格：常规阅览室椅尺寸，具体以与采购人签订的合同规定为准。                                                                      </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材质：座靠板采用水曲柳一次性弯曲成型板。包PU皮。</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休闲沙发</w:t>
            </w:r>
          </w:p>
        </w:tc>
        <w:tc>
          <w:tcPr>
            <w:tcW w:w="101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规格：1600*600mm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材质：                                                          </w:t>
            </w:r>
          </w:p>
          <w:p>
            <w:pPr>
              <w:keepNext w:val="0"/>
              <w:keepLines w:val="0"/>
              <w:widowControl/>
              <w:numPr>
                <w:ilvl w:val="0"/>
                <w:numId w:val="10"/>
              </w:numPr>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面料：采用透气性好的优质科技布</w:t>
            </w:r>
          </w:p>
          <w:p>
            <w:pPr>
              <w:keepNext w:val="0"/>
              <w:keepLines w:val="0"/>
              <w:widowControl/>
              <w:numPr>
                <w:ilvl w:val="0"/>
                <w:numId w:val="10"/>
              </w:numPr>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海绵：采用高密度一体成型泡绵，再衬丝绵，回弹力≥30%，拉伸强度不小于90KPA，环保型；        </w:t>
            </w:r>
          </w:p>
          <w:p>
            <w:pPr>
              <w:keepNext w:val="0"/>
              <w:keepLines w:val="0"/>
              <w:widowControl/>
              <w:numPr>
                <w:ilvl w:val="0"/>
                <w:numId w:val="10"/>
              </w:numPr>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粘胶剂：绿色环保胶水，无毒、无异味黏接力强，不含对人体有害化学成分； 总挥发性有机物≤100g/L；                         </w:t>
            </w:r>
          </w:p>
          <w:p>
            <w:pPr>
              <w:keepNext w:val="0"/>
              <w:keepLines w:val="0"/>
              <w:widowControl/>
              <w:numPr>
                <w:ilvl w:val="0"/>
                <w:numId w:val="10"/>
              </w:numPr>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框架：实木内架，含水量严格控制在国家标准14%以内，南北</w:t>
            </w:r>
            <w:r>
              <w:rPr>
                <w:rFonts w:hint="eastAsia" w:ascii="宋体" w:hAnsi="宋体" w:eastAsia="宋体" w:cs="宋体"/>
                <w:i w:val="0"/>
                <w:iCs w:val="0"/>
                <w:color w:val="000000"/>
                <w:kern w:val="0"/>
                <w:sz w:val="21"/>
                <w:szCs w:val="21"/>
                <w:u w:val="none"/>
                <w:lang w:val="en-US" w:eastAsia="zh-CN" w:bidi="ar"/>
              </w:rPr>
              <w:t>温差变化率≤2%，需无卷翘、变形、开裂，并经防腐、防蛀处理。</w:t>
            </w:r>
            <w:r>
              <w:rPr>
                <w:rFonts w:hint="eastAsia" w:ascii="宋体" w:hAnsi="宋体" w:eastAsia="宋体" w:cs="宋体"/>
                <w:b/>
                <w:bCs/>
                <w:i w:val="0"/>
                <w:iCs w:val="0"/>
                <w:color w:val="000000"/>
                <w:kern w:val="0"/>
                <w:sz w:val="21"/>
                <w:szCs w:val="21"/>
                <w:u w:val="none"/>
                <w:lang w:val="en-US" w:eastAsia="zh-CN" w:bidi="ar"/>
              </w:rPr>
              <w:t>提供第三方权威机构的相关检测报告，复印件加盖公章。</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（5）木脚：优质pp脚，结构坚实稳</w:t>
            </w:r>
            <w:r>
              <w:rPr>
                <w:rFonts w:hint="eastAsia" w:ascii="宋体" w:hAnsi="宋体" w:cs="宋体"/>
                <w:i w:val="0"/>
                <w:iCs w:val="0"/>
                <w:color w:val="000000"/>
                <w:kern w:val="0"/>
                <w:sz w:val="21"/>
                <w:szCs w:val="21"/>
                <w:u w:val="none"/>
                <w:lang w:val="en-US" w:eastAsia="zh-CN" w:bidi="ar"/>
              </w:rPr>
              <w:t>固。</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4"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101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规格：1200*600*750mm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材质：桌面采用E1级厚25MM多层板制作，钢架脚</w:t>
            </w:r>
            <w:r>
              <w:rPr>
                <w:rFonts w:hint="eastAsia" w:ascii="宋体" w:hAnsi="宋体" w:eastAsia="宋体" w:cs="宋体"/>
                <w:i w:val="0"/>
                <w:iCs w:val="0"/>
                <w:color w:val="000000"/>
                <w:kern w:val="0"/>
                <w:sz w:val="21"/>
                <w:szCs w:val="21"/>
                <w:highlight w:val="none"/>
                <w:u w:val="none"/>
                <w:lang w:val="en-US" w:eastAsia="zh-CN" w:bidi="ar"/>
              </w:rPr>
              <w:t>结构，配优质五金。</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0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双面期刊架</w:t>
            </w:r>
          </w:p>
        </w:tc>
        <w:tc>
          <w:tcPr>
            <w:tcW w:w="101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规格：1200*500*1200mm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材质：采用E0级厚16mm多层板制</w:t>
            </w:r>
            <w:r>
              <w:rPr>
                <w:rFonts w:hint="eastAsia" w:ascii="宋体" w:hAnsi="宋体" w:eastAsia="宋体" w:cs="宋体"/>
                <w:i w:val="0"/>
                <w:iCs w:val="0"/>
                <w:color w:val="000000"/>
                <w:kern w:val="0"/>
                <w:sz w:val="21"/>
                <w:szCs w:val="21"/>
                <w:highlight w:val="none"/>
                <w:u w:val="none"/>
                <w:lang w:val="en-US" w:eastAsia="zh-CN" w:bidi="ar"/>
              </w:rPr>
              <w:t>作，配优质五金</w:t>
            </w:r>
            <w:r>
              <w:rPr>
                <w:rFonts w:hint="eastAsia" w:ascii="宋体" w:hAnsi="宋体" w:eastAsia="宋体" w:cs="宋体"/>
                <w:i w:val="0"/>
                <w:iCs w:val="0"/>
                <w:color w:val="000000"/>
                <w:kern w:val="0"/>
                <w:sz w:val="21"/>
                <w:szCs w:val="21"/>
                <w:u w:val="none"/>
                <w:lang w:val="en-US" w:eastAsia="zh-CN" w:bidi="ar"/>
              </w:rPr>
              <w:t>。</w:t>
            </w: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吧台</w:t>
            </w:r>
          </w:p>
        </w:tc>
        <w:tc>
          <w:tcPr>
            <w:tcW w:w="101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规格：4000*1600*800mm，台面深度800mm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材质：基材采用E0级多层板制作，面贴三聚氰胺纸，截面均用1.5mm厚PVC封边条机械封</w:t>
            </w:r>
            <w:r>
              <w:rPr>
                <w:rFonts w:hint="eastAsia" w:ascii="宋体" w:hAnsi="宋体" w:eastAsia="宋体" w:cs="宋体"/>
                <w:i w:val="0"/>
                <w:iCs w:val="0"/>
                <w:color w:val="000000"/>
                <w:kern w:val="0"/>
                <w:sz w:val="21"/>
                <w:szCs w:val="21"/>
                <w:highlight w:val="none"/>
                <w:u w:val="none"/>
                <w:lang w:val="en-US" w:eastAsia="zh-CN" w:bidi="ar"/>
              </w:rPr>
              <w:t>边，优质五金件</w:t>
            </w:r>
            <w:r>
              <w:rPr>
                <w:rFonts w:hint="eastAsia" w:ascii="宋体" w:hAnsi="宋体" w:eastAsia="宋体" w:cs="宋体"/>
                <w:i w:val="0"/>
                <w:iCs w:val="0"/>
                <w:color w:val="000000"/>
                <w:kern w:val="0"/>
                <w:sz w:val="21"/>
                <w:szCs w:val="21"/>
                <w:u w:val="none"/>
                <w:lang w:val="en-US" w:eastAsia="zh-CN" w:bidi="ar"/>
              </w:rPr>
              <w:t>，台面采用大理石铺面，外侧面采用铝塑板包边；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吧台办公椅</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规格：645mm*565mm*930-1010mm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面料有较强的延伸性和弹性，轻薄，透气性好。网布横纵向拉裂强度8kg/cm；横纵向拉断强度12kg/cm；内里由PU材料发泡而成，密度≥40kg/m3，泡绵回弹性可达35%；银灰色腰靠由PP+GF材质注塑而成；黑色背框由PP+GF材质注塑而成；座板由木板厚度为16mm左右，含水量≤12°，用实木皮9层加环保胶水用300吨压制成型；黑色扶手支架扶手架由PP+GF材质注塑而成；扶手架可通过垂直静压≥136kg,水平拉力≥68kg；黑色PA脚由PA材质注塑而成； 可通过BIFMA X5.1静压1136kg一分钟两次而不断；黑色PU插杆轮轮由PA+PU两种材质组合而成。轮毂直径50mm内用PA+玻纤注塑而成轮毂外套PU边；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单面矮柜</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规格：1000*400*1200mm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柜体部分：1.采用E0级多层板面贴优质三聚氰胺纸，PVC直封边制作；背板1.6mm，其余25mm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.优质五金配件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40"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密集架</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规格：1联3,4列，两边带门</w:t>
            </w:r>
          </w:p>
          <w:p>
            <w:pPr>
              <w:keepNext w:val="0"/>
              <w:keepLines w:val="0"/>
              <w:widowControl/>
              <w:numPr>
                <w:ilvl w:val="0"/>
                <w:numId w:val="11"/>
              </w:numPr>
              <w:suppressLineNumbers w:val="0"/>
              <w:jc w:val="left"/>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材质：采用1.0mm优质冷轧钢板（武钢、马钢、宝钢同等或以上品牌）为材料，技术标准均应符合GB/T11253-89标准，</w:t>
            </w:r>
            <w:r>
              <w:rPr>
                <w:rFonts w:hint="eastAsia" w:ascii="宋体" w:hAnsi="宋体" w:eastAsia="宋体" w:cs="宋体"/>
                <w:b/>
                <w:bCs/>
                <w:i w:val="0"/>
                <w:iCs w:val="0"/>
                <w:color w:val="000000"/>
                <w:kern w:val="0"/>
                <w:sz w:val="21"/>
                <w:szCs w:val="21"/>
                <w:highlight w:val="none"/>
                <w:u w:val="none"/>
                <w:lang w:val="en-US" w:eastAsia="zh-CN" w:bidi="ar"/>
              </w:rPr>
              <w:t>须提供第三方权威机构出具的报告，复印件加盖公章。</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材质为SPCC-SD、ST-12和Q195-235。表面经酸洗、脱脂、磷化等处理后，采用亚光塑粉静电喷涂表面光滑。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备注：所有板材须提供相应的环保检测报告，复印件加盖公章。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立方</w:t>
            </w:r>
            <w:r>
              <w:rPr>
                <w:rFonts w:hint="eastAsia" w:ascii="宋体" w:hAnsi="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3"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办公桌</w:t>
            </w:r>
          </w:p>
        </w:tc>
        <w:tc>
          <w:tcPr>
            <w:tcW w:w="10110" w:type="dxa"/>
            <w:tcBorders>
              <w:top w:val="single" w:color="000000" w:sz="4" w:space="0"/>
              <w:left w:val="single" w:color="000000" w:sz="4" w:space="0"/>
              <w:bottom w:val="single" w:color="000000" w:sz="4" w:space="0"/>
              <w:right w:val="nil"/>
            </w:tcBorders>
            <w:noWrap w:val="0"/>
            <w:vAlign w:val="center"/>
          </w:tcPr>
          <w:p>
            <w:pPr>
              <w:pStyle w:val="12"/>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 1400*700*760mm</w:t>
            </w:r>
          </w:p>
          <w:p>
            <w:pPr>
              <w:pStyle w:val="12"/>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材质：桌面采用25mm厚E0级多层板，其余板材采用16mm厚E0级多层板，同色PVC封边。配优</w:t>
            </w:r>
            <w:r>
              <w:rPr>
                <w:rFonts w:hint="eastAsia" w:ascii="宋体" w:hAnsi="宋体" w:eastAsia="宋体" w:cs="宋体"/>
                <w:i w:val="0"/>
                <w:iCs w:val="0"/>
                <w:color w:val="000000"/>
                <w:kern w:val="0"/>
                <w:sz w:val="21"/>
                <w:szCs w:val="21"/>
                <w:highlight w:val="none"/>
                <w:u w:val="none"/>
                <w:lang w:val="en-US" w:eastAsia="zh-CN" w:bidi="ar"/>
              </w:rPr>
              <w:t>质五金配件</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highlight w:val="none"/>
                <w:u w:val="none"/>
                <w:lang w:val="en-US" w:eastAsia="zh-CN" w:bidi="ar"/>
              </w:rPr>
              <w:t>颜色由中标后具体与采购人确认为准。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20"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办公椅</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规格：645mm*565mm*930-1010mm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面料有较强的延伸性和弹性，轻薄，透气性好。网布横纵向拉裂强度8kg/cm；横纵向拉断强度12kg/cm；内里由PU材料发泡而成，密度≥40kg/m3，泡绵回弹性可达35%；银灰色腰靠由PP+GF材质注塑而成；黑色背框由PP+GF材质注塑而成；座板由木板厚度为16mm左右，含水量≤12°，用实木皮9层加环保胶水用300吨压制成型；黑色扶手支架扶手架由PP+GF材质注塑而成；扶手架可通过垂直静压≥136kg,水平拉力≥68kg；黑色PA脚由PA材质注塑而成； 可通过BIFMA X5.1静压1136kg一分钟两次而不断；黑色PU插杆轮轮由PA+PU两种材质组合而成。轮毂直径50mm内用PA+玻纤注塑而成轮毂外套PU边；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档案柜</w:t>
            </w:r>
          </w:p>
        </w:tc>
        <w:tc>
          <w:tcPr>
            <w:tcW w:w="10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规格：800*390*1800mm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材质说明：侧板、挂板、搁板0.6mm采用冷轧钢板（武钢、马钢、宝钢</w:t>
            </w:r>
            <w:r>
              <w:rPr>
                <w:rFonts w:hint="eastAsia" w:ascii="宋体" w:hAnsi="宋体" w:cs="宋体"/>
                <w:i w:val="0"/>
                <w:iCs w:val="0"/>
                <w:color w:val="000000"/>
                <w:kern w:val="0"/>
                <w:sz w:val="21"/>
                <w:szCs w:val="21"/>
                <w:highlight w:val="none"/>
                <w:u w:val="none"/>
                <w:lang w:val="en-US" w:eastAsia="zh-CN" w:bidi="ar"/>
              </w:rPr>
              <w:t>以及</w:t>
            </w:r>
            <w:r>
              <w:rPr>
                <w:rFonts w:hint="eastAsia" w:ascii="宋体" w:hAnsi="宋体" w:eastAsia="宋体" w:cs="宋体"/>
                <w:i w:val="0"/>
                <w:iCs w:val="0"/>
                <w:color w:val="000000"/>
                <w:kern w:val="0"/>
                <w:sz w:val="21"/>
                <w:szCs w:val="21"/>
                <w:highlight w:val="none"/>
                <w:u w:val="none"/>
                <w:lang w:val="en-US" w:eastAsia="zh-CN" w:bidi="ar"/>
              </w:rPr>
              <w:t>同等或以上品牌），技术标准均应符合GB/T11253-89标准，</w:t>
            </w:r>
            <w:r>
              <w:rPr>
                <w:rFonts w:hint="eastAsia" w:ascii="宋体" w:hAnsi="宋体" w:eastAsia="宋体" w:cs="宋体"/>
                <w:b/>
                <w:bCs/>
                <w:i w:val="0"/>
                <w:iCs w:val="0"/>
                <w:color w:val="000000"/>
                <w:kern w:val="0"/>
                <w:sz w:val="21"/>
                <w:szCs w:val="21"/>
                <w:highlight w:val="none"/>
                <w:u w:val="none"/>
                <w:lang w:val="en-US" w:eastAsia="zh-CN" w:bidi="ar"/>
              </w:rPr>
              <w:t>须提供第三方权威机构出具的报告，复印件加盖公章。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材质：SPCC-SD、ST-12和Q195-235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表面经酸洗、脱脂、磷化等处理后，采用亚光塑粉静电喷涂，表面光滑。</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bl>
    <w:p>
      <w:pPr>
        <w:pStyle w:val="3"/>
        <w:rPr>
          <w:rFonts w:hint="default" w:eastAsia="宋体"/>
          <w:sz w:val="24"/>
          <w:szCs w:val="24"/>
          <w:lang w:val="en-US" w:eastAsia="zh-CN"/>
        </w:rPr>
        <w:sectPr>
          <w:pgSz w:w="16838" w:h="11906" w:orient="landscape"/>
          <w:pgMar w:top="1800" w:right="1440" w:bottom="1486"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sz w:val="24"/>
          <w:szCs w:val="24"/>
          <w:lang w:val="en-US" w:eastAsia="zh-CN"/>
        </w:rPr>
        <w:t>说明：</w:t>
      </w:r>
      <w:r>
        <w:rPr>
          <w:rFonts w:hint="eastAsia" w:ascii="宋体" w:hAnsi="宋体" w:eastAsia="宋体" w:cs="宋体"/>
          <w:sz w:val="24"/>
          <w:szCs w:val="24"/>
          <w:lang w:val="en-US" w:eastAsia="zh-CN"/>
        </w:rPr>
        <w:t>1、</w:t>
      </w:r>
      <w:r>
        <w:rPr>
          <w:rFonts w:hint="eastAsia" w:ascii="宋体" w:hAnsi="宋体" w:eastAsia="宋体" w:cs="Times New Roman"/>
          <w:color w:val="auto"/>
          <w:sz w:val="24"/>
          <w:szCs w:val="24"/>
        </w:rPr>
        <w:t>★</w:t>
      </w:r>
      <w:r>
        <w:rPr>
          <w:rFonts w:hint="eastAsia" w:ascii="宋体" w:hAnsi="宋体" w:cs="Times New Roman"/>
          <w:color w:val="auto"/>
          <w:sz w:val="24"/>
          <w:szCs w:val="24"/>
          <w:lang w:val="en-US" w:eastAsia="zh-CN"/>
        </w:rPr>
        <w:t>系指重要指标；2、本标项需提供的相关认证报告必须全面按要求提供。</w:t>
      </w:r>
    </w:p>
    <w:p>
      <w:pPr>
        <w:pStyle w:val="2"/>
        <w:numPr>
          <w:ilvl w:val="0"/>
          <w:numId w:val="6"/>
        </w:numPr>
        <w:ind w:left="0" w:leftChars="0" w:firstLine="0" w:firstLineChars="0"/>
        <w:rPr>
          <w:rFonts w:hint="eastAsia" w:ascii="宋体" w:hAnsi="宋体"/>
          <w:b/>
          <w:bCs w:val="0"/>
          <w:color w:val="auto"/>
          <w:sz w:val="28"/>
          <w:szCs w:val="28"/>
          <w:lang w:val="en-US" w:eastAsia="zh-CN"/>
        </w:rPr>
      </w:pPr>
      <w:r>
        <w:rPr>
          <w:rFonts w:hint="eastAsia" w:ascii="宋体" w:hAnsi="宋体"/>
          <w:b/>
          <w:bCs w:val="0"/>
          <w:color w:val="auto"/>
          <w:sz w:val="28"/>
          <w:szCs w:val="28"/>
          <w:lang w:val="en-US" w:eastAsia="zh-CN"/>
        </w:rPr>
        <w:t>标项二技术要求</w:t>
      </w:r>
    </w:p>
    <w:tbl>
      <w:tblPr>
        <w:tblStyle w:val="21"/>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442"/>
        <w:gridCol w:w="834"/>
        <w:gridCol w:w="651"/>
        <w:gridCol w:w="6022"/>
        <w:gridCol w:w="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784" w:type="dxa"/>
            <w:gridSpan w:val="6"/>
            <w:shd w:val="clear" w:color="auto" w:fill="FFFFFF"/>
            <w:noWrap w:val="0"/>
            <w:vAlign w:val="center"/>
          </w:tcPr>
          <w:p>
            <w:pPr>
              <w:widowControl/>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智慧校园应用平台招标参数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shd w:val="clear" w:color="auto" w:fill="FFFFFF"/>
            <w:noWrap w:val="0"/>
            <w:vAlign w:val="center"/>
          </w:tcPr>
          <w:p>
            <w:pPr>
              <w:widowControl/>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产品模块</w:t>
            </w:r>
          </w:p>
        </w:tc>
        <w:tc>
          <w:tcPr>
            <w:tcW w:w="1485" w:type="dxa"/>
            <w:gridSpan w:val="2"/>
            <w:shd w:val="clear" w:color="000000" w:fill="auto"/>
            <w:noWrap w:val="0"/>
            <w:vAlign w:val="center"/>
          </w:tcPr>
          <w:p>
            <w:pPr>
              <w:widowControl/>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子功能名称</w:t>
            </w:r>
          </w:p>
        </w:tc>
        <w:tc>
          <w:tcPr>
            <w:tcW w:w="6153" w:type="dxa"/>
            <w:gridSpan w:val="2"/>
            <w:shd w:val="clear" w:color="000000" w:fill="auto"/>
            <w:noWrap w:val="0"/>
            <w:vAlign w:val="center"/>
          </w:tcPr>
          <w:p>
            <w:pPr>
              <w:widowControl/>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功能描述和技术参数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restart"/>
            <w:shd w:val="clear" w:color="auto" w:fill="FFFFFF"/>
            <w:noWrap w:val="0"/>
            <w:vAlign w:val="center"/>
          </w:tcPr>
          <w:p>
            <w:pPr>
              <w:widowControl/>
              <w:spacing w:line="0" w:lineRule="atLeast"/>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智慧校园统一管理中心</w:t>
            </w:r>
          </w:p>
        </w:tc>
        <w:tc>
          <w:tcPr>
            <w:tcW w:w="1485" w:type="dxa"/>
            <w:gridSpan w:val="2"/>
            <w:shd w:val="clear" w:color="000000" w:fill="auto"/>
            <w:noWrap w:val="0"/>
            <w:vAlign w:val="center"/>
          </w:tcPr>
          <w:p>
            <w:pPr>
              <w:widowControl/>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统一用户认证服务</w:t>
            </w:r>
          </w:p>
        </w:tc>
        <w:tc>
          <w:tcPr>
            <w:tcW w:w="6153" w:type="dxa"/>
            <w:gridSpan w:val="2"/>
            <w:shd w:val="clear" w:color="000000" w:fill="auto"/>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需支持为不同身份用户提供统一的账号管理功能，支持所有用户以一个账号即身份认证ID进行跨平台（</w:t>
            </w:r>
            <w:r>
              <w:rPr>
                <w:rFonts w:hint="eastAsia" w:ascii="仿宋" w:hAnsi="仿宋" w:eastAsia="仿宋" w:cs="仿宋"/>
                <w:color w:val="000000"/>
                <w:kern w:val="0"/>
                <w:sz w:val="21"/>
                <w:szCs w:val="21"/>
                <w:lang w:bidi="ar"/>
              </w:rPr>
              <w:t>▲</w:t>
            </w:r>
            <w:r>
              <w:rPr>
                <w:rFonts w:hint="eastAsia" w:ascii="宋体" w:hAnsi="宋体" w:eastAsia="宋体" w:cs="宋体"/>
                <w:color w:val="000000"/>
                <w:kern w:val="0"/>
                <w:sz w:val="21"/>
                <w:szCs w:val="21"/>
                <w:lang w:bidi="ar"/>
              </w:rPr>
              <w:t>要求同时支持微信和钉钉）、跨应用登录；作为智慧校园应用平台的统一安全认证及授权中心，提供集中的身份认证服务。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b/>
                <w:bCs/>
                <w:color w:val="000000"/>
                <w:kern w:val="0"/>
                <w:sz w:val="21"/>
                <w:szCs w:val="21"/>
              </w:rPr>
            </w:pPr>
          </w:p>
        </w:tc>
        <w:tc>
          <w:tcPr>
            <w:tcW w:w="1485" w:type="dxa"/>
            <w:gridSpan w:val="2"/>
            <w:shd w:val="clear" w:color="000000" w:fill="auto"/>
            <w:noWrap w:val="0"/>
            <w:vAlign w:val="center"/>
          </w:tcPr>
          <w:p>
            <w:pPr>
              <w:widowControl/>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统一消息推送服务</w:t>
            </w:r>
          </w:p>
        </w:tc>
        <w:tc>
          <w:tcPr>
            <w:tcW w:w="6153" w:type="dxa"/>
            <w:gridSpan w:val="2"/>
            <w:shd w:val="clear" w:color="000000" w:fill="auto"/>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highlight w:val="none"/>
                <w:lang w:bidi="ar"/>
              </w:rPr>
              <w:t>需具备独立的消息推送系统，</w:t>
            </w:r>
            <w:r>
              <w:rPr>
                <w:rFonts w:hint="eastAsia" w:ascii="宋体" w:hAnsi="宋体" w:eastAsia="宋体" w:cs="宋体"/>
                <w:b/>
                <w:bCs/>
                <w:color w:val="000000"/>
                <w:kern w:val="0"/>
                <w:sz w:val="21"/>
                <w:szCs w:val="21"/>
                <w:highlight w:val="none"/>
                <w:lang w:bidi="ar"/>
              </w:rPr>
              <w:t>提供同时支持基于微信、钉钉、短信等多种形式的消息推送通道，（投标时需提供功能界面截图）</w:t>
            </w:r>
            <w:r>
              <w:rPr>
                <w:rFonts w:hint="eastAsia" w:ascii="宋体" w:hAnsi="宋体" w:eastAsia="宋体" w:cs="宋体"/>
                <w:kern w:val="0"/>
                <w:sz w:val="21"/>
                <w:szCs w:val="21"/>
                <w:highlight w:val="none"/>
                <w:lang w:bidi="ar"/>
              </w:rPr>
              <w:t>系统支持自动、人工触发等多种消息推送手段，提供基于用户身份的个性化消息推送内容，支持定制消息推送模板。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b/>
                <w:bCs/>
                <w:color w:val="000000"/>
                <w:kern w:val="0"/>
                <w:sz w:val="21"/>
                <w:szCs w:val="21"/>
              </w:rPr>
            </w:pPr>
          </w:p>
        </w:tc>
        <w:tc>
          <w:tcPr>
            <w:tcW w:w="1485" w:type="dxa"/>
            <w:gridSpan w:val="2"/>
            <w:shd w:val="clear" w:color="000000" w:fill="auto"/>
            <w:noWrap w:val="0"/>
            <w:vAlign w:val="center"/>
          </w:tcPr>
          <w:p>
            <w:pPr>
              <w:widowControl/>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统一安全防护服务</w:t>
            </w:r>
          </w:p>
        </w:tc>
        <w:tc>
          <w:tcPr>
            <w:tcW w:w="6153" w:type="dxa"/>
            <w:gridSpan w:val="2"/>
            <w:shd w:val="clear" w:color="000000" w:fill="auto"/>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需提供符合网络安全等级保护规则的数据安全加密系统，为系统内所有用户账号提供加密保护，具有严格的权限控制，根据不同级别和类别的用户进行访问控制、功能菜单使用控制、流程的流转控制；支持设备绑定码、动态验证码登录、动态二维码等加密方式。</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为系统内产生或导入的数据提供数据安全保障，全面保障系统使用过程中用户数据的安</w:t>
            </w:r>
            <w:r>
              <w:rPr>
                <w:rFonts w:hint="eastAsia" w:ascii="宋体" w:hAnsi="宋体" w:eastAsia="宋体" w:cs="宋体"/>
                <w:color w:val="000000"/>
                <w:kern w:val="0"/>
                <w:sz w:val="21"/>
                <w:szCs w:val="21"/>
                <w:highlight w:val="none"/>
                <w:lang w:bidi="ar"/>
              </w:rPr>
              <w:t>全，安全要求符合国家等级保护二级的要求。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b/>
                <w:bCs/>
                <w:color w:val="000000"/>
                <w:kern w:val="0"/>
                <w:sz w:val="21"/>
                <w:szCs w:val="21"/>
              </w:rPr>
            </w:pPr>
          </w:p>
        </w:tc>
        <w:tc>
          <w:tcPr>
            <w:tcW w:w="1485" w:type="dxa"/>
            <w:gridSpan w:val="2"/>
            <w:shd w:val="clear" w:color="000000" w:fill="auto"/>
            <w:noWrap w:val="0"/>
            <w:vAlign w:val="center"/>
          </w:tcPr>
          <w:p>
            <w:pPr>
              <w:widowControl/>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基础数据管理服务</w:t>
            </w:r>
          </w:p>
        </w:tc>
        <w:tc>
          <w:tcPr>
            <w:tcW w:w="6153" w:type="dxa"/>
            <w:gridSpan w:val="2"/>
            <w:shd w:val="clear" w:color="000000" w:fill="auto"/>
            <w:noWrap w:val="0"/>
            <w:vAlign w:val="center"/>
          </w:tcPr>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1.支持对学校各项基础数据进行配置维护管理，并同时支持快速配置、表格形式一键导入包含学生、教职工、学期、部门、场地、寝室等基础信息；</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color w:val="000000"/>
                <w:kern w:val="0"/>
                <w:sz w:val="21"/>
                <w:szCs w:val="21"/>
                <w:lang w:bidi="ar"/>
              </w:rPr>
              <w:t>2.web后台中带有导入及导出功能的，导入功能均需提供导入模板和导入数据的内容规则指导，导出功能需具备让用户进行自定义数据项/导出范围选择，根据用户数据需求进行导出的功能，同时支持查看历史数据导出记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3.系统中搜索功能支持姓名/手机号/工号/学号模糊搜索，例如搜索“张x”教职工，系统自动拉取所有“张”姓教职工信息列表；</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4.人员组织架构：提供多种便捷操作控件，例如下拉选择器、点选选择器、照片/文件拖放区/选择器等，用于快速配置、一键导入学校年级、班级、场地、学生、教职工等数据。</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支持大容量信息浮窗快速查询班级基础信息操作；（投标时需提供功能界面截图）</w:t>
            </w:r>
          </w:p>
          <w:p>
            <w:pPr>
              <w:widowControl/>
              <w:numPr>
                <w:ilvl w:val="0"/>
                <w:numId w:val="12"/>
              </w:num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学生管理：支持按对学生基础信息进行增删改查，须支持一键转班，添加家长绑定</w:t>
            </w:r>
          </w:p>
          <w:p>
            <w:pPr>
              <w:widowControl/>
              <w:numPr>
                <w:ilvl w:val="0"/>
                <w:numId w:val="12"/>
              </w:num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支持学生端密码重置功能；支持按不同成员类型（包含所有学生类型、自定义类型）、考勤范围创建考勤组，为人员出入管控提供分组配置基础；</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2）座位管理：支持在后台教室管理界面按照学段--年级--班级--姓名添加、修改学生座位信息，使得对教室的学生进行晚自习考评登记时，自动显示对应教室的学生头像和姓名的座位图表；</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3）教职工管理：支持对教职工信息进行编辑操作；</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4）部门管理：支持按校区创建管理部门及成员信息，一键设置部门主管，支持同步各部门教职工信息进行批量添加/移除成员操作；</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5）场地管理：支持按校区楼栋—楼层—房间对学校场地信息进行增删改查的管理操作；</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6）寝室管理：支持按照学校场地信息对校内宿舍及对应人员信息进行配置管理，支持按表格模板形式一键导入/导出宿舍床位表；支持按楼栋—楼层—房间一键初始化床位数/重置床位表；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b/>
                <w:bCs/>
                <w:color w:val="000000"/>
                <w:kern w:val="0"/>
                <w:sz w:val="21"/>
                <w:szCs w:val="21"/>
              </w:rPr>
            </w:pPr>
          </w:p>
        </w:tc>
        <w:tc>
          <w:tcPr>
            <w:tcW w:w="1485" w:type="dxa"/>
            <w:gridSpan w:val="2"/>
            <w:shd w:val="clear" w:color="000000" w:fill="auto"/>
            <w:noWrap w:val="0"/>
            <w:vAlign w:val="center"/>
          </w:tcPr>
          <w:p>
            <w:pPr>
              <w:widowControl/>
              <w:spacing w:line="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统一权限配置服务</w:t>
            </w:r>
          </w:p>
        </w:tc>
        <w:tc>
          <w:tcPr>
            <w:tcW w:w="6153" w:type="dxa"/>
            <w:gridSpan w:val="2"/>
            <w:shd w:val="clear" w:color="000000" w:fill="auto"/>
            <w:noWrap w:val="0"/>
            <w:vAlign w:val="center"/>
          </w:tcPr>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提供统一身份模型（角色）管理，支持为各个角色配置在PC端和移动端不同的应用使用权限功能，支持同一用户多角色权限设置，结合学校实际部门、角色、工作职责划分。</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系统须同时具有PC端与移动端运行能力；web端门户支持展示用户绑定的基础信息及应用快捷入口；支持通过web后台切换校区，实现多校区统一管理、展示用户头像及身份权限信息；</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支持首页展示本周课表及我管理的班级列表，管理多个班级时须用醒目标识标注班级班主任；</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支持展示全部应用功能快捷入口，可根据用户使用习惯订阅常用功能快捷方式并手动置顶；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b/>
                <w:bCs/>
                <w:color w:val="000000"/>
                <w:kern w:val="0"/>
                <w:sz w:val="21"/>
                <w:szCs w:val="21"/>
              </w:rPr>
            </w:pPr>
          </w:p>
        </w:tc>
        <w:tc>
          <w:tcPr>
            <w:tcW w:w="1485" w:type="dxa"/>
            <w:gridSpan w:val="2"/>
            <w:shd w:val="clear" w:color="000000" w:fill="auto"/>
            <w:noWrap w:val="0"/>
            <w:vAlign w:val="center"/>
          </w:tcPr>
          <w:p>
            <w:pPr>
              <w:widowControl/>
              <w:spacing w:line="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统一物联网管控</w:t>
            </w:r>
          </w:p>
        </w:tc>
        <w:tc>
          <w:tcPr>
            <w:tcW w:w="6153" w:type="dxa"/>
            <w:gridSpan w:val="2"/>
            <w:shd w:val="clear" w:color="000000" w:fill="auto"/>
            <w:noWrap w:val="0"/>
            <w:vAlign w:val="center"/>
          </w:tcPr>
          <w:p>
            <w:pPr>
              <w:widowControl/>
              <w:jc w:val="left"/>
              <w:textAlignment w:val="center"/>
              <w:rPr>
                <w:rFonts w:hint="eastAsia" w:ascii="宋体" w:hAnsi="宋体" w:eastAsia="宋体" w:cs="宋体"/>
                <w:b/>
                <w:bCs/>
                <w:color w:val="000000"/>
                <w:kern w:val="0"/>
                <w:sz w:val="21"/>
                <w:szCs w:val="21"/>
                <w:highlight w:val="none"/>
                <w:lang w:eastAsia="zh-CN" w:bidi="ar"/>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highlight w:val="none"/>
                <w:lang w:bidi="ar"/>
              </w:rPr>
              <w:t>智慧校园平台需与本项目采购的安防管理平台实现平台级双向对接</w:t>
            </w:r>
            <w:r>
              <w:rPr>
                <w:rFonts w:hint="eastAsia" w:ascii="宋体" w:hAnsi="宋体" w:eastAsia="宋体" w:cs="宋体"/>
                <w:color w:val="4472C4"/>
                <w:kern w:val="0"/>
                <w:sz w:val="21"/>
                <w:szCs w:val="21"/>
                <w:highlight w:val="none"/>
                <w:lang w:bidi="ar"/>
              </w:rPr>
              <w:t>，</w:t>
            </w:r>
            <w:r>
              <w:rPr>
                <w:rFonts w:hint="eastAsia" w:ascii="宋体" w:hAnsi="宋体" w:eastAsia="宋体" w:cs="宋体"/>
                <w:color w:val="000000"/>
                <w:kern w:val="0"/>
                <w:sz w:val="21"/>
                <w:szCs w:val="21"/>
                <w:highlight w:val="none"/>
                <w:lang w:bidi="ar"/>
              </w:rPr>
              <w:t>为校园智能硬件设备提供统一管理的物联管控中心</w:t>
            </w:r>
            <w:r>
              <w:rPr>
                <w:rFonts w:hint="eastAsia" w:ascii="宋体" w:hAnsi="宋体" w:eastAsia="宋体" w:cs="宋体"/>
                <w:b/>
                <w:bCs/>
                <w:color w:val="000000"/>
                <w:kern w:val="0"/>
                <w:sz w:val="21"/>
                <w:szCs w:val="21"/>
                <w:highlight w:val="none"/>
                <w:lang w:bidi="ar"/>
              </w:rPr>
              <w:t>（投标时要求提供软硬件对接证明</w:t>
            </w:r>
            <w:r>
              <w:rPr>
                <w:rFonts w:hint="eastAsia" w:ascii="宋体" w:hAnsi="宋体" w:cs="宋体"/>
                <w:b/>
                <w:bCs/>
                <w:color w:val="000000"/>
                <w:kern w:val="0"/>
                <w:sz w:val="21"/>
                <w:szCs w:val="21"/>
                <w:highlight w:val="none"/>
                <w:lang w:eastAsia="zh-CN" w:bidi="ar"/>
              </w:rPr>
              <w:t>）</w:t>
            </w:r>
            <w:r>
              <w:rPr>
                <w:rFonts w:hint="eastAsia" w:ascii="宋体" w:hAnsi="宋体" w:eastAsia="宋体" w:cs="宋体"/>
                <w:b/>
                <w:bCs/>
                <w:color w:val="000000"/>
                <w:kern w:val="0"/>
                <w:sz w:val="21"/>
                <w:szCs w:val="21"/>
                <w:highlight w:val="none"/>
                <w:lang w:eastAsia="zh-CN" w:bidi="ar"/>
              </w:rPr>
              <w:t>。</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具体需实现：</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一、基础人脸库同步</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1）支持通过web端后台访问平台人脸库，按照不同人员类型进行查看，支持按照寝室楼栋—楼层—宿舍筛选对应学生；</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2）支持以统一的智慧校园平台与智能安防管理平台间进行人员组织的同步，能够查看各安防管理平台下的组织同步状态和近7天人员同步记录，同步失败的记录可以展示失败原因；（投标时需提供功能界面截图）</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3）支持通过web后台查询人员同步状态，列表需展示人脸信息与各安防管理平台间的关联状态；</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4）支持通过移动端、web端更新、同步学生人脸照片至安防管理平台；</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二、人员通行管控</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1）支持根据管控规则创建多个人员组，支持按年级班级/部门性别筛选添加人员至名单中；</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2）支持按周快速配置通行时间计划模板，支持最多添加6个通行时段；</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3）支持创建权限下发任务，根据人员通行组、时间计划、下发平台及设备，三者绑定组成人员通行管控规则。支持下发一卡通和人脸照片资源。</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三、人员通行记录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支持通过web后台按人员类型、出入日期、人员姓名、设备名称四种筛选条件查看人员通行记录；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bidi="ar"/>
              </w:rPr>
              <w:t>支持通过软硬件平台间的一体化对接，在人员通行记录中同步查看抓拍照片缩略图；（投标时需提供功能界面截图）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b/>
                <w:bCs/>
                <w:color w:val="000000"/>
                <w:kern w:val="0"/>
                <w:sz w:val="21"/>
                <w:szCs w:val="21"/>
              </w:rPr>
            </w:pPr>
          </w:p>
        </w:tc>
        <w:tc>
          <w:tcPr>
            <w:tcW w:w="1485" w:type="dxa"/>
            <w:gridSpan w:val="2"/>
            <w:shd w:val="clear" w:color="000000" w:fill="auto"/>
            <w:noWrap w:val="0"/>
            <w:vAlign w:val="center"/>
          </w:tcPr>
          <w:p>
            <w:pPr>
              <w:widowControl/>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家长通讯录</w:t>
            </w:r>
          </w:p>
        </w:tc>
        <w:tc>
          <w:tcPr>
            <w:tcW w:w="6153" w:type="dxa"/>
            <w:gridSpan w:val="2"/>
            <w:shd w:val="clear" w:color="000000" w:fill="auto"/>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支持整合家长、学生的基础信息，按照学校组织结构生成学生绑定的家长通讯录；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1）支持通过微信、钉钉查询学生名单、学生绑定家长信息，支持一键呼叫学生家长电话；</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2）需支持一对多绑定学生—家长关系；</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bidi="ar"/>
              </w:rPr>
              <w:t>3）支持发送智慧校园相关通知、审批消息至家长移动端微信、钉钉组织内；（投标时需提供功能界面截图）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行为德育</w:t>
            </w:r>
          </w:p>
        </w:tc>
        <w:tc>
          <w:tcPr>
            <w:tcW w:w="1485" w:type="dxa"/>
            <w:gridSpan w:val="2"/>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宿舍管理及考勤</w:t>
            </w:r>
          </w:p>
        </w:tc>
        <w:tc>
          <w:tcPr>
            <w:tcW w:w="6153" w:type="dxa"/>
            <w:gridSpan w:val="2"/>
            <w:noWrap w:val="0"/>
            <w:vAlign w:val="center"/>
          </w:tcPr>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一、宿舍人员管理：</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1.支持通过web端后台按照不同类型的考勤组、日期范围导出考勤记录表，自动统计当前考勤组内所有人员考勤记录；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2.支持管理人员通过web后台对宿舍床位安排进行管理：</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支持按寝室编辑，添加/重置、分配学生床位；</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支持一键导入/导出床位表；</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支持一键初始化床位数、重置床位表；</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学校根据个性化需求创建宿舍考勤规则；通过后台创建多个考勤组，配置不同考勤对象；支持配置多个不同时间段的考勤(如：中午回寝、晚上回寝)，可按周快速配置每天考勤时间，或设定特定日期的考勤时间。</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二、宿舍考勤统计：</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1.需支持按物理结构（即楼栋、楼层、宿舍号、床位号）或班级结构（年级、班级、姓名）的方式汇总学生宿舍考勤数据，支持管理人员通过移动端微信、钉钉工作台查看学生考勤统计报表；</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支持通过可视化图形展示考勤汇总数据，可按日期筛选查看。包含宿舍每天应到人数、实到人数及不同考勤状态（未考勤、晚归、正常）人数统计和对应状态下的学生名单，需采用不同颜色展示各类考勤状态；</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color w:val="000000"/>
                <w:kern w:val="0"/>
                <w:sz w:val="21"/>
                <w:szCs w:val="21"/>
                <w:lang w:bidi="ar"/>
              </w:rPr>
              <w:t>★</w:t>
            </w:r>
            <w:r>
              <w:rPr>
                <w:rFonts w:hint="eastAsia" w:ascii="宋体" w:hAnsi="宋体" w:eastAsia="宋体" w:cs="宋体"/>
                <w:b/>
                <w:bCs/>
                <w:color w:val="000000"/>
                <w:kern w:val="0"/>
                <w:sz w:val="21"/>
                <w:szCs w:val="21"/>
                <w:lang w:bidi="ar"/>
              </w:rPr>
              <w:t>宿舍考勤状态数据与学生床位一一对应，图表中对不同考勤状态需采用多种颜色进行区分展示；（投标时需提供功能界面截图）</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支持对单个学生考勤状态进行修改，并支持快速跳转查看学生轨迹记录，用于确认学生轨迹状态；</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2.支持在宿舍考勤统计界面同步查看请假学生名单，以蓝色字体展示查询入口，请假学生不计入考勤统计规则。</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3.支持设置每日定时推送规则，自动发送宿舍考勤统计报告到教师移动端微信/钉钉；</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三、留宿管理：</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支持移动端微</w:t>
            </w:r>
            <w:r>
              <w:rPr>
                <w:rFonts w:hint="eastAsia" w:ascii="宋体" w:hAnsi="宋体" w:eastAsia="宋体" w:cs="宋体"/>
                <w:color w:val="000000"/>
                <w:kern w:val="0"/>
                <w:sz w:val="21"/>
                <w:szCs w:val="21"/>
                <w:lang w:eastAsia="zh-Hans" w:bidi="ar"/>
              </w:rPr>
              <w:t>信</w:t>
            </w:r>
            <w:r>
              <w:rPr>
                <w:rFonts w:hint="eastAsia" w:ascii="宋体" w:hAnsi="宋体" w:eastAsia="宋体" w:cs="宋体"/>
                <w:color w:val="000000"/>
                <w:kern w:val="0"/>
                <w:sz w:val="21"/>
                <w:szCs w:val="21"/>
                <w:lang w:bidi="ar"/>
              </w:rPr>
              <w:t>、钉钉工作台中申请添加、管理留宿学生，支持分别按照学生姓名、班级、日期筛选查询留宿学生名单；</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四、提前返校管理：</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支持移动端微信、钉钉工作台中登记学生在非上课时间提前返校，分别按照学生姓名、班级、返校日期筛选查看；</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五、出入记录：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须实现与人脸识别设备进行实时数据同步，即学生通过本项目采购的人脸识别设备时，实时自动获取每位学生清晰准确的出入宿舍时间记录。</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★可将硬件设备获取的轨迹数据汇总在校园数据大脑模块进行可视化展示，展示内容包含学生基础信息、出入时间、轨迹地点名称、轨迹路径等信息。（投标时需提供功能界面截图）</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支持web端后台、移动端微信、钉钉工作台中查看相关学生出入宿舍的记录，可按日期/自定义日期范围、设备类型、人员类型等筛选查询；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rPr>
            </w:pPr>
          </w:p>
        </w:tc>
        <w:tc>
          <w:tcPr>
            <w:tcW w:w="1485" w:type="dxa"/>
            <w:gridSpan w:val="2"/>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到离校考勤</w:t>
            </w:r>
          </w:p>
        </w:tc>
        <w:tc>
          <w:tcPr>
            <w:tcW w:w="6153" w:type="dxa"/>
            <w:gridSpan w:val="2"/>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bidi="ar"/>
              </w:rPr>
              <w:t>一、通校管理：</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1.支持通过平台一体化对接，在移动端微信、钉钉工作台中设置通校生，下发出入校权限给学生。支持时间到期后自动取消出校权限；</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2.支持按学生姓名、年级、班级筛选查看通校生名单。</w:t>
            </w:r>
          </w:p>
          <w:p>
            <w:pPr>
              <w:widowControl/>
              <w:spacing w:line="288" w:lineRule="auto"/>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3.支持学校根据个性化需求创建到离校考勤规则；通过后台创建多个考勤组，配置不同考勤对象；支持配置多个不同时间段的考勤(如：早上到校、晚上离校)，支持按周快速配置每天考勤时间。</w:t>
            </w:r>
          </w:p>
          <w:p>
            <w:pPr>
              <w:widowControl/>
              <w:spacing w:line="288" w:lineRule="auto"/>
              <w:jc w:val="left"/>
              <w:rPr>
                <w:rFonts w:hint="eastAsia"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bidi="ar"/>
              </w:rPr>
              <w:t>二、到离校考勤统计：</w:t>
            </w:r>
          </w:p>
          <w:p>
            <w:pPr>
              <w:widowControl/>
              <w:spacing w:line="288"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r>
              <w:rPr>
                <w:rFonts w:hint="eastAsia" w:ascii="宋体" w:hAnsi="宋体" w:eastAsia="宋体" w:cs="宋体"/>
                <w:b/>
                <w:bCs/>
                <w:color w:val="000000"/>
                <w:kern w:val="0"/>
                <w:sz w:val="21"/>
                <w:szCs w:val="21"/>
                <w:lang w:bidi="ar"/>
              </w:rPr>
              <w:t>1.支持按不同考勤规则分别查看到每日到、离校考勤统计情况，须通过可视化图形展示，包括到校（实到人数、应到人数、不同到校状态人数、学生名单），离校（实离、应离人数、不同离校状态人数、学生名单），需采用不同颜色展示各类到离校考勤状态；（投标时需提供功能界面截图）</w:t>
            </w:r>
          </w:p>
          <w:p>
            <w:pPr>
              <w:widowControl/>
              <w:spacing w:line="288" w:lineRule="auto"/>
              <w:jc w:val="left"/>
              <w:rPr>
                <w:rFonts w:hint="eastAsia" w:ascii="宋体" w:hAnsi="宋体" w:eastAsia="宋体" w:cs="宋体"/>
                <w:b/>
                <w:bCs/>
                <w:color w:val="000000"/>
                <w:kern w:val="0"/>
                <w:sz w:val="21"/>
                <w:szCs w:val="21"/>
                <w:lang w:bidi="ar"/>
              </w:rPr>
            </w:pPr>
            <w:r>
              <w:rPr>
                <w:rFonts w:hint="eastAsia" w:ascii="宋体" w:hAnsi="宋体" w:eastAsia="宋体" w:cs="宋体"/>
                <w:color w:val="000000"/>
                <w:kern w:val="0"/>
                <w:sz w:val="21"/>
                <w:szCs w:val="21"/>
                <w:lang w:bidi="ar"/>
              </w:rPr>
              <w:t>2.支持对单个学生考勤状态进行修改，支持通过此功能页面跳转查看学生轨迹记录；</w:t>
            </w:r>
          </w:p>
          <w:p>
            <w:pPr>
              <w:widowControl/>
              <w:spacing w:line="288" w:lineRule="auto"/>
              <w:jc w:val="left"/>
              <w:rPr>
                <w:rFonts w:hint="eastAsia" w:ascii="宋体" w:hAnsi="宋体" w:eastAsia="宋体" w:cs="宋体"/>
                <w:b/>
                <w:bCs/>
                <w:color w:val="000000"/>
                <w:kern w:val="0"/>
                <w:sz w:val="21"/>
                <w:szCs w:val="21"/>
                <w:lang w:eastAsia="zh-CN" w:bidi="ar"/>
              </w:rPr>
            </w:pPr>
            <w:r>
              <w:rPr>
                <w:rFonts w:hint="eastAsia" w:ascii="宋体" w:hAnsi="宋体" w:eastAsia="宋体" w:cs="宋体"/>
                <w:color w:val="000000"/>
                <w:kern w:val="0"/>
                <w:sz w:val="21"/>
                <w:szCs w:val="21"/>
                <w:lang w:bidi="ar"/>
              </w:rPr>
              <w:t>3.支持在</w:t>
            </w:r>
            <w:r>
              <w:rPr>
                <w:rFonts w:hint="eastAsia" w:ascii="宋体" w:hAnsi="宋体" w:eastAsia="宋体" w:cs="宋体"/>
                <w:color w:val="000000"/>
                <w:kern w:val="0"/>
                <w:sz w:val="21"/>
                <w:szCs w:val="21"/>
                <w:lang w:eastAsia="zh-Hans" w:bidi="ar"/>
              </w:rPr>
              <w:t>到离校</w:t>
            </w:r>
            <w:r>
              <w:rPr>
                <w:rFonts w:hint="eastAsia" w:ascii="宋体" w:hAnsi="宋体" w:eastAsia="宋体" w:cs="宋体"/>
                <w:color w:val="000000"/>
                <w:kern w:val="0"/>
                <w:sz w:val="21"/>
                <w:szCs w:val="21"/>
                <w:lang w:bidi="ar"/>
              </w:rPr>
              <w:t>考勤统计界面同步查看请假学生名单，以蓝色字体展示查询入口，请假学生不计入考勤统计规则。</w:t>
            </w:r>
          </w:p>
          <w:p>
            <w:pPr>
              <w:widowControl/>
              <w:spacing w:line="288" w:lineRule="auto"/>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4.支持设置每日定时推送规则，自动发送</w:t>
            </w:r>
            <w:r>
              <w:rPr>
                <w:rFonts w:hint="eastAsia" w:ascii="宋体" w:hAnsi="宋体" w:eastAsia="宋体" w:cs="宋体"/>
                <w:color w:val="000000"/>
                <w:kern w:val="0"/>
                <w:sz w:val="21"/>
                <w:szCs w:val="21"/>
                <w:lang w:eastAsia="zh-Hans" w:bidi="ar"/>
              </w:rPr>
              <w:t>到离校</w:t>
            </w:r>
            <w:r>
              <w:rPr>
                <w:rFonts w:hint="eastAsia" w:ascii="宋体" w:hAnsi="宋体" w:eastAsia="宋体" w:cs="宋体"/>
                <w:color w:val="000000"/>
                <w:kern w:val="0"/>
                <w:sz w:val="21"/>
                <w:szCs w:val="21"/>
                <w:lang w:bidi="ar"/>
              </w:rPr>
              <w:t>考勤统计报告到教师移动端微信、钉钉；</w:t>
            </w:r>
          </w:p>
          <w:p>
            <w:pPr>
              <w:widowControl/>
              <w:spacing w:line="288" w:lineRule="auto"/>
              <w:jc w:val="left"/>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三、出入记录：</w:t>
            </w:r>
          </w:p>
          <w:p>
            <w:pPr>
              <w:widowControl/>
              <w:spacing w:line="288" w:lineRule="auto"/>
              <w:jc w:val="left"/>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支持web端后台、移动端微信、钉钉工作台中查看相关学生出入学校的轨迹记录，可按日期/自定义日期范围、设备类型、人员类型等筛选查询；</w:t>
            </w:r>
          </w:p>
          <w:p>
            <w:pPr>
              <w:widowControl/>
              <w:spacing w:line="288" w:lineRule="auto"/>
              <w:jc w:val="left"/>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四、出入通知：</w:t>
            </w:r>
          </w:p>
          <w:p>
            <w:pPr>
              <w:widowControl/>
              <w:spacing w:line="288" w:lineRule="auto"/>
              <w:jc w:val="left"/>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须通过软硬件平台的一体化对接，结合本项目采购的人脸门禁设备读取学生出入校考勤信息，自动将学生到校、离校信息通知到家长、教师移动端微信、钉钉中；推送通知内容至少包含标题、学生姓名、学生到校/离校时间。（投标时需提供功能界面截图）</w:t>
            </w:r>
          </w:p>
          <w:p>
            <w:pPr>
              <w:widowControl/>
              <w:spacing w:line="288" w:lineRule="auto"/>
              <w:jc w:val="left"/>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五、智能通行：</w:t>
            </w:r>
          </w:p>
          <w:p>
            <w:pPr>
              <w:widowControl/>
              <w:spacing w:line="288" w:lineRule="auto"/>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须实现软硬件平台的一体化对接，联动本项目采购的通道人脸组件、通道摆闸等硬件设备进行自动控制，给予考勤规则范围内的学生通行权限，支持过期自动收回出入权限。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rPr>
            </w:pPr>
          </w:p>
        </w:tc>
        <w:tc>
          <w:tcPr>
            <w:tcW w:w="1485" w:type="dxa"/>
            <w:gridSpan w:val="2"/>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学生请假</w:t>
            </w:r>
          </w:p>
        </w:tc>
        <w:tc>
          <w:tcPr>
            <w:tcW w:w="6153" w:type="dxa"/>
            <w:gridSpan w:val="2"/>
            <w:noWrap w:val="0"/>
            <w:vAlign w:val="center"/>
          </w:tcPr>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一、请假记录：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1.支持通过移动端微信、钉钉工作台及Web端管理后台查询学生请假记录，支持姓名、请假状态等筛选条件搜素；</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支持通过Web端管理后台导出请假记录，查看原审批单及审批详情；（投标时需提供功能界面截图）</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2.支持通过请假状态查看请假记录，包括待生效、请假中、已销假、已撤销、已结束等；</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3.支持班主任和请假登记人进行撤销请假操作并自动收回学生出校权限；</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4.需支持学生返校后联动门禁设备及平台，执行自动销假，并收回学生出校权限；</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5.支持联动考勤系统，对请假学生自动更新考勤状态，请假学生不计入请假期间的考勤统计名单；                                                                                                                                                                                      </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二、请假统计：</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支持管理人员或教师通过移动端微信、钉钉工作台查询所有学生的请假统计数据，并可以不同颜色标记请假状态；</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1.请假统计数据能够按多维度进行筛选查看；</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2.统计列表需展示全年级所有班级请假人数/班级人数的数量；支持查看请假人员信息详情，信息需包含：学生姓名、学号、请假类别、请假去向、请假起止时间；</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三、请假登记：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提供审批流编辑器，支持不同请假类型自定义配置审批流程，支持由多角色发起的请假审批；支持自定义审批环节名称，支持设定审批人类型（指定人员、部门主管等）、审批方式（或签、会签）、是否必填审批意见，支持设定审批人为空时的自动转交规则（如：无法提交、自动转交给某位老师等）；</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师可以通过移动端微信公众号和钉钉工作台智慧校园应用按学生姓名搜索，对学生的请假进行登记，默认支持学生事假、学生病假、学生早操假三种请假登记类型，基本登记项包含请假学生、请假去向、请假起止时间、备注及审批流程；</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3.支持家长通过移动端端微信、钉钉对学生进行请假登记；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4.支持学生在移动端发起请假，基本登记项包含请假去向、请假起止时间、备注，支持学校自定义审批流程，并可同步查看个人的历史请假记录及审批情况；</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四、请假通知</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请假申请审批通过后，平台支持自动发送学生请假提醒到相关责任人移动端，通知内容包含学生姓名、请假时间、请假事由、备注；</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五、离校自动放行</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须通过软硬件平台的一体化对接，联动本项目采购的通道人脸组件、通道摆闸等硬件设备进行自动控制，在请假时间内实现学生请假离校刷脸自动放行，支持过期、撤销自动收回出校权限。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校园安全</w:t>
            </w:r>
          </w:p>
        </w:tc>
        <w:tc>
          <w:tcPr>
            <w:tcW w:w="1485" w:type="dxa"/>
            <w:gridSpan w:val="2"/>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AI智能预警</w:t>
            </w:r>
          </w:p>
        </w:tc>
        <w:tc>
          <w:tcPr>
            <w:tcW w:w="6153" w:type="dxa"/>
            <w:gridSpan w:val="2"/>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可基于本项目采购</w:t>
            </w:r>
            <w:r>
              <w:rPr>
                <w:rFonts w:hint="eastAsia" w:ascii="宋体" w:hAnsi="宋体" w:eastAsia="宋体" w:cs="宋体"/>
                <w:color w:val="000000"/>
                <w:kern w:val="0"/>
                <w:sz w:val="21"/>
                <w:szCs w:val="21"/>
                <w:highlight w:val="none"/>
                <w:lang w:bidi="ar"/>
              </w:rPr>
              <w:t>的“AI 预警一体机”接入</w:t>
            </w:r>
            <w:r>
              <w:rPr>
                <w:rFonts w:hint="eastAsia" w:ascii="宋体" w:hAnsi="宋体" w:eastAsia="宋体" w:cs="宋体"/>
                <w:color w:val="000000"/>
                <w:kern w:val="0"/>
                <w:sz w:val="21"/>
                <w:szCs w:val="21"/>
                <w:lang w:bidi="ar"/>
              </w:rPr>
              <w:t>视频监控摄像头，利用行为分析算法对人员异常行为进行识别，同时抓拍实时图片；</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支持将识别结果以通知形式发送至相关人员微信公众号和钉钉工作组内，通知内容需包含：标题、设备名称、事件名称、时间；</w:t>
            </w:r>
          </w:p>
          <w:p>
            <w:pPr>
              <w:widowControl/>
              <w:numPr>
                <w:ilvl w:val="0"/>
                <w:numId w:val="0"/>
              </w:numPr>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一、告警事件配置：</w:t>
            </w:r>
          </w:p>
          <w:p>
            <w:pPr>
              <w:widowControl/>
              <w:numPr>
                <w:ilvl w:val="0"/>
                <w:numId w:val="0"/>
              </w:numPr>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color w:val="000000"/>
                <w:kern w:val="0"/>
                <w:sz w:val="21"/>
                <w:szCs w:val="21"/>
                <w:lang w:bidi="ar"/>
              </w:rPr>
              <w:t>支持通过web后台新建告警事件，可通过平台关联生效设备，列表需支持展示已经接入的校内监控设备名称、设备状态、运行算法；支持按设备名称搜索；已添加的生效设备列表需展示包含设备名称、所属平台、设备IP号、设备编号、设备备注等信息，支持编辑每台设备监控画面边界线；支持查看事件详情时，配置事件推送终端、推送对象，支持按照校内人员组织架构勾选事件推送对象；</w:t>
            </w:r>
          </w:p>
          <w:p>
            <w:pPr>
              <w:widowControl/>
              <w:numPr>
                <w:ilvl w:val="0"/>
                <w:numId w:val="0"/>
              </w:num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可配置的算法需包含：</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1)越界告警：对校内人员翻越周界、围墙、跨越边界的行为进行识别并发送越界告警通知到相关管理者移动端；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2)闯禁告警：对指定区域进行监测，并在有人员闯入时，发送闯禁告警通知到相关管理者移动端；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3)拥挤告警：对指定区域进行监测，并在人员数量超过指定标准时，发送拥挤告警通知到相关管理者移动端；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4)徘徊告警：对指定区域进行监测，并在区域内有人员徘徊、逗留的行为产生时，发送徘徊告警通知到相关管理者移动端；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5)离岗告警：对在岗执勤人员活动进行监测，并在人员离岗超过规定时间时，发送离岗告警通知到相关管理者移动端；</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color w:val="000000"/>
                <w:kern w:val="0"/>
                <w:sz w:val="21"/>
                <w:szCs w:val="21"/>
                <w:lang w:bidi="ar"/>
              </w:rPr>
              <w:t>6)陌生人告警：对校园周边或出入主干道等布控区域进行监测，在陌生人出没或进入学校时，抓拍陌生人人脸信息并自动发送陌生人告警通知到相关管理者移动端；</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二、告警中心：</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支持通过web后台告警中心功能查看告警事件及抓拍图片，可按照告警标题、告警类型、告警设备、告警时间查询；</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支持按日期筛选查看陌生人轨迹详情，展示途径点位时间及人脸抓拍图；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rPr>
            </w:pPr>
          </w:p>
        </w:tc>
        <w:tc>
          <w:tcPr>
            <w:tcW w:w="1485" w:type="dxa"/>
            <w:gridSpan w:val="2"/>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学生轨迹记录</w:t>
            </w:r>
          </w:p>
        </w:tc>
        <w:tc>
          <w:tcPr>
            <w:tcW w:w="6153" w:type="dxa"/>
            <w:gridSpan w:val="2"/>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支持通过web端后台访问平台人脸库，按日期筛选查看查看校内人员个人轨迹记录，展示内容包含人员头像、基础信息、轨迹点位名称、时间、人脸抓拍图；支持查看任意轨迹点位的抓拍图；</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支持家长通过移动端微信公众号/钉钉工作台应用中查询相关学生轨迹记录，支持自定义日期范围，展示内容需包含学生基本信息、途径点位时间、设备名称、抓拍图；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rPr>
            </w:pPr>
          </w:p>
        </w:tc>
        <w:tc>
          <w:tcPr>
            <w:tcW w:w="1485" w:type="dxa"/>
            <w:gridSpan w:val="2"/>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学生轨迹还原</w:t>
            </w:r>
          </w:p>
        </w:tc>
        <w:tc>
          <w:tcPr>
            <w:tcW w:w="6153" w:type="dxa"/>
            <w:gridSpan w:val="2"/>
            <w:noWrap w:val="0"/>
            <w:vAlign w:val="center"/>
          </w:tcPr>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支持配置校内轨迹地图，一键展示点位名称、IP地址，支持一键清空点位、更换地图操作；</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支持在平面图上按人员途径轨迹点位的先后顺序，还原人员轨迹路线；</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轨迹地图需以数字与红色标记形式醒目标识人员途径先后顺序，支持通过地图点击任意点位标记，展示人脸抓拍图、轨迹点位名称、途径时间，支持按日期筛选查看；</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支持一键开启/关闭轨迹路径，按照轨迹点位先后顺序自动描绘人员轨迹路径；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rPr>
            </w:pPr>
          </w:p>
        </w:tc>
        <w:tc>
          <w:tcPr>
            <w:tcW w:w="1485" w:type="dxa"/>
            <w:gridSpan w:val="2"/>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访客管理</w:t>
            </w:r>
          </w:p>
        </w:tc>
        <w:tc>
          <w:tcPr>
            <w:tcW w:w="6153" w:type="dxa"/>
            <w:gridSpan w:val="2"/>
            <w:noWrap w:val="0"/>
            <w:vAlign w:val="center"/>
          </w:tcPr>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一、访客登记：</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1.支持管理人员通过移动端微信、钉钉对临时访客进行登记，登记内容包含受访人姓名、访客姓名、手机号、预计到访时间、来访事由、身份证号码、访客人脸照片；</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支持同时查看历史访客登记记录，以不同颜色标记审批状态；</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提供可视化的审批流编辑器，支持后台自定义配置审批流程，设置条件分支等，由相关人员进行审批，审批通过后以短信形式发送入校二维码链接到访客移动端；</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2.支持发送审批通知到审批人移动端微信、钉钉</w:t>
            </w:r>
            <w:r>
              <w:rPr>
                <w:rFonts w:hint="eastAsia" w:ascii="宋体" w:hAnsi="宋体" w:eastAsia="宋体" w:cs="宋体"/>
                <w:sz w:val="21"/>
                <w:szCs w:val="21"/>
              </w:rPr>
              <w:t>，</w:t>
            </w:r>
            <w:r>
              <w:rPr>
                <w:rFonts w:hint="eastAsia" w:ascii="宋体" w:hAnsi="宋体" w:eastAsia="宋体" w:cs="宋体"/>
                <w:color w:val="000000"/>
                <w:kern w:val="0"/>
                <w:sz w:val="21"/>
                <w:szCs w:val="21"/>
                <w:lang w:bidi="ar"/>
              </w:rPr>
              <w:t>可对审批流进行同意、拒绝及转交操作；支持相关教师按部门组织架构或姓名搜索人员一键转交请假审批；支持提交手写签名及备注、照片等内容；</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color w:val="000000"/>
                <w:kern w:val="0"/>
                <w:sz w:val="21"/>
                <w:szCs w:val="21"/>
                <w:lang w:bidi="ar"/>
              </w:rPr>
              <w:t>二、</w:t>
            </w:r>
            <w:r>
              <w:rPr>
                <w:rFonts w:hint="eastAsia" w:ascii="宋体" w:hAnsi="宋体" w:eastAsia="宋体" w:cs="宋体"/>
                <w:b/>
                <w:bCs/>
                <w:color w:val="000000"/>
                <w:kern w:val="0"/>
                <w:sz w:val="21"/>
                <w:szCs w:val="21"/>
                <w:lang w:bidi="ar"/>
              </w:rPr>
              <w:t>预约来访：</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1.支持访客扫描访客预约码进行远程线上登记；</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★2.二维码分享页面需显示访客预约码、校区名称、访客预约流程简图；（投标时需提供功能界面截图）</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3.访客二维码需支持超时失效规则，最大支持24</w:t>
            </w:r>
            <w:r>
              <w:rPr>
                <w:rFonts w:hint="eastAsia" w:ascii="宋体" w:hAnsi="宋体" w:eastAsia="宋体" w:cs="宋体"/>
                <w:color w:val="000000"/>
                <w:kern w:val="0"/>
                <w:sz w:val="21"/>
                <w:szCs w:val="21"/>
                <w:lang w:eastAsia="zh-Hans" w:bidi="ar"/>
              </w:rPr>
              <w:t>小时</w:t>
            </w:r>
            <w:r>
              <w:rPr>
                <w:rFonts w:hint="eastAsia" w:ascii="宋体" w:hAnsi="宋体" w:eastAsia="宋体" w:cs="宋体"/>
                <w:color w:val="000000"/>
                <w:kern w:val="0"/>
                <w:sz w:val="21"/>
                <w:szCs w:val="21"/>
                <w:lang w:bidi="ar"/>
              </w:rPr>
              <w:t>内有效，过期自动刷新；</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三、家长入校申请：</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家长可通过移动端微信、钉钉提交入校申请，由学生的班主任审批，支持以短信形式发送入校二维码给家长；</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四、访客自动通行：</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须通过软硬件平台的一体化对接，联动本项目采购的通道人脸组件、通道摆闸等硬件设备进行自动控制，给予访客人员相应的通行权限，时间过期后自动收回通行权限；</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支持通过web端后台查看访客轨迹信息，可按日期或人员姓名查找；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rPr>
            </w:pPr>
          </w:p>
        </w:tc>
        <w:tc>
          <w:tcPr>
            <w:tcW w:w="1485" w:type="dxa"/>
            <w:gridSpan w:val="2"/>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校园测温</w:t>
            </w:r>
          </w:p>
        </w:tc>
        <w:tc>
          <w:tcPr>
            <w:tcW w:w="6153" w:type="dxa"/>
            <w:gridSpan w:val="2"/>
            <w:noWrap w:val="0"/>
            <w:vAlign w:val="center"/>
          </w:tcPr>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一、测温预警：</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需支持结合人脸测温设备对人员温度进行实时登记、监测、汇总，并对异常人员体温进行预警推送。</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1.测温登记：支持人工测温、自动测温登记两种方式分别对校内人员温度信息进行统一登记。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登记记录：支持查看已登记人员的历史测温记录,支持异常情况的一键上报；</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支持以EXCEL表格形式导出最近七天内的测温记录，表格内容需包含字段：人员类型+姓名+学号/工号+班级/部门+体温+体温状态+测温时间+登记人</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2.测温统计：支持分别按教职工和学生进行汇总查看每日测温统计数据，包含按日期、全校、年级、班级/部门等测温统计报表；报表以环状图展示不同状态测温人员数量，支持分别按人员状态（未测温、异常、正常）或年级、班级/部门等查看人员数量及名单，支持查询个人历史测温详情，支持快速完成异常人员上报。（投标时需提供功能界面截图）</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3.测温推送：系统支持自动通知体温异常的学生信息到班主任移动端；</w:t>
            </w:r>
          </w:p>
          <w:p>
            <w:pPr>
              <w:widowControl/>
              <w:jc w:val="left"/>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二、疫情防控：</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1.防疫物资管理：支持对不同种类的防疫物资进行统一出入库登记并支持查看出入库记录，自动统计剩余库存清单。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物资入库包含物资类型、物资名称、入库数量、使用标准、物资照片等信息。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物资出库支持批量操作，包含各物资出库数量、出库去向（领用人）、照片等。</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支持查询所有出入库记录，包含数量、时间、登记人员等。</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支持通过库存清单查看物资当前余量，按物资查看其出入库记录，同时支持对物资进行添加库存或移除操作；</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2.消杀管理：支持对校园消杀防疫工作进行记录、汇总、查询。</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支持手动设置消杀场地，包含场地名称、每日消杀次数。</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支持相关人员登记消杀情况，登记信息包含已设置的场地、备注、照片等。</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支持按日期统计消杀情况，展示各场地每日已消杀次数/需要消杀次数。支持按日期、场地查询消杀记录；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3.异常人员管理：支持根据系统记录的健康数据人工上报异常人员，对异常人员状态进行及时的跟进与记录；</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登记信息包含姓名、体温、症状、处理建议、处理说明等；支持勾选发送通知到异常学生的家长移动端；</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支持通过健康打卡、测温记录对发现的异常人员进行快速上报。</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4.学生健康档案：对学生健康相关的所有基本信息进行统一汇总、查询，基本信息包含：健康信息（出行史、接触史等），测温记录，校内就医记录，健康打卡记录等；</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支持家长在移动端登记学生健康信息并随时查看学生健康档案。</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支持教师在移动端按照班级查看健康档案列表，列表展示学生姓名、性别、近期体温（需支持展示最近7次最低体温~最高体温的值）、是否提交健康信息，支持查看学生个人健康档案。</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5.健康打卡：支持每日自动推送健康调研表给家长；</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支持根据学校要求设置每日打卡时间及频次；</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支持教师按日期、班级查看不同打卡状态（需关注、正常、未打卡）的人员名单，支持查看所有学生的打卡详情并快速上报异常；</w:t>
            </w:r>
          </w:p>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支持一键提醒未打卡人员；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bidi="ar"/>
              </w:rPr>
              <w:t>校园数据大脑</w:t>
            </w:r>
          </w:p>
        </w:tc>
        <w:tc>
          <w:tcPr>
            <w:tcW w:w="1485" w:type="dxa"/>
            <w:gridSpan w:val="2"/>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数据大屏</w:t>
            </w:r>
          </w:p>
        </w:tc>
        <w:tc>
          <w:tcPr>
            <w:tcW w:w="6153" w:type="dxa"/>
            <w:gridSpan w:val="2"/>
            <w:noWrap w:val="0"/>
            <w:vAlign w:val="center"/>
          </w:tcPr>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通过数据大屏的形式对学校安全数据、行为德育等信息进行可视化呈现，具体展示模块需包含：</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一、校园安全：</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校园安全可展示信息包含校园测温、访客管理、智能预警、学生轨迹等，以可视化图表的形式集中展示不同业务场景下的各项数据。</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二、行为德育：</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行为德育可展示信息包含学生请假、宿舍考勤、到离校考勤等，以可视化图表的形式集中展示不同业务场景下的各项数据。</w:t>
            </w:r>
          </w:p>
          <w:p>
            <w:pPr>
              <w:widowControl/>
              <w:jc w:val="left"/>
              <w:textAlignment w:val="center"/>
              <w:rPr>
                <w:rFonts w:hint="eastAsia" w:ascii="宋体" w:hAnsi="宋体" w:eastAsia="宋体" w:cs="宋体"/>
                <w:b/>
                <w:bCs/>
                <w:color w:val="000000"/>
                <w:kern w:val="0"/>
                <w:sz w:val="21"/>
                <w:szCs w:val="21"/>
                <w:lang w:bidi="ar"/>
              </w:rPr>
            </w:pPr>
            <w:r>
              <w:rPr>
                <w:rFonts w:hint="eastAsia" w:ascii="宋体" w:hAnsi="宋体" w:eastAsia="宋体" w:cs="宋体"/>
                <w:color w:val="000000"/>
                <w:kern w:val="0"/>
                <w:sz w:val="21"/>
                <w:szCs w:val="21"/>
                <w:lang w:bidi="ar"/>
              </w:rPr>
              <w:t>投标时需演示至少四块模拟的数据大脑，需分别包含：校园安全态势、AI预警中心、访客监控中心、学生轨迹监控四块业务主题；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6" w:type="dxa"/>
            <w:gridSpan w:val="2"/>
            <w:shd w:val="clear" w:color="auto" w:fill="FFFFFF"/>
            <w:noWrap w:val="0"/>
            <w:vAlign w:val="center"/>
          </w:tcPr>
          <w:p>
            <w:pPr>
              <w:widowControl/>
              <w:spacing w:line="0" w:lineRule="atLeast"/>
              <w:jc w:val="center"/>
              <w:rPr>
                <w:rFonts w:hint="eastAsia" w:ascii="宋体" w:hAnsi="宋体" w:eastAsia="宋体" w:cs="宋体"/>
                <w:color w:val="000000"/>
                <w:kern w:val="0"/>
                <w:sz w:val="21"/>
                <w:szCs w:val="21"/>
                <w:lang w:bidi="ar"/>
              </w:rPr>
            </w:pPr>
          </w:p>
        </w:tc>
        <w:tc>
          <w:tcPr>
            <w:tcW w:w="1485" w:type="dxa"/>
            <w:gridSpan w:val="2"/>
            <w:noWrap w:val="0"/>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★部署要求</w:t>
            </w:r>
          </w:p>
        </w:tc>
        <w:tc>
          <w:tcPr>
            <w:tcW w:w="6153" w:type="dxa"/>
            <w:gridSpan w:val="2"/>
            <w:noWrap w:val="0"/>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为避免产生重复交叉的数据孤岛，有利于学校信息化的整体规划和布局，要求本项目采购的校园测温、访客管理、AI智能预警、学生轨迹记录、学生轨迹还原、学生请假、到离校考勤、宿舍考勤及数据大屏模块通过同一套平台实现各子系统功能，不接受通过多厂商多平台拼凑而实现的智慧校园应用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560" w:hRule="atLeast"/>
          <w:jc w:val="center"/>
        </w:trPr>
        <w:tc>
          <w:tcPr>
            <w:tcW w:w="8653" w:type="dxa"/>
            <w:gridSpan w:val="5"/>
            <w:shd w:val="clear" w:color="auto" w:fill="FFFFFF"/>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硬件及其他参数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7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名称</w:t>
            </w:r>
          </w:p>
        </w:tc>
        <w:tc>
          <w:tcPr>
            <w:tcW w:w="6673"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4527"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AI预警一体机</w:t>
            </w:r>
          </w:p>
        </w:tc>
        <w:tc>
          <w:tcPr>
            <w:tcW w:w="6673" w:type="dxa"/>
            <w:gridSpan w:val="2"/>
            <w:noWrap w:val="0"/>
            <w:vAlign w:val="top"/>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操作系统：CentOS 7.6</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CPU：I7  8核  2.9GHz</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GPU：RTX4000 8GB DDR6 3DP+VL(SE)</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内存：64GB DDR4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系统盘：512GB SSD</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数据盘：4TB HD  3.5" SATA3*1</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网络：主板集成单口千兆网卡</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电源：500W</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★其他：三年质保（需提供质保承诺函并加盖投标人公章）</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尺寸规格：170*376*298mm</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rPr>
              <w:t>视频流接入：</w:t>
            </w:r>
            <w:r>
              <w:rPr>
                <w:rFonts w:hint="eastAsia" w:ascii="宋体" w:hAnsi="宋体" w:eastAsia="宋体" w:cs="宋体"/>
                <w:kern w:val="0"/>
                <w:sz w:val="21"/>
                <w:szCs w:val="21"/>
                <w:highlight w:val="none"/>
              </w:rPr>
              <w:t>支持通过大华、海康</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华为或其它同等及以上品牌的</w:t>
            </w:r>
            <w:r>
              <w:rPr>
                <w:rFonts w:hint="eastAsia" w:ascii="宋体" w:hAnsi="宋体" w:eastAsia="宋体" w:cs="宋体"/>
                <w:kern w:val="0"/>
                <w:sz w:val="21"/>
                <w:szCs w:val="21"/>
                <w:highlight w:val="none"/>
              </w:rPr>
              <w:t>私有协议、RTSP协议接入网络摄像机视频流，或通过国标协议对接第三方平台（NVR）获取视频流。</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图片接入：支持海康、大华</w:t>
            </w:r>
            <w:r>
              <w:rPr>
                <w:rFonts w:hint="eastAsia" w:ascii="宋体" w:hAnsi="宋体" w:eastAsia="宋体" w:cs="宋体"/>
                <w:kern w:val="0"/>
                <w:sz w:val="21"/>
                <w:szCs w:val="21"/>
                <w:highlight w:val="none"/>
                <w:lang w:eastAsia="zh-CN"/>
              </w:rPr>
              <w:t>、华为或其它</w:t>
            </w:r>
            <w:r>
              <w:rPr>
                <w:rFonts w:hint="eastAsia" w:ascii="宋体" w:hAnsi="宋体" w:eastAsia="宋体" w:cs="宋体"/>
                <w:kern w:val="0"/>
                <w:sz w:val="21"/>
                <w:szCs w:val="21"/>
                <w:highlight w:val="none"/>
                <w:lang w:val="en-US" w:eastAsia="zh-CN"/>
              </w:rPr>
              <w:t>同等及以上品牌的</w:t>
            </w:r>
            <w:r>
              <w:rPr>
                <w:rFonts w:hint="eastAsia" w:ascii="宋体" w:hAnsi="宋体" w:eastAsia="宋体" w:cs="宋体"/>
                <w:kern w:val="0"/>
                <w:sz w:val="21"/>
                <w:szCs w:val="21"/>
                <w:highlight w:val="none"/>
              </w:rPr>
              <w:t>私有协议的图片流接入</w:t>
            </w:r>
            <w:r>
              <w:rPr>
                <w:rFonts w:hint="eastAsia" w:ascii="宋体" w:hAnsi="宋体" w:eastAsia="宋体" w:cs="宋体"/>
                <w:kern w:val="0"/>
                <w:sz w:val="21"/>
                <w:szCs w:val="21"/>
                <w:highlight w:val="none"/>
                <w:lang w:eastAsia="zh-CN"/>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视频分辨率；1080P@25fps、720P@25fps视频编码格式 H.264、H.265</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highlight w:val="none"/>
              </w:rPr>
              <w:t>离线视频文件格式：MP4、AVI、DAV、</w:t>
            </w:r>
            <w:r>
              <w:rPr>
                <w:rFonts w:hint="eastAsia" w:ascii="宋体" w:hAnsi="宋体" w:eastAsia="宋体" w:cs="宋体"/>
                <w:kern w:val="0"/>
                <w:sz w:val="21"/>
                <w:szCs w:val="21"/>
              </w:rPr>
              <w:t>IFV</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视频流接入：支持多路视频流接入分析，支持根据场景决定接入路数的灵活配置：</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1、5fps、分辨率-1080P配置，视频流结构化分析单人脸、单人体、单车辆、单骑手、混合场景，最大支持均为30路；</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2、5fps、分辨率-720P配置，视频流结构化分析单人脸、单人体、单车辆、单骑手、混合场景，最大支持均为36路；</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3、8fps配置，视频流结构化分析单人脸、单人体、单车辆、单骑手、混合场景，最大支持均为25路；</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4、I帧配置，视频流结构化分析单人脸、单人体、单车辆、单骑手、混合场景，最大支持均为40路；</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5、考虑聚类情况下，最大支持的平均值为30路。</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图片流接入：最大支持50张/S人脸大图解析</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人脸+人体解析能力：最大支持 30路1080P@25fps视频</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人机非脸视频结构化能力：最大支持 25路1080P@25fps视频</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单帧抓拍人脸最大数量：Top 32，实际以设置阈值为准</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单帧抓拍人体最大数量：Top 32，实际以设置阈值为准</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单帧抓拍机动车最大数量：Top 32，实际以设置阈值为准</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搜底库，人脸1：N搜索：QPS:4/s、响应时间:800ms</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搜轨迹，1000W抓拍库搜索：QPS:5/s、响应时间:500ms</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实时人脸布控1：N：QPS:50/s、响应时间:50ms</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人脸库个数：200个</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人脸库容量：最大支持10W人脸底库</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存储时间 ：图片存储时间1个月滚动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抓拍库容量：1000W（300KB图片大小）</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布控特征库（人脸）存储容量：总库容量为10W个人脸特征，最大支持建立200个布控特征库（目标库）。</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布控特征库（人脸）并发检索性能：50QPS（10W底库）</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★容器管理应用：支持应用的容器镜像管理、可视化编排、边缘端部署以及应用的监控、运维、升级能力；投标时需提供功能界面截图。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★数据总线：提供中心化的数据总线，用于应用数据的打通；提供API Gateway 统一服务，应用可以将服务注册，实现服务的统一管理。投标时需提供功能界面截图。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★宿主机管理：提供宿主机的常规监控、应用日志的自动采集、应用的远程SSH 管理、CPU/内存/磁盘的扩缩容、应用的实时监控、应用的自动诊断和重启；投标时需提供功能界面截图。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★边缘计算能力：官网可提供不少于10 款自研通讯协议驱动和已集成不少于50 款的第三方通讯协议驱动；投标时需提供功能界面截图。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★物联网协议支持：云平台支持设备通过MQTT-TCP、MQTT-Websocket、CoAP-UDP、HTTP、HTTP2 和泛化协议（自定义协议接入）接入；通信模型：支持MQTT（RPC/RRPC）通信模型；投标时需提供功能界面截图。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★机器对机器(Machine-To-Machine)通信：支持通过Topic 路由建立实现机器对机器(Machine-To-Machine)通信场景；投标时需提供功能界面截图。</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★接口开放要求：所投产品要求开放数据接口，即与本项目采购的“智慧校园平台”已经实现云端数据对接，</w:t>
            </w:r>
            <w:r>
              <w:rPr>
                <w:rFonts w:hint="eastAsia" w:ascii="宋体" w:hAnsi="宋体" w:eastAsia="宋体" w:cs="宋体"/>
                <w:b/>
                <w:bCs/>
                <w:kern w:val="0"/>
                <w:sz w:val="21"/>
                <w:szCs w:val="21"/>
                <w:highlight w:val="none"/>
              </w:rPr>
              <w:t>投标时需提供证明材料</w:t>
            </w:r>
            <w:r>
              <w:rPr>
                <w:rFonts w:hint="eastAsia" w:ascii="宋体" w:hAnsi="宋体" w:eastAsia="宋体" w:cs="宋体"/>
                <w:b/>
                <w:bCs/>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43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单机芯右边闸</w:t>
            </w:r>
          </w:p>
        </w:tc>
        <w:tc>
          <w:tcPr>
            <w:tcW w:w="6673" w:type="dxa"/>
            <w:gridSpan w:val="2"/>
            <w:noWrap w:val="0"/>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 生产工艺：激光切割、模具冲孔、全数控加工、精悍、精磨工艺</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2. 结构材料：框架304拉丝不锈钢，厚度1.2mm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3. 箱体尺寸：L1400*W200*H1000mm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 通道净宽：600-1050mm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 驱动方式：24V直流无刷电机</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 检测方式：4组军用级红外对射</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 开关时间：0.7S</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8.通行速度： 60人/分钟 （常开状态）；35人/分钟（常闭状态）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1408"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双机芯中间闸</w:t>
            </w:r>
          </w:p>
        </w:tc>
        <w:tc>
          <w:tcPr>
            <w:tcW w:w="6673" w:type="dxa"/>
            <w:gridSpan w:val="2"/>
            <w:noWrap w:val="0"/>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 生产工艺：激光切割、模具冲孔、全数控加工、精悍、精磨工艺</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2. 结构材料：框架304拉丝不锈钢，厚度1.2mm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3. 箱体尺寸：L1400*W200*H1000mm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 通道净宽：600-1050mm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 驱动方式：24V直流无刷电机</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 检测方式：4组军用级红外对射</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 开关时间：0.7S</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8.通行速度： 60人/分钟 （常开状态）；35人/分钟（常闭状态）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385"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单机芯左边闸</w:t>
            </w:r>
          </w:p>
        </w:tc>
        <w:tc>
          <w:tcPr>
            <w:tcW w:w="6673" w:type="dxa"/>
            <w:gridSpan w:val="2"/>
            <w:noWrap w:val="0"/>
            <w:vAlign w:val="center"/>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 生产工艺：激光切割、模具冲孔、全数控加工、精悍、精磨工艺</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2. 结构材料：框架304拉丝不锈钢，厚度1.2mm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3. 箱体尺寸：L1400*W200*H1000mm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 通道净宽：600-1050mm</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 驱动方式：24V直流无刷电机</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6. 检测方式：4组军用级红外对射</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7. 开关时间：0.7S</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8.通行速度： 60人/分钟 （常开状态）；35人/分钟（常闭状态）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7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人员通道遥控器</w:t>
            </w:r>
          </w:p>
        </w:tc>
        <w:tc>
          <w:tcPr>
            <w:tcW w:w="6673" w:type="dxa"/>
            <w:gridSpan w:val="2"/>
            <w:noWrap w:val="0"/>
            <w:vAlign w:val="center"/>
          </w:tcPr>
          <w:p>
            <w:pPr>
              <w:widowControl/>
              <w:jc w:val="left"/>
              <w:rPr>
                <w:rFonts w:hint="eastAsia" w:ascii="宋体" w:hAnsi="宋体" w:eastAsia="宋体" w:cs="宋体"/>
                <w:kern w:val="0"/>
                <w:sz w:val="21"/>
                <w:szCs w:val="21"/>
              </w:rPr>
            </w:pPr>
            <w:r>
              <w:rPr>
                <w:rFonts w:hint="eastAsia" w:ascii="宋体" w:hAnsi="宋体" w:cs="宋体"/>
                <w:kern w:val="0"/>
                <w:sz w:val="21"/>
                <w:szCs w:val="21"/>
                <w:lang w:eastAsia="zh-CN"/>
              </w:rPr>
              <w:t>与道闸</w:t>
            </w:r>
            <w:r>
              <w:rPr>
                <w:rFonts w:hint="eastAsia" w:ascii="宋体" w:hAnsi="宋体" w:eastAsia="宋体" w:cs="宋体"/>
                <w:kern w:val="0"/>
                <w:sz w:val="21"/>
                <w:szCs w:val="21"/>
              </w:rPr>
              <w:t>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3109"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人员通道人脸组件</w:t>
            </w:r>
          </w:p>
        </w:tc>
        <w:tc>
          <w:tcPr>
            <w:tcW w:w="6673" w:type="dxa"/>
            <w:gridSpan w:val="2"/>
            <w:noWrap w:val="0"/>
            <w:vAlign w:val="top"/>
          </w:tcPr>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rPr>
              <w:t>★设备采用嵌入式Linux系统，7英寸LCD触摸显示屏，屏幕分辨率不小</w:t>
            </w:r>
            <w:r>
              <w:rPr>
                <w:rFonts w:hint="eastAsia" w:ascii="宋体" w:hAnsi="宋体" w:eastAsia="宋体" w:cs="宋体"/>
                <w:kern w:val="0"/>
                <w:sz w:val="21"/>
                <w:szCs w:val="21"/>
                <w:highlight w:val="none"/>
              </w:rPr>
              <w:t>于1024*600，屏幕防冲击防护等级IK04，除后壳盖板外的外壳防冲击防护等级IK07，支持IP65防水等级。（</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设备采用高清双目相机宽动态相机（1路可见光摄像头，1路红外摄像头），可适应强光、逆光、暗光等条件的人脸识别，最大分辨率1920×1080，帧率30帧/s，（</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设备本地人脸库存储容量50000张，本地卡存储容量50000张，本地出入记录存储容量100000条。（</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★设备具有丰富的硬件接口，应不少于以下硬件接口及能力： LAN*1（10M/100M/1000M自适应） ；WIFI*1；RS485*1；韦根*1；USB*1；喇叭扬声器；I/O输出*2； I/O输入*4；PSAM*1；SIM*1；红绿双色LED状态灯；机械防拆开关*1。（</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设备支持根据比对结果输出开关量信号；支持通过RS485协议或wiegand接口扩展读卡器；支持通过RS485协议扩展身份证阅读器；支持通过RS485协议或wiegand接口外接门禁主机等设备。（</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设备支持局域网、互联网环境的网络通信，可被4个客户端软件同时实时监听，在线状态下实时上传比对记录。（</w:t>
            </w:r>
            <w:r>
              <w:rPr>
                <w:rFonts w:hint="eastAsia" w:ascii="宋体" w:hAnsi="宋体" w:eastAsia="宋体" w:cs="宋体"/>
                <w:kern w:val="0"/>
                <w:sz w:val="21"/>
                <w:szCs w:val="21"/>
                <w:lang w:eastAsia="zh-CN"/>
              </w:rPr>
              <w:t>需提供第三方权威机构的相关报告并加盖公章。</w:t>
            </w:r>
            <w:r>
              <w:rPr>
                <w:rFonts w:hint="eastAsia" w:ascii="宋体" w:hAnsi="宋体" w:eastAsia="宋体" w:cs="宋体"/>
                <w:kern w:val="0"/>
                <w:sz w:val="21"/>
                <w:szCs w:val="21"/>
              </w:rPr>
              <w:t>）</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设备支持通过Web进行设备信息查询、用户信息管理、设备时间管理、系统维护、安全操作管理、技术参数配置、图像参数配置。（</w:t>
            </w:r>
            <w:r>
              <w:rPr>
                <w:rFonts w:hint="eastAsia" w:ascii="宋体" w:hAnsi="宋体" w:eastAsia="宋体" w:cs="宋体"/>
                <w:kern w:val="0"/>
                <w:sz w:val="21"/>
                <w:szCs w:val="21"/>
                <w:lang w:eastAsia="zh-CN"/>
              </w:rPr>
              <w:t>需提供第三方权威机构的相关报告并加盖公章。</w:t>
            </w:r>
            <w:r>
              <w:rPr>
                <w:rFonts w:hint="eastAsia" w:ascii="宋体" w:hAnsi="宋体" w:eastAsia="宋体" w:cs="宋体"/>
                <w:kern w:val="0"/>
                <w:sz w:val="21"/>
                <w:szCs w:val="21"/>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rPr>
              <w:t>★设备的人脸识别距离：0.2~3m；人脸识别误识率≤0.01%，准确率≥99.8%，人脸识别速度≤0.2s；支持在0.001lux低照度无补光环境下正常实现</w:t>
            </w:r>
            <w:r>
              <w:rPr>
                <w:rFonts w:hint="eastAsia" w:ascii="宋体" w:hAnsi="宋体" w:eastAsia="宋体" w:cs="宋体"/>
                <w:kern w:val="0"/>
                <w:sz w:val="21"/>
                <w:szCs w:val="21"/>
                <w:highlight w:val="none"/>
              </w:rPr>
              <w:t>人脸识别。（</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支持人脸识别、人证比对（需外接身份证阅读器）、刷卡（需外接读卡器）、二维码、密码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首卡开门、超级权限开门、管理中心远程开门、APP远程开门、室内机及管理机远程开门。并且支持255组时段计划模板、1024个假日计划管理，也可支持常开、常闭（</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支持视频对讲功能，支持本地设置小区期号、楼号、房间号信息，可跟平台或客户端、室内机、管理机、手机APP进行视频对讲；支持管理中心远程视频预览功能；同时支持接入NVR设备，实现视频监控录像。（</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★设备支持黑名单功能，本地50000个人脸黑名单比对，支持本地黑名单事件信息上传平台，有授权人员和未授权陌生人刷脸时，设备支持抓拍图片并实时上传平台。（</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具有数据加密功能，包括支持本地非明文存储比对结果、身份信息及抓拍人脸照片；支持实时非明文上传比对结果、身份信息及抓拍人脸照片等至管理中心；支持断网续传离线记录非明文数据功能；设备对USB导出数据（事件记录及人脸等）应采用非明文方案；支持本地根据具体用户按天、周、月、自定义时间段或全部查询事件记录。（</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highlight w:val="none"/>
              </w:rPr>
              <w:t>适用温度范围：-40℃至80℃。（</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7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配套支架</w:t>
            </w:r>
          </w:p>
        </w:tc>
        <w:tc>
          <w:tcPr>
            <w:tcW w:w="6673" w:type="dxa"/>
            <w:gridSpan w:val="2"/>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7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网线</w:t>
            </w:r>
          </w:p>
        </w:tc>
        <w:tc>
          <w:tcPr>
            <w:tcW w:w="6673" w:type="dxa"/>
            <w:gridSpan w:val="2"/>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4对六类23AWG非屏蔽双绞线（UTP）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7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6673" w:type="dxa"/>
            <w:gridSpan w:val="2"/>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BVVB2*1.0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7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明管布放</w:t>
            </w:r>
          </w:p>
        </w:tc>
        <w:tc>
          <w:tcPr>
            <w:tcW w:w="6673" w:type="dxa"/>
            <w:gridSpan w:val="2"/>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PVCΦ25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42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8口千兆交换机</w:t>
            </w:r>
          </w:p>
        </w:tc>
        <w:tc>
          <w:tcPr>
            <w:tcW w:w="6673" w:type="dxa"/>
            <w:gridSpan w:val="2"/>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8口10/100/1000M自适应千兆非网管型塑壳交换机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39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千兆光纤收发器</w:t>
            </w:r>
          </w:p>
        </w:tc>
        <w:tc>
          <w:tcPr>
            <w:tcW w:w="6673" w:type="dxa"/>
            <w:gridSpan w:val="2"/>
            <w:noWrap w:val="0"/>
            <w:vAlign w:val="bottom"/>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千兆光纤收发器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345"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光缆</w:t>
            </w:r>
          </w:p>
        </w:tc>
        <w:tc>
          <w:tcPr>
            <w:tcW w:w="6673" w:type="dxa"/>
            <w:gridSpan w:val="2"/>
            <w:noWrap w:val="0"/>
            <w:vAlign w:val="bottom"/>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宿舍楼至门卫室4芯光缆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6653"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身份信息识别产品</w:t>
            </w:r>
          </w:p>
        </w:tc>
        <w:tc>
          <w:tcPr>
            <w:tcW w:w="6673" w:type="dxa"/>
            <w:gridSpan w:val="2"/>
            <w:noWrap w:val="0"/>
            <w:vAlign w:val="top"/>
          </w:tcPr>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rPr>
              <w:t>设备采用3.97英寸LCD触摸显示屏，屏幕支持多点触控操作，屏幕流明</w:t>
            </w:r>
            <w:r>
              <w:rPr>
                <w:rFonts w:hint="eastAsia" w:ascii="宋体" w:hAnsi="宋体" w:eastAsia="宋体" w:cs="宋体"/>
                <w:kern w:val="0"/>
                <w:sz w:val="21"/>
                <w:szCs w:val="21"/>
                <w:highlight w:val="none"/>
              </w:rPr>
              <w:t>度350cd/㎡，分辨率不小于480*800，屏幕防暴等级IK04。（</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设备采用嵌入式Linux系统，具有用户卡号、人脸等用户信息采集登记。（</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设备采用高清双目宽动态相机（可见光摄像头*1，红外摄像头*1），最大分辨率：1920×1080。（</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设备本地用户库存储容量2000张，支持每个用户10张卡信息登记。（</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★设备具有丰富的硬件接口，应不少于以下硬件接口及能力：LAN*1；WiFi*1；USB*1；TypeCUSB*1；扬声器；PSAM卡槽（小）*3；PSAM卡槽（大）*1；电源接口*1。（</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★1.支持红外及白光灯补光；支持设置红外及可见光补光灯亮度；2.人脸采集距离：0.2~2m；3.人像采集时间：≤200ms。（</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★设备支持以下采集方式：用户卡号、人脸；支持普通CPU卡、国密CPU卡发卡授权；支持人脸防假体攻击功能检查，对电子照片、视频人脸不能进行人脸认证登录；（</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highlight w:val="none"/>
              </w:rPr>
              <w:t>适用温度范围：-10℃至50℃；恒温湿热+40℃±2℃、RH93%、48h。（</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324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教育综合安防管理平台软件</w:t>
            </w:r>
          </w:p>
        </w:tc>
        <w:tc>
          <w:tcPr>
            <w:tcW w:w="6673" w:type="dxa"/>
            <w:gridSpan w:val="2"/>
            <w:noWrap w:val="0"/>
            <w:vAlign w:val="top"/>
          </w:tcPr>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支持视频、地图、人员管控、门禁、宿管考勤</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★要求支持AD域（</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 xml:space="preserve">） </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要求支持多样的人员信息采集途径，并支持人脸照片质量评分。采集途径包括但不限于：①通过多功能采集设备在线采集人脸、指纹、身份证信息；②在公网或内网环境下，通过APP方式实现人脸照片采集；③通过人证比对设备实现离线或在线自助采集人脸照片；④通过平台批量导入人脸照片，人脸照片可通过人脸照片预处理工具校验照片命名、大小和质量是否符合规范</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★支持多种智能应用模式：支持前端比对或后端比对两种配单模式；支持签到和考勤两种应用方案（</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 xml:space="preserve">） </w:t>
            </w:r>
          </w:p>
          <w:p>
            <w:pPr>
              <w:widowControl/>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★支持数据权限控制功能：可对不同部门、班级管理人员分配不同的数据查看权限；（</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 xml:space="preserve"> ）</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highlight w:val="none"/>
              </w:rPr>
              <w:t>★一键入住：可批量导入入住；支持调宿（</w:t>
            </w:r>
            <w:r>
              <w:rPr>
                <w:rFonts w:hint="eastAsia" w:ascii="宋体" w:hAnsi="宋体" w:eastAsia="宋体" w:cs="宋体"/>
                <w:kern w:val="0"/>
                <w:sz w:val="21"/>
                <w:szCs w:val="21"/>
                <w:highlight w:val="none"/>
                <w:lang w:eastAsia="zh-CN"/>
              </w:rPr>
              <w:t>需提供第三方权威机构的相关报告并加盖公章。</w:t>
            </w:r>
            <w:r>
              <w:rPr>
                <w:rFonts w:hint="eastAsia" w:ascii="宋体" w:hAnsi="宋体" w:eastAsia="宋体" w:cs="宋体"/>
                <w:kern w:val="0"/>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378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服务器</w:t>
            </w:r>
          </w:p>
        </w:tc>
        <w:tc>
          <w:tcPr>
            <w:tcW w:w="6673" w:type="dxa"/>
            <w:gridSpan w:val="2"/>
            <w:noWrap w:val="0"/>
            <w:vAlign w:val="top"/>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4210R×1/64G DDR4/1.2T 10K  SAS×2(RAID_1)/RAID_2G/1GbE×2/550W(1+1)/2U/3Y</w:t>
            </w:r>
          </w:p>
          <w:p>
            <w:pPr>
              <w:pStyle w:val="3"/>
              <w:rPr>
                <w:rFonts w:hint="eastAsia"/>
                <w:lang w:eastAsia="zh-CN"/>
              </w:rPr>
            </w:pP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2U双路标准机架式服务器</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CPU：1颗intel至强系列处理器，核数≥10核，主频≥2.2GHz</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内存：64G DDR4，16根内存插槽，最大支持扩展至2TB内存</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硬盘：2块1.2T 10K 2.5寸 SAS硬盘</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阵列卡：RAID_2G, 支持RAID 0/1/5/10</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PCIE扩展：最大可支持6个PCIE扩展插槽</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网口：2个千兆电口</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其他接口：1个RJ45管理接口，后置2个USB 3.0接口，前置2个USB2.0接口，1个VGA接口</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电源：标配550W（1+1）高效铂金CRPS冗余电源 </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机箱规格：87.8mm(高)x 448mm(宽)x729.8mm(深)</w:t>
            </w:r>
          </w:p>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设备重量：约26KG（含导轨）</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操作系统：HIK 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54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机柜</w:t>
            </w:r>
          </w:p>
        </w:tc>
        <w:tc>
          <w:tcPr>
            <w:tcW w:w="6673" w:type="dxa"/>
            <w:gridSpan w:val="2"/>
            <w:noWrap w:val="0"/>
            <w:vAlign w:val="top"/>
          </w:tcPr>
          <w:p>
            <w:pPr>
              <w:widowControl/>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 xml:space="preserve">尺寸：600*600*22U  </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所有冷轧钢板酸洗硅烷化环保处理。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70" w:hRule="atLeast"/>
          <w:jc w:val="center"/>
        </w:trPr>
        <w:tc>
          <w:tcPr>
            <w:tcW w:w="704" w:type="dxa"/>
            <w:shd w:val="clear" w:color="auto"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辅料</w:t>
            </w:r>
          </w:p>
        </w:tc>
        <w:tc>
          <w:tcPr>
            <w:tcW w:w="6673" w:type="dxa"/>
            <w:gridSpan w:val="2"/>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电源线、网线等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1" w:type="dxa"/>
          <w:trHeight w:val="270" w:hRule="atLeast"/>
          <w:jc w:val="center"/>
        </w:trPr>
        <w:tc>
          <w:tcPr>
            <w:tcW w:w="704" w:type="dxa"/>
            <w:shd w:val="clear" w:color="auto" w:fill="FFFFFF"/>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1276" w:type="dxa"/>
            <w:gridSpan w:val="2"/>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通信服务</w:t>
            </w:r>
          </w:p>
        </w:tc>
        <w:tc>
          <w:tcPr>
            <w:tcW w:w="6673" w:type="dxa"/>
            <w:gridSpan w:val="2"/>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100M专线一条</w:t>
            </w:r>
          </w:p>
        </w:tc>
      </w:tr>
    </w:tbl>
    <w:p>
      <w:pPr>
        <w:widowControl/>
        <w:spacing w:line="360" w:lineRule="auto"/>
        <w:jc w:val="left"/>
        <w:textAlignment w:val="center"/>
        <w:rPr>
          <w:rFonts w:hint="eastAsia"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技术说明：</w:t>
      </w:r>
    </w:p>
    <w:p>
      <w:pPr>
        <w:widowControl/>
        <w:spacing w:line="360" w:lineRule="auto"/>
        <w:jc w:val="left"/>
        <w:textAlignment w:val="center"/>
        <w:rPr>
          <w:rFonts w:hint="eastAsia"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1、</w:t>
      </w:r>
      <w:r>
        <w:rPr>
          <w:rFonts w:hint="eastAsia" w:ascii="宋体" w:hAnsi="宋体" w:cs="宋体"/>
          <w:b/>
          <w:bCs/>
          <w:color w:val="auto"/>
          <w:kern w:val="0"/>
          <w:sz w:val="24"/>
          <w:szCs w:val="24"/>
          <w:lang w:eastAsia="zh-CN" w:bidi="ar"/>
        </w:rPr>
        <w:t>▲</w:t>
      </w:r>
      <w:r>
        <w:rPr>
          <w:rFonts w:hint="eastAsia" w:ascii="宋体" w:hAnsi="宋体" w:cs="宋体"/>
          <w:b/>
          <w:bCs/>
          <w:color w:val="auto"/>
          <w:kern w:val="0"/>
          <w:sz w:val="24"/>
          <w:szCs w:val="24"/>
          <w:lang w:val="en-US" w:eastAsia="zh-CN" w:bidi="ar"/>
        </w:rPr>
        <w:t>为实质性技术指标必须满足；</w:t>
      </w:r>
    </w:p>
    <w:p>
      <w:pPr>
        <w:widowControl/>
        <w:spacing w:line="360" w:lineRule="auto"/>
        <w:jc w:val="left"/>
        <w:textAlignment w:val="center"/>
        <w:rPr>
          <w:rFonts w:hint="default"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2、</w:t>
      </w:r>
      <w:r>
        <w:rPr>
          <w:rFonts w:hint="eastAsia" w:ascii="宋体" w:hAnsi="宋体" w:cs="宋体"/>
          <w:b/>
          <w:bCs/>
          <w:color w:val="auto"/>
          <w:kern w:val="0"/>
          <w:sz w:val="24"/>
          <w:szCs w:val="24"/>
          <w:lang w:eastAsia="zh-CN" w:bidi="ar"/>
        </w:rPr>
        <w:t>★</w:t>
      </w:r>
      <w:r>
        <w:rPr>
          <w:rFonts w:hint="eastAsia" w:ascii="宋体" w:hAnsi="宋体" w:cs="宋体"/>
          <w:b/>
          <w:bCs/>
          <w:color w:val="auto"/>
          <w:kern w:val="0"/>
          <w:sz w:val="24"/>
          <w:szCs w:val="24"/>
          <w:lang w:val="en-US" w:eastAsia="zh-CN" w:bidi="ar"/>
        </w:rPr>
        <w:t>为重要技术指标；</w:t>
      </w:r>
    </w:p>
    <w:p>
      <w:pPr>
        <w:widowControl/>
        <w:spacing w:line="360" w:lineRule="auto"/>
        <w:jc w:val="left"/>
        <w:textAlignment w:val="center"/>
        <w:rPr>
          <w:rFonts w:hint="default"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3、本标项需要提供的界面截图和相关认证报告需完整提交；</w:t>
      </w:r>
    </w:p>
    <w:p>
      <w:pPr>
        <w:widowControl/>
        <w:spacing w:line="360" w:lineRule="auto"/>
        <w:jc w:val="left"/>
        <w:textAlignment w:val="center"/>
        <w:rPr>
          <w:rFonts w:hint="eastAsia" w:ascii="宋体" w:hAnsi="宋体" w:cs="宋体"/>
          <w:b/>
          <w:bCs/>
          <w:color w:val="auto"/>
          <w:kern w:val="0"/>
          <w:sz w:val="24"/>
          <w:szCs w:val="24"/>
          <w:highlight w:val="yellow"/>
          <w:lang w:bidi="ar"/>
        </w:rPr>
      </w:pPr>
      <w:r>
        <w:rPr>
          <w:rFonts w:hint="eastAsia" w:ascii="宋体" w:hAnsi="宋体" w:cs="宋体"/>
          <w:b/>
          <w:bCs/>
          <w:color w:val="auto"/>
          <w:kern w:val="0"/>
          <w:sz w:val="24"/>
          <w:szCs w:val="24"/>
          <w:lang w:val="en-US" w:eastAsia="zh-CN" w:bidi="ar"/>
        </w:rPr>
        <w:t>4、本标项需要提供产品平台演示视频，</w:t>
      </w:r>
      <w:r>
        <w:rPr>
          <w:rFonts w:hint="eastAsia" w:ascii="宋体" w:hAnsi="宋体" w:cs="宋体"/>
          <w:b/>
          <w:bCs/>
          <w:color w:val="auto"/>
          <w:kern w:val="0"/>
          <w:sz w:val="24"/>
          <w:szCs w:val="24"/>
          <w:lang w:eastAsia="zh-CN" w:bidi="ar"/>
        </w:rPr>
        <w:t>录制演示视频（U盘，mp4格式，演示时间控制在</w:t>
      </w:r>
      <w:r>
        <w:rPr>
          <w:rFonts w:hint="eastAsia" w:ascii="宋体" w:hAnsi="宋体" w:cs="宋体"/>
          <w:b/>
          <w:bCs/>
          <w:color w:val="auto"/>
          <w:kern w:val="0"/>
          <w:sz w:val="24"/>
          <w:szCs w:val="24"/>
          <w:lang w:val="en-US" w:eastAsia="zh-CN" w:bidi="ar"/>
        </w:rPr>
        <w:t>20</w:t>
      </w:r>
      <w:r>
        <w:rPr>
          <w:rFonts w:hint="eastAsia" w:ascii="宋体" w:hAnsi="宋体" w:cs="宋体"/>
          <w:b/>
          <w:bCs/>
          <w:color w:val="auto"/>
          <w:kern w:val="0"/>
          <w:sz w:val="24"/>
          <w:szCs w:val="24"/>
          <w:lang w:eastAsia="zh-CN" w:bidi="ar"/>
        </w:rPr>
        <w:t>分钟以内），演示视频电子文件随备份文件一同提交。演示视频需包括但不仅限于以下方面内容：（见下表）</w:t>
      </w:r>
    </w:p>
    <w:p>
      <w:pPr>
        <w:pStyle w:val="13"/>
        <w:numPr>
          <w:ilvl w:val="0"/>
          <w:numId w:val="0"/>
        </w:numPr>
        <w:ind w:right="-72" w:rightChars="0"/>
        <w:rPr>
          <w:rFonts w:hint="default" w:ascii="仿宋" w:hAnsi="仿宋" w:eastAsia="仿宋" w:cs="仿宋"/>
          <w:color w:val="000000"/>
          <w:kern w:val="0"/>
          <w:sz w:val="21"/>
          <w:szCs w:val="21"/>
          <w:lang w:val="en-US" w:eastAsia="zh-CN" w:bidi="ar"/>
        </w:rPr>
      </w:pPr>
    </w:p>
    <w:p>
      <w:pPr>
        <w:pStyle w:val="13"/>
        <w:numPr>
          <w:ilvl w:val="0"/>
          <w:numId w:val="0"/>
        </w:numPr>
        <w:ind w:right="-72" w:rightChars="0"/>
        <w:rPr>
          <w:rFonts w:hint="default" w:ascii="仿宋" w:hAnsi="仿宋" w:eastAsia="仿宋" w:cs="仿宋"/>
          <w:color w:val="000000"/>
          <w:kern w:val="0"/>
          <w:sz w:val="21"/>
          <w:szCs w:val="21"/>
          <w:lang w:val="en-US" w:eastAsia="zh-CN" w:bidi="ar"/>
        </w:rPr>
      </w:pPr>
    </w:p>
    <w:tbl>
      <w:tblPr>
        <w:tblStyle w:val="21"/>
        <w:tblpPr w:leftFromText="180" w:rightFromText="180" w:vertAnchor="page" w:horzAnchor="page" w:tblpX="2445" w:tblpY="1578"/>
        <w:tblOverlap w:val="never"/>
        <w:tblW w:w="7525" w:type="dxa"/>
        <w:tblInd w:w="0" w:type="dxa"/>
        <w:tblLayout w:type="fixed"/>
        <w:tblCellMar>
          <w:top w:w="0" w:type="dxa"/>
          <w:left w:w="108" w:type="dxa"/>
          <w:bottom w:w="0" w:type="dxa"/>
          <w:right w:w="108" w:type="dxa"/>
        </w:tblCellMar>
      </w:tblPr>
      <w:tblGrid>
        <w:gridCol w:w="670"/>
        <w:gridCol w:w="6855"/>
      </w:tblGrid>
      <w:tr>
        <w:tblPrEx>
          <w:tblCellMar>
            <w:top w:w="0" w:type="dxa"/>
            <w:left w:w="108" w:type="dxa"/>
            <w:bottom w:w="0" w:type="dxa"/>
            <w:right w:w="108" w:type="dxa"/>
          </w:tblCellMar>
        </w:tblPrEx>
        <w:trPr>
          <w:trHeight w:val="502"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rPr>
              <w:t>基础平台数据接入能力演示：支持包括Oracle、MySQL、DB2、SQLServer、Neo4j、Sybase、GreenPlum、达梦、PostgreSql、SQLite、GBASE、CSV、EXCEL、SQL视图、百度统计、restApi、ACCESS、MDB、XML、INFLUXDB、ES、HIVE等20+的主流数据源，对数据源内数据表及数据进行表名、字段类型等的快速解析，并对接入的数据源实现统一管理界面，并可以对导入数据进行编辑管理</w:t>
            </w:r>
            <w:r>
              <w:rPr>
                <w:rFonts w:hint="eastAsia" w:ascii="宋体" w:hAnsi="宋体" w:cs="宋体"/>
                <w:sz w:val="21"/>
                <w:szCs w:val="21"/>
                <w:lang w:eastAsia="zh-CN"/>
              </w:rPr>
              <w:t>。</w:t>
            </w:r>
          </w:p>
        </w:tc>
      </w:tr>
      <w:tr>
        <w:tblPrEx>
          <w:tblCellMar>
            <w:top w:w="0" w:type="dxa"/>
            <w:left w:w="108" w:type="dxa"/>
            <w:bottom w:w="0" w:type="dxa"/>
            <w:right w:w="108" w:type="dxa"/>
          </w:tblCellMar>
        </w:tblPrEx>
        <w:trPr>
          <w:trHeight w:val="334"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rPr>
              <w:t>支持基础和高级的模型算子类型，包括数值离散化、多元线性回归、维表关联、文本截取、字段合并、城市解析在内的至少38种模型算子，同时支持对算法模型参数的自定义配置与维护功能（支持不少于30个基础数据加工算子，并支持数据加工算子二次开发接口）。</w:t>
            </w:r>
          </w:p>
        </w:tc>
      </w:tr>
      <w:tr>
        <w:tblPrEx>
          <w:tblCellMar>
            <w:top w:w="0" w:type="dxa"/>
            <w:left w:w="108" w:type="dxa"/>
            <w:bottom w:w="0" w:type="dxa"/>
            <w:right w:w="108" w:type="dxa"/>
          </w:tblCellMar>
        </w:tblPrEx>
        <w:trPr>
          <w:trHeight w:val="334"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rPr>
              <w:t>支持地图底图切换，包括卫星影像、天地图、ArcGIS、SuperMap在内的至少7种底图。</w:t>
            </w:r>
          </w:p>
        </w:tc>
      </w:tr>
      <w:tr>
        <w:tblPrEx>
          <w:tblCellMar>
            <w:top w:w="0" w:type="dxa"/>
            <w:left w:w="108" w:type="dxa"/>
            <w:bottom w:w="0" w:type="dxa"/>
            <w:right w:w="108" w:type="dxa"/>
          </w:tblCellMar>
        </w:tblPrEx>
        <w:trPr>
          <w:trHeight w:val="502"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rPr>
              <w:t>需演示平台自助式数据文档报告编辑能力，提供模板管理，快速创建数据报告，支持报告的复制、版本管理等能力。</w:t>
            </w:r>
          </w:p>
        </w:tc>
      </w:tr>
      <w:tr>
        <w:tblPrEx>
          <w:tblCellMar>
            <w:top w:w="0" w:type="dxa"/>
            <w:left w:w="108" w:type="dxa"/>
            <w:bottom w:w="0" w:type="dxa"/>
            <w:right w:w="108" w:type="dxa"/>
          </w:tblCellMar>
        </w:tblPrEx>
        <w:trPr>
          <w:trHeight w:val="502"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6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演示产品对智能字段预处理提供对字段的预先处理能力，基础预处理包括自动解析、排序、统计、过滤、智能翻译、设置别名等功能，高级预处理包括数据表关联、动态字段设置、高级过滤、函数计算等。</w:t>
            </w:r>
          </w:p>
          <w:p>
            <w:pPr>
              <w:spacing w:line="400" w:lineRule="exact"/>
              <w:rPr>
                <w:rFonts w:hint="eastAsia" w:ascii="宋体" w:hAnsi="宋体" w:eastAsia="宋体" w:cs="宋体"/>
                <w:sz w:val="21"/>
                <w:szCs w:val="21"/>
              </w:rPr>
            </w:pPr>
            <w:r>
              <w:rPr>
                <w:rFonts w:hint="eastAsia" w:ascii="宋体" w:hAnsi="宋体" w:eastAsia="宋体" w:cs="宋体"/>
                <w:sz w:val="21"/>
                <w:szCs w:val="21"/>
              </w:rPr>
              <w:t>提供6大类30种以上的可视化图表作为数据可视化分析工作的常规组件。</w:t>
            </w:r>
          </w:p>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rPr>
              <w:t>提供高级分析图表，如：散点图、桑基图、雷达图、玫瑰图、树图在内的至少10种高级分析图表</w:t>
            </w:r>
            <w:r>
              <w:rPr>
                <w:rFonts w:hint="eastAsia" w:ascii="宋体" w:hAnsi="宋体" w:cs="宋体"/>
                <w:sz w:val="21"/>
                <w:szCs w:val="21"/>
                <w:lang w:eastAsia="zh-CN"/>
              </w:rPr>
              <w:t>。</w:t>
            </w:r>
          </w:p>
        </w:tc>
      </w:tr>
      <w:tr>
        <w:tblPrEx>
          <w:tblCellMar>
            <w:top w:w="0" w:type="dxa"/>
            <w:left w:w="108" w:type="dxa"/>
            <w:bottom w:w="0" w:type="dxa"/>
            <w:right w:w="108" w:type="dxa"/>
          </w:tblCellMar>
        </w:tblPrEx>
        <w:trPr>
          <w:trHeight w:val="502"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rPr>
              <w:t>演示产品的数据预警能力，可进行对分析数据的预警规则配置、预警周期配置、预警阀值辅助线设置等能力</w:t>
            </w:r>
            <w:r>
              <w:rPr>
                <w:rFonts w:hint="eastAsia" w:ascii="宋体" w:hAnsi="宋体" w:cs="宋体"/>
                <w:sz w:val="21"/>
                <w:szCs w:val="21"/>
                <w:lang w:eastAsia="zh-CN"/>
              </w:rPr>
              <w:t>。</w:t>
            </w:r>
          </w:p>
        </w:tc>
      </w:tr>
      <w:tr>
        <w:tblPrEx>
          <w:tblCellMar>
            <w:top w:w="0" w:type="dxa"/>
            <w:left w:w="108" w:type="dxa"/>
            <w:bottom w:w="0" w:type="dxa"/>
            <w:right w:w="108" w:type="dxa"/>
          </w:tblCellMar>
        </w:tblPrEx>
        <w:trPr>
          <w:trHeight w:val="502"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rPr>
              <w:t>演示产品快速大屏组合能力，可进行图层式操作，模板库导入模板、页面插入、视频插入、文本编辑、背景插入、缩略图设置等多组件编辑操作能力；同时可支持快速复制、二维码分享、链接分享等操作能力。</w:t>
            </w:r>
          </w:p>
        </w:tc>
      </w:tr>
      <w:tr>
        <w:tblPrEx>
          <w:tblCellMar>
            <w:top w:w="0" w:type="dxa"/>
            <w:left w:w="108" w:type="dxa"/>
            <w:bottom w:w="0" w:type="dxa"/>
            <w:right w:w="108" w:type="dxa"/>
          </w:tblCellMar>
        </w:tblPrEx>
        <w:trPr>
          <w:trHeight w:val="940"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w:t>
            </w:r>
          </w:p>
        </w:tc>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rPr>
              <w:t>演示产品的数据安全规则配置，包括数据的加密算法和密钥等，支持数据模糊化、AES128、AES192和AES256加密算法与密钥的管理能力。</w:t>
            </w:r>
          </w:p>
        </w:tc>
      </w:tr>
      <w:tr>
        <w:tblPrEx>
          <w:tblCellMar>
            <w:top w:w="0" w:type="dxa"/>
            <w:left w:w="108" w:type="dxa"/>
            <w:bottom w:w="0" w:type="dxa"/>
            <w:right w:w="108" w:type="dxa"/>
          </w:tblCellMar>
        </w:tblPrEx>
        <w:trPr>
          <w:trHeight w:val="905" w:hRule="atLeast"/>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685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both"/>
              <w:rPr>
                <w:rFonts w:hint="eastAsia" w:ascii="宋体" w:hAnsi="宋体" w:eastAsia="宋体" w:cs="宋体"/>
                <w:sz w:val="21"/>
                <w:szCs w:val="21"/>
              </w:rPr>
            </w:pPr>
            <w:r>
              <w:rPr>
                <w:rFonts w:hint="eastAsia" w:ascii="宋体" w:hAnsi="宋体" w:eastAsia="宋体" w:cs="宋体"/>
                <w:sz w:val="21"/>
                <w:szCs w:val="21"/>
              </w:rPr>
              <w:t>演示产品可视化的全局运维界面，包括对数据加工可视化展示详情、趋势分析、状态分布、数据健康度等相关情况。</w:t>
            </w:r>
          </w:p>
        </w:tc>
      </w:tr>
    </w:tbl>
    <w:p>
      <w:pPr>
        <w:pStyle w:val="13"/>
        <w:widowControl w:val="0"/>
        <w:numPr>
          <w:ilvl w:val="0"/>
          <w:numId w:val="0"/>
        </w:numPr>
        <w:ind w:right="-72" w:rightChars="0"/>
        <w:jc w:val="both"/>
        <w:rPr>
          <w:rFonts w:hint="eastAsia" w:ascii="宋体" w:hAnsi="宋体" w:eastAsia="宋体" w:cs="宋体"/>
          <w:kern w:val="0"/>
          <w:sz w:val="21"/>
          <w:szCs w:val="21"/>
          <w:highlight w:val="none"/>
          <w:lang w:val="en-US" w:eastAsia="zh-CN"/>
        </w:rPr>
      </w:pPr>
    </w:p>
    <w:p>
      <w:pPr>
        <w:pStyle w:val="13"/>
        <w:widowControl w:val="0"/>
        <w:numPr>
          <w:ilvl w:val="0"/>
          <w:numId w:val="0"/>
        </w:numPr>
        <w:ind w:right="-72" w:rightChars="0"/>
        <w:jc w:val="both"/>
        <w:rPr>
          <w:rFonts w:hint="eastAsia" w:ascii="宋体" w:hAnsi="宋体" w:eastAsia="宋体" w:cs="宋体"/>
          <w:kern w:val="0"/>
          <w:sz w:val="21"/>
          <w:szCs w:val="21"/>
          <w:highlight w:val="none"/>
          <w:lang w:val="en-US" w:eastAsia="zh-CN"/>
        </w:rPr>
      </w:pPr>
    </w:p>
    <w:p>
      <w:pPr>
        <w:spacing w:line="460" w:lineRule="exact"/>
        <w:rPr>
          <w:rFonts w:hint="eastAsia" w:ascii="宋体" w:hAnsi="宋体" w:cs="宋体"/>
          <w:sz w:val="24"/>
        </w:rPr>
      </w:pPr>
    </w:p>
    <w:p>
      <w:pPr>
        <w:widowControl/>
        <w:spacing w:line="360" w:lineRule="auto"/>
        <w:jc w:val="left"/>
        <w:textAlignment w:val="center"/>
        <w:rPr>
          <w:rFonts w:hint="eastAsia" w:ascii="宋体" w:hAnsi="宋体" w:cs="宋体"/>
          <w:b/>
          <w:bCs/>
          <w:color w:val="auto"/>
          <w:kern w:val="0"/>
          <w:sz w:val="24"/>
          <w:szCs w:val="24"/>
          <w:lang w:bidi="ar"/>
        </w:rPr>
      </w:pPr>
    </w:p>
    <w:p>
      <w:pPr>
        <w:widowControl/>
        <w:spacing w:line="360" w:lineRule="auto"/>
        <w:jc w:val="left"/>
        <w:textAlignment w:val="center"/>
        <w:rPr>
          <w:rFonts w:hint="eastAsia" w:ascii="宋体" w:hAnsi="宋体" w:cs="宋体"/>
          <w:b/>
          <w:bCs/>
          <w:color w:val="auto"/>
          <w:kern w:val="0"/>
          <w:sz w:val="24"/>
          <w:szCs w:val="24"/>
          <w:lang w:bidi="ar"/>
        </w:rPr>
      </w:pPr>
    </w:p>
    <w:p>
      <w:pPr>
        <w:widowControl/>
        <w:spacing w:line="360" w:lineRule="auto"/>
        <w:jc w:val="left"/>
        <w:textAlignment w:val="center"/>
        <w:rPr>
          <w:rFonts w:hint="eastAsia" w:ascii="宋体" w:hAnsi="宋体" w:cs="宋体"/>
          <w:b/>
          <w:bCs/>
          <w:color w:val="auto"/>
          <w:kern w:val="0"/>
          <w:sz w:val="24"/>
          <w:szCs w:val="24"/>
          <w:lang w:bidi="ar"/>
        </w:rPr>
      </w:pPr>
    </w:p>
    <w:p>
      <w:pPr>
        <w:widowControl/>
        <w:spacing w:line="360" w:lineRule="auto"/>
        <w:jc w:val="left"/>
        <w:textAlignment w:val="center"/>
        <w:rPr>
          <w:rFonts w:hint="eastAsia" w:ascii="宋体" w:hAnsi="宋体" w:cs="宋体"/>
          <w:b/>
          <w:bCs/>
          <w:color w:val="auto"/>
          <w:kern w:val="0"/>
          <w:sz w:val="24"/>
          <w:szCs w:val="24"/>
          <w:lang w:bidi="ar"/>
        </w:rPr>
      </w:pPr>
    </w:p>
    <w:p>
      <w:pPr>
        <w:widowControl/>
        <w:spacing w:line="360" w:lineRule="auto"/>
        <w:jc w:val="left"/>
        <w:textAlignment w:val="center"/>
        <w:rPr>
          <w:rFonts w:hint="eastAsia" w:ascii="宋体" w:hAnsi="宋体" w:cs="宋体"/>
          <w:b/>
          <w:bCs/>
          <w:color w:val="auto"/>
          <w:kern w:val="0"/>
          <w:sz w:val="24"/>
          <w:szCs w:val="24"/>
          <w:lang w:bidi="ar"/>
        </w:rPr>
      </w:pPr>
    </w:p>
    <w:p>
      <w:pPr>
        <w:spacing w:line="460" w:lineRule="exact"/>
        <w:rPr>
          <w:rFonts w:hint="eastAsia" w:ascii="宋体" w:hAnsi="宋体" w:cs="宋体"/>
          <w:sz w:val="24"/>
        </w:rPr>
      </w:pPr>
    </w:p>
    <w:p>
      <w:pPr>
        <w:pStyle w:val="2"/>
        <w:rPr>
          <w:rFonts w:hint="eastAsia"/>
        </w:rPr>
        <w:sectPr>
          <w:pgSz w:w="11906" w:h="16838"/>
          <w:pgMar w:top="1440" w:right="148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textAlignment w:val="auto"/>
        <w:rPr>
          <w:rFonts w:hint="eastAsia" w:cs="Times New Roman"/>
          <w:b/>
          <w:bCs/>
          <w:color w:val="000000"/>
          <w:sz w:val="28"/>
          <w:szCs w:val="28"/>
          <w:lang w:val="en-US" w:eastAsia="zh-CN"/>
        </w:rPr>
      </w:pPr>
      <w:r>
        <w:rPr>
          <w:rFonts w:hint="eastAsia" w:ascii="Times New Roman" w:hAnsi="Times New Roman" w:eastAsia="宋体" w:cs="Times New Roman"/>
          <w:b/>
          <w:bCs/>
          <w:color w:val="000000"/>
          <w:sz w:val="28"/>
          <w:szCs w:val="28"/>
          <w:lang w:val="en-US"/>
        </w:rPr>
        <w:t>商务</w:t>
      </w:r>
      <w:r>
        <w:rPr>
          <w:rFonts w:hint="eastAsia" w:ascii="Times New Roman" w:hAnsi="Times New Roman" w:eastAsia="宋体" w:cs="Times New Roman"/>
          <w:b/>
          <w:bCs/>
          <w:color w:val="000000"/>
          <w:sz w:val="28"/>
          <w:szCs w:val="28"/>
          <w:lang w:val="en-US" w:eastAsia="zh-CN"/>
        </w:rPr>
        <w:t>要求</w:t>
      </w:r>
      <w:r>
        <w:rPr>
          <w:rFonts w:hint="eastAsia" w:cs="Times New Roman"/>
          <w:b/>
          <w:bCs/>
          <w:color w:val="000000"/>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宋体" w:cs="Times New Roman"/>
          <w:b/>
          <w:bCs/>
          <w:color w:val="auto"/>
          <w:kern w:val="2"/>
          <w:sz w:val="24"/>
          <w:szCs w:val="24"/>
          <w:lang w:val="en-US" w:eastAsia="zh-CN" w:bidi="ar-SA"/>
        </w:rPr>
      </w:pPr>
      <w:r>
        <w:rPr>
          <w:rFonts w:hint="eastAsia" w:cs="Times New Roman"/>
          <w:b/>
          <w:bCs/>
          <w:color w:val="000000"/>
          <w:sz w:val="28"/>
          <w:szCs w:val="28"/>
          <w:lang w:val="en-US" w:eastAsia="zh-CN"/>
        </w:rPr>
        <w:t xml:space="preserve">    </w:t>
      </w:r>
      <w:r>
        <w:rPr>
          <w:rFonts w:hint="eastAsia" w:ascii="Times New Roman" w:hAnsi="Times New Roman" w:eastAsia="宋体" w:cs="Times New Roman"/>
          <w:b/>
          <w:bCs/>
          <w:color w:val="auto"/>
          <w:kern w:val="2"/>
          <w:sz w:val="24"/>
          <w:szCs w:val="24"/>
          <w:lang w:val="en-US" w:eastAsia="zh-CN" w:bidi="ar-SA"/>
        </w:rPr>
        <w:t xml:space="preserve"> A:关于本项目（包括标项一和标项二）的共同说明：</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宋体" w:cs="Times New Roman"/>
          <w:b/>
          <w:bCs/>
          <w:color w:val="auto"/>
          <w:sz w:val="24"/>
          <w:lang w:val="en-US"/>
        </w:rPr>
      </w:pPr>
      <w:r>
        <w:rPr>
          <w:rFonts w:hint="eastAsia" w:ascii="Times New Roman" w:hAnsi="Times New Roman" w:eastAsia="宋体" w:cs="Times New Roman"/>
          <w:b/>
          <w:bCs/>
          <w:color w:val="auto"/>
          <w:sz w:val="24"/>
          <w:lang w:val="en-US" w:eastAsia="zh-CN"/>
        </w:rPr>
        <w:t>（一）</w:t>
      </w:r>
      <w:r>
        <w:rPr>
          <w:rFonts w:hint="eastAsia" w:ascii="Times New Roman" w:hAnsi="Times New Roman" w:eastAsia="宋体" w:cs="Times New Roman"/>
          <w:b/>
          <w:bCs/>
          <w:color w:val="auto"/>
          <w:sz w:val="24"/>
          <w:lang w:val="en-US"/>
        </w:rPr>
        <w:t xml:space="preserve">扶持政策说明 </w:t>
      </w:r>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本项目落实促进中小企业发展有关政策的规定</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本次采购为</w:t>
      </w:r>
      <w:r>
        <w:rPr>
          <w:rFonts w:hint="eastAsia" w:ascii="宋体" w:hAnsi="宋体" w:eastAsia="宋体" w:cs="宋体"/>
          <w:b/>
          <w:bCs/>
          <w:color w:val="auto"/>
          <w:sz w:val="24"/>
          <w:szCs w:val="24"/>
          <w:highlight w:val="none"/>
        </w:rPr>
        <w:t>非专门面向中小企业项目，</w:t>
      </w:r>
      <w:r>
        <w:rPr>
          <w:rFonts w:hint="eastAsia" w:ascii="宋体" w:hAnsi="宋体" w:eastAsia="宋体" w:cs="宋体"/>
          <w:color w:val="auto"/>
          <w:sz w:val="24"/>
          <w:szCs w:val="24"/>
          <w:highlight w:val="none"/>
        </w:rPr>
        <w:t>对满足招标文件要求的小微企业的价格给予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%的扣除，用扣除后的价格参与评审。价格扣除只用于评审过程，如中标，中标价格仍按照其投标价格进行公告。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中小企业认定标准的供应商，</w:t>
      </w:r>
      <w:r>
        <w:rPr>
          <w:rFonts w:hint="eastAsia" w:ascii="宋体" w:hAnsi="宋体" w:eastAsia="宋体" w:cs="宋体"/>
          <w:color w:val="auto"/>
          <w:sz w:val="24"/>
          <w:szCs w:val="24"/>
          <w:highlight w:val="none"/>
        </w:rPr>
        <w:t>在参加本次政府采购活动时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当提供《中小企业声明函》，格式参考第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部分格式：中小企业声明函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并对声明的真实性负责。未按要求提供声明函的不执行中小微型企业优惠。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中标、成交供应商为小微企业的，采购人或采购代理机构将随中标、成交结果</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其《中小企业声明函》内容，接受社会监督。</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本项目落实促进残疾人就业有关政策的规定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参加本次采购活动享受政府采购支持政策的残疾人福利性单位应当满足《三部门联合发布关于促进残疾人就业政府采购政策的通知》（财库[2017]141号）规定的条件。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符合条件的残疾人福利性单位在参加本次政府采购活动时，应当提供《残疾人福利性单位声明函》，格式参考第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部分格式：残疾人福利性单位声明函，并对声明的真实性负责。未按要求提供声明函的不执行残疾人福利性单位优惠。</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中标、成交供应商为残疾人福利性单位的，采购人或采购代理机构将随中标、成交结果</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rPr>
        <w:t>其《残疾人福利性单位声明函》内容，接受社会监督。</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在本次政府采购活动中，残疾人福利性单位视同小型、微型企业，享受评审中价格扣除等促进中小企业发展的政府采购政策。残疾人福利性单位属于小型、微型企业的，不重复享受政策。</w:t>
      </w:r>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本项目落实支持监狱企业发展有关政策的规定</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在本次政府采购活动中，监狱企业视同小型、微型企业，享受评审中价格扣除等促进中小企业发展的政府采购政策。</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监狱企业参加政府采购活动时，应当提供由省级以上监狱管理局、戒毒管理局（含新疆生产建设兵团）出具的属于监狱企业的证明文件。未提供证明文件的不执行监狱企业优惠。</w:t>
      </w:r>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本项目落实国家节能环保有关政策的规定</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根据《关于调整优化节能产品、环境标志产品政府采购执行机制的通知》（财库[2019]9号）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对拟采购的产品依据品目清单和认证证书实施政府优先采购和强制采购政策。</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现行政府采购节能环保政策，台式计算机、便携式计算机、激光打印机、针式打印机、液晶显示器、空调机等为政府强制采购产品，施行强制采购政策。节能产品（环境标志产品）政府采购品目清单查询网址：中国政府采购网（www.ccgp.gov.cn）。</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4）施行强制采购的产品没有提供证明材料的，投标无效；非强制采购产品没有提供证明材料的，不予认定。</w:t>
      </w:r>
    </w:p>
    <w:p>
      <w:pPr>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（二）其他说明</w:t>
      </w:r>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类似项目业绩</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投标文件中提供投标人最近三年（时间计算以投标截止时间和合同签订时间为准）以来成功实施的同类项目的业绩或案例证明，格式参考第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部分格式：类似项目业绩表，同类项目业绩要求详见评标办法，由评标委员会认定该合同是否属于同类项目业绩。</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对投标人提供的合同，即使评标委员会在评标过程中已经确认，采购人和采购机构有权利对投标人提供的合同业绩进行落实。若投标人存在虚假欺骗行为，将承担相应的法律责任。</w:t>
      </w:r>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关于品牌</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不同投标人所投</w:t>
      </w:r>
      <w:r>
        <w:rPr>
          <w:rFonts w:hint="eastAsia" w:ascii="宋体" w:hAnsi="宋体" w:eastAsia="宋体" w:cs="宋体"/>
          <w:color w:val="000000"/>
          <w:sz w:val="24"/>
          <w:szCs w:val="24"/>
          <w:highlight w:val="none"/>
          <w:lang w:val="en-US" w:eastAsia="zh-CN"/>
        </w:rPr>
        <w:t>货物</w:t>
      </w:r>
      <w:r>
        <w:rPr>
          <w:rFonts w:hint="eastAsia" w:ascii="宋体" w:hAnsi="宋体" w:eastAsia="宋体" w:cs="宋体"/>
          <w:color w:val="000000"/>
          <w:sz w:val="24"/>
          <w:szCs w:val="24"/>
          <w:highlight w:val="none"/>
        </w:rPr>
        <w:t>品牌相同时</w:t>
      </w:r>
      <w:r>
        <w:rPr>
          <w:rFonts w:hint="eastAsia" w:ascii="宋体" w:hAnsi="宋体" w:cs="宋体"/>
          <w:color w:val="000000"/>
          <w:kern w:val="0"/>
          <w:sz w:val="24"/>
          <w:highlight w:val="none"/>
        </w:rPr>
        <w:t>（单一产品采购项目中的该产品或者非单一产品采购项目的核心产品）</w:t>
      </w:r>
      <w:r>
        <w:rPr>
          <w:rFonts w:hint="eastAsia" w:ascii="宋体" w:hAnsi="宋体" w:eastAsia="宋体" w:cs="宋体"/>
          <w:color w:val="000000"/>
          <w:sz w:val="24"/>
          <w:szCs w:val="24"/>
          <w:highlight w:val="none"/>
        </w:rPr>
        <w:t>，按以下原则处理：</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pPr>
        <w:pStyle w:val="3"/>
        <w:rPr>
          <w:rFonts w:hint="default"/>
          <w:lang w:val="en-US" w:eastAsia="zh-CN"/>
        </w:rPr>
      </w:pPr>
    </w:p>
    <w:p>
      <w:pPr>
        <w:pStyle w:val="3"/>
        <w:numPr>
          <w:ilvl w:val="0"/>
          <w:numId w:val="13"/>
        </w:numPr>
        <w:ind w:left="420" w:leftChars="0" w:firstLine="0" w:firstLineChars="0"/>
        <w:rPr>
          <w:rFonts w:hint="eastAsia"/>
          <w:b/>
          <w:bCs/>
          <w:sz w:val="24"/>
          <w:szCs w:val="24"/>
          <w:lang w:val="en-US" w:eastAsia="zh-CN"/>
        </w:rPr>
      </w:pPr>
      <w:r>
        <w:rPr>
          <w:rFonts w:hint="eastAsia"/>
          <w:b/>
          <w:bCs/>
          <w:sz w:val="24"/>
          <w:szCs w:val="24"/>
          <w:lang w:val="en-US" w:eastAsia="zh-CN"/>
        </w:rPr>
        <w:t>标项一、标项二商务要求</w:t>
      </w:r>
    </w:p>
    <w:p>
      <w:pPr>
        <w:rPr>
          <w:rFonts w:hint="eastAsia"/>
          <w:b/>
          <w:bCs/>
          <w:sz w:val="24"/>
          <w:szCs w:val="24"/>
          <w:lang w:val="en-US" w:eastAsia="zh-CN"/>
        </w:rPr>
      </w:pPr>
    </w:p>
    <w:p>
      <w:pPr>
        <w:pStyle w:val="2"/>
        <w:ind w:firstLine="562" w:firstLineChars="200"/>
        <w:rPr>
          <w:rFonts w:hint="default"/>
          <w:b/>
          <w:bCs/>
          <w:lang w:val="en-US" w:eastAsia="zh-CN"/>
        </w:rPr>
      </w:pPr>
      <w:r>
        <w:rPr>
          <w:rFonts w:hint="eastAsia"/>
          <w:b/>
          <w:bCs/>
          <w:lang w:val="en-US" w:eastAsia="zh-CN"/>
        </w:rPr>
        <w:t>标项一</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报价要求：</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default" w:ascii="Times New Roman" w:hAnsi="Times New Roman" w:eastAsia="宋体" w:cs="Times New Roman"/>
          <w:b w:val="0"/>
          <w:bCs w:val="0"/>
          <w:color w:val="auto"/>
          <w:sz w:val="24"/>
          <w:lang w:val="en-US" w:eastAsia="zh-CN"/>
        </w:rPr>
      </w:pPr>
      <w:r>
        <w:rPr>
          <w:rFonts w:hint="eastAsia" w:cs="Times New Roman"/>
          <w:b w:val="0"/>
          <w:bCs w:val="0"/>
          <w:color w:val="auto"/>
          <w:sz w:val="24"/>
          <w:lang w:val="en-US" w:eastAsia="zh-CN"/>
        </w:rPr>
        <w:t>1）</w:t>
      </w:r>
      <w:r>
        <w:rPr>
          <w:rFonts w:hint="eastAsia" w:ascii="Times New Roman" w:hAnsi="Times New Roman" w:eastAsia="宋体" w:cs="Times New Roman"/>
          <w:b w:val="0"/>
          <w:bCs w:val="0"/>
          <w:color w:val="auto"/>
          <w:sz w:val="24"/>
          <w:lang w:val="en-US" w:eastAsia="zh-CN"/>
        </w:rPr>
        <w:t>对图书及配套设备整体进行报价，</w:t>
      </w:r>
      <w:r>
        <w:rPr>
          <w:rFonts w:hint="eastAsia" w:cs="Times New Roman"/>
          <w:b w:val="0"/>
          <w:bCs w:val="0"/>
          <w:color w:val="auto"/>
          <w:sz w:val="24"/>
          <w:lang w:val="en-US" w:eastAsia="zh-CN"/>
        </w:rPr>
        <w:t>以人民币报价，</w:t>
      </w:r>
      <w:r>
        <w:rPr>
          <w:rFonts w:hint="eastAsia" w:ascii="Times New Roman" w:hAnsi="Times New Roman" w:eastAsia="宋体" w:cs="Times New Roman"/>
          <w:b w:val="0"/>
          <w:bCs w:val="0"/>
          <w:color w:val="auto"/>
          <w:sz w:val="24"/>
          <w:lang w:val="en-US" w:eastAsia="zh-CN"/>
        </w:rPr>
        <w:t>单位为元</w:t>
      </w:r>
      <w:r>
        <w:rPr>
          <w:rFonts w:hint="eastAsia" w:cs="Times New Roman"/>
          <w:b w:val="0"/>
          <w:bCs w:val="0"/>
          <w:color w:val="auto"/>
          <w:sz w:val="24"/>
          <w:lang w:val="en-US" w:eastAsia="zh-CN"/>
        </w:rPr>
        <w:t>，必须为唯一报价且在最高限价之内；</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default" w:ascii="Times New Roman" w:hAnsi="Times New Roman" w:eastAsia="宋体" w:cs="Times New Roman"/>
          <w:b w:val="0"/>
          <w:bCs w:val="0"/>
          <w:color w:val="auto"/>
          <w:sz w:val="24"/>
          <w:lang w:val="en-US" w:eastAsia="zh-CN"/>
        </w:rPr>
      </w:pPr>
      <w:r>
        <w:rPr>
          <w:rFonts w:hint="eastAsia" w:cs="Times New Roman"/>
          <w:b w:val="0"/>
          <w:bCs w:val="0"/>
          <w:color w:val="auto"/>
          <w:sz w:val="24"/>
          <w:lang w:val="en-US" w:eastAsia="zh-CN"/>
        </w:rPr>
        <w:t>2）</w:t>
      </w:r>
      <w:r>
        <w:rPr>
          <w:rFonts w:hint="eastAsia" w:ascii="Times New Roman" w:hAnsi="Times New Roman" w:eastAsia="宋体" w:cs="Times New Roman"/>
          <w:b w:val="0"/>
          <w:bCs w:val="0"/>
          <w:color w:val="auto"/>
          <w:sz w:val="24"/>
          <w:lang w:val="en-US" w:eastAsia="zh-CN"/>
        </w:rPr>
        <w:t>对图书折扣率</w:t>
      </w:r>
      <w:r>
        <w:rPr>
          <w:rFonts w:hint="eastAsia" w:cs="Times New Roman"/>
          <w:b w:val="0"/>
          <w:bCs w:val="0"/>
          <w:color w:val="auto"/>
          <w:sz w:val="24"/>
          <w:lang w:val="en-US" w:eastAsia="zh-CN"/>
        </w:rPr>
        <w:t>（注：折扣率为价格的下浮率，即30%的折扣率即以七折结算）</w:t>
      </w:r>
      <w:r>
        <w:rPr>
          <w:rFonts w:hint="eastAsia" w:ascii="Times New Roman" w:hAnsi="Times New Roman" w:eastAsia="宋体" w:cs="Times New Roman"/>
          <w:b w:val="0"/>
          <w:bCs w:val="0"/>
          <w:color w:val="auto"/>
          <w:sz w:val="24"/>
          <w:lang w:val="en-US" w:eastAsia="zh-CN"/>
        </w:rPr>
        <w:t>进行报价，写入</w:t>
      </w:r>
      <w:r>
        <w:rPr>
          <w:rFonts w:hint="eastAsia" w:cs="Times New Roman"/>
          <w:b w:val="0"/>
          <w:bCs w:val="0"/>
          <w:color w:val="auto"/>
          <w:sz w:val="24"/>
          <w:lang w:val="en-US" w:eastAsia="zh-CN"/>
        </w:rPr>
        <w:t>“开标</w:t>
      </w:r>
      <w:r>
        <w:rPr>
          <w:rFonts w:hint="eastAsia" w:ascii="Times New Roman" w:hAnsi="Times New Roman" w:eastAsia="宋体" w:cs="Times New Roman"/>
          <w:b w:val="0"/>
          <w:bCs w:val="0"/>
          <w:color w:val="auto"/>
          <w:sz w:val="24"/>
          <w:lang w:val="en-US" w:eastAsia="zh-CN"/>
        </w:rPr>
        <w:t>一览表</w:t>
      </w:r>
      <w:r>
        <w:rPr>
          <w:rFonts w:hint="eastAsia"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，且报价明细的报价为打折后的最终价格。</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供货期：</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cs="宋体"/>
          <w:b/>
          <w:bCs/>
          <w:sz w:val="24"/>
        </w:rPr>
      </w:pPr>
      <w:r>
        <w:rPr>
          <w:rFonts w:hint="eastAsia" w:ascii="Times New Roman" w:hAnsi="Times New Roman" w:eastAsia="宋体" w:cs="Times New Roman"/>
          <w:b w:val="0"/>
          <w:bCs w:val="0"/>
          <w:color w:val="auto"/>
          <w:sz w:val="24"/>
          <w:lang w:val="en-US" w:eastAsia="zh-CN"/>
        </w:rPr>
        <w:t>1）</w:t>
      </w:r>
      <w:r>
        <w:rPr>
          <w:rFonts w:hint="eastAsia" w:ascii="Times New Roman" w:hAnsi="Times New Roman" w:eastAsia="宋体" w:cs="Times New Roman"/>
          <w:b w:val="0"/>
          <w:bCs w:val="0"/>
          <w:color w:val="auto"/>
          <w:sz w:val="24"/>
          <w:lang w:val="en-US"/>
        </w:rPr>
        <w:t>中标供应商在合同签订之日起</w:t>
      </w:r>
      <w:r>
        <w:rPr>
          <w:rFonts w:hint="eastAsia" w:cs="Times New Roman"/>
          <w:b w:val="0"/>
          <w:bCs w:val="0"/>
          <w:color w:val="auto"/>
          <w:sz w:val="24"/>
          <w:u w:val="single"/>
          <w:lang w:val="en-US" w:eastAsia="zh-CN"/>
        </w:rPr>
        <w:t>45</w:t>
      </w:r>
      <w:r>
        <w:rPr>
          <w:rFonts w:hint="eastAsia" w:ascii="Times New Roman" w:hAnsi="Times New Roman" w:eastAsia="宋体" w:cs="Times New Roman"/>
          <w:b w:val="0"/>
          <w:bCs w:val="0"/>
          <w:color w:val="auto"/>
          <w:sz w:val="24"/>
          <w:u w:val="none"/>
          <w:lang w:val="en-US" w:eastAsia="zh-CN"/>
        </w:rPr>
        <w:t>日历天</w:t>
      </w:r>
      <w:r>
        <w:rPr>
          <w:rFonts w:hint="eastAsia" w:ascii="Times New Roman" w:hAnsi="Times New Roman" w:eastAsia="宋体" w:cs="Times New Roman"/>
          <w:b w:val="0"/>
          <w:bCs w:val="0"/>
          <w:color w:val="auto"/>
          <w:sz w:val="24"/>
          <w:lang w:val="en-US"/>
        </w:rPr>
        <w:t>内完成供货和安装。</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cs="宋体"/>
          <w:sz w:val="24"/>
        </w:rPr>
      </w:pPr>
      <w:r>
        <w:rPr>
          <w:rFonts w:hint="eastAsia" w:ascii="宋体" w:hAnsi="宋体" w:cs="宋体"/>
          <w:sz w:val="24"/>
          <w:lang w:val="en-US" w:eastAsia="zh-CN"/>
        </w:rPr>
        <w:t>2）图书采购：</w:t>
      </w:r>
      <w:r>
        <w:rPr>
          <w:rFonts w:hint="eastAsia" w:ascii="宋体" w:hAnsi="宋体" w:cs="宋体"/>
          <w:sz w:val="24"/>
        </w:rPr>
        <w:t>首次订单在</w:t>
      </w:r>
      <w:r>
        <w:rPr>
          <w:rFonts w:hint="eastAsia" w:ascii="宋体" w:hAnsi="宋体" w:cs="宋体"/>
          <w:sz w:val="24"/>
          <w:lang w:eastAsia="zh-CN"/>
        </w:rPr>
        <w:t>采购人</w:t>
      </w:r>
      <w:r>
        <w:rPr>
          <w:rFonts w:hint="eastAsia" w:ascii="宋体" w:hAnsi="宋体" w:cs="宋体"/>
          <w:sz w:val="24"/>
        </w:rPr>
        <w:t>提供书目后</w:t>
      </w:r>
      <w:r>
        <w:rPr>
          <w:rFonts w:hint="eastAsia" w:ascii="宋体" w:hAnsi="宋体" w:cs="宋体"/>
          <w:sz w:val="24"/>
          <w:lang w:val="en-US" w:eastAsia="zh-CN"/>
        </w:rPr>
        <w:t>45</w:t>
      </w:r>
      <w:r>
        <w:rPr>
          <w:rFonts w:hint="eastAsia" w:ascii="宋体" w:hAnsi="宋体" w:cs="宋体"/>
          <w:sz w:val="24"/>
        </w:rPr>
        <w:t>日历天内完成供货，后续根据订单具体数量确定。</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质保期：</w:t>
      </w:r>
    </w:p>
    <w:p>
      <w:pPr>
        <w:pStyle w:val="6"/>
        <w:pageBreakBefore w:val="0"/>
        <w:widowControl w:val="0"/>
        <w:kinsoku/>
        <w:wordWrap/>
        <w:overflowPunct/>
        <w:topLinePunct w:val="0"/>
        <w:autoSpaceDE/>
        <w:autoSpaceDN/>
        <w:bidi w:val="0"/>
        <w:adjustRightInd/>
        <w:snapToGrid/>
        <w:spacing w:line="500" w:lineRule="exact"/>
        <w:ind w:firstLine="723" w:firstLineChars="300"/>
        <w:textAlignment w:val="auto"/>
        <w:rPr>
          <w:rFonts w:hint="eastAsia" w:ascii="Times New Roman" w:hAnsi="Times New Roman" w:eastAsia="宋体" w:cs="Times New Roman"/>
          <w:b w:val="0"/>
          <w:bCs w:val="0"/>
          <w:color w:val="auto"/>
          <w:sz w:val="24"/>
          <w:lang w:val="en-US" w:eastAsia="zh-CN"/>
        </w:rPr>
      </w:pPr>
      <w:r>
        <w:rPr>
          <w:rFonts w:hint="eastAsia" w:ascii="宋体" w:hAnsi="宋体" w:cs="宋体"/>
          <w:b/>
          <w:bCs/>
          <w:sz w:val="24"/>
          <w:lang w:val="en-US" w:eastAsia="zh-CN"/>
        </w:rPr>
        <w:t xml:space="preserve">  1）</w:t>
      </w:r>
      <w:r>
        <w:rPr>
          <w:rFonts w:hint="eastAsia" w:ascii="Times New Roman" w:hAnsi="Times New Roman" w:eastAsia="宋体" w:cs="Times New Roman"/>
          <w:b w:val="0"/>
          <w:bCs w:val="0"/>
          <w:color w:val="auto"/>
          <w:sz w:val="24"/>
          <w:highlight w:val="none"/>
          <w:lang w:val="en-US" w:eastAsia="zh-CN"/>
        </w:rPr>
        <w:t>质保期为</w:t>
      </w:r>
      <w:r>
        <w:rPr>
          <w:rFonts w:hint="eastAsia" w:cs="Times New Roman"/>
          <w:b w:val="0"/>
          <w:bCs w:val="0"/>
          <w:color w:val="auto"/>
          <w:sz w:val="24"/>
          <w:highlight w:val="none"/>
          <w:u w:val="none"/>
          <w:lang w:val="en-US" w:eastAsia="zh-CN"/>
        </w:rPr>
        <w:t>1年</w:t>
      </w:r>
      <w:r>
        <w:rPr>
          <w:rFonts w:hint="eastAsia" w:ascii="Times New Roman" w:hAnsi="Times New Roman" w:eastAsia="宋体" w:cs="Times New Roman"/>
          <w:b w:val="0"/>
          <w:bCs w:val="0"/>
          <w:color w:val="auto"/>
          <w:sz w:val="24"/>
          <w:highlight w:val="none"/>
          <w:lang w:val="en-US"/>
        </w:rPr>
        <w:t>（若</w:t>
      </w:r>
      <w:r>
        <w:rPr>
          <w:rFonts w:hint="eastAsia" w:ascii="Times New Roman" w:hAnsi="Times New Roman" w:eastAsia="宋体" w:cs="Times New Roman"/>
          <w:b w:val="0"/>
          <w:bCs w:val="0"/>
          <w:color w:val="auto"/>
          <w:sz w:val="24"/>
          <w:highlight w:val="none"/>
          <w:lang w:val="en-US" w:eastAsia="zh-CN"/>
        </w:rPr>
        <w:t>货</w:t>
      </w:r>
      <w:r>
        <w:rPr>
          <w:rFonts w:hint="eastAsia" w:ascii="Times New Roman" w:hAnsi="Times New Roman" w:eastAsia="宋体" w:cs="Times New Roman"/>
          <w:b w:val="0"/>
          <w:bCs w:val="0"/>
          <w:color w:val="auto"/>
          <w:sz w:val="24"/>
          <w:lang w:val="en-US" w:eastAsia="zh-CN"/>
        </w:rPr>
        <w:t>物</w:t>
      </w:r>
      <w:r>
        <w:rPr>
          <w:rFonts w:hint="eastAsia" w:ascii="Times New Roman" w:hAnsi="Times New Roman" w:eastAsia="宋体" w:cs="Times New Roman"/>
          <w:b w:val="0"/>
          <w:bCs w:val="0"/>
          <w:color w:val="auto"/>
          <w:sz w:val="24"/>
          <w:lang w:val="en-US"/>
        </w:rPr>
        <w:t>原厂商提供更长质保期，则按最长的质保期执行），质保期从验收合格交付使用之日起算</w:t>
      </w:r>
      <w:r>
        <w:rPr>
          <w:rFonts w:hint="eastAsia"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rPr>
        <w:t>保质期内因不能排除的故障而影响工作的情况每发生一次，其质保期相应延长</w:t>
      </w:r>
      <w:r>
        <w:rPr>
          <w:rFonts w:hint="eastAsia" w:ascii="Times New Roman" w:hAnsi="Times New Roman" w:eastAsia="宋体" w:cs="Times New Roman"/>
          <w:b w:val="0"/>
          <w:bCs w:val="0"/>
          <w:color w:val="auto"/>
          <w:sz w:val="24"/>
          <w:u w:val="none"/>
          <w:lang w:val="en-US"/>
        </w:rPr>
        <w:t xml:space="preserve"> 60 天</w:t>
      </w:r>
      <w:r>
        <w:rPr>
          <w:rFonts w:hint="eastAsia" w:ascii="Times New Roman" w:hAnsi="Times New Roman" w:eastAsia="宋体" w:cs="Times New Roman"/>
          <w:b w:val="0"/>
          <w:bCs w:val="0"/>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cs="宋体"/>
          <w:sz w:val="24"/>
        </w:rPr>
      </w:pPr>
      <w:r>
        <w:rPr>
          <w:rFonts w:hint="eastAsia" w:ascii="宋体" w:hAnsi="宋体" w:cs="宋体"/>
          <w:sz w:val="24"/>
          <w:lang w:val="en-US" w:eastAsia="zh-CN"/>
        </w:rPr>
        <w:t>2）图书的质保期：</w:t>
      </w:r>
      <w:r>
        <w:rPr>
          <w:rFonts w:hint="eastAsia" w:ascii="宋体" w:hAnsi="宋体" w:cs="宋体"/>
          <w:sz w:val="24"/>
        </w:rPr>
        <w:t>每一批订单全部供货完成并经验收合格后1年。</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售后服务要求：</w:t>
      </w:r>
    </w:p>
    <w:p>
      <w:pPr>
        <w:pStyle w:val="6"/>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Times New Roman"/>
          <w:b w:val="0"/>
          <w:bCs w:val="0"/>
          <w:color w:val="auto"/>
          <w:sz w:val="24"/>
          <w:lang w:val="en-US" w:eastAsia="zh-CN"/>
        </w:rPr>
      </w:pPr>
      <w:r>
        <w:rPr>
          <w:rFonts w:hint="eastAsia" w:ascii="宋体" w:hAnsi="宋体" w:cs="宋体"/>
          <w:b/>
          <w:bCs/>
          <w:sz w:val="24"/>
          <w:lang w:val="en-US" w:eastAsia="zh-CN"/>
        </w:rPr>
        <w:t xml:space="preserve">   </w:t>
      </w:r>
      <w:r>
        <w:rPr>
          <w:rFonts w:hint="eastAsia" w:ascii="Times New Roman" w:hAnsi="Times New Roman" w:eastAsia="宋体" w:cs="Times New Roman"/>
          <w:b w:val="0"/>
          <w:bCs w:val="0"/>
          <w:color w:val="auto"/>
          <w:sz w:val="24"/>
          <w:lang w:val="en-US" w:eastAsia="zh-CN"/>
        </w:rPr>
        <w:t>1）</w:t>
      </w:r>
      <w:r>
        <w:rPr>
          <w:rFonts w:hint="eastAsia" w:ascii="Times New Roman" w:hAnsi="Times New Roman" w:eastAsia="宋体" w:cs="Times New Roman"/>
          <w:b w:val="0"/>
          <w:bCs w:val="0"/>
          <w:color w:val="auto"/>
          <w:sz w:val="24"/>
          <w:highlight w:val="none"/>
          <w:lang w:val="en-US" w:eastAsia="zh-CN"/>
        </w:rPr>
        <w:t>质保期为</w:t>
      </w:r>
      <w:r>
        <w:rPr>
          <w:rFonts w:hint="eastAsia" w:cs="Times New Roman"/>
          <w:b w:val="0"/>
          <w:bCs w:val="0"/>
          <w:color w:val="auto"/>
          <w:sz w:val="24"/>
          <w:highlight w:val="none"/>
          <w:u w:val="none"/>
          <w:lang w:val="en-US" w:eastAsia="zh-CN"/>
        </w:rPr>
        <w:t>1年</w:t>
      </w:r>
      <w:r>
        <w:rPr>
          <w:rFonts w:hint="eastAsia" w:ascii="Times New Roman" w:hAnsi="Times New Roman" w:eastAsia="宋体" w:cs="Times New Roman"/>
          <w:b w:val="0"/>
          <w:bCs w:val="0"/>
          <w:color w:val="auto"/>
          <w:sz w:val="24"/>
          <w:highlight w:val="none"/>
          <w:lang w:val="en-US"/>
        </w:rPr>
        <w:t>（若</w:t>
      </w:r>
      <w:r>
        <w:rPr>
          <w:rFonts w:hint="eastAsia" w:ascii="Times New Roman" w:hAnsi="Times New Roman" w:eastAsia="宋体" w:cs="Times New Roman"/>
          <w:b w:val="0"/>
          <w:bCs w:val="0"/>
          <w:color w:val="auto"/>
          <w:sz w:val="24"/>
          <w:highlight w:val="none"/>
          <w:lang w:val="en-US" w:eastAsia="zh-CN"/>
        </w:rPr>
        <w:t>货</w:t>
      </w:r>
      <w:r>
        <w:rPr>
          <w:rFonts w:hint="eastAsia" w:ascii="Times New Roman" w:hAnsi="Times New Roman" w:eastAsia="宋体" w:cs="Times New Roman"/>
          <w:b w:val="0"/>
          <w:bCs w:val="0"/>
          <w:color w:val="auto"/>
          <w:sz w:val="24"/>
          <w:lang w:val="en-US" w:eastAsia="zh-CN"/>
        </w:rPr>
        <w:t>物</w:t>
      </w:r>
      <w:r>
        <w:rPr>
          <w:rFonts w:hint="eastAsia" w:ascii="Times New Roman" w:hAnsi="Times New Roman" w:eastAsia="宋体" w:cs="Times New Roman"/>
          <w:b w:val="0"/>
          <w:bCs w:val="0"/>
          <w:color w:val="auto"/>
          <w:sz w:val="24"/>
          <w:lang w:val="en-US"/>
        </w:rPr>
        <w:t>原厂商提供更长质保期，则按最长的质保期执行），质保期从验收合格交付使用之日起算</w:t>
      </w:r>
      <w:r>
        <w:rPr>
          <w:rFonts w:hint="eastAsia"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rPr>
        <w:t>保质期内因不能排除的故障而影响工作的情况每发生一次，其质保期相应延长</w:t>
      </w:r>
      <w:r>
        <w:rPr>
          <w:rFonts w:hint="eastAsia" w:ascii="Times New Roman" w:hAnsi="Times New Roman" w:eastAsia="宋体" w:cs="Times New Roman"/>
          <w:b w:val="0"/>
          <w:bCs w:val="0"/>
          <w:color w:val="auto"/>
          <w:sz w:val="24"/>
          <w:u w:val="none"/>
          <w:lang w:val="en-US"/>
        </w:rPr>
        <w:t xml:space="preserve"> 60 天</w:t>
      </w:r>
      <w:r>
        <w:rPr>
          <w:rFonts w:hint="eastAsia" w:ascii="Times New Roman" w:hAnsi="Times New Roman" w:eastAsia="宋体" w:cs="Times New Roman"/>
          <w:b w:val="0"/>
          <w:bCs w:val="0"/>
          <w:color w:val="auto"/>
          <w:sz w:val="24"/>
          <w:lang w:val="en-US" w:eastAsia="zh-CN"/>
        </w:rPr>
        <w:t>；</w:t>
      </w:r>
    </w:p>
    <w:p>
      <w:pPr>
        <w:pStyle w:val="6"/>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 xml:space="preserve">   2）保质期内因产品本身缺陷（非人为因素）造成各种故障应由中标供应商免费技术服务和维修。在质保期内，中标供应商应负责对其提供的设备进行现场维修、损坏件更换</w:t>
      </w:r>
      <w:r>
        <w:rPr>
          <w:rFonts w:hint="eastAsia"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不收取额外费用，响应时间必须满足采购人工作正常运行的要求；</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lang w:val="en-US" w:eastAsia="zh-CN"/>
        </w:rPr>
      </w:pPr>
      <w:r>
        <w:rPr>
          <w:rFonts w:hint="eastAsia" w:ascii="Times New Roman" w:hAnsi="Times New Roman" w:eastAsia="宋体" w:cs="Times New Roman"/>
          <w:b w:val="0"/>
          <w:bCs w:val="0"/>
          <w:color w:val="auto"/>
          <w:sz w:val="24"/>
          <w:lang w:val="en-US" w:eastAsia="zh-CN"/>
        </w:rPr>
        <w:t>3）质量保修期内，要求供应商 7×8 小时电话响应技术咨询；供应商须在接到采购人维修要求电话后，24小时内派技术人员到现场维修，维修过程中所需材料中标供应商在接到通知后应及时提供，最长不超过 72小时必须送达采购人。若短期无法修复的，</w:t>
      </w:r>
      <w:r>
        <w:rPr>
          <w:rFonts w:hint="eastAsia" w:ascii="宋体" w:hAnsi="宋体" w:eastAsia="宋体" w:cs="宋体"/>
          <w:sz w:val="24"/>
          <w:lang w:val="en-US" w:eastAsia="zh-CN"/>
        </w:rPr>
        <w:t>应及时提供相应备用设备并负责安装调试，供应商应提供相应承诺书。</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 xml:space="preserve">  注：以下三点为针对图书的售后服务要求：</w:t>
      </w:r>
    </w:p>
    <w:p>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图书质量必须100％是正版。图书的出版时间必须保证是每次</w:t>
      </w:r>
      <w:r>
        <w:rPr>
          <w:rFonts w:hint="eastAsia" w:ascii="宋体" w:hAnsi="宋体" w:cs="宋体"/>
          <w:sz w:val="24"/>
          <w:lang w:eastAsia="zh-CN"/>
        </w:rPr>
        <w:t>采购人</w:t>
      </w:r>
      <w:r>
        <w:rPr>
          <w:rFonts w:hint="eastAsia" w:ascii="宋体" w:hAnsi="宋体" w:cs="宋体"/>
          <w:sz w:val="24"/>
        </w:rPr>
        <w:t>采购时前6个月内出版的图书。(特价书和二渠道的图书不在本次招标范围）若发现有盗版书，特价书和二渠道图书出现以一罚十，并没收履约保证金，釆购单位有权终止合同，同时承担因版权、税务等法律问题受第三方起诉或处罚的全部责任。</w:t>
      </w:r>
    </w:p>
    <w:p>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为确保供应商所供图书质量，确定一年时间为质保期，从每一批供货完成并经验收合格之日开始计算。质保期内所供图书及加工如发生严重质量问题，</w:t>
      </w:r>
      <w:r>
        <w:rPr>
          <w:rFonts w:hint="eastAsia" w:ascii="宋体" w:hAnsi="宋体" w:cs="宋体"/>
          <w:sz w:val="24"/>
          <w:lang w:eastAsia="zh-CN"/>
        </w:rPr>
        <w:t>采购人</w:t>
      </w:r>
      <w:r>
        <w:rPr>
          <w:rFonts w:hint="eastAsia" w:ascii="宋体" w:hAnsi="宋体" w:cs="宋体"/>
          <w:sz w:val="24"/>
        </w:rPr>
        <w:t>将扣除质保金。</w:t>
      </w:r>
    </w:p>
    <w:p>
      <w:pPr>
        <w:keepNext w:val="0"/>
        <w:keepLines w:val="0"/>
        <w:pageBreakBefore w:val="0"/>
        <w:widowControl w:val="0"/>
        <w:tabs>
          <w:tab w:val="left" w:pos="1620"/>
        </w:tabs>
        <w:kinsoku/>
        <w:wordWrap/>
        <w:overflowPunct/>
        <w:topLinePunct w:val="0"/>
        <w:autoSpaceDE/>
        <w:autoSpaceDN/>
        <w:bidi w:val="0"/>
        <w:snapToGrid/>
        <w:spacing w:line="500" w:lineRule="exact"/>
        <w:ind w:firstLine="480" w:firstLineChars="200"/>
        <w:textAlignment w:val="auto"/>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交货时间及地点：由甲方通知供应商供货，具体时间由双方协商。不符合要求的货物采购人有权拒绝接受，并按延期交货进行处理，交货及上架地点：按采购人指定地点交货（上架）。</w:t>
      </w:r>
    </w:p>
    <w:p>
      <w:pPr>
        <w:keepNext w:val="0"/>
        <w:keepLines w:val="0"/>
        <w:pageBreakBefore w:val="0"/>
        <w:widowControl w:val="0"/>
        <w:tabs>
          <w:tab w:val="left" w:pos="1620"/>
        </w:tabs>
        <w:kinsoku/>
        <w:wordWrap/>
        <w:overflowPunct/>
        <w:topLinePunct w:val="0"/>
        <w:autoSpaceDE/>
        <w:autoSpaceDN/>
        <w:bidi w:val="0"/>
        <w:spacing w:line="460" w:lineRule="exact"/>
        <w:ind w:firstLine="482" w:firstLineChars="200"/>
        <w:textAlignment w:val="auto"/>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付款方式：</w:t>
      </w:r>
    </w:p>
    <w:p>
      <w:pPr>
        <w:keepNext w:val="0"/>
        <w:keepLines w:val="0"/>
        <w:pageBreakBefore w:val="0"/>
        <w:widowControl w:val="0"/>
        <w:kinsoku/>
        <w:wordWrap/>
        <w:overflowPunct/>
        <w:topLinePunct w:val="0"/>
        <w:autoSpaceDE/>
        <w:autoSpaceDN/>
        <w:bidi w:val="0"/>
        <w:adjustRightInd/>
        <w:snapToGrid/>
        <w:spacing w:line="500" w:lineRule="exact"/>
        <w:ind w:firstLine="456" w:firstLineChars="200"/>
        <w:textAlignment w:val="auto"/>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lang w:val="en-US" w:eastAsia="zh-CN"/>
        </w:rPr>
        <w:t>合同生效、具备支付条件后7天内，招标人凭中标人开具的发票支付40%</w:t>
      </w:r>
      <w:r>
        <w:rPr>
          <w:rFonts w:hint="eastAsia" w:ascii="宋体" w:hAnsi="宋体" w:eastAsia="宋体" w:cs="宋体"/>
          <w:color w:val="000000"/>
          <w:spacing w:val="-6"/>
          <w:sz w:val="24"/>
          <w:highlight w:val="none"/>
        </w:rPr>
        <w:t>（项目实施以人工投入为主的，首付30%）</w:t>
      </w:r>
      <w:r>
        <w:rPr>
          <w:rFonts w:hint="eastAsia" w:ascii="宋体" w:hAnsi="宋体" w:eastAsia="宋体" w:cs="宋体"/>
          <w:color w:val="000000"/>
          <w:spacing w:val="-6"/>
          <w:sz w:val="24"/>
          <w:highlight w:val="none"/>
          <w:lang w:val="en-US" w:eastAsia="zh-CN"/>
        </w:rPr>
        <w:t>预付款给中标人，</w:t>
      </w:r>
      <w:r>
        <w:rPr>
          <w:rFonts w:hint="eastAsia" w:ascii="宋体" w:hAnsi="宋体" w:eastAsia="宋体" w:cs="宋体"/>
          <w:color w:val="000000"/>
          <w:spacing w:val="-6"/>
          <w:sz w:val="24"/>
          <w:highlight w:val="none"/>
        </w:rPr>
        <w:t>剩余款项支付方式以实际合同签订为准。</w:t>
      </w:r>
    </w:p>
    <w:p>
      <w:pPr>
        <w:keepNext w:val="0"/>
        <w:keepLines w:val="0"/>
        <w:pageBreakBefore w:val="0"/>
        <w:widowControl w:val="0"/>
        <w:kinsoku/>
        <w:wordWrap/>
        <w:overflowPunct/>
        <w:topLinePunct w:val="0"/>
        <w:autoSpaceDE/>
        <w:autoSpaceDN/>
        <w:bidi w:val="0"/>
        <w:adjustRightInd/>
        <w:snapToGrid/>
        <w:spacing w:line="500" w:lineRule="exact"/>
        <w:ind w:firstLine="456" w:firstLineChars="200"/>
        <w:textAlignment w:val="auto"/>
        <w:rPr>
          <w:rFonts w:hint="eastAsia" w:ascii="宋体" w:hAnsi="宋体" w:cs="宋体"/>
          <w:color w:val="000000"/>
          <w:spacing w:val="-6"/>
          <w:sz w:val="24"/>
        </w:rPr>
      </w:pPr>
      <w:r>
        <w:rPr>
          <w:rFonts w:hint="eastAsia" w:ascii="宋体" w:hAnsi="宋体" w:cs="宋体"/>
          <w:color w:val="000000"/>
          <w:spacing w:val="-6"/>
          <w:sz w:val="24"/>
        </w:rPr>
        <w:t>注：招标人收到中标</w:t>
      </w:r>
      <w:r>
        <w:rPr>
          <w:rFonts w:hint="eastAsia" w:ascii="宋体" w:hAnsi="宋体" w:cs="宋体"/>
          <w:color w:val="000000"/>
          <w:spacing w:val="-6"/>
          <w:sz w:val="24"/>
          <w:lang w:val="en-US" w:eastAsia="zh-CN"/>
        </w:rPr>
        <w:t>人</w:t>
      </w:r>
      <w:r>
        <w:rPr>
          <w:rFonts w:hint="eastAsia" w:ascii="宋体" w:hAnsi="宋体" w:cs="宋体"/>
          <w:color w:val="000000"/>
          <w:spacing w:val="-6"/>
          <w:sz w:val="24"/>
        </w:rPr>
        <w:t>发票并不说明招标人已经向中标</w:t>
      </w:r>
      <w:r>
        <w:rPr>
          <w:rFonts w:hint="eastAsia" w:ascii="宋体" w:hAnsi="宋体" w:cs="宋体"/>
          <w:color w:val="000000"/>
          <w:spacing w:val="-6"/>
          <w:sz w:val="24"/>
          <w:lang w:val="en-US" w:eastAsia="zh-CN"/>
        </w:rPr>
        <w:t>人</w:t>
      </w:r>
      <w:r>
        <w:rPr>
          <w:rFonts w:hint="eastAsia" w:ascii="宋体" w:hAnsi="宋体" w:cs="宋体"/>
          <w:color w:val="000000"/>
          <w:spacing w:val="-6"/>
          <w:sz w:val="24"/>
        </w:rPr>
        <w:t>支付了发票全款。</w:t>
      </w:r>
    </w:p>
    <w:p>
      <w:pPr>
        <w:pStyle w:val="6"/>
        <w:spacing w:line="500" w:lineRule="exact"/>
        <w:ind w:firstLine="482"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履约保证金（质保金）</w:t>
      </w:r>
    </w:p>
    <w:p>
      <w:pPr>
        <w:pStyle w:val="29"/>
        <w:spacing w:line="500" w:lineRule="exact"/>
        <w:ind w:left="0" w:firstLine="480" w:firstLineChars="200"/>
        <w:rPr>
          <w:rFonts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由中标人向采购人支付</w:t>
      </w:r>
      <w:r>
        <w:rPr>
          <w:rFonts w:hint="eastAsia" w:ascii="宋体" w:hAnsi="宋体" w:cs="宋体"/>
          <w:color w:val="auto"/>
          <w:sz w:val="24"/>
          <w:szCs w:val="24"/>
          <w:lang w:eastAsia="zh-CN"/>
        </w:rPr>
        <w:t>履约保证金（质保金）</w:t>
      </w:r>
      <w:r>
        <w:rPr>
          <w:rFonts w:hint="eastAsia" w:ascii="宋体" w:hAnsi="宋体" w:cs="宋体"/>
          <w:color w:val="auto"/>
          <w:sz w:val="24"/>
          <w:szCs w:val="24"/>
        </w:rPr>
        <w:t>，金额为中标金额的</w:t>
      </w:r>
      <w:r>
        <w:rPr>
          <w:rFonts w:hint="eastAsia" w:ascii="宋体" w:hAnsi="宋体" w:cs="宋体"/>
          <w:color w:val="auto"/>
          <w:sz w:val="24"/>
          <w:szCs w:val="24"/>
          <w:lang w:eastAsia="zh-CN"/>
        </w:rPr>
        <w:t>5</w:t>
      </w:r>
      <w:r>
        <w:rPr>
          <w:rFonts w:hint="eastAsia" w:ascii="宋体" w:hAnsi="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rPr>
        <w:t>期限为自货物验收合格之日</w:t>
      </w:r>
      <w:r>
        <w:rPr>
          <w:rFonts w:hint="eastAsia" w:ascii="宋体" w:hAnsi="宋体" w:cs="宋体"/>
          <w:color w:val="auto"/>
          <w:sz w:val="24"/>
          <w:szCs w:val="24"/>
          <w:highlight w:val="none"/>
        </w:rPr>
        <w:t>起</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lang w:eastAsia="zh-CN"/>
        </w:rPr>
        <w:t>质保期内</w:t>
      </w:r>
      <w:r>
        <w:rPr>
          <w:rFonts w:hint="eastAsia" w:ascii="宋体" w:hAnsi="宋体" w:cs="宋体"/>
          <w:color w:val="auto"/>
          <w:sz w:val="24"/>
          <w:szCs w:val="24"/>
        </w:rPr>
        <w:t>若无质量问题则</w:t>
      </w:r>
      <w:r>
        <w:rPr>
          <w:rFonts w:hint="eastAsia" w:ascii="宋体" w:hAnsi="宋体" w:cs="宋体"/>
          <w:color w:val="auto"/>
          <w:sz w:val="24"/>
          <w:szCs w:val="24"/>
          <w:lang w:val="en-US" w:eastAsia="zh-CN"/>
        </w:rPr>
        <w:t>全额退还质保金</w:t>
      </w:r>
      <w:r>
        <w:rPr>
          <w:rFonts w:hint="eastAsia" w:ascii="宋体" w:hAnsi="宋体" w:cs="宋体"/>
          <w:color w:val="auto"/>
          <w:sz w:val="24"/>
          <w:szCs w:val="24"/>
        </w:rPr>
        <w:t>。如出现任何设备产品质量或者运行使用过程中的问题，则由采购人根据质量问题的严重程度进行相应的处罚。</w:t>
      </w:r>
    </w:p>
    <w:p>
      <w:pPr>
        <w:pStyle w:val="29"/>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2.缴纳</w:t>
      </w:r>
      <w:r>
        <w:rPr>
          <w:rFonts w:hint="eastAsia" w:ascii="宋体" w:hAnsi="宋体" w:eastAsia="宋体" w:cs="宋体"/>
          <w:color w:val="auto"/>
          <w:sz w:val="24"/>
          <w:szCs w:val="24"/>
          <w:lang w:eastAsia="zh-CN"/>
        </w:rPr>
        <w:t>履约保证金（质保金）</w:t>
      </w:r>
      <w:r>
        <w:rPr>
          <w:rFonts w:hint="eastAsia" w:ascii="宋体" w:hAnsi="宋体" w:eastAsia="宋体" w:cs="宋体"/>
          <w:color w:val="auto"/>
          <w:sz w:val="24"/>
          <w:szCs w:val="24"/>
          <w:highlight w:val="none"/>
        </w:rPr>
        <w:t>帐户信息：</w:t>
      </w:r>
    </w:p>
    <w:p>
      <w:pPr>
        <w:pStyle w:val="29"/>
        <w:spacing w:line="500" w:lineRule="exact"/>
        <w:ind w:left="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u w:val="single"/>
          <w:lang w:val="en-US" w:eastAsia="zh-CN"/>
        </w:rPr>
        <w:t xml:space="preserve">                               </w:t>
      </w:r>
    </w:p>
    <w:p>
      <w:pPr>
        <w:pStyle w:val="29"/>
        <w:spacing w:line="500" w:lineRule="exact"/>
        <w:ind w:left="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u w:val="single"/>
          <w:lang w:val="en-US" w:eastAsia="zh-CN"/>
        </w:rPr>
        <w:t xml:space="preserve">                               </w:t>
      </w:r>
    </w:p>
    <w:p>
      <w:pPr>
        <w:pStyle w:val="29"/>
        <w:spacing w:line="500" w:lineRule="exact"/>
        <w:ind w:left="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u w:val="single"/>
          <w:lang w:val="en-US" w:eastAsia="zh-CN"/>
        </w:rPr>
        <w:t xml:space="preserve">                               </w:t>
      </w:r>
    </w:p>
    <w:p>
      <w:pPr>
        <w:pStyle w:val="29"/>
        <w:spacing w:line="500" w:lineRule="exact"/>
        <w:ind w:left="0" w:firstLine="960" w:firstLineChars="4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备注信息：</w:t>
      </w:r>
      <w:r>
        <w:rPr>
          <w:rFonts w:hint="eastAsia" w:ascii="宋体" w:hAnsi="宋体" w:eastAsia="宋体" w:cs="宋体"/>
          <w:b w:val="0"/>
          <w:bCs w:val="0"/>
          <w:color w:val="auto"/>
          <w:sz w:val="24"/>
          <w:szCs w:val="24"/>
          <w:u w:val="single"/>
          <w:lang w:eastAsia="zh-CN"/>
        </w:rPr>
        <w:t xml:space="preserve"> （</w:t>
      </w:r>
      <w:r>
        <w:rPr>
          <w:rFonts w:hint="eastAsia" w:ascii="宋体" w:hAnsi="宋体" w:eastAsia="宋体" w:cs="宋体"/>
          <w:b w:val="0"/>
          <w:bCs w:val="0"/>
          <w:color w:val="auto"/>
          <w:sz w:val="24"/>
          <w:szCs w:val="24"/>
          <w:u w:val="single"/>
          <w:lang w:val="en-US" w:eastAsia="zh-CN"/>
        </w:rPr>
        <w:t>项目编号</w:t>
      </w:r>
      <w:r>
        <w:rPr>
          <w:rFonts w:hint="eastAsia" w:ascii="宋体" w:hAnsi="宋体" w:eastAsia="宋体" w:cs="宋体"/>
          <w:b w:val="0"/>
          <w:bCs w:val="0"/>
          <w:color w:val="auto"/>
          <w:sz w:val="24"/>
          <w:szCs w:val="24"/>
          <w:u w:val="single"/>
          <w:lang w:eastAsia="zh-CN"/>
        </w:rPr>
        <w:t>）</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lang w:eastAsia="zh-CN"/>
        </w:rPr>
        <w:t>履约保证金（质保金）</w:t>
      </w:r>
    </w:p>
    <w:p>
      <w:pPr>
        <w:pStyle w:val="6"/>
        <w:spacing w:line="500" w:lineRule="exact"/>
        <w:ind w:firstLine="482" w:firstLineChars="200"/>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项目验收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交付</w:t>
      </w:r>
    </w:p>
    <w:p>
      <w:pPr>
        <w:spacing w:line="460" w:lineRule="exact"/>
        <w:ind w:firstLine="480" w:firstLineChars="200"/>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货物安装完成后，中标供应商须负责对全部货物的保护和清洁工作，直至货物验收合格交付使用为止。</w:t>
      </w:r>
    </w:p>
    <w:p>
      <w:pPr>
        <w:spacing w:line="460" w:lineRule="exact"/>
        <w:ind w:firstLine="480" w:firstLineChars="200"/>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采购人与中标供应商双方按照招标货物的技术要求及规范对全部货物进行验收。货物验收前，中标供应商应事先准备好验收文件并获采购人的确认，如验收合格， 双方代表人在验收文件上签字完成终交验收手续，正式交付使用。</w:t>
      </w:r>
    </w:p>
    <w:p>
      <w:pPr>
        <w:spacing w:line="460" w:lineRule="exact"/>
        <w:ind w:firstLine="480" w:firstLineChars="200"/>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如第一次验收未合格，中标供应商应找出原因进行更正，并应在第一次验收结束后 7 个工作日内进行再次验收，中标供应商应承担由此而产生的全部费用。如第二次验收仍不能符合合格条件，采购人可拒绝接受全部货物，中标供应商负责赔偿一切损失。</w:t>
      </w:r>
    </w:p>
    <w:p>
      <w:pPr>
        <w:pStyle w:val="6"/>
        <w:spacing w:line="500" w:lineRule="exact"/>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安装调试</w:t>
      </w:r>
    </w:p>
    <w:p>
      <w:pPr>
        <w:spacing w:line="460" w:lineRule="exact"/>
        <w:ind w:firstLine="480" w:firstLineChars="200"/>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中标供应商须派有相当工作经验的技术人员进行安装、调试，并负责现场安装过程中产品保护。</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Times New Roman"/>
          <w:b w:val="0"/>
          <w:bCs w:val="0"/>
          <w:color w:val="auto"/>
          <w:sz w:val="24"/>
          <w:lang w:val="en-US"/>
        </w:rPr>
      </w:pP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九</w:t>
      </w:r>
      <w:r>
        <w:rPr>
          <w:rFonts w:hint="eastAsia" w:ascii="宋体" w:hAnsi="宋体" w:eastAsia="宋体" w:cs="宋体"/>
          <w:b/>
          <w:bCs/>
          <w:color w:val="auto"/>
          <w:sz w:val="24"/>
          <w:lang w:val="en-US" w:eastAsia="zh-CN"/>
        </w:rPr>
        <w:t>）</w:t>
      </w:r>
      <w:r>
        <w:rPr>
          <w:rFonts w:hint="eastAsia" w:ascii="Times New Roman" w:hAnsi="Times New Roman" w:eastAsia="宋体" w:cs="Times New Roman"/>
          <w:b/>
          <w:bCs/>
          <w:color w:val="auto"/>
          <w:sz w:val="24"/>
          <w:lang w:val="en-US"/>
        </w:rPr>
        <w:t>培训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中标供应商须对采购人的操作人员和管理人员进行培训，培训费用应包含在投标总价内。中标供应商须在</w:t>
      </w:r>
      <w:r>
        <w:rPr>
          <w:rFonts w:hint="eastAsia" w:ascii="Times New Roman" w:hAnsi="Times New Roman" w:eastAsia="宋体" w:cs="Times New Roman"/>
          <w:b w:val="0"/>
          <w:bCs w:val="0"/>
          <w:color w:val="auto"/>
          <w:sz w:val="24"/>
          <w:lang w:val="en-US" w:eastAsia="zh-CN"/>
        </w:rPr>
        <w:t>投标文件</w:t>
      </w:r>
      <w:r>
        <w:rPr>
          <w:rFonts w:hint="eastAsia" w:ascii="Times New Roman" w:hAnsi="Times New Roman" w:eastAsia="宋体" w:cs="Times New Roman"/>
          <w:b w:val="0"/>
          <w:bCs w:val="0"/>
          <w:color w:val="auto"/>
          <w:sz w:val="24"/>
          <w:lang w:val="en-US"/>
        </w:rPr>
        <w:t>中提供技术培训方案，其中应包括培训内容、培训时间、培训人等。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Times New Roman"/>
          <w:b/>
          <w:bCs/>
          <w:color w:val="auto"/>
          <w:sz w:val="24"/>
          <w:lang w:val="en-US"/>
        </w:rPr>
      </w:pPr>
      <w:r>
        <w:rPr>
          <w:rFonts w:hint="eastAsia" w:ascii="Times New Roman" w:hAnsi="Times New Roman" w:eastAsia="宋体" w:cs="Times New Roman"/>
          <w:b/>
          <w:bCs/>
          <w:color w:val="auto"/>
          <w:sz w:val="24"/>
          <w:lang w:val="en-US" w:eastAsia="zh-CN"/>
        </w:rPr>
        <w:t>（</w:t>
      </w:r>
      <w:r>
        <w:rPr>
          <w:rFonts w:hint="eastAsia" w:cs="Times New Roman"/>
          <w:b/>
          <w:bCs/>
          <w:color w:val="auto"/>
          <w:sz w:val="24"/>
          <w:lang w:val="en-US" w:eastAsia="zh-CN"/>
        </w:rPr>
        <w:t>十</w:t>
      </w:r>
      <w:r>
        <w:rPr>
          <w:rFonts w:hint="eastAsia" w:ascii="Times New Roman" w:hAnsi="Times New Roman" w:eastAsia="宋体" w:cs="Times New Roman"/>
          <w:b/>
          <w:bCs/>
          <w:color w:val="auto"/>
          <w:sz w:val="24"/>
          <w:lang w:val="en-US" w:eastAsia="zh-CN"/>
        </w:rPr>
        <w:t>）</w:t>
      </w:r>
      <w:r>
        <w:rPr>
          <w:rFonts w:hint="eastAsia" w:ascii="Times New Roman" w:hAnsi="Times New Roman" w:eastAsia="宋体" w:cs="Times New Roman"/>
          <w:b/>
          <w:bCs/>
          <w:color w:val="auto"/>
          <w:sz w:val="24"/>
          <w:lang w:val="en-US"/>
        </w:rPr>
        <w:t>备品备件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lang w:val="en-US"/>
        </w:rPr>
      </w:pP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lang w:val="en-US"/>
        </w:rPr>
        <w:t>中标供应商须对所供的货物提供足够的备件、附件和易损件，以满足货物正常使用的需要。中标供应商随货物所带的备品备件，其价格应包含在货物投标价内。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lang w:val="en-US"/>
        </w:rPr>
      </w:pPr>
      <w:r>
        <w:rPr>
          <w:rFonts w:hint="eastAsia" w:ascii="宋体" w:hAnsi="宋体" w:eastAsia="宋体" w:cs="宋体"/>
          <w:b w:val="0"/>
          <w:bCs w:val="0"/>
          <w:color w:val="auto"/>
          <w:sz w:val="24"/>
          <w:lang w:val="en-US" w:eastAsia="zh-CN"/>
        </w:rPr>
        <w:t>2、</w:t>
      </w:r>
      <w:r>
        <w:rPr>
          <w:rFonts w:hint="eastAsia" w:ascii="宋体" w:hAnsi="宋体" w:eastAsia="宋体" w:cs="宋体"/>
          <w:b w:val="0"/>
          <w:bCs w:val="0"/>
          <w:color w:val="auto"/>
          <w:sz w:val="24"/>
          <w:lang w:val="en-US"/>
        </w:rPr>
        <w:t>中标供应商须保证在货物质保期后维修所需的备品备件价格不高于本次投标报价。</w:t>
      </w:r>
    </w:p>
    <w:p>
      <w:pPr>
        <w:pStyle w:val="2"/>
        <w:numPr>
          <w:ilvl w:val="0"/>
          <w:numId w:val="0"/>
        </w:numPr>
        <w:ind w:leftChars="0" w:firstLine="480" w:firstLineChars="200"/>
        <w:rPr>
          <w:rFonts w:hint="eastAsia"/>
          <w:lang w:val="en-US" w:eastAsia="zh-CN"/>
        </w:rPr>
      </w:pPr>
      <w:r>
        <w:rPr>
          <w:rFonts w:hint="eastAsia" w:ascii="宋体" w:hAnsi="宋体" w:eastAsia="宋体" w:cs="宋体"/>
          <w:b w:val="0"/>
          <w:bCs w:val="0"/>
          <w:color w:val="auto"/>
          <w:sz w:val="24"/>
          <w:lang w:val="en-US" w:eastAsia="zh-CN"/>
        </w:rPr>
        <w:t>3</w:t>
      </w:r>
      <w:r>
        <w:rPr>
          <w:rFonts w:hint="eastAsia" w:ascii="Times New Roman" w:hAnsi="Times New Roman" w:eastAsia="宋体" w:cs="Times New Roman"/>
          <w:b w:val="0"/>
          <w:bCs w:val="0"/>
          <w:color w:val="auto"/>
          <w:sz w:val="24"/>
          <w:lang w:val="en-US"/>
        </w:rPr>
        <w:t>、所有产品数量按实结算。</w:t>
      </w:r>
    </w:p>
    <w:p>
      <w:pPr>
        <w:pStyle w:val="6"/>
        <w:spacing w:line="500" w:lineRule="exact"/>
        <w:rPr>
          <w:rFonts w:hint="eastAsia" w:ascii="宋体" w:hAnsi="宋体" w:cs="宋体"/>
          <w:color w:val="auto"/>
          <w:sz w:val="28"/>
          <w:szCs w:val="28"/>
          <w:highlight w:val="none"/>
        </w:rPr>
      </w:pPr>
      <w:bookmarkStart w:id="2" w:name="_Toc3405"/>
      <w:bookmarkStart w:id="3" w:name="_Toc501022792"/>
    </w:p>
    <w:p>
      <w:pPr>
        <w:pStyle w:val="3"/>
        <w:numPr>
          <w:ilvl w:val="0"/>
          <w:numId w:val="0"/>
        </w:numPr>
        <w:ind w:left="420" w:leftChars="0"/>
        <w:rPr>
          <w:rFonts w:hint="eastAsia" w:ascii="宋体" w:hAnsi="宋体" w:cs="宋体"/>
          <w:b/>
          <w:bCs/>
          <w:color w:val="auto"/>
          <w:sz w:val="28"/>
          <w:szCs w:val="28"/>
          <w:highlight w:val="none"/>
        </w:rPr>
      </w:pPr>
      <w:r>
        <w:rPr>
          <w:rFonts w:hint="eastAsia"/>
          <w:b/>
          <w:bCs/>
          <w:sz w:val="28"/>
          <w:szCs w:val="28"/>
          <w:lang w:val="en-US" w:eastAsia="zh-CN"/>
        </w:rPr>
        <w:t>标项二：</w:t>
      </w:r>
    </w:p>
    <w:p>
      <w:pPr>
        <w:pStyle w:val="6"/>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（一）交货时间</w:t>
      </w:r>
    </w:p>
    <w:p>
      <w:pPr>
        <w:spacing w:line="500" w:lineRule="exact"/>
        <w:ind w:firstLine="480"/>
        <w:rPr>
          <w:rFonts w:hint="eastAsia" w:ascii="宋体" w:hAnsi="宋体" w:cs="宋体"/>
          <w:color w:val="auto"/>
          <w:sz w:val="24"/>
          <w:highlight w:val="none"/>
        </w:rPr>
      </w:pPr>
      <w:r>
        <w:rPr>
          <w:rFonts w:hint="eastAsia" w:ascii="Times New Roman" w:hAnsi="Times New Roman" w:eastAsia="宋体" w:cs="Times New Roman"/>
          <w:b w:val="0"/>
          <w:bCs w:val="0"/>
          <w:color w:val="auto"/>
          <w:sz w:val="24"/>
          <w:lang w:val="en-US"/>
        </w:rPr>
        <w:t>中标供应商在合同签订之日起</w:t>
      </w:r>
      <w:r>
        <w:rPr>
          <w:rFonts w:hint="eastAsia" w:cs="Times New Roman"/>
          <w:b w:val="0"/>
          <w:bCs w:val="0"/>
          <w:color w:val="auto"/>
          <w:sz w:val="24"/>
          <w:u w:val="single"/>
          <w:lang w:val="en-US" w:eastAsia="zh-CN"/>
        </w:rPr>
        <w:t>45</w:t>
      </w:r>
      <w:r>
        <w:rPr>
          <w:rFonts w:hint="eastAsia" w:ascii="Times New Roman" w:hAnsi="Times New Roman" w:eastAsia="宋体" w:cs="Times New Roman"/>
          <w:b w:val="0"/>
          <w:bCs w:val="0"/>
          <w:color w:val="auto"/>
          <w:sz w:val="24"/>
          <w:u w:val="none"/>
          <w:lang w:val="en-US" w:eastAsia="zh-CN"/>
        </w:rPr>
        <w:t>日历天</w:t>
      </w:r>
      <w:r>
        <w:rPr>
          <w:rFonts w:hint="eastAsia" w:ascii="Times New Roman" w:hAnsi="Times New Roman" w:eastAsia="宋体" w:cs="Times New Roman"/>
          <w:b w:val="0"/>
          <w:bCs w:val="0"/>
          <w:color w:val="auto"/>
          <w:sz w:val="24"/>
          <w:lang w:val="en-US"/>
        </w:rPr>
        <w:t>内完成供货和安装。</w:t>
      </w:r>
    </w:p>
    <w:p>
      <w:pPr>
        <w:pStyle w:val="6"/>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（二）交付地点</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采购人指定地点。</w:t>
      </w:r>
    </w:p>
    <w:p>
      <w:pPr>
        <w:pStyle w:val="2"/>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质保期</w:t>
      </w:r>
      <w:r>
        <w:rPr>
          <w:rFonts w:hint="eastAsia" w:ascii="宋体" w:hAnsi="宋体" w:eastAsia="宋体" w:cs="宋体"/>
          <w:b/>
          <w:bCs/>
          <w:color w:val="auto"/>
          <w:sz w:val="24"/>
          <w:szCs w:val="24"/>
          <w:highlight w:val="none"/>
          <w:lang w:val="en-US" w:eastAsia="zh-CN"/>
        </w:rPr>
        <w:t>与售后服务</w:t>
      </w:r>
    </w:p>
    <w:p>
      <w:pPr>
        <w:pStyle w:val="6"/>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1</w:t>
      </w:r>
      <w:r>
        <w:rPr>
          <w:rFonts w:hint="eastAsia" w:ascii="Times New Roman" w:hAnsi="Times New Roman" w:eastAsia="宋体" w:cs="Times New Roman"/>
          <w:b w:val="0"/>
          <w:bCs w:val="0"/>
          <w:color w:val="auto"/>
          <w:sz w:val="24"/>
          <w:highlight w:val="none"/>
          <w:lang w:val="en-US" w:eastAsia="zh-CN"/>
        </w:rPr>
        <w:t>、质保期为</w:t>
      </w:r>
      <w:r>
        <w:rPr>
          <w:rFonts w:hint="eastAsia" w:cs="Times New Roman"/>
          <w:b w:val="0"/>
          <w:bCs w:val="0"/>
          <w:color w:val="auto"/>
          <w:sz w:val="24"/>
          <w:highlight w:val="none"/>
          <w:u w:val="none"/>
          <w:lang w:val="en-US" w:eastAsia="zh-CN"/>
        </w:rPr>
        <w:t>1年</w:t>
      </w:r>
      <w:r>
        <w:rPr>
          <w:rFonts w:hint="eastAsia" w:ascii="Times New Roman" w:hAnsi="Times New Roman" w:eastAsia="宋体" w:cs="Times New Roman"/>
          <w:b w:val="0"/>
          <w:bCs w:val="0"/>
          <w:color w:val="auto"/>
          <w:sz w:val="24"/>
          <w:highlight w:val="none"/>
          <w:lang w:val="en-US"/>
        </w:rPr>
        <w:t>（若</w:t>
      </w:r>
      <w:r>
        <w:rPr>
          <w:rFonts w:hint="eastAsia" w:ascii="Times New Roman" w:hAnsi="Times New Roman" w:eastAsia="宋体" w:cs="Times New Roman"/>
          <w:b w:val="0"/>
          <w:bCs w:val="0"/>
          <w:color w:val="auto"/>
          <w:sz w:val="24"/>
          <w:highlight w:val="none"/>
          <w:lang w:val="en-US" w:eastAsia="zh-CN"/>
        </w:rPr>
        <w:t>货</w:t>
      </w:r>
      <w:r>
        <w:rPr>
          <w:rFonts w:hint="eastAsia" w:ascii="Times New Roman" w:hAnsi="Times New Roman" w:eastAsia="宋体" w:cs="Times New Roman"/>
          <w:b w:val="0"/>
          <w:bCs w:val="0"/>
          <w:color w:val="auto"/>
          <w:sz w:val="24"/>
          <w:lang w:val="en-US" w:eastAsia="zh-CN"/>
        </w:rPr>
        <w:t>物</w:t>
      </w:r>
      <w:r>
        <w:rPr>
          <w:rFonts w:hint="eastAsia" w:ascii="Times New Roman" w:hAnsi="Times New Roman" w:eastAsia="宋体" w:cs="Times New Roman"/>
          <w:b w:val="0"/>
          <w:bCs w:val="0"/>
          <w:color w:val="auto"/>
          <w:sz w:val="24"/>
          <w:lang w:val="en-US"/>
        </w:rPr>
        <w:t>原厂商提供更长质保期，则按最长的质保期执行），质保期从验收合格交付使用之日起算</w:t>
      </w:r>
      <w:r>
        <w:rPr>
          <w:rFonts w:hint="eastAsia"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rPr>
        <w:t>保质期内因不能排除的故障而影响工作的情况每发生一次，其质保期相应延长</w:t>
      </w:r>
      <w:r>
        <w:rPr>
          <w:rFonts w:hint="eastAsia" w:ascii="Times New Roman" w:hAnsi="Times New Roman" w:eastAsia="宋体" w:cs="Times New Roman"/>
          <w:b w:val="0"/>
          <w:bCs w:val="0"/>
          <w:color w:val="auto"/>
          <w:sz w:val="24"/>
          <w:u w:val="none"/>
          <w:lang w:val="en-US"/>
        </w:rPr>
        <w:t xml:space="preserve"> 60 天</w:t>
      </w:r>
      <w:r>
        <w:rPr>
          <w:rFonts w:hint="eastAsia" w:ascii="Times New Roman" w:hAnsi="Times New Roman" w:eastAsia="宋体" w:cs="Times New Roman"/>
          <w:b w:val="0"/>
          <w:bCs w:val="0"/>
          <w:color w:val="auto"/>
          <w:sz w:val="24"/>
          <w:lang w:val="en-US" w:eastAsia="zh-CN"/>
        </w:rPr>
        <w:t>；</w:t>
      </w:r>
    </w:p>
    <w:p>
      <w:pPr>
        <w:pStyle w:val="6"/>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2、保质期内因产品本身缺陷（非人为因素）造成各种故障应由中标供应商免费技术服务和维修。在质保期内，中标供应商应负责对其提供的设备进行现场维修、损坏件更换</w:t>
      </w:r>
      <w:r>
        <w:rPr>
          <w:rFonts w:hint="eastAsia"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不收取额外费用，响应时间必须满足采购人工作正常运行的要求；</w:t>
      </w:r>
    </w:p>
    <w:p>
      <w:pPr>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rPr>
      </w:pPr>
      <w:r>
        <w:rPr>
          <w:rFonts w:hint="eastAsia" w:ascii="Times New Roman" w:hAnsi="Times New Roman" w:eastAsia="宋体" w:cs="Times New Roman"/>
          <w:b w:val="0"/>
          <w:bCs w:val="0"/>
          <w:color w:val="auto"/>
          <w:sz w:val="24"/>
          <w:lang w:val="en-US" w:eastAsia="zh-CN"/>
        </w:rPr>
        <w:t>3、质量保修期内，要求供应商 7×8 小时电话响应技术咨询；供应商须在接到采购人维修要求电话后，24小时内派技术人员到现场维修，维修过程中所需材料中标供应商在接到通知后应及时提供，最长不超过 72小时必须送达采购人。若短期无法修复的，应及时提供相应备用设备并负责安装调试，供应商应提供相应承诺书。</w:t>
      </w:r>
    </w:p>
    <w:p>
      <w:pPr>
        <w:pStyle w:val="6"/>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eastAsia="宋体" w:cs="宋体"/>
          <w:color w:val="auto"/>
          <w:sz w:val="24"/>
          <w:szCs w:val="24"/>
          <w:highlight w:val="none"/>
          <w:lang w:eastAsia="zh-CN"/>
        </w:rPr>
        <w:t>履约保证金（质保金）</w:t>
      </w:r>
    </w:p>
    <w:p>
      <w:pPr>
        <w:pStyle w:val="29"/>
        <w:spacing w:line="500" w:lineRule="exact"/>
        <w:ind w:left="0" w:firstLine="480" w:firstLineChars="200"/>
        <w:rPr>
          <w:rFonts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由中标人向采购人支付</w:t>
      </w:r>
      <w:r>
        <w:rPr>
          <w:rFonts w:hint="eastAsia" w:ascii="宋体" w:hAnsi="宋体" w:cs="宋体"/>
          <w:color w:val="auto"/>
          <w:sz w:val="24"/>
          <w:szCs w:val="24"/>
          <w:lang w:eastAsia="zh-CN"/>
        </w:rPr>
        <w:t>履约保证金（质保金）</w:t>
      </w:r>
      <w:r>
        <w:rPr>
          <w:rFonts w:hint="eastAsia" w:ascii="宋体" w:hAnsi="宋体" w:cs="宋体"/>
          <w:color w:val="auto"/>
          <w:sz w:val="24"/>
          <w:szCs w:val="24"/>
        </w:rPr>
        <w:t>，金额为中标金额的</w:t>
      </w:r>
      <w:r>
        <w:rPr>
          <w:rFonts w:hint="eastAsia" w:ascii="宋体" w:hAnsi="宋体" w:cs="宋体"/>
          <w:color w:val="auto"/>
          <w:sz w:val="24"/>
          <w:szCs w:val="24"/>
          <w:lang w:eastAsia="zh-CN"/>
        </w:rPr>
        <w:t>5</w:t>
      </w:r>
      <w:r>
        <w:rPr>
          <w:rFonts w:hint="eastAsia" w:ascii="宋体" w:hAnsi="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rPr>
        <w:t>期限为自货物验收合格之日</w:t>
      </w:r>
      <w:r>
        <w:rPr>
          <w:rFonts w:hint="eastAsia" w:ascii="宋体" w:hAnsi="宋体" w:cs="宋体"/>
          <w:color w:val="auto"/>
          <w:sz w:val="24"/>
          <w:szCs w:val="24"/>
          <w:highlight w:val="none"/>
        </w:rPr>
        <w:t>起</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质</w:t>
      </w:r>
      <w:r>
        <w:rPr>
          <w:rFonts w:hint="eastAsia" w:ascii="宋体" w:hAnsi="宋体" w:cs="宋体"/>
          <w:color w:val="auto"/>
          <w:sz w:val="24"/>
          <w:szCs w:val="24"/>
          <w:lang w:eastAsia="zh-CN"/>
        </w:rPr>
        <w:t>保期内</w:t>
      </w:r>
      <w:r>
        <w:rPr>
          <w:rFonts w:hint="eastAsia" w:ascii="宋体" w:hAnsi="宋体" w:cs="宋体"/>
          <w:color w:val="auto"/>
          <w:sz w:val="24"/>
          <w:szCs w:val="24"/>
        </w:rPr>
        <w:t>若无质量问题则</w:t>
      </w:r>
      <w:r>
        <w:rPr>
          <w:rFonts w:hint="eastAsia" w:ascii="宋体" w:hAnsi="宋体" w:cs="宋体"/>
          <w:color w:val="auto"/>
          <w:sz w:val="24"/>
          <w:szCs w:val="24"/>
          <w:lang w:val="en-US" w:eastAsia="zh-CN"/>
        </w:rPr>
        <w:t>全额退还质保金</w:t>
      </w:r>
      <w:r>
        <w:rPr>
          <w:rFonts w:hint="eastAsia" w:ascii="宋体" w:hAnsi="宋体" w:cs="宋体"/>
          <w:color w:val="auto"/>
          <w:sz w:val="24"/>
          <w:szCs w:val="24"/>
        </w:rPr>
        <w:t>。如出现任何设备产品质量或者运行使用过程中的问题，则由采购人根据质量问题的严重程度进行相应的处罚。</w:t>
      </w:r>
    </w:p>
    <w:p>
      <w:pPr>
        <w:pStyle w:val="29"/>
        <w:spacing w:line="50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2.缴纳</w:t>
      </w:r>
      <w:r>
        <w:rPr>
          <w:rFonts w:hint="eastAsia" w:ascii="宋体" w:hAnsi="宋体" w:eastAsia="宋体" w:cs="宋体"/>
          <w:color w:val="auto"/>
          <w:sz w:val="24"/>
          <w:szCs w:val="24"/>
          <w:lang w:eastAsia="zh-CN"/>
        </w:rPr>
        <w:t>履约保证金（质保金）</w:t>
      </w:r>
      <w:r>
        <w:rPr>
          <w:rFonts w:hint="eastAsia" w:ascii="宋体" w:hAnsi="宋体" w:eastAsia="宋体" w:cs="宋体"/>
          <w:color w:val="auto"/>
          <w:sz w:val="24"/>
          <w:szCs w:val="24"/>
          <w:highlight w:val="none"/>
        </w:rPr>
        <w:t>帐户信息：</w:t>
      </w:r>
    </w:p>
    <w:p>
      <w:pPr>
        <w:pStyle w:val="29"/>
        <w:spacing w:line="500" w:lineRule="exact"/>
        <w:ind w:left="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u w:val="single"/>
          <w:lang w:val="en-US" w:eastAsia="zh-CN"/>
        </w:rPr>
        <w:t xml:space="preserve">                               </w:t>
      </w:r>
    </w:p>
    <w:p>
      <w:pPr>
        <w:pStyle w:val="29"/>
        <w:spacing w:line="500" w:lineRule="exact"/>
        <w:ind w:left="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u w:val="single"/>
          <w:lang w:val="en-US" w:eastAsia="zh-CN"/>
        </w:rPr>
        <w:t xml:space="preserve">                               </w:t>
      </w:r>
    </w:p>
    <w:p>
      <w:pPr>
        <w:pStyle w:val="29"/>
        <w:spacing w:line="500" w:lineRule="exact"/>
        <w:ind w:left="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u w:val="single"/>
          <w:lang w:val="en-US" w:eastAsia="zh-CN"/>
        </w:rPr>
        <w:t xml:space="preserve">                               </w:t>
      </w:r>
    </w:p>
    <w:p>
      <w:pPr>
        <w:pStyle w:val="29"/>
        <w:spacing w:line="500" w:lineRule="exact"/>
        <w:ind w:left="0" w:firstLine="960" w:firstLineChars="4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备注信息：</w:t>
      </w:r>
      <w:r>
        <w:rPr>
          <w:rFonts w:hint="eastAsia" w:ascii="宋体" w:hAnsi="宋体" w:eastAsia="宋体" w:cs="宋体"/>
          <w:b w:val="0"/>
          <w:bCs w:val="0"/>
          <w:color w:val="auto"/>
          <w:sz w:val="24"/>
          <w:szCs w:val="24"/>
          <w:u w:val="single"/>
          <w:lang w:eastAsia="zh-CN"/>
        </w:rPr>
        <w:t xml:space="preserve"> （</w:t>
      </w:r>
      <w:r>
        <w:rPr>
          <w:rFonts w:hint="eastAsia" w:ascii="宋体" w:hAnsi="宋体" w:eastAsia="宋体" w:cs="宋体"/>
          <w:b w:val="0"/>
          <w:bCs w:val="0"/>
          <w:color w:val="auto"/>
          <w:sz w:val="24"/>
          <w:szCs w:val="24"/>
          <w:u w:val="single"/>
          <w:lang w:val="en-US" w:eastAsia="zh-CN"/>
        </w:rPr>
        <w:t>项目编号</w:t>
      </w:r>
      <w:r>
        <w:rPr>
          <w:rFonts w:hint="eastAsia" w:ascii="宋体" w:hAnsi="宋体" w:eastAsia="宋体" w:cs="宋体"/>
          <w:b w:val="0"/>
          <w:bCs w:val="0"/>
          <w:color w:val="auto"/>
          <w:sz w:val="24"/>
          <w:szCs w:val="24"/>
          <w:u w:val="single"/>
          <w:lang w:eastAsia="zh-CN"/>
        </w:rPr>
        <w:t>）</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lang w:eastAsia="zh-CN"/>
        </w:rPr>
        <w:t>履约保证金（质保金）</w:t>
      </w:r>
    </w:p>
    <w:p>
      <w:pPr>
        <w:pStyle w:val="6"/>
        <w:spacing w:line="500" w:lineRule="exact"/>
        <w:rPr>
          <w:rFonts w:hint="default" w:ascii="宋体" w:hAnsi="宋体" w:cs="宋体"/>
          <w:color w:val="auto"/>
          <w:sz w:val="24"/>
          <w:szCs w:val="24"/>
          <w:highlight w:val="none"/>
        </w:rPr>
      </w:pPr>
      <w:r>
        <w:rPr>
          <w:rFonts w:hint="eastAsia" w:ascii="宋体" w:hAnsi="宋体" w:cs="宋体"/>
          <w:color w:val="auto"/>
          <w:sz w:val="24"/>
          <w:szCs w:val="24"/>
          <w:highlight w:val="none"/>
        </w:rPr>
        <w:t>（五）项目验收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交付</w:t>
      </w:r>
    </w:p>
    <w:p>
      <w:pPr>
        <w:spacing w:line="460" w:lineRule="exact"/>
        <w:ind w:firstLine="480" w:firstLineChars="200"/>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货物安装完成后，中标供应商须负责对全部货物的保护和清洁工作，直至货物验收合格交付使用为止。</w:t>
      </w:r>
    </w:p>
    <w:p>
      <w:pPr>
        <w:spacing w:line="460" w:lineRule="exact"/>
        <w:ind w:firstLine="480" w:firstLineChars="200"/>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采购人与中标供应商双方按照招标货物的技术要求及规范对全部货物进行验收。货物验收前，中标供应商应事先准备好验收文件并获采购人的确认，如验收合格， 双方代表人在验收文件上签字完成终交验收手续，正式交付使用。</w:t>
      </w:r>
    </w:p>
    <w:p>
      <w:pPr>
        <w:spacing w:line="460" w:lineRule="exact"/>
        <w:ind w:firstLine="480" w:firstLineChars="200"/>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如第一次验收未合格，中标供应商应找出原因进行更正，并应在第一次验收结束后 7 个工作日内进行再次验收，中标供应商应承担由此而产生的全部费用。如第二次验收仍不能符合合格条件，采购人可拒绝接受全部货物，中标供应商负责赔偿一切损失。</w:t>
      </w:r>
    </w:p>
    <w:p>
      <w:pPr>
        <w:pStyle w:val="6"/>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cs="宋体"/>
          <w:color w:val="auto"/>
          <w:sz w:val="24"/>
          <w:szCs w:val="24"/>
          <w:highlight w:val="none"/>
        </w:rPr>
        <w:t>）安装调试</w:t>
      </w:r>
    </w:p>
    <w:p>
      <w:pPr>
        <w:spacing w:line="460" w:lineRule="exact"/>
        <w:ind w:firstLine="480" w:firstLineChars="200"/>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中标供应商须派有相当工作经验的技术人员进行安装、调试，并负责现场安装过程中产品保护。</w:t>
      </w:r>
    </w:p>
    <w:p>
      <w:pPr>
        <w:pStyle w:val="6"/>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cs="宋体"/>
          <w:color w:val="auto"/>
          <w:sz w:val="24"/>
          <w:szCs w:val="24"/>
          <w:highlight w:val="none"/>
        </w:rPr>
        <w:t>）付款方式</w:t>
      </w:r>
    </w:p>
    <w:p>
      <w:pPr>
        <w:keepNext w:val="0"/>
        <w:keepLines w:val="0"/>
        <w:pageBreakBefore w:val="0"/>
        <w:widowControl w:val="0"/>
        <w:kinsoku/>
        <w:wordWrap/>
        <w:overflowPunct/>
        <w:topLinePunct w:val="0"/>
        <w:autoSpaceDE/>
        <w:autoSpaceDN/>
        <w:bidi w:val="0"/>
        <w:adjustRightInd/>
        <w:snapToGrid/>
        <w:spacing w:line="500" w:lineRule="exact"/>
        <w:ind w:firstLine="456" w:firstLineChars="200"/>
        <w:textAlignment w:val="auto"/>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lang w:val="en-US" w:eastAsia="zh-CN"/>
        </w:rPr>
        <w:t>合同生效、具备支付条件后7天内，招标人凭中标人开具的发票支付40%</w:t>
      </w:r>
      <w:r>
        <w:rPr>
          <w:rFonts w:hint="eastAsia" w:ascii="宋体" w:hAnsi="宋体" w:eastAsia="宋体" w:cs="宋体"/>
          <w:color w:val="000000"/>
          <w:spacing w:val="-6"/>
          <w:sz w:val="24"/>
          <w:highlight w:val="none"/>
        </w:rPr>
        <w:t>（项目实施以人工投入为主的，首付30%）</w:t>
      </w:r>
      <w:r>
        <w:rPr>
          <w:rFonts w:hint="eastAsia" w:ascii="宋体" w:hAnsi="宋体" w:eastAsia="宋体" w:cs="宋体"/>
          <w:color w:val="000000"/>
          <w:spacing w:val="-6"/>
          <w:sz w:val="24"/>
          <w:highlight w:val="none"/>
          <w:lang w:val="en-US" w:eastAsia="zh-CN"/>
        </w:rPr>
        <w:t>预付款给中标人，</w:t>
      </w:r>
      <w:r>
        <w:rPr>
          <w:rFonts w:hint="eastAsia" w:ascii="宋体" w:hAnsi="宋体" w:eastAsia="宋体" w:cs="宋体"/>
          <w:color w:val="000000"/>
          <w:spacing w:val="-6"/>
          <w:sz w:val="24"/>
          <w:highlight w:val="none"/>
        </w:rPr>
        <w:t>剩余款项支付方式以实际合同签订为准。</w:t>
      </w:r>
    </w:p>
    <w:p>
      <w:pPr>
        <w:keepNext w:val="0"/>
        <w:keepLines w:val="0"/>
        <w:pageBreakBefore w:val="0"/>
        <w:widowControl w:val="0"/>
        <w:kinsoku/>
        <w:wordWrap/>
        <w:overflowPunct/>
        <w:topLinePunct w:val="0"/>
        <w:autoSpaceDE/>
        <w:autoSpaceDN/>
        <w:bidi w:val="0"/>
        <w:adjustRightInd/>
        <w:snapToGrid/>
        <w:spacing w:line="500" w:lineRule="exact"/>
        <w:ind w:firstLine="456" w:firstLineChars="200"/>
        <w:textAlignment w:val="auto"/>
        <w:rPr>
          <w:rFonts w:hint="eastAsia" w:ascii="宋体" w:hAnsi="宋体" w:cs="宋体"/>
          <w:color w:val="000000"/>
          <w:spacing w:val="-6"/>
          <w:sz w:val="24"/>
        </w:rPr>
      </w:pPr>
      <w:r>
        <w:rPr>
          <w:rFonts w:hint="eastAsia" w:ascii="宋体" w:hAnsi="宋体" w:cs="宋体"/>
          <w:color w:val="000000"/>
          <w:spacing w:val="-6"/>
          <w:sz w:val="24"/>
        </w:rPr>
        <w:t>注：招标人收到中标</w:t>
      </w:r>
      <w:r>
        <w:rPr>
          <w:rFonts w:hint="eastAsia" w:ascii="宋体" w:hAnsi="宋体" w:cs="宋体"/>
          <w:color w:val="000000"/>
          <w:spacing w:val="-6"/>
          <w:sz w:val="24"/>
          <w:lang w:val="en-US" w:eastAsia="zh-CN"/>
        </w:rPr>
        <w:t>人</w:t>
      </w:r>
      <w:r>
        <w:rPr>
          <w:rFonts w:hint="eastAsia" w:ascii="宋体" w:hAnsi="宋体" w:cs="宋体"/>
          <w:color w:val="000000"/>
          <w:spacing w:val="-6"/>
          <w:sz w:val="24"/>
        </w:rPr>
        <w:t>发票并不说明招标人已经向中标</w:t>
      </w:r>
      <w:r>
        <w:rPr>
          <w:rFonts w:hint="eastAsia" w:ascii="宋体" w:hAnsi="宋体" w:cs="宋体"/>
          <w:color w:val="000000"/>
          <w:spacing w:val="-6"/>
          <w:sz w:val="24"/>
          <w:lang w:val="en-US" w:eastAsia="zh-CN"/>
        </w:rPr>
        <w:t>人</w:t>
      </w:r>
      <w:r>
        <w:rPr>
          <w:rFonts w:hint="eastAsia" w:ascii="宋体" w:hAnsi="宋体" w:cs="宋体"/>
          <w:color w:val="000000"/>
          <w:spacing w:val="-6"/>
          <w:sz w:val="24"/>
        </w:rPr>
        <w:t>支付了发票全款。</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宋体" w:cs="Times New Roman"/>
          <w:b w:val="0"/>
          <w:bCs w:val="0"/>
          <w:color w:val="auto"/>
          <w:sz w:val="24"/>
          <w:lang w:val="en-US"/>
        </w:rPr>
      </w:pPr>
      <w:r>
        <w:rPr>
          <w:rFonts w:hint="eastAsia" w:ascii="宋体" w:hAnsi="宋体" w:eastAsia="宋体" w:cs="宋体"/>
          <w:b/>
          <w:bCs/>
          <w:color w:val="auto"/>
          <w:sz w:val="24"/>
          <w:lang w:val="en-US" w:eastAsia="zh-CN"/>
        </w:rPr>
        <w:t>（八）</w:t>
      </w:r>
      <w:r>
        <w:rPr>
          <w:rFonts w:hint="eastAsia" w:ascii="Times New Roman" w:hAnsi="Times New Roman" w:eastAsia="宋体" w:cs="Times New Roman"/>
          <w:b/>
          <w:bCs/>
          <w:color w:val="auto"/>
          <w:sz w:val="24"/>
          <w:lang w:val="en-US"/>
        </w:rPr>
        <w:t>培训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rPr>
        <w:t>中标供应商须对采购人的操作人员和管理人员进行培训，培训费用应包含在投标总价内。中标供应商须在</w:t>
      </w:r>
      <w:r>
        <w:rPr>
          <w:rFonts w:hint="eastAsia" w:ascii="Times New Roman" w:hAnsi="Times New Roman" w:eastAsia="宋体" w:cs="Times New Roman"/>
          <w:b w:val="0"/>
          <w:bCs w:val="0"/>
          <w:color w:val="auto"/>
          <w:sz w:val="24"/>
          <w:lang w:val="en-US" w:eastAsia="zh-CN"/>
        </w:rPr>
        <w:t>投标文件</w:t>
      </w:r>
      <w:r>
        <w:rPr>
          <w:rFonts w:hint="eastAsia" w:ascii="Times New Roman" w:hAnsi="Times New Roman" w:eastAsia="宋体" w:cs="Times New Roman"/>
          <w:b w:val="0"/>
          <w:bCs w:val="0"/>
          <w:color w:val="auto"/>
          <w:sz w:val="24"/>
          <w:lang w:val="en-US"/>
        </w:rPr>
        <w:t>中提供技术培训方案，其中应包括培训内容、培训时间、培训人等。</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宋体" w:cs="Times New Roman"/>
          <w:b/>
          <w:bCs/>
          <w:color w:val="auto"/>
          <w:sz w:val="24"/>
          <w:lang w:val="en-US"/>
        </w:rPr>
      </w:pPr>
      <w:r>
        <w:rPr>
          <w:rFonts w:hint="eastAsia" w:ascii="Times New Roman" w:hAnsi="Times New Roman" w:eastAsia="宋体" w:cs="Times New Roman"/>
          <w:b/>
          <w:bCs/>
          <w:color w:val="auto"/>
          <w:sz w:val="24"/>
          <w:lang w:val="en-US" w:eastAsia="zh-CN"/>
        </w:rPr>
        <w:t>（九）</w:t>
      </w:r>
      <w:r>
        <w:rPr>
          <w:rFonts w:hint="eastAsia" w:ascii="Times New Roman" w:hAnsi="Times New Roman" w:eastAsia="宋体" w:cs="Times New Roman"/>
          <w:b/>
          <w:bCs/>
          <w:color w:val="auto"/>
          <w:sz w:val="24"/>
          <w:lang w:val="en-US"/>
        </w:rPr>
        <w:t>备品备件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b w:val="0"/>
          <w:bCs w:val="0"/>
          <w:color w:val="auto"/>
          <w:sz w:val="24"/>
          <w:lang w:val="en-US"/>
        </w:rPr>
      </w:pPr>
      <w:r>
        <w:rPr>
          <w:rFonts w:hint="eastAsia" w:cs="Times New Roman"/>
          <w:b w:val="0"/>
          <w:bCs w:val="0"/>
          <w:color w:val="auto"/>
          <w:sz w:val="24"/>
          <w:lang w:val="en-US" w:eastAsia="zh-CN"/>
        </w:rPr>
        <w:t>1、</w:t>
      </w:r>
      <w:r>
        <w:rPr>
          <w:rFonts w:hint="eastAsia" w:ascii="Times New Roman" w:hAnsi="Times New Roman" w:eastAsia="宋体" w:cs="Times New Roman"/>
          <w:b w:val="0"/>
          <w:bCs w:val="0"/>
          <w:color w:val="auto"/>
          <w:sz w:val="24"/>
          <w:lang w:val="en-US"/>
        </w:rPr>
        <w:t>中标供应商须对所供的货物提供足够的备件、附件和易损件，以满足货物正常使用的需要。中标供应商随货物所带的备品备件，其价格应包含在货物投标价内。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b w:val="0"/>
          <w:bCs w:val="0"/>
          <w:color w:val="auto"/>
          <w:sz w:val="24"/>
          <w:lang w:val="en-US"/>
        </w:rPr>
      </w:pPr>
      <w:r>
        <w:rPr>
          <w:rFonts w:hint="eastAsia" w:cs="Times New Roman"/>
          <w:b w:val="0"/>
          <w:bCs w:val="0"/>
          <w:color w:val="auto"/>
          <w:sz w:val="24"/>
          <w:lang w:val="en-US" w:eastAsia="zh-CN"/>
        </w:rPr>
        <w:t>2、</w:t>
      </w:r>
      <w:r>
        <w:rPr>
          <w:rFonts w:hint="eastAsia" w:ascii="Times New Roman" w:hAnsi="Times New Roman" w:eastAsia="宋体" w:cs="Times New Roman"/>
          <w:b w:val="0"/>
          <w:bCs w:val="0"/>
          <w:color w:val="auto"/>
          <w:sz w:val="24"/>
          <w:lang w:val="en-US"/>
        </w:rPr>
        <w:t>中标供应商须保证在货物质保期后维修所需的备品备件价格不高于本次投标报价。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b w:val="0"/>
          <w:bCs w:val="0"/>
          <w:color w:val="auto"/>
          <w:sz w:val="24"/>
          <w:lang w:val="en-US"/>
        </w:rPr>
      </w:pPr>
      <w:r>
        <w:rPr>
          <w:rFonts w:hint="eastAsia" w:ascii="Times New Roman" w:hAnsi="Times New Roman" w:eastAsia="宋体" w:cs="Times New Roman"/>
          <w:b w:val="0"/>
          <w:bCs w:val="0"/>
          <w:color w:val="auto"/>
          <w:sz w:val="24"/>
          <w:lang w:val="en-US" w:eastAsia="zh-CN"/>
        </w:rPr>
        <w:t>3</w:t>
      </w:r>
      <w:r>
        <w:rPr>
          <w:rFonts w:hint="eastAsia" w:ascii="Times New Roman" w:hAnsi="Times New Roman" w:eastAsia="宋体" w:cs="Times New Roman"/>
          <w:b w:val="0"/>
          <w:bCs w:val="0"/>
          <w:color w:val="auto"/>
          <w:sz w:val="24"/>
          <w:lang w:val="en-US"/>
        </w:rPr>
        <w:t>、所有产品数量按实结算。</w:t>
      </w:r>
    </w:p>
    <w:p>
      <w:pPr>
        <w:pStyle w:val="2"/>
        <w:rPr>
          <w:rFonts w:hint="eastAsia" w:ascii="宋体" w:hAnsi="宋体" w:cs="宋体"/>
          <w:color w:val="auto"/>
          <w:sz w:val="24"/>
          <w:highlight w:val="none"/>
        </w:rPr>
      </w:pPr>
    </w:p>
    <w:p>
      <w:pPr>
        <w:pStyle w:val="2"/>
        <w:rPr>
          <w:rFonts w:hint="eastAsia" w:ascii="宋体" w:hAnsi="宋体" w:cs="宋体"/>
          <w:color w:val="auto"/>
          <w:sz w:val="24"/>
          <w:highlight w:val="none"/>
        </w:rPr>
      </w:pPr>
    </w:p>
    <w:p>
      <w:pPr>
        <w:pageBreakBefore w:val="0"/>
        <w:kinsoku/>
        <w:wordWrap/>
        <w:overflowPunct/>
        <w:topLinePunct w:val="0"/>
        <w:bidi w:val="0"/>
        <w:snapToGrid w:val="0"/>
        <w:spacing w:line="500" w:lineRule="exact"/>
        <w:jc w:val="both"/>
        <w:outlineLvl w:val="0"/>
        <w:rPr>
          <w:rFonts w:hint="eastAsia" w:ascii="黑体" w:hAnsi="宋体" w:eastAsia="黑体"/>
          <w:color w:val="auto"/>
          <w:sz w:val="30"/>
          <w:szCs w:val="30"/>
        </w:rPr>
      </w:pPr>
      <w:bookmarkStart w:id="4" w:name="_Toc23930"/>
    </w:p>
    <w:p>
      <w:pPr>
        <w:pageBreakBefore w:val="0"/>
        <w:kinsoku/>
        <w:wordWrap/>
        <w:overflowPunct/>
        <w:topLinePunct w:val="0"/>
        <w:bidi w:val="0"/>
        <w:snapToGrid w:val="0"/>
        <w:spacing w:line="500" w:lineRule="exact"/>
        <w:jc w:val="center"/>
        <w:outlineLvl w:val="0"/>
        <w:rPr>
          <w:rFonts w:hint="eastAsia" w:ascii="黑体" w:hAnsi="宋体" w:eastAsia="黑体"/>
          <w:color w:val="auto"/>
          <w:sz w:val="32"/>
          <w:szCs w:val="32"/>
        </w:rPr>
      </w:pPr>
    </w:p>
    <w:p>
      <w:pPr>
        <w:pageBreakBefore w:val="0"/>
        <w:kinsoku/>
        <w:wordWrap/>
        <w:overflowPunct/>
        <w:topLinePunct w:val="0"/>
        <w:bidi w:val="0"/>
        <w:snapToGrid w:val="0"/>
        <w:spacing w:line="500" w:lineRule="exact"/>
        <w:jc w:val="center"/>
        <w:outlineLvl w:val="0"/>
        <w:rPr>
          <w:rFonts w:hint="eastAsia" w:ascii="黑体" w:hAnsi="宋体" w:eastAsia="黑体"/>
          <w:color w:val="auto"/>
          <w:sz w:val="32"/>
          <w:szCs w:val="32"/>
        </w:rPr>
      </w:pPr>
    </w:p>
    <w:p>
      <w:pPr>
        <w:pageBreakBefore w:val="0"/>
        <w:kinsoku/>
        <w:wordWrap/>
        <w:overflowPunct/>
        <w:topLinePunct w:val="0"/>
        <w:bidi w:val="0"/>
        <w:snapToGrid w:val="0"/>
        <w:spacing w:line="500" w:lineRule="exact"/>
        <w:jc w:val="center"/>
        <w:outlineLvl w:val="0"/>
        <w:rPr>
          <w:rFonts w:hint="eastAsia" w:ascii="黑体" w:hAnsi="宋体" w:eastAsia="黑体"/>
          <w:color w:val="auto"/>
          <w:sz w:val="32"/>
          <w:szCs w:val="32"/>
        </w:rPr>
      </w:pPr>
    </w:p>
    <w:p>
      <w:pPr>
        <w:pStyle w:val="13"/>
        <w:rPr>
          <w:rFonts w:hint="eastAsia" w:ascii="黑体" w:hAnsi="宋体" w:eastAsia="黑体"/>
          <w:color w:val="auto"/>
          <w:sz w:val="32"/>
          <w:szCs w:val="32"/>
        </w:rPr>
      </w:pPr>
    </w:p>
    <w:p>
      <w:pPr>
        <w:pStyle w:val="13"/>
        <w:rPr>
          <w:rFonts w:hint="eastAsia" w:ascii="黑体" w:hAnsi="宋体" w:eastAsia="黑体"/>
          <w:color w:val="auto"/>
          <w:sz w:val="32"/>
          <w:szCs w:val="32"/>
        </w:rPr>
      </w:pPr>
    </w:p>
    <w:p>
      <w:pPr>
        <w:pStyle w:val="13"/>
        <w:rPr>
          <w:rFonts w:hint="eastAsia" w:ascii="黑体" w:hAnsi="宋体" w:eastAsia="黑体"/>
          <w:color w:val="auto"/>
          <w:sz w:val="32"/>
          <w:szCs w:val="32"/>
        </w:rPr>
      </w:pPr>
    </w:p>
    <w:p>
      <w:pPr>
        <w:pStyle w:val="13"/>
        <w:rPr>
          <w:rFonts w:hint="eastAsia" w:ascii="黑体" w:hAnsi="宋体" w:eastAsia="黑体"/>
          <w:color w:val="auto"/>
          <w:sz w:val="32"/>
          <w:szCs w:val="32"/>
        </w:rPr>
      </w:pPr>
    </w:p>
    <w:p>
      <w:pPr>
        <w:pStyle w:val="13"/>
        <w:rPr>
          <w:rFonts w:hint="eastAsia" w:ascii="黑体" w:hAnsi="宋体" w:eastAsia="黑体"/>
          <w:color w:val="auto"/>
          <w:sz w:val="32"/>
          <w:szCs w:val="32"/>
        </w:rPr>
      </w:pPr>
    </w:p>
    <w:p>
      <w:pPr>
        <w:pStyle w:val="13"/>
        <w:rPr>
          <w:rFonts w:hint="eastAsia" w:ascii="黑体" w:hAnsi="宋体" w:eastAsia="黑体"/>
          <w:color w:val="auto"/>
          <w:sz w:val="32"/>
          <w:szCs w:val="32"/>
        </w:rPr>
      </w:pPr>
    </w:p>
    <w:p>
      <w:pPr>
        <w:pStyle w:val="13"/>
        <w:rPr>
          <w:rFonts w:hint="eastAsia" w:ascii="黑体" w:hAnsi="宋体" w:eastAsia="黑体"/>
          <w:color w:val="auto"/>
          <w:sz w:val="32"/>
          <w:szCs w:val="32"/>
        </w:rPr>
      </w:pPr>
    </w:p>
    <w:p>
      <w:pPr>
        <w:pageBreakBefore w:val="0"/>
        <w:kinsoku/>
        <w:wordWrap/>
        <w:overflowPunct/>
        <w:topLinePunct w:val="0"/>
        <w:bidi w:val="0"/>
        <w:snapToGrid w:val="0"/>
        <w:spacing w:line="500" w:lineRule="exact"/>
        <w:jc w:val="both"/>
        <w:outlineLvl w:val="0"/>
        <w:rPr>
          <w:rFonts w:hint="eastAsia" w:ascii="黑体" w:hAnsi="宋体" w:eastAsia="黑体"/>
          <w:color w:val="auto"/>
          <w:sz w:val="32"/>
          <w:szCs w:val="32"/>
        </w:rPr>
      </w:pPr>
    </w:p>
    <w:p>
      <w:pPr>
        <w:pageBreakBefore w:val="0"/>
        <w:kinsoku/>
        <w:wordWrap/>
        <w:overflowPunct/>
        <w:topLinePunct w:val="0"/>
        <w:bidi w:val="0"/>
        <w:snapToGrid w:val="0"/>
        <w:spacing w:line="5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第三章  投标人须知</w:t>
      </w:r>
      <w:bookmarkEnd w:id="4"/>
    </w:p>
    <w:p>
      <w:pPr>
        <w:pageBreakBefore w:val="0"/>
        <w:kinsoku/>
        <w:wordWrap/>
        <w:overflowPunct/>
        <w:topLinePunct w:val="0"/>
        <w:bidi w:val="0"/>
        <w:snapToGrid w:val="0"/>
        <w:spacing w:line="500" w:lineRule="exact"/>
        <w:ind w:left="238"/>
        <w:jc w:val="center"/>
        <w:outlineLvl w:val="1"/>
        <w:rPr>
          <w:rFonts w:hint="eastAsia" w:ascii="宋体" w:hAnsi="宋体"/>
          <w:b/>
          <w:color w:val="auto"/>
          <w:sz w:val="30"/>
          <w:szCs w:val="30"/>
        </w:rPr>
      </w:pPr>
      <w:r>
        <w:rPr>
          <w:rFonts w:hint="eastAsia" w:ascii="宋体" w:hAnsi="宋体"/>
          <w:b/>
          <w:color w:val="auto"/>
          <w:sz w:val="30"/>
          <w:szCs w:val="30"/>
        </w:rPr>
        <w:t>前附表</w:t>
      </w:r>
    </w:p>
    <w:p>
      <w:pPr>
        <w:pStyle w:val="2"/>
        <w:rPr>
          <w:color w:val="auto"/>
        </w:rPr>
      </w:pPr>
    </w:p>
    <w:tbl>
      <w:tblPr>
        <w:tblStyle w:val="21"/>
        <w:tblW w:w="10117"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92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项目名称</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湖州市总工会开发区综合服务中心一期（职工中专）学校阅览室、档案室及智慧校园采购安装项目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采购数量及单位</w:t>
            </w:r>
            <w:r>
              <w:rPr>
                <w:rFonts w:hint="eastAsia" w:ascii="宋体" w:hAnsi="宋体" w:eastAsia="宋体" w:cs="宋体"/>
                <w:color w:val="auto"/>
                <w:sz w:val="21"/>
                <w:szCs w:val="21"/>
              </w:rPr>
              <w:t>：详见招标文件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b/>
                <w:bCs/>
                <w:sz w:val="21"/>
                <w:szCs w:val="21"/>
              </w:rPr>
            </w:pP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相关</w:t>
            </w:r>
            <w:r>
              <w:rPr>
                <w:rFonts w:hint="eastAsia" w:ascii="宋体" w:hAnsi="宋体" w:eastAsia="宋体" w:cs="宋体"/>
                <w:b/>
                <w:bCs/>
                <w:sz w:val="21"/>
                <w:szCs w:val="21"/>
              </w:rPr>
              <w:t>费用：</w:t>
            </w:r>
          </w:p>
          <w:p>
            <w:pPr>
              <w:pageBreakBefore w:val="0"/>
              <w:kinsoku/>
              <w:wordWrap/>
              <w:overflowPunct/>
              <w:topLinePunct w:val="0"/>
              <w:bidi w:val="0"/>
              <w:snapToGrid w:val="0"/>
              <w:spacing w:line="50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.不论投标结果如何，投标人均应自行承担所有与投标有关的全部费用。</w:t>
            </w:r>
          </w:p>
          <w:p>
            <w:pPr>
              <w:adjustRightInd/>
              <w:snapToGrid w:val="0"/>
              <w:spacing w:line="5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本项目代理服务费由中标人向招标代理机构支付，费用标准参照国家计委关于印发《招标代理服务收费管理暂行办法》的通知（计价格[2002]1980号），按规定收费标准的折扣率70%计算，不足4000元按4000元收取。相关费率如下（按差额定率累进法计算）：</w:t>
            </w:r>
          </w:p>
          <w:p>
            <w:pPr>
              <w:pageBreakBefore w:val="0"/>
              <w:kinsoku/>
              <w:wordWrap/>
              <w:overflowPunct/>
              <w:topLinePunct w:val="0"/>
              <w:bidi w:val="0"/>
              <w:snapToGrid w:val="0"/>
              <w:spacing w:line="500" w:lineRule="exact"/>
              <w:rPr>
                <w:rFonts w:hint="eastAsia" w:ascii="宋体" w:hAnsi="宋体" w:eastAsia="宋体" w:cs="宋体"/>
                <w:sz w:val="21"/>
                <w:szCs w:val="21"/>
              </w:rPr>
            </w:pPr>
            <w:r>
              <w:rPr>
                <w:rFonts w:hint="eastAsia" w:ascii="宋体" w:hAnsi="宋体" w:eastAsia="宋体" w:cs="宋体"/>
                <w:sz w:val="21"/>
                <w:szCs w:val="21"/>
              </w:rPr>
              <w:t>（1）参照</w:t>
            </w:r>
            <w:r>
              <w:rPr>
                <w:rFonts w:hint="eastAsia" w:ascii="宋体" w:hAnsi="宋体" w:cs="宋体"/>
                <w:sz w:val="21"/>
                <w:szCs w:val="21"/>
                <w:lang w:eastAsia="zh-CN"/>
              </w:rPr>
              <w:t>通知</w:t>
            </w:r>
            <w:r>
              <w:rPr>
                <w:rFonts w:hint="eastAsia" w:ascii="宋体" w:hAnsi="宋体" w:eastAsia="宋体" w:cs="宋体"/>
                <w:sz w:val="21"/>
                <w:szCs w:val="21"/>
              </w:rPr>
              <w:t>编号规定的招标费率，招标全过程代理费按下表的70%收取，采取差额</w:t>
            </w:r>
            <w:r>
              <w:rPr>
                <w:rFonts w:hint="eastAsia" w:ascii="宋体" w:hAnsi="宋体" w:eastAsia="宋体" w:cs="宋体"/>
                <w:sz w:val="21"/>
                <w:szCs w:val="21"/>
                <w:lang w:eastAsia="zh-CN"/>
              </w:rPr>
              <w:t>定率</w:t>
            </w:r>
            <w:r>
              <w:rPr>
                <w:rFonts w:hint="eastAsia" w:ascii="宋体" w:hAnsi="宋体" w:eastAsia="宋体" w:cs="宋体"/>
                <w:sz w:val="21"/>
                <w:szCs w:val="21"/>
              </w:rPr>
              <w:t>累进</w:t>
            </w:r>
            <w:r>
              <w:rPr>
                <w:rFonts w:hint="eastAsia" w:ascii="宋体" w:hAnsi="宋体" w:eastAsia="宋体" w:cs="宋体"/>
                <w:sz w:val="21"/>
                <w:szCs w:val="21"/>
                <w:lang w:eastAsia="zh-CN"/>
              </w:rPr>
              <w:t>法</w:t>
            </w:r>
            <w:r>
              <w:rPr>
                <w:rFonts w:hint="eastAsia" w:ascii="宋体" w:hAnsi="宋体" w:eastAsia="宋体" w:cs="宋体"/>
                <w:sz w:val="21"/>
                <w:szCs w:val="21"/>
              </w:rPr>
              <w:t>计费方式，按照中标通知书确定的金额，向中标人收取服务费。</w:t>
            </w:r>
          </w:p>
          <w:tbl>
            <w:tblPr>
              <w:tblStyle w:val="21"/>
              <w:tblpPr w:leftFromText="180" w:rightFromText="180" w:vertAnchor="text" w:horzAnchor="page" w:tblpXSpec="center" w:tblpY="268"/>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3"/>
              <w:gridCol w:w="1587"/>
              <w:gridCol w:w="1751"/>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86"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服务类型、费率、中标金额（万元）</w:t>
                  </w:r>
                </w:p>
              </w:tc>
              <w:tc>
                <w:tcPr>
                  <w:tcW w:w="878"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货物招标</w:t>
                  </w:r>
                </w:p>
              </w:tc>
              <w:tc>
                <w:tcPr>
                  <w:tcW w:w="968"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服务招标</w:t>
                  </w:r>
                </w:p>
              </w:tc>
              <w:tc>
                <w:tcPr>
                  <w:tcW w:w="966" w:type="pct"/>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100以下</w:t>
                  </w:r>
                </w:p>
              </w:tc>
              <w:tc>
                <w:tcPr>
                  <w:tcW w:w="87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1.5%</w:t>
                  </w:r>
                </w:p>
              </w:tc>
              <w:tc>
                <w:tcPr>
                  <w:tcW w:w="9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1.5%</w:t>
                  </w:r>
                </w:p>
              </w:tc>
              <w:tc>
                <w:tcPr>
                  <w:tcW w:w="96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100</w:t>
                  </w:r>
                  <w:r>
                    <w:rPr>
                      <w:rFonts w:hint="eastAsia" w:ascii="宋体" w:hAnsi="宋体" w:eastAsia="宋体" w:cs="宋体"/>
                      <w:sz w:val="21"/>
                      <w:szCs w:val="21"/>
                      <w:lang w:val="en-US" w:eastAsia="zh-CN"/>
                    </w:rPr>
                    <w:t>-</w:t>
                  </w:r>
                  <w:r>
                    <w:rPr>
                      <w:rFonts w:hint="eastAsia" w:ascii="宋体" w:hAnsi="宋体" w:eastAsia="宋体" w:cs="宋体"/>
                      <w:sz w:val="21"/>
                      <w:szCs w:val="21"/>
                    </w:rPr>
                    <w:t>500</w:t>
                  </w:r>
                </w:p>
              </w:tc>
              <w:tc>
                <w:tcPr>
                  <w:tcW w:w="87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9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0.8%</w:t>
                  </w:r>
                </w:p>
              </w:tc>
              <w:tc>
                <w:tcPr>
                  <w:tcW w:w="96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500-1000</w:t>
                  </w:r>
                </w:p>
              </w:tc>
              <w:tc>
                <w:tcPr>
                  <w:tcW w:w="87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0.8%</w:t>
                  </w:r>
                </w:p>
              </w:tc>
              <w:tc>
                <w:tcPr>
                  <w:tcW w:w="9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0.45%</w:t>
                  </w:r>
                </w:p>
              </w:tc>
              <w:tc>
                <w:tcPr>
                  <w:tcW w:w="96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1000-5000</w:t>
                  </w:r>
                </w:p>
              </w:tc>
              <w:tc>
                <w:tcPr>
                  <w:tcW w:w="87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0.5%</w:t>
                  </w:r>
                </w:p>
              </w:tc>
              <w:tc>
                <w:tcPr>
                  <w:tcW w:w="9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0.25%</w:t>
                  </w:r>
                </w:p>
              </w:tc>
              <w:tc>
                <w:tcPr>
                  <w:tcW w:w="96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5000-10000</w:t>
                  </w:r>
                </w:p>
              </w:tc>
              <w:tc>
                <w:tcPr>
                  <w:tcW w:w="87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0.25</w:t>
                  </w:r>
                  <w:r>
                    <w:rPr>
                      <w:rFonts w:hint="eastAsia" w:ascii="宋体" w:hAnsi="宋体" w:eastAsia="宋体" w:cs="宋体"/>
                      <w:sz w:val="21"/>
                      <w:szCs w:val="21"/>
                    </w:rPr>
                    <w:t>%</w:t>
                  </w:r>
                </w:p>
              </w:tc>
              <w:tc>
                <w:tcPr>
                  <w:tcW w:w="9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w:t>
                  </w:r>
                  <w:r>
                    <w:rPr>
                      <w:rFonts w:hint="eastAsia" w:ascii="宋体" w:hAnsi="宋体" w:eastAsia="宋体" w:cs="宋体"/>
                      <w:sz w:val="21"/>
                      <w:szCs w:val="21"/>
                    </w:rPr>
                    <w:t>%</w:t>
                  </w:r>
                </w:p>
              </w:tc>
              <w:tc>
                <w:tcPr>
                  <w:tcW w:w="96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10000-100000</w:t>
                  </w:r>
                </w:p>
              </w:tc>
              <w:tc>
                <w:tcPr>
                  <w:tcW w:w="87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0.05</w:t>
                  </w:r>
                  <w:r>
                    <w:rPr>
                      <w:rFonts w:hint="eastAsia" w:ascii="宋体" w:hAnsi="宋体" w:eastAsia="宋体" w:cs="宋体"/>
                      <w:sz w:val="21"/>
                      <w:szCs w:val="21"/>
                    </w:rPr>
                    <w:t>%</w:t>
                  </w:r>
                </w:p>
              </w:tc>
              <w:tc>
                <w:tcPr>
                  <w:tcW w:w="9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0.05</w:t>
                  </w:r>
                  <w:r>
                    <w:rPr>
                      <w:rFonts w:hint="eastAsia" w:ascii="宋体" w:hAnsi="宋体" w:eastAsia="宋体" w:cs="宋体"/>
                      <w:sz w:val="21"/>
                      <w:szCs w:val="21"/>
                    </w:rPr>
                    <w:t>%</w:t>
                  </w:r>
                </w:p>
              </w:tc>
              <w:tc>
                <w:tcPr>
                  <w:tcW w:w="96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0.05</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100000以上</w:t>
                  </w:r>
                </w:p>
              </w:tc>
              <w:tc>
                <w:tcPr>
                  <w:tcW w:w="87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0.01</w:t>
                  </w:r>
                  <w:r>
                    <w:rPr>
                      <w:rFonts w:hint="eastAsia" w:ascii="宋体" w:hAnsi="宋体" w:eastAsia="宋体" w:cs="宋体"/>
                      <w:sz w:val="21"/>
                      <w:szCs w:val="21"/>
                    </w:rPr>
                    <w:t>%</w:t>
                  </w:r>
                </w:p>
              </w:tc>
              <w:tc>
                <w:tcPr>
                  <w:tcW w:w="9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0.01</w:t>
                  </w:r>
                  <w:r>
                    <w:rPr>
                      <w:rFonts w:hint="eastAsia" w:ascii="宋体" w:hAnsi="宋体" w:eastAsia="宋体" w:cs="宋体"/>
                      <w:sz w:val="21"/>
                      <w:szCs w:val="21"/>
                    </w:rPr>
                    <w:t>%</w:t>
                  </w:r>
                </w:p>
              </w:tc>
              <w:tc>
                <w:tcPr>
                  <w:tcW w:w="966"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0.01</w:t>
                  </w:r>
                  <w:r>
                    <w:rPr>
                      <w:rFonts w:hint="eastAsia" w:ascii="宋体" w:hAnsi="宋体" w:eastAsia="宋体" w:cs="宋体"/>
                      <w:sz w:val="21"/>
                      <w:szCs w:val="21"/>
                    </w:rPr>
                    <w:t>%</w:t>
                  </w:r>
                </w:p>
              </w:tc>
            </w:tr>
          </w:tbl>
          <w:p>
            <w:pPr>
              <w:pageBreakBefore w:val="0"/>
              <w:kinsoku/>
              <w:wordWrap/>
              <w:overflowPunct/>
              <w:topLinePunct w:val="0"/>
              <w:bidi w:val="0"/>
              <w:snapToGrid w:val="0"/>
              <w:spacing w:line="500" w:lineRule="exact"/>
              <w:rPr>
                <w:rFonts w:hint="eastAsia" w:ascii="宋体" w:hAnsi="宋体" w:eastAsia="宋体" w:cs="宋体"/>
                <w:sz w:val="21"/>
                <w:szCs w:val="21"/>
              </w:rPr>
            </w:pPr>
            <w:r>
              <w:rPr>
                <w:rFonts w:hint="eastAsia" w:ascii="宋体" w:hAnsi="宋体" w:eastAsia="宋体" w:cs="宋体"/>
                <w:sz w:val="21"/>
                <w:szCs w:val="21"/>
              </w:rPr>
              <w:t>（2）中标人在领取中标通知书前，应向招标代理机构交纳招标代理服务费。</w:t>
            </w:r>
          </w:p>
          <w:p>
            <w:pPr>
              <w:pageBreakBefore w:val="0"/>
              <w:kinsoku/>
              <w:wordWrap/>
              <w:overflowPunct/>
              <w:topLinePunct w:val="0"/>
              <w:bidi w:val="0"/>
              <w:snapToGrid w:val="0"/>
              <w:spacing w:line="500" w:lineRule="exact"/>
              <w:rPr>
                <w:rFonts w:hint="eastAsia" w:ascii="宋体" w:hAnsi="宋体" w:eastAsia="宋体" w:cs="宋体"/>
                <w:sz w:val="21"/>
                <w:szCs w:val="21"/>
              </w:rPr>
            </w:pPr>
            <w:r>
              <w:rPr>
                <w:rFonts w:hint="eastAsia" w:ascii="宋体" w:hAnsi="宋体" w:eastAsia="宋体" w:cs="宋体"/>
                <w:sz w:val="21"/>
                <w:szCs w:val="21"/>
              </w:rPr>
              <w:t>（3）招标代理服务费以电汇方式支付。</w:t>
            </w:r>
          </w:p>
          <w:p>
            <w:pPr>
              <w:pageBreakBefore w:val="0"/>
              <w:kinsoku/>
              <w:wordWrap/>
              <w:overflowPunct/>
              <w:topLinePunct w:val="0"/>
              <w:bidi w:val="0"/>
              <w:snapToGrid w:val="0"/>
              <w:spacing w:line="500" w:lineRule="exact"/>
              <w:rPr>
                <w:rFonts w:hint="eastAsia" w:ascii="宋体" w:hAnsi="宋体" w:eastAsia="宋体" w:cs="宋体"/>
                <w:sz w:val="21"/>
                <w:szCs w:val="21"/>
              </w:rPr>
            </w:pPr>
            <w:r>
              <w:rPr>
                <w:rFonts w:hint="eastAsia" w:ascii="宋体" w:hAnsi="宋体" w:eastAsia="宋体" w:cs="宋体"/>
                <w:sz w:val="21"/>
                <w:szCs w:val="21"/>
              </w:rPr>
              <w:t>（4）中标人如未按上述规定办理，本招标代理机构有权对不足部分进行追索。</w:t>
            </w:r>
          </w:p>
          <w:p>
            <w:pPr>
              <w:pageBreakBefore w:val="0"/>
              <w:kinsoku/>
              <w:wordWrap/>
              <w:overflowPunct/>
              <w:topLinePunct w:val="0"/>
              <w:bidi w:val="0"/>
              <w:snapToGrid w:val="0"/>
              <w:spacing w:line="500" w:lineRule="exact"/>
              <w:rPr>
                <w:rFonts w:hint="eastAsia" w:ascii="宋体" w:hAnsi="宋体" w:eastAsia="宋体" w:cs="宋体"/>
                <w:sz w:val="21"/>
                <w:szCs w:val="21"/>
              </w:rPr>
            </w:pPr>
            <w:r>
              <w:rPr>
                <w:rFonts w:hint="eastAsia" w:ascii="宋体" w:hAnsi="宋体" w:eastAsia="宋体" w:cs="宋体"/>
                <w:sz w:val="21"/>
                <w:szCs w:val="21"/>
              </w:rPr>
              <w:t>（5）服务费缴纳账号：</w:t>
            </w:r>
          </w:p>
          <w:p>
            <w:pPr>
              <w:pageBreakBefore w:val="0"/>
              <w:kinsoku/>
              <w:wordWrap/>
              <w:overflowPunct/>
              <w:topLinePunct w:val="0"/>
              <w:bidi w:val="0"/>
              <w:snapToGrid w:val="0"/>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rPr>
              <w:t>户名：</w:t>
            </w:r>
            <w:r>
              <w:rPr>
                <w:rFonts w:hint="eastAsia" w:ascii="宋体" w:hAnsi="宋体" w:eastAsia="宋体" w:cs="宋体"/>
                <w:sz w:val="21"/>
                <w:szCs w:val="21"/>
                <w:lang w:val="en-US" w:eastAsia="zh-CN"/>
              </w:rPr>
              <w:t>浙江致信招标代理有限公司湖州分公司</w:t>
            </w:r>
          </w:p>
          <w:p>
            <w:pPr>
              <w:pageBreakBefore w:val="0"/>
              <w:kinsoku/>
              <w:wordWrap/>
              <w:overflowPunct/>
              <w:topLinePunct w:val="0"/>
              <w:bidi w:val="0"/>
              <w:snapToGrid w:val="0"/>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rPr>
              <w:t>账号：</w:t>
            </w:r>
            <w:r>
              <w:rPr>
                <w:rFonts w:hint="eastAsia" w:ascii="宋体" w:hAnsi="宋体" w:eastAsia="宋体" w:cs="宋体"/>
                <w:sz w:val="21"/>
                <w:szCs w:val="21"/>
                <w:lang w:val="en-US" w:eastAsia="zh-CN"/>
              </w:rPr>
              <w:t>52010078801500000916</w:t>
            </w:r>
          </w:p>
          <w:p>
            <w:pPr>
              <w:pageBreakBefore w:val="0"/>
              <w:kinsoku/>
              <w:wordWrap/>
              <w:overflowPunct/>
              <w:topLinePunct w:val="0"/>
              <w:bidi w:val="0"/>
              <w:snapToGrid w:val="0"/>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rPr>
              <w:t>开户行：</w:t>
            </w:r>
            <w:r>
              <w:rPr>
                <w:rFonts w:hint="eastAsia" w:ascii="宋体" w:hAnsi="宋体" w:eastAsia="宋体" w:cs="宋体"/>
                <w:sz w:val="21"/>
                <w:szCs w:val="21"/>
                <w:lang w:val="en-US" w:eastAsia="zh-CN"/>
              </w:rPr>
              <w:t>上海浦东发展银行股份有限公司湖州分行</w:t>
            </w:r>
          </w:p>
          <w:p>
            <w:pPr>
              <w:pageBreakBefore w:val="0"/>
              <w:kinsoku/>
              <w:wordWrap/>
              <w:overflowPunct/>
              <w:topLinePunct w:val="0"/>
              <w:bidi w:val="0"/>
              <w:snapToGrid w:val="0"/>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增值税发票开票资料：单位名称、税号（统一社会信用代码）、开户行名称、账号、地址及联系电话。</w:t>
            </w:r>
          </w:p>
          <w:p>
            <w:pPr>
              <w:pStyle w:val="28"/>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kern w:val="2"/>
                <w:sz w:val="21"/>
                <w:szCs w:val="21"/>
                <w:lang w:val="en-US" w:eastAsia="zh-CN" w:bidi="ar-SA"/>
              </w:rPr>
              <w:t xml:space="preserve">.投标保证金（元）：0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标项:</w:t>
            </w:r>
          </w:p>
          <w:p>
            <w:pPr>
              <w:pageBreakBefore w:val="0"/>
              <w:kinsoku/>
              <w:wordWrap/>
              <w:overflowPunct/>
              <w:topLinePunct w:val="0"/>
              <w:bidi w:val="0"/>
              <w:snapToGrid w:val="0"/>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本项目共两个标项，请根据所投标项的要求制作投标文件。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视频演示</w:t>
            </w:r>
            <w:r>
              <w:rPr>
                <w:rFonts w:hint="eastAsia" w:ascii="宋体" w:hAnsi="宋体" w:eastAsia="宋体" w:cs="宋体"/>
                <w:b/>
                <w:bCs/>
                <w:sz w:val="21"/>
                <w:szCs w:val="21"/>
                <w:lang w:eastAsia="zh-CN"/>
              </w:rPr>
              <w:t>：</w:t>
            </w:r>
          </w:p>
          <w:p>
            <w:pPr>
              <w:pageBreakBefore w:val="0"/>
              <w:kinsoku/>
              <w:wordWrap/>
              <w:overflowPunct/>
              <w:topLinePunct w:val="0"/>
              <w:bidi w:val="0"/>
              <w:snapToGrid w:val="0"/>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本项目标项二需提供功能演示视频，详见标项二技术要求。视频制作后存入U盘，在投标文件递交截止日期前与</w:t>
            </w:r>
            <w:r>
              <w:rPr>
                <w:rFonts w:hint="eastAsia" w:ascii="宋体" w:hAnsi="宋体" w:eastAsia="宋体" w:cs="宋体"/>
                <w:sz w:val="21"/>
                <w:szCs w:val="21"/>
              </w:rPr>
              <w:t>“备份投标文件”</w:t>
            </w:r>
            <w:r>
              <w:rPr>
                <w:rFonts w:hint="eastAsia" w:ascii="宋体" w:hAnsi="宋体" w:eastAsia="宋体" w:cs="宋体"/>
                <w:sz w:val="21"/>
                <w:szCs w:val="21"/>
                <w:lang w:val="en-US" w:eastAsia="zh-CN"/>
              </w:rPr>
              <w:t>一起寄送至</w:t>
            </w:r>
            <w:r>
              <w:rPr>
                <w:rFonts w:hint="eastAsia" w:ascii="宋体" w:hAnsi="宋体" w:eastAsia="宋体" w:cs="宋体"/>
                <w:sz w:val="21"/>
                <w:szCs w:val="21"/>
                <w:lang w:eastAsia="zh-CN"/>
              </w:rPr>
              <w:t>浙江省湖州市吴兴区康山街道嘉年华国际广场C座C1805室</w:t>
            </w:r>
            <w:r>
              <w:rPr>
                <w:rFonts w:hint="eastAsia" w:ascii="宋体" w:hAnsi="宋体" w:eastAsia="宋体" w:cs="宋体"/>
                <w:sz w:val="21"/>
                <w:szCs w:val="21"/>
              </w:rPr>
              <w:t>（</w:t>
            </w:r>
            <w:r>
              <w:rPr>
                <w:rFonts w:hint="eastAsia" w:ascii="宋体" w:hAnsi="宋体" w:eastAsia="宋体" w:cs="宋体"/>
                <w:sz w:val="21"/>
                <w:szCs w:val="21"/>
                <w:lang w:eastAsia="zh-CN"/>
              </w:rPr>
              <w:t>浙江致信招标代理有限公司</w:t>
            </w:r>
            <w:r>
              <w:rPr>
                <w:rFonts w:hint="eastAsia" w:ascii="宋体" w:hAnsi="宋体" w:eastAsia="宋体" w:cs="宋体"/>
                <w:sz w:val="21"/>
                <w:szCs w:val="21"/>
              </w:rPr>
              <w:t>）；收件人：</w:t>
            </w:r>
            <w:r>
              <w:rPr>
                <w:rFonts w:hint="eastAsia" w:ascii="宋体" w:hAnsi="宋体" w:eastAsia="宋体" w:cs="宋体"/>
                <w:sz w:val="21"/>
                <w:szCs w:val="21"/>
                <w:lang w:eastAsia="zh-CN"/>
              </w:rPr>
              <w:t>殷工</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13819279206</w:t>
            </w:r>
          </w:p>
          <w:p>
            <w:pPr>
              <w:pageBreakBefore w:val="0"/>
              <w:kinsoku/>
              <w:wordWrap/>
              <w:overflowPunct/>
              <w:topLinePunct w:val="0"/>
              <w:bidi w:val="0"/>
              <w:snapToGrid w:val="0"/>
              <w:spacing w:line="500" w:lineRule="exact"/>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rPr>
              <w:t>样品提供</w:t>
            </w:r>
            <w:r>
              <w:rPr>
                <w:rFonts w:hint="eastAsia" w:ascii="宋体" w:hAnsi="宋体" w:eastAsia="宋体" w:cs="宋体"/>
                <w:b/>
                <w:bCs/>
                <w:sz w:val="21"/>
                <w:szCs w:val="21"/>
                <w:lang w:eastAsia="zh-CN"/>
              </w:rPr>
              <w:t>：</w:t>
            </w:r>
          </w:p>
          <w:p>
            <w:pPr>
              <w:pageBreakBefore w:val="0"/>
              <w:kinsoku/>
              <w:wordWrap/>
              <w:overflowPunct/>
              <w:topLinePunct w:val="0"/>
              <w:bidi w:val="0"/>
              <w:snapToGrid w:val="0"/>
              <w:spacing w:line="500" w:lineRule="exact"/>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A不要求提供。</w:t>
            </w:r>
          </w:p>
          <w:p>
            <w:pPr>
              <w:pageBreakBefore w:val="0"/>
              <w:kinsoku/>
              <w:wordWrap/>
              <w:overflowPunct/>
              <w:topLinePunct w:val="0"/>
              <w:bidi w:val="0"/>
              <w:snapToGrid w:val="0"/>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rPr>
              <w:sym w:font="Wingdings" w:char="00A8"/>
            </w:r>
            <w:r>
              <w:rPr>
                <w:rFonts w:hint="eastAsia" w:ascii="宋体" w:hAnsi="宋体" w:eastAsia="宋体" w:cs="宋体"/>
                <w:sz w:val="21"/>
                <w:szCs w:val="21"/>
              </w:rPr>
              <w:t>B要求提供</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b/>
                <w:bCs/>
                <w:sz w:val="21"/>
                <w:szCs w:val="21"/>
                <w:lang w:eastAsia="zh-CN"/>
              </w:rPr>
            </w:pPr>
            <w:r>
              <w:rPr>
                <w:rFonts w:hint="eastAsia" w:ascii="宋体" w:hAnsi="宋体" w:eastAsia="宋体" w:cs="宋体"/>
                <w:b/>
                <w:bCs/>
                <w:sz w:val="21"/>
                <w:szCs w:val="21"/>
              </w:rPr>
              <w:t>是否允许采购进口产品</w:t>
            </w:r>
            <w:r>
              <w:rPr>
                <w:rFonts w:hint="eastAsia" w:ascii="宋体" w:hAnsi="宋体" w:eastAsia="宋体" w:cs="宋体"/>
                <w:b/>
                <w:bCs/>
                <w:sz w:val="21"/>
                <w:szCs w:val="21"/>
                <w:lang w:eastAsia="zh-CN"/>
              </w:rPr>
              <w:t>：</w:t>
            </w:r>
          </w:p>
          <w:p>
            <w:pPr>
              <w:pageBreakBefore w:val="0"/>
              <w:kinsoku/>
              <w:wordWrap/>
              <w:overflowPunct/>
              <w:topLinePunct w:val="0"/>
              <w:bidi w:val="0"/>
              <w:snapToGrid w:val="0"/>
              <w:spacing w:line="500" w:lineRule="exact"/>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本项目不允许采购进口产品。</w:t>
            </w:r>
          </w:p>
          <w:p>
            <w:pPr>
              <w:pageBreakBefore w:val="0"/>
              <w:kinsoku/>
              <w:wordWrap/>
              <w:overflowPunct/>
              <w:topLinePunct w:val="0"/>
              <w:bidi w:val="0"/>
              <w:snapToGrid w:val="0"/>
              <w:spacing w:line="500" w:lineRule="exact"/>
              <w:rPr>
                <w:rFonts w:hint="eastAsia" w:ascii="宋体" w:hAnsi="宋体" w:eastAsia="宋体" w:cs="宋体"/>
                <w:sz w:val="21"/>
                <w:szCs w:val="21"/>
                <w:lang w:eastAsia="zh-CN"/>
              </w:rPr>
            </w:pPr>
            <w:r>
              <w:rPr>
                <w:rFonts w:hint="eastAsia" w:ascii="宋体" w:hAnsi="宋体" w:eastAsia="宋体" w:cs="宋体"/>
                <w:sz w:val="21"/>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sz w:val="21"/>
                <w:szCs w:val="21"/>
                <w:lang w:eastAsia="zh-CN"/>
              </w:rPr>
            </w:pPr>
            <w:r>
              <w:rPr>
                <w:rFonts w:hint="eastAsia" w:ascii="宋体" w:hAnsi="宋体" w:eastAsia="宋体" w:cs="宋体"/>
                <w:b/>
                <w:sz w:val="21"/>
                <w:szCs w:val="21"/>
              </w:rPr>
              <w:t>开标前答疑会或现场考察</w:t>
            </w:r>
            <w:r>
              <w:rPr>
                <w:rFonts w:hint="eastAsia" w:ascii="宋体" w:hAnsi="宋体" w:eastAsia="宋体" w:cs="宋体"/>
                <w:b/>
                <w:sz w:val="21"/>
                <w:szCs w:val="21"/>
                <w:lang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现场踏勘：</w:t>
            </w:r>
            <w:r>
              <w:rPr>
                <w:rFonts w:hint="eastAsia" w:ascii="宋体" w:hAnsi="宋体" w:eastAsia="宋体" w:cs="宋体"/>
                <w:color w:val="auto"/>
                <w:sz w:val="21"/>
                <w:szCs w:val="21"/>
              </w:rPr>
              <w:sym w:font="Wingdings" w:char="F0FE"/>
            </w:r>
            <w:r>
              <w:rPr>
                <w:rFonts w:hint="eastAsia" w:ascii="宋体" w:hAnsi="宋体" w:eastAsia="宋体" w:cs="宋体"/>
                <w:color w:val="auto"/>
                <w:sz w:val="21"/>
                <w:szCs w:val="21"/>
              </w:rPr>
              <w:t>A不组织。</w:t>
            </w:r>
          </w:p>
          <w:p>
            <w:pPr>
              <w:pageBreakBefore w:val="0"/>
              <w:kinsoku/>
              <w:wordWrap/>
              <w:overflowPunct/>
              <w:topLinePunct w:val="0"/>
              <w:bidi w:val="0"/>
              <w:snapToGrid w:val="0"/>
              <w:spacing w:line="5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☐B组织，时间：      ,地点：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答疑与澄清</w:t>
            </w:r>
            <w:r>
              <w:rPr>
                <w:rFonts w:hint="eastAsia" w:ascii="宋体" w:hAnsi="宋体" w:eastAsia="宋体" w:cs="宋体"/>
                <w:color w:val="auto"/>
                <w:sz w:val="21"/>
                <w:szCs w:val="21"/>
              </w:rPr>
              <w:t>：</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认为采购文件使自己的权益受到损害的，可以自收到采购文件之日（发售截止日之后收到采购文件的，以发售截止日为准）或者采购文件公告期限届满之日（公告发布后的第6个工作日）起7个工作日内（逾期将不再受理），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答疑内容是招标文件的组成部份，将在网上发布补充（答疑、澄清）文件，潜在投标人应自行关注网站公告，招标人不再一一通知。因其他紧急情况影响本项目正常招标活动的，采购人和采购代理机构将于投标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1、</w:t>
            </w:r>
            <w:r>
              <w:rPr>
                <w:rFonts w:hint="eastAsia" w:ascii="宋体" w:hAnsi="宋体" w:eastAsia="宋体" w:cs="宋体"/>
                <w:b/>
                <w:bCs/>
                <w:color w:val="auto"/>
                <w:sz w:val="21"/>
                <w:szCs w:val="21"/>
              </w:rPr>
              <w:t>投标文件组成</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highlight w:val="none"/>
              </w:rPr>
              <w:t>《资格</w:t>
            </w:r>
            <w:r>
              <w:rPr>
                <w:rFonts w:hint="eastAsia" w:ascii="宋体" w:hAnsi="宋体" w:eastAsia="宋体" w:cs="宋体"/>
                <w:color w:val="000000"/>
                <w:sz w:val="21"/>
                <w:szCs w:val="21"/>
                <w:highlight w:val="none"/>
                <w:lang w:val="en-US" w:eastAsia="zh-CN"/>
              </w:rPr>
              <w:t>证明</w:t>
            </w:r>
            <w:r>
              <w:rPr>
                <w:rFonts w:hint="eastAsia" w:ascii="宋体" w:hAnsi="宋体" w:eastAsia="宋体" w:cs="宋体"/>
                <w:color w:val="000000"/>
                <w:sz w:val="21"/>
                <w:szCs w:val="21"/>
                <w:highlight w:val="none"/>
              </w:rPr>
              <w:t>文件》、《商务技术文件》、《报价文件》三部分组成。</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bCs/>
                <w:color w:val="auto"/>
                <w:sz w:val="21"/>
                <w:szCs w:val="21"/>
              </w:rPr>
              <w:t>投标文件编制</w:t>
            </w:r>
            <w:r>
              <w:rPr>
                <w:rFonts w:hint="eastAsia" w:ascii="宋体" w:hAnsi="宋体" w:eastAsia="宋体" w:cs="宋体"/>
                <w:color w:val="auto"/>
                <w:sz w:val="21"/>
                <w:szCs w:val="21"/>
              </w:rPr>
              <w:t>：投标供应商应先安装“政采云电子交易客户端”，并按照本采购文件和“政府采购云平台”的要求，通过“政采云电子交易客户端”编制并加密投标文件。</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3、投标文件的形式：电子投标文件（包括“电子加密投标文件”和“备份投标文件”，在投标文件编制完成后同时生成）；</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（1）“电子加密投标文件”是指通过“政采云电子交易客户端”完成投标文件编制后生成并加密的数据电文形式的投标文件。</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
                <w:bCs/>
                <w:color w:val="auto"/>
                <w:sz w:val="21"/>
                <w:szCs w:val="21"/>
              </w:rPr>
              <w:t>投标文件份数</w:t>
            </w:r>
            <w:r>
              <w:rPr>
                <w:rFonts w:hint="eastAsia" w:ascii="宋体" w:hAnsi="宋体" w:eastAsia="宋体" w:cs="宋体"/>
                <w:color w:val="auto"/>
                <w:sz w:val="21"/>
                <w:szCs w:val="21"/>
              </w:rPr>
              <w:t>：</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（1）“电子加密投标文件”：在线上传递交一份。</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（2）“备份投标文件”：密封包装</w:t>
            </w:r>
            <w:r>
              <w:rPr>
                <w:rFonts w:hint="eastAsia" w:ascii="宋体" w:hAnsi="宋体" w:eastAsia="宋体" w:cs="宋体"/>
                <w:color w:val="auto"/>
                <w:sz w:val="21"/>
                <w:szCs w:val="21"/>
                <w:highlight w:val="none"/>
              </w:rPr>
              <w:t>后应在</w:t>
            </w:r>
            <w:r>
              <w:rPr>
                <w:rFonts w:hint="eastAsia" w:ascii="宋体" w:hAnsi="宋体" w:eastAsia="宋体" w:cs="宋体"/>
                <w:color w:val="auto"/>
                <w:sz w:val="21"/>
                <w:szCs w:val="21"/>
                <w:highlight w:val="none"/>
                <w:lang w:eastAsia="zh-CN"/>
              </w:rPr>
              <w:t>2022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31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前邮寄至</w:t>
            </w:r>
            <w:r>
              <w:rPr>
                <w:rFonts w:hint="eastAsia" w:ascii="宋体" w:hAnsi="宋体" w:eastAsia="宋体" w:cs="宋体"/>
                <w:color w:val="auto"/>
                <w:sz w:val="21"/>
                <w:szCs w:val="21"/>
                <w:highlight w:val="none"/>
                <w:lang w:eastAsia="zh-CN"/>
              </w:rPr>
              <w:t>浙江省湖州市吴兴区康山街道嘉年华国际广场C座C1805室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浙江致信招标代理有限公司</w:t>
            </w:r>
            <w:r>
              <w:rPr>
                <w:rFonts w:hint="eastAsia" w:ascii="宋体" w:hAnsi="宋体" w:eastAsia="宋体" w:cs="宋体"/>
                <w:color w:val="auto"/>
                <w:sz w:val="21"/>
                <w:szCs w:val="21"/>
                <w:highlight w:val="none"/>
              </w:rPr>
              <w:t>）；收件人：</w:t>
            </w:r>
            <w:r>
              <w:rPr>
                <w:rFonts w:hint="eastAsia" w:ascii="宋体" w:hAnsi="宋体" w:eastAsia="宋体" w:cs="宋体"/>
                <w:color w:val="auto"/>
                <w:sz w:val="21"/>
                <w:szCs w:val="21"/>
                <w:highlight w:val="none"/>
                <w:lang w:eastAsia="zh-CN"/>
              </w:rPr>
              <w:t>殷工</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13819279206</w:t>
            </w:r>
            <w:r>
              <w:rPr>
                <w:rFonts w:hint="eastAsia" w:ascii="宋体" w:hAnsi="宋体" w:eastAsia="宋体" w:cs="宋体"/>
                <w:color w:val="auto"/>
                <w:sz w:val="21"/>
                <w:szCs w:val="21"/>
                <w:highlight w:val="none"/>
              </w:rPr>
              <w:t>，数量为U盘一份。</w:t>
            </w:r>
          </w:p>
          <w:p>
            <w:pPr>
              <w:pageBreakBefore w:val="0"/>
              <w:kinsoku/>
              <w:wordWrap/>
              <w:overflowPunct/>
              <w:topLinePunct w:val="0"/>
              <w:bidi w:val="0"/>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5、投标文件的上传和递交：</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（1）“电子加密投标文件”的上传、递交：</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a.投标供应商应在投标截止时间前将“电子加密投标文件”成功上传递交至“</w:t>
            </w:r>
            <w:r>
              <w:rPr>
                <w:rFonts w:hint="eastAsia" w:ascii="宋体" w:hAnsi="宋体" w:eastAsia="宋体" w:cs="宋体"/>
                <w:color w:val="auto"/>
                <w:sz w:val="21"/>
                <w:szCs w:val="21"/>
                <w:highlight w:val="none"/>
                <w:lang w:val="en-US" w:eastAsia="zh-CN"/>
              </w:rPr>
              <w:t>政采云平台”</w:t>
            </w:r>
            <w:r>
              <w:rPr>
                <w:rFonts w:hint="eastAsia" w:ascii="宋体" w:hAnsi="宋体" w:eastAsia="宋体" w:cs="宋体"/>
                <w:color w:val="auto"/>
                <w:sz w:val="21"/>
                <w:szCs w:val="21"/>
                <w:highlight w:val="none"/>
              </w:rPr>
              <w:t>，否则投标无效。</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b.“电子加密投标文件”成功上传递交后，投标供应商可自行打印投标文件接收回执。</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（2）“备份投标文件”的上传、递交：</w:t>
            </w:r>
          </w:p>
          <w:p>
            <w:pPr>
              <w:pageBreakBefore w:val="0"/>
              <w:kinsoku/>
              <w:wordWrap/>
              <w:overflowPunct/>
              <w:topLinePunct w:val="0"/>
              <w:bidi w:val="0"/>
              <w:snapToGrid w:val="0"/>
              <w:spacing w:line="500" w:lineRule="exact"/>
              <w:ind w:left="479" w:leftChars="228"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a.供应商在“政采云平台”编制“电子加密投标文件”，</w:t>
            </w:r>
            <w:r>
              <w:rPr>
                <w:rFonts w:hint="eastAsia" w:ascii="宋体" w:hAnsi="宋体" w:cs="宋体"/>
                <w:color w:val="auto"/>
                <w:sz w:val="21"/>
                <w:szCs w:val="21"/>
                <w:highlight w:val="none"/>
                <w:lang w:eastAsia="zh-CN"/>
              </w:rPr>
              <w:t>必须</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31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前递交以介质（U盘）存储的 “备份投标文件”（一份）。“</w:t>
            </w:r>
            <w:r>
              <w:rPr>
                <w:rFonts w:hint="eastAsia" w:ascii="宋体" w:hAnsi="宋体" w:eastAsia="宋体" w:cs="宋体"/>
                <w:color w:val="auto"/>
                <w:sz w:val="21"/>
                <w:szCs w:val="21"/>
              </w:rPr>
              <w:t>备份投标文件”应当密封包装，并在包装上标注项目名称、单位名称、联系人、电话并加盖公章。没有密封包装或者逾期送达的“备份投标文件”无效；</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通过“政府采购云平台”成功上传“电子加密投标文件”的供应商，因遗失CA或其他原因，导致无法解密“电子加密投标文件”时，供应商如按规定递交了“备份投标文件”的，由代理机构通过政采云电子交易平台【异常处理】端口上传、解密。</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通过“政府采购云平台”成功上传递交的“电子加密投标文件”已按时解密的，“备份投标文件”自动失效。投标文件启用顺序和效力。投标文件的启用，按先后顺位分别为电子投标文件、数据电文形式的备份投标文件。</w:t>
            </w:r>
          </w:p>
          <w:p>
            <w:pPr>
              <w:pageBreakBefore w:val="0"/>
              <w:kinsoku/>
              <w:wordWrap/>
              <w:overflowPunct/>
              <w:topLinePunct w:val="0"/>
              <w:bidi w:val="0"/>
              <w:snapToGrid w:val="0"/>
              <w:spacing w:line="5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（3）所有投标文件逾期解密的视作无效标。</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6、电子加密投标文件的解密和异常情况处理：</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开标后，采购代理机构将向各投标供应商发出“电子加密投标文件”的解密通知，各投标供应商代表应当在接到解密通知后30分钟内自行完成“电子加密投标文件”的在线解密，未在规定的时间内无法完成投标文件解密的，视为自动放弃本项目的投标。</w:t>
            </w:r>
          </w:p>
          <w:p>
            <w:pPr>
              <w:pageBreakBefore w:val="0"/>
              <w:kinsoku/>
              <w:wordWrap/>
              <w:overflowPunct/>
              <w:topLinePunct w:val="0"/>
              <w:bidi w:val="0"/>
              <w:snapToGrid w:val="0"/>
              <w:spacing w:line="5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通过“政府采购云平台”成功上传“电子加密投标文件”的投标供应商，因遗失CA或其他原因，导致无法解密“电子加密投标文件”的，供应商如按规定递交了“备份投标文件”的，启用数据电子备份投标文件（U 盘）（由采购组织机构按“政府采购云平台”操作规范将“备份投标文件”上传至“政府采购云平台”,上传成功后，“电子加密投标文件”自动失效)。因供应商电子备份投标文件（U 盘）或自身原因造成数据电子备份投标文件（U盘）无法打开的，作无效标处理。</w:t>
            </w:r>
          </w:p>
          <w:p>
            <w:pPr>
              <w:pageBreakBefore w:val="0"/>
              <w:kinsoku/>
              <w:wordWrap/>
              <w:overflowPunct/>
              <w:topLinePunct w:val="0"/>
              <w:autoSpaceDE w:val="0"/>
              <w:autoSpaceDN w:val="0"/>
              <w:bidi w:val="0"/>
              <w:snapToGrid w:val="0"/>
              <w:spacing w:line="500" w:lineRule="exact"/>
              <w:ind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（3）投标截止时间前，供应商仅递交了“备份投标文件”而未将电子加密投标文件上传至“政府采购云平台”的，投标无效。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rPr>
              <w:t>开标时间及地</w:t>
            </w:r>
            <w:r>
              <w:rPr>
                <w:rFonts w:hint="eastAsia" w:ascii="宋体" w:hAnsi="宋体" w:eastAsia="宋体" w:cs="宋体"/>
                <w:b/>
                <w:bCs/>
                <w:color w:val="auto"/>
                <w:sz w:val="21"/>
                <w:szCs w:val="21"/>
                <w:highlight w:val="none"/>
              </w:rPr>
              <w:t>点</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u w:val="single"/>
                <w:lang w:eastAsia="zh-CN"/>
              </w:rPr>
              <w:t>2022</w:t>
            </w:r>
            <w:r>
              <w:rPr>
                <w:rFonts w:hint="eastAsia" w:ascii="宋体" w:hAnsi="宋体" w:eastAsia="宋体" w:cs="宋体"/>
                <w:color w:val="auto"/>
                <w:kern w:val="0"/>
                <w:sz w:val="21"/>
                <w:szCs w:val="21"/>
                <w:highlight w:val="none"/>
                <w:u w:val="single"/>
              </w:rPr>
              <w:t>年</w:t>
            </w:r>
            <w:r>
              <w:rPr>
                <w:rFonts w:hint="eastAsia" w:ascii="宋体" w:hAnsi="宋体" w:cs="宋体"/>
                <w:color w:val="auto"/>
                <w:kern w:val="0"/>
                <w:sz w:val="21"/>
                <w:szCs w:val="21"/>
                <w:highlight w:val="none"/>
                <w:u w:val="single"/>
                <w:lang w:val="en-US" w:eastAsia="zh-CN"/>
              </w:rPr>
              <w:t>6</w:t>
            </w:r>
            <w:r>
              <w:rPr>
                <w:rFonts w:hint="eastAsia" w:ascii="宋体" w:hAnsi="宋体" w:eastAsia="宋体" w:cs="宋体"/>
                <w:color w:val="auto"/>
                <w:kern w:val="0"/>
                <w:sz w:val="21"/>
                <w:szCs w:val="21"/>
                <w:highlight w:val="none"/>
                <w:u w:val="single"/>
              </w:rPr>
              <w:t>月</w:t>
            </w:r>
            <w:r>
              <w:rPr>
                <w:rFonts w:hint="eastAsia" w:ascii="宋体" w:hAnsi="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日</w:t>
            </w:r>
            <w:r>
              <w:rPr>
                <w:rFonts w:hint="eastAsia" w:ascii="宋体" w:hAnsi="宋体" w:eastAsia="宋体" w:cs="宋体"/>
                <w:color w:val="auto"/>
                <w:sz w:val="21"/>
                <w:szCs w:val="21"/>
                <w:highlight w:val="none"/>
                <w:u w:val="single"/>
                <w:lang w:eastAsia="zh-CN"/>
              </w:rPr>
              <w:t>上午</w:t>
            </w:r>
            <w:r>
              <w:rPr>
                <w:rFonts w:hint="eastAsia" w:ascii="宋体" w:hAnsi="宋体" w:cs="宋体"/>
                <w:color w:val="auto"/>
                <w:sz w:val="21"/>
                <w:szCs w:val="21"/>
                <w:highlight w:val="none"/>
                <w:u w:val="single"/>
                <w:lang w:val="en-US" w:eastAsia="zh-CN"/>
              </w:rPr>
              <w:t>09:30</w:t>
            </w:r>
            <w:r>
              <w:rPr>
                <w:rFonts w:hint="eastAsia" w:ascii="宋体" w:hAnsi="宋体" w:cs="宋体"/>
                <w:color w:val="auto"/>
                <w:sz w:val="21"/>
                <w:szCs w:val="21"/>
                <w:highlight w:val="none"/>
                <w:lang w:val="en-US" w:eastAsia="zh-CN"/>
              </w:rPr>
              <w:t>（北京时间）</w:t>
            </w:r>
            <w:r>
              <w:rPr>
                <w:rFonts w:hint="eastAsia" w:ascii="宋体" w:hAnsi="宋体" w:cs="宋体"/>
                <w:color w:val="auto"/>
                <w:sz w:val="21"/>
                <w:szCs w:val="21"/>
                <w:highlight w:val="none"/>
                <w:lang w:eastAsia="zh-CN"/>
              </w:rPr>
              <w:t>。</w:t>
            </w:r>
          </w:p>
          <w:p>
            <w:pPr>
              <w:pageBreakBefore w:val="0"/>
              <w:kinsoku/>
              <w:wordWrap/>
              <w:overflowPunct/>
              <w:topLinePunct w:val="0"/>
              <w:bidi w:val="0"/>
              <w:snapToGrid w:val="0"/>
              <w:spacing w:line="5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供应商应在投标截止时间前登入“</w:t>
            </w:r>
            <w:r>
              <w:rPr>
                <w:rFonts w:hint="eastAsia" w:ascii="宋体" w:hAnsi="宋体" w:eastAsia="宋体" w:cs="宋体"/>
                <w:color w:val="auto"/>
                <w:sz w:val="21"/>
                <w:szCs w:val="21"/>
                <w:lang w:val="en-US" w:eastAsia="zh-CN"/>
              </w:rPr>
              <w:t>政采云平台</w:t>
            </w:r>
            <w:r>
              <w:rPr>
                <w:rFonts w:hint="eastAsia" w:ascii="宋体" w:hAnsi="宋体" w:eastAsia="宋体" w:cs="宋体"/>
                <w:color w:val="auto"/>
                <w:sz w:val="21"/>
                <w:szCs w:val="21"/>
              </w:rPr>
              <w:t>（www.zcygov.cn）”在线参与开标，并完成CA锁在线解密投标文件等相关工作。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left"/>
              <w:rPr>
                <w:rFonts w:hint="eastAsia" w:ascii="宋体" w:hAnsi="宋体" w:eastAsia="宋体" w:cs="宋体"/>
                <w:sz w:val="21"/>
                <w:szCs w:val="21"/>
              </w:rPr>
            </w:pPr>
            <w:r>
              <w:rPr>
                <w:rFonts w:hint="eastAsia" w:ascii="宋体" w:hAnsi="宋体" w:eastAsia="宋体" w:cs="宋体"/>
                <w:sz w:val="21"/>
                <w:szCs w:val="21"/>
              </w:rPr>
              <w:t>▲投标报价：</w:t>
            </w:r>
          </w:p>
          <w:p>
            <w:pPr>
              <w:pageBreakBefore w:val="0"/>
              <w:numPr>
                <w:ilvl w:val="0"/>
                <w:numId w:val="16"/>
              </w:numPr>
              <w:kinsoku/>
              <w:wordWrap/>
              <w:overflowPunct/>
              <w:topLinePunct w:val="0"/>
              <w:bidi w:val="0"/>
              <w:snapToGrid w:val="0"/>
              <w:spacing w:line="500" w:lineRule="exact"/>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投标报价是指一次性报出不得更改的价格</w:t>
            </w:r>
            <w:r>
              <w:rPr>
                <w:rFonts w:hint="eastAsia" w:ascii="宋体" w:hAnsi="宋体" w:eastAsia="宋体" w:cs="宋体"/>
                <w:sz w:val="21"/>
                <w:szCs w:val="21"/>
                <w:lang w:eastAsia="zh-CN"/>
              </w:rPr>
              <w:t>，</w:t>
            </w:r>
            <w:r>
              <w:rPr>
                <w:rFonts w:hint="eastAsia" w:ascii="宋体" w:hAnsi="宋体" w:eastAsia="宋体" w:cs="宋体"/>
                <w:b/>
                <w:bCs/>
                <w:sz w:val="21"/>
                <w:szCs w:val="21"/>
                <w:lang w:val="en-US" w:eastAsia="zh-CN"/>
              </w:rPr>
              <w:t>具体投标报价要求见招标文件“报价要求”；</w:t>
            </w:r>
          </w:p>
          <w:p>
            <w:pPr>
              <w:pageBreakBefore w:val="0"/>
              <w:numPr>
                <w:ilvl w:val="0"/>
                <w:numId w:val="16"/>
              </w:numPr>
              <w:kinsoku/>
              <w:wordWrap/>
              <w:overflowPunct/>
              <w:topLinePunct w:val="0"/>
              <w:bidi w:val="0"/>
              <w:snapToGrid w:val="0"/>
              <w:spacing w:line="500" w:lineRule="exact"/>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本项目采购涉及的材料费、人工费、保险费、售后服务及税金等所有费用均已包含在本项目预算中，投标人的投标报价需包含此部分内容。</w:t>
            </w:r>
          </w:p>
          <w:p>
            <w:pPr>
              <w:pageBreakBefore w:val="0"/>
              <w:numPr>
                <w:ilvl w:val="0"/>
                <w:numId w:val="16"/>
              </w:numPr>
              <w:kinsoku/>
              <w:wordWrap/>
              <w:overflowPunct/>
              <w:topLinePunct w:val="0"/>
              <w:bidi w:val="0"/>
              <w:snapToGrid w:val="0"/>
              <w:spacing w:line="500" w:lineRule="exact"/>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投标报价是履行合同的最终价格，投标报价包括货款、标准附件、备品备件、专用工具、包装、运输、装卸、拆装、搬迁、保险、税金、货到就位以及安装、调试、检验、检测、保修、招标代理服务费、通过验收直至交付使用单位，达到使用要求及质量标准、质保期服务等全部费用。</w:t>
            </w:r>
          </w:p>
          <w:p>
            <w:pPr>
              <w:pageBreakBefore w:val="0"/>
              <w:numPr>
                <w:ilvl w:val="0"/>
                <w:numId w:val="16"/>
              </w:numPr>
              <w:kinsoku/>
              <w:wordWrap/>
              <w:overflowPunct/>
              <w:topLinePunct w:val="0"/>
              <w:bidi w:val="0"/>
              <w:snapToGrid w:val="0"/>
              <w:spacing w:line="500" w:lineRule="exact"/>
              <w:ind w:left="425" w:leftChars="0" w:hanging="425" w:firstLineChars="0"/>
              <w:jc w:val="left"/>
              <w:rPr>
                <w:rFonts w:hint="eastAsia" w:ascii="宋体" w:hAnsi="宋体" w:eastAsia="宋体" w:cs="宋体"/>
                <w:sz w:val="21"/>
                <w:szCs w:val="21"/>
                <w:lang w:val="zh-CN"/>
              </w:rPr>
            </w:pPr>
            <w:r>
              <w:rPr>
                <w:rFonts w:hint="eastAsia" w:ascii="宋体" w:hAnsi="宋体" w:eastAsia="宋体" w:cs="宋体"/>
                <w:sz w:val="21"/>
                <w:szCs w:val="21"/>
              </w:rPr>
              <w:t>投标人所报的价格在合同执行过程中是固定不变的，不得以任何理由予以变更，任何包含价格调整要求，将被认为是非响应性报价而予以拒绝</w:t>
            </w:r>
            <w:r>
              <w:rPr>
                <w:rFonts w:hint="eastAsia" w:ascii="宋体" w:hAnsi="宋体" w:eastAsia="宋体" w:cs="宋体"/>
                <w:sz w:val="21"/>
                <w:szCs w:val="21"/>
                <w:lang w:eastAsia="zh-CN"/>
              </w:rPr>
              <w:t>。</w:t>
            </w:r>
          </w:p>
          <w:p>
            <w:pPr>
              <w:pageBreakBefore w:val="0"/>
              <w:numPr>
                <w:ilvl w:val="0"/>
                <w:numId w:val="16"/>
              </w:numPr>
              <w:kinsoku/>
              <w:wordWrap/>
              <w:overflowPunct/>
              <w:topLinePunct w:val="0"/>
              <w:bidi w:val="0"/>
              <w:snapToGrid w:val="0"/>
              <w:spacing w:line="500" w:lineRule="exact"/>
              <w:ind w:left="425" w:leftChars="0" w:hanging="425" w:firstLineChars="0"/>
              <w:jc w:val="left"/>
              <w:rPr>
                <w:rFonts w:hint="eastAsia" w:ascii="宋体" w:hAnsi="宋体" w:eastAsia="宋体" w:cs="宋体"/>
                <w:sz w:val="21"/>
                <w:szCs w:val="21"/>
                <w:lang w:val="zh-CN"/>
              </w:rPr>
            </w:pPr>
            <w:r>
              <w:rPr>
                <w:rFonts w:hint="eastAsia" w:ascii="宋体" w:hAnsi="宋体" w:eastAsia="宋体" w:cs="宋体"/>
                <w:sz w:val="21"/>
                <w:szCs w:val="21"/>
                <w:lang w:val="zh-CN"/>
              </w:rPr>
              <w:t>投标报价出现下列情形的，投标无效：</w:t>
            </w:r>
          </w:p>
          <w:p>
            <w:pPr>
              <w:pageBreakBefore w:val="0"/>
              <w:numPr>
                <w:ilvl w:val="0"/>
                <w:numId w:val="0"/>
              </w:numPr>
              <w:kinsoku/>
              <w:wordWrap/>
              <w:overflowPunct/>
              <w:topLinePunct w:val="0"/>
              <w:bidi w:val="0"/>
              <w:snapToGrid w:val="0"/>
              <w:spacing w:line="500" w:lineRule="exact"/>
              <w:ind w:leftChars="0"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a.</w:t>
            </w:r>
            <w:r>
              <w:rPr>
                <w:rFonts w:hint="eastAsia" w:ascii="宋体" w:hAnsi="宋体" w:eastAsia="宋体" w:cs="宋体"/>
                <w:sz w:val="21"/>
                <w:szCs w:val="21"/>
                <w:lang w:val="zh-CN"/>
              </w:rPr>
              <w:t>投标文件出现不是唯一的、有选择性投标报价的；</w:t>
            </w:r>
          </w:p>
          <w:p>
            <w:pPr>
              <w:pageBreakBefore w:val="0"/>
              <w:numPr>
                <w:ilvl w:val="0"/>
                <w:numId w:val="0"/>
              </w:numPr>
              <w:kinsoku/>
              <w:wordWrap/>
              <w:overflowPunct/>
              <w:topLinePunct w:val="0"/>
              <w:bidi w:val="0"/>
              <w:snapToGrid w:val="0"/>
              <w:spacing w:line="500" w:lineRule="exact"/>
              <w:ind w:leftChars="0"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en-US" w:eastAsia="zh-CN"/>
              </w:rPr>
              <w:t>b.</w:t>
            </w:r>
            <w:r>
              <w:rPr>
                <w:rFonts w:hint="eastAsia" w:ascii="宋体" w:hAnsi="宋体" w:eastAsia="宋体" w:cs="宋体"/>
                <w:sz w:val="21"/>
                <w:szCs w:val="21"/>
                <w:lang w:val="zh-CN"/>
              </w:rPr>
              <w:t>投标报价超过招标文件中规定的预算金额或者最高限价（</w:t>
            </w:r>
            <w:r>
              <w:rPr>
                <w:rFonts w:hint="eastAsia" w:ascii="宋体" w:hAnsi="宋体" w:eastAsia="宋体" w:cs="宋体"/>
                <w:sz w:val="21"/>
                <w:szCs w:val="21"/>
              </w:rPr>
              <w:t>含单价最高限价）</w:t>
            </w:r>
            <w:r>
              <w:rPr>
                <w:rFonts w:hint="eastAsia" w:ascii="宋体" w:hAnsi="宋体" w:eastAsia="宋体" w:cs="宋体"/>
                <w:sz w:val="21"/>
                <w:szCs w:val="21"/>
                <w:lang w:val="zh-CN"/>
              </w:rPr>
              <w:t>的;</w:t>
            </w:r>
          </w:p>
          <w:p>
            <w:pPr>
              <w:pageBreakBefore w:val="0"/>
              <w:numPr>
                <w:ilvl w:val="0"/>
                <w:numId w:val="0"/>
              </w:numPr>
              <w:kinsoku/>
              <w:wordWrap/>
              <w:overflowPunct/>
              <w:topLinePunct w:val="0"/>
              <w:bidi w:val="0"/>
              <w:snapToGrid w:val="0"/>
              <w:spacing w:line="500" w:lineRule="exact"/>
              <w:ind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报价明显低于其他通过符合性审查投标人的报价，有可能影响产品质量或者不能诚信履约的，未能按要求提供书面说明或者提交相关证明材料证明其报价合理性的;</w:t>
            </w:r>
          </w:p>
          <w:p>
            <w:pPr>
              <w:pageBreakBefore w:val="0"/>
              <w:numPr>
                <w:ilvl w:val="0"/>
                <w:numId w:val="16"/>
              </w:numPr>
              <w:kinsoku/>
              <w:wordWrap/>
              <w:overflowPunct/>
              <w:topLinePunct w:val="0"/>
              <w:bidi w:val="0"/>
              <w:snapToGrid w:val="0"/>
              <w:spacing w:line="500" w:lineRule="exact"/>
              <w:ind w:left="425" w:leftChars="0" w:hanging="425"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rPr>
              <w:t>中小企业扶持政策</w:t>
            </w:r>
            <w:r>
              <w:rPr>
                <w:rFonts w:hint="eastAsia" w:ascii="宋体" w:hAnsi="宋体" w:eastAsia="宋体" w:cs="宋体"/>
                <w:b/>
                <w:bCs w:val="0"/>
                <w:color w:val="auto"/>
                <w:sz w:val="21"/>
                <w:szCs w:val="21"/>
                <w:lang w:eastAsia="zh-CN"/>
              </w:rPr>
              <w:t>：</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（1）本次采购为</w:t>
            </w:r>
            <w:r>
              <w:rPr>
                <w:rFonts w:hint="eastAsia" w:ascii="宋体" w:hAnsi="宋体" w:eastAsia="宋体" w:cs="宋体"/>
                <w:b/>
                <w:bCs/>
                <w:color w:val="auto"/>
                <w:sz w:val="21"/>
                <w:szCs w:val="21"/>
              </w:rPr>
              <w:t>非专门面向中小企业</w:t>
            </w:r>
            <w:r>
              <w:rPr>
                <w:rFonts w:hint="eastAsia" w:ascii="宋体" w:hAnsi="宋体" w:eastAsia="宋体" w:cs="宋体"/>
                <w:color w:val="auto"/>
                <w:sz w:val="21"/>
                <w:szCs w:val="21"/>
              </w:rPr>
              <w:t>预留采购份额的采购项目。</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（3）本次采购标的为货物，对应的中小企业划分标准所属行业是：工业</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（4）以联合体形式参加政府采购活动，联合体各方均为小微企业的，联合体视同小微企业。</w:t>
            </w:r>
            <w:r>
              <w:rPr>
                <w:rFonts w:hint="eastAsia" w:ascii="宋体" w:hAnsi="宋体" w:eastAsia="宋体" w:cs="宋体"/>
                <w:b/>
                <w:bCs/>
                <w:color w:val="auto"/>
                <w:sz w:val="21"/>
                <w:szCs w:val="21"/>
              </w:rPr>
              <w:t>（本项目不适用）</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（5）参加本次采购活动的供应商提供的</w:t>
            </w:r>
            <w:r>
              <w:rPr>
                <w:rFonts w:hint="eastAsia" w:ascii="宋体" w:hAnsi="宋体" w:eastAsia="宋体" w:cs="宋体"/>
                <w:b/>
                <w:bCs/>
                <w:color w:val="auto"/>
                <w:sz w:val="21"/>
                <w:szCs w:val="21"/>
                <w:u w:val="single"/>
              </w:rPr>
              <w:t>产品全部由中小企业制造</w:t>
            </w:r>
            <w:r>
              <w:rPr>
                <w:rFonts w:hint="eastAsia" w:ascii="宋体" w:hAnsi="宋体" w:eastAsia="宋体" w:cs="宋体"/>
                <w:color w:val="auto"/>
                <w:sz w:val="21"/>
                <w:szCs w:val="21"/>
              </w:rPr>
              <w:t>的，其报价给予</w:t>
            </w:r>
            <w:r>
              <w:rPr>
                <w:rFonts w:hint="eastAsia" w:ascii="宋体" w:hAnsi="宋体" w:eastAsia="宋体" w:cs="宋体"/>
                <w:b/>
                <w:bCs/>
                <w:color w:val="auto"/>
                <w:sz w:val="21"/>
                <w:szCs w:val="21"/>
                <w:u w:val="single"/>
                <w:lang w:val="en-US" w:eastAsia="zh-CN"/>
              </w:rPr>
              <w:t>10</w:t>
            </w:r>
            <w:r>
              <w:rPr>
                <w:rFonts w:hint="eastAsia" w:ascii="宋体" w:hAnsi="宋体" w:eastAsia="宋体" w:cs="宋体"/>
                <w:b/>
                <w:bCs/>
                <w:color w:val="auto"/>
                <w:sz w:val="21"/>
                <w:szCs w:val="21"/>
                <w:u w:val="single"/>
              </w:rPr>
              <w:t>%</w:t>
            </w:r>
            <w:r>
              <w:rPr>
                <w:rFonts w:hint="eastAsia" w:ascii="宋体" w:hAnsi="宋体" w:eastAsia="宋体" w:cs="宋体"/>
                <w:color w:val="auto"/>
                <w:sz w:val="21"/>
                <w:szCs w:val="21"/>
              </w:rPr>
              <w:t>的扣除，用扣除后的价格参加评审。小微企业将合同分包给大中型企业的，其报价不予扣除。</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（6）符合小微企业划分标准的个体工商户，视同小微企业。</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（7）本项目不接受大中型企业与小微企业组成联合体。</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（8）本项目不允许大中型企业向一家或者多家小微企业分包。</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（9）小微企业参加政府采购活动，应当出具《中小企业声明函》，否则其报价不予扣除。</w:t>
            </w:r>
          </w:p>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10）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评标办法及评分标准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相关信息</w:t>
            </w:r>
            <w:r>
              <w:rPr>
                <w:rFonts w:hint="eastAsia" w:ascii="宋体" w:hAnsi="宋体" w:eastAsia="宋体" w:cs="宋体"/>
                <w:b/>
                <w:bCs/>
                <w:color w:val="000000"/>
                <w:sz w:val="21"/>
                <w:szCs w:val="21"/>
              </w:rPr>
              <w:t>公示(</w:t>
            </w:r>
            <w:r>
              <w:rPr>
                <w:rFonts w:hint="eastAsia" w:ascii="宋体" w:hAnsi="宋体" w:eastAsia="宋体" w:cs="宋体"/>
                <w:b/>
                <w:bCs/>
                <w:color w:val="000000"/>
                <w:sz w:val="21"/>
                <w:szCs w:val="21"/>
                <w:lang w:val="en-US" w:eastAsia="zh-CN"/>
              </w:rPr>
              <w:t>招标公告及评标结果</w:t>
            </w:r>
            <w:r>
              <w:rPr>
                <w:rFonts w:hint="eastAsia" w:ascii="宋体" w:hAnsi="宋体" w:eastAsia="宋体" w:cs="宋体"/>
                <w:b/>
                <w:bCs/>
                <w:color w:val="000000"/>
                <w:sz w:val="21"/>
                <w:szCs w:val="21"/>
              </w:rPr>
              <w:t>)：</w:t>
            </w:r>
          </w:p>
          <w:p>
            <w:pPr>
              <w:pageBreakBefore w:val="0"/>
              <w:kinsoku/>
              <w:wordWrap/>
              <w:overflowPunct/>
              <w:topLinePunct w:val="0"/>
              <w:bidi w:val="0"/>
              <w:snapToGrid w:val="0"/>
              <w:spacing w:line="5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浙江政府采购网(http://zfcg.czt.zj.gov.cn/)</w:t>
            </w:r>
          </w:p>
          <w:p>
            <w:pPr>
              <w:pageBreakBefore w:val="0"/>
              <w:kinsoku/>
              <w:wordWrap/>
              <w:overflowPunct/>
              <w:topLinePunct w:val="0"/>
              <w:bidi w:val="0"/>
              <w:snapToGrid w:val="0"/>
              <w:spacing w:line="500" w:lineRule="exact"/>
              <w:jc w:val="left"/>
              <w:rPr>
                <w:rFonts w:hint="eastAsia" w:ascii="宋体" w:hAnsi="宋体" w:eastAsia="宋体" w:cs="宋体"/>
                <w:color w:val="auto"/>
                <w:sz w:val="21"/>
                <w:szCs w:val="21"/>
              </w:rPr>
            </w:pPr>
            <w:r>
              <w:rPr>
                <w:rFonts w:hint="eastAsia" w:ascii="宋体" w:hAnsi="宋体" w:eastAsia="宋体" w:cs="宋体"/>
                <w:color w:val="000000"/>
                <w:sz w:val="21"/>
                <w:szCs w:val="21"/>
              </w:rPr>
              <w:t>湖州市公共资源交易信息网（http://ggzy.huzhou.gov.cn/hzfront/）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snapToGrid w:val="0"/>
              <w:spacing w:line="50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在确定中标供应商后，领取中标通知书前，中标供应商须提供一份完整的纸质投标文件给采购人，纸质投标文件须与电子投标文件格式及内容一致。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snapToGrid w:val="0"/>
              <w:spacing w:line="500" w:lineRule="exact"/>
              <w:textAlignment w:val="bottom"/>
              <w:rPr>
                <w:rFonts w:hint="eastAsia" w:ascii="宋体" w:hAnsi="宋体" w:eastAsia="宋体" w:cs="宋体"/>
                <w:color w:val="auto"/>
                <w:sz w:val="21"/>
                <w:szCs w:val="21"/>
              </w:rPr>
            </w:pPr>
            <w:r>
              <w:rPr>
                <w:rFonts w:hint="eastAsia" w:ascii="宋体" w:hAnsi="宋体" w:eastAsia="宋体" w:cs="宋体"/>
                <w:b/>
                <w:bCs/>
                <w:color w:val="auto"/>
                <w:sz w:val="21"/>
                <w:szCs w:val="21"/>
              </w:rPr>
              <w:t>签订合同时间</w:t>
            </w:r>
            <w:r>
              <w:rPr>
                <w:rFonts w:hint="eastAsia" w:ascii="宋体" w:hAnsi="宋体" w:eastAsia="宋体" w:cs="宋体"/>
                <w:color w:val="auto"/>
                <w:sz w:val="21"/>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snapToGrid w:val="0"/>
              <w:spacing w:line="500" w:lineRule="exact"/>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质保期：</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图书质保期详见标项一商务要求。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9</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snapToGrid w:val="0"/>
              <w:spacing w:line="500" w:lineRule="exact"/>
              <w:textAlignment w:val="bottom"/>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本项目的</w:t>
            </w:r>
            <w:r>
              <w:rPr>
                <w:rFonts w:hint="eastAsia" w:ascii="宋体" w:hAnsi="宋体" w:eastAsia="宋体" w:cs="宋体"/>
                <w:b/>
                <w:bCs/>
                <w:color w:val="auto"/>
                <w:sz w:val="21"/>
                <w:szCs w:val="21"/>
                <w:highlight w:val="none"/>
                <w:lang w:eastAsia="zh-CN"/>
              </w:rPr>
              <w:t>履约保证金（质保金）：</w:t>
            </w:r>
          </w:p>
          <w:p>
            <w:pPr>
              <w:pageBreakBefore w:val="0"/>
              <w:kinsoku/>
              <w:wordWrap/>
              <w:overflowPunct/>
              <w:topLinePunct w:val="0"/>
              <w:autoSpaceDE w:val="0"/>
              <w:autoSpaceDN w:val="0"/>
              <w:bidi w:val="0"/>
              <w:snapToGrid w:val="0"/>
              <w:spacing w:line="50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中标金额</w:t>
            </w:r>
            <w:r>
              <w:rPr>
                <w:rFonts w:hint="eastAsia" w:ascii="宋体" w:hAnsi="宋体" w:eastAsia="宋体" w:cs="宋体"/>
                <w:color w:val="auto"/>
                <w:sz w:val="21"/>
                <w:szCs w:val="21"/>
                <w:highlight w:val="none"/>
                <w:u w:val="none"/>
              </w:rPr>
              <w:t>的</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；期限为自货物验收合格之日起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质保期内</w:t>
            </w:r>
            <w:r>
              <w:rPr>
                <w:rFonts w:hint="eastAsia" w:ascii="宋体" w:hAnsi="宋体" w:eastAsia="宋体" w:cs="宋体"/>
                <w:color w:val="auto"/>
                <w:sz w:val="21"/>
                <w:szCs w:val="21"/>
                <w:highlight w:val="none"/>
              </w:rPr>
              <w:t>若无质量问题则退还</w:t>
            </w:r>
            <w:r>
              <w:rPr>
                <w:rFonts w:hint="eastAsia" w:ascii="宋体" w:hAnsi="宋体" w:eastAsia="宋体" w:cs="宋体"/>
                <w:color w:val="auto"/>
                <w:sz w:val="21"/>
                <w:szCs w:val="21"/>
                <w:highlight w:val="none"/>
                <w:lang w:val="en-US" w:eastAsia="zh-CN"/>
              </w:rPr>
              <w:t>全额</w:t>
            </w:r>
            <w:r>
              <w:rPr>
                <w:rFonts w:hint="eastAsia" w:ascii="宋体" w:hAnsi="宋体" w:eastAsia="宋体" w:cs="宋体"/>
                <w:color w:val="auto"/>
                <w:sz w:val="21"/>
                <w:szCs w:val="21"/>
                <w:highlight w:val="none"/>
              </w:rPr>
              <w:t>质保金。</w:t>
            </w:r>
            <w:r>
              <w:rPr>
                <w:rFonts w:hint="eastAsia" w:ascii="宋体" w:hAnsi="宋体" w:eastAsia="宋体" w:cs="宋体"/>
                <w:color w:val="auto"/>
                <w:sz w:val="21"/>
                <w:szCs w:val="21"/>
                <w:highlight w:val="none"/>
                <w:lang w:eastAsia="zh-CN"/>
              </w:rPr>
              <w:t>履约保证金（质保金）</w:t>
            </w:r>
            <w:r>
              <w:rPr>
                <w:rFonts w:hint="eastAsia" w:ascii="宋体" w:hAnsi="宋体" w:eastAsia="宋体" w:cs="宋体"/>
                <w:color w:val="auto"/>
                <w:sz w:val="21"/>
                <w:szCs w:val="21"/>
                <w:highlight w:val="none"/>
              </w:rPr>
              <w:t>形式为：现金或银行、保险公司出具的保函；中标人应根据采购人要求汇入采购人指定账号或提供保函。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snapToGrid w:val="0"/>
              <w:spacing w:line="500" w:lineRule="exact"/>
              <w:textAlignment w:val="bottom"/>
              <w:rPr>
                <w:rFonts w:hint="eastAsia" w:ascii="宋体" w:hAnsi="宋体" w:eastAsia="宋体" w:cs="宋体"/>
                <w:color w:val="auto"/>
                <w:sz w:val="21"/>
                <w:szCs w:val="21"/>
              </w:rPr>
            </w:pPr>
            <w:r>
              <w:rPr>
                <w:rFonts w:hint="eastAsia" w:ascii="宋体" w:hAnsi="宋体" w:eastAsia="宋体" w:cs="宋体"/>
                <w:b/>
                <w:bCs/>
                <w:color w:val="auto"/>
                <w:sz w:val="21"/>
                <w:szCs w:val="21"/>
                <w:highlight w:val="none"/>
              </w:rPr>
              <w:t>采购资金来源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snapToGrid w:val="0"/>
              <w:spacing w:line="500" w:lineRule="exact"/>
              <w:textAlignment w:val="bottom"/>
              <w:rPr>
                <w:rFonts w:hint="eastAsia" w:ascii="宋体" w:hAnsi="宋体" w:eastAsia="宋体" w:cs="宋体"/>
                <w:color w:val="auto"/>
                <w:sz w:val="21"/>
                <w:szCs w:val="21"/>
                <w:lang w:val="en-US" w:eastAsia="zh-CN"/>
              </w:rPr>
            </w:pPr>
            <w:r>
              <w:rPr>
                <w:rFonts w:hint="eastAsia" w:ascii="宋体" w:hAnsi="宋体" w:eastAsia="宋体" w:cs="宋体"/>
                <w:b/>
                <w:bCs/>
                <w:color w:val="000000"/>
                <w:sz w:val="21"/>
                <w:szCs w:val="21"/>
                <w:highlight w:val="none"/>
              </w:rPr>
              <w:t>付款方式</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详见招标文件的商务要求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投标文件有效期</w:t>
            </w:r>
            <w:r>
              <w:rPr>
                <w:rFonts w:hint="eastAsia" w:ascii="宋体" w:hAnsi="宋体" w:eastAsia="宋体" w:cs="宋体"/>
                <w:color w:val="auto"/>
                <w:sz w:val="21"/>
                <w:szCs w:val="21"/>
              </w:rPr>
              <w:t>：</w:t>
            </w:r>
            <w:bookmarkStart w:id="45" w:name="_GoBack"/>
            <w:bookmarkEnd w:id="45"/>
            <w:r>
              <w:rPr>
                <w:rFonts w:hint="eastAsia" w:ascii="宋体" w:hAnsi="宋体" w:eastAsia="宋体" w:cs="宋体"/>
                <w:color w:val="auto"/>
                <w:sz w:val="21"/>
                <w:szCs w:val="21"/>
                <w:highlight w:val="none"/>
                <w:u w:val="single"/>
                <w:lang w:val="en-US" w:eastAsia="zh-CN"/>
              </w:rPr>
              <w:t>120</w:t>
            </w:r>
            <w:r>
              <w:rPr>
                <w:rFonts w:hint="eastAsia" w:ascii="宋体" w:hAnsi="宋体" w:eastAsia="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招标单位</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湖州市总工会</w:t>
            </w: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4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92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500" w:lineRule="exac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解释</w:t>
            </w:r>
            <w:r>
              <w:rPr>
                <w:rFonts w:hint="eastAsia" w:ascii="宋体" w:hAnsi="宋体" w:eastAsia="宋体" w:cs="宋体"/>
                <w:color w:val="auto"/>
                <w:sz w:val="21"/>
                <w:szCs w:val="21"/>
              </w:rPr>
              <w:t>：本招标文件的解释权属于</w:t>
            </w:r>
            <w:r>
              <w:rPr>
                <w:rFonts w:hint="eastAsia" w:ascii="宋体" w:hAnsi="宋体" w:eastAsia="宋体" w:cs="宋体"/>
                <w:color w:val="auto"/>
                <w:sz w:val="21"/>
                <w:szCs w:val="21"/>
                <w:lang w:eastAsia="zh-CN"/>
              </w:rPr>
              <w:t>采购代理机构</w:t>
            </w:r>
            <w:r>
              <w:rPr>
                <w:rFonts w:hint="eastAsia" w:ascii="宋体" w:hAnsi="宋体" w:eastAsia="宋体" w:cs="宋体"/>
                <w:color w:val="auto"/>
                <w:sz w:val="21"/>
                <w:szCs w:val="21"/>
                <w:lang w:val="en-US" w:eastAsia="zh-CN"/>
              </w:rPr>
              <w:t>和采购人</w:t>
            </w:r>
          </w:p>
        </w:tc>
      </w:tr>
    </w:tbl>
    <w:p>
      <w:pPr>
        <w:pStyle w:val="14"/>
        <w:keepNext w:val="0"/>
        <w:keepLines w:val="0"/>
        <w:pageBreakBefore w:val="0"/>
        <w:widowControl w:val="0"/>
        <w:kinsoku/>
        <w:wordWrap/>
        <w:overflowPunct/>
        <w:topLinePunct w:val="0"/>
        <w:autoSpaceDE/>
        <w:autoSpaceDN/>
        <w:bidi w:val="0"/>
        <w:adjustRightInd/>
        <w:snapToGrid w:val="0"/>
        <w:spacing w:before="80" w:beforeLines="0" w:after="0" w:afterLines="0" w:line="500" w:lineRule="exact"/>
        <w:ind w:firstLine="0" w:firstLineChars="0"/>
        <w:textAlignment w:val="auto"/>
        <w:rPr>
          <w:rFonts w:hint="eastAsia" w:hAnsi="宋体"/>
          <w:b/>
          <w:color w:val="auto"/>
          <w:sz w:val="28"/>
          <w:szCs w:val="28"/>
        </w:rPr>
      </w:pPr>
      <w:r>
        <w:rPr>
          <w:rFonts w:hint="eastAsia" w:hAnsi="宋体"/>
          <w:b/>
          <w:color w:val="auto"/>
          <w:sz w:val="28"/>
          <w:szCs w:val="28"/>
        </w:rPr>
        <w:t>一   总  则</w:t>
      </w:r>
    </w:p>
    <w:p>
      <w:pPr>
        <w:keepNext w:val="0"/>
        <w:keepLines w:val="0"/>
        <w:pageBreakBefore w:val="0"/>
        <w:widowControl w:val="0"/>
        <w:kinsoku/>
        <w:wordWrap/>
        <w:overflowPunct/>
        <w:topLinePunct w:val="0"/>
        <w:autoSpaceDE/>
        <w:autoSpaceDN/>
        <w:bidi w:val="0"/>
        <w:adjustRightInd/>
        <w:snapToGrid w:val="0"/>
        <w:spacing w:afterLines="0" w:line="500" w:lineRule="exact"/>
        <w:ind w:firstLine="482" w:firstLineChars="200"/>
        <w:jc w:val="left"/>
        <w:textAlignment w:val="auto"/>
        <w:outlineLvl w:val="1"/>
        <w:rPr>
          <w:rFonts w:ascii="宋体" w:hAnsi="宋体"/>
          <w:b/>
          <w:color w:val="auto"/>
          <w:sz w:val="24"/>
          <w:szCs w:val="20"/>
        </w:rPr>
      </w:pPr>
      <w:r>
        <w:rPr>
          <w:rFonts w:hint="eastAsia" w:ascii="宋体" w:hAnsi="宋体"/>
          <w:b/>
          <w:color w:val="auto"/>
          <w:sz w:val="24"/>
        </w:rPr>
        <w:t>（一）</w:t>
      </w:r>
      <w:r>
        <w:rPr>
          <w:rFonts w:ascii="宋体" w:hAnsi="宋体"/>
          <w:b/>
          <w:color w:val="auto"/>
          <w:sz w:val="24"/>
        </w:rPr>
        <w:t xml:space="preserve"> 适用范围</w:t>
      </w:r>
    </w:p>
    <w:p>
      <w:pPr>
        <w:keepNext w:val="0"/>
        <w:keepLines w:val="0"/>
        <w:pageBreakBefore w:val="0"/>
        <w:widowControl w:val="0"/>
        <w:kinsoku/>
        <w:wordWrap/>
        <w:overflowPunct/>
        <w:topLinePunct w:val="0"/>
        <w:autoSpaceDE/>
        <w:autoSpaceDN/>
        <w:bidi w:val="0"/>
        <w:adjustRightInd/>
        <w:snapToGrid w:val="0"/>
        <w:spacing w:afterLines="0" w:line="500" w:lineRule="exact"/>
        <w:ind w:firstLine="480" w:firstLineChars="200"/>
        <w:jc w:val="left"/>
        <w:textAlignment w:val="auto"/>
        <w:rPr>
          <w:rFonts w:ascii="宋体" w:hAnsi="宋体"/>
          <w:color w:val="auto"/>
          <w:sz w:val="24"/>
          <w:szCs w:val="20"/>
        </w:rPr>
      </w:pPr>
      <w:r>
        <w:rPr>
          <w:rFonts w:hint="eastAsia" w:ascii="宋体" w:hAnsi="宋体"/>
          <w:color w:val="auto"/>
          <w:sz w:val="24"/>
        </w:rPr>
        <w:t>本招标文件适用于</w:t>
      </w:r>
      <w:r>
        <w:rPr>
          <w:rFonts w:hint="eastAsia" w:ascii="宋体" w:hAnsi="宋体"/>
          <w:color w:val="auto"/>
          <w:sz w:val="24"/>
          <w:lang w:eastAsia="zh-CN"/>
        </w:rPr>
        <w:t>湖州市总工会开发区综合服务中心一期（职工中专）学校阅览室、档案室及智慧校园采购安装项目</w:t>
      </w:r>
      <w:r>
        <w:rPr>
          <w:rFonts w:hint="eastAsia" w:ascii="宋体" w:hAnsi="宋体"/>
          <w:color w:val="auto"/>
          <w:sz w:val="24"/>
        </w:rPr>
        <w:t>的招标、评标、定标、验收、合同履约、付款等（法律、法规另有规定的，从其规定）。</w:t>
      </w:r>
    </w:p>
    <w:p>
      <w:pPr>
        <w:keepNext w:val="0"/>
        <w:keepLines w:val="0"/>
        <w:pageBreakBefore w:val="0"/>
        <w:widowControl w:val="0"/>
        <w:kinsoku/>
        <w:wordWrap/>
        <w:overflowPunct/>
        <w:topLinePunct w:val="0"/>
        <w:autoSpaceDE/>
        <w:autoSpaceDN/>
        <w:bidi w:val="0"/>
        <w:adjustRightInd/>
        <w:snapToGrid w:val="0"/>
        <w:spacing w:afterLines="0" w:line="500" w:lineRule="exact"/>
        <w:ind w:firstLine="482" w:firstLineChars="200"/>
        <w:jc w:val="left"/>
        <w:textAlignment w:val="auto"/>
        <w:outlineLvl w:val="1"/>
        <w:rPr>
          <w:rFonts w:ascii="宋体" w:hAnsi="宋体"/>
          <w:b/>
          <w:color w:val="auto"/>
          <w:sz w:val="24"/>
          <w:szCs w:val="20"/>
        </w:rPr>
      </w:pPr>
      <w:r>
        <w:rPr>
          <w:rFonts w:hint="eastAsia" w:ascii="宋体" w:hAnsi="宋体"/>
          <w:b/>
          <w:color w:val="auto"/>
          <w:sz w:val="24"/>
        </w:rPr>
        <w:t>（二）定义</w:t>
      </w:r>
    </w:p>
    <w:p>
      <w:pPr>
        <w:keepNext w:val="0"/>
        <w:keepLines w:val="0"/>
        <w:pageBreakBefore w:val="0"/>
        <w:widowControl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hint="eastAsia" w:ascii="宋体" w:hAnsi="宋体"/>
          <w:color w:val="auto"/>
          <w:sz w:val="24"/>
          <w:lang w:eastAsia="zh-CN"/>
        </w:rPr>
      </w:pPr>
      <w:r>
        <w:rPr>
          <w:rFonts w:ascii="宋体" w:hAnsi="宋体"/>
          <w:color w:val="auto"/>
          <w:sz w:val="24"/>
        </w:rPr>
        <w:t>1</w:t>
      </w:r>
      <w:r>
        <w:rPr>
          <w:rFonts w:hint="eastAsia" w:ascii="宋体" w:hAnsi="宋体"/>
          <w:color w:val="auto"/>
          <w:sz w:val="24"/>
        </w:rPr>
        <w:t>.“</w:t>
      </w:r>
      <w:r>
        <w:rPr>
          <w:rFonts w:hint="eastAsia" w:ascii="宋体" w:hAnsi="宋体"/>
          <w:color w:val="auto"/>
          <w:sz w:val="24"/>
          <w:lang w:eastAsia="zh-CN"/>
        </w:rPr>
        <w:t>采购代理机构</w:t>
      </w:r>
      <w:r>
        <w:rPr>
          <w:rFonts w:ascii="宋体" w:hAnsi="宋体"/>
          <w:color w:val="auto"/>
          <w:sz w:val="24"/>
        </w:rPr>
        <w:t>”系指组织本次招标的代理机构</w:t>
      </w:r>
      <w:r>
        <w:rPr>
          <w:rFonts w:hint="eastAsia" w:ascii="宋体" w:hAnsi="宋体"/>
          <w:color w:val="auto"/>
          <w:sz w:val="24"/>
          <w:lang w:eastAsia="zh-CN"/>
        </w:rPr>
        <w:t>（</w:t>
      </w:r>
      <w:r>
        <w:rPr>
          <w:rFonts w:hint="eastAsia" w:ascii="宋体" w:hAnsi="宋体"/>
          <w:color w:val="auto"/>
          <w:sz w:val="24"/>
          <w:lang w:val="en-US" w:eastAsia="zh-CN"/>
        </w:rPr>
        <w:t>浙江致信招标代理有限公司</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ascii="宋体" w:hAnsi="宋体"/>
          <w:color w:val="auto"/>
          <w:sz w:val="24"/>
          <w:szCs w:val="20"/>
        </w:rPr>
      </w:pP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val="en-US" w:eastAsia="zh-CN"/>
        </w:rPr>
        <w:t>采购</w:t>
      </w:r>
      <w:r>
        <w:rPr>
          <w:rFonts w:ascii="宋体" w:hAnsi="宋体"/>
          <w:color w:val="auto"/>
          <w:sz w:val="24"/>
        </w:rPr>
        <w:t>人”系指</w:t>
      </w:r>
      <w:r>
        <w:rPr>
          <w:rFonts w:hint="eastAsia" w:ascii="宋体" w:hAnsi="宋体"/>
          <w:color w:val="auto"/>
          <w:sz w:val="24"/>
          <w:lang w:eastAsia="zh-CN"/>
        </w:rPr>
        <w:t>湖州市总工会</w:t>
      </w:r>
      <w:r>
        <w:rPr>
          <w:rFonts w:ascii="宋体" w:hAnsi="宋体"/>
          <w:color w:val="auto"/>
          <w:sz w:val="24"/>
        </w:rPr>
        <w:t>。</w:t>
      </w:r>
    </w:p>
    <w:p>
      <w:pPr>
        <w:keepNext w:val="0"/>
        <w:keepLines w:val="0"/>
        <w:pageBreakBefore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ascii="宋体" w:hAnsi="宋体"/>
          <w:color w:val="auto"/>
          <w:sz w:val="24"/>
          <w:szCs w:val="20"/>
        </w:rPr>
      </w:pPr>
      <w:r>
        <w:rPr>
          <w:rFonts w:hint="eastAsia" w:ascii="宋体" w:hAnsi="宋体"/>
          <w:color w:val="auto"/>
          <w:sz w:val="24"/>
          <w:lang w:val="en-US" w:eastAsia="zh-CN"/>
        </w:rPr>
        <w:t>3</w:t>
      </w:r>
      <w:r>
        <w:rPr>
          <w:rFonts w:hint="eastAsia" w:ascii="宋体" w:hAnsi="宋体"/>
          <w:color w:val="auto"/>
          <w:sz w:val="24"/>
        </w:rPr>
        <w:t>.“</w:t>
      </w:r>
      <w:r>
        <w:rPr>
          <w:rFonts w:ascii="宋体" w:hAnsi="宋体"/>
          <w:color w:val="auto"/>
          <w:sz w:val="24"/>
        </w:rPr>
        <w:t>投标人”系指向</w:t>
      </w:r>
      <w:r>
        <w:rPr>
          <w:rFonts w:hint="eastAsia" w:ascii="宋体" w:hAnsi="宋体"/>
          <w:color w:val="auto"/>
          <w:sz w:val="24"/>
          <w:lang w:val="en-US" w:eastAsia="zh-CN"/>
        </w:rPr>
        <w:t>采购代理机构</w:t>
      </w:r>
      <w:r>
        <w:rPr>
          <w:rFonts w:ascii="宋体" w:hAnsi="宋体"/>
          <w:color w:val="auto"/>
          <w:sz w:val="24"/>
        </w:rPr>
        <w:t>提交投标文件的单位或个人。</w:t>
      </w:r>
    </w:p>
    <w:p>
      <w:pPr>
        <w:keepNext w:val="0"/>
        <w:keepLines w:val="0"/>
        <w:pageBreakBefore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ascii="宋体" w:hAnsi="宋体"/>
          <w:color w:val="auto"/>
          <w:sz w:val="24"/>
          <w:szCs w:val="20"/>
        </w:rPr>
      </w:pPr>
      <w:r>
        <w:rPr>
          <w:rFonts w:hint="eastAsia" w:ascii="宋体" w:hAnsi="宋体"/>
          <w:color w:val="auto"/>
          <w:sz w:val="24"/>
          <w:lang w:val="en-US" w:eastAsia="zh-CN"/>
        </w:rPr>
        <w:t>4</w:t>
      </w:r>
      <w:r>
        <w:rPr>
          <w:rFonts w:hint="eastAsia" w:ascii="宋体" w:hAnsi="宋体"/>
          <w:color w:val="auto"/>
          <w:sz w:val="24"/>
        </w:rPr>
        <w:t>.</w:t>
      </w:r>
      <w:r>
        <w:rPr>
          <w:rFonts w:ascii="宋体" w:hAnsi="宋体"/>
          <w:color w:val="auto"/>
          <w:sz w:val="24"/>
        </w:rPr>
        <w:t>“产品”系指供方按招标文件规定，须向采购人提供的一切设备、保险、税金、备品备件、工具、手册及其它有关技术资料和材料。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ascii="宋体" w:hAnsi="宋体" w:eastAsia="宋体" w:cs="Times New Roman"/>
          <w:color w:val="auto"/>
          <w:sz w:val="24"/>
        </w:rPr>
      </w:pPr>
      <w:r>
        <w:rPr>
          <w:rFonts w:hint="eastAsia" w:ascii="宋体" w:hAnsi="宋体"/>
          <w:color w:val="auto"/>
          <w:sz w:val="24"/>
          <w:lang w:val="en-US" w:eastAsia="zh-CN"/>
        </w:rPr>
        <w:t>5</w:t>
      </w:r>
      <w:r>
        <w:rPr>
          <w:rFonts w:hint="eastAsia" w:ascii="宋体" w:hAnsi="宋体"/>
          <w:color w:val="auto"/>
          <w:sz w:val="24"/>
        </w:rPr>
        <w:t>.</w:t>
      </w:r>
      <w:r>
        <w:rPr>
          <w:rFonts w:ascii="宋体" w:hAnsi="宋体"/>
          <w:color w:val="auto"/>
          <w:sz w:val="24"/>
        </w:rPr>
        <w:t>“服务”系指招标文件规定投标人须承担的安装、调试、技术协助、校准、培训、技术指导以</w:t>
      </w:r>
      <w:r>
        <w:rPr>
          <w:rFonts w:ascii="宋体" w:hAnsi="宋体" w:eastAsia="宋体" w:cs="Times New Roman"/>
          <w:color w:val="auto"/>
          <w:sz w:val="24"/>
        </w:rPr>
        <w:t>及其他类似的义务。</w:t>
      </w:r>
    </w:p>
    <w:p>
      <w:pPr>
        <w:keepNext w:val="0"/>
        <w:keepLines w:val="0"/>
        <w:pageBreakBefore w:val="0"/>
        <w:widowControl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ascii="宋体" w:hAnsi="宋体" w:eastAsia="宋体" w:cs="Times New Roman"/>
          <w:color w:val="auto"/>
          <w:sz w:val="24"/>
        </w:rPr>
      </w:pPr>
      <w:r>
        <w:rPr>
          <w:rFonts w:hint="eastAsia" w:ascii="宋体" w:hAnsi="宋体" w:eastAsia="宋体" w:cs="Times New Roman"/>
          <w:color w:val="auto"/>
          <w:sz w:val="24"/>
          <w:lang w:val="en-US" w:eastAsia="zh-CN"/>
        </w:rPr>
        <w:t>6</w:t>
      </w:r>
      <w:r>
        <w:rPr>
          <w:rFonts w:hint="eastAsia" w:ascii="宋体" w:hAnsi="宋体" w:eastAsia="宋体" w:cs="Times New Roman"/>
          <w:color w:val="auto"/>
          <w:sz w:val="24"/>
        </w:rPr>
        <w:t>.</w:t>
      </w:r>
      <w:r>
        <w:rPr>
          <w:rFonts w:ascii="宋体" w:hAnsi="宋体" w:eastAsia="宋体" w:cs="Times New Roman"/>
          <w:color w:val="auto"/>
          <w:sz w:val="24"/>
        </w:rPr>
        <w:t>“项目”系指投标人按招标文件规定向采购人提供的产品和服务。</w:t>
      </w:r>
    </w:p>
    <w:p>
      <w:pPr>
        <w:keepNext w:val="0"/>
        <w:keepLines w:val="0"/>
        <w:pageBreakBefore w:val="0"/>
        <w:widowControl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ascii="宋体" w:hAnsi="宋体" w:eastAsia="宋体" w:cs="Times New Roman"/>
          <w:color w:val="FF0000"/>
          <w:sz w:val="24"/>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w:t>
      </w:r>
      <w:r>
        <w:rPr>
          <w:rFonts w:hint="eastAsia" w:ascii="宋体" w:hAnsi="宋体" w:eastAsia="宋体" w:cs="Times New Roman"/>
          <w:color w:val="00000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eastAsia="宋体" w:cs="Times New Roman"/>
          <w:color w:val="000000"/>
          <w:sz w:val="24"/>
        </w:rPr>
        <w:t>4</w:t>
      </w:r>
      <w:r>
        <w:rPr>
          <w:rFonts w:hint="eastAsia" w:ascii="宋体" w:hAnsi="宋体" w:eastAsia="宋体" w:cs="Times New Roman"/>
          <w:color w:val="000000"/>
          <w:sz w:val="24"/>
        </w:rPr>
        <w:t>）。</w:t>
      </w:r>
    </w:p>
    <w:p>
      <w:pPr>
        <w:keepNext w:val="0"/>
        <w:keepLines w:val="0"/>
        <w:pageBreakBefore w:val="0"/>
        <w:widowControl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ascii="宋体" w:hAnsi="宋体" w:eastAsia="宋体" w:cs="Times New Roman"/>
          <w:color w:val="auto"/>
          <w:sz w:val="24"/>
        </w:rPr>
      </w:pP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rPr>
        <w:t>.</w:t>
      </w:r>
      <w:r>
        <w:rPr>
          <w:rFonts w:ascii="宋体" w:hAnsi="宋体" w:eastAsia="宋体" w:cs="Times New Roman"/>
          <w:color w:val="auto"/>
          <w:sz w:val="24"/>
        </w:rPr>
        <w:t>“书面形式”包括信函、传真、电报等。</w:t>
      </w:r>
    </w:p>
    <w:p>
      <w:pPr>
        <w:keepNext w:val="0"/>
        <w:keepLines w:val="0"/>
        <w:pageBreakBefore w:val="0"/>
        <w:widowControl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hint="eastAsia" w:ascii="宋体" w:hAnsi="宋体" w:eastAsia="宋体" w:cs="Times New Roman"/>
          <w:color w:val="auto"/>
          <w:sz w:val="24"/>
          <w:lang w:eastAsia="zh-CN"/>
        </w:rPr>
      </w:pPr>
      <w:r>
        <w:rPr>
          <w:rFonts w:hint="eastAsia" w:ascii="宋体" w:hAnsi="宋体" w:eastAsia="宋体" w:cs="Times New Roman"/>
          <w:color w:val="auto"/>
          <w:sz w:val="24"/>
          <w:lang w:val="en-US" w:eastAsia="zh-CN"/>
        </w:rPr>
        <w:t>9.</w:t>
      </w:r>
      <w:r>
        <w:rPr>
          <w:rFonts w:hint="eastAsia" w:ascii="宋体" w:hAnsi="宋体" w:eastAsia="宋体" w:cs="Times New Roman"/>
          <w:color w:val="auto"/>
          <w:sz w:val="24"/>
        </w:rPr>
        <w:t>“▲”</w:t>
      </w:r>
      <w:r>
        <w:rPr>
          <w:rFonts w:ascii="宋体" w:hAnsi="宋体" w:eastAsia="宋体" w:cs="Times New Roman"/>
          <w:color w:val="auto"/>
          <w:sz w:val="24"/>
        </w:rPr>
        <w:t xml:space="preserve"> </w:t>
      </w:r>
      <w:r>
        <w:rPr>
          <w:rFonts w:hint="eastAsia" w:ascii="宋体" w:hAnsi="宋体" w:eastAsia="宋体" w:cs="Times New Roman"/>
          <w:color w:val="auto"/>
          <w:sz w:val="24"/>
        </w:rPr>
        <w:t>系指实质性要求条款，“★”系产品采购项目中核心产品</w:t>
      </w:r>
      <w:r>
        <w:rPr>
          <w:rFonts w:hint="eastAsia" w:ascii="宋体" w:hAnsi="宋体" w:eastAsia="宋体" w:cs="Times New Roman"/>
          <w:color w:val="auto"/>
          <w:sz w:val="24"/>
          <w:lang w:eastAsia="zh-CN"/>
        </w:rPr>
        <w:t>。</w:t>
      </w:r>
    </w:p>
    <w:p>
      <w:pPr>
        <w:pStyle w:val="3"/>
        <w:keepNext w:val="0"/>
        <w:keepLines w:val="0"/>
        <w:pageBreakBefore w:val="0"/>
        <w:kinsoku/>
        <w:wordWrap/>
        <w:overflowPunct/>
        <w:topLinePunct w:val="0"/>
        <w:autoSpaceDE/>
        <w:autoSpaceDN/>
        <w:bidi w:val="0"/>
        <w:adjustRightInd/>
        <w:snapToGrid w:val="0"/>
        <w:spacing w:after="0" w:line="500" w:lineRule="exact"/>
        <w:ind w:left="0" w:leftChars="0" w:firstLine="482" w:firstLineChars="200"/>
        <w:jc w:val="left"/>
        <w:textAlignment w:val="auto"/>
        <w:outlineLvl w:val="1"/>
        <w:rPr>
          <w:rFonts w:hint="eastAsia" w:ascii="宋体" w:hAnsi="宋体" w:eastAsia="宋体"/>
          <w:b/>
          <w:color w:val="auto"/>
          <w:sz w:val="24"/>
          <w:szCs w:val="20"/>
          <w:lang w:eastAsia="zh-CN"/>
        </w:rPr>
      </w:pPr>
      <w:r>
        <w:rPr>
          <w:rFonts w:hint="eastAsia" w:ascii="宋体" w:hAnsi="宋体"/>
          <w:b/>
          <w:color w:val="auto"/>
          <w:sz w:val="24"/>
        </w:rPr>
        <w:t>（三）招标方式</w:t>
      </w:r>
    </w:p>
    <w:p>
      <w:pPr>
        <w:keepNext w:val="0"/>
        <w:keepLines w:val="0"/>
        <w:pageBreakBefore w:val="0"/>
        <w:kinsoku/>
        <w:wordWrap/>
        <w:overflowPunct/>
        <w:topLinePunct w:val="0"/>
        <w:autoSpaceDE/>
        <w:autoSpaceDN/>
        <w:bidi w:val="0"/>
        <w:adjustRightInd/>
        <w:snapToGrid w:val="0"/>
        <w:spacing w:afterLines="0" w:line="500" w:lineRule="exact"/>
        <w:ind w:left="0" w:leftChars="0" w:firstLine="480" w:firstLineChars="200"/>
        <w:jc w:val="left"/>
        <w:textAlignment w:val="auto"/>
        <w:rPr>
          <w:rFonts w:ascii="宋体" w:hAnsi="宋体"/>
          <w:color w:val="auto"/>
          <w:sz w:val="24"/>
          <w:szCs w:val="20"/>
        </w:rPr>
      </w:pPr>
      <w:r>
        <w:rPr>
          <w:rFonts w:ascii="宋体" w:hAnsi="宋体"/>
          <w:color w:val="auto"/>
          <w:sz w:val="24"/>
        </w:rPr>
        <w:t>本次招标采用公开招标方式进行。</w:t>
      </w:r>
    </w:p>
    <w:p>
      <w:pPr>
        <w:keepNext w:val="0"/>
        <w:keepLines w:val="0"/>
        <w:pageBreakBefore w:val="0"/>
        <w:kinsoku/>
        <w:wordWrap/>
        <w:overflowPunct/>
        <w:topLinePunct w:val="0"/>
        <w:autoSpaceDE/>
        <w:autoSpaceDN/>
        <w:bidi w:val="0"/>
        <w:adjustRightInd/>
        <w:snapToGrid w:val="0"/>
        <w:spacing w:afterLines="0" w:line="500" w:lineRule="exact"/>
        <w:ind w:left="0" w:leftChars="0" w:firstLine="482" w:firstLineChars="200"/>
        <w:jc w:val="left"/>
        <w:textAlignment w:val="auto"/>
        <w:outlineLvl w:val="1"/>
        <w:rPr>
          <w:rFonts w:ascii="宋体" w:hAnsi="宋体"/>
          <w:b/>
          <w:color w:val="auto"/>
          <w:sz w:val="24"/>
          <w:szCs w:val="20"/>
        </w:rPr>
      </w:pPr>
      <w:r>
        <w:rPr>
          <w:rFonts w:hint="eastAsia" w:ascii="宋体" w:hAnsi="宋体"/>
          <w:b/>
          <w:color w:val="auto"/>
          <w:sz w:val="24"/>
        </w:rPr>
        <w:t>（四）投标委托</w:t>
      </w:r>
    </w:p>
    <w:p>
      <w:pPr>
        <w:pStyle w:val="10"/>
        <w:keepNext w:val="0"/>
        <w:keepLines w:val="0"/>
        <w:pageBreakBefore w:val="0"/>
        <w:kinsoku/>
        <w:wordWrap/>
        <w:overflowPunct/>
        <w:topLinePunct w:val="0"/>
        <w:autoSpaceDE/>
        <w:autoSpaceDN/>
        <w:bidi w:val="0"/>
        <w:adjustRightInd/>
        <w:snapToGrid w:val="0"/>
        <w:spacing w:afterLines="0" w:line="500" w:lineRule="exact"/>
        <w:ind w:left="0" w:leftChars="0" w:firstLine="464" w:firstLineChars="200"/>
        <w:jc w:val="left"/>
        <w:textAlignment w:val="auto"/>
        <w:rPr>
          <w:rFonts w:hAnsi="宋体"/>
          <w:color w:val="auto"/>
          <w:sz w:val="24"/>
          <w:szCs w:val="24"/>
        </w:rPr>
      </w:pPr>
      <w:r>
        <w:rPr>
          <w:rFonts w:hint="eastAsia" w:hAnsi="宋体"/>
          <w:color w:val="auto"/>
          <w:sz w:val="24"/>
          <w:szCs w:val="24"/>
          <w:lang w:eastAsia="zh-CN"/>
        </w:rPr>
        <w:t>如参加现场投标的</w:t>
      </w:r>
      <w:r>
        <w:rPr>
          <w:rFonts w:hAnsi="宋体"/>
          <w:color w:val="auto"/>
          <w:sz w:val="24"/>
          <w:szCs w:val="24"/>
        </w:rPr>
        <w:t>投标人代表须携带</w:t>
      </w:r>
      <w:r>
        <w:rPr>
          <w:rFonts w:hint="eastAsia" w:hAnsi="宋体"/>
          <w:color w:val="auto"/>
          <w:sz w:val="24"/>
          <w:szCs w:val="24"/>
        </w:rPr>
        <w:t>有效</w:t>
      </w:r>
      <w:r>
        <w:rPr>
          <w:rFonts w:hAnsi="宋体"/>
          <w:color w:val="auto"/>
          <w:sz w:val="24"/>
          <w:szCs w:val="24"/>
        </w:rPr>
        <w:t>身份证</w:t>
      </w:r>
      <w:r>
        <w:rPr>
          <w:rFonts w:hint="eastAsia" w:hAnsi="宋体"/>
          <w:color w:val="auto"/>
          <w:sz w:val="24"/>
          <w:szCs w:val="24"/>
        </w:rPr>
        <w:t>件</w:t>
      </w:r>
      <w:r>
        <w:rPr>
          <w:rFonts w:hAnsi="宋体"/>
          <w:color w:val="auto"/>
          <w:sz w:val="24"/>
          <w:szCs w:val="24"/>
        </w:rPr>
        <w:t>。如投标人代表不是法定代表人，须有法定代表人出具的授权委托书</w:t>
      </w:r>
      <w:r>
        <w:rPr>
          <w:rFonts w:hint="eastAsia" w:hAnsi="宋体"/>
          <w:color w:val="auto"/>
          <w:sz w:val="24"/>
          <w:szCs w:val="24"/>
        </w:rPr>
        <w:t>及近1个月的社保证明复印件加盖公章</w:t>
      </w:r>
      <w:r>
        <w:rPr>
          <w:rFonts w:hAnsi="宋体"/>
          <w:color w:val="auto"/>
          <w:sz w:val="24"/>
          <w:szCs w:val="24"/>
        </w:rPr>
        <w:t>（格式见第四部分）。</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1"/>
        <w:rPr>
          <w:rFonts w:ascii="宋体" w:hAnsi="宋体"/>
          <w:b/>
          <w:color w:val="auto"/>
          <w:sz w:val="24"/>
          <w:szCs w:val="20"/>
        </w:rPr>
      </w:pPr>
      <w:r>
        <w:rPr>
          <w:rFonts w:hint="eastAsia" w:ascii="宋体" w:hAnsi="宋体"/>
          <w:b/>
          <w:color w:val="auto"/>
          <w:sz w:val="24"/>
        </w:rPr>
        <w:t>（五）投标费用</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hint="eastAsia" w:ascii="宋体" w:hAnsi="宋体"/>
          <w:color w:val="auto"/>
          <w:sz w:val="24"/>
        </w:rPr>
      </w:pPr>
      <w:r>
        <w:rPr>
          <w:rFonts w:hint="eastAsia" w:ascii="宋体" w:hAnsi="宋体"/>
          <w:color w:val="auto"/>
          <w:sz w:val="24"/>
        </w:rPr>
        <w:t>1.不论投标结果如何，投标人均应自行承担所有与投标有关的全部费用（招标文件有相反规定除外）。</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hint="eastAsia" w:ascii="宋体" w:hAnsi="宋体"/>
          <w:b w:val="0"/>
          <w:bCs w:val="0"/>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eastAsia="zh-CN"/>
        </w:rPr>
        <w:t>.本项目招标代理服务费收取标准按</w:t>
      </w:r>
      <w:r>
        <w:rPr>
          <w:rFonts w:hint="eastAsia" w:ascii="宋体" w:hAnsi="宋体" w:cs="Times New Roman"/>
          <w:color w:val="auto"/>
          <w:sz w:val="24"/>
          <w:lang w:val="en-US" w:eastAsia="zh-CN"/>
        </w:rPr>
        <w:t>投标人须知前附表“3”的标准</w:t>
      </w:r>
      <w:r>
        <w:rPr>
          <w:rFonts w:hint="eastAsia" w:ascii="宋体" w:hAnsi="宋体" w:eastAsia="宋体" w:cs="Times New Roman"/>
          <w:color w:val="auto"/>
          <w:sz w:val="24"/>
          <w:lang w:eastAsia="zh-CN"/>
        </w:rPr>
        <w:t>计取，由中标人全额支付。在中标通知书发出后当日内一次性结清</w:t>
      </w:r>
      <w:r>
        <w:rPr>
          <w:rFonts w:hint="eastAsia" w:ascii="宋体" w:hAnsi="宋体"/>
          <w:b w:val="0"/>
          <w:bCs w:val="0"/>
          <w:color w:val="auto"/>
          <w:sz w:val="24"/>
        </w:rPr>
        <w:t>。</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rPr>
          <w:rFonts w:ascii="宋体" w:hAnsi="宋体"/>
          <w:b/>
          <w:color w:val="auto"/>
          <w:sz w:val="24"/>
          <w:szCs w:val="20"/>
        </w:rPr>
      </w:pPr>
      <w:r>
        <w:rPr>
          <w:rFonts w:hint="eastAsia" w:ascii="宋体" w:hAnsi="宋体"/>
          <w:b/>
          <w:color w:val="auto"/>
          <w:sz w:val="24"/>
        </w:rPr>
        <w:t>（六）联合体投标</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hint="eastAsia" w:ascii="宋体" w:hAnsi="宋体" w:cs="Arial"/>
          <w:color w:val="auto"/>
          <w:sz w:val="24"/>
        </w:rPr>
      </w:pPr>
      <w:r>
        <w:rPr>
          <w:rFonts w:hint="eastAsia" w:ascii="宋体" w:hAnsi="宋体" w:cs="Arial"/>
          <w:color w:val="auto"/>
          <w:sz w:val="24"/>
        </w:rPr>
        <w:t>本项目不接受联合体投标。</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textAlignment w:val="auto"/>
        <w:rPr>
          <w:rFonts w:ascii="宋体" w:hAnsi="宋体" w:cs="宋体"/>
          <w:b/>
          <w:color w:val="auto"/>
          <w:kern w:val="0"/>
          <w:sz w:val="24"/>
          <w:szCs w:val="20"/>
        </w:rPr>
      </w:pPr>
      <w:r>
        <w:rPr>
          <w:rFonts w:hint="eastAsia" w:ascii="宋体" w:hAnsi="宋体"/>
          <w:b/>
          <w:color w:val="auto"/>
          <w:sz w:val="24"/>
        </w:rPr>
        <w:t>（七）</w:t>
      </w:r>
      <w:r>
        <w:rPr>
          <w:rFonts w:hint="eastAsia" w:ascii="宋体" w:hAnsi="宋体" w:cs="宋体"/>
          <w:b/>
          <w:color w:val="auto"/>
          <w:kern w:val="0"/>
          <w:sz w:val="24"/>
        </w:rPr>
        <w:t>转包与分包</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cs="宋体"/>
          <w:color w:val="auto"/>
          <w:kern w:val="0"/>
          <w:sz w:val="24"/>
          <w:szCs w:val="20"/>
        </w:rPr>
      </w:pPr>
      <w:r>
        <w:rPr>
          <w:rFonts w:ascii="宋体" w:hAnsi="宋体" w:cs="宋体"/>
          <w:color w:val="auto"/>
          <w:kern w:val="0"/>
          <w:sz w:val="24"/>
        </w:rPr>
        <w:t>1</w:t>
      </w:r>
      <w:r>
        <w:rPr>
          <w:rFonts w:hint="eastAsia" w:ascii="宋体" w:hAnsi="宋体" w:cs="宋体"/>
          <w:color w:val="auto"/>
          <w:kern w:val="0"/>
          <w:sz w:val="24"/>
        </w:rPr>
        <w:t>.</w:t>
      </w:r>
      <w:r>
        <w:rPr>
          <w:rFonts w:ascii="宋体" w:hAnsi="宋体" w:cs="宋体"/>
          <w:color w:val="auto"/>
          <w:kern w:val="0"/>
          <w:sz w:val="24"/>
        </w:rPr>
        <w:t>本项目不允许转包。</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szCs w:val="20"/>
        </w:rPr>
      </w:pPr>
      <w:r>
        <w:rPr>
          <w:rFonts w:ascii="宋体" w:hAnsi="宋体" w:cs="宋体"/>
          <w:color w:val="auto"/>
          <w:kern w:val="0"/>
          <w:sz w:val="24"/>
        </w:rPr>
        <w:t>2</w:t>
      </w:r>
      <w:r>
        <w:rPr>
          <w:rFonts w:hint="eastAsia" w:ascii="宋体" w:hAnsi="宋体" w:cs="宋体"/>
          <w:color w:val="auto"/>
          <w:kern w:val="0"/>
          <w:sz w:val="24"/>
        </w:rPr>
        <w:t>.</w:t>
      </w:r>
      <w:r>
        <w:rPr>
          <w:rFonts w:ascii="宋体" w:hAnsi="宋体" w:cs="宋体"/>
          <w:color w:val="auto"/>
          <w:kern w:val="0"/>
          <w:sz w:val="24"/>
        </w:rPr>
        <w:t>本项目不可以分包</w:t>
      </w:r>
      <w:r>
        <w:rPr>
          <w:rFonts w:hint="eastAsia" w:ascii="宋体" w:hAnsi="宋体" w:cs="宋体"/>
          <w:color w:val="auto"/>
          <w:kern w:val="0"/>
          <w:sz w:val="24"/>
        </w:rPr>
        <w:t>。</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1"/>
        <w:rPr>
          <w:rFonts w:hint="eastAsia" w:ascii="宋体" w:hAnsi="宋体"/>
          <w:b/>
          <w:color w:val="auto"/>
          <w:sz w:val="24"/>
        </w:rPr>
      </w:pPr>
      <w:r>
        <w:rPr>
          <w:rFonts w:hint="eastAsia" w:ascii="宋体" w:hAnsi="宋体"/>
          <w:b/>
          <w:color w:val="auto"/>
          <w:sz w:val="24"/>
        </w:rPr>
        <w:t>（八）特别说明：</w:t>
      </w:r>
    </w:p>
    <w:p>
      <w:pPr>
        <w:keepNext w:val="0"/>
        <w:keepLines w:val="0"/>
        <w:pageBreakBefore w:val="0"/>
        <w:widowControl/>
        <w:kinsoku/>
        <w:wordWrap/>
        <w:overflowPunct/>
        <w:topLinePunct w:val="0"/>
        <w:autoSpaceDE/>
        <w:autoSpaceDN/>
        <w:bidi w:val="0"/>
        <w:adjustRightInd/>
        <w:spacing w:beforeLines="0" w:afterLines="0" w:line="500" w:lineRule="exact"/>
        <w:ind w:left="0" w:leftChars="0" w:firstLine="720" w:firstLineChars="300"/>
        <w:jc w:val="left"/>
        <w:textAlignment w:val="auto"/>
        <w:rPr>
          <w:rFonts w:hint="eastAsia" w:ascii="宋体" w:hAnsi="宋体"/>
          <w:color w:val="auto"/>
          <w:sz w:val="24"/>
        </w:rPr>
      </w:pPr>
      <w:r>
        <w:rPr>
          <w:rFonts w:hint="eastAsia" w:ascii="宋体" w:hAnsi="宋体"/>
          <w:color w:val="auto"/>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720" w:firstLineChars="300"/>
        <w:textAlignment w:val="auto"/>
        <w:rPr>
          <w:rFonts w:hAnsi="宋体"/>
          <w:color w:val="auto"/>
        </w:rPr>
      </w:pPr>
      <w:r>
        <w:rPr>
          <w:rFonts w:hint="eastAsia" w:hAnsi="宋体"/>
          <w:color w:val="auto"/>
        </w:rPr>
        <w:t>2.</w:t>
      </w:r>
      <w:r>
        <w:rPr>
          <w:rFonts w:hAnsi="宋体"/>
          <w:color w:val="auto"/>
        </w:rPr>
        <w:t>投标人投标所使用的资格、信誉、荣誉、业绩与企业认证必须为本法人所拥有。投标人投标所使用的采购项目实施人员必须为本法人员工（或必须为本法人或控股公司正式员工）。</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720" w:firstLineChars="300"/>
        <w:textAlignment w:val="auto"/>
        <w:rPr>
          <w:rFonts w:hint="eastAsia" w:hAnsi="宋体"/>
          <w:color w:val="auto"/>
        </w:rPr>
      </w:pPr>
      <w:r>
        <w:rPr>
          <w:rFonts w:hint="eastAsia" w:hAnsi="宋体"/>
          <w:color w:val="auto"/>
        </w:rPr>
        <w:t>3.</w:t>
      </w:r>
      <w:r>
        <w:rPr>
          <w:rFonts w:hAnsi="宋体"/>
          <w:color w:val="auto"/>
        </w:rPr>
        <w:t>投标人应仔细阅读招标文件的所有内容，按照招标文件的要求提交投标文件，并对所提供的全部资料的真实性承担法律责任。</w:t>
      </w:r>
    </w:p>
    <w:p>
      <w:pPr>
        <w:keepNext w:val="0"/>
        <w:keepLines w:val="0"/>
        <w:pageBreakBefore w:val="0"/>
        <w:kinsoku/>
        <w:wordWrap/>
        <w:overflowPunct/>
        <w:topLinePunct w:val="0"/>
        <w:autoSpaceDE/>
        <w:autoSpaceDN/>
        <w:bidi w:val="0"/>
        <w:adjustRightInd/>
        <w:spacing w:beforeLines="0" w:afterLines="0" w:line="500" w:lineRule="exact"/>
        <w:ind w:left="0" w:leftChars="0" w:firstLine="720" w:firstLineChars="300"/>
        <w:textAlignment w:val="auto"/>
        <w:rPr>
          <w:rFonts w:hint="eastAsia" w:hAnsi="宋体"/>
          <w:b/>
          <w:color w:val="auto"/>
        </w:rPr>
      </w:pPr>
      <w:r>
        <w:rPr>
          <w:rFonts w:hint="eastAsia" w:ascii="宋体" w:hAnsi="宋体" w:cs="仿宋"/>
          <w:color w:val="auto"/>
          <w:sz w:val="24"/>
        </w:rPr>
        <w:t>4</w:t>
      </w:r>
      <w:r>
        <w:rPr>
          <w:rFonts w:hint="eastAsia" w:ascii="宋体" w:hAnsi="宋体" w:cs="仿宋"/>
          <w:color w:val="auto"/>
          <w:sz w:val="24"/>
          <w:lang w:val="en-US" w:eastAsia="zh-CN"/>
        </w:rPr>
        <w:t>.</w:t>
      </w:r>
      <w:r>
        <w:rPr>
          <w:rFonts w:hint="eastAsia" w:ascii="宋体" w:hAnsi="宋体" w:cs="仿宋"/>
          <w:color w:val="auto"/>
          <w:sz w:val="24"/>
        </w:rPr>
        <w:t>投标供应商在投标活动中提供任何虚假材料,其投标无效，并报监管部门查处中标后发现的,中标人须依照《中华人民共和国政府采购法》第</w:t>
      </w:r>
      <w:r>
        <w:rPr>
          <w:rFonts w:hint="eastAsia" w:ascii="宋体" w:hAnsi="宋体" w:cs="仿宋"/>
          <w:color w:val="auto"/>
          <w:sz w:val="24"/>
          <w:lang w:val="en-US" w:eastAsia="zh-CN"/>
        </w:rPr>
        <w:t>七十七</w:t>
      </w:r>
      <w:r>
        <w:rPr>
          <w:rFonts w:hint="eastAsia" w:ascii="宋体" w:hAnsi="宋体" w:cs="仿宋"/>
          <w:color w:val="auto"/>
          <w:sz w:val="24"/>
        </w:rPr>
        <w:t>条之规定处以采购金额千分之五以上千分之十以下的罚款， 列入不良行为记录名单， 在一至三年内禁止参加政府采购活动</w:t>
      </w:r>
      <w:r>
        <w:rPr>
          <w:rFonts w:hint="eastAsia" w:ascii="宋体" w:hAnsi="宋体" w:cs="仿宋"/>
          <w:color w:val="auto"/>
          <w:sz w:val="24"/>
          <w:lang w:eastAsia="zh-CN"/>
        </w:rPr>
        <w:t>，</w:t>
      </w:r>
      <w:r>
        <w:rPr>
          <w:rFonts w:hint="eastAsia" w:ascii="宋体" w:hAnsi="宋体" w:cs="仿宋"/>
          <w:color w:val="auto"/>
          <w:sz w:val="24"/>
        </w:rPr>
        <w:t>有违法所得的</w:t>
      </w:r>
      <w:r>
        <w:rPr>
          <w:rFonts w:hint="eastAsia" w:ascii="宋体" w:hAnsi="宋体" w:cs="仿宋"/>
          <w:color w:val="auto"/>
          <w:sz w:val="24"/>
          <w:lang w:eastAsia="zh-CN"/>
        </w:rPr>
        <w:t>，</w:t>
      </w:r>
      <w:r>
        <w:rPr>
          <w:rFonts w:hint="eastAsia" w:ascii="宋体" w:hAnsi="宋体" w:cs="仿宋"/>
          <w:color w:val="auto"/>
          <w:sz w:val="24"/>
        </w:rPr>
        <w:t>并处没收违法所得</w:t>
      </w:r>
      <w:r>
        <w:rPr>
          <w:rFonts w:hint="eastAsia" w:ascii="宋体" w:hAnsi="宋体" w:cs="仿宋"/>
          <w:color w:val="auto"/>
          <w:sz w:val="24"/>
          <w:lang w:eastAsia="zh-CN"/>
        </w:rPr>
        <w:t>，</w:t>
      </w:r>
      <w:r>
        <w:rPr>
          <w:rFonts w:hint="eastAsia" w:ascii="宋体" w:hAnsi="宋体" w:cs="仿宋"/>
          <w:color w:val="auto"/>
          <w:sz w:val="24"/>
        </w:rPr>
        <w:t>情节严重的</w:t>
      </w:r>
      <w:r>
        <w:rPr>
          <w:rFonts w:hint="eastAsia" w:ascii="宋体" w:hAnsi="宋体" w:cs="仿宋"/>
          <w:color w:val="auto"/>
          <w:sz w:val="24"/>
          <w:lang w:eastAsia="zh-CN"/>
        </w:rPr>
        <w:t>，</w:t>
      </w:r>
      <w:r>
        <w:rPr>
          <w:rFonts w:hint="eastAsia" w:ascii="宋体" w:hAnsi="宋体" w:cs="仿宋"/>
          <w:color w:val="auto"/>
          <w:sz w:val="24"/>
        </w:rPr>
        <w:t>由工商行政管理机关吊销营业执照； 构成犯罪的</w:t>
      </w:r>
      <w:r>
        <w:rPr>
          <w:rFonts w:hint="eastAsia" w:ascii="宋体" w:hAnsi="宋体" w:cs="仿宋"/>
          <w:color w:val="auto"/>
          <w:sz w:val="24"/>
          <w:lang w:eastAsia="zh-CN"/>
        </w:rPr>
        <w:t>，</w:t>
      </w:r>
      <w:r>
        <w:rPr>
          <w:rFonts w:hint="eastAsia" w:ascii="宋体" w:hAnsi="宋体" w:cs="仿宋"/>
          <w:color w:val="auto"/>
          <w:sz w:val="24"/>
        </w:rPr>
        <w:t>依法追究刑事责任</w:t>
      </w:r>
      <w:r>
        <w:rPr>
          <w:rFonts w:hint="eastAsia" w:ascii="宋体" w:hAnsi="宋体" w:cs="仿宋"/>
          <w:color w:val="auto"/>
          <w:sz w:val="24"/>
          <w:lang w:eastAsia="zh-CN"/>
        </w:rPr>
        <w:t>。</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outlineLvl w:val="1"/>
        <w:rPr>
          <w:rFonts w:hAnsi="宋体"/>
          <w:b/>
          <w:bCs/>
          <w:color w:val="auto"/>
        </w:rPr>
      </w:pPr>
      <w:r>
        <w:rPr>
          <w:rFonts w:hAnsi="宋体"/>
          <w:b/>
          <w:bCs/>
          <w:color w:val="auto"/>
        </w:rPr>
        <w:t>（九）质疑和投诉</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color w:val="auto"/>
        </w:rPr>
        <w:t>以书面形式向采购人、采购代理机构提出质疑</w:t>
      </w:r>
      <w:r>
        <w:rPr>
          <w:rFonts w:hint="eastAsia" w:hAnsi="宋体"/>
          <w:color w:val="auto"/>
        </w:rPr>
        <w:t>，并电话联系代理公司，由代理公司书面回复“已知悉”，否则代理公司有权不予认可该质疑</w:t>
      </w:r>
      <w:r>
        <w:rPr>
          <w:rFonts w:hAnsi="宋体"/>
          <w:color w:val="auto"/>
        </w:rPr>
        <w:t>。</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供应商在法定质疑期内一次性提出针对同一采购程序环节的质疑。</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1.供应商认为采购文件、采购过程、中标或者成交结果使自己的权益受到损害的，可以在知道或者应知其权益受到损害之日起7个工作日内，以书面形式向采购人、采购代理机构提出质疑。供应商对</w:t>
      </w:r>
      <w:r>
        <w:rPr>
          <w:rFonts w:hint="eastAsia" w:hAnsi="宋体"/>
          <w:color w:val="auto"/>
          <w:lang w:eastAsia="zh-CN"/>
        </w:rPr>
        <w:t>采购代理机构</w:t>
      </w:r>
      <w:r>
        <w:rPr>
          <w:rFonts w:hint="eastAsia" w:hAnsi="宋体"/>
          <w:color w:val="auto"/>
        </w:rPr>
        <w:t>的质疑答复不满意或者</w:t>
      </w:r>
      <w:r>
        <w:rPr>
          <w:rFonts w:hint="eastAsia" w:hAnsi="宋体"/>
          <w:color w:val="auto"/>
          <w:lang w:eastAsia="zh-CN"/>
        </w:rPr>
        <w:t>采购代理机构</w:t>
      </w:r>
      <w:r>
        <w:rPr>
          <w:rFonts w:hint="eastAsia" w:hAnsi="宋体"/>
          <w:color w:val="auto"/>
        </w:rPr>
        <w:t>未在规定时间内作出答复的，可以在答复期满后十五个工作日内向同级采购监管部门提起投诉。</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2.供应商提出质疑应当提交质疑函和必要的证明材料。质疑函应当包括下列内容：</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1）供应商的姓名或者名称、地址、邮编、联系人及联系电话；</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2）质疑项目的名称、编号；</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3）具体、明确的质疑事项和与质疑事项相关的请求；</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4）事实依据；</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5）必要的法律依据；</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6）提出质疑的日期。</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3.投诉人提起投诉应当符合下列条件：</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1）提起投诉前已依法进行质疑；</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2）投诉书内容符合本办法的规定；</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3）在投诉有效期限内提起投诉；</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4）同一投诉事项未经财政部门投诉处理；</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5）财政部规定的其他条件。</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4.投诉人投诉时,应当提交投诉书和必要的证明材料，并按照被投诉采购人、采购代理机构和与投诉事项有关的供应商数量提供投诉书的副本。投诉书应当包括下列内容：</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1）投诉人和被投诉人的姓名或者名称、通讯地址、邮编、联系人及联系电话；</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2）质疑和质疑答复情况说明及相关证明材料；</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3）具体、明确的投诉事项和与投诉事项相关的投诉请求；</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4）事实依据；</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5）法律依据；</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6）提起投诉的日期。</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Ansi="宋体"/>
          <w:color w:val="auto"/>
        </w:rPr>
        <w:t>质疑供应商对采购人、采购代理机构的答复不满意，或者采购人、采购代理机构未在规定时间内作出答复的，可以在答复期满后15个工作日内向本办法第六条规定的财政部门提起投诉。</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Ansi="宋体"/>
          <w:color w:val="auto"/>
        </w:rPr>
      </w:pPr>
      <w:r>
        <w:rPr>
          <w:rFonts w:hint="eastAsia" w:hAnsi="宋体"/>
          <w:color w:val="auto"/>
        </w:rPr>
        <w:t>5.质疑函须采用财政部发布的政府采购供应商质疑函范本（参考样式可从</w:t>
      </w:r>
      <w:r>
        <w:rPr>
          <w:rFonts w:hAnsi="宋体"/>
          <w:color w:val="auto"/>
        </w:rPr>
        <w:t>浙江政府采购网下载专区下载</w:t>
      </w:r>
      <w:r>
        <w:rPr>
          <w:rFonts w:hint="eastAsia" w:hAnsi="宋体"/>
          <w:color w:val="auto"/>
        </w:rPr>
        <w:t>），否则采购代理机构有权要求质疑供应商改正后重新提出。</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562" w:firstLineChars="200"/>
        <w:textAlignment w:val="auto"/>
        <w:outlineLvl w:val="0"/>
        <w:rPr>
          <w:rFonts w:hAnsi="宋体"/>
          <w:b/>
          <w:color w:val="auto"/>
          <w:sz w:val="28"/>
          <w:szCs w:val="28"/>
        </w:rPr>
      </w:pPr>
      <w:bookmarkStart w:id="5" w:name="_Toc26200"/>
      <w:r>
        <w:rPr>
          <w:rFonts w:hAnsi="宋体"/>
          <w:b/>
          <w:color w:val="auto"/>
          <w:sz w:val="28"/>
          <w:szCs w:val="28"/>
        </w:rPr>
        <w:t>二  招标文件</w:t>
      </w:r>
      <w:bookmarkEnd w:id="5"/>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rPr>
          <w:rFonts w:ascii="宋体" w:hAnsi="宋体"/>
          <w:b/>
          <w:color w:val="auto"/>
          <w:sz w:val="24"/>
          <w:szCs w:val="20"/>
        </w:rPr>
      </w:pPr>
      <w:r>
        <w:rPr>
          <w:rFonts w:hint="eastAsia" w:ascii="宋体" w:hAnsi="宋体"/>
          <w:b/>
          <w:color w:val="auto"/>
          <w:sz w:val="24"/>
        </w:rPr>
        <w:t>（一）招标文件的构成。本招标文件由以下部份组成：</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ascii="宋体" w:hAnsi="宋体"/>
          <w:color w:val="auto"/>
          <w:sz w:val="24"/>
          <w:szCs w:val="20"/>
        </w:rPr>
      </w:pPr>
      <w:r>
        <w:rPr>
          <w:rFonts w:ascii="宋体" w:hAnsi="宋体"/>
          <w:color w:val="auto"/>
          <w:sz w:val="24"/>
        </w:rPr>
        <w:t>1</w:t>
      </w:r>
      <w:r>
        <w:rPr>
          <w:rFonts w:hint="eastAsia" w:ascii="宋体" w:hAnsi="宋体"/>
          <w:color w:val="auto"/>
          <w:sz w:val="24"/>
        </w:rPr>
        <w:t>.</w:t>
      </w:r>
      <w:r>
        <w:rPr>
          <w:rFonts w:ascii="宋体" w:hAnsi="宋体"/>
          <w:color w:val="auto"/>
          <w:sz w:val="24"/>
        </w:rPr>
        <w:t>招标公告</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hint="eastAsia" w:ascii="宋体" w:hAnsi="宋体" w:eastAsia="宋体"/>
          <w:color w:val="auto"/>
          <w:sz w:val="24"/>
          <w:szCs w:val="20"/>
          <w:lang w:eastAsia="zh-CN"/>
        </w:rPr>
      </w:pPr>
      <w:r>
        <w:rPr>
          <w:rFonts w:ascii="宋体" w:hAnsi="宋体"/>
          <w:color w:val="auto"/>
          <w:sz w:val="24"/>
        </w:rPr>
        <w:t>2</w:t>
      </w:r>
      <w:r>
        <w:rPr>
          <w:rFonts w:hint="eastAsia" w:ascii="宋体" w:hAnsi="宋体"/>
          <w:color w:val="auto"/>
          <w:sz w:val="24"/>
        </w:rPr>
        <w:t>.</w:t>
      </w:r>
      <w:r>
        <w:rPr>
          <w:rFonts w:hint="eastAsia" w:ascii="宋体" w:hAnsi="宋体"/>
          <w:color w:val="auto"/>
          <w:sz w:val="24"/>
          <w:lang w:eastAsia="zh-CN"/>
        </w:rPr>
        <w:t>采购需求</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ascii="宋体" w:hAnsi="宋体"/>
          <w:color w:val="auto"/>
          <w:sz w:val="24"/>
          <w:szCs w:val="20"/>
        </w:rPr>
      </w:pPr>
      <w:r>
        <w:rPr>
          <w:rFonts w:ascii="宋体" w:hAnsi="宋体"/>
          <w:color w:val="auto"/>
          <w:sz w:val="24"/>
        </w:rPr>
        <w:t>3</w:t>
      </w:r>
      <w:r>
        <w:rPr>
          <w:rFonts w:hint="eastAsia" w:ascii="宋体" w:hAnsi="宋体"/>
          <w:color w:val="auto"/>
          <w:sz w:val="24"/>
        </w:rPr>
        <w:t>.</w:t>
      </w:r>
      <w:r>
        <w:rPr>
          <w:rFonts w:ascii="宋体" w:hAnsi="宋体"/>
          <w:color w:val="auto"/>
          <w:sz w:val="24"/>
        </w:rPr>
        <w:t>投标人须知</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ascii="宋体" w:hAnsi="宋体"/>
          <w:color w:val="auto"/>
          <w:sz w:val="24"/>
          <w:szCs w:val="20"/>
        </w:rPr>
      </w:pPr>
      <w:r>
        <w:rPr>
          <w:rFonts w:ascii="宋体" w:hAnsi="宋体"/>
          <w:color w:val="auto"/>
          <w:sz w:val="24"/>
        </w:rPr>
        <w:t>4</w:t>
      </w:r>
      <w:r>
        <w:rPr>
          <w:rFonts w:hint="eastAsia" w:ascii="宋体" w:hAnsi="宋体"/>
          <w:color w:val="auto"/>
          <w:sz w:val="24"/>
        </w:rPr>
        <w:t>.</w:t>
      </w:r>
      <w:r>
        <w:rPr>
          <w:rFonts w:ascii="宋体" w:hAnsi="宋体"/>
          <w:color w:val="auto"/>
          <w:sz w:val="24"/>
        </w:rPr>
        <w:t>评标办法及标准</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ascii="宋体" w:hAnsi="宋体"/>
          <w:color w:val="auto"/>
          <w:sz w:val="24"/>
          <w:szCs w:val="20"/>
        </w:rPr>
      </w:pPr>
      <w:r>
        <w:rPr>
          <w:rFonts w:ascii="宋体" w:hAnsi="宋体"/>
          <w:color w:val="auto"/>
          <w:sz w:val="24"/>
        </w:rPr>
        <w:t>5</w:t>
      </w:r>
      <w:r>
        <w:rPr>
          <w:rFonts w:hint="eastAsia" w:ascii="宋体" w:hAnsi="宋体"/>
          <w:color w:val="auto"/>
          <w:sz w:val="24"/>
        </w:rPr>
        <w:t>.</w:t>
      </w:r>
      <w:r>
        <w:rPr>
          <w:rFonts w:ascii="宋体" w:hAnsi="宋体"/>
          <w:color w:val="auto"/>
          <w:sz w:val="24"/>
        </w:rPr>
        <w:t>合同主要条款</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hint="eastAsia" w:ascii="宋体" w:hAnsi="宋体"/>
          <w:color w:val="auto"/>
          <w:sz w:val="24"/>
        </w:rPr>
      </w:pPr>
      <w:r>
        <w:rPr>
          <w:rFonts w:ascii="宋体" w:hAnsi="宋体"/>
          <w:color w:val="auto"/>
          <w:sz w:val="24"/>
        </w:rPr>
        <w:t>6</w:t>
      </w:r>
      <w:r>
        <w:rPr>
          <w:rFonts w:hint="eastAsia" w:ascii="宋体" w:hAnsi="宋体"/>
          <w:color w:val="auto"/>
          <w:sz w:val="24"/>
        </w:rPr>
        <w:t>.</w:t>
      </w:r>
      <w:r>
        <w:rPr>
          <w:rFonts w:ascii="宋体" w:hAnsi="宋体"/>
          <w:color w:val="auto"/>
          <w:sz w:val="24"/>
        </w:rPr>
        <w:t>投标文件格式</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hint="eastAsia" w:ascii="宋体" w:hAnsi="宋体" w:eastAsia="宋体"/>
          <w:color w:val="auto"/>
          <w:sz w:val="24"/>
          <w:szCs w:val="20"/>
          <w:lang w:eastAsia="zh-CN"/>
        </w:rPr>
      </w:pPr>
      <w:r>
        <w:rPr>
          <w:rFonts w:hint="eastAsia" w:ascii="宋体" w:hAnsi="宋体"/>
          <w:color w:val="auto"/>
          <w:sz w:val="24"/>
        </w:rPr>
        <w:t>7.本项目</w:t>
      </w:r>
      <w:r>
        <w:rPr>
          <w:rFonts w:ascii="宋体" w:hAnsi="宋体"/>
          <w:color w:val="auto"/>
          <w:sz w:val="24"/>
        </w:rPr>
        <w:t>招标文件</w:t>
      </w:r>
      <w:r>
        <w:rPr>
          <w:rFonts w:hint="eastAsia" w:ascii="宋体" w:hAnsi="宋体"/>
          <w:color w:val="auto"/>
          <w:sz w:val="24"/>
        </w:rPr>
        <w:t>的</w:t>
      </w:r>
      <w:r>
        <w:rPr>
          <w:rFonts w:ascii="宋体" w:hAnsi="宋体"/>
          <w:color w:val="auto"/>
          <w:sz w:val="24"/>
        </w:rPr>
        <w:t>澄清、答复、修改、补充的内容</w:t>
      </w:r>
      <w:r>
        <w:rPr>
          <w:rFonts w:hint="eastAsia" w:ascii="宋体" w:hAnsi="宋体"/>
          <w:color w:val="auto"/>
          <w:sz w:val="24"/>
          <w:lang w:eastAsia="zh-CN"/>
        </w:rPr>
        <w:t>（</w:t>
      </w:r>
      <w:r>
        <w:rPr>
          <w:rFonts w:hint="eastAsia" w:ascii="宋体" w:hAnsi="宋体"/>
          <w:color w:val="auto"/>
          <w:sz w:val="24"/>
          <w:lang w:val="en-US" w:eastAsia="zh-CN"/>
        </w:rPr>
        <w:t>如有</w:t>
      </w:r>
      <w:r>
        <w:rPr>
          <w:rFonts w:hint="eastAsia" w:ascii="宋体" w:hAnsi="宋体"/>
          <w:color w:val="auto"/>
          <w:sz w:val="24"/>
          <w:lang w:eastAsia="zh-CN"/>
        </w:rPr>
        <w:t>）</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rPr>
          <w:rFonts w:ascii="宋体" w:hAnsi="宋体"/>
          <w:b/>
          <w:color w:val="auto"/>
          <w:sz w:val="24"/>
          <w:szCs w:val="20"/>
        </w:rPr>
      </w:pPr>
      <w:r>
        <w:rPr>
          <w:rFonts w:hint="eastAsia" w:ascii="宋体" w:hAnsi="宋体"/>
          <w:b/>
          <w:color w:val="auto"/>
          <w:sz w:val="24"/>
        </w:rPr>
        <w:t>（二）投标人的风险</w:t>
      </w:r>
    </w:p>
    <w:p>
      <w:pPr>
        <w:pStyle w:val="19"/>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textAlignment w:val="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rPr>
          <w:rFonts w:hint="eastAsia" w:ascii="宋体" w:hAnsi="宋体"/>
          <w:b/>
          <w:color w:val="auto"/>
          <w:sz w:val="24"/>
        </w:rPr>
      </w:pPr>
      <w:r>
        <w:rPr>
          <w:rFonts w:hint="eastAsia" w:ascii="宋体" w:hAnsi="宋体"/>
          <w:b/>
          <w:color w:val="auto"/>
          <w:sz w:val="24"/>
        </w:rPr>
        <w:t xml:space="preserve">（三）招标文件的澄清与修改 </w:t>
      </w:r>
    </w:p>
    <w:p>
      <w:pPr>
        <w:keepNext w:val="0"/>
        <w:keepLines w:val="0"/>
        <w:pageBreakBefore w:val="0"/>
        <w:widowControl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cs="仿宋"/>
          <w:color w:val="auto"/>
          <w:sz w:val="24"/>
        </w:rPr>
      </w:pPr>
      <w:r>
        <w:rPr>
          <w:rFonts w:hint="eastAsia" w:ascii="宋体" w:hAnsi="宋体" w:cs="仿宋"/>
          <w:color w:val="auto"/>
          <w:sz w:val="24"/>
        </w:rPr>
        <w:t>1、投标供应商应认真阅读本招标文件，发现本文件表述不清晰、存在歧视性、排他性或者其他违法内容的，应当于</w:t>
      </w:r>
      <w:r>
        <w:rPr>
          <w:rFonts w:hint="eastAsia" w:ascii="宋体" w:hAnsi="宋体" w:cs="仿宋"/>
          <w:b/>
          <w:bCs/>
          <w:color w:val="auto"/>
          <w:sz w:val="24"/>
          <w:u w:val="none"/>
        </w:rPr>
        <w:t>采购文件发布后7个工作日内</w:t>
      </w:r>
      <w:r>
        <w:rPr>
          <w:rFonts w:hint="eastAsia" w:ascii="宋体" w:hAnsi="宋体" w:cs="仿宋"/>
          <w:color w:val="auto"/>
          <w:sz w:val="24"/>
        </w:rPr>
        <w:t>，一次性以书面形式要求</w:t>
      </w:r>
      <w:r>
        <w:rPr>
          <w:rFonts w:hint="eastAsia" w:ascii="宋体" w:hAnsi="宋体" w:cs="仿宋"/>
          <w:color w:val="auto"/>
          <w:sz w:val="24"/>
          <w:lang w:eastAsia="zh-CN"/>
        </w:rPr>
        <w:t>采购代理机构</w:t>
      </w:r>
      <w:r>
        <w:rPr>
          <w:rFonts w:hint="eastAsia" w:ascii="宋体" w:hAnsi="宋体" w:cs="仿宋"/>
          <w:color w:val="auto"/>
          <w:sz w:val="24"/>
        </w:rPr>
        <w:t>作出书面解释、澄清或者向</w:t>
      </w:r>
      <w:r>
        <w:rPr>
          <w:rFonts w:hint="eastAsia" w:ascii="宋体" w:hAnsi="宋体" w:cs="仿宋"/>
          <w:color w:val="auto"/>
          <w:sz w:val="24"/>
          <w:lang w:eastAsia="zh-CN"/>
        </w:rPr>
        <w:t>采购代理机构</w:t>
      </w:r>
      <w:r>
        <w:rPr>
          <w:rFonts w:hint="eastAsia" w:ascii="宋体" w:hAnsi="宋体" w:cs="仿宋"/>
          <w:color w:val="auto"/>
          <w:sz w:val="24"/>
        </w:rPr>
        <w:t>提出书面质疑。</w:t>
      </w:r>
      <w:r>
        <w:rPr>
          <w:rFonts w:hint="eastAsia" w:ascii="宋体" w:hAnsi="宋体" w:cs="仿宋"/>
          <w:color w:val="auto"/>
          <w:sz w:val="24"/>
          <w:lang w:eastAsia="zh-CN"/>
        </w:rPr>
        <w:t>采购代理机构</w:t>
      </w:r>
      <w:r>
        <w:rPr>
          <w:rFonts w:hint="eastAsia" w:ascii="宋体" w:hAnsi="宋体" w:cs="仿宋"/>
          <w:color w:val="auto"/>
          <w:sz w:val="24"/>
        </w:rPr>
        <w:t>对已发出的招标文件进行必要澄清、答复、修改或补充的，应当在招标文件要求提交投标文件截止时间三日前，</w:t>
      </w:r>
      <w:r>
        <w:rPr>
          <w:rFonts w:hint="eastAsia" w:ascii="宋体" w:hAnsi="宋体" w:cs="Arial"/>
          <w:b/>
          <w:color w:val="auto"/>
          <w:kern w:val="0"/>
          <w:sz w:val="24"/>
          <w:szCs w:val="22"/>
        </w:rPr>
        <w:t>在财政部门指定的政府采购信息发布媒体上发布澄清或</w:t>
      </w:r>
      <w:r>
        <w:rPr>
          <w:rFonts w:ascii="宋体" w:hAnsi="宋体" w:cs="Arial"/>
          <w:b/>
          <w:color w:val="auto"/>
          <w:kern w:val="0"/>
          <w:sz w:val="24"/>
          <w:szCs w:val="22"/>
        </w:rPr>
        <w:t>更正公告，并以</w:t>
      </w:r>
      <w:r>
        <w:rPr>
          <w:rFonts w:hint="eastAsia" w:ascii="宋体" w:hAnsi="宋体" w:cs="Arial"/>
          <w:b/>
          <w:color w:val="auto"/>
          <w:kern w:val="0"/>
          <w:sz w:val="24"/>
          <w:szCs w:val="22"/>
        </w:rPr>
        <w:t>传真或邮件（原文扫描件）或网上公告等形式告知所有已登记获取采购文件的投标供应商</w:t>
      </w:r>
      <w:r>
        <w:rPr>
          <w:rFonts w:hint="eastAsia" w:ascii="宋体" w:hAnsi="宋体" w:cs="仿宋"/>
          <w:color w:val="auto"/>
          <w:sz w:val="24"/>
        </w:rPr>
        <w:t>。</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cs="仿宋"/>
          <w:color w:val="auto"/>
          <w:sz w:val="24"/>
        </w:rPr>
      </w:pPr>
      <w:r>
        <w:rPr>
          <w:rFonts w:hint="eastAsia" w:ascii="宋体" w:hAnsi="宋体" w:cs="仿宋"/>
          <w:color w:val="auto"/>
          <w:sz w:val="24"/>
        </w:rPr>
        <w:t>2、</w:t>
      </w:r>
      <w:r>
        <w:rPr>
          <w:rFonts w:hint="eastAsia" w:ascii="宋体" w:hAnsi="宋体" w:cs="仿宋"/>
          <w:color w:val="auto"/>
          <w:sz w:val="24"/>
          <w:lang w:eastAsia="zh-CN"/>
        </w:rPr>
        <w:t>采购代理机构</w:t>
      </w:r>
      <w:r>
        <w:rPr>
          <w:rFonts w:hint="eastAsia" w:ascii="宋体" w:hAnsi="宋体" w:cs="仿宋"/>
          <w:color w:val="auto"/>
          <w:sz w:val="24"/>
        </w:rPr>
        <w:t>必须以传真或邮件（原文扫描件）或网上公告等答复投标供应商要求澄清的问题，并将不包含问题来源的答复以此形式通知所有获取招标文件的投标供应商；除传真或邮件（原文扫描件）或网上公告形式答复以外的其他澄清方式及澄清内容均无效。</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cs="仿宋"/>
          <w:color w:val="auto"/>
          <w:sz w:val="24"/>
        </w:rPr>
      </w:pPr>
      <w:r>
        <w:rPr>
          <w:rFonts w:hint="eastAsia" w:ascii="宋体" w:hAnsi="宋体" w:cs="仿宋"/>
          <w:color w:val="auto"/>
          <w:sz w:val="24"/>
        </w:rPr>
        <w:t>3、招标文件澄清、答复、修改、补充的内容为招标文件的组成部分。当招标文件与招标文件的答复、澄清、修改、补充通知就同一内容的表述不一致时，以最后发出的文件为准。</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outlineLvl w:val="1"/>
        <w:rPr>
          <w:rFonts w:hint="eastAsia" w:hAnsi="宋体" w:cs="仿宋"/>
          <w:color w:val="auto"/>
        </w:rPr>
      </w:pPr>
      <w:r>
        <w:rPr>
          <w:rFonts w:hint="eastAsia" w:hAnsi="宋体" w:cs="仿宋"/>
          <w:color w:val="auto"/>
        </w:rPr>
        <w:t>4、招标文件的澄清、答复、修改或补充都应该通过本招标机构以法定形式发布，</w:t>
      </w:r>
      <w:r>
        <w:rPr>
          <w:rFonts w:hint="eastAsia" w:hAnsi="宋体" w:cs="仿宋"/>
          <w:color w:val="auto"/>
          <w:lang w:eastAsia="zh-CN"/>
        </w:rPr>
        <w:t>采购人</w:t>
      </w:r>
      <w:r>
        <w:rPr>
          <w:rFonts w:hint="eastAsia" w:hAnsi="宋体" w:cs="仿宋"/>
          <w:color w:val="auto"/>
        </w:rPr>
        <w:t>非通过本机构，不得擅自澄清、答复、修改或补充招标文件。</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562" w:firstLineChars="200"/>
        <w:textAlignment w:val="auto"/>
        <w:outlineLvl w:val="1"/>
        <w:rPr>
          <w:rFonts w:hAnsi="宋体"/>
          <w:b/>
          <w:color w:val="auto"/>
          <w:sz w:val="28"/>
          <w:szCs w:val="28"/>
          <w:highlight w:val="none"/>
        </w:rPr>
      </w:pPr>
      <w:r>
        <w:rPr>
          <w:rFonts w:hAnsi="宋体"/>
          <w:b/>
          <w:color w:val="auto"/>
          <w:sz w:val="28"/>
          <w:szCs w:val="28"/>
          <w:highlight w:val="none"/>
        </w:rPr>
        <w:t>三、投标文件的编制</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hint="eastAsia" w:ascii="宋体" w:hAnsi="宋体"/>
          <w:b/>
          <w:color w:val="auto"/>
          <w:sz w:val="24"/>
          <w:highlight w:val="none"/>
        </w:rPr>
      </w:pPr>
      <w:bookmarkStart w:id="6" w:name="_Toc12573"/>
      <w:r>
        <w:rPr>
          <w:rFonts w:hint="eastAsia" w:ascii="宋体" w:hAnsi="宋体"/>
          <w:b/>
          <w:color w:val="auto"/>
          <w:sz w:val="24"/>
          <w:highlight w:val="none"/>
        </w:rPr>
        <w:t>（一）投标文件的组成</w:t>
      </w:r>
      <w:bookmarkEnd w:id="6"/>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highlight w:val="none"/>
        </w:rPr>
      </w:pPr>
      <w:bookmarkStart w:id="7" w:name="_Toc17698"/>
      <w:r>
        <w:rPr>
          <w:rFonts w:hint="eastAsia" w:ascii="宋体" w:hAnsi="宋体"/>
          <w:color w:val="auto"/>
          <w:sz w:val="24"/>
          <w:highlight w:val="none"/>
        </w:rPr>
        <w:t>投标文件由</w:t>
      </w:r>
      <w:r>
        <w:rPr>
          <w:rFonts w:hint="eastAsia" w:ascii="宋体" w:hAnsi="宋体" w:cs="宋体"/>
          <w:color w:val="000000"/>
          <w:sz w:val="22"/>
          <w:szCs w:val="22"/>
          <w:highlight w:val="none"/>
        </w:rPr>
        <w:t>《</w:t>
      </w:r>
      <w:r>
        <w:rPr>
          <w:rFonts w:hint="eastAsia" w:ascii="宋体" w:hAnsi="宋体"/>
          <w:color w:val="000000"/>
          <w:sz w:val="24"/>
          <w:highlight w:val="none"/>
        </w:rPr>
        <w:t>资格</w:t>
      </w:r>
      <w:r>
        <w:rPr>
          <w:rFonts w:hint="eastAsia" w:ascii="宋体" w:hAnsi="宋体"/>
          <w:color w:val="000000"/>
          <w:sz w:val="24"/>
          <w:highlight w:val="none"/>
          <w:lang w:val="en-US" w:eastAsia="zh-CN"/>
        </w:rPr>
        <w:t>证明</w:t>
      </w:r>
      <w:r>
        <w:rPr>
          <w:rFonts w:hint="eastAsia" w:ascii="宋体" w:hAnsi="宋体"/>
          <w:color w:val="000000"/>
          <w:sz w:val="24"/>
          <w:highlight w:val="none"/>
        </w:rPr>
        <w:t>文件</w:t>
      </w:r>
      <w:r>
        <w:rPr>
          <w:rFonts w:hint="eastAsia" w:ascii="宋体" w:hAnsi="宋体" w:cs="宋体"/>
          <w:color w:val="000000"/>
          <w:sz w:val="22"/>
          <w:szCs w:val="22"/>
          <w:highlight w:val="none"/>
        </w:rPr>
        <w:t>》</w:t>
      </w:r>
      <w:r>
        <w:rPr>
          <w:rFonts w:hint="eastAsia" w:ascii="宋体" w:hAnsi="宋体"/>
          <w:color w:val="000000"/>
          <w:sz w:val="24"/>
          <w:highlight w:val="none"/>
        </w:rPr>
        <w:t>、</w:t>
      </w:r>
      <w:r>
        <w:rPr>
          <w:rFonts w:hint="eastAsia" w:ascii="宋体" w:hAnsi="宋体" w:cs="宋体"/>
          <w:color w:val="000000"/>
          <w:sz w:val="22"/>
          <w:szCs w:val="22"/>
          <w:highlight w:val="none"/>
        </w:rPr>
        <w:t>《</w:t>
      </w:r>
      <w:r>
        <w:rPr>
          <w:rFonts w:hint="eastAsia" w:ascii="宋体" w:hAnsi="宋体"/>
          <w:color w:val="000000"/>
          <w:sz w:val="24"/>
          <w:highlight w:val="none"/>
        </w:rPr>
        <w:t>商务技术文件</w:t>
      </w:r>
      <w:r>
        <w:rPr>
          <w:rFonts w:hint="eastAsia" w:ascii="宋体" w:hAnsi="宋体" w:cs="宋体"/>
          <w:color w:val="000000"/>
          <w:sz w:val="22"/>
          <w:szCs w:val="22"/>
          <w:highlight w:val="none"/>
        </w:rPr>
        <w:t>》</w:t>
      </w:r>
      <w:r>
        <w:rPr>
          <w:rFonts w:hint="eastAsia" w:ascii="宋体" w:hAnsi="宋体"/>
          <w:color w:val="000000"/>
          <w:sz w:val="24"/>
          <w:highlight w:val="none"/>
        </w:rPr>
        <w:t>、</w:t>
      </w:r>
      <w:r>
        <w:rPr>
          <w:rFonts w:hint="eastAsia" w:ascii="宋体" w:hAnsi="宋体" w:cs="宋体"/>
          <w:color w:val="000000"/>
          <w:sz w:val="22"/>
          <w:szCs w:val="22"/>
          <w:highlight w:val="none"/>
        </w:rPr>
        <w:t>《</w:t>
      </w:r>
      <w:r>
        <w:rPr>
          <w:rFonts w:hint="eastAsia" w:ascii="宋体" w:hAnsi="宋体"/>
          <w:color w:val="000000"/>
          <w:sz w:val="24"/>
          <w:highlight w:val="none"/>
        </w:rPr>
        <w:t>报价</w:t>
      </w:r>
      <w:r>
        <w:rPr>
          <w:rFonts w:hint="eastAsia" w:ascii="宋体" w:hAnsi="宋体"/>
          <w:color w:val="000000"/>
          <w:sz w:val="24"/>
          <w:highlight w:val="none"/>
          <w:lang w:val="en-US" w:eastAsia="zh-CN"/>
        </w:rPr>
        <w:t>文件</w:t>
      </w:r>
      <w:r>
        <w:rPr>
          <w:rFonts w:hint="eastAsia" w:ascii="宋体" w:hAnsi="宋体" w:cs="宋体"/>
          <w:color w:val="000000"/>
          <w:sz w:val="22"/>
          <w:szCs w:val="22"/>
          <w:highlight w:val="none"/>
        </w:rPr>
        <w:t>》</w:t>
      </w:r>
      <w:r>
        <w:rPr>
          <w:rFonts w:hint="eastAsia" w:ascii="宋体" w:hAnsi="宋体"/>
          <w:color w:val="000000"/>
          <w:sz w:val="24"/>
          <w:highlight w:val="none"/>
        </w:rPr>
        <w:t>三部份组成。</w:t>
      </w:r>
      <w:r>
        <w:rPr>
          <w:rFonts w:hint="eastAsia" w:ascii="宋体" w:hAnsi="宋体"/>
          <w:color w:val="auto"/>
          <w:sz w:val="24"/>
          <w:highlight w:val="none"/>
        </w:rPr>
        <w:t>（电子投标文件中所盖公章均采用CA签章）。</w:t>
      </w:r>
      <w:bookmarkEnd w:id="7"/>
    </w:p>
    <w:p>
      <w:pPr>
        <w:keepNext w:val="0"/>
        <w:keepLines w:val="0"/>
        <w:pageBreakBefore w:val="0"/>
        <w:kinsoku/>
        <w:wordWrap/>
        <w:overflowPunct/>
        <w:topLinePunct w:val="0"/>
        <w:autoSpaceDE/>
        <w:autoSpaceDN/>
        <w:bidi w:val="0"/>
        <w:adjustRightInd/>
        <w:spacing w:beforeLines="0" w:afterLines="0" w:line="500" w:lineRule="exact"/>
        <w:ind w:left="0" w:leftChars="0" w:firstLine="482" w:firstLineChars="200"/>
        <w:jc w:val="left"/>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lang w:val="en-US" w:eastAsia="zh-CN"/>
        </w:rPr>
        <w:t>1、</w:t>
      </w:r>
      <w:r>
        <w:rPr>
          <w:rFonts w:hint="eastAsia" w:ascii="宋体" w:hAnsi="宋体" w:eastAsia="宋体" w:cs="Times New Roman"/>
          <w:b/>
          <w:bCs/>
          <w:color w:val="auto"/>
          <w:sz w:val="24"/>
          <w:highlight w:val="none"/>
        </w:rPr>
        <w:t>资格</w:t>
      </w:r>
      <w:r>
        <w:rPr>
          <w:rFonts w:hint="eastAsia" w:ascii="宋体" w:hAnsi="宋体" w:eastAsia="宋体" w:cs="Times New Roman"/>
          <w:b/>
          <w:bCs/>
          <w:color w:val="auto"/>
          <w:sz w:val="24"/>
          <w:highlight w:val="none"/>
          <w:lang w:val="en-US" w:eastAsia="zh-CN"/>
        </w:rPr>
        <w:t>证明</w:t>
      </w:r>
      <w:r>
        <w:rPr>
          <w:rFonts w:hint="eastAsia" w:ascii="宋体" w:hAnsi="宋体" w:eastAsia="宋体" w:cs="Times New Roman"/>
          <w:b/>
          <w:bCs/>
          <w:color w:val="auto"/>
          <w:sz w:val="24"/>
          <w:highlight w:val="none"/>
        </w:rPr>
        <w:t>文件</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（1）符合参加政府采购活动应当具备的一般条件的承诺函；</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）落实政府采购政策需满足的资格要求；</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）本项目的特定资格要求。</w:t>
      </w:r>
    </w:p>
    <w:p>
      <w:pPr>
        <w:keepNext w:val="0"/>
        <w:keepLines w:val="0"/>
        <w:pageBreakBefore w:val="0"/>
        <w:kinsoku/>
        <w:wordWrap/>
        <w:overflowPunct/>
        <w:topLinePunct w:val="0"/>
        <w:autoSpaceDE/>
        <w:autoSpaceDN/>
        <w:bidi w:val="0"/>
        <w:adjustRightInd/>
        <w:spacing w:beforeLines="0" w:afterLines="0" w:line="5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）投标单位情况表；</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eastAsia="zh-CN"/>
        </w:rPr>
        <w:t>有效的营业执照及企业资质证书</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）法定代表人有效身份证明书及身份证或法定代表人授权书及授权人身份证；</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eastAsia="zh-CN"/>
        </w:rPr>
        <w:t>最近一个季度中任意一个月</w:t>
      </w:r>
      <w:r>
        <w:rPr>
          <w:rFonts w:hint="eastAsia" w:ascii="宋体" w:hAnsi="宋体"/>
          <w:color w:val="auto"/>
          <w:sz w:val="24"/>
          <w:highlight w:val="none"/>
        </w:rPr>
        <w:t>依法缴纳税收和社保费的证明税费凭证复印件加盖公章，或者依法缴纳税费或依法免缴税费的证明；</w:t>
      </w:r>
    </w:p>
    <w:p>
      <w:pPr>
        <w:keepNext w:val="0"/>
        <w:keepLines w:val="0"/>
        <w:pageBreakBefore w:val="0"/>
        <w:kinsoku/>
        <w:wordWrap/>
        <w:overflowPunct/>
        <w:topLinePunct w:val="0"/>
        <w:autoSpaceDE/>
        <w:autoSpaceDN/>
        <w:bidi w:val="0"/>
        <w:adjustRightInd/>
        <w:spacing w:beforeLines="0" w:afterLines="0" w:line="500" w:lineRule="exact"/>
        <w:ind w:left="0" w:leftChars="0" w:firstLine="482" w:firstLineChars="200"/>
        <w:jc w:val="left"/>
        <w:textAlignment w:val="auto"/>
        <w:rPr>
          <w:rFonts w:hint="eastAsia" w:hAnsi="宋体"/>
          <w:b/>
          <w:color w:val="000000"/>
          <w:sz w:val="24"/>
          <w:highlight w:val="none"/>
        </w:rPr>
      </w:pPr>
      <w:r>
        <w:rPr>
          <w:rFonts w:hint="eastAsia" w:ascii="宋体" w:hAnsi="宋体"/>
          <w:b/>
          <w:color w:val="000000"/>
          <w:sz w:val="24"/>
          <w:highlight w:val="none"/>
        </w:rPr>
        <w:t>2.</w:t>
      </w:r>
      <w:r>
        <w:rPr>
          <w:rFonts w:ascii="宋体" w:hAnsi="宋体"/>
          <w:b/>
          <w:bCs/>
          <w:color w:val="000000"/>
          <w:sz w:val="24"/>
          <w:highlight w:val="none"/>
        </w:rPr>
        <w:t xml:space="preserve"> </w:t>
      </w:r>
      <w:r>
        <w:rPr>
          <w:rFonts w:hint="eastAsia" w:hAnsi="宋体"/>
          <w:b/>
          <w:color w:val="000000"/>
          <w:sz w:val="24"/>
          <w:highlight w:val="none"/>
        </w:rPr>
        <w:t>商务技术文件</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1）供应商自评分索引表；</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）投标函；</w:t>
      </w:r>
      <w:r>
        <w:rPr>
          <w:rFonts w:hint="eastAsia" w:ascii="宋体" w:hAnsi="宋体" w:eastAsia="宋体" w:cs="Times New Roman"/>
          <w:color w:val="auto"/>
          <w:sz w:val="24"/>
          <w:highlight w:val="none"/>
          <w:lang w:val="zh-CN"/>
        </w:rPr>
        <w:t xml:space="preserve"> </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）授权委托书或法定代表人（单位负责人、自然人本人）身份证明；</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）符合性审查资料；</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）评标标准相应的商务技术资料</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包括但不限于</w:t>
      </w: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lang w:val="en-US" w:eastAsia="zh-CN"/>
        </w:rPr>
        <w:t>产品认证、</w:t>
      </w:r>
      <w:r>
        <w:rPr>
          <w:rFonts w:hint="eastAsia" w:ascii="宋体" w:hAnsi="宋体" w:eastAsia="宋体" w:cs="Times New Roman"/>
          <w:color w:val="auto"/>
          <w:sz w:val="24"/>
          <w:highlight w:val="none"/>
        </w:rPr>
        <w:t>企业业绩</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企业认证、环保标志产品认证证书、</w:t>
      </w:r>
      <w:r>
        <w:rPr>
          <w:rFonts w:hint="eastAsia" w:ascii="宋体" w:hAnsi="宋体" w:eastAsia="宋体" w:cs="Times New Roman"/>
          <w:color w:val="auto"/>
          <w:sz w:val="24"/>
          <w:highlight w:val="none"/>
          <w:lang w:eastAsia="zh-CN"/>
        </w:rPr>
        <w:t>检测报告、</w:t>
      </w:r>
      <w:r>
        <w:rPr>
          <w:rFonts w:hint="eastAsia" w:ascii="宋体" w:hAnsi="宋体" w:eastAsia="宋体" w:cs="Times New Roman"/>
          <w:color w:val="auto"/>
          <w:sz w:val="24"/>
          <w:highlight w:val="none"/>
          <w:lang w:val="en-US" w:eastAsia="zh-CN"/>
        </w:rPr>
        <w:t>实施</w:t>
      </w:r>
      <w:r>
        <w:rPr>
          <w:rFonts w:hint="eastAsia" w:ascii="宋体" w:hAnsi="宋体" w:eastAsia="宋体" w:cs="Times New Roman"/>
          <w:color w:val="auto"/>
          <w:sz w:val="24"/>
          <w:highlight w:val="none"/>
          <w:lang w:val="zh-CN"/>
        </w:rPr>
        <w:t>方案、</w:t>
      </w:r>
      <w:r>
        <w:rPr>
          <w:rFonts w:hint="eastAsia" w:ascii="宋体" w:hAnsi="宋体" w:eastAsia="宋体" w:cs="Times New Roman"/>
          <w:color w:val="auto"/>
          <w:sz w:val="24"/>
          <w:highlight w:val="none"/>
        </w:rPr>
        <w:t>售后服务承诺及团队人员机构情况</w:t>
      </w:r>
      <w:r>
        <w:rPr>
          <w:rFonts w:hint="eastAsia" w:ascii="宋体" w:hAnsi="宋体" w:eastAsia="宋体" w:cs="Times New Roman"/>
          <w:color w:val="auto"/>
          <w:sz w:val="24"/>
          <w:highlight w:val="none"/>
          <w:lang w:eastAsia="zh-CN"/>
        </w:rPr>
        <w:t>）</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rPr>
        <w:t>）商务技术偏离表；</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zh-CN"/>
        </w:rPr>
        <w:t>政府采购供应商廉洁自律承诺书；</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）投标文件中对需要提供原件的部分内容真实性进行承诺</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rPr>
        <w:t>）其它本招标文件评分表要求提供的材料或投标供应商认为需要的其他技术文件资料或说明。</w:t>
      </w:r>
    </w:p>
    <w:p>
      <w:pPr>
        <w:snapToGrid w:val="0"/>
        <w:spacing w:line="360" w:lineRule="auto"/>
        <w:ind w:firstLine="241" w:firstLineChars="100"/>
        <w:rPr>
          <w:rFonts w:hint="eastAsia"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报价文件：</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w:t>
      </w:r>
      <w:r>
        <w:rPr>
          <w:rFonts w:hint="eastAsia" w:ascii="宋体" w:hAnsi="宋体"/>
          <w:color w:val="auto"/>
          <w:sz w:val="24"/>
          <w:highlight w:val="none"/>
        </w:rPr>
        <w:t>）开标一览表；</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）报价明细表；</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中小企业声明函</w:t>
      </w:r>
      <w:r>
        <w:rPr>
          <w:rFonts w:hint="eastAsia" w:ascii="宋体" w:hAnsi="宋体" w:eastAsia="宋体" w:cs="Times New Roman"/>
          <w:color w:val="auto"/>
          <w:sz w:val="24"/>
          <w:highlight w:val="none"/>
          <w:lang w:eastAsia="zh-CN"/>
        </w:rPr>
        <w:t>；</w:t>
      </w:r>
    </w:p>
    <w:p>
      <w:pPr>
        <w:keepNext w:val="0"/>
        <w:keepLines w:val="0"/>
        <w:pageBreakBefore w:val="0"/>
        <w:kinsoku/>
        <w:wordWrap/>
        <w:overflowPunct/>
        <w:topLinePunct w:val="0"/>
        <w:autoSpaceDE/>
        <w:autoSpaceDN/>
        <w:bidi w:val="0"/>
        <w:adjustRightInd/>
        <w:spacing w:beforeLines="0" w:afterLines="0" w:line="500" w:lineRule="exact"/>
        <w:ind w:left="0" w:leftChars="0"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ascii="宋体" w:hAnsi="宋体"/>
          <w:color w:val="auto"/>
          <w:sz w:val="24"/>
          <w:highlight w:val="none"/>
        </w:rPr>
        <w:t>投标人</w:t>
      </w:r>
      <w:r>
        <w:rPr>
          <w:rFonts w:hint="eastAsia" w:ascii="宋体" w:hAnsi="宋体"/>
          <w:color w:val="auto"/>
          <w:sz w:val="24"/>
          <w:highlight w:val="none"/>
        </w:rPr>
        <w:t>针对报价</w:t>
      </w:r>
      <w:r>
        <w:rPr>
          <w:rFonts w:ascii="宋体" w:hAnsi="宋体"/>
          <w:color w:val="auto"/>
          <w:sz w:val="24"/>
          <w:highlight w:val="none"/>
        </w:rPr>
        <w:t>需要说明的其他文件和说明</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ascii="宋体" w:hAnsi="宋体"/>
          <w:b/>
          <w:color w:val="auto"/>
          <w:sz w:val="24"/>
          <w:szCs w:val="20"/>
          <w:highlight w:val="none"/>
        </w:rPr>
      </w:pPr>
      <w:bookmarkStart w:id="8" w:name="_Toc32453"/>
      <w:r>
        <w:rPr>
          <w:rFonts w:hint="eastAsia" w:ascii="宋体" w:hAnsi="宋体"/>
          <w:b/>
          <w:color w:val="auto"/>
          <w:sz w:val="24"/>
          <w:highlight w:val="none"/>
        </w:rPr>
        <w:t>（二）投标文件的语言及计量</w:t>
      </w:r>
      <w:bookmarkEnd w:id="8"/>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ascii="宋体" w:hAnsi="宋体"/>
          <w:color w:val="auto"/>
          <w:sz w:val="24"/>
          <w:szCs w:val="20"/>
        </w:rPr>
      </w:pPr>
      <w:r>
        <w:rPr>
          <w:rFonts w:hint="eastAsia" w:ascii="宋体" w:hAnsi="宋体"/>
          <w:color w:val="auto"/>
          <w:sz w:val="24"/>
          <w:highlight w:val="none"/>
        </w:rPr>
        <w:t>▲</w:t>
      </w:r>
      <w:r>
        <w:rPr>
          <w:rFonts w:ascii="宋体" w:hAnsi="宋体"/>
          <w:color w:val="auto"/>
          <w:sz w:val="24"/>
          <w:highlight w:val="none"/>
        </w:rPr>
        <w:t>2投标计量单位，招标</w:t>
      </w:r>
      <w:r>
        <w:rPr>
          <w:rFonts w:ascii="宋体" w:hAnsi="宋体"/>
          <w:color w:val="auto"/>
          <w:sz w:val="24"/>
        </w:rPr>
        <w:t>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hint="default" w:ascii="宋体" w:hAnsi="宋体" w:eastAsia="宋体"/>
          <w:b/>
          <w:color w:val="000000"/>
          <w:sz w:val="24"/>
          <w:szCs w:val="20"/>
          <w:lang w:val="en-US" w:eastAsia="zh-CN"/>
        </w:rPr>
      </w:pPr>
      <w:bookmarkStart w:id="9" w:name="_Toc14521"/>
      <w:r>
        <w:rPr>
          <w:rFonts w:hint="eastAsia" w:ascii="宋体" w:hAnsi="宋体"/>
          <w:b/>
          <w:color w:val="000000"/>
          <w:sz w:val="24"/>
        </w:rPr>
        <w:t>（三）</w:t>
      </w:r>
      <w:bookmarkEnd w:id="9"/>
      <w:r>
        <w:rPr>
          <w:rFonts w:hint="eastAsia" w:ascii="宋体" w:hAnsi="宋体"/>
          <w:b/>
          <w:color w:val="000000"/>
          <w:sz w:val="24"/>
          <w:lang w:val="en-US" w:eastAsia="zh-CN"/>
        </w:rPr>
        <w:t>投标报价</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20" w:firstLineChars="200"/>
        <w:jc w:val="left"/>
        <w:textAlignment w:val="auto"/>
        <w:outlineLvl w:val="0"/>
        <w:rPr>
          <w:rFonts w:hint="eastAsia" w:ascii="宋体" w:hAnsi="宋体"/>
          <w:b/>
          <w:color w:val="auto"/>
          <w:sz w:val="24"/>
        </w:rPr>
      </w:pPr>
      <w:bookmarkStart w:id="10" w:name="_Toc15991"/>
      <w:r>
        <w:rPr>
          <w:rFonts w:hAnsi="宋体"/>
          <w:color w:val="auto"/>
        </w:rPr>
        <w:t>▲</w:t>
      </w:r>
      <w:r>
        <w:rPr>
          <w:rFonts w:ascii="宋体" w:hAnsi="宋体"/>
          <w:color w:val="auto"/>
          <w:sz w:val="24"/>
        </w:rPr>
        <w:t>1</w:t>
      </w:r>
      <w:r>
        <w:rPr>
          <w:rFonts w:hint="eastAsia" w:ascii="宋体" w:hAnsi="宋体"/>
          <w:color w:val="auto"/>
          <w:sz w:val="24"/>
        </w:rPr>
        <w:t>.</w:t>
      </w:r>
      <w:r>
        <w:rPr>
          <w:rFonts w:ascii="宋体" w:hAnsi="宋体"/>
          <w:color w:val="auto"/>
          <w:sz w:val="24"/>
        </w:rPr>
        <w:t>投标报价应按招标文件中相关附表格式填写。</w:t>
      </w:r>
      <w:r>
        <w:rPr>
          <w:rFonts w:hint="eastAsia" w:ascii="宋体" w:hAnsi="宋体"/>
          <w:color w:val="auto"/>
          <w:sz w:val="24"/>
        </w:rPr>
        <w:t>投标人在填报报价明细表时必须按照采购需求货物清单内容逐项报价，不得随意更改序号、货物名称、单位、数量。否则作无效标处理。</w:t>
      </w:r>
      <w:bookmarkEnd w:id="10"/>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jc w:val="left"/>
        <w:textAlignment w:val="auto"/>
        <w:rPr>
          <w:rFonts w:hAnsi="宋体"/>
          <w:color w:val="auto"/>
        </w:rPr>
      </w:pPr>
      <w:r>
        <w:rPr>
          <w:rFonts w:hAnsi="宋体"/>
          <w:color w:val="auto"/>
        </w:rPr>
        <w:t>▲2</w:t>
      </w:r>
      <w:r>
        <w:rPr>
          <w:rFonts w:hint="eastAsia" w:hAnsi="宋体"/>
          <w:color w:val="auto"/>
        </w:rPr>
        <w:t>.</w:t>
      </w:r>
      <w:r>
        <w:rPr>
          <w:rFonts w:hAnsi="宋体"/>
          <w:color w:val="auto"/>
        </w:rPr>
        <w:t>投标报价是履行合同的最终价格，应包括货款、标准附件、备品备件、专用工具、包装、运输、装卸、保险、税金、货到就位以及安装、调试、培训、保修等一切税金和费用。</w:t>
      </w:r>
    </w:p>
    <w:p>
      <w:pPr>
        <w:keepNext w:val="0"/>
        <w:keepLines w:val="0"/>
        <w:pageBreakBefore w:val="0"/>
        <w:tabs>
          <w:tab w:val="left" w:pos="525"/>
        </w:tabs>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ascii="宋体" w:hAnsi="宋体"/>
          <w:color w:val="auto"/>
          <w:sz w:val="24"/>
          <w:szCs w:val="20"/>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ascii="宋体" w:hAnsi="宋体"/>
          <w:color w:val="auto"/>
          <w:sz w:val="24"/>
        </w:rPr>
        <w:t>投标文件只允许有一个报价，有选择的</w:t>
      </w:r>
      <w:r>
        <w:rPr>
          <w:rFonts w:hint="eastAsia" w:ascii="宋体" w:hAnsi="宋体"/>
          <w:color w:val="auto"/>
          <w:sz w:val="24"/>
        </w:rPr>
        <w:t>或有条件的</w:t>
      </w:r>
      <w:r>
        <w:rPr>
          <w:rFonts w:ascii="宋体" w:hAnsi="宋体"/>
          <w:color w:val="auto"/>
          <w:sz w:val="24"/>
        </w:rPr>
        <w:t>报价将不予接受。</w:t>
      </w:r>
    </w:p>
    <w:p>
      <w:pPr>
        <w:pStyle w:val="8"/>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beforeLines="0" w:afterLines="0" w:line="500" w:lineRule="exact"/>
        <w:ind w:leftChars="200"/>
        <w:textAlignment w:val="auto"/>
        <w:rPr>
          <w:rFonts w:ascii="宋体" w:hAnsi="宋体"/>
          <w:b/>
          <w:color w:val="auto"/>
          <w:sz w:val="24"/>
          <w:szCs w:val="24"/>
        </w:rPr>
      </w:pPr>
      <w:r>
        <w:rPr>
          <w:rFonts w:hint="eastAsia" w:ascii="宋体" w:hAnsi="宋体"/>
          <w:b/>
          <w:color w:val="auto"/>
          <w:sz w:val="24"/>
          <w:szCs w:val="24"/>
        </w:rPr>
        <w:t>（四）投标文件的有效期</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sz w:val="24"/>
          <w:szCs w:val="24"/>
        </w:rPr>
      </w:pPr>
      <w:r>
        <w:rPr>
          <w:rFonts w:hint="eastAsia"/>
          <w:sz w:val="24"/>
          <w:szCs w:val="24"/>
        </w:rPr>
        <w:t>▲</w:t>
      </w:r>
      <w:r>
        <w:rPr>
          <w:sz w:val="24"/>
          <w:szCs w:val="24"/>
        </w:rPr>
        <w:t>1</w:t>
      </w:r>
      <w:r>
        <w:rPr>
          <w:rFonts w:hint="eastAsia"/>
          <w:sz w:val="24"/>
          <w:szCs w:val="24"/>
        </w:rPr>
        <w:t>.</w:t>
      </w:r>
      <w:r>
        <w:rPr>
          <w:sz w:val="24"/>
          <w:szCs w:val="24"/>
        </w:rPr>
        <w:t>自投标截止日起</w:t>
      </w:r>
      <w:r>
        <w:rPr>
          <w:rFonts w:hint="eastAsia"/>
          <w:sz w:val="24"/>
          <w:szCs w:val="24"/>
        </w:rPr>
        <w:t>120</w:t>
      </w:r>
      <w:r>
        <w:rPr>
          <w:sz w:val="24"/>
          <w:szCs w:val="24"/>
        </w:rPr>
        <w:t>天投标</w:t>
      </w:r>
      <w:r>
        <w:rPr>
          <w:rFonts w:hint="eastAsia"/>
          <w:sz w:val="24"/>
          <w:szCs w:val="24"/>
        </w:rPr>
        <w:t>文件</w:t>
      </w:r>
      <w:r>
        <w:rPr>
          <w:sz w:val="24"/>
          <w:szCs w:val="24"/>
        </w:rPr>
        <w:t>应保持有效。有效期</w:t>
      </w:r>
      <w:r>
        <w:rPr>
          <w:rFonts w:hint="eastAsia"/>
          <w:sz w:val="24"/>
          <w:szCs w:val="24"/>
        </w:rPr>
        <w:t>不足</w:t>
      </w:r>
      <w:r>
        <w:rPr>
          <w:sz w:val="24"/>
          <w:szCs w:val="24"/>
        </w:rPr>
        <w:t>的投标</w:t>
      </w:r>
      <w:r>
        <w:rPr>
          <w:rFonts w:hint="eastAsia"/>
          <w:sz w:val="24"/>
          <w:szCs w:val="24"/>
        </w:rPr>
        <w:t>文件</w:t>
      </w:r>
      <w:r>
        <w:rPr>
          <w:sz w:val="24"/>
          <w:szCs w:val="24"/>
        </w:rPr>
        <w:t>将被拒绝。</w:t>
      </w:r>
    </w:p>
    <w:p>
      <w:pPr>
        <w:keepNext w:val="0"/>
        <w:keepLines w:val="0"/>
        <w:pageBreakBefore w:val="0"/>
        <w:widowControl w:val="0"/>
        <w:kinsoku/>
        <w:wordWrap/>
        <w:overflowPunct/>
        <w:topLinePunct w:val="0"/>
        <w:autoSpaceDE/>
        <w:autoSpaceDN/>
        <w:bidi w:val="0"/>
        <w:adjustRightInd/>
        <w:spacing w:line="500" w:lineRule="exact"/>
        <w:ind w:firstLine="720" w:firstLineChars="300"/>
        <w:textAlignment w:val="auto"/>
        <w:rPr>
          <w:sz w:val="24"/>
          <w:szCs w:val="24"/>
        </w:rPr>
      </w:pPr>
      <w:r>
        <w:rPr>
          <w:sz w:val="24"/>
          <w:szCs w:val="24"/>
        </w:rPr>
        <w:t>2</w:t>
      </w:r>
      <w:r>
        <w:rPr>
          <w:rFonts w:hint="eastAsia"/>
          <w:sz w:val="24"/>
          <w:szCs w:val="24"/>
        </w:rPr>
        <w:t>.</w:t>
      </w:r>
      <w:r>
        <w:rPr>
          <w:sz w:val="24"/>
          <w:szCs w:val="24"/>
        </w:rPr>
        <w:t>在特殊情况下，招标人可与投标人协商延长投标书的有效期，这种要求和答复均以书面形式进行。</w:t>
      </w:r>
    </w:p>
    <w:p>
      <w:pPr>
        <w:keepNext w:val="0"/>
        <w:keepLines w:val="0"/>
        <w:pageBreakBefore w:val="0"/>
        <w:widowControl w:val="0"/>
        <w:kinsoku/>
        <w:wordWrap/>
        <w:overflowPunct/>
        <w:topLinePunct w:val="0"/>
        <w:autoSpaceDE/>
        <w:autoSpaceDN/>
        <w:bidi w:val="0"/>
        <w:adjustRightInd/>
        <w:spacing w:line="500" w:lineRule="exact"/>
        <w:ind w:firstLine="720" w:firstLineChars="300"/>
        <w:textAlignment w:val="auto"/>
        <w:rPr>
          <w:sz w:val="24"/>
          <w:szCs w:val="24"/>
        </w:rPr>
      </w:pPr>
      <w:bookmarkStart w:id="11" w:name="_Toc6621"/>
      <w:r>
        <w:rPr>
          <w:sz w:val="24"/>
          <w:szCs w:val="24"/>
        </w:rPr>
        <w:t>3</w:t>
      </w:r>
      <w:r>
        <w:rPr>
          <w:rFonts w:hint="eastAsia"/>
          <w:sz w:val="24"/>
          <w:szCs w:val="24"/>
        </w:rPr>
        <w:t>.</w:t>
      </w:r>
      <w:r>
        <w:rPr>
          <w:sz w:val="24"/>
          <w:szCs w:val="24"/>
        </w:rPr>
        <w:t>投标人可拒绝接受延期要求。同意延长有效期的投标人不能修改投标文件。</w:t>
      </w:r>
      <w:bookmarkEnd w:id="11"/>
      <w:r>
        <w:rPr>
          <w:sz w:val="24"/>
          <w:szCs w:val="24"/>
        </w:rPr>
        <w:t xml:space="preserve"> </w:t>
      </w:r>
    </w:p>
    <w:p>
      <w:pPr>
        <w:keepNext w:val="0"/>
        <w:keepLines w:val="0"/>
        <w:pageBreakBefore w:val="0"/>
        <w:widowControl w:val="0"/>
        <w:kinsoku/>
        <w:wordWrap/>
        <w:overflowPunct/>
        <w:topLinePunct w:val="0"/>
        <w:autoSpaceDE/>
        <w:autoSpaceDN/>
        <w:bidi w:val="0"/>
        <w:adjustRightInd/>
        <w:spacing w:line="500" w:lineRule="exact"/>
        <w:ind w:firstLine="720" w:firstLineChars="300"/>
        <w:textAlignment w:val="auto"/>
        <w:rPr>
          <w:rFonts w:hint="eastAsia"/>
          <w:sz w:val="24"/>
          <w:szCs w:val="24"/>
        </w:rPr>
      </w:pPr>
      <w:bookmarkStart w:id="12" w:name="_Toc27517"/>
      <w:r>
        <w:rPr>
          <w:sz w:val="24"/>
          <w:szCs w:val="24"/>
        </w:rPr>
        <w:t>4</w:t>
      </w:r>
      <w:r>
        <w:rPr>
          <w:rFonts w:hint="eastAsia"/>
          <w:sz w:val="24"/>
          <w:szCs w:val="24"/>
        </w:rPr>
        <w:t>.</w:t>
      </w:r>
      <w:r>
        <w:rPr>
          <w:sz w:val="24"/>
          <w:szCs w:val="24"/>
        </w:rPr>
        <w:t>中标人的投标文件自开标之日起至合同履行完毕止均应保持有效。</w:t>
      </w:r>
      <w:bookmarkEnd w:id="12"/>
    </w:p>
    <w:p>
      <w:pPr>
        <w:keepNext w:val="0"/>
        <w:keepLines w:val="0"/>
        <w:pageBreakBefore w:val="0"/>
        <w:kinsoku/>
        <w:wordWrap/>
        <w:overflowPunct/>
        <w:topLinePunct w:val="0"/>
        <w:autoSpaceDE/>
        <w:autoSpaceDN/>
        <w:bidi w:val="0"/>
        <w:adjustRightInd/>
        <w:snapToGrid w:val="0"/>
        <w:spacing w:beforeLines="0" w:afterLines="0" w:line="500" w:lineRule="exact"/>
        <w:ind w:firstLine="241" w:firstLineChars="100"/>
        <w:jc w:val="left"/>
        <w:textAlignment w:val="auto"/>
        <w:outlineLvl w:val="0"/>
        <w:rPr>
          <w:rFonts w:ascii="宋体" w:hAnsi="宋体"/>
          <w:b/>
          <w:color w:val="auto"/>
          <w:sz w:val="24"/>
        </w:rPr>
      </w:pPr>
      <w:bookmarkStart w:id="13" w:name="_Toc3600"/>
      <w:r>
        <w:rPr>
          <w:rFonts w:hint="eastAsia" w:ascii="宋体" w:hAnsi="宋体"/>
          <w:b/>
          <w:color w:val="auto"/>
          <w:sz w:val="24"/>
        </w:rPr>
        <w:t>（五）投标文件的签署和份数</w:t>
      </w:r>
      <w:bookmarkEnd w:id="13"/>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14" w:name="_Toc22315"/>
      <w:r>
        <w:rPr>
          <w:rFonts w:hint="eastAsia" w:ascii="宋体" w:hAnsi="宋体"/>
          <w:color w:val="auto"/>
          <w:sz w:val="24"/>
        </w:rPr>
        <w:t>本项目通过“政府采购云平台（www.zcygov.cn）”实行在线投标响应（电子投标）。供应商应通过“政采云电子交易客户端”，并按照本招标文件和“政府采购云平台”的要求编制并加密投标文件。</w:t>
      </w:r>
      <w:bookmarkEnd w:id="14"/>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15" w:name="_Toc17359"/>
      <w:r>
        <w:rPr>
          <w:rFonts w:hint="eastAsia" w:ascii="宋体" w:hAnsi="宋体"/>
          <w:color w:val="auto"/>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bookmarkEnd w:id="15"/>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16" w:name="_Toc22197"/>
      <w:r>
        <w:rPr>
          <w:rFonts w:hint="eastAsia" w:ascii="宋体" w:hAnsi="宋体"/>
          <w:color w:val="auto"/>
          <w:sz w:val="24"/>
        </w:rPr>
        <w:t>2.本文件《第六章投标文件格式》中有提供格式的，投标供应商须参照格式进行编制（格式中要求提供相关证明材料的还需后附相关证明材料），并按格式要求在指定位置根据要求进行签章，否则视为未提供；本文件《第六章投标文件格式》未提供格式的，请各投标单位自行拟定格式，并加盖单位公章并由法定代表人或其授权代表签署（签字或盖章），否则视为未提供。</w:t>
      </w:r>
      <w:bookmarkEnd w:id="16"/>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17" w:name="_Toc16763"/>
      <w:r>
        <w:rPr>
          <w:rFonts w:hint="eastAsia" w:ascii="宋体" w:hAnsi="宋体"/>
          <w:color w:val="auto"/>
          <w:sz w:val="24"/>
        </w:rPr>
        <w:t>3.投标文件内容不完整、编排混乱导致投标文件被误读、漏读或者查找不到相关内容的，是投标供应商的责任。</w:t>
      </w:r>
      <w:bookmarkEnd w:id="17"/>
    </w:p>
    <w:p>
      <w:pPr>
        <w:keepNext w:val="0"/>
        <w:keepLines w:val="0"/>
        <w:pageBreakBefore w:val="0"/>
        <w:tabs>
          <w:tab w:val="left" w:pos="8460"/>
        </w:tabs>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18" w:name="_Toc19699"/>
      <w:r>
        <w:rPr>
          <w:rFonts w:hint="eastAsia" w:ascii="宋体" w:hAnsi="宋体"/>
          <w:color w:val="auto"/>
          <w:sz w:val="24"/>
        </w:rPr>
        <w:t>4.投标文件因字迹潦草或表达不清所引起的后果由投标供应商负责。</w:t>
      </w:r>
      <w:bookmarkEnd w:id="18"/>
      <w:r>
        <w:rPr>
          <w:rFonts w:ascii="宋体" w:hAnsi="宋体"/>
          <w:color w:val="auto"/>
          <w:sz w:val="24"/>
        </w:rPr>
        <w:tab/>
      </w:r>
    </w:p>
    <w:p>
      <w:pPr>
        <w:keepNext w:val="0"/>
        <w:keepLines w:val="0"/>
        <w:pageBreakBefore w:val="0"/>
        <w:tabs>
          <w:tab w:val="left" w:pos="8460"/>
        </w:tabs>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19" w:name="_Toc25763"/>
      <w:r>
        <w:rPr>
          <w:rFonts w:hint="eastAsia" w:ascii="宋体" w:hAnsi="宋体"/>
          <w:color w:val="auto"/>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bookmarkEnd w:id="19"/>
    </w:p>
    <w:p>
      <w:pPr>
        <w:keepNext w:val="0"/>
        <w:keepLines w:val="0"/>
        <w:pageBreakBefore w:val="0"/>
        <w:tabs>
          <w:tab w:val="left" w:pos="8460"/>
        </w:tabs>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ascii="宋体" w:hAnsi="宋体"/>
          <w:b/>
          <w:color w:val="auto"/>
          <w:sz w:val="24"/>
        </w:rPr>
      </w:pPr>
      <w:bookmarkStart w:id="20" w:name="_Toc22272"/>
      <w:r>
        <w:rPr>
          <w:rFonts w:hint="eastAsia" w:ascii="宋体" w:hAnsi="宋体"/>
          <w:b/>
          <w:color w:val="auto"/>
          <w:sz w:val="24"/>
        </w:rPr>
        <w:t>（六）投标文件的签署</w:t>
      </w:r>
      <w:bookmarkEnd w:id="20"/>
    </w:p>
    <w:p>
      <w:pPr>
        <w:keepNext w:val="0"/>
        <w:keepLines w:val="0"/>
        <w:pageBreakBefore w:val="0"/>
        <w:tabs>
          <w:tab w:val="left" w:pos="8460"/>
        </w:tabs>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21" w:name="_Toc23696"/>
      <w:r>
        <w:rPr>
          <w:rFonts w:hint="eastAsia" w:ascii="宋体" w:hAnsi="宋体"/>
          <w:color w:val="auto"/>
          <w:sz w:val="24"/>
        </w:rPr>
        <w:t>《投标文件》应由投标供应商法定代表人或其授权代表签字（或盖章），并加盖投标供应商公章。</w:t>
      </w:r>
      <w:bookmarkEnd w:id="21"/>
    </w:p>
    <w:p>
      <w:pPr>
        <w:keepNext w:val="0"/>
        <w:keepLines w:val="0"/>
        <w:pageBreakBefore w:val="0"/>
        <w:tabs>
          <w:tab w:val="left" w:pos="8460"/>
        </w:tabs>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ascii="宋体" w:hAnsi="宋体"/>
          <w:b/>
          <w:color w:val="auto"/>
          <w:sz w:val="24"/>
        </w:rPr>
      </w:pPr>
      <w:bookmarkStart w:id="22" w:name="_Toc23320"/>
      <w:r>
        <w:rPr>
          <w:rFonts w:hint="eastAsia" w:ascii="宋体" w:hAnsi="宋体"/>
          <w:b/>
          <w:color w:val="auto"/>
          <w:sz w:val="24"/>
        </w:rPr>
        <w:t>（七）投标文件的形式</w:t>
      </w:r>
      <w:bookmarkEnd w:id="22"/>
    </w:p>
    <w:p>
      <w:pPr>
        <w:keepNext w:val="0"/>
        <w:keepLines w:val="0"/>
        <w:pageBreakBefore w:val="0"/>
        <w:tabs>
          <w:tab w:val="left" w:pos="8460"/>
        </w:tabs>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23" w:name="_Toc580"/>
      <w:r>
        <w:rPr>
          <w:rFonts w:hint="eastAsia" w:ascii="宋体" w:hAnsi="宋体"/>
          <w:color w:val="auto"/>
          <w:sz w:val="24"/>
        </w:rPr>
        <w:t>1.投标文件的形式：见《前附表》；</w:t>
      </w:r>
      <w:bookmarkEnd w:id="23"/>
    </w:p>
    <w:p>
      <w:pPr>
        <w:keepNext w:val="0"/>
        <w:keepLines w:val="0"/>
        <w:pageBreakBefore w:val="0"/>
        <w:tabs>
          <w:tab w:val="left" w:pos="8460"/>
        </w:tabs>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24" w:name="_Toc29478"/>
      <w:r>
        <w:rPr>
          <w:rFonts w:hint="eastAsia" w:ascii="宋体" w:hAnsi="宋体"/>
          <w:color w:val="auto"/>
          <w:sz w:val="24"/>
        </w:rPr>
        <w:t>2.“电子加密投标文件”：“电子加密投标文件”是指通过“政采云电子交易客户端”完成投标文件编制后生成并加密的数据电文形式的投标文件。</w:t>
      </w:r>
      <w:bookmarkEnd w:id="24"/>
    </w:p>
    <w:p>
      <w:pPr>
        <w:keepNext w:val="0"/>
        <w:keepLines w:val="0"/>
        <w:pageBreakBefore w:val="0"/>
        <w:tabs>
          <w:tab w:val="left" w:pos="8460"/>
        </w:tabs>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25" w:name="_Toc16707"/>
      <w:r>
        <w:rPr>
          <w:rFonts w:hint="eastAsia" w:ascii="宋体" w:hAnsi="宋体"/>
          <w:color w:val="auto"/>
          <w:sz w:val="24"/>
        </w:rPr>
        <w:t>3.“备份投标文件”：“备份投标文件”是指与“电子加密投标文件”同时生成的数据电文形式的电子文件（备份标书），其他方式编制的“备份投标文件”视为无效的“备份投标文件”。</w:t>
      </w:r>
      <w:bookmarkEnd w:id="25"/>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ascii="宋体" w:hAnsi="宋体"/>
          <w:b/>
          <w:color w:val="auto"/>
          <w:sz w:val="24"/>
        </w:rPr>
      </w:pPr>
      <w:bookmarkStart w:id="26" w:name="_Toc14544"/>
      <w:r>
        <w:rPr>
          <w:rFonts w:hint="eastAsia" w:ascii="宋体" w:hAnsi="宋体"/>
          <w:b/>
          <w:color w:val="auto"/>
          <w:sz w:val="24"/>
        </w:rPr>
        <w:t>（八）投标文件的份数：见《前附表》</w:t>
      </w:r>
      <w:bookmarkEnd w:id="26"/>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ascii="宋体" w:hAnsi="宋体"/>
          <w:b/>
          <w:color w:val="auto"/>
          <w:sz w:val="24"/>
        </w:rPr>
      </w:pPr>
      <w:bookmarkStart w:id="27" w:name="_Toc8167"/>
      <w:r>
        <w:rPr>
          <w:rFonts w:hint="eastAsia" w:ascii="宋体" w:hAnsi="宋体"/>
          <w:b/>
          <w:color w:val="auto"/>
          <w:sz w:val="24"/>
        </w:rPr>
        <w:t>（九）投标文件的上传和递交：见《前附表》</w:t>
      </w:r>
      <w:bookmarkEnd w:id="27"/>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ascii="宋体" w:hAnsi="宋体"/>
          <w:b/>
          <w:color w:val="auto"/>
          <w:sz w:val="24"/>
        </w:rPr>
      </w:pPr>
      <w:bookmarkStart w:id="28" w:name="_Toc26395"/>
      <w:r>
        <w:rPr>
          <w:rFonts w:hint="eastAsia" w:ascii="宋体" w:hAnsi="宋体"/>
          <w:b/>
          <w:color w:val="auto"/>
          <w:sz w:val="24"/>
        </w:rPr>
        <w:t>（十）“电子加密投标文件”解密和异常情况处理：见《前附表》</w:t>
      </w:r>
      <w:bookmarkEnd w:id="28"/>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ascii="宋体" w:hAnsi="宋体"/>
          <w:b/>
          <w:color w:val="auto"/>
          <w:sz w:val="24"/>
        </w:rPr>
      </w:pPr>
      <w:bookmarkStart w:id="29" w:name="_Toc11018"/>
      <w:r>
        <w:rPr>
          <w:rFonts w:hint="eastAsia" w:ascii="宋体" w:hAnsi="宋体"/>
          <w:b/>
          <w:color w:val="auto"/>
          <w:sz w:val="24"/>
        </w:rPr>
        <w:t>（十一）投标文件的补充、修改或撤回</w:t>
      </w:r>
      <w:bookmarkEnd w:id="29"/>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30" w:name="_Toc9675"/>
      <w:r>
        <w:rPr>
          <w:rFonts w:hint="eastAsia" w:ascii="宋体" w:hAnsi="宋体"/>
          <w:color w:val="auto"/>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bookmarkEnd w:id="30"/>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31" w:name="_Toc26699"/>
      <w:r>
        <w:rPr>
          <w:rFonts w:hint="eastAsia" w:ascii="宋体" w:hAnsi="宋体"/>
          <w:color w:val="auto"/>
          <w:sz w:val="24"/>
        </w:rPr>
        <w:t>2.投标截止时间后，投标供应商不得撤回、修改投标文件。</w:t>
      </w:r>
      <w:bookmarkEnd w:id="31"/>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jc w:val="left"/>
        <w:textAlignment w:val="auto"/>
        <w:outlineLvl w:val="0"/>
        <w:rPr>
          <w:rFonts w:ascii="宋体" w:hAnsi="宋体"/>
          <w:b/>
          <w:color w:val="auto"/>
          <w:sz w:val="24"/>
        </w:rPr>
      </w:pPr>
      <w:bookmarkStart w:id="32" w:name="_Toc13617"/>
      <w:r>
        <w:rPr>
          <w:rFonts w:hint="eastAsia" w:ascii="宋体" w:hAnsi="宋体"/>
          <w:b/>
          <w:color w:val="auto"/>
          <w:sz w:val="24"/>
        </w:rPr>
        <w:t>（十二）投标文件的备选方案</w:t>
      </w:r>
      <w:bookmarkEnd w:id="32"/>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outlineLvl w:val="0"/>
        <w:rPr>
          <w:rFonts w:ascii="宋体" w:hAnsi="宋体"/>
          <w:color w:val="auto"/>
          <w:sz w:val="24"/>
        </w:rPr>
      </w:pPr>
      <w:bookmarkStart w:id="33" w:name="_Toc19263"/>
      <w:r>
        <w:rPr>
          <w:rFonts w:hint="eastAsia" w:ascii="宋体" w:hAnsi="宋体"/>
          <w:color w:val="auto"/>
          <w:sz w:val="24"/>
        </w:rPr>
        <w:t>投标供应商不得递交任何的投标备选（替代）方案，否则其投标文件将作无效标处理。与“电子加密投标文件”同时生成的“备份投标文件”不是投标备选（替代）方案。</w:t>
      </w:r>
      <w:bookmarkEnd w:id="33"/>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textAlignment w:val="auto"/>
        <w:outlineLvl w:val="2"/>
        <w:rPr>
          <w:rFonts w:ascii="宋体" w:hAnsi="宋体"/>
          <w:b/>
          <w:color w:val="auto"/>
          <w:sz w:val="24"/>
        </w:rPr>
      </w:pPr>
      <w:r>
        <w:rPr>
          <w:rFonts w:hint="eastAsia" w:ascii="宋体" w:hAnsi="宋体"/>
          <w:b/>
          <w:color w:val="auto"/>
          <w:sz w:val="24"/>
        </w:rPr>
        <w:t>（十三）投标无效的情形</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bCs/>
          <w:color w:val="auto"/>
          <w:sz w:val="24"/>
        </w:rPr>
      </w:pPr>
      <w:r>
        <w:rPr>
          <w:rFonts w:hint="eastAsia" w:ascii="宋体" w:hAnsi="宋体"/>
          <w:bCs/>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textAlignment w:val="auto"/>
        <w:rPr>
          <w:rFonts w:ascii="宋体" w:hAnsi="宋体"/>
          <w:b/>
          <w:bCs/>
          <w:color w:val="auto"/>
          <w:sz w:val="24"/>
        </w:rPr>
      </w:pPr>
      <w:r>
        <w:rPr>
          <w:rFonts w:ascii="宋体" w:hAnsi="宋体"/>
          <w:b/>
          <w:bCs/>
          <w:color w:val="auto"/>
          <w:sz w:val="24"/>
        </w:rPr>
        <w:t>1</w:t>
      </w:r>
      <w:r>
        <w:rPr>
          <w:rFonts w:hint="eastAsia" w:ascii="宋体" w:hAnsi="宋体"/>
          <w:b/>
          <w:bCs/>
          <w:color w:val="auto"/>
          <w:sz w:val="24"/>
        </w:rPr>
        <w:t>.</w:t>
      </w:r>
      <w:r>
        <w:rPr>
          <w:rFonts w:ascii="宋体" w:hAnsi="宋体"/>
          <w:b/>
          <w:bCs/>
          <w:color w:val="auto"/>
          <w:sz w:val="24"/>
        </w:rPr>
        <w:t>在符合性审查和商务评审时，如发现下列情形之一的，投标文件将被视为无效：</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w:t>
      </w:r>
      <w:r>
        <w:rPr>
          <w:rFonts w:hint="eastAsia" w:ascii="宋体" w:hAnsi="宋体"/>
          <w:bCs/>
          <w:color w:val="auto"/>
          <w:sz w:val="24"/>
        </w:rPr>
        <w:t>资质条件不符合招标文件要求的；</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）投标文件无法定代表人签字,或未</w:t>
      </w:r>
      <w:r>
        <w:rPr>
          <w:rFonts w:hint="eastAsia" w:ascii="宋体" w:hAnsi="宋体"/>
          <w:bCs/>
          <w:color w:val="auto"/>
          <w:sz w:val="24"/>
        </w:rPr>
        <w:t>提供法定代表人授权委托书、投标声明书或者填写项目不齐全的；</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bCs/>
          <w:color w:val="auto"/>
          <w:sz w:val="24"/>
        </w:rPr>
      </w:pPr>
      <w:r>
        <w:rPr>
          <w:rFonts w:hint="eastAsia" w:ascii="宋体" w:hAnsi="宋体"/>
          <w:bCs/>
          <w:color w:val="auto"/>
          <w:sz w:val="24"/>
        </w:rPr>
        <w:t>（3</w:t>
      </w:r>
      <w:r>
        <w:rPr>
          <w:rFonts w:ascii="宋体" w:hAnsi="宋体"/>
          <w:bCs/>
          <w:color w:val="auto"/>
          <w:sz w:val="24"/>
        </w:rPr>
        <w:t>）</w:t>
      </w:r>
      <w:r>
        <w:rPr>
          <w:rFonts w:hint="eastAsia" w:ascii="宋体" w:hAnsi="宋体"/>
          <w:bCs/>
          <w:color w:val="auto"/>
          <w:sz w:val="24"/>
        </w:rPr>
        <w:t>投标代表人未能出具身份证明或与法定代表人授权委托人身份不符的；</w:t>
      </w:r>
      <w:r>
        <w:rPr>
          <w:rFonts w:ascii="宋体" w:hAnsi="宋体"/>
          <w:bCs/>
          <w:color w:val="auto"/>
          <w:sz w:val="24"/>
        </w:rPr>
        <w:t xml:space="preserve"> </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Ansi="宋体"/>
          <w:bCs/>
          <w:color w:val="auto"/>
          <w:spacing w:val="0"/>
          <w:sz w:val="24"/>
          <w:szCs w:val="24"/>
        </w:rPr>
      </w:pPr>
      <w:r>
        <w:rPr>
          <w:rFonts w:hAnsi="宋体"/>
          <w:bCs/>
          <w:color w:val="auto"/>
          <w:spacing w:val="0"/>
          <w:sz w:val="24"/>
          <w:szCs w:val="24"/>
        </w:rPr>
        <w:t>（</w:t>
      </w:r>
      <w:r>
        <w:rPr>
          <w:rFonts w:hint="eastAsia" w:hAnsi="宋体"/>
          <w:bCs/>
          <w:color w:val="auto"/>
          <w:spacing w:val="0"/>
          <w:sz w:val="24"/>
          <w:szCs w:val="24"/>
        </w:rPr>
        <w:t>4</w:t>
      </w:r>
      <w:r>
        <w:rPr>
          <w:rFonts w:hAnsi="宋体"/>
          <w:bCs/>
          <w:color w:val="auto"/>
          <w:spacing w:val="0"/>
          <w:sz w:val="24"/>
          <w:szCs w:val="24"/>
        </w:rPr>
        <w:t>）投标文件格式不规范、项目不齐全或者内容虚假的；</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Ansi="宋体"/>
          <w:bCs/>
          <w:color w:val="auto"/>
          <w:spacing w:val="0"/>
          <w:sz w:val="24"/>
          <w:szCs w:val="24"/>
        </w:rPr>
      </w:pPr>
      <w:r>
        <w:rPr>
          <w:rFonts w:hAnsi="宋体"/>
          <w:bCs/>
          <w:color w:val="auto"/>
          <w:spacing w:val="0"/>
          <w:sz w:val="24"/>
          <w:szCs w:val="24"/>
        </w:rPr>
        <w:t>（</w:t>
      </w:r>
      <w:r>
        <w:rPr>
          <w:rFonts w:hint="eastAsia" w:hAnsi="宋体"/>
          <w:bCs/>
          <w:color w:val="auto"/>
          <w:spacing w:val="0"/>
          <w:sz w:val="24"/>
          <w:szCs w:val="24"/>
        </w:rPr>
        <w:t>5</w:t>
      </w:r>
      <w:r>
        <w:rPr>
          <w:rFonts w:hAnsi="宋体"/>
          <w:bCs/>
          <w:color w:val="auto"/>
          <w:spacing w:val="0"/>
          <w:sz w:val="24"/>
          <w:szCs w:val="24"/>
        </w:rPr>
        <w:t>）投标文件的实质性内容未使用中文表述、意思表述不明确、前后矛盾或者使用计量单位不符合招标文件要求的（经评标委员会认定</w:t>
      </w:r>
      <w:r>
        <w:rPr>
          <w:rFonts w:hint="eastAsia" w:hAnsi="宋体"/>
          <w:bCs/>
          <w:color w:val="auto"/>
          <w:spacing w:val="0"/>
          <w:sz w:val="24"/>
          <w:szCs w:val="24"/>
        </w:rPr>
        <w:t>并</w:t>
      </w:r>
      <w:r>
        <w:rPr>
          <w:rFonts w:hAnsi="宋体"/>
          <w:bCs/>
          <w:color w:val="auto"/>
          <w:spacing w:val="0"/>
          <w:sz w:val="24"/>
          <w:szCs w:val="24"/>
        </w:rPr>
        <w:t>允许其当场更正的笔误除外）</w:t>
      </w:r>
      <w:r>
        <w:rPr>
          <w:rFonts w:hint="eastAsia" w:hAnsi="宋体"/>
          <w:bCs/>
          <w:color w:val="auto"/>
          <w:spacing w:val="0"/>
          <w:sz w:val="24"/>
          <w:szCs w:val="24"/>
        </w:rPr>
        <w:t>；</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Ansi="宋体"/>
          <w:bCs/>
          <w:color w:val="auto"/>
          <w:spacing w:val="0"/>
          <w:sz w:val="24"/>
          <w:szCs w:val="24"/>
        </w:rPr>
      </w:pPr>
      <w:r>
        <w:rPr>
          <w:rFonts w:hAnsi="宋体"/>
          <w:bCs/>
          <w:color w:val="auto"/>
          <w:spacing w:val="0"/>
          <w:sz w:val="24"/>
          <w:szCs w:val="24"/>
        </w:rPr>
        <w:t>（</w:t>
      </w:r>
      <w:r>
        <w:rPr>
          <w:rFonts w:hint="eastAsia" w:hAnsi="宋体"/>
          <w:bCs/>
          <w:color w:val="auto"/>
          <w:spacing w:val="0"/>
          <w:sz w:val="24"/>
          <w:szCs w:val="24"/>
        </w:rPr>
        <w:t>6</w:t>
      </w:r>
      <w:r>
        <w:rPr>
          <w:rFonts w:hAnsi="宋体"/>
          <w:bCs/>
          <w:color w:val="auto"/>
          <w:spacing w:val="0"/>
          <w:sz w:val="24"/>
          <w:szCs w:val="24"/>
        </w:rPr>
        <w:t>）投标有效期、</w:t>
      </w:r>
      <w:r>
        <w:rPr>
          <w:rFonts w:hint="eastAsia" w:hAnsi="宋体"/>
          <w:bCs/>
          <w:color w:val="auto"/>
          <w:spacing w:val="0"/>
          <w:sz w:val="24"/>
          <w:szCs w:val="24"/>
        </w:rPr>
        <w:t>交货期</w:t>
      </w:r>
      <w:r>
        <w:rPr>
          <w:rFonts w:hAnsi="宋体"/>
          <w:bCs/>
          <w:color w:val="auto"/>
          <w:spacing w:val="0"/>
          <w:sz w:val="24"/>
          <w:szCs w:val="24"/>
        </w:rPr>
        <w:t>、质保期等商务条款不能满足招标文件要求的；</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color w:val="auto"/>
          <w:sz w:val="24"/>
          <w:szCs w:val="24"/>
        </w:rPr>
      </w:pPr>
      <w:r>
        <w:rPr>
          <w:rFonts w:hAnsi="宋体"/>
          <w:bCs/>
          <w:color w:val="auto"/>
          <w:spacing w:val="0"/>
          <w:sz w:val="24"/>
          <w:szCs w:val="24"/>
        </w:rPr>
        <w:t>（</w:t>
      </w:r>
      <w:r>
        <w:rPr>
          <w:rFonts w:hint="eastAsia" w:hAnsi="宋体"/>
          <w:bCs/>
          <w:color w:val="auto"/>
          <w:spacing w:val="0"/>
          <w:sz w:val="24"/>
          <w:szCs w:val="24"/>
        </w:rPr>
        <w:t>7</w:t>
      </w:r>
      <w:r>
        <w:rPr>
          <w:rFonts w:hAnsi="宋体"/>
          <w:bCs/>
          <w:color w:val="auto"/>
          <w:spacing w:val="0"/>
          <w:sz w:val="24"/>
          <w:szCs w:val="24"/>
        </w:rPr>
        <w:t>）</w:t>
      </w:r>
      <w:r>
        <w:rPr>
          <w:rFonts w:hint="eastAsia" w:hAnsi="宋体"/>
          <w:bCs/>
          <w:color w:val="auto"/>
          <w:spacing w:val="0"/>
          <w:sz w:val="24"/>
          <w:szCs w:val="24"/>
        </w:rPr>
        <w:t>未实质性</w:t>
      </w:r>
      <w:r>
        <w:rPr>
          <w:rFonts w:hAnsi="宋体"/>
          <w:bCs/>
          <w:color w:val="auto"/>
          <w:spacing w:val="0"/>
          <w:sz w:val="24"/>
          <w:szCs w:val="24"/>
        </w:rPr>
        <w:t>响应招标文件要求或者投标文件有招标方不能接受</w:t>
      </w:r>
      <w:r>
        <w:rPr>
          <w:color w:val="auto"/>
          <w:sz w:val="24"/>
          <w:szCs w:val="24"/>
        </w:rPr>
        <w:t>的附加条件的；</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rPr>
          <w:rFonts w:hAnsi="宋体"/>
          <w:b/>
          <w:bCs/>
          <w:color w:val="auto"/>
          <w:sz w:val="24"/>
          <w:szCs w:val="24"/>
        </w:rPr>
      </w:pPr>
      <w:r>
        <w:rPr>
          <w:rFonts w:hAnsi="宋体"/>
          <w:b/>
          <w:bCs/>
          <w:color w:val="auto"/>
          <w:sz w:val="24"/>
          <w:szCs w:val="24"/>
        </w:rPr>
        <w:t>2</w:t>
      </w:r>
      <w:r>
        <w:rPr>
          <w:rFonts w:hint="eastAsia" w:hAnsi="宋体"/>
          <w:b/>
          <w:bCs/>
          <w:color w:val="auto"/>
          <w:sz w:val="24"/>
          <w:szCs w:val="24"/>
        </w:rPr>
        <w:t>.</w:t>
      </w:r>
      <w:r>
        <w:rPr>
          <w:rFonts w:hAnsi="宋体"/>
          <w:b/>
          <w:bCs/>
          <w:color w:val="auto"/>
          <w:sz w:val="24"/>
          <w:szCs w:val="24"/>
        </w:rPr>
        <w:t>在技术评审时，如发现下列情形之一的，投标文件将被视为无效：</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rPr>
          <w:rFonts w:hAnsi="宋体"/>
          <w:color w:val="auto"/>
          <w:sz w:val="24"/>
          <w:szCs w:val="24"/>
        </w:rPr>
      </w:pPr>
      <w:r>
        <w:rPr>
          <w:rFonts w:hAnsi="宋体"/>
          <w:b/>
          <w:color w:val="auto"/>
          <w:sz w:val="24"/>
          <w:szCs w:val="24"/>
        </w:rPr>
        <w:t>（</w:t>
      </w:r>
      <w:r>
        <w:rPr>
          <w:rFonts w:hAnsi="宋体"/>
          <w:color w:val="auto"/>
          <w:sz w:val="24"/>
          <w:szCs w:val="24"/>
        </w:rPr>
        <w:t>1）未提供或未如实提供投标货物的技术参数，或者投标文件标明的响应或偏离与事实不符或虚假投标的；</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Ansi="Times New Roman"/>
          <w:color w:val="auto"/>
          <w:spacing w:val="0"/>
          <w:sz w:val="24"/>
          <w:szCs w:val="24"/>
        </w:rPr>
      </w:pPr>
      <w:r>
        <w:rPr>
          <w:rFonts w:hAnsi="Times New Roman"/>
          <w:color w:val="auto"/>
          <w:spacing w:val="0"/>
          <w:sz w:val="24"/>
          <w:szCs w:val="24"/>
        </w:rPr>
        <w:t>（2）明显不符合招标文件</w:t>
      </w:r>
      <w:r>
        <w:rPr>
          <w:rFonts w:hint="eastAsia" w:hAnsi="Times New Roman"/>
          <w:color w:val="auto"/>
          <w:spacing w:val="0"/>
          <w:sz w:val="24"/>
          <w:szCs w:val="24"/>
        </w:rPr>
        <w:t>要求</w:t>
      </w:r>
      <w:r>
        <w:rPr>
          <w:rFonts w:hAnsi="Times New Roman"/>
          <w:color w:val="auto"/>
          <w:spacing w:val="0"/>
          <w:sz w:val="24"/>
          <w:szCs w:val="24"/>
        </w:rPr>
        <w:t>的规格型号、质量标准，或者</w:t>
      </w:r>
      <w:r>
        <w:rPr>
          <w:rFonts w:hint="eastAsia" w:hAnsi="Times New Roman"/>
          <w:color w:val="auto"/>
          <w:spacing w:val="0"/>
          <w:sz w:val="24"/>
          <w:szCs w:val="24"/>
        </w:rPr>
        <w:t>与</w:t>
      </w:r>
      <w:r>
        <w:rPr>
          <w:rFonts w:hAnsi="Times New Roman"/>
          <w:color w:val="auto"/>
          <w:spacing w:val="0"/>
          <w:sz w:val="24"/>
          <w:szCs w:val="24"/>
        </w:rPr>
        <w:t>招标文件中标“▲”的技术指标、主要功能项目发生实质性偏离的；</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Ansi="Times New Roman"/>
          <w:color w:val="auto"/>
          <w:spacing w:val="0"/>
          <w:sz w:val="24"/>
          <w:szCs w:val="24"/>
        </w:rPr>
      </w:pPr>
      <w:r>
        <w:rPr>
          <w:rFonts w:hAnsi="Times New Roman"/>
          <w:color w:val="auto"/>
          <w:spacing w:val="0"/>
          <w:sz w:val="24"/>
          <w:szCs w:val="24"/>
        </w:rPr>
        <w:t>（3）投标技术方案不明确，存在一个或一个以上备选（替代）投标方案的；</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Ansi="Times New Roman"/>
          <w:color w:val="auto"/>
          <w:spacing w:val="0"/>
          <w:sz w:val="24"/>
          <w:szCs w:val="24"/>
        </w:rPr>
      </w:pPr>
      <w:r>
        <w:rPr>
          <w:rFonts w:hAnsi="Times New Roman"/>
          <w:color w:val="auto"/>
          <w:spacing w:val="0"/>
          <w:sz w:val="24"/>
          <w:szCs w:val="24"/>
        </w:rPr>
        <w:t>（4）</w:t>
      </w:r>
      <w:r>
        <w:rPr>
          <w:rFonts w:hint="eastAsia" w:hAnsi="Times New Roman"/>
          <w:color w:val="auto"/>
          <w:spacing w:val="0"/>
          <w:sz w:val="24"/>
          <w:szCs w:val="24"/>
        </w:rPr>
        <w:t>与其他参加本次投标供应商的投标文件（技术文件）的文字表述内容相同连续20行以上或者差错相同2处以上的；</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rPr>
          <w:rFonts w:hAnsi="宋体"/>
          <w:b/>
          <w:bCs/>
          <w:color w:val="auto"/>
          <w:sz w:val="24"/>
          <w:szCs w:val="24"/>
        </w:rPr>
      </w:pPr>
      <w:r>
        <w:rPr>
          <w:rFonts w:hAnsi="宋体"/>
          <w:b/>
          <w:bCs/>
          <w:color w:val="auto"/>
          <w:sz w:val="24"/>
          <w:szCs w:val="24"/>
        </w:rPr>
        <w:t>3</w:t>
      </w:r>
      <w:r>
        <w:rPr>
          <w:rFonts w:hint="eastAsia" w:hAnsi="宋体"/>
          <w:b/>
          <w:bCs/>
          <w:color w:val="auto"/>
          <w:sz w:val="24"/>
          <w:szCs w:val="24"/>
        </w:rPr>
        <w:t>.</w:t>
      </w:r>
      <w:r>
        <w:rPr>
          <w:rFonts w:hAnsi="宋体"/>
          <w:b/>
          <w:bCs/>
          <w:color w:val="auto"/>
          <w:sz w:val="24"/>
          <w:szCs w:val="24"/>
        </w:rPr>
        <w:t>在报价评审时，如发现下列情形之一的，投标文件将被视为无效：</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Ansi="宋体"/>
          <w:b w:val="0"/>
          <w:bCs/>
          <w:color w:val="auto"/>
          <w:sz w:val="24"/>
          <w:szCs w:val="24"/>
        </w:rPr>
        <w:t>（1）</w:t>
      </w:r>
      <w:r>
        <w:rPr>
          <w:rFonts w:hAnsi="宋体"/>
          <w:color w:val="auto"/>
          <w:sz w:val="24"/>
          <w:szCs w:val="24"/>
        </w:rPr>
        <w:t>未采用人民币报价或者未按照招标文件标明的币种报价的；</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Ansi="宋体"/>
          <w:b w:val="0"/>
          <w:bCs/>
          <w:color w:val="auto"/>
          <w:sz w:val="24"/>
          <w:szCs w:val="24"/>
        </w:rPr>
        <w:t>（2）</w:t>
      </w:r>
      <w:r>
        <w:rPr>
          <w:rFonts w:hAnsi="宋体"/>
          <w:color w:val="auto"/>
          <w:sz w:val="24"/>
          <w:szCs w:val="24"/>
        </w:rPr>
        <w:t>报价超出最高限价，采购人不能支付的</w:t>
      </w:r>
      <w:r>
        <w:rPr>
          <w:rFonts w:hint="eastAsia" w:hAnsi="宋体"/>
          <w:color w:val="auto"/>
          <w:sz w:val="24"/>
          <w:szCs w:val="24"/>
        </w:rPr>
        <w:t>；</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（3）投标报价具有选择性，或者开标价格与投标文件承诺的优惠（折扣）价格不一致的；</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rPr>
          <w:rFonts w:hAnsi="宋体"/>
          <w:b/>
          <w:color w:val="auto"/>
          <w:sz w:val="24"/>
          <w:szCs w:val="24"/>
        </w:rPr>
      </w:pPr>
      <w:r>
        <w:rPr>
          <w:rFonts w:hAnsi="宋体"/>
          <w:b/>
          <w:color w:val="auto"/>
          <w:sz w:val="24"/>
          <w:szCs w:val="24"/>
        </w:rPr>
        <w:t>4</w:t>
      </w:r>
      <w:r>
        <w:rPr>
          <w:rFonts w:hint="eastAsia" w:hAnsi="宋体"/>
          <w:b/>
          <w:color w:val="auto"/>
          <w:sz w:val="24"/>
          <w:szCs w:val="24"/>
        </w:rPr>
        <w:t>.</w:t>
      </w:r>
      <w:r>
        <w:rPr>
          <w:rFonts w:hAnsi="宋体"/>
          <w:b/>
          <w:color w:val="auto"/>
          <w:sz w:val="24"/>
          <w:szCs w:val="24"/>
        </w:rPr>
        <w:t>被拒绝的投标文件为无效。</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rPr>
          <w:rFonts w:hint="eastAsia" w:hAnsi="宋体"/>
          <w:b/>
          <w:color w:val="auto"/>
          <w:sz w:val="24"/>
          <w:szCs w:val="24"/>
        </w:rPr>
      </w:pPr>
      <w:r>
        <w:rPr>
          <w:rFonts w:hint="eastAsia" w:hAnsi="宋体"/>
          <w:b/>
          <w:color w:val="auto"/>
          <w:sz w:val="24"/>
          <w:szCs w:val="24"/>
        </w:rPr>
        <w:t>5.仅提供备份投标文件的无效。</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outlineLvl w:val="1"/>
        <w:rPr>
          <w:rFonts w:hAnsi="宋体"/>
          <w:b/>
          <w:snapToGrid w:val="0"/>
          <w:color w:val="auto"/>
          <w:sz w:val="24"/>
          <w:szCs w:val="24"/>
        </w:rPr>
      </w:pPr>
      <w:r>
        <w:rPr>
          <w:rFonts w:hint="eastAsia" w:hAnsi="宋体"/>
          <w:b/>
          <w:color w:val="auto"/>
          <w:sz w:val="24"/>
          <w:szCs w:val="24"/>
        </w:rPr>
        <w:t>四、开标</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rPr>
          <w:rFonts w:hAnsi="宋体"/>
          <w:b/>
          <w:color w:val="auto"/>
          <w:sz w:val="24"/>
          <w:szCs w:val="24"/>
        </w:rPr>
      </w:pPr>
      <w:r>
        <w:rPr>
          <w:rFonts w:hAnsi="宋体"/>
          <w:b/>
          <w:color w:val="auto"/>
          <w:sz w:val="24"/>
          <w:szCs w:val="24"/>
        </w:rPr>
        <w:t>（一）开标准备</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1.组织机构将按照招标文件规定的时间通过“政府采购云平台”组织开标、开启投标文件，所有供应商均应当准时在线参加。</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2. 按照“不见面、少接触”的原则，本项目原则上采取“不见面”形式进行开评标活动,法定代表人或其授权代表无须到场，在线响应即可（通过指定的电子邮箱、传真等），但也允许供应商派授权代表出席开标会议。</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rPr>
          <w:rFonts w:hAnsi="宋体"/>
          <w:b/>
          <w:color w:val="auto"/>
          <w:sz w:val="24"/>
          <w:szCs w:val="24"/>
        </w:rPr>
      </w:pPr>
      <w:r>
        <w:rPr>
          <w:rFonts w:hAnsi="宋体"/>
          <w:b/>
          <w:color w:val="auto"/>
          <w:sz w:val="24"/>
          <w:szCs w:val="24"/>
        </w:rPr>
        <w:t>（二） 开标程序：</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1.开标的准备工作由采购组织机构负责落实；</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rPr>
          <w:rFonts w:hAnsi="宋体"/>
          <w:b/>
          <w:color w:val="auto"/>
          <w:sz w:val="24"/>
          <w:szCs w:val="24"/>
        </w:rPr>
      </w:pPr>
      <w:r>
        <w:rPr>
          <w:rFonts w:hint="eastAsia" w:hAnsi="宋体"/>
          <w:b/>
          <w:color w:val="auto"/>
          <w:sz w:val="24"/>
          <w:szCs w:val="24"/>
        </w:rPr>
        <w:t>（三）开标流程</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2.投标文件解密结束；</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3.开启投标文件，进入资格审查；</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4.开启资格审查通过的投标供应商的商务技术文件进入符合性审查、商务技术评审；</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1）符合性审查、商务技术评审结束后，公布符合性审查、商务技术评审无效供应商名称及理由；公布经商务技术评审后有效投标供应商的名单，同时公布其商务技术部分得分情况。</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2）开启符合性审查、商务技术评审有效投标供应商的《报价文件》，公布开标一览表有关内容，同时当场制作开标记录表，唱标结束后，由评标委员会对报价的合理性、准确性等进行审查核实。</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int="eastAsia" w:hAnsi="宋体" w:eastAsia="宋体"/>
          <w:color w:val="auto"/>
          <w:sz w:val="24"/>
          <w:szCs w:val="24"/>
          <w:lang w:eastAsia="zh-CN"/>
        </w:rPr>
      </w:pPr>
      <w:r>
        <w:rPr>
          <w:rFonts w:hint="eastAsia" w:hAnsi="宋体"/>
          <w:color w:val="auto"/>
          <w:sz w:val="24"/>
          <w:szCs w:val="24"/>
        </w:rPr>
        <w:t>3）公布报价部分得分情况</w:t>
      </w:r>
      <w:r>
        <w:rPr>
          <w:rFonts w:hint="eastAsia" w:hAnsi="宋体"/>
          <w:color w:val="auto"/>
          <w:sz w:val="24"/>
          <w:szCs w:val="24"/>
          <w:lang w:eastAsia="zh-CN"/>
        </w:rPr>
        <w:t>。</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4）评审结束后，公布中标（成交）候选供应商名单等。</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5）开标结束。</w:t>
      </w:r>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特别说明：如遇“政府采购云平台”电子化开标或评审程序调整的，按调整后程序执行。</w:t>
      </w:r>
      <w:bookmarkStart w:id="34" w:name="_Toc33194393"/>
      <w:bookmarkStart w:id="35" w:name="_Toc24550037"/>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6" w:firstLineChars="200"/>
        <w:textAlignment w:val="auto"/>
        <w:rPr>
          <w:rFonts w:hAnsi="宋体"/>
          <w:b/>
          <w:color w:val="auto"/>
          <w:sz w:val="24"/>
          <w:szCs w:val="24"/>
        </w:rPr>
      </w:pPr>
      <w:r>
        <w:rPr>
          <w:rFonts w:hint="eastAsia" w:hAnsi="宋体"/>
          <w:b/>
          <w:color w:val="auto"/>
          <w:sz w:val="24"/>
          <w:szCs w:val="24"/>
        </w:rPr>
        <w:t>（四）投标供应商资格审查</w:t>
      </w:r>
      <w:bookmarkEnd w:id="34"/>
      <w:bookmarkEnd w:id="35"/>
    </w:p>
    <w:p>
      <w:pPr>
        <w:pStyle w:val="10"/>
        <w:keepNext w:val="0"/>
        <w:keepLines w:val="0"/>
        <w:pageBreakBefore w:val="0"/>
        <w:kinsoku/>
        <w:wordWrap/>
        <w:overflowPunct/>
        <w:topLinePunct w:val="0"/>
        <w:autoSpaceDE/>
        <w:autoSpaceDN/>
        <w:bidi w:val="0"/>
        <w:adjustRightInd/>
        <w:snapToGrid w:val="0"/>
        <w:spacing w:beforeLines="0" w:afterLines="0" w:line="500" w:lineRule="exact"/>
        <w:ind w:left="0" w:leftChars="0" w:firstLine="464" w:firstLineChars="200"/>
        <w:textAlignment w:val="auto"/>
        <w:rPr>
          <w:rFonts w:hAnsi="宋体"/>
          <w:color w:val="auto"/>
          <w:sz w:val="24"/>
          <w:szCs w:val="24"/>
        </w:rPr>
      </w:pPr>
      <w:r>
        <w:rPr>
          <w:rFonts w:hint="eastAsia" w:hAnsi="宋体"/>
          <w:color w:val="auto"/>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Ansi="宋体"/>
          <w:color w:val="auto"/>
        </w:rPr>
      </w:pPr>
      <w:r>
        <w:rPr>
          <w:rFonts w:hint="eastAsia" w:hAnsi="宋体"/>
          <w:color w:val="auto"/>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bCs/>
          <w:color w:val="auto"/>
        </w:rPr>
      </w:pPr>
      <w:r>
        <w:rPr>
          <w:rFonts w:hint="eastAsia" w:hAnsi="宋体"/>
          <w:color w:val="auto"/>
        </w:rPr>
        <w:t>3.单位负责人为同一人或者存在直接控股、管理关系的不同供应商参加同一合同项下的政府采购活动的，相关投标供应商均作资格无效处理。</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562" w:firstLineChars="200"/>
        <w:textAlignment w:val="auto"/>
        <w:outlineLvl w:val="1"/>
        <w:rPr>
          <w:rFonts w:hint="eastAsia" w:hAnsi="宋体"/>
          <w:b/>
          <w:color w:val="auto"/>
          <w:sz w:val="28"/>
          <w:szCs w:val="28"/>
        </w:rPr>
      </w:pPr>
      <w:r>
        <w:rPr>
          <w:rFonts w:hint="eastAsia" w:hAnsi="宋体"/>
          <w:b/>
          <w:color w:val="auto"/>
          <w:sz w:val="28"/>
          <w:szCs w:val="28"/>
        </w:rPr>
        <w:t>五、评标</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Ansi="宋体"/>
          <w:b/>
          <w:color w:val="auto"/>
        </w:rPr>
      </w:pPr>
      <w:r>
        <w:rPr>
          <w:rFonts w:hAnsi="宋体"/>
          <w:b/>
          <w:color w:val="auto"/>
        </w:rPr>
        <w:t>（一）组建评标委员会</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Ansi="宋体"/>
          <w:color w:val="auto"/>
        </w:rPr>
        <w:t>本项目评标委员会由政府</w:t>
      </w:r>
      <w:r>
        <w:rPr>
          <w:rFonts w:hint="eastAsia" w:hAnsi="宋体"/>
          <w:color w:val="auto"/>
        </w:rPr>
        <w:t>采购评审专家</w:t>
      </w:r>
      <w:r>
        <w:rPr>
          <w:rFonts w:hint="eastAsia" w:hAnsi="宋体"/>
          <w:color w:val="auto"/>
          <w:u w:val="single"/>
          <w:lang w:val="en-US" w:eastAsia="zh-CN"/>
        </w:rPr>
        <w:t>5</w:t>
      </w:r>
      <w:r>
        <w:rPr>
          <w:rFonts w:hint="eastAsia" w:hAnsi="宋体"/>
          <w:color w:val="auto"/>
        </w:rPr>
        <w:t>人和采购人代表</w:t>
      </w:r>
      <w:r>
        <w:rPr>
          <w:rFonts w:hint="eastAsia" w:hAnsi="宋体"/>
          <w:color w:val="auto"/>
          <w:u w:val="single"/>
          <w:lang w:val="en-US" w:eastAsia="zh-CN"/>
        </w:rPr>
        <w:t>0</w:t>
      </w:r>
      <w:r>
        <w:rPr>
          <w:rFonts w:hint="eastAsia" w:hAnsi="宋体"/>
          <w:color w:val="auto"/>
        </w:rPr>
        <w:t>人</w:t>
      </w:r>
      <w:r>
        <w:rPr>
          <w:rFonts w:hAnsi="宋体"/>
          <w:color w:val="auto"/>
        </w:rPr>
        <w:t>,</w:t>
      </w:r>
      <w:r>
        <w:rPr>
          <w:rFonts w:hint="eastAsia" w:hAnsi="宋体"/>
          <w:color w:val="auto"/>
        </w:rPr>
        <w:t>共</w:t>
      </w:r>
      <w:r>
        <w:rPr>
          <w:rFonts w:hint="eastAsia" w:hAnsi="宋体"/>
          <w:color w:val="auto"/>
          <w:u w:val="single"/>
          <w:lang w:val="en-US" w:eastAsia="zh-CN"/>
        </w:rPr>
        <w:t>5</w:t>
      </w:r>
      <w:r>
        <w:rPr>
          <w:rFonts w:hint="eastAsia" w:hAnsi="宋体"/>
          <w:color w:val="auto"/>
        </w:rPr>
        <w:t>人组成。</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Ansi="宋体"/>
          <w:b/>
          <w:color w:val="auto"/>
        </w:rPr>
      </w:pPr>
      <w:r>
        <w:rPr>
          <w:rFonts w:hAnsi="宋体"/>
          <w:b/>
          <w:color w:val="auto"/>
        </w:rPr>
        <w:t>（二）评标的方式</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Ansi="宋体"/>
          <w:color w:val="auto"/>
        </w:rPr>
      </w:pPr>
      <w:r>
        <w:rPr>
          <w:rFonts w:hAnsi="宋体"/>
          <w:color w:val="auto"/>
        </w:rPr>
        <w:t>本项目采用不公开方式评标，评标的依据为招标文件和投标文件。</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int="eastAsia" w:hAnsi="宋体"/>
          <w:b/>
          <w:bCs/>
          <w:color w:val="auto"/>
        </w:rPr>
      </w:pPr>
      <w:r>
        <w:rPr>
          <w:rFonts w:hAnsi="宋体"/>
          <w:b/>
          <w:color w:val="auto"/>
        </w:rPr>
        <w:t>（三）</w:t>
      </w:r>
      <w:r>
        <w:rPr>
          <w:rFonts w:hAnsi="宋体"/>
          <w:b/>
          <w:bCs/>
          <w:color w:val="auto"/>
        </w:rPr>
        <w:t>评标程序</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1.对所有通过资格审查的投标供应商的投标文件进行初步审查，审查、评价投标文件是否符合招标文件的商务、技术、服务等实质性要求。</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Ansi="宋体"/>
          <w:color w:val="auto"/>
        </w:rPr>
      </w:pPr>
      <w:r>
        <w:rPr>
          <w:rFonts w:hint="eastAsia" w:hAnsi="宋体"/>
          <w:color w:val="auto"/>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textAlignment w:val="auto"/>
        <w:rPr>
          <w:rFonts w:hint="eastAsia" w:ascii="宋体" w:hAnsi="宋体"/>
          <w:b/>
          <w:color w:val="auto"/>
          <w:sz w:val="24"/>
        </w:rPr>
      </w:pPr>
      <w:r>
        <w:rPr>
          <w:rFonts w:hint="eastAsia" w:ascii="宋体" w:hAnsi="宋体"/>
          <w:b/>
          <w:color w:val="auto"/>
          <w:sz w:val="24"/>
        </w:rPr>
        <w:t>（四）澄清问题的形式</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hint="eastAsia" w:ascii="宋体" w:hAnsi="宋体"/>
          <w:color w:val="auto"/>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color w:val="auto"/>
          <w:sz w:val="24"/>
        </w:rPr>
      </w:pPr>
      <w:r>
        <w:rPr>
          <w:rFonts w:hint="eastAsia" w:ascii="宋体" w:hAnsi="宋体"/>
          <w:color w:val="auto"/>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textAlignment w:val="auto"/>
        <w:rPr>
          <w:rFonts w:hint="eastAsia"/>
          <w:b/>
          <w:color w:val="auto"/>
          <w:sz w:val="24"/>
        </w:rPr>
      </w:pPr>
      <w:r>
        <w:rPr>
          <w:b/>
          <w:color w:val="auto"/>
          <w:sz w:val="24"/>
        </w:rPr>
        <w:t>（五）错误修正</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ascii="宋体" w:hAnsi="宋体"/>
          <w:color w:val="auto"/>
          <w:sz w:val="24"/>
        </w:rPr>
        <w:t>投标文件如果出现计算或表达上的错误，修正错误的原则如下：</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s="Arial"/>
          <w:color w:val="auto"/>
          <w:kern w:val="0"/>
          <w:sz w:val="24"/>
        </w:rPr>
      </w:pPr>
      <w:r>
        <w:rPr>
          <w:rFonts w:ascii="宋体" w:hAnsi="宋体"/>
          <w:color w:val="auto"/>
          <w:sz w:val="24"/>
        </w:rPr>
        <w:t>1</w:t>
      </w:r>
      <w:r>
        <w:rPr>
          <w:rFonts w:hint="eastAsia" w:ascii="宋体" w:hAnsi="宋体"/>
          <w:color w:val="auto"/>
          <w:sz w:val="24"/>
        </w:rPr>
        <w:t>.开标一览表总价与投标报价明细表汇总数不一致的，</w:t>
      </w:r>
      <w:r>
        <w:rPr>
          <w:rFonts w:hint="eastAsia" w:ascii="宋体" w:hAnsi="宋体" w:cs="Arial"/>
          <w:color w:val="auto"/>
          <w:kern w:val="0"/>
          <w:sz w:val="24"/>
        </w:rPr>
        <w:t>以开标一览表为准；</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投标文件的大写金额和小写金额不一致的，以大写金额为准；</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ascii="宋体" w:hAnsi="宋体"/>
          <w:color w:val="auto"/>
          <w:sz w:val="24"/>
        </w:rPr>
        <w:t>3</w:t>
      </w:r>
      <w:r>
        <w:rPr>
          <w:rFonts w:hint="eastAsia" w:ascii="宋体" w:hAnsi="宋体"/>
          <w:color w:val="auto"/>
          <w:sz w:val="24"/>
        </w:rPr>
        <w:t>.</w:t>
      </w:r>
      <w:r>
        <w:rPr>
          <w:rFonts w:ascii="宋体" w:hAnsi="宋体"/>
          <w:color w:val="auto"/>
          <w:sz w:val="24"/>
        </w:rPr>
        <w:t>总价金额与按单价汇总金额不一致的，以单价金额计算结果为准；</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color w:val="auto"/>
          <w:sz w:val="24"/>
        </w:rPr>
      </w:pPr>
      <w:r>
        <w:rPr>
          <w:rFonts w:ascii="宋体" w:hAnsi="宋体"/>
          <w:color w:val="auto"/>
          <w:sz w:val="24"/>
        </w:rPr>
        <w:t>4</w:t>
      </w:r>
      <w:r>
        <w:rPr>
          <w:rFonts w:hint="eastAsia" w:ascii="宋体" w:hAnsi="宋体"/>
          <w:color w:val="auto"/>
          <w:sz w:val="24"/>
        </w:rPr>
        <w:t>.</w:t>
      </w:r>
      <w:r>
        <w:rPr>
          <w:rFonts w:ascii="宋体" w:hAnsi="宋体"/>
          <w:color w:val="auto"/>
          <w:sz w:val="24"/>
        </w:rPr>
        <w:t>对不同文字文本投标文件的解释发生异议的，以中文文本为准。</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Ansi="宋体"/>
          <w:b/>
          <w:bCs/>
          <w:color w:val="auto"/>
        </w:rPr>
      </w:pPr>
      <w:r>
        <w:rPr>
          <w:rFonts w:hAnsi="宋体"/>
          <w:b/>
          <w:bCs/>
          <w:color w:val="auto"/>
        </w:rPr>
        <w:t>按上述修正错误的原则及方法调整或修正投标文件的投标报价，投标人同意</w:t>
      </w:r>
      <w:r>
        <w:rPr>
          <w:rFonts w:hint="eastAsia" w:hAnsi="宋体"/>
          <w:b/>
          <w:bCs/>
          <w:color w:val="auto"/>
        </w:rPr>
        <w:t>并签字确认</w:t>
      </w:r>
      <w:r>
        <w:rPr>
          <w:rFonts w:hAnsi="宋体"/>
          <w:b/>
          <w:bCs/>
          <w:color w:val="auto"/>
        </w:rPr>
        <w:t>后，调整后的投标报价对投标人具有约束作用。如果投标人不接受修正后的报价，则其投标将</w:t>
      </w:r>
      <w:r>
        <w:rPr>
          <w:rFonts w:hint="eastAsia" w:hAnsi="宋体"/>
          <w:b/>
          <w:bCs/>
          <w:color w:val="auto"/>
        </w:rPr>
        <w:t>作为无效投标处理</w:t>
      </w:r>
      <w:r>
        <w:rPr>
          <w:rFonts w:hAnsi="宋体"/>
          <w:b/>
          <w:bCs/>
          <w:color w:val="auto"/>
        </w:rPr>
        <w:t>。</w:t>
      </w:r>
    </w:p>
    <w:p>
      <w:pPr>
        <w:pStyle w:val="14"/>
        <w:keepNext w:val="0"/>
        <w:keepLines w:val="0"/>
        <w:pageBreakBefore w:val="0"/>
        <w:tabs>
          <w:tab w:val="left" w:pos="630"/>
        </w:tabs>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Ansi="宋体"/>
          <w:b/>
          <w:color w:val="auto"/>
        </w:rPr>
      </w:pPr>
      <w:r>
        <w:rPr>
          <w:rFonts w:hAnsi="宋体"/>
          <w:b/>
          <w:color w:val="auto"/>
        </w:rPr>
        <w:t>（六）评标原则和评标办法</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Ansi="宋体"/>
          <w:color w:val="auto"/>
        </w:rPr>
      </w:pPr>
      <w:r>
        <w:rPr>
          <w:rFonts w:hAnsi="宋体"/>
          <w:color w:val="auto"/>
        </w:rPr>
        <w:t>1</w:t>
      </w:r>
      <w:r>
        <w:rPr>
          <w:rFonts w:hint="eastAsia" w:hAnsi="宋体"/>
          <w:color w:val="auto"/>
        </w:rPr>
        <w:t>.</w:t>
      </w:r>
      <w:r>
        <w:rPr>
          <w:rFonts w:hAnsi="宋体"/>
          <w:color w:val="auto"/>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Ansi="宋体"/>
          <w:color w:val="auto"/>
        </w:rPr>
        <w:t>2</w:t>
      </w:r>
      <w:r>
        <w:rPr>
          <w:rFonts w:hint="eastAsia" w:hAnsi="宋体"/>
          <w:color w:val="auto"/>
        </w:rPr>
        <w:t>.</w:t>
      </w:r>
      <w:r>
        <w:rPr>
          <w:rFonts w:hAnsi="宋体"/>
          <w:color w:val="auto"/>
        </w:rPr>
        <w:t>评标办法。本项目评标办法是本项目采取综合评分法，具体评标内容及评分标准等详见《第四章：评标办法及评分标准》。</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int="eastAsia" w:hAnsi="宋体"/>
          <w:b/>
          <w:color w:val="auto"/>
        </w:rPr>
      </w:pPr>
      <w:r>
        <w:rPr>
          <w:rFonts w:hint="eastAsia" w:hAnsi="宋体"/>
          <w:b/>
          <w:color w:val="auto"/>
        </w:rPr>
        <w:t>（七）废标</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在采购中出现下列情形之一的，应予废标：</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1.符合专业条件的供应商或者对招标文件作实质响应的供应商不足3家的；</w:t>
      </w:r>
    </w:p>
    <w:p>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2.出现影响采购公正的违法、违规行为的；</w:t>
      </w:r>
    </w:p>
    <w:p>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3.报价均超过预算，不能支付的；</w:t>
      </w:r>
    </w:p>
    <w:p>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eastAsia="宋体"/>
          <w:color w:val="auto"/>
          <w:lang w:val="en-US" w:eastAsia="zh-CN"/>
        </w:rPr>
      </w:pPr>
      <w:r>
        <w:rPr>
          <w:rFonts w:hint="eastAsia" w:hAnsi="宋体"/>
          <w:color w:val="auto"/>
        </w:rPr>
        <w:t>4.因重大变故，采购任务取消的</w:t>
      </w:r>
      <w:r>
        <w:rPr>
          <w:rFonts w:hint="eastAsia" w:hAnsi="宋体"/>
          <w:color w:val="auto"/>
          <w:lang w:eastAsia="zh-CN"/>
        </w:rPr>
        <w:t>；</w:t>
      </w:r>
    </w:p>
    <w:p>
      <w:pPr>
        <w:pStyle w:val="12"/>
        <w:keepNext w:val="0"/>
        <w:keepLines w:val="0"/>
        <w:pageBreakBefore w:val="0"/>
        <w:widowControl w:val="0"/>
        <w:kinsoku/>
        <w:wordWrap/>
        <w:overflowPunct/>
        <w:topLinePunct w:val="0"/>
        <w:autoSpaceDE/>
        <w:autoSpaceDN/>
        <w:bidi w:val="0"/>
        <w:adjustRightInd/>
        <w:spacing w:beforeLines="0" w:afterLines="0" w:line="500" w:lineRule="exact"/>
        <w:ind w:firstLine="420" w:firstLineChars="200"/>
        <w:textAlignment w:val="auto"/>
        <w:rPr>
          <w:rFonts w:hint="default" w:ascii="宋体" w:hAnsi="宋体" w:eastAsia="宋体" w:cs="Times New Roman"/>
          <w:color w:val="auto"/>
          <w:kern w:val="2"/>
          <w:sz w:val="24"/>
          <w:szCs w:val="24"/>
          <w:lang w:val="en-US" w:eastAsia="zh-CN" w:bidi="ar-SA"/>
        </w:rPr>
      </w:pPr>
      <w:r>
        <w:rPr>
          <w:rFonts w:hint="eastAsia"/>
          <w:color w:val="auto"/>
          <w:lang w:val="en-US" w:eastAsia="zh-CN"/>
        </w:rPr>
        <w:t xml:space="preserve"> </w:t>
      </w:r>
      <w:r>
        <w:rPr>
          <w:rFonts w:hint="eastAsia" w:ascii="宋体" w:hAnsi="宋体" w:eastAsia="宋体" w:cs="Times New Roman"/>
          <w:color w:val="auto"/>
          <w:kern w:val="2"/>
          <w:sz w:val="24"/>
          <w:szCs w:val="24"/>
          <w:lang w:val="en-US" w:eastAsia="zh-CN" w:bidi="ar-SA"/>
        </w:rPr>
        <w:t>5</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实质性条款▲无法满足的</w:t>
      </w:r>
      <w:r>
        <w:rPr>
          <w:rFonts w:hint="eastAsia" w:ascii="宋体" w:hAnsi="宋体" w:cs="Times New Roman"/>
          <w:color w:val="auto"/>
          <w:kern w:val="2"/>
          <w:sz w:val="24"/>
          <w:szCs w:val="24"/>
          <w:lang w:val="en-US" w:eastAsia="zh-CN" w:bidi="ar-SA"/>
        </w:rPr>
        <w:t>。</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int="eastAsia" w:hAnsi="宋体"/>
          <w:b/>
          <w:color w:val="auto"/>
        </w:rPr>
      </w:pPr>
      <w:r>
        <w:rPr>
          <w:rFonts w:hint="eastAsia" w:hAnsi="宋体"/>
          <w:b/>
          <w:color w:val="auto"/>
        </w:rPr>
        <w:t>（八）可中止电子交易活动的情形</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采购过程中出现以下情形，导致电子交易平台无法正常运行，或者无法保证电子交易的公平、公正和安全时，采购组织机构可中止电子交易活动：</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1、电子交易平台发生故障而无法登录访问的；</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2、电子交易平台应用或数据库出现错误，不能进行正常操作的；</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3、电子交易平台发现严重安全漏洞，有潜在泄密危险的；</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4、病毒发作导致不能进行正常操作的；</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5、其他无法保证电子交易的公平、公正和安全的情况。</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hAnsi="宋体"/>
          <w:color w:val="auto"/>
        </w:rPr>
      </w:pPr>
      <w:r>
        <w:rPr>
          <w:rFonts w:hint="eastAsia" w:hAnsi="宋体"/>
          <w:color w:val="auto"/>
        </w:rPr>
        <w:t>出现前款规定情形，不影响采购公平、公正性的，采购组织机构可以待上述情形消除后继续组织电子交易活动；影响或可能影响采购公平、公正性的，应当重新采购。</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562" w:firstLineChars="200"/>
        <w:textAlignment w:val="auto"/>
        <w:outlineLvl w:val="1"/>
        <w:rPr>
          <w:rFonts w:hint="eastAsia" w:hAnsi="宋体"/>
          <w:b/>
          <w:color w:val="auto"/>
          <w:sz w:val="28"/>
          <w:szCs w:val="28"/>
        </w:rPr>
      </w:pPr>
      <w:r>
        <w:rPr>
          <w:rFonts w:hint="eastAsia" w:hAnsi="宋体"/>
          <w:b/>
          <w:color w:val="auto"/>
          <w:sz w:val="28"/>
          <w:szCs w:val="28"/>
        </w:rPr>
        <w:t>六、定标</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int="eastAsia"/>
          <w:b/>
          <w:bCs/>
          <w:color w:val="auto"/>
        </w:rPr>
      </w:pPr>
      <w:r>
        <w:rPr>
          <w:rFonts w:hint="eastAsia"/>
          <w:b/>
          <w:bCs/>
          <w:color w:val="auto"/>
        </w:rPr>
        <w:t>（一）确定中标人。</w:t>
      </w:r>
      <w:r>
        <w:rPr>
          <w:rFonts w:hint="eastAsia" w:hAnsi="宋体"/>
          <w:b/>
          <w:color w:val="auto"/>
        </w:rPr>
        <w:t>本项目由采购人授权评标委员会确定中标人。</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b w:val="0"/>
          <w:bCs/>
          <w:color w:val="auto"/>
        </w:rPr>
      </w:pPr>
      <w:r>
        <w:rPr>
          <w:rFonts w:hint="eastAsia"/>
          <w:b w:val="0"/>
          <w:bCs/>
          <w:color w:val="auto"/>
        </w:rPr>
        <w:t>1.采购代理机构在评标结束后2个工作日内将评标报告交采购人确认。</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b w:val="0"/>
          <w:bCs/>
          <w:color w:val="auto"/>
        </w:rPr>
      </w:pPr>
      <w:r>
        <w:rPr>
          <w:rFonts w:hint="eastAsia"/>
          <w:b w:val="0"/>
          <w:bCs/>
          <w:color w:val="auto"/>
        </w:rPr>
        <w:t>2.采购人应在收到评标报告后5个工作日内对评标结果按</w:t>
      </w:r>
      <w:r>
        <w:rPr>
          <w:rFonts w:hint="eastAsia"/>
          <w:b w:val="0"/>
          <w:bCs/>
          <w:color w:val="auto"/>
          <w:lang w:eastAsia="zh-CN"/>
        </w:rPr>
        <w:t>中标</w:t>
      </w:r>
      <w:r>
        <w:rPr>
          <w:rFonts w:hint="eastAsia"/>
          <w:b w:val="0"/>
          <w:bCs/>
          <w:color w:val="auto"/>
        </w:rPr>
        <w:t>候选人排序进行确认。如有</w:t>
      </w:r>
      <w:r>
        <w:rPr>
          <w:rFonts w:hint="eastAsia"/>
          <w:b w:val="0"/>
          <w:bCs/>
          <w:color w:val="auto"/>
          <w:lang w:eastAsia="zh-CN"/>
        </w:rPr>
        <w:t>投标</w:t>
      </w:r>
      <w:r>
        <w:rPr>
          <w:rFonts w:hint="eastAsia"/>
          <w:b w:val="0"/>
          <w:bCs/>
          <w:color w:val="auto"/>
        </w:rPr>
        <w:t>供应商对评标结果提出质疑的，采购人可在质疑处理完毕后确定</w:t>
      </w:r>
      <w:r>
        <w:rPr>
          <w:rFonts w:hint="eastAsia"/>
          <w:b w:val="0"/>
          <w:bCs/>
          <w:color w:val="auto"/>
          <w:lang w:eastAsia="zh-CN"/>
        </w:rPr>
        <w:t>中标</w:t>
      </w:r>
      <w:r>
        <w:rPr>
          <w:rFonts w:hint="eastAsia"/>
          <w:b w:val="0"/>
          <w:bCs/>
          <w:color w:val="auto"/>
        </w:rPr>
        <w:t>供应商。</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b w:val="0"/>
          <w:bCs/>
          <w:color w:val="auto"/>
        </w:rPr>
      </w:pPr>
      <w:r>
        <w:rPr>
          <w:rFonts w:hint="eastAsia"/>
          <w:b w:val="0"/>
          <w:bCs/>
          <w:color w:val="auto"/>
        </w:rPr>
        <w:t>3.采购人依法确定</w:t>
      </w:r>
      <w:r>
        <w:rPr>
          <w:rFonts w:hint="eastAsia"/>
          <w:b w:val="0"/>
          <w:bCs/>
          <w:color w:val="auto"/>
          <w:lang w:eastAsia="zh-CN"/>
        </w:rPr>
        <w:t>中标</w:t>
      </w:r>
      <w:r>
        <w:rPr>
          <w:rFonts w:hint="eastAsia"/>
          <w:b w:val="0"/>
          <w:bCs/>
          <w:color w:val="auto"/>
        </w:rPr>
        <w:t>供应商后2个工作日内，采购代理机构应当在收到采购人书面确定的</w:t>
      </w:r>
      <w:r>
        <w:rPr>
          <w:rFonts w:hint="eastAsia"/>
          <w:b w:val="0"/>
          <w:bCs/>
          <w:color w:val="auto"/>
          <w:lang w:eastAsia="zh-CN"/>
        </w:rPr>
        <w:t>中标</w:t>
      </w:r>
      <w:r>
        <w:rPr>
          <w:rFonts w:hint="eastAsia"/>
          <w:b w:val="0"/>
          <w:bCs/>
          <w:color w:val="auto"/>
        </w:rPr>
        <w:t>供应商通知后将</w:t>
      </w:r>
      <w:r>
        <w:rPr>
          <w:rFonts w:hint="eastAsia"/>
          <w:b w:val="0"/>
          <w:bCs/>
          <w:color w:val="auto"/>
          <w:lang w:eastAsia="zh-CN"/>
        </w:rPr>
        <w:t>中标</w:t>
      </w:r>
      <w:r>
        <w:rPr>
          <w:rFonts w:hint="eastAsia"/>
          <w:b w:val="0"/>
          <w:bCs/>
          <w:color w:val="auto"/>
        </w:rPr>
        <w:t>结果在原发布</w:t>
      </w:r>
      <w:r>
        <w:rPr>
          <w:rFonts w:hint="eastAsia"/>
          <w:b w:val="0"/>
          <w:bCs/>
          <w:color w:val="auto"/>
          <w:lang w:eastAsia="zh-CN"/>
        </w:rPr>
        <w:t>招标</w:t>
      </w:r>
      <w:r>
        <w:rPr>
          <w:rFonts w:hint="eastAsia"/>
          <w:b w:val="0"/>
          <w:bCs/>
          <w:color w:val="auto"/>
        </w:rPr>
        <w:t>公告的媒体上予以公告。公告期按有关规定执行。并同时以书面形式发出《</w:t>
      </w:r>
      <w:r>
        <w:rPr>
          <w:rFonts w:hint="eastAsia"/>
          <w:b w:val="0"/>
          <w:bCs/>
          <w:color w:val="auto"/>
          <w:lang w:eastAsia="zh-CN"/>
        </w:rPr>
        <w:t>中标</w:t>
      </w:r>
      <w:r>
        <w:rPr>
          <w:rFonts w:hint="eastAsia"/>
          <w:b w:val="0"/>
          <w:bCs/>
          <w:color w:val="auto"/>
        </w:rPr>
        <w:t>通知书》。</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int="eastAsia"/>
          <w:b/>
          <w:color w:val="auto"/>
        </w:rPr>
      </w:pPr>
      <w:r>
        <w:rPr>
          <w:rFonts w:hint="eastAsia"/>
          <w:b/>
          <w:color w:val="auto"/>
        </w:rPr>
        <w:t>4</w:t>
      </w:r>
      <w:r>
        <w:rPr>
          <w:rFonts w:hint="eastAsia"/>
          <w:b/>
          <w:color w:val="auto"/>
          <w:lang w:val="en-US" w:eastAsia="zh-CN"/>
        </w:rPr>
        <w:t>.</w:t>
      </w:r>
      <w:r>
        <w:rPr>
          <w:rFonts w:hint="eastAsia"/>
          <w:b/>
          <w:color w:val="auto"/>
        </w:rPr>
        <w:t>根据浙江省财政厅《</w:t>
      </w:r>
      <w:r>
        <w:rPr>
          <w:b/>
          <w:color w:val="auto"/>
        </w:rPr>
        <w:t>关于印发浙江省政府采购供应商注册及诚信管理暂行办法的通知</w:t>
      </w:r>
      <w:r>
        <w:rPr>
          <w:rFonts w:hint="eastAsia"/>
          <w:b/>
          <w:color w:val="auto"/>
        </w:rPr>
        <w:t>》[</w:t>
      </w:r>
      <w:r>
        <w:rPr>
          <w:b/>
          <w:color w:val="auto"/>
        </w:rPr>
        <w:t>浙财采监字〔2009〕28号</w:t>
      </w:r>
      <w:r>
        <w:rPr>
          <w:rFonts w:hint="eastAsia"/>
          <w:b/>
          <w:color w:val="auto"/>
        </w:rPr>
        <w:t>]精神，中标供应商在领取中标通知书前，必须在《浙江政府采购网》上完成供应商的注册工作，经初审、终审及公示后方可正式领取中标通知书。</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color w:val="auto"/>
        </w:rPr>
      </w:pPr>
      <w:r>
        <w:rPr>
          <w:rFonts w:hint="eastAsia"/>
          <w:color w:val="auto"/>
        </w:rPr>
        <w:t>5.中标通知书发出后，采购人改变中标结果，或者中标供应商放弃中标，应当承担相应的法律责任。</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color w:val="auto"/>
        </w:rPr>
      </w:pPr>
      <w:r>
        <w:rPr>
          <w:rFonts w:hint="eastAsia"/>
          <w:color w:val="auto"/>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int="eastAsia" w:hAnsi="宋体"/>
          <w:b/>
          <w:color w:val="auto"/>
        </w:rPr>
      </w:pPr>
      <w:r>
        <w:rPr>
          <w:rFonts w:hint="eastAsia" w:hAnsi="宋体"/>
          <w:b/>
          <w:color w:val="auto"/>
        </w:rPr>
        <w:t>（二）中标通知书</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color w:val="auto"/>
        </w:rPr>
      </w:pPr>
      <w:r>
        <w:rPr>
          <w:rFonts w:hint="eastAsia"/>
          <w:color w:val="auto"/>
        </w:rPr>
        <w:t>1.确定中标供应商后，</w:t>
      </w:r>
      <w:r>
        <w:rPr>
          <w:rFonts w:hint="eastAsia"/>
          <w:color w:val="auto"/>
          <w:lang w:eastAsia="zh-CN"/>
        </w:rPr>
        <w:t>采购代理机构</w:t>
      </w:r>
      <w:r>
        <w:rPr>
          <w:rFonts w:hint="eastAsia"/>
          <w:color w:val="auto"/>
        </w:rPr>
        <w:t>将以书面形式发出中标通知书，通知中标的投标人其投标被接受。</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int="eastAsia"/>
          <w:color w:val="auto"/>
        </w:rPr>
      </w:pPr>
      <w:r>
        <w:rPr>
          <w:rFonts w:hint="eastAsia"/>
          <w:color w:val="auto"/>
        </w:rPr>
        <w:t>2.中标通知书为双方签订合同的依据。</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color w:val="auto"/>
        </w:rPr>
      </w:pPr>
      <w:r>
        <w:rPr>
          <w:rFonts w:hint="eastAsia"/>
          <w:color w:val="auto"/>
        </w:rPr>
        <w:t>3.中标供应商应根据中标通知书中规定的时间内，由法定代表人或其授权代理人与采购人签订合同。</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562" w:firstLineChars="200"/>
        <w:textAlignment w:val="auto"/>
        <w:outlineLvl w:val="1"/>
        <w:rPr>
          <w:rFonts w:hAnsi="宋体"/>
          <w:b/>
          <w:color w:val="auto"/>
          <w:sz w:val="28"/>
          <w:szCs w:val="28"/>
        </w:rPr>
      </w:pPr>
      <w:r>
        <w:rPr>
          <w:rFonts w:hint="eastAsia" w:hAnsi="宋体"/>
          <w:b/>
          <w:color w:val="auto"/>
          <w:sz w:val="28"/>
          <w:szCs w:val="28"/>
        </w:rPr>
        <w:t>七、合同授予</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2" w:firstLineChars="200"/>
        <w:textAlignment w:val="auto"/>
        <w:rPr>
          <w:rFonts w:ascii="宋体" w:hAnsi="宋体"/>
          <w:b/>
          <w:bCs/>
          <w:color w:val="auto"/>
          <w:sz w:val="24"/>
          <w:szCs w:val="20"/>
        </w:rPr>
      </w:pPr>
      <w:r>
        <w:rPr>
          <w:rFonts w:hint="eastAsia" w:ascii="宋体" w:hAnsi="宋体"/>
          <w:b/>
          <w:bCs/>
          <w:color w:val="auto"/>
          <w:sz w:val="24"/>
        </w:rPr>
        <w:t>（一）签订合同</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ascii="宋体" w:hAnsi="宋体"/>
          <w:color w:val="auto"/>
          <w:sz w:val="24"/>
          <w:szCs w:val="20"/>
        </w:rPr>
      </w:pPr>
      <w:r>
        <w:rPr>
          <w:rFonts w:ascii="宋体" w:hAnsi="宋体"/>
          <w:color w:val="auto"/>
          <w:sz w:val="24"/>
        </w:rPr>
        <w:t>1</w:t>
      </w:r>
      <w:r>
        <w:rPr>
          <w:rFonts w:hint="eastAsia" w:ascii="宋体" w:hAnsi="宋体"/>
          <w:color w:val="auto"/>
          <w:sz w:val="24"/>
        </w:rPr>
        <w:t>.采购人与</w:t>
      </w:r>
      <w:r>
        <w:rPr>
          <w:rFonts w:ascii="宋体" w:hAnsi="宋体"/>
          <w:color w:val="auto"/>
          <w:sz w:val="24"/>
        </w:rPr>
        <w:t>中标人应</w:t>
      </w:r>
      <w:r>
        <w:rPr>
          <w:rFonts w:hint="eastAsia" w:ascii="宋体" w:hAnsi="宋体"/>
          <w:color w:val="auto"/>
          <w:sz w:val="24"/>
        </w:rPr>
        <w:t>当在《</w:t>
      </w:r>
      <w:r>
        <w:rPr>
          <w:rFonts w:ascii="宋体" w:hAnsi="宋体"/>
          <w:color w:val="auto"/>
          <w:sz w:val="24"/>
        </w:rPr>
        <w:t>中标通知书</w:t>
      </w:r>
      <w:r>
        <w:rPr>
          <w:rFonts w:hint="eastAsia" w:ascii="宋体" w:hAnsi="宋体"/>
          <w:color w:val="auto"/>
          <w:sz w:val="24"/>
        </w:rPr>
        <w:t>》发出之日起30日内签订政府采购合同。同时，采购代理机构对合同内容进行审查，如发现与采购结果和投标承诺内容不一致的，应予以纠正。</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中标人拖延、拒签合同的,将被取消中标资格。</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int="eastAsia" w:hAnsi="宋体" w:eastAsia="宋体"/>
          <w:b/>
          <w:color w:val="auto"/>
          <w:lang w:eastAsia="zh-CN"/>
        </w:rPr>
      </w:pPr>
      <w:r>
        <w:rPr>
          <w:rFonts w:hAnsi="宋体"/>
          <w:b/>
          <w:color w:val="auto"/>
        </w:rPr>
        <w:t>（二）</w:t>
      </w:r>
      <w:r>
        <w:rPr>
          <w:rFonts w:hint="eastAsia" w:hAnsi="宋体"/>
          <w:b/>
          <w:color w:val="auto"/>
          <w:lang w:eastAsia="zh-CN"/>
        </w:rPr>
        <w:t>履约保证金（质保金）</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Ansi="宋体"/>
          <w:color w:val="auto"/>
        </w:rPr>
      </w:pPr>
      <w:r>
        <w:rPr>
          <w:rFonts w:hAnsi="宋体"/>
          <w:color w:val="auto"/>
        </w:rPr>
        <w:t>1</w:t>
      </w:r>
      <w:r>
        <w:rPr>
          <w:rFonts w:hint="eastAsia" w:hAnsi="宋体"/>
          <w:color w:val="auto"/>
        </w:rPr>
        <w:t>.</w:t>
      </w:r>
      <w:r>
        <w:rPr>
          <w:rFonts w:hAnsi="宋体"/>
          <w:color w:val="auto"/>
        </w:rPr>
        <w:t>签订合同前，中标人应按采购代理机构根据招标文件确定的</w:t>
      </w:r>
      <w:r>
        <w:rPr>
          <w:rFonts w:hint="eastAsia" w:hAnsi="宋体"/>
          <w:color w:val="auto"/>
          <w:lang w:eastAsia="zh-CN"/>
        </w:rPr>
        <w:t>履约保证金（质保金）</w:t>
      </w:r>
      <w:r>
        <w:rPr>
          <w:rFonts w:hAnsi="宋体"/>
          <w:color w:val="auto"/>
        </w:rPr>
        <w:t>的金额，向采购</w:t>
      </w:r>
      <w:r>
        <w:rPr>
          <w:rFonts w:hint="eastAsia" w:hAnsi="宋体"/>
          <w:color w:val="auto"/>
        </w:rPr>
        <w:t>人</w:t>
      </w:r>
      <w:r>
        <w:rPr>
          <w:rFonts w:hAnsi="宋体"/>
          <w:color w:val="auto"/>
        </w:rPr>
        <w:t>交纳</w:t>
      </w:r>
      <w:r>
        <w:rPr>
          <w:rFonts w:hint="eastAsia" w:hAnsi="宋体"/>
          <w:color w:val="auto"/>
          <w:lang w:eastAsia="zh-CN"/>
        </w:rPr>
        <w:t>履约保证金（质保金）</w:t>
      </w:r>
      <w:r>
        <w:rPr>
          <w:rFonts w:hAnsi="宋体"/>
          <w:color w:val="auto"/>
        </w:rPr>
        <w:t>。</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rPr>
          <w:rFonts w:hAnsi="宋体"/>
          <w:color w:val="auto"/>
        </w:rPr>
      </w:pPr>
      <w:r>
        <w:rPr>
          <w:rFonts w:hAnsi="宋体"/>
          <w:color w:val="auto"/>
        </w:rPr>
        <w:t>2</w:t>
      </w:r>
      <w:r>
        <w:rPr>
          <w:rFonts w:hint="eastAsia" w:hAnsi="宋体"/>
          <w:color w:val="auto"/>
        </w:rPr>
        <w:t>.</w:t>
      </w:r>
      <w:r>
        <w:rPr>
          <w:rFonts w:hAnsi="宋体"/>
          <w:color w:val="auto"/>
        </w:rPr>
        <w:t>签订合同后，如中标人不按双方合同约定履约，则没收其全部</w:t>
      </w:r>
      <w:r>
        <w:rPr>
          <w:rFonts w:hint="eastAsia" w:hAnsi="宋体"/>
          <w:color w:val="auto"/>
          <w:lang w:eastAsia="zh-CN"/>
        </w:rPr>
        <w:t>履约保证金（质保金）</w:t>
      </w:r>
      <w:r>
        <w:rPr>
          <w:rFonts w:hAnsi="宋体"/>
          <w:color w:val="auto"/>
        </w:rPr>
        <w:t>，</w:t>
      </w:r>
      <w:r>
        <w:rPr>
          <w:rFonts w:hint="eastAsia" w:hAnsi="宋体"/>
          <w:color w:val="auto"/>
          <w:lang w:eastAsia="zh-CN"/>
        </w:rPr>
        <w:t>履约保证金（质保金）</w:t>
      </w:r>
      <w:r>
        <w:rPr>
          <w:rFonts w:hAnsi="宋体"/>
          <w:color w:val="auto"/>
        </w:rPr>
        <w:t>不足以赔偿损失的，按实际损失赔偿。</w:t>
      </w:r>
    </w:p>
    <w:p>
      <w:pPr>
        <w:pageBreakBefore w:val="0"/>
        <w:kinsoku/>
        <w:wordWrap/>
        <w:overflowPunct/>
        <w:topLinePunct w:val="0"/>
        <w:autoSpaceDE w:val="0"/>
        <w:autoSpaceDN w:val="0"/>
        <w:bidi w:val="0"/>
        <w:snapToGrid w:val="0"/>
        <w:spacing w:line="500" w:lineRule="exact"/>
        <w:ind w:firstLine="480" w:firstLineChars="200"/>
        <w:textAlignment w:val="bottom"/>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hAnsi="宋体"/>
          <w:color w:val="auto"/>
          <w:sz w:val="24"/>
          <w:szCs w:val="24"/>
          <w:highlight w:val="none"/>
        </w:rPr>
        <w:t>本项目的</w:t>
      </w:r>
      <w:r>
        <w:rPr>
          <w:rFonts w:hint="eastAsia" w:hAnsi="宋体"/>
          <w:color w:val="auto"/>
          <w:sz w:val="24"/>
          <w:szCs w:val="24"/>
          <w:highlight w:val="none"/>
          <w:lang w:eastAsia="zh-CN"/>
        </w:rPr>
        <w:t>履约保证金（质保金）</w:t>
      </w:r>
      <w:r>
        <w:rPr>
          <w:rFonts w:hint="eastAsia" w:hAnsi="宋体"/>
          <w:color w:val="auto"/>
          <w:sz w:val="24"/>
          <w:szCs w:val="24"/>
          <w:highlight w:val="none"/>
        </w:rPr>
        <w:t>为</w:t>
      </w:r>
      <w:r>
        <w:rPr>
          <w:rFonts w:hint="eastAsia" w:hAnsi="宋体"/>
          <w:color w:val="auto"/>
          <w:sz w:val="24"/>
          <w:szCs w:val="24"/>
          <w:highlight w:val="none"/>
          <w:lang w:eastAsia="zh-CN"/>
        </w:rPr>
        <w:t>中标金额</w:t>
      </w:r>
      <w:r>
        <w:rPr>
          <w:rFonts w:hint="eastAsia" w:hAnsi="宋体"/>
          <w:color w:val="auto"/>
          <w:sz w:val="24"/>
          <w:szCs w:val="24"/>
          <w:highlight w:val="none"/>
        </w:rPr>
        <w:t>的</w:t>
      </w:r>
      <w:r>
        <w:rPr>
          <w:rFonts w:hint="eastAsia" w:hAnsi="宋体"/>
          <w:color w:val="auto"/>
          <w:sz w:val="24"/>
          <w:szCs w:val="24"/>
          <w:highlight w:val="none"/>
          <w:u w:val="none"/>
          <w:lang w:val="en-US" w:eastAsia="zh-CN"/>
        </w:rPr>
        <w:t>5%</w:t>
      </w:r>
      <w:r>
        <w:rPr>
          <w:rFonts w:hint="eastAsia" w:hAnsi="宋体"/>
          <w:color w:val="auto"/>
          <w:sz w:val="24"/>
          <w:szCs w:val="24"/>
          <w:highlight w:val="none"/>
        </w:rPr>
        <w:t>；</w:t>
      </w:r>
      <w:r>
        <w:rPr>
          <w:rFonts w:hint="eastAsia" w:ascii="宋体" w:hAnsi="宋体" w:eastAsia="宋体" w:cs="宋体"/>
          <w:color w:val="auto"/>
          <w:sz w:val="24"/>
          <w:szCs w:val="24"/>
          <w:highlight w:val="none"/>
        </w:rPr>
        <w:t>期限为自货物验收合格之日起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质保期内</w:t>
      </w:r>
      <w:r>
        <w:rPr>
          <w:rFonts w:hint="eastAsia" w:ascii="宋体" w:hAnsi="宋体" w:eastAsia="宋体" w:cs="宋体"/>
          <w:color w:val="auto"/>
          <w:sz w:val="24"/>
          <w:szCs w:val="24"/>
          <w:highlight w:val="none"/>
        </w:rPr>
        <w:t>若无质量问题则</w:t>
      </w:r>
      <w:r>
        <w:rPr>
          <w:rFonts w:hint="eastAsia" w:ascii="宋体" w:hAnsi="宋体" w:cs="宋体"/>
          <w:color w:val="auto"/>
          <w:sz w:val="24"/>
          <w:szCs w:val="24"/>
          <w:highlight w:val="none"/>
          <w:lang w:val="en-US" w:eastAsia="zh-CN"/>
        </w:rPr>
        <w:t>全额退还</w:t>
      </w:r>
      <w:r>
        <w:rPr>
          <w:rFonts w:hint="eastAsia" w:ascii="宋体" w:hAnsi="宋体" w:cs="宋体"/>
          <w:color w:val="auto"/>
          <w:sz w:val="24"/>
          <w:szCs w:val="24"/>
          <w:highlight w:val="none"/>
        </w:rPr>
        <w:t>质保金。</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0" w:firstLineChars="200"/>
        <w:textAlignment w:val="auto"/>
        <w:outlineLvl w:val="1"/>
        <w:rPr>
          <w:rFonts w:hint="eastAsia" w:hAnsi="宋体"/>
          <w:color w:val="auto"/>
        </w:rPr>
      </w:pPr>
      <w:r>
        <w:rPr>
          <w:rFonts w:hint="eastAsia" w:hAnsi="宋体"/>
          <w:color w:val="auto"/>
          <w:highlight w:val="none"/>
          <w:lang w:val="en-US" w:eastAsia="zh-CN"/>
        </w:rPr>
        <w:t>4.</w:t>
      </w:r>
      <w:r>
        <w:rPr>
          <w:rFonts w:hint="eastAsia" w:hAnsi="宋体"/>
          <w:color w:val="auto"/>
          <w:highlight w:val="none"/>
          <w:lang w:eastAsia="zh-CN"/>
        </w:rPr>
        <w:t>履约保证金（质保金）</w:t>
      </w:r>
      <w:r>
        <w:rPr>
          <w:rFonts w:hint="eastAsia" w:hAnsi="宋体"/>
          <w:color w:val="auto"/>
        </w:rPr>
        <w:t>形式为：现金或银行、保险公司出具的保函；中标人应根据采购人要求汇入采购人指定账号或提供保函。</w:t>
      </w:r>
    </w:p>
    <w:p>
      <w:pPr>
        <w:pStyle w:val="14"/>
        <w:keepNext w:val="0"/>
        <w:keepLines w:val="0"/>
        <w:pageBreakBefore w:val="0"/>
        <w:kinsoku/>
        <w:wordWrap/>
        <w:overflowPunct/>
        <w:topLinePunct w:val="0"/>
        <w:autoSpaceDE/>
        <w:autoSpaceDN/>
        <w:bidi w:val="0"/>
        <w:adjustRightInd/>
        <w:snapToGrid w:val="0"/>
        <w:spacing w:before="0" w:beforeLines="0" w:after="0" w:afterLines="0" w:line="500" w:lineRule="exact"/>
        <w:ind w:left="0" w:leftChars="0" w:firstLine="482" w:firstLineChars="200"/>
        <w:textAlignment w:val="auto"/>
        <w:rPr>
          <w:rFonts w:hAnsi="宋体"/>
          <w:b/>
          <w:color w:val="auto"/>
          <w:sz w:val="24"/>
          <w:szCs w:val="24"/>
        </w:rPr>
      </w:pPr>
      <w:r>
        <w:rPr>
          <w:rFonts w:hint="eastAsia" w:hAnsi="宋体"/>
          <w:b/>
          <w:color w:val="auto"/>
          <w:sz w:val="24"/>
          <w:szCs w:val="24"/>
        </w:rPr>
        <w:t>(三)其他</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jc w:val="left"/>
        <w:textAlignment w:val="auto"/>
        <w:rPr>
          <w:rFonts w:hint="eastAsia" w:ascii="宋体" w:hAnsi="宋体"/>
          <w:color w:val="auto"/>
          <w:sz w:val="24"/>
        </w:rPr>
      </w:pPr>
      <w:r>
        <w:rPr>
          <w:rFonts w:hint="eastAsia" w:ascii="宋体" w:hAnsi="宋体"/>
          <w:color w:val="auto"/>
          <w:sz w:val="24"/>
        </w:rPr>
        <w:t>供应商有下列情形之一的，自愿接受取消投标资格；如已中标的，自动放弃中标资格，并承担全部法律责任；给采购人造成损失的，依法承担赔偿责任：</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hint="eastAsia" w:ascii="宋体" w:hAnsi="宋体"/>
          <w:color w:val="auto"/>
          <w:sz w:val="24"/>
        </w:rPr>
        <w:t>（1）供应商在投标有效期内撤回投标文件的；</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hint="eastAsia" w:ascii="宋体" w:hAnsi="宋体"/>
          <w:color w:val="auto"/>
          <w:sz w:val="24"/>
        </w:rPr>
        <w:t>（2）供应商在投标过程中弄虚作假，提供虚假材料的；</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hint="eastAsia" w:ascii="宋体" w:hAnsi="宋体"/>
          <w:color w:val="auto"/>
          <w:sz w:val="24"/>
        </w:rPr>
        <w:t>（3）中标供应商无正当理由不与采购人签订合同的；</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hint="eastAsia" w:ascii="宋体" w:hAnsi="宋体"/>
          <w:color w:val="auto"/>
          <w:sz w:val="24"/>
        </w:rPr>
        <w:t>（4）将中标项目转让给他人或者在投标文件中未说明且未经招标采购人同意，将中标项目分包给他人的；</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hint="eastAsia" w:ascii="宋体" w:hAnsi="宋体"/>
          <w:color w:val="auto"/>
          <w:sz w:val="24"/>
        </w:rPr>
        <w:t>（5）拒绝履行合同义务的；</w:t>
      </w:r>
    </w:p>
    <w:p>
      <w:pPr>
        <w:keepNext w:val="0"/>
        <w:keepLines w:val="0"/>
        <w:pageBreakBefore w:val="0"/>
        <w:kinsoku/>
        <w:wordWrap/>
        <w:overflowPunct/>
        <w:topLinePunct w:val="0"/>
        <w:autoSpaceDE/>
        <w:autoSpaceDN/>
        <w:bidi w:val="0"/>
        <w:adjustRightInd/>
        <w:snapToGrid w:val="0"/>
        <w:spacing w:beforeLines="0" w:afterLines="0" w:line="500" w:lineRule="exact"/>
        <w:ind w:left="0" w:leftChars="0" w:firstLine="480" w:firstLineChars="200"/>
        <w:textAlignment w:val="auto"/>
        <w:rPr>
          <w:rFonts w:hint="eastAsia" w:ascii="宋体" w:hAnsi="宋体"/>
          <w:color w:val="auto"/>
          <w:sz w:val="24"/>
        </w:rPr>
      </w:pPr>
      <w:r>
        <w:rPr>
          <w:rFonts w:hint="eastAsia" w:ascii="宋体" w:hAnsi="宋体"/>
          <w:color w:val="auto"/>
          <w:sz w:val="24"/>
        </w:rPr>
        <w:t>（6）其他严重扰乱招投标程序的。</w:t>
      </w:r>
    </w:p>
    <w:p>
      <w:pPr>
        <w:pStyle w:val="14"/>
        <w:pageBreakBefore w:val="0"/>
        <w:kinsoku/>
        <w:wordWrap/>
        <w:overflowPunct/>
        <w:topLinePunct w:val="0"/>
        <w:bidi w:val="0"/>
        <w:snapToGrid w:val="0"/>
        <w:spacing w:before="120" w:beforeLines="0" w:after="120" w:afterLines="0" w:line="500" w:lineRule="exact"/>
        <w:rPr>
          <w:rFonts w:hint="eastAsia" w:hAnsi="宋体"/>
          <w:b/>
          <w:color w:val="auto"/>
          <w:sz w:val="28"/>
          <w:szCs w:val="28"/>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bookmarkStart w:id="36" w:name="_Toc9481"/>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p>
    <w:p>
      <w:pPr>
        <w:pStyle w:val="14"/>
        <w:pageBreakBefore w:val="0"/>
        <w:kinsoku/>
        <w:wordWrap/>
        <w:overflowPunct/>
        <w:topLinePunct w:val="0"/>
        <w:bidi w:val="0"/>
        <w:snapToGrid w:val="0"/>
        <w:spacing w:before="0" w:beforeLines="0" w:after="0" w:afterLines="0" w:line="500" w:lineRule="exact"/>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第四章  评标办法及评分标准</w:t>
      </w:r>
      <w:bookmarkEnd w:id="36"/>
    </w:p>
    <w:p>
      <w:pPr>
        <w:spacing w:line="500" w:lineRule="exact"/>
        <w:ind w:firstLine="260" w:firstLineChars="200"/>
        <w:rPr>
          <w:rFonts w:hint="eastAsia" w:ascii="宋体" w:hAnsi="宋体"/>
          <w:sz w:val="13"/>
          <w:szCs w:val="13"/>
        </w:rPr>
      </w:pPr>
    </w:p>
    <w:p>
      <w:pPr>
        <w:spacing w:line="500" w:lineRule="exact"/>
        <w:ind w:firstLine="480" w:firstLineChars="200"/>
        <w:rPr>
          <w:rFonts w:ascii="宋体"/>
          <w:sz w:val="24"/>
        </w:rPr>
      </w:pPr>
      <w:r>
        <w:rPr>
          <w:rFonts w:hint="eastAsia" w:ascii="宋体" w:hAnsi="宋体"/>
          <w:sz w:val="24"/>
        </w:rPr>
        <w:t>为公正、公平、科学地选择中标人，根据《中华人民共和国政府采购法》等有关法律法规的规定，并结合本项目的实际，制定本办法。</w:t>
      </w:r>
    </w:p>
    <w:p>
      <w:pPr>
        <w:spacing w:line="500" w:lineRule="exact"/>
        <w:ind w:firstLine="480" w:firstLineChars="200"/>
        <w:rPr>
          <w:rFonts w:ascii="宋体"/>
          <w:bCs/>
          <w:sz w:val="24"/>
          <w:szCs w:val="48"/>
        </w:rPr>
      </w:pPr>
      <w:r>
        <w:rPr>
          <w:rFonts w:hint="eastAsia" w:ascii="宋体" w:hAnsi="宋体"/>
          <w:sz w:val="24"/>
        </w:rPr>
        <w:t>本办法适用于</w:t>
      </w:r>
      <w:r>
        <w:rPr>
          <w:rFonts w:hint="eastAsia"/>
          <w:b/>
          <w:sz w:val="24"/>
          <w:lang w:eastAsia="zh-CN"/>
        </w:rPr>
        <w:t>湖州市总工会开发区综合服务中心一期（职工中专）学校阅览室、档案室及智慧校园采购安装项目</w:t>
      </w:r>
      <w:r>
        <w:rPr>
          <w:rFonts w:hint="eastAsia" w:ascii="宋体" w:hAnsi="宋体"/>
          <w:bCs/>
          <w:sz w:val="24"/>
          <w:szCs w:val="48"/>
        </w:rPr>
        <w:t>的评标。</w:t>
      </w:r>
    </w:p>
    <w:p>
      <w:pPr>
        <w:spacing w:line="500" w:lineRule="exact"/>
        <w:ind w:firstLine="562" w:firstLineChars="200"/>
        <w:rPr>
          <w:rFonts w:ascii="宋体"/>
          <w:b/>
          <w:sz w:val="28"/>
          <w:szCs w:val="28"/>
        </w:rPr>
      </w:pPr>
      <w:r>
        <w:rPr>
          <w:rFonts w:hint="eastAsia" w:ascii="宋体" w:hAnsi="宋体"/>
          <w:b/>
          <w:sz w:val="28"/>
          <w:szCs w:val="28"/>
        </w:rPr>
        <w:t>一、总则</w:t>
      </w:r>
    </w:p>
    <w:p>
      <w:pPr>
        <w:spacing w:line="500" w:lineRule="exact"/>
        <w:ind w:firstLine="480" w:firstLineChars="200"/>
        <w:rPr>
          <w:rFonts w:ascii="宋体"/>
          <w:sz w:val="24"/>
        </w:rPr>
      </w:pPr>
      <w:r>
        <w:rPr>
          <w:rFonts w:hint="eastAsia" w:ascii="宋体" w:hAnsi="宋体"/>
          <w:sz w:val="24"/>
        </w:rPr>
        <w:t>本次评标采用综合评分法，</w:t>
      </w:r>
      <w:r>
        <w:rPr>
          <w:rFonts w:hint="eastAsia" w:ascii="宋体" w:hAnsi="宋体"/>
          <w:b/>
          <w:color w:val="000000"/>
          <w:sz w:val="24"/>
        </w:rPr>
        <w:t>总分为</w:t>
      </w:r>
      <w:r>
        <w:rPr>
          <w:rFonts w:ascii="宋体" w:hAnsi="宋体"/>
          <w:b/>
          <w:color w:val="000000"/>
          <w:sz w:val="24"/>
        </w:rPr>
        <w:t>100</w:t>
      </w:r>
      <w:r>
        <w:rPr>
          <w:rFonts w:hint="eastAsia" w:ascii="宋体" w:hAnsi="宋体"/>
          <w:b/>
          <w:color w:val="000000"/>
          <w:sz w:val="24"/>
        </w:rPr>
        <w:t>分，包含：价格分（</w:t>
      </w:r>
      <w:r>
        <w:rPr>
          <w:rFonts w:ascii="宋体" w:hAnsi="宋体"/>
          <w:b/>
          <w:color w:val="000000"/>
          <w:sz w:val="24"/>
        </w:rPr>
        <w:t>30</w:t>
      </w:r>
      <w:r>
        <w:rPr>
          <w:rFonts w:hint="eastAsia" w:ascii="宋体" w:hAnsi="宋体"/>
          <w:b/>
          <w:color w:val="000000"/>
          <w:sz w:val="24"/>
        </w:rPr>
        <w:t>分）、商务技术分（</w:t>
      </w:r>
      <w:r>
        <w:rPr>
          <w:rFonts w:ascii="宋体" w:hAnsi="宋体"/>
          <w:b/>
          <w:color w:val="000000"/>
          <w:sz w:val="24"/>
        </w:rPr>
        <w:t>70</w:t>
      </w:r>
      <w:r>
        <w:rPr>
          <w:rFonts w:hint="eastAsia" w:ascii="宋体" w:hAnsi="宋体"/>
          <w:b/>
          <w:color w:val="000000"/>
          <w:sz w:val="24"/>
        </w:rPr>
        <w:t>分）</w:t>
      </w:r>
      <w:r>
        <w:rPr>
          <w:rFonts w:hint="eastAsia" w:ascii="宋体" w:hAnsi="宋体"/>
          <w:color w:val="000000"/>
          <w:sz w:val="24"/>
        </w:rPr>
        <w:t>。合格投标人的评标得分为各项目</w:t>
      </w:r>
      <w:r>
        <w:rPr>
          <w:rFonts w:hint="eastAsia" w:ascii="宋体" w:hAnsi="宋体"/>
          <w:sz w:val="24"/>
        </w:rPr>
        <w:t>汇总得分，按评标得分由高到低顺序排列，得分相同的，按投标报价由低到高顺序排列；得分且投标报价相同的，按技术得分由高到低顺序排列。确定排名第一的投标人为中标人。</w:t>
      </w:r>
      <w:r>
        <w:rPr>
          <w:rFonts w:hint="eastAsia" w:ascii="宋体" w:hAnsi="宋体"/>
          <w:bCs/>
          <w:sz w:val="24"/>
        </w:rPr>
        <w:t>评分过程中采用四舍五入法，并保留小数</w:t>
      </w:r>
      <w:r>
        <w:rPr>
          <w:rFonts w:ascii="宋体" w:hAnsi="宋体"/>
          <w:bCs/>
          <w:sz w:val="24"/>
        </w:rPr>
        <w:t>2</w:t>
      </w:r>
      <w:r>
        <w:rPr>
          <w:rFonts w:hint="eastAsia" w:ascii="宋体" w:hAnsi="宋体"/>
          <w:bCs/>
          <w:sz w:val="24"/>
        </w:rPr>
        <w:t>位。</w:t>
      </w:r>
    </w:p>
    <w:p>
      <w:pPr>
        <w:spacing w:line="500" w:lineRule="exact"/>
        <w:ind w:firstLine="480" w:firstLineChars="200"/>
        <w:rPr>
          <w:rFonts w:ascii="宋体"/>
          <w:sz w:val="24"/>
        </w:rPr>
      </w:pPr>
      <w:r>
        <w:rPr>
          <w:rFonts w:hint="eastAsia" w:ascii="宋体" w:hAnsi="宋体"/>
          <w:sz w:val="24"/>
        </w:rPr>
        <w:t>投标人评标</w:t>
      </w:r>
      <w:r>
        <w:rPr>
          <w:rFonts w:hint="eastAsia" w:ascii="宋体" w:hAnsi="宋体"/>
          <w:bCs/>
          <w:sz w:val="24"/>
        </w:rPr>
        <w:t>综合得分</w:t>
      </w:r>
      <w:r>
        <w:rPr>
          <w:rFonts w:ascii="宋体" w:hAnsi="宋体"/>
          <w:bCs/>
          <w:sz w:val="24"/>
        </w:rPr>
        <w:t>=</w:t>
      </w:r>
      <w:r>
        <w:rPr>
          <w:rFonts w:hint="eastAsia" w:ascii="宋体" w:hAnsi="宋体"/>
          <w:bCs/>
          <w:sz w:val="24"/>
        </w:rPr>
        <w:t>价格分</w:t>
      </w:r>
      <w:r>
        <w:rPr>
          <w:rFonts w:ascii="宋体" w:hAnsi="宋体"/>
          <w:bCs/>
          <w:sz w:val="24"/>
        </w:rPr>
        <w:t>+(</w:t>
      </w:r>
      <w:r>
        <w:rPr>
          <w:rFonts w:hint="eastAsia" w:ascii="宋体" w:hAnsi="宋体"/>
          <w:bCs/>
          <w:sz w:val="24"/>
        </w:rPr>
        <w:t>技术分</w:t>
      </w:r>
      <w:r>
        <w:rPr>
          <w:rFonts w:ascii="宋体" w:hAnsi="宋体"/>
          <w:bCs/>
          <w:sz w:val="24"/>
        </w:rPr>
        <w:t>+</w:t>
      </w:r>
      <w:r>
        <w:rPr>
          <w:rFonts w:hint="eastAsia" w:ascii="宋体" w:hAnsi="宋体"/>
          <w:bCs/>
          <w:sz w:val="24"/>
        </w:rPr>
        <w:t>商务、资信及其他分</w:t>
      </w:r>
      <w:r>
        <w:rPr>
          <w:rFonts w:ascii="宋体" w:hAnsi="宋体"/>
          <w:bCs/>
          <w:sz w:val="24"/>
        </w:rPr>
        <w:t>)</w:t>
      </w:r>
    </w:p>
    <w:p>
      <w:pPr>
        <w:spacing w:line="500" w:lineRule="exact"/>
        <w:ind w:firstLine="562" w:firstLineChars="200"/>
        <w:rPr>
          <w:rFonts w:ascii="宋体"/>
          <w:b/>
          <w:sz w:val="28"/>
          <w:szCs w:val="28"/>
        </w:rPr>
      </w:pPr>
      <w:r>
        <w:rPr>
          <w:rFonts w:hint="eastAsia" w:ascii="宋体" w:hAnsi="宋体"/>
          <w:b/>
          <w:sz w:val="28"/>
          <w:szCs w:val="28"/>
        </w:rPr>
        <w:t>二、评标内容及标准</w:t>
      </w:r>
    </w:p>
    <w:p>
      <w:pPr>
        <w:pStyle w:val="10"/>
        <w:spacing w:line="500" w:lineRule="exact"/>
        <w:ind w:firstLine="466" w:firstLineChars="200"/>
        <w:rPr>
          <w:rFonts w:hint="eastAsia" w:hAnsi="宋体" w:eastAsia="宋体"/>
          <w:b/>
          <w:bCs/>
          <w:sz w:val="24"/>
          <w:lang w:eastAsia="zh-CN"/>
        </w:rPr>
      </w:pPr>
      <w:r>
        <w:rPr>
          <w:rFonts w:hint="eastAsia" w:hAnsi="宋体"/>
          <w:b/>
          <w:sz w:val="24"/>
        </w:rPr>
        <w:t>（一）</w:t>
      </w:r>
      <w:r>
        <w:rPr>
          <w:rFonts w:hint="eastAsia" w:hAnsi="宋体"/>
          <w:b/>
          <w:bCs/>
          <w:sz w:val="24"/>
        </w:rPr>
        <w:t>价格分（</w:t>
      </w:r>
      <w:r>
        <w:rPr>
          <w:rFonts w:hAnsi="宋体"/>
          <w:b/>
          <w:bCs/>
          <w:sz w:val="24"/>
        </w:rPr>
        <w:t>30</w:t>
      </w:r>
      <w:r>
        <w:rPr>
          <w:rFonts w:hint="eastAsia" w:hAnsi="宋体"/>
          <w:b/>
          <w:bCs/>
          <w:sz w:val="24"/>
        </w:rPr>
        <w:t>分）</w:t>
      </w:r>
      <w:r>
        <w:rPr>
          <w:rFonts w:hint="eastAsia" w:hAnsi="宋体"/>
          <w:b/>
          <w:bCs/>
          <w:sz w:val="24"/>
          <w:lang w:eastAsia="zh-CN"/>
        </w:rPr>
        <w:t>（</w:t>
      </w:r>
      <w:r>
        <w:rPr>
          <w:rFonts w:hint="eastAsia" w:hAnsi="宋体"/>
          <w:b/>
          <w:bCs/>
          <w:sz w:val="24"/>
          <w:lang w:val="en-US" w:eastAsia="zh-CN"/>
        </w:rPr>
        <w:t>适用于标项一和标项二</w:t>
      </w:r>
      <w:r>
        <w:rPr>
          <w:rFonts w:hint="eastAsia" w:hAnsi="宋体"/>
          <w:b/>
          <w:bCs/>
          <w:sz w:val="24"/>
          <w:lang w:eastAsia="zh-CN"/>
        </w:rPr>
        <w:t>）</w:t>
      </w:r>
    </w:p>
    <w:p>
      <w:pPr>
        <w:pStyle w:val="10"/>
        <w:spacing w:line="500" w:lineRule="exact"/>
        <w:ind w:firstLine="464" w:firstLineChars="200"/>
        <w:rPr>
          <w:rFonts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采用低价优先法计算，即满足招标文件要求且投标价格最低的投标报价为评标基准价，其他投标人的价格分按照下列公式计算：</w:t>
      </w:r>
    </w:p>
    <w:p>
      <w:pPr>
        <w:spacing w:line="500" w:lineRule="exact"/>
        <w:ind w:firstLine="480" w:firstLineChars="200"/>
        <w:rPr>
          <w:rFonts w:ascii="宋体"/>
          <w:sz w:val="24"/>
        </w:rPr>
      </w:pPr>
      <w:r>
        <w:rPr>
          <w:rFonts w:hint="eastAsia" w:ascii="宋体" w:hAnsi="宋体"/>
          <w:sz w:val="24"/>
        </w:rPr>
        <w:t>价格分</w:t>
      </w:r>
      <w:r>
        <w:rPr>
          <w:rFonts w:ascii="宋体" w:hAnsi="宋体"/>
          <w:sz w:val="24"/>
        </w:rPr>
        <w:t>=</w:t>
      </w:r>
      <w:r>
        <w:rPr>
          <w:rFonts w:hint="eastAsia" w:ascii="宋体" w:hAnsi="宋体"/>
          <w:sz w:val="24"/>
        </w:rPr>
        <w:t>（评标基准价</w:t>
      </w:r>
      <w:r>
        <w:rPr>
          <w:rFonts w:ascii="宋体" w:hAnsi="宋体"/>
          <w:sz w:val="24"/>
        </w:rPr>
        <w:t>/</w:t>
      </w:r>
      <w:r>
        <w:rPr>
          <w:rFonts w:hint="eastAsia" w:ascii="宋体" w:hAnsi="宋体"/>
          <w:sz w:val="24"/>
        </w:rPr>
        <w:t>投标报价）×</w:t>
      </w:r>
      <w:r>
        <w:rPr>
          <w:rFonts w:ascii="宋体" w:hAnsi="宋体"/>
          <w:sz w:val="24"/>
        </w:rPr>
        <w:t>30%</w:t>
      </w:r>
      <w:r>
        <w:rPr>
          <w:rFonts w:hint="eastAsia" w:ascii="宋体" w:hAnsi="宋体"/>
          <w:sz w:val="24"/>
        </w:rPr>
        <w:t>×</w:t>
      </w:r>
      <w:r>
        <w:rPr>
          <w:rFonts w:ascii="宋体" w:hAnsi="宋体"/>
          <w:sz w:val="24"/>
        </w:rPr>
        <w:t>100</w:t>
      </w:r>
    </w:p>
    <w:p>
      <w:pPr>
        <w:spacing w:line="500" w:lineRule="exact"/>
        <w:ind w:firstLine="480" w:firstLineChars="200"/>
        <w:rPr>
          <w:rFonts w:hint="eastAsia" w:ascii="宋体" w:hAnsi="宋体"/>
          <w:sz w:val="24"/>
        </w:rPr>
      </w:pPr>
      <w:r>
        <w:rPr>
          <w:rFonts w:hint="eastAsia" w:ascii="宋体" w:hAnsi="宋体"/>
          <w:sz w:val="24"/>
        </w:rPr>
        <w:t>评委小组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晌应文件作无效处理，并在评审报告中说明。</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ind w:firstLine="472" w:firstLineChars="196"/>
        <w:textAlignment w:val="baseline"/>
        <w:rPr>
          <w:rFonts w:hint="eastAsia" w:ascii="宋体" w:hAnsi="宋体" w:eastAsia="宋体" w:cs="宋体"/>
          <w:b/>
          <w:bCs/>
          <w:sz w:val="24"/>
          <w:szCs w:val="24"/>
        </w:rPr>
      </w:pPr>
      <w:r>
        <w:rPr>
          <w:rFonts w:hint="eastAsia" w:ascii="宋体" w:hAnsi="宋体" w:eastAsia="宋体" w:cs="宋体"/>
          <w:b/>
          <w:bCs/>
          <w:sz w:val="24"/>
          <w:szCs w:val="24"/>
        </w:rPr>
        <w:t>扶持政策说明：</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ind w:firstLine="472" w:firstLineChars="196"/>
        <w:textAlignment w:val="baseline"/>
        <w:rPr>
          <w:rFonts w:hint="eastAsia" w:ascii="宋体" w:hAnsi="宋体" w:eastAsia="宋体" w:cs="宋体"/>
          <w:b/>
          <w:bCs/>
          <w:sz w:val="24"/>
          <w:szCs w:val="24"/>
        </w:rPr>
      </w:pPr>
      <w:r>
        <w:rPr>
          <w:rFonts w:hint="eastAsia" w:ascii="宋体" w:hAnsi="宋体" w:eastAsia="宋体" w:cs="宋体"/>
          <w:b/>
          <w:bCs/>
          <w:sz w:val="24"/>
          <w:szCs w:val="24"/>
        </w:rPr>
        <w:t xml:space="preserve">1、本项目采购标的对应的中小企业划分标准所属行业为其他未列明行业。 </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ind w:firstLine="472" w:firstLineChars="196"/>
        <w:textAlignment w:val="baseline"/>
        <w:rPr>
          <w:rFonts w:hint="eastAsia" w:ascii="宋体" w:hAnsi="宋体" w:eastAsia="宋体" w:cs="宋体"/>
          <w:b/>
          <w:bCs/>
          <w:sz w:val="24"/>
          <w:szCs w:val="24"/>
        </w:rPr>
      </w:pPr>
      <w:r>
        <w:rPr>
          <w:rFonts w:hint="eastAsia" w:ascii="宋体" w:hAnsi="宋体" w:eastAsia="宋体" w:cs="宋体"/>
          <w:b/>
          <w:bCs/>
          <w:sz w:val="24"/>
          <w:szCs w:val="24"/>
        </w:rPr>
        <w:t>2、根据</w:t>
      </w:r>
      <w:r>
        <w:rPr>
          <w:rFonts w:hint="eastAsia" w:ascii="宋体" w:hAnsi="宋体" w:eastAsia="宋体" w:cs="宋体"/>
          <w:b/>
          <w:bCs/>
          <w:sz w:val="24"/>
          <w:szCs w:val="24"/>
          <w:highlight w:val="none"/>
        </w:rPr>
        <w:t>《政府采购促进中小企业发展管理办法》</w:t>
      </w:r>
      <w:r>
        <w:rPr>
          <w:rFonts w:hint="eastAsia" w:ascii="宋体" w:hAnsi="宋体" w:eastAsia="宋体" w:cs="宋体"/>
          <w:b/>
          <w:bCs/>
          <w:sz w:val="24"/>
          <w:szCs w:val="24"/>
        </w:rPr>
        <w:t>的规定，对小型和微型企业的产品投标报价给予</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%的扣除，并用扣除后的价格计算价格评分。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ind w:firstLine="470" w:firstLineChars="196"/>
        <w:textAlignment w:val="baseline"/>
        <w:rPr>
          <w:rFonts w:hint="eastAsia" w:ascii="宋体" w:hAnsi="宋体" w:eastAsia="宋体" w:cs="宋体"/>
          <w:sz w:val="24"/>
          <w:szCs w:val="24"/>
        </w:rPr>
      </w:pPr>
      <w:r>
        <w:rPr>
          <w:rFonts w:hint="eastAsia" w:ascii="宋体" w:hAnsi="宋体" w:eastAsia="宋体" w:cs="宋体"/>
          <w:sz w:val="24"/>
          <w:szCs w:val="24"/>
        </w:rPr>
        <w:t>同时符合以下所有要求的投标供应商被认定为小型、微型企业：</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ind w:firstLine="470" w:firstLineChars="196"/>
        <w:textAlignment w:val="baseline"/>
        <w:rPr>
          <w:rFonts w:hint="eastAsia" w:ascii="宋体" w:hAnsi="宋体" w:eastAsia="宋体" w:cs="宋体"/>
          <w:sz w:val="24"/>
          <w:szCs w:val="24"/>
        </w:rPr>
      </w:pPr>
      <w:r>
        <w:rPr>
          <w:rFonts w:hint="eastAsia" w:ascii="宋体" w:hAnsi="宋体" w:eastAsia="宋体" w:cs="宋体"/>
          <w:sz w:val="24"/>
          <w:szCs w:val="24"/>
        </w:rPr>
        <w:t>1）投标供应商按照《关于印发中小企业划型标准规定的通知》 （工信部联企业〔2011〕300 号）的所属行业规定为小型、微型企业【注：按《关于印发中小企业划型标准规定的通知》规定提供《中小企业声明函》及其相关的充分的证明材料】；</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ind w:firstLine="470" w:firstLineChars="196"/>
        <w:textAlignment w:val="baseline"/>
        <w:rPr>
          <w:rFonts w:hint="eastAsia" w:ascii="宋体" w:hAnsi="宋体" w:eastAsia="宋体" w:cs="宋体"/>
          <w:sz w:val="24"/>
          <w:szCs w:val="24"/>
        </w:rPr>
      </w:pPr>
      <w:r>
        <w:rPr>
          <w:rFonts w:hint="eastAsia" w:ascii="宋体" w:hAnsi="宋体" w:eastAsia="宋体" w:cs="宋体"/>
          <w:sz w:val="24"/>
          <w:szCs w:val="24"/>
        </w:rPr>
        <w:t>2）投标供应商已通过浙江政府采购网（http://zfcg.czt.zj.gov.cn/）申请注册并成为正式入库供应商【注：提供正式入库供应商的网站信息材料】。</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ind w:firstLine="470" w:firstLineChars="196"/>
        <w:textAlignment w:val="baseline"/>
        <w:rPr>
          <w:rFonts w:hint="eastAsia" w:ascii="宋体" w:hAnsi="宋体" w:eastAsia="宋体" w:cs="宋体"/>
          <w:sz w:val="24"/>
          <w:szCs w:val="24"/>
        </w:rPr>
      </w:pPr>
      <w:r>
        <w:rPr>
          <w:rFonts w:hint="eastAsia" w:ascii="宋体" w:hAnsi="宋体" w:eastAsia="宋体" w:cs="宋体"/>
          <w:sz w:val="24"/>
          <w:szCs w:val="24"/>
        </w:rPr>
        <w:t>3、监狱企业参加投标【提供《监狱企业声明函》及其相关的充分的证明材料】 ，视为小型、微型企业，享受小微企业政策扶持。</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ind w:firstLine="470" w:firstLineChars="196"/>
        <w:textAlignment w:val="baseline"/>
        <w:rPr>
          <w:rFonts w:hint="eastAsia" w:ascii="宋体" w:hAnsi="宋体" w:eastAsia="宋体" w:cs="宋体"/>
          <w:sz w:val="24"/>
          <w:szCs w:val="24"/>
        </w:rPr>
      </w:pPr>
      <w:r>
        <w:rPr>
          <w:rFonts w:hint="eastAsia" w:ascii="宋体" w:hAnsi="宋体" w:eastAsia="宋体" w:cs="宋体"/>
          <w:sz w:val="24"/>
          <w:szCs w:val="24"/>
        </w:rPr>
        <w:t>4、残疾人福利性单位参加投标【提供《残疾人福利性单位声明函》 】，视为小型、微型企业，享受小微企业政策扶持。</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ind w:firstLine="470" w:firstLineChars="196"/>
        <w:textAlignment w:val="baseline"/>
        <w:rPr>
          <w:rFonts w:hint="eastAsia" w:ascii="宋体" w:hAnsi="宋体" w:eastAsia="宋体" w:cs="宋体"/>
          <w:sz w:val="24"/>
          <w:szCs w:val="24"/>
        </w:rPr>
      </w:pPr>
      <w:r>
        <w:rPr>
          <w:rFonts w:hint="eastAsia" w:ascii="宋体" w:hAnsi="宋体" w:eastAsia="宋体" w:cs="宋体"/>
          <w:sz w:val="24"/>
          <w:szCs w:val="24"/>
        </w:rPr>
        <w:t>此项由评标委员会集体核实后统一打分。</w:t>
      </w:r>
    </w:p>
    <w:p>
      <w:pPr>
        <w:spacing w:line="500" w:lineRule="exact"/>
        <w:ind w:firstLine="241" w:firstLineChars="100"/>
        <w:rPr>
          <w:rFonts w:ascii="宋体"/>
          <w:b/>
          <w:bCs/>
          <w:sz w:val="24"/>
        </w:rPr>
      </w:pPr>
      <w:r>
        <w:rPr>
          <w:rFonts w:hint="eastAsia" w:ascii="宋体" w:hAnsi="宋体"/>
          <w:b/>
          <w:bCs/>
          <w:sz w:val="24"/>
        </w:rPr>
        <w:t>（二）商务技术分（</w:t>
      </w:r>
      <w:r>
        <w:rPr>
          <w:rFonts w:ascii="宋体" w:hAnsi="宋体"/>
          <w:b/>
          <w:bCs/>
          <w:sz w:val="24"/>
        </w:rPr>
        <w:t>70</w:t>
      </w:r>
      <w:r>
        <w:rPr>
          <w:rFonts w:hint="eastAsia" w:ascii="宋体" w:hAnsi="宋体"/>
          <w:b/>
          <w:bCs/>
          <w:sz w:val="24"/>
        </w:rPr>
        <w:t>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sz w:val="24"/>
        </w:rPr>
      </w:pPr>
      <w:r>
        <w:rPr>
          <w:rFonts w:hint="eastAsia" w:ascii="宋体" w:hAnsi="宋体"/>
          <w:sz w:val="24"/>
        </w:rPr>
        <w:t>商务技术分按照评标小组成员的独立评分结果汇总数的算术平均分计算，计算公式为：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b w:val="0"/>
          <w:bCs w:val="0"/>
          <w:sz w:val="24"/>
        </w:rPr>
      </w:pPr>
      <w:r>
        <w:rPr>
          <w:rFonts w:hint="eastAsia" w:ascii="宋体" w:hAnsi="宋体"/>
          <w:b w:val="0"/>
          <w:bCs w:val="0"/>
          <w:sz w:val="24"/>
        </w:rPr>
        <w:t>商务技术分</w:t>
      </w:r>
      <w:r>
        <w:rPr>
          <w:rFonts w:ascii="宋体" w:hAnsi="宋体"/>
          <w:b w:val="0"/>
          <w:bCs w:val="0"/>
          <w:sz w:val="24"/>
        </w:rPr>
        <w:t>=</w:t>
      </w:r>
      <w:r>
        <w:rPr>
          <w:rFonts w:hint="eastAsia" w:ascii="宋体" w:hAnsi="宋体"/>
          <w:b w:val="0"/>
          <w:bCs w:val="0"/>
          <w:sz w:val="24"/>
        </w:rPr>
        <w:t>（评标小组所有成员评分合计数）</w:t>
      </w:r>
      <w:r>
        <w:rPr>
          <w:rFonts w:ascii="宋体" w:hAnsi="宋体"/>
          <w:b w:val="0"/>
          <w:bCs w:val="0"/>
          <w:sz w:val="24"/>
        </w:rPr>
        <w:t>/</w:t>
      </w:r>
      <w:r>
        <w:rPr>
          <w:rFonts w:hint="eastAsia" w:ascii="宋体" w:hAnsi="宋体"/>
          <w:b w:val="0"/>
          <w:bCs w:val="0"/>
          <w:sz w:val="24"/>
        </w:rPr>
        <w:t>（评标小组组成人员数）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b w:val="0"/>
          <w:bCs w:val="0"/>
          <w:sz w:val="24"/>
        </w:rPr>
      </w:pPr>
      <w:r>
        <w:rPr>
          <w:rFonts w:hint="eastAsia" w:ascii="宋体" w:hAnsi="宋体"/>
          <w:b w:val="0"/>
          <w:bCs w:val="0"/>
          <w:sz w:val="24"/>
        </w:rPr>
        <w:t>附件：评分表格式（价格分，</w:t>
      </w:r>
      <w:r>
        <w:rPr>
          <w:rFonts w:ascii="宋体" w:hAnsi="宋体"/>
          <w:b w:val="0"/>
          <w:bCs w:val="0"/>
          <w:sz w:val="24"/>
        </w:rPr>
        <w:t>30</w:t>
      </w:r>
      <w:r>
        <w:rPr>
          <w:rFonts w:hint="eastAsia" w:ascii="宋体" w:hAnsi="宋体"/>
          <w:b w:val="0"/>
          <w:bCs w:val="0"/>
          <w:sz w:val="24"/>
        </w:rPr>
        <w:t>分；商务技术分，</w:t>
      </w:r>
      <w:r>
        <w:rPr>
          <w:rFonts w:ascii="宋体" w:hAnsi="宋体"/>
          <w:b w:val="0"/>
          <w:bCs w:val="0"/>
          <w:sz w:val="24"/>
        </w:rPr>
        <w:t>70</w:t>
      </w:r>
      <w:r>
        <w:rPr>
          <w:rFonts w:hint="eastAsia" w:ascii="宋体" w:hAnsi="宋体"/>
          <w:b w:val="0"/>
          <w:bCs w:val="0"/>
          <w:sz w:val="24"/>
        </w:rPr>
        <w:t>分）</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firstLine="562" w:firstLineChars="200"/>
        <w:textAlignment w:val="auto"/>
        <w:rPr>
          <w:rFonts w:hint="eastAsia"/>
          <w:b/>
          <w:bCs/>
          <w:sz w:val="28"/>
          <w:szCs w:val="28"/>
          <w:lang w:val="en-US" w:eastAsia="zh-CN"/>
        </w:rPr>
      </w:pPr>
      <w:r>
        <w:rPr>
          <w:rFonts w:hint="eastAsia"/>
          <w:b/>
          <w:bCs/>
          <w:sz w:val="28"/>
          <w:szCs w:val="28"/>
          <w:lang w:val="en-US" w:eastAsia="zh-CN"/>
        </w:rPr>
        <w:t>标项一评分表格式：</w:t>
      </w:r>
    </w:p>
    <w:p>
      <w:pPr>
        <w:pStyle w:val="13"/>
        <w:widowControl w:val="0"/>
        <w:numPr>
          <w:ilvl w:val="0"/>
          <w:numId w:val="0"/>
        </w:numPr>
        <w:ind w:right="-72" w:rightChars="0"/>
        <w:jc w:val="both"/>
        <w:rPr>
          <w:rFonts w:hint="eastAsia"/>
          <w:lang w:val="en-US" w:eastAsia="zh-CN"/>
        </w:rPr>
      </w:pPr>
    </w:p>
    <w:tbl>
      <w:tblPr>
        <w:tblStyle w:val="21"/>
        <w:tblpPr w:leftFromText="180" w:rightFromText="180" w:vertAnchor="text" w:horzAnchor="page" w:tblpX="1114" w:tblpY="430"/>
        <w:tblOverlap w:val="never"/>
        <w:tblW w:w="10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1256"/>
        <w:gridCol w:w="7199"/>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0145" w:type="dxa"/>
            <w:gridSpan w:val="4"/>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tabs>
                <w:tab w:val="left" w:pos="3386"/>
              </w:tabs>
              <w:kinsoku/>
              <w:wordWrap/>
              <w:overflowPunct/>
              <w:topLinePunct w:val="0"/>
              <w:autoSpaceDE w:val="0"/>
              <w:autoSpaceDN w:val="0"/>
              <w:bidi w:val="0"/>
              <w:adjustRightInd w:val="0"/>
              <w:snapToGrid/>
              <w:spacing w:line="300" w:lineRule="exact"/>
              <w:ind w:left="0" w:leftChars="0" w:firstLine="0" w:firstLineChars="0"/>
              <w:jc w:val="both"/>
              <w:textAlignment w:val="baseline"/>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ab/>
            </w:r>
            <w:r>
              <w:rPr>
                <w:rFonts w:hint="eastAsia" w:ascii="宋体" w:hAnsi="宋体" w:eastAsia="宋体" w:cs="宋体"/>
                <w:b/>
                <w:bCs/>
                <w:color w:val="auto"/>
                <w:sz w:val="21"/>
                <w:szCs w:val="21"/>
                <w:lang w:val="en-US" w:eastAsia="zh-CN"/>
              </w:rPr>
              <w:t xml:space="preserve">  价格分（共30分）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046" w:type="dxa"/>
            <w:gridSpan w:val="2"/>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评审</w:t>
            </w:r>
            <w:r>
              <w:rPr>
                <w:rFonts w:hint="eastAsia" w:ascii="宋体" w:hAnsi="宋体" w:eastAsia="宋体" w:cs="宋体"/>
                <w:b/>
                <w:bCs/>
                <w:color w:val="auto"/>
                <w:sz w:val="21"/>
                <w:szCs w:val="21"/>
                <w:lang w:val="en-US" w:eastAsia="zh-CN"/>
              </w:rPr>
              <w:t>因素</w:t>
            </w:r>
          </w:p>
        </w:tc>
        <w:tc>
          <w:tcPr>
            <w:tcW w:w="7199" w:type="dxa"/>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firstLine="2741" w:firstLineChars="1300"/>
              <w:jc w:val="both"/>
              <w:textAlignment w:val="baseline"/>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评分</w:t>
            </w:r>
            <w:r>
              <w:rPr>
                <w:rFonts w:hint="eastAsia" w:ascii="宋体" w:hAnsi="宋体" w:eastAsia="宋体" w:cs="宋体"/>
                <w:b/>
                <w:bCs/>
                <w:color w:val="auto"/>
                <w:sz w:val="21"/>
                <w:szCs w:val="21"/>
                <w:lang w:val="en-US" w:eastAsia="zh-CN"/>
              </w:rPr>
              <w:t>细则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046" w:type="dxa"/>
            <w:gridSpan w:val="2"/>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000000"/>
                <w:sz w:val="21"/>
                <w:szCs w:val="21"/>
                <w:lang w:val="en-US" w:eastAsia="zh-CN"/>
              </w:rPr>
              <w:t>投标报价（单位：元）</w:t>
            </w:r>
          </w:p>
        </w:tc>
        <w:tc>
          <w:tcPr>
            <w:tcW w:w="71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价格分采用低价优先法计算，即满足招标文件要求且投标价格最低的投标报价为评标基准价，其他投标人的价格分按照下列公式计算：</w:t>
            </w:r>
          </w:p>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both"/>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价格分=（评标基准价/投标报价）×</w:t>
            </w: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0%×100</w:t>
            </w:r>
          </w:p>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both"/>
              <w:textAlignment w:val="baseline"/>
              <w:rPr>
                <w:rFonts w:hint="eastAsia" w:ascii="宋体" w:hAnsi="宋体" w:eastAsia="宋体" w:cs="宋体"/>
                <w:b/>
                <w:bCs/>
                <w:color w:val="000000"/>
                <w:sz w:val="21"/>
                <w:szCs w:val="21"/>
              </w:rPr>
            </w:pPr>
          </w:p>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both"/>
              <w:textAlignment w:val="baseline"/>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注：1、以人民币报价，单位为元，且报价为唯一的报价；</w:t>
            </w:r>
          </w:p>
          <w:p>
            <w:pPr>
              <w:pStyle w:val="19"/>
              <w:keepNext w:val="0"/>
              <w:pageBreakBefore w:val="0"/>
              <w:kinsoku/>
              <w:wordWrap/>
              <w:overflowPunct/>
              <w:topLinePunct w:val="0"/>
              <w:autoSpaceDE w:val="0"/>
              <w:autoSpaceDN w:val="0"/>
              <w:bidi w:val="0"/>
              <w:adjustRightInd w:val="0"/>
              <w:snapToGrid/>
              <w:spacing w:line="300" w:lineRule="exact"/>
              <w:ind w:left="0" w:leftChars="0" w:firstLine="422" w:firstLineChars="200"/>
              <w:jc w:val="both"/>
              <w:textAlignment w:val="baseline"/>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2、投标报价为对整体报价，包括图书及所有配套设备</w:t>
            </w:r>
          </w:p>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both"/>
              <w:textAlignment w:val="baseline"/>
              <w:rPr>
                <w:rFonts w:hint="default" w:asci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 xml:space="preserve">    3、超过最高限价的报价为无效报价。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0145" w:type="dxa"/>
            <w:gridSpan w:val="4"/>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tabs>
                <w:tab w:val="left" w:pos="3646"/>
              </w:tabs>
              <w:kinsoku/>
              <w:wordWrap/>
              <w:overflowPunct/>
              <w:topLinePunct w:val="0"/>
              <w:autoSpaceDE w:val="0"/>
              <w:autoSpaceDN w:val="0"/>
              <w:bidi w:val="0"/>
              <w:adjustRightInd w:val="0"/>
              <w:snapToGrid/>
              <w:spacing w:line="300" w:lineRule="exact"/>
              <w:ind w:left="0" w:leftChars="0" w:firstLine="0" w:firstLineChars="0"/>
              <w:jc w:val="both"/>
              <w:textAlignment w:val="baseline"/>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b/>
            </w:r>
            <w:r>
              <w:rPr>
                <w:rFonts w:hint="eastAsia" w:ascii="宋体" w:hAnsi="宋体" w:eastAsia="宋体" w:cs="宋体"/>
                <w:b/>
                <w:bCs/>
                <w:color w:val="auto"/>
                <w:sz w:val="21"/>
                <w:szCs w:val="21"/>
                <w:lang w:val="en-US" w:eastAsia="zh-CN"/>
              </w:rPr>
              <w:t>商务技术分（共70分）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1"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tabs>
                <w:tab w:val="left" w:pos="1080"/>
              </w:tabs>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技术服务指标</w:t>
            </w:r>
          </w:p>
        </w:tc>
        <w:tc>
          <w:tcPr>
            <w:tcW w:w="719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响应</w:t>
            </w:r>
            <w:r>
              <w:rPr>
                <w:rFonts w:hint="eastAsia" w:ascii="宋体" w:hAnsi="宋体" w:eastAsia="宋体" w:cs="宋体"/>
                <w:color w:val="000000"/>
                <w:kern w:val="0"/>
                <w:sz w:val="21"/>
                <w:szCs w:val="21"/>
                <w:highlight w:val="none"/>
                <w:lang w:eastAsia="zh-CN"/>
              </w:rPr>
              <w:t>招标</w:t>
            </w:r>
            <w:r>
              <w:rPr>
                <w:rFonts w:hint="eastAsia" w:ascii="宋体" w:hAnsi="宋体" w:eastAsia="宋体" w:cs="宋体"/>
                <w:color w:val="000000"/>
                <w:kern w:val="0"/>
                <w:sz w:val="21"/>
                <w:szCs w:val="21"/>
                <w:highlight w:val="none"/>
              </w:rPr>
              <w:t>文件要求的基本技术参数、技术规格、技术规范和技术要求的得基本分</w:t>
            </w:r>
            <w:r>
              <w:rPr>
                <w:rFonts w:hint="eastAsia" w:ascii="宋体" w:hAnsi="宋体" w:eastAsia="宋体" w:cs="宋体"/>
                <w:color w:val="000000"/>
                <w:kern w:val="0"/>
                <w:sz w:val="21"/>
                <w:szCs w:val="21"/>
                <w:highlight w:val="none"/>
                <w:lang w:val="en-US" w:eastAsia="zh-CN"/>
              </w:rPr>
              <w:t>33</w:t>
            </w:r>
            <w:r>
              <w:rPr>
                <w:rFonts w:hint="eastAsia" w:ascii="宋体" w:hAnsi="宋体" w:eastAsia="宋体" w:cs="宋体"/>
                <w:color w:val="000000"/>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技术参数指标</w:t>
            </w:r>
            <w:r>
              <w:rPr>
                <w:rFonts w:hint="eastAsia" w:ascii="宋体" w:hAnsi="宋体" w:eastAsia="宋体" w:cs="宋体"/>
                <w:color w:val="000000"/>
                <w:kern w:val="0"/>
                <w:sz w:val="21"/>
                <w:szCs w:val="21"/>
                <w:highlight w:val="none"/>
                <w:lang w:eastAsia="zh-CN"/>
              </w:rPr>
              <w:t>每</w:t>
            </w:r>
            <w:r>
              <w:rPr>
                <w:rFonts w:hint="eastAsia" w:ascii="宋体" w:hAnsi="宋体" w:eastAsia="宋体" w:cs="宋体"/>
                <w:color w:val="000000"/>
                <w:kern w:val="0"/>
                <w:sz w:val="21"/>
                <w:szCs w:val="21"/>
                <w:highlight w:val="none"/>
              </w:rPr>
              <w:t>一项数据负偏离的在基本分的基础上减</w:t>
            </w:r>
            <w:r>
              <w:rPr>
                <w:rFonts w:hint="eastAsia" w:ascii="宋体" w:hAnsi="宋体" w:eastAsia="宋体" w:cs="宋体"/>
                <w:color w:val="000000"/>
                <w:kern w:val="0"/>
                <w:sz w:val="21"/>
                <w:szCs w:val="21"/>
                <w:highlight w:val="none"/>
                <w:lang w:val="en-US" w:eastAsia="zh-CN"/>
              </w:rPr>
              <w:t>0.5</w:t>
            </w:r>
            <w:r>
              <w:rPr>
                <w:rFonts w:hint="eastAsia" w:ascii="宋体" w:hAnsi="宋体" w:eastAsia="宋体" w:cs="宋体"/>
                <w:color w:val="000000"/>
                <w:kern w:val="0"/>
                <w:sz w:val="21"/>
                <w:szCs w:val="21"/>
                <w:highlight w:val="none"/>
              </w:rPr>
              <w:t>分，重要指标（★号条款）</w:t>
            </w:r>
            <w:r>
              <w:rPr>
                <w:rFonts w:hint="eastAsia" w:ascii="宋体" w:hAnsi="宋体" w:eastAsia="宋体" w:cs="宋体"/>
                <w:color w:val="000000"/>
                <w:kern w:val="0"/>
                <w:sz w:val="21"/>
                <w:szCs w:val="21"/>
                <w:highlight w:val="none"/>
                <w:lang w:val="en-US" w:eastAsia="zh-CN"/>
              </w:rPr>
              <w:t>和需提供的相关认证报告</w:t>
            </w:r>
            <w:r>
              <w:rPr>
                <w:rFonts w:hint="eastAsia" w:ascii="宋体" w:hAnsi="宋体" w:eastAsia="宋体" w:cs="宋体"/>
                <w:color w:val="000000"/>
                <w:kern w:val="0"/>
                <w:sz w:val="21"/>
                <w:szCs w:val="21"/>
                <w:highlight w:val="none"/>
                <w:lang w:eastAsia="zh-CN"/>
              </w:rPr>
              <w:t>每</w:t>
            </w:r>
            <w:r>
              <w:rPr>
                <w:rFonts w:hint="eastAsia" w:ascii="宋体" w:hAnsi="宋体" w:eastAsia="宋体" w:cs="宋体"/>
                <w:color w:val="000000"/>
                <w:kern w:val="0"/>
                <w:sz w:val="21"/>
                <w:szCs w:val="21"/>
                <w:highlight w:val="none"/>
              </w:rPr>
              <w:t>一项数据负偏离的在基本分的基础上减</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分，扣完基本分为止。</w:t>
            </w:r>
          </w:p>
        </w:tc>
        <w:tc>
          <w:tcPr>
            <w:tcW w:w="900" w:type="dxa"/>
            <w:tcBorders>
              <w:top w:val="single" w:color="auto" w:sz="4" w:space="0"/>
              <w:left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3"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tabs>
                <w:tab w:val="left" w:pos="1080"/>
              </w:tabs>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技术方案</w:t>
            </w:r>
          </w:p>
        </w:tc>
        <w:tc>
          <w:tcPr>
            <w:tcW w:w="7199"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18"/>
              </w:numPr>
              <w:suppressLineNumbers w:val="0"/>
              <w:kinsoku/>
              <w:wordWrap/>
              <w:overflowPunct/>
              <w:topLinePunct w:val="0"/>
              <w:autoSpaceDE w:val="0"/>
              <w:autoSpaceDN w:val="0"/>
              <w:bidi w:val="0"/>
              <w:adjustRightInd w:val="0"/>
              <w:snapToGrid/>
              <w:spacing w:line="300" w:lineRule="exact"/>
              <w:ind w:firstLine="0"/>
              <w:jc w:val="left"/>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新书目录服务（0-2分）：提供适合本馆的免费电子书目信息，主要考察投标人是否能提供完备的书目信息和标准的数据格式。</w:t>
            </w:r>
          </w:p>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jc w:val="left"/>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、书目数据提供完备性（0-</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提供书目数据信息是否详细完整。</w:t>
            </w:r>
          </w:p>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firstLineChars="0"/>
              <w:jc w:val="left"/>
              <w:textAlignment w:val="baseline"/>
              <w:rPr>
                <w:rFonts w:hint="eastAsia" w:ascii="宋体" w:hAnsi="宋体" w:eastAsia="宋体" w:cs="宋体"/>
                <w:b/>
                <w:color w:val="auto"/>
                <w:sz w:val="21"/>
                <w:szCs w:val="21"/>
                <w:u w:val="single"/>
                <w:lang w:eastAsia="zh-CN"/>
              </w:rPr>
            </w:pPr>
            <w:r>
              <w:rPr>
                <w:rFonts w:hint="eastAsia" w:ascii="宋体" w:hAnsi="宋体" w:eastAsia="宋体" w:cs="宋体"/>
                <w:b w:val="0"/>
                <w:bCs w:val="0"/>
                <w:color w:val="auto"/>
                <w:sz w:val="21"/>
                <w:szCs w:val="21"/>
                <w:lang w:val="en-US" w:eastAsia="zh-CN"/>
              </w:rPr>
              <w:t>以上方案</w:t>
            </w:r>
            <w:r>
              <w:rPr>
                <w:rFonts w:hint="eastAsia" w:ascii="宋体" w:hAnsi="宋体" w:eastAsia="宋体" w:cs="宋体"/>
                <w:color w:val="auto"/>
                <w:sz w:val="21"/>
                <w:szCs w:val="21"/>
                <w:lang w:val="en-US" w:eastAsia="zh-CN"/>
              </w:rPr>
              <w:t>由评审委员会根据投标文件，酌情打分。</w:t>
            </w:r>
            <w:r>
              <w:rPr>
                <w:rFonts w:hint="eastAsia" w:ascii="宋体" w:hAnsi="宋体" w:eastAsia="宋体" w:cs="宋体"/>
                <w:b/>
                <w:bCs/>
                <w:color w:val="auto"/>
                <w:sz w:val="21"/>
                <w:szCs w:val="21"/>
                <w:lang w:val="en-US" w:eastAsia="zh-CN"/>
              </w:rPr>
              <w:t>不提供不得分。</w:t>
            </w:r>
          </w:p>
        </w:tc>
        <w:tc>
          <w:tcPr>
            <w:tcW w:w="900" w:type="dxa"/>
            <w:tcBorders>
              <w:top w:val="single" w:color="auto" w:sz="4" w:space="0"/>
              <w:left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tabs>
                <w:tab w:val="left" w:pos="1080"/>
              </w:tabs>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服务方案</w:t>
            </w:r>
          </w:p>
        </w:tc>
        <w:tc>
          <w:tcPr>
            <w:tcW w:w="7199" w:type="dxa"/>
            <w:tcBorders>
              <w:top w:val="single" w:color="auto" w:sz="4" w:space="0"/>
              <w:left w:val="single" w:color="auto" w:sz="4" w:space="0"/>
              <w:right w:val="single" w:color="auto" w:sz="4" w:space="0"/>
            </w:tcBorders>
            <w:noWrap w:val="0"/>
            <w:vAlign w:val="center"/>
          </w:tcPr>
          <w:p>
            <w:pPr>
              <w:bidi w:val="0"/>
              <w:rPr>
                <w:rFonts w:hint="eastAsia" w:ascii="宋体" w:hAnsi="宋体" w:eastAsia="宋体" w:cs="宋体"/>
                <w:lang w:eastAsia="zh-CN"/>
              </w:rPr>
            </w:pPr>
            <w:r>
              <w:rPr>
                <w:rFonts w:hint="eastAsia" w:ascii="宋体" w:hAnsi="宋体" w:eastAsia="宋体" w:cs="宋体"/>
                <w:lang w:val="en-US" w:eastAsia="zh-CN"/>
              </w:rPr>
              <w:t>1、图书</w:t>
            </w:r>
            <w:r>
              <w:rPr>
                <w:rFonts w:hint="eastAsia" w:ascii="宋体" w:hAnsi="宋体" w:eastAsia="宋体" w:cs="宋体"/>
                <w:lang w:eastAsia="zh-CN"/>
              </w:rPr>
              <w:t>补缺及退换服务（0-</w:t>
            </w:r>
            <w:r>
              <w:rPr>
                <w:rFonts w:hint="eastAsia" w:ascii="宋体" w:hAnsi="宋体" w:eastAsia="宋体" w:cs="宋体"/>
                <w:lang w:val="en-US" w:eastAsia="zh-CN"/>
              </w:rPr>
              <w:t>1</w:t>
            </w:r>
            <w:r>
              <w:rPr>
                <w:rFonts w:hint="eastAsia" w:ascii="宋体" w:hAnsi="宋体" w:eastAsia="宋体" w:cs="宋体"/>
                <w:lang w:eastAsia="zh-CN"/>
              </w:rPr>
              <w:t>分）补缺是否及时，是否可无条件退换。</w:t>
            </w:r>
          </w:p>
          <w:p>
            <w:pPr>
              <w:bidi w:val="0"/>
              <w:rPr>
                <w:rFonts w:hint="eastAsia" w:ascii="宋体" w:hAnsi="宋体" w:eastAsia="宋体" w:cs="宋体"/>
                <w:lang w:val="en-US" w:eastAsia="zh-CN"/>
              </w:rPr>
            </w:pPr>
            <w:r>
              <w:rPr>
                <w:rFonts w:hint="eastAsia" w:ascii="宋体" w:hAnsi="宋体" w:eastAsia="宋体" w:cs="宋体"/>
                <w:lang w:val="en-US" w:eastAsia="zh-CN"/>
              </w:rPr>
              <w:t>2、图书配套设备运营和维护方案（0-1），格式自拟。</w:t>
            </w:r>
          </w:p>
          <w:p>
            <w:pPr>
              <w:bidi w:val="0"/>
              <w:rPr>
                <w:rFonts w:hint="eastAsia" w:ascii="宋体" w:hAnsi="宋体" w:eastAsia="宋体" w:cs="宋体"/>
                <w:lang w:val="en-US" w:eastAsia="zh-CN"/>
              </w:rPr>
            </w:pPr>
            <w:r>
              <w:rPr>
                <w:rFonts w:hint="eastAsia" w:ascii="宋体" w:hAnsi="宋体" w:eastAsia="宋体" w:cs="宋体"/>
                <w:lang w:val="en-US" w:eastAsia="zh-CN"/>
              </w:rPr>
              <w:t>3、为保证后续使用的稳定性，主要智能设备为同一品牌（0-3），需要提供厂家授权函。</w:t>
            </w:r>
          </w:p>
          <w:p>
            <w:pPr>
              <w:bidi w:val="0"/>
              <w:rPr>
                <w:rFonts w:hint="eastAsia" w:ascii="宋体" w:hAnsi="宋体" w:eastAsia="宋体" w:cs="宋体"/>
                <w:b/>
                <w:bCs/>
                <w:color w:val="auto"/>
                <w:sz w:val="21"/>
                <w:szCs w:val="21"/>
                <w:lang w:val="en-US" w:eastAsia="zh-CN"/>
              </w:rPr>
            </w:pPr>
            <w:r>
              <w:rPr>
                <w:rFonts w:hint="eastAsia" w:ascii="宋体" w:hAnsi="宋体" w:eastAsia="宋体" w:cs="宋体"/>
                <w:lang w:val="en-US" w:eastAsia="zh-CN"/>
              </w:rPr>
              <w:t>以上方案由评审委员会根据投标文件，酌情打分。不提供不得分。</w:t>
            </w:r>
          </w:p>
        </w:tc>
        <w:tc>
          <w:tcPr>
            <w:tcW w:w="900" w:type="dxa"/>
            <w:tcBorders>
              <w:top w:val="single" w:color="auto" w:sz="4" w:space="0"/>
              <w:left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tabs>
                <w:tab w:val="left" w:pos="1080"/>
              </w:tabs>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人员配备情况</w:t>
            </w:r>
          </w:p>
        </w:tc>
        <w:tc>
          <w:tcPr>
            <w:tcW w:w="7199"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jc w:val="left"/>
              <w:textAlignment w:val="baseline"/>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lang w:eastAsia="zh-CN"/>
              </w:rPr>
              <w:t>项目人员配备情况（</w:t>
            </w:r>
            <w:r>
              <w:rPr>
                <w:rFonts w:hint="eastAsia" w:ascii="宋体" w:hAnsi="宋体" w:eastAsia="宋体" w:cs="宋体"/>
                <w:lang w:val="en-US" w:eastAsia="zh-CN"/>
              </w:rPr>
              <w:t>0-1</w:t>
            </w:r>
            <w:r>
              <w:rPr>
                <w:rFonts w:hint="eastAsia" w:ascii="宋体" w:hAnsi="宋体" w:eastAsia="宋体" w:cs="宋体"/>
                <w:lang w:eastAsia="zh-CN"/>
              </w:rPr>
              <w:t>分）：是否为本项目配备</w:t>
            </w:r>
            <w:r>
              <w:rPr>
                <w:rFonts w:hint="eastAsia" w:ascii="宋体" w:hAnsi="宋体" w:eastAsia="宋体" w:cs="宋体"/>
                <w:lang w:val="en-US" w:eastAsia="zh-CN"/>
              </w:rPr>
              <w:t>相关对接</w:t>
            </w:r>
            <w:r>
              <w:rPr>
                <w:rFonts w:hint="eastAsia" w:ascii="宋体" w:hAnsi="宋体" w:eastAsia="宋体" w:cs="宋体"/>
                <w:lang w:eastAsia="zh-CN"/>
              </w:rPr>
              <w:t>人员（固定采购联系人、专门编目、加工队伍。需提供相关人员</w:t>
            </w:r>
            <w:r>
              <w:rPr>
                <w:rFonts w:hint="eastAsia" w:ascii="宋体" w:hAnsi="宋体" w:eastAsia="宋体" w:cs="宋体"/>
                <w:lang w:val="en-US" w:eastAsia="zh-CN"/>
              </w:rPr>
              <w:t>名单并提供</w:t>
            </w:r>
            <w:r>
              <w:rPr>
                <w:rFonts w:hint="eastAsia" w:ascii="宋体" w:hAnsi="宋体" w:eastAsia="宋体" w:cs="宋体"/>
                <w:lang w:eastAsia="zh-CN"/>
              </w:rPr>
              <w:t>本单位的社保证明，否则不得分）。</w:t>
            </w:r>
          </w:p>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firstLineChars="0"/>
              <w:jc w:val="left"/>
              <w:textAlignment w:val="baseline"/>
              <w:rPr>
                <w:rFonts w:hint="eastAsia" w:ascii="宋体" w:hAnsi="宋体" w:eastAsia="宋体" w:cs="宋体"/>
                <w:b/>
                <w:bCs/>
                <w:color w:val="auto"/>
                <w:sz w:val="21"/>
                <w:szCs w:val="21"/>
                <w:lang w:val="en-US" w:eastAsia="zh-CN"/>
              </w:rPr>
            </w:pPr>
            <w:r>
              <w:rPr>
                <w:rFonts w:hint="eastAsia" w:ascii="宋体" w:hAnsi="宋体" w:eastAsia="宋体" w:cs="宋体"/>
                <w:lang w:val="en-US" w:eastAsia="zh-CN"/>
              </w:rPr>
              <w:t>2、</w:t>
            </w:r>
            <w:r>
              <w:rPr>
                <w:rFonts w:hint="eastAsia" w:ascii="宋体" w:hAnsi="宋体" w:eastAsia="宋体" w:cs="宋体"/>
                <w:lang w:eastAsia="zh-CN"/>
              </w:rPr>
              <w:t>专业人员队伍素质综合情况（</w:t>
            </w:r>
            <w:r>
              <w:rPr>
                <w:rFonts w:hint="eastAsia" w:ascii="宋体" w:hAnsi="宋体" w:eastAsia="宋体" w:cs="宋体"/>
                <w:lang w:val="en-US" w:eastAsia="zh-CN"/>
              </w:rPr>
              <w:t>0-1</w:t>
            </w:r>
            <w:r>
              <w:rPr>
                <w:rFonts w:hint="eastAsia" w:ascii="宋体" w:hAnsi="宋体" w:eastAsia="宋体" w:cs="宋体"/>
                <w:lang w:eastAsia="zh-CN"/>
              </w:rPr>
              <w:t>分）：从业人员具备出版物高级发行资格证书的，每名给0.5分，具备技师证书的每名给</w:t>
            </w:r>
            <w:r>
              <w:rPr>
                <w:rFonts w:hint="eastAsia" w:ascii="宋体" w:hAnsi="宋体" w:eastAsia="宋体" w:cs="宋体"/>
                <w:lang w:val="en-US" w:eastAsia="zh-CN"/>
              </w:rPr>
              <w:t>0.5</w:t>
            </w:r>
            <w:r>
              <w:rPr>
                <w:rFonts w:hint="eastAsia" w:ascii="宋体" w:hAnsi="宋体" w:eastAsia="宋体" w:cs="宋体"/>
                <w:lang w:eastAsia="zh-CN"/>
              </w:rPr>
              <w:t>分，最高得</w:t>
            </w:r>
            <w:r>
              <w:rPr>
                <w:rFonts w:hint="eastAsia" w:ascii="宋体" w:hAnsi="宋体" w:eastAsia="宋体" w:cs="宋体"/>
                <w:lang w:val="en-US" w:eastAsia="zh-CN"/>
              </w:rPr>
              <w:t>1</w:t>
            </w:r>
            <w:r>
              <w:rPr>
                <w:rFonts w:hint="eastAsia" w:ascii="宋体" w:hAnsi="宋体" w:eastAsia="宋体" w:cs="宋体"/>
                <w:lang w:eastAsia="zh-CN"/>
              </w:rPr>
              <w:t>分。需提供以上人员的社保证明材料及相关证书在国家职业资格证书全国联网查询网站上的截图信息。（人员社保证明材料原件未提供或网站截图信息不提供均不得分）。</w:t>
            </w:r>
          </w:p>
        </w:tc>
        <w:tc>
          <w:tcPr>
            <w:tcW w:w="900" w:type="dxa"/>
            <w:tcBorders>
              <w:top w:val="single" w:color="auto" w:sz="4" w:space="0"/>
              <w:left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优惠</w:t>
            </w:r>
            <w:r>
              <w:rPr>
                <w:rFonts w:hint="eastAsia" w:ascii="宋体" w:hAnsi="宋体" w:eastAsia="宋体" w:cs="宋体"/>
                <w:color w:val="auto"/>
                <w:sz w:val="21"/>
                <w:szCs w:val="21"/>
              </w:rPr>
              <w:t>承诺</w:t>
            </w:r>
          </w:p>
        </w:tc>
        <w:tc>
          <w:tcPr>
            <w:tcW w:w="7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优惠承诺（0-3分）。评审委员会对投标人的承诺方案从维度和深度进行评审并酌情打分。除招标文件规定内容外无其他售后服务承诺的，该项不得分。 </w:t>
            </w:r>
          </w:p>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firstLineChars="0"/>
              <w:jc w:val="left"/>
              <w:textAlignment w:val="baseline"/>
              <w:rPr>
                <w:rFonts w:hint="eastAsia" w:ascii="宋体" w:hAnsi="宋体" w:eastAsia="宋体" w:cs="宋体"/>
                <w:color w:val="auto"/>
                <w:sz w:val="21"/>
                <w:szCs w:val="21"/>
              </w:rPr>
            </w:pPr>
            <w:r>
              <w:rPr>
                <w:rFonts w:hint="eastAsia" w:ascii="宋体" w:hAnsi="宋体" w:eastAsia="宋体" w:cs="宋体"/>
                <w:b/>
                <w:color w:val="auto"/>
                <w:kern w:val="0"/>
                <w:sz w:val="21"/>
                <w:szCs w:val="21"/>
                <w:u w:val="none"/>
                <w:lang w:val="en-US" w:eastAsia="zh-CN" w:bidi="ar"/>
              </w:rPr>
              <w:t>以上方案不提供不得分。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售后服务方案</w:t>
            </w:r>
          </w:p>
        </w:tc>
        <w:tc>
          <w:tcPr>
            <w:tcW w:w="7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1、设备维护响应时间：接到采购人报修通知（电话、电传等）后3小时之内到达现场。满足响应时间要求得3分；每超过1小时扣1分，扣完为止。（0-3 分）</w:t>
            </w:r>
          </w:p>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firstLineChars="0"/>
              <w:jc w:val="left"/>
              <w:textAlignment w:val="baseline"/>
              <w:rPr>
                <w:rFonts w:hint="eastAsia" w:ascii="宋体" w:hAnsi="宋体" w:eastAsia="宋体" w:cs="宋体"/>
                <w:b/>
                <w:color w:val="auto"/>
                <w:kern w:val="0"/>
                <w:sz w:val="21"/>
                <w:szCs w:val="21"/>
                <w:u w:val="none"/>
                <w:lang w:val="en-US" w:eastAsia="zh-CN" w:bidi="ar"/>
              </w:rPr>
            </w:pPr>
            <w:r>
              <w:rPr>
                <w:rFonts w:hint="eastAsia" w:ascii="宋体" w:hAnsi="宋体" w:eastAsia="宋体" w:cs="宋体"/>
                <w:color w:val="auto"/>
                <w:sz w:val="21"/>
                <w:szCs w:val="21"/>
                <w:lang w:val="en-US" w:eastAsia="zh-CN"/>
              </w:rPr>
              <w:t>2、确保供货的措施与方案（0-2 分）。评审委员会根据供应商确保供货的措施与方案是否成熟、是否有技术解决方案的案例进行酌情打分，最高得2分。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default" w:asci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项目整体建设性方案</w:t>
            </w:r>
          </w:p>
        </w:tc>
        <w:tc>
          <w:tcPr>
            <w:tcW w:w="7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firstLineChars="0"/>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投标人对采购项目整体的供货和运维（阅览室和档案室图书、设备及所有配套设施）提出有建设性的方案。由评审委员会酌情打分。最高得7分，不提供不得分。（0-7分）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质保期</w:t>
            </w:r>
          </w:p>
        </w:tc>
        <w:tc>
          <w:tcPr>
            <w:tcW w:w="7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firstLineChars="0"/>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sz w:val="21"/>
                <w:szCs w:val="21"/>
              </w:rPr>
              <w:t>投标人在质保期要求的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一年</w:t>
            </w:r>
            <w:r>
              <w:rPr>
                <w:rFonts w:hint="eastAsia" w:ascii="宋体" w:hAnsi="宋体" w:eastAsia="宋体" w:cs="宋体"/>
                <w:sz w:val="21"/>
                <w:szCs w:val="21"/>
                <w:lang w:eastAsia="zh-CN"/>
              </w:rPr>
              <w:t>）</w:t>
            </w:r>
            <w:r>
              <w:rPr>
                <w:rFonts w:hint="eastAsia" w:ascii="宋体" w:hAnsi="宋体" w:eastAsia="宋体" w:cs="宋体"/>
                <w:sz w:val="21"/>
                <w:szCs w:val="21"/>
              </w:rPr>
              <w:t>基础上，每增加12个月加1分，最高得2分。</w:t>
            </w:r>
            <w:r>
              <w:rPr>
                <w:rFonts w:hint="eastAsia" w:ascii="宋体" w:hAnsi="宋体" w:eastAsia="宋体" w:cs="宋体"/>
                <w:color w:val="000000"/>
                <w:kern w:val="0"/>
                <w:sz w:val="21"/>
                <w:szCs w:val="21"/>
              </w:rPr>
              <w:t>（0-2分）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企业履约能力</w:t>
            </w:r>
          </w:p>
        </w:tc>
        <w:tc>
          <w:tcPr>
            <w:tcW w:w="7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9"/>
              </w:numPr>
              <w:suppressLineNumbers w:val="0"/>
              <w:kinsoku/>
              <w:wordWrap/>
              <w:overflowPunct/>
              <w:topLinePunct w:val="0"/>
              <w:autoSpaceDE w:val="0"/>
              <w:autoSpaceDN w:val="0"/>
              <w:bidi w:val="0"/>
              <w:adjustRightInd w:val="0"/>
              <w:snapToGrid/>
              <w:spacing w:line="300" w:lineRule="exact"/>
              <w:ind w:firstLine="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售后服务网点（0-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分）：投标人在湖州地区配备相关服务单位（分公司）</w:t>
            </w:r>
            <w:r>
              <w:rPr>
                <w:rFonts w:hint="eastAsia" w:ascii="宋体" w:hAnsi="宋体" w:eastAsia="宋体" w:cs="宋体"/>
                <w:color w:val="auto"/>
                <w:sz w:val="21"/>
                <w:szCs w:val="21"/>
                <w:lang w:eastAsia="zh-CN"/>
              </w:rPr>
              <w:t>或承诺中标后在湖州地区配备相关服务单位（分公司）</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00" w:lineRule="exact"/>
              <w:ind w:firstLine="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（须提供详细的网点全称、营业执照、联系人、联系方式</w:t>
            </w:r>
            <w:r>
              <w:rPr>
                <w:rFonts w:hint="eastAsia" w:ascii="宋体" w:hAnsi="宋体" w:eastAsia="宋体" w:cs="宋体"/>
                <w:color w:val="auto"/>
                <w:sz w:val="21"/>
                <w:szCs w:val="21"/>
                <w:lang w:eastAsia="zh-CN"/>
              </w:rPr>
              <w:t>或承诺书</w:t>
            </w:r>
            <w:r>
              <w:rPr>
                <w:rFonts w:hint="eastAsia" w:ascii="宋体" w:hAnsi="宋体" w:eastAsia="宋体" w:cs="宋体"/>
                <w:color w:val="auto"/>
                <w:sz w:val="21"/>
                <w:szCs w:val="21"/>
              </w:rPr>
              <w:t>等相关证明材料）</w:t>
            </w:r>
          </w:p>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2、现采仓储场地</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：投标人拥有的现采仓储地的服务点（以投标人的营业执照和房屋产权证明及租赁合同等为准），是否交通便捷、布置合理等。</w:t>
            </w:r>
          </w:p>
          <w:p>
            <w:pPr>
              <w:keepNext w:val="0"/>
              <w:keepLines w:val="0"/>
              <w:pageBreakBefore w:val="0"/>
              <w:widowControl/>
              <w:suppressLineNumbers w:val="0"/>
              <w:kinsoku/>
              <w:wordWrap/>
              <w:overflowPunct/>
              <w:topLinePunct w:val="0"/>
              <w:autoSpaceDE w:val="0"/>
              <w:autoSpaceDN w:val="0"/>
              <w:bidi w:val="0"/>
              <w:adjustRightInd w:val="0"/>
              <w:snapToGrid/>
              <w:spacing w:line="300" w:lineRule="exact"/>
              <w:ind w:firstLine="0" w:firstLineChars="0"/>
              <w:jc w:val="left"/>
              <w:textAlignment w:val="baseline"/>
              <w:rPr>
                <w:rFonts w:hint="eastAsia" w:ascii="宋体" w:hAnsi="宋体" w:eastAsia="宋体" w:cs="宋体"/>
                <w:color w:val="auto"/>
                <w:sz w:val="21"/>
                <w:szCs w:val="21"/>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default" w:ascii="宋体" w:eastAsia="宋体" w:cs="宋体"/>
                <w:color w:val="auto"/>
                <w:sz w:val="21"/>
                <w:szCs w:val="21"/>
                <w:lang w:val="en-US" w:eastAsia="zh-CN"/>
              </w:rPr>
            </w:pPr>
            <w:r>
              <w:rPr>
                <w:rFonts w:hint="eastAsia" w:ascii="宋体" w:hAnsi="宋体" w:eastAsia="宋体" w:cs="宋体"/>
                <w:color w:val="auto"/>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0" w:hRule="exac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tc>
        <w:tc>
          <w:tcPr>
            <w:tcW w:w="7199"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tabs>
                <w:tab w:val="left" w:pos="1080"/>
              </w:tabs>
              <w:kinsoku/>
              <w:wordWrap/>
              <w:overflowPunct/>
              <w:topLinePunct w:val="0"/>
              <w:autoSpaceDE w:val="0"/>
              <w:autoSpaceDN w:val="0"/>
              <w:bidi w:val="0"/>
              <w:adjustRightInd w:val="0"/>
              <w:snapToGrid/>
              <w:spacing w:line="300" w:lineRule="exact"/>
              <w:ind w:firstLine="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评审委员会根据供应商自2019年1月1日至今的同类采购项目(公共图书馆、事业单位图书馆、学校图书馆)业绩进行评定： </w:t>
            </w:r>
          </w:p>
          <w:p>
            <w:pPr>
              <w:keepNext w:val="0"/>
              <w:keepLines/>
              <w:pageBreakBefore w:val="0"/>
              <w:tabs>
                <w:tab w:val="left" w:pos="1080"/>
              </w:tabs>
              <w:kinsoku/>
              <w:wordWrap/>
              <w:overflowPunct/>
              <w:topLinePunct w:val="0"/>
              <w:autoSpaceDE w:val="0"/>
              <w:autoSpaceDN w:val="0"/>
              <w:bidi w:val="0"/>
              <w:adjustRightInd w:val="0"/>
              <w:snapToGrid/>
              <w:spacing w:line="300" w:lineRule="exact"/>
              <w:ind w:firstLine="0"/>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供应商提供的同类采购项目合同每提供1个得1分，最高得3分；  </w:t>
            </w:r>
          </w:p>
          <w:p>
            <w:pPr>
              <w:keepNext w:val="0"/>
              <w:keepLines/>
              <w:pageBreakBefore w:val="0"/>
              <w:tabs>
                <w:tab w:val="left" w:pos="1080"/>
              </w:tabs>
              <w:kinsoku/>
              <w:wordWrap/>
              <w:overflowPunct/>
              <w:topLinePunct w:val="0"/>
              <w:autoSpaceDE w:val="0"/>
              <w:autoSpaceDN w:val="0"/>
              <w:bidi w:val="0"/>
              <w:adjustRightInd w:val="0"/>
              <w:snapToGrid/>
              <w:spacing w:line="300" w:lineRule="exact"/>
              <w:ind w:firstLine="0" w:firstLineChars="0"/>
              <w:textAlignment w:val="baseline"/>
              <w:rPr>
                <w:rFonts w:hint="default" w:ascii="宋体" w:hAnsi="宋体" w:eastAsia="宋体" w:cs="宋体"/>
                <w:bCs/>
                <w:color w:val="auto"/>
                <w:sz w:val="21"/>
                <w:szCs w:val="21"/>
                <w:lang w:val="en-US" w:eastAsia="zh-CN"/>
              </w:rPr>
            </w:pPr>
            <w:r>
              <w:rPr>
                <w:rFonts w:hint="eastAsia" w:ascii="宋体" w:hAnsi="宋体" w:eastAsia="宋体" w:cs="宋体"/>
                <w:b/>
                <w:bCs w:val="0"/>
                <w:color w:val="auto"/>
                <w:sz w:val="21"/>
                <w:szCs w:val="21"/>
                <w:lang w:val="en-US" w:eastAsia="zh-CN"/>
              </w:rPr>
              <w:t>须</w:t>
            </w:r>
            <w:r>
              <w:rPr>
                <w:rFonts w:hint="eastAsia" w:ascii="宋体" w:hAnsi="宋体" w:eastAsia="宋体" w:cs="宋体"/>
                <w:b/>
                <w:bCs w:val="0"/>
                <w:color w:val="auto"/>
                <w:sz w:val="21"/>
                <w:szCs w:val="21"/>
              </w:rPr>
              <w:t>提供中标（成交）通知书及合同的复印件</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加盖公章</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，二者缺一不可。</w:t>
            </w:r>
            <w:r>
              <w:rPr>
                <w:rFonts w:hint="eastAsia" w:ascii="宋体" w:hAnsi="宋体" w:eastAsia="宋体" w:cs="宋体"/>
                <w:b/>
                <w:bCs w:val="0"/>
                <w:color w:val="auto"/>
                <w:sz w:val="21"/>
                <w:szCs w:val="21"/>
                <w:lang w:val="en-US" w:eastAsia="zh-CN"/>
              </w:rPr>
              <w:t>不提供不得分。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0" w:hRule="exac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widowControl/>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权威</w:t>
            </w:r>
            <w:r>
              <w:rPr>
                <w:rFonts w:hint="eastAsia" w:ascii="宋体" w:hAnsi="宋体" w:eastAsia="宋体" w:cs="宋体"/>
                <w:color w:val="auto"/>
                <w:sz w:val="21"/>
                <w:szCs w:val="21"/>
                <w:lang w:eastAsia="zh-CN"/>
              </w:rPr>
              <w:t>认证</w:t>
            </w:r>
          </w:p>
        </w:tc>
        <w:tc>
          <w:tcPr>
            <w:tcW w:w="719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24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val="en-US" w:eastAsia="zh-CN"/>
              </w:rPr>
              <w:t>1.投标人具有有效期内的质量管理体系认证证书的，得1分；</w:t>
            </w:r>
          </w:p>
          <w:p>
            <w:pPr>
              <w:spacing w:before="120" w:beforeLines="50" w:after="120" w:afterLines="50" w:line="240" w:lineRule="auto"/>
              <w:ind w:firstLine="420" w:firstLineChars="200"/>
              <w:jc w:val="left"/>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2.投标人具有有效期内的环境管理体系认证证书的，得1分；</w:t>
            </w:r>
          </w:p>
          <w:p>
            <w:pPr>
              <w:spacing w:before="120" w:beforeLines="50" w:after="120" w:afterLines="50" w:line="240" w:lineRule="auto"/>
              <w:ind w:firstLine="420" w:firstLineChars="200"/>
              <w:jc w:val="left"/>
              <w:rPr>
                <w:rFonts w:hint="eastAsia" w:ascii="宋体" w:hAnsi="宋体" w:eastAsia="宋体" w:cs="宋体"/>
                <w:snapToGrid w:val="0"/>
                <w:color w:val="auto"/>
                <w:kern w:val="0"/>
                <w:sz w:val="21"/>
                <w:szCs w:val="21"/>
                <w:lang w:val="en-US"/>
              </w:rPr>
            </w:pPr>
            <w:r>
              <w:rPr>
                <w:rFonts w:hint="eastAsia" w:ascii="宋体" w:hAnsi="宋体" w:eastAsia="宋体" w:cs="宋体"/>
                <w:snapToGrid w:val="0"/>
                <w:color w:val="auto"/>
                <w:kern w:val="0"/>
                <w:sz w:val="21"/>
                <w:szCs w:val="21"/>
                <w:lang w:val="en-US" w:eastAsia="zh-CN"/>
              </w:rPr>
              <w:t>3.投标人具有有效期内的职业健康安全管理体系认证证书的，得1分；</w:t>
            </w:r>
          </w:p>
          <w:p>
            <w:pPr>
              <w:keepNext w:val="0"/>
              <w:pageBreakBefore w:val="0"/>
              <w:kinsoku/>
              <w:wordWrap/>
              <w:overflowPunct/>
              <w:topLinePunct w:val="0"/>
              <w:autoSpaceDE w:val="0"/>
              <w:autoSpaceDN w:val="0"/>
              <w:bidi w:val="0"/>
              <w:adjustRightInd w:val="0"/>
              <w:snapToGrid/>
              <w:spacing w:line="240" w:lineRule="auto"/>
              <w:ind w:firstLine="0" w:firstLineChars="0"/>
              <w:textAlignment w:val="baseline"/>
              <w:rPr>
                <w:rFonts w:hint="eastAsia" w:ascii="宋体" w:hAnsi="宋体" w:eastAsia="宋体" w:cs="宋体"/>
                <w:bCs/>
                <w:color w:val="auto"/>
                <w:sz w:val="21"/>
                <w:szCs w:val="21"/>
                <w:lang w:eastAsia="zh-CN"/>
              </w:rPr>
            </w:pPr>
            <w:r>
              <w:rPr>
                <w:rFonts w:hint="eastAsia" w:ascii="宋体" w:hAnsi="宋体" w:eastAsia="宋体" w:cs="宋体"/>
                <w:b/>
                <w:bCs/>
                <w:snapToGrid w:val="0"/>
                <w:color w:val="auto"/>
                <w:kern w:val="0"/>
                <w:sz w:val="21"/>
                <w:szCs w:val="21"/>
              </w:rPr>
              <w:t>注：提供相关证书复印件。</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val="0"/>
              <w:autoSpaceDN w:val="0"/>
              <w:bidi w:val="0"/>
              <w:adjustRightInd w:val="0"/>
              <w:snapToGrid/>
              <w:spacing w:line="300" w:lineRule="exact"/>
              <w:ind w:firstLine="0" w:firstLineChars="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lang w:val="en-US" w:eastAsia="zh-CN"/>
        </w:rPr>
      </w:pPr>
    </w:p>
    <w:p>
      <w:pPr>
        <w:pStyle w:val="2"/>
        <w:rPr>
          <w:rFonts w:hint="eastAsia"/>
          <w:b/>
          <w:bCs/>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b/>
          <w:bCs/>
          <w:sz w:val="28"/>
          <w:szCs w:val="28"/>
          <w:lang w:val="en-US" w:eastAsia="zh-CN"/>
        </w:rPr>
        <w:t>B.标项二评分表格式：</w:t>
      </w:r>
    </w:p>
    <w:tbl>
      <w:tblPr>
        <w:tblStyle w:val="21"/>
        <w:tblpPr w:leftFromText="180" w:rightFromText="180" w:vertAnchor="text" w:horzAnchor="page" w:tblpX="1114" w:tblpY="430"/>
        <w:tblOverlap w:val="never"/>
        <w:tblW w:w="10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5"/>
        <w:gridCol w:w="20"/>
        <w:gridCol w:w="1275"/>
        <w:gridCol w:w="6744"/>
        <w:gridCol w:w="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014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b/>
                <w:bCs/>
                <w:color w:val="auto"/>
                <w:sz w:val="21"/>
                <w:szCs w:val="21"/>
                <w:lang w:val="en-US" w:eastAsia="zh-CN"/>
              </w:rPr>
            </w:pPr>
            <w:r>
              <w:rPr>
                <w:rFonts w:hint="eastAsia" w:ascii="宋体" w:hAnsi="宋体" w:cs="宋体"/>
                <w:b/>
                <w:bCs/>
                <w:sz w:val="21"/>
                <w:szCs w:val="21"/>
                <w:lang w:eastAsia="zh-CN"/>
              </w:rPr>
              <w:t>价格分（</w:t>
            </w:r>
            <w:r>
              <w:rPr>
                <w:rFonts w:hint="eastAsia" w:ascii="宋体" w:hAnsi="宋体" w:cs="宋体"/>
                <w:b/>
                <w:bCs/>
                <w:sz w:val="21"/>
                <w:szCs w:val="21"/>
                <w:lang w:val="en-US" w:eastAsia="zh-CN"/>
              </w:rPr>
              <w:t>30分</w:t>
            </w:r>
            <w:r>
              <w:rPr>
                <w:rFonts w:hint="eastAsia" w:ascii="宋体" w:hAnsi="宋体" w:cs="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auto"/>
                <w:sz w:val="21"/>
                <w:szCs w:val="21"/>
                <w:lang w:eastAsia="zh-CN"/>
              </w:rPr>
            </w:pPr>
            <w:r>
              <w:rPr>
                <w:rFonts w:hint="eastAsia" w:ascii="宋体" w:hAnsi="宋体" w:cs="宋体"/>
                <w:b/>
                <w:bCs/>
                <w:sz w:val="21"/>
                <w:szCs w:val="21"/>
                <w:lang w:eastAsia="zh-CN"/>
              </w:rPr>
              <w:t>评审因素</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auto"/>
                <w:sz w:val="21"/>
                <w:szCs w:val="21"/>
                <w:lang w:eastAsia="zh-CN"/>
              </w:rPr>
            </w:pPr>
            <w:r>
              <w:rPr>
                <w:rFonts w:hint="eastAsia" w:ascii="宋体" w:hAnsi="宋体" w:cs="宋体"/>
                <w:b/>
                <w:bCs/>
                <w:sz w:val="21"/>
                <w:szCs w:val="21"/>
                <w:lang w:eastAsia="zh-CN"/>
              </w:rPr>
              <w:t>评分细则</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auto"/>
                <w:sz w:val="21"/>
                <w:szCs w:val="21"/>
              </w:rPr>
            </w:pPr>
            <w:r>
              <w:rPr>
                <w:rFonts w:hint="eastAsia" w:ascii="宋体" w:hAnsi="宋体" w:eastAsia="宋体" w:cs="宋体"/>
                <w:b/>
                <w:bCs/>
                <w:sz w:val="21"/>
                <w:szCs w:val="21"/>
                <w:lang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5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cs="宋体"/>
                <w:sz w:val="21"/>
                <w:szCs w:val="21"/>
                <w:lang w:eastAsia="zh-CN"/>
              </w:rPr>
              <w:t>投标报价（单位：元）</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价格分采用低价优先法计算，即满足招标文件要求且投标价格最低的投标报价为评标基准价，其他投标人的价格分按照下列公式计算：</w:t>
            </w:r>
          </w:p>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both"/>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价格分=（评标基准价/投标报价）×30%×100</w:t>
            </w:r>
          </w:p>
          <w:p>
            <w:pPr>
              <w:pStyle w:val="19"/>
              <w:keepNext w:val="0"/>
              <w:pageBreakBefore w:val="0"/>
              <w:kinsoku/>
              <w:wordWrap/>
              <w:overflowPunct/>
              <w:topLinePunct w:val="0"/>
              <w:autoSpaceDE w:val="0"/>
              <w:autoSpaceDN w:val="0"/>
              <w:bidi w:val="0"/>
              <w:adjustRightInd w:val="0"/>
              <w:snapToGrid/>
              <w:spacing w:line="300" w:lineRule="exact"/>
              <w:ind w:left="0" w:leftChars="0" w:firstLine="0" w:firstLineChars="0"/>
              <w:jc w:val="both"/>
              <w:textAlignment w:val="baseline"/>
              <w:rPr>
                <w:rFonts w:hint="default" w:ascii="宋体" w:eastAsia="宋体" w:cs="宋体"/>
                <w:b/>
                <w:bCs/>
                <w:color w:val="000000"/>
                <w:sz w:val="21"/>
                <w:szCs w:val="21"/>
                <w:lang w:val="en-US" w:eastAsia="zh-CN"/>
              </w:rPr>
            </w:pPr>
            <w:r>
              <w:rPr>
                <w:rFonts w:hint="eastAsia" w:ascii="宋体" w:eastAsia="宋体" w:cs="宋体"/>
                <w:b/>
                <w:bCs/>
                <w:color w:val="000000"/>
                <w:sz w:val="21"/>
                <w:szCs w:val="21"/>
                <w:lang w:val="en-US" w:eastAsia="zh-CN"/>
              </w:rPr>
              <w:t>注：1、以人民币报价，单位为元，且报价为唯一的报价；</w:t>
            </w:r>
          </w:p>
          <w:p>
            <w:pPr>
              <w:widowControl/>
              <w:spacing w:line="400" w:lineRule="exact"/>
              <w:ind w:firstLine="422" w:firstLineChars="200"/>
              <w:jc w:val="both"/>
              <w:rPr>
                <w:rFonts w:hint="eastAsia" w:ascii="宋体" w:hAnsi="宋体" w:eastAsia="宋体" w:cs="宋体"/>
                <w:b/>
                <w:bCs/>
                <w:color w:val="000000"/>
                <w:sz w:val="21"/>
                <w:szCs w:val="21"/>
              </w:rPr>
            </w:pPr>
            <w:r>
              <w:rPr>
                <w:rFonts w:hint="eastAsia" w:ascii="宋体" w:eastAsia="宋体" w:cs="宋体"/>
                <w:b/>
                <w:bCs/>
                <w:color w:val="000000"/>
                <w:sz w:val="21"/>
                <w:szCs w:val="21"/>
                <w:lang w:val="en-US" w:eastAsia="zh-CN"/>
              </w:rPr>
              <w:t>2、超过最高限价的报价为无效报价。</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sz w:val="21"/>
                <w:szCs w:val="21"/>
                <w:lang w:val="en-US" w:eastAsia="zh-CN"/>
              </w:rPr>
              <w:t>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014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bCs/>
                <w:sz w:val="21"/>
                <w:szCs w:val="21"/>
                <w:lang w:val="en-US" w:eastAsia="zh-CN"/>
              </w:rPr>
              <w:t>商务技术分（70分）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trPr>
        <w:tc>
          <w:tcPr>
            <w:tcW w:w="1315" w:type="dxa"/>
            <w:gridSpan w:val="2"/>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企业</w:t>
            </w:r>
            <w:r>
              <w:rPr>
                <w:rFonts w:hint="eastAsia" w:ascii="宋体" w:hAnsi="宋体" w:cs="宋体"/>
                <w:sz w:val="21"/>
                <w:szCs w:val="21"/>
                <w:lang w:eastAsia="zh-CN"/>
              </w:rPr>
              <w:t>资信</w:t>
            </w:r>
          </w:p>
          <w:p>
            <w:pPr>
              <w:widowControl/>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sz w:val="21"/>
                <w:szCs w:val="21"/>
              </w:rPr>
              <w:t>（21分）</w:t>
            </w:r>
          </w:p>
        </w:tc>
        <w:tc>
          <w:tcPr>
            <w:tcW w:w="1275"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sz w:val="21"/>
                <w:szCs w:val="21"/>
              </w:rPr>
              <w:t>综合实力</w:t>
            </w:r>
          </w:p>
        </w:tc>
        <w:tc>
          <w:tcPr>
            <w:tcW w:w="6744" w:type="dxa"/>
            <w:tcBorders>
              <w:top w:val="single" w:color="auto" w:sz="4" w:space="0"/>
              <w:left w:val="single" w:color="auto" w:sz="4" w:space="0"/>
              <w:right w:val="single" w:color="auto" w:sz="4" w:space="0"/>
            </w:tcBorders>
            <w:noWrap w:val="0"/>
            <w:vAlign w:val="center"/>
          </w:tcPr>
          <w:p>
            <w:pPr>
              <w:widowControl/>
              <w:spacing w:line="400" w:lineRule="exact"/>
              <w:rPr>
                <w:rFonts w:hint="eastAsia" w:ascii="宋体" w:hAnsi="宋体" w:eastAsia="宋体" w:cs="宋体"/>
                <w:color w:val="auto"/>
                <w:sz w:val="21"/>
                <w:szCs w:val="21"/>
                <w:lang w:eastAsia="zh-CN"/>
              </w:rPr>
            </w:pPr>
            <w:r>
              <w:rPr>
                <w:rFonts w:hint="eastAsia" w:ascii="宋体" w:hAnsi="宋体" w:eastAsia="宋体" w:cs="宋体"/>
                <w:sz w:val="21"/>
                <w:szCs w:val="21"/>
              </w:rPr>
              <w:t>根据企业信用等级认证、编制技术力量、技术装备、管理水平</w:t>
            </w:r>
            <w:r>
              <w:rPr>
                <w:rFonts w:hint="eastAsia" w:ascii="宋体" w:hAnsi="宋体" w:cs="宋体"/>
                <w:sz w:val="21"/>
                <w:szCs w:val="21"/>
                <w:lang w:eastAsia="zh-CN"/>
              </w:rPr>
              <w:t>进行</w:t>
            </w:r>
            <w:r>
              <w:rPr>
                <w:rFonts w:hint="eastAsia" w:ascii="宋体" w:hAnsi="宋体" w:eastAsia="宋体" w:cs="宋体"/>
                <w:sz w:val="21"/>
                <w:szCs w:val="21"/>
              </w:rPr>
              <w:t>综合评价</w:t>
            </w:r>
            <w:r>
              <w:rPr>
                <w:rFonts w:hint="eastAsia" w:ascii="宋体" w:hAnsi="宋体" w:cs="宋体"/>
                <w:sz w:val="21"/>
                <w:szCs w:val="21"/>
                <w:lang w:eastAsia="zh-CN"/>
              </w:rPr>
              <w:t>，由评审委员会酌情</w:t>
            </w:r>
            <w:r>
              <w:rPr>
                <w:rFonts w:hint="eastAsia" w:ascii="宋体" w:hAnsi="宋体" w:eastAsia="宋体" w:cs="宋体"/>
                <w:sz w:val="21"/>
                <w:szCs w:val="21"/>
              </w:rPr>
              <w:t>打分。</w:t>
            </w:r>
            <w:r>
              <w:rPr>
                <w:rFonts w:hint="eastAsia" w:ascii="宋体" w:hAnsi="宋体" w:cs="宋体"/>
                <w:sz w:val="21"/>
                <w:szCs w:val="21"/>
                <w:lang w:eastAsia="zh-CN"/>
              </w:rPr>
              <w:t>（</w:t>
            </w:r>
            <w:r>
              <w:rPr>
                <w:rFonts w:hint="eastAsia" w:ascii="宋体" w:hAnsi="宋体" w:cs="宋体"/>
                <w:sz w:val="21"/>
                <w:szCs w:val="21"/>
                <w:lang w:val="en-US" w:eastAsia="zh-CN"/>
              </w:rPr>
              <w:t>0-4分</w:t>
            </w:r>
            <w:r>
              <w:rPr>
                <w:rFonts w:hint="eastAsia" w:ascii="宋体" w:hAnsi="宋体" w:cs="宋体"/>
                <w:sz w:val="21"/>
                <w:szCs w:val="21"/>
                <w:lang w:eastAsia="zh-CN"/>
              </w:rPr>
              <w:t>）</w:t>
            </w:r>
          </w:p>
        </w:tc>
        <w:tc>
          <w:tcPr>
            <w:tcW w:w="811"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1315" w:type="dxa"/>
            <w:gridSpan w:val="2"/>
            <w:vMerge w:val="continue"/>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lang w:eastAsia="zh-CN"/>
              </w:rPr>
            </w:pPr>
          </w:p>
        </w:tc>
        <w:tc>
          <w:tcPr>
            <w:tcW w:w="127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sz w:val="21"/>
                <w:szCs w:val="21"/>
              </w:rPr>
              <w:t>软件过程成熟度认证</w:t>
            </w:r>
          </w:p>
        </w:tc>
        <w:tc>
          <w:tcPr>
            <w:tcW w:w="6744" w:type="dxa"/>
            <w:tcBorders>
              <w:top w:val="single" w:color="auto" w:sz="4" w:space="0"/>
              <w:left w:val="single" w:color="auto" w:sz="4" w:space="0"/>
              <w:right w:val="single" w:color="auto" w:sz="4" w:space="0"/>
            </w:tcBorders>
            <w:noWrap w:val="0"/>
            <w:vAlign w:val="center"/>
          </w:tcPr>
          <w:p>
            <w:pPr>
              <w:widowControl/>
              <w:spacing w:line="400" w:lineRule="exact"/>
              <w:rPr>
                <w:rFonts w:hint="eastAsia" w:ascii="宋体" w:hAnsi="宋体" w:eastAsia="宋体" w:cs="宋体"/>
                <w:b/>
                <w:color w:val="auto"/>
                <w:sz w:val="21"/>
                <w:szCs w:val="21"/>
                <w:u w:val="single"/>
                <w:lang w:eastAsia="zh-CN"/>
              </w:rPr>
            </w:pPr>
            <w:r>
              <w:rPr>
                <w:rFonts w:hint="eastAsia" w:ascii="宋体" w:hAnsi="宋体" w:cs="宋体"/>
                <w:sz w:val="21"/>
                <w:szCs w:val="21"/>
                <w:lang w:eastAsia="zh-CN"/>
              </w:rPr>
              <w:t>提供由第三方权威机构出具</w:t>
            </w:r>
            <w:r>
              <w:rPr>
                <w:rFonts w:hint="eastAsia" w:ascii="宋体" w:hAnsi="宋体" w:eastAsia="宋体" w:cs="宋体"/>
                <w:sz w:val="21"/>
                <w:szCs w:val="21"/>
              </w:rPr>
              <w:t>的信息系统集成3级及以上资质</w:t>
            </w:r>
            <w:r>
              <w:rPr>
                <w:rFonts w:hint="eastAsia" w:ascii="宋体" w:hAnsi="宋体" w:cs="宋体"/>
                <w:sz w:val="21"/>
                <w:szCs w:val="21"/>
                <w:lang w:eastAsia="zh-CN"/>
              </w:rPr>
              <w:t>的</w:t>
            </w:r>
            <w:r>
              <w:rPr>
                <w:rFonts w:hint="eastAsia" w:ascii="宋体" w:hAnsi="宋体" w:eastAsia="宋体" w:cs="宋体"/>
                <w:sz w:val="21"/>
                <w:szCs w:val="21"/>
              </w:rPr>
              <w:t>得2分，</w:t>
            </w:r>
            <w:r>
              <w:rPr>
                <w:rFonts w:hint="eastAsia" w:ascii="宋体" w:hAnsi="宋体" w:cs="宋体"/>
                <w:sz w:val="21"/>
                <w:szCs w:val="21"/>
                <w:lang w:eastAsia="zh-CN"/>
              </w:rPr>
              <w:t>不提供的不得</w:t>
            </w:r>
            <w:r>
              <w:rPr>
                <w:rFonts w:hint="eastAsia" w:ascii="宋体" w:hAnsi="宋体" w:eastAsia="宋体" w:cs="宋体"/>
                <w:sz w:val="21"/>
                <w:szCs w:val="21"/>
              </w:rPr>
              <w:t>分</w:t>
            </w:r>
            <w:r>
              <w:rPr>
                <w:rFonts w:hint="eastAsia" w:ascii="宋体" w:hAnsi="宋体" w:cs="宋体"/>
                <w:sz w:val="21"/>
                <w:szCs w:val="21"/>
                <w:lang w:eastAsia="zh-CN"/>
              </w:rPr>
              <w:t>。</w:t>
            </w:r>
          </w:p>
        </w:tc>
        <w:tc>
          <w:tcPr>
            <w:tcW w:w="811"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5" w:hRule="atLeast"/>
        </w:trPr>
        <w:tc>
          <w:tcPr>
            <w:tcW w:w="1315" w:type="dxa"/>
            <w:gridSpan w:val="2"/>
            <w:vMerge w:val="continue"/>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auto"/>
                <w:sz w:val="21"/>
                <w:szCs w:val="21"/>
                <w:lang w:val="en-US" w:eastAsia="zh-CN"/>
              </w:rPr>
            </w:pPr>
          </w:p>
        </w:tc>
        <w:tc>
          <w:tcPr>
            <w:tcW w:w="1275" w:type="dxa"/>
            <w:vMerge w:val="continue"/>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color w:val="auto"/>
                <w:sz w:val="21"/>
                <w:szCs w:val="21"/>
                <w:lang w:val="en-US" w:eastAsia="zh-CN"/>
              </w:rPr>
            </w:pPr>
          </w:p>
        </w:tc>
        <w:tc>
          <w:tcPr>
            <w:tcW w:w="6744" w:type="dxa"/>
            <w:tcBorders>
              <w:top w:val="single" w:color="auto" w:sz="4" w:space="0"/>
              <w:left w:val="single" w:color="auto" w:sz="4" w:space="0"/>
              <w:right w:val="single" w:color="auto" w:sz="4" w:space="0"/>
            </w:tcBorders>
            <w:noWrap w:val="0"/>
            <w:vAlign w:val="center"/>
          </w:tcPr>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获得CMMI5级认证的得4分，CMMI4级得2分，CMMI3级得1分，不具备</w:t>
            </w:r>
            <w:r>
              <w:rPr>
                <w:rFonts w:hint="eastAsia" w:ascii="宋体" w:hAnsi="宋体" w:cs="宋体"/>
                <w:sz w:val="21"/>
                <w:szCs w:val="21"/>
                <w:lang w:eastAsia="zh-CN"/>
              </w:rPr>
              <w:t>不</w:t>
            </w:r>
            <w:r>
              <w:rPr>
                <w:rFonts w:hint="eastAsia" w:ascii="宋体" w:hAnsi="宋体" w:eastAsia="宋体" w:cs="宋体"/>
                <w:sz w:val="21"/>
                <w:szCs w:val="21"/>
              </w:rPr>
              <w:t>得分。</w:t>
            </w:r>
          </w:p>
          <w:p>
            <w:pPr>
              <w:widowControl/>
              <w:spacing w:line="400" w:lineRule="exact"/>
              <w:rPr>
                <w:rFonts w:hint="eastAsia" w:ascii="宋体" w:hAnsi="宋体" w:eastAsia="宋体" w:cs="宋体"/>
                <w:b/>
                <w:color w:val="auto"/>
                <w:sz w:val="21"/>
                <w:szCs w:val="21"/>
                <w:u w:val="single"/>
                <w:lang w:eastAsia="zh-CN"/>
              </w:rPr>
            </w:pPr>
            <w:r>
              <w:rPr>
                <w:rFonts w:hint="eastAsia" w:ascii="宋体" w:hAnsi="宋体" w:eastAsia="宋体" w:cs="宋体"/>
                <w:sz w:val="21"/>
                <w:szCs w:val="21"/>
              </w:rPr>
              <w:t>（</w:t>
            </w:r>
            <w:r>
              <w:rPr>
                <w:rFonts w:hint="eastAsia" w:ascii="宋体" w:hAnsi="宋体" w:eastAsia="宋体" w:cs="宋体"/>
                <w:sz w:val="21"/>
                <w:szCs w:val="21"/>
                <w:u w:val="none"/>
              </w:rPr>
              <w:t>需提供证书复印件，原件备查,否则不得分）。</w:t>
            </w:r>
          </w:p>
        </w:tc>
        <w:tc>
          <w:tcPr>
            <w:tcW w:w="811"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分</w:t>
            </w:r>
          </w:p>
          <w:p>
            <w:pPr>
              <w:widowControl/>
              <w:spacing w:line="400" w:lineRule="exact"/>
              <w:jc w:val="center"/>
              <w:rPr>
                <w:rFonts w:hint="default" w:ascii="宋体" w:eastAsia="宋体" w:cs="宋体"/>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1" w:hRule="atLeast"/>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1"/>
                <w:szCs w:val="21"/>
                <w:lang w:val="en-US" w:eastAsia="zh-CN"/>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auto"/>
                <w:sz w:val="21"/>
                <w:szCs w:val="21"/>
                <w:lang w:val="en-US" w:eastAsia="zh-CN"/>
              </w:rPr>
            </w:pPr>
            <w:r>
              <w:rPr>
                <w:rFonts w:hint="eastAsia" w:ascii="宋体" w:hAnsi="宋体" w:eastAsia="宋体" w:cs="宋体"/>
                <w:sz w:val="21"/>
                <w:szCs w:val="21"/>
              </w:rPr>
              <w:t>企业研发能力</w:t>
            </w:r>
          </w:p>
        </w:tc>
        <w:tc>
          <w:tcPr>
            <w:tcW w:w="6744" w:type="dxa"/>
            <w:tcBorders>
              <w:top w:val="single" w:color="auto" w:sz="4" w:space="0"/>
              <w:left w:val="single" w:color="auto" w:sz="4" w:space="0"/>
              <w:right w:val="single" w:color="auto" w:sz="4" w:space="0"/>
            </w:tcBorders>
            <w:noWrap w:val="0"/>
            <w:vAlign w:val="center"/>
          </w:tcPr>
          <w:p>
            <w:pPr>
              <w:widowControl/>
              <w:spacing w:line="400" w:lineRule="exact"/>
            </w:pPr>
            <w:r>
              <w:rPr>
                <w:rFonts w:hint="eastAsia" w:ascii="宋体" w:hAnsi="宋体" w:eastAsia="宋体" w:cs="宋体"/>
                <w:sz w:val="21"/>
                <w:szCs w:val="21"/>
              </w:rPr>
              <w:t>投标企业获得省级企业技术研究开发中心</w:t>
            </w:r>
            <w:r>
              <w:rPr>
                <w:rFonts w:hint="eastAsia" w:ascii="宋体" w:hAnsi="宋体" w:cs="宋体"/>
                <w:sz w:val="21"/>
                <w:szCs w:val="21"/>
                <w:lang w:eastAsia="zh-CN"/>
              </w:rPr>
              <w:t>的</w:t>
            </w:r>
            <w:r>
              <w:rPr>
                <w:rFonts w:hint="eastAsia" w:ascii="宋体" w:hAnsi="宋体" w:eastAsia="宋体" w:cs="宋体"/>
                <w:sz w:val="21"/>
                <w:szCs w:val="21"/>
              </w:rPr>
              <w:t>得4分，获得地市级企业技术研究开发中心</w:t>
            </w:r>
            <w:r>
              <w:rPr>
                <w:rFonts w:hint="eastAsia" w:ascii="宋体" w:hAnsi="宋体" w:cs="宋体"/>
                <w:sz w:val="21"/>
                <w:szCs w:val="21"/>
                <w:lang w:eastAsia="zh-CN"/>
              </w:rPr>
              <w:t>的</w:t>
            </w:r>
            <w:r>
              <w:rPr>
                <w:rFonts w:hint="eastAsia" w:ascii="宋体" w:hAnsi="宋体" w:eastAsia="宋体" w:cs="宋体"/>
                <w:sz w:val="21"/>
                <w:szCs w:val="21"/>
              </w:rPr>
              <w:t>得2分，其他不得分。</w:t>
            </w:r>
          </w:p>
        </w:tc>
        <w:tc>
          <w:tcPr>
            <w:tcW w:w="811"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宋体" w:hAnsi="宋体" w:eastAsia="仿宋_GB2312" w:cs="宋体"/>
                <w:color w:val="auto"/>
                <w:sz w:val="21"/>
                <w:szCs w:val="21"/>
                <w:highlight w:val="yellow"/>
                <w:u w:val="single"/>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0" w:hRule="atLeast"/>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1"/>
                <w:szCs w:val="21"/>
                <w:lang w:val="en-US" w:eastAsia="zh-CN"/>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1"/>
                <w:szCs w:val="21"/>
                <w:lang w:val="en-US" w:eastAsia="zh-CN"/>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投标企业具有较强的软件研发能力。具有国家高新技术企业证书者，得2分，否则不得分。</w:t>
            </w:r>
          </w:p>
          <w:p>
            <w:pPr>
              <w:widowControl/>
              <w:spacing w:line="400" w:lineRule="exact"/>
              <w:rPr>
                <w:rFonts w:hint="eastAsia" w:ascii="宋体" w:hAnsi="宋体" w:eastAsia="宋体" w:cs="宋体"/>
                <w:color w:val="auto"/>
                <w:sz w:val="21"/>
                <w:szCs w:val="21"/>
              </w:rPr>
            </w:pPr>
            <w:r>
              <w:rPr>
                <w:rFonts w:hint="eastAsia" w:ascii="宋体" w:hAnsi="宋体" w:eastAsia="宋体" w:cs="宋体"/>
                <w:sz w:val="21"/>
                <w:szCs w:val="21"/>
                <w:u w:val="none"/>
              </w:rPr>
              <w:t>（需提供证书复印件，原件备查，否则不得分）。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5" w:hRule="atLeast"/>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rPr>
              <w:t>管理体系认证</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color w:val="auto"/>
                <w:sz w:val="21"/>
                <w:szCs w:val="21"/>
                <w:lang w:val="en-US" w:eastAsia="zh-CN"/>
              </w:rPr>
            </w:pPr>
            <w:r>
              <w:rPr>
                <w:rFonts w:hint="eastAsia" w:ascii="宋体" w:hAnsi="宋体" w:eastAsia="宋体" w:cs="宋体"/>
                <w:sz w:val="21"/>
                <w:szCs w:val="21"/>
              </w:rPr>
              <w:t>投标企业已通过ISO9001、ISO14001、ISO/IEC27001、ISO/IEC20000、GB/T28001体系认证，</w:t>
            </w:r>
            <w:r>
              <w:rPr>
                <w:rFonts w:hint="eastAsia" w:ascii="宋体" w:hAnsi="宋体" w:cs="宋体"/>
                <w:sz w:val="21"/>
                <w:szCs w:val="21"/>
                <w:lang w:eastAsia="zh-CN"/>
              </w:rPr>
              <w:t>每提供一项认证得</w:t>
            </w:r>
            <w:r>
              <w:rPr>
                <w:rFonts w:hint="eastAsia" w:ascii="宋体" w:hAnsi="宋体" w:cs="宋体"/>
                <w:sz w:val="21"/>
                <w:szCs w:val="21"/>
                <w:lang w:val="en-US" w:eastAsia="zh-CN"/>
              </w:rPr>
              <w:t>1分，最高得5分，不提供的不得分。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0" w:hRule="exact"/>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企业业绩</w:t>
            </w:r>
          </w:p>
          <w:p>
            <w:pPr>
              <w:widowControl/>
              <w:spacing w:line="40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rPr>
              <w:t>类似软件项目业绩</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宋体" w:hAnsi="宋体" w:eastAsia="宋体" w:cs="宋体"/>
                <w:bCs/>
                <w:color w:val="auto"/>
                <w:sz w:val="21"/>
                <w:szCs w:val="21"/>
                <w:lang w:val="en-US" w:eastAsia="zh-CN"/>
              </w:rPr>
            </w:pPr>
            <w:r>
              <w:rPr>
                <w:rFonts w:hint="eastAsia" w:ascii="宋体" w:hAnsi="宋体" w:cs="宋体"/>
                <w:sz w:val="21"/>
                <w:szCs w:val="21"/>
                <w:lang w:eastAsia="zh-CN"/>
              </w:rPr>
              <w:t>自</w:t>
            </w:r>
            <w:r>
              <w:rPr>
                <w:rFonts w:hint="eastAsia" w:ascii="宋体" w:hAnsi="宋体" w:cs="宋体"/>
                <w:sz w:val="21"/>
                <w:szCs w:val="21"/>
                <w:lang w:val="en-US" w:eastAsia="zh-CN"/>
              </w:rPr>
              <w:t>2019年1月1日至今</w:t>
            </w:r>
            <w:r>
              <w:rPr>
                <w:rFonts w:hint="eastAsia" w:ascii="宋体" w:hAnsi="宋体" w:eastAsia="宋体" w:cs="宋体"/>
                <w:sz w:val="21"/>
                <w:szCs w:val="21"/>
              </w:rPr>
              <w:t>承担过</w:t>
            </w:r>
            <w:r>
              <w:rPr>
                <w:rFonts w:hint="eastAsia" w:ascii="宋体" w:hAnsi="宋体" w:cs="宋体"/>
                <w:sz w:val="21"/>
                <w:szCs w:val="21"/>
                <w:lang w:eastAsia="zh-CN"/>
              </w:rPr>
              <w:t>同类</w:t>
            </w:r>
            <w:r>
              <w:rPr>
                <w:rFonts w:hint="eastAsia" w:ascii="宋体" w:hAnsi="宋体" w:eastAsia="宋体" w:cs="宋体"/>
                <w:sz w:val="21"/>
                <w:szCs w:val="21"/>
              </w:rPr>
              <w:t>学校信息化项目，并</w:t>
            </w:r>
            <w:r>
              <w:rPr>
                <w:rFonts w:hint="eastAsia" w:ascii="宋体" w:hAnsi="宋体" w:cs="宋体"/>
                <w:sz w:val="21"/>
                <w:szCs w:val="21"/>
                <w:lang w:eastAsia="zh-CN"/>
              </w:rPr>
              <w:t>且</w:t>
            </w:r>
            <w:r>
              <w:rPr>
                <w:rFonts w:hint="eastAsia" w:ascii="宋体" w:hAnsi="宋体" w:eastAsia="宋体" w:cs="宋体"/>
                <w:sz w:val="21"/>
                <w:szCs w:val="21"/>
              </w:rPr>
              <w:t>项目中包含“数据治理”或“公共数据交换平台”子项的，每提供一个项目得</w:t>
            </w:r>
            <w:r>
              <w:rPr>
                <w:rFonts w:hint="eastAsia" w:ascii="宋体" w:hAnsi="宋体" w:cs="宋体"/>
                <w:sz w:val="21"/>
                <w:szCs w:val="21"/>
                <w:lang w:val="en-US" w:eastAsia="zh-CN"/>
              </w:rPr>
              <w:t>1</w:t>
            </w:r>
            <w:r>
              <w:rPr>
                <w:rFonts w:hint="eastAsia" w:ascii="宋体" w:hAnsi="宋体" w:eastAsia="宋体" w:cs="宋体"/>
                <w:sz w:val="21"/>
                <w:szCs w:val="21"/>
              </w:rPr>
              <w:t>分，</w:t>
            </w:r>
            <w:r>
              <w:rPr>
                <w:rFonts w:hint="eastAsia" w:ascii="宋体" w:hAnsi="宋体" w:cs="宋体"/>
                <w:sz w:val="21"/>
                <w:szCs w:val="21"/>
                <w:lang w:eastAsia="zh-CN"/>
              </w:rPr>
              <w:t>最高得</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0-3分</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u w:val="none"/>
              </w:rPr>
              <w:t>需提供合同复印件为依据，否则不得分</w:t>
            </w:r>
            <w:r>
              <w:rPr>
                <w:rFonts w:hint="eastAsia" w:ascii="宋体" w:hAnsi="宋体" w:eastAsia="宋体" w:cs="宋体"/>
                <w:sz w:val="21"/>
                <w:szCs w:val="21"/>
              </w:rPr>
              <w:t>）。</w:t>
            </w:r>
            <w:r>
              <w:rPr>
                <w:rFonts w:hint="eastAsia" w:ascii="宋体" w:hAnsi="宋体" w:cs="宋体"/>
                <w:sz w:val="21"/>
                <w:szCs w:val="21"/>
                <w:lang w:val="en-US" w:eastAsia="zh-CN"/>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0" w:hRule="exact"/>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lang w:val="en-US" w:eastAsia="zh-CN"/>
              </w:rPr>
              <w:t>权威认证</w:t>
            </w:r>
          </w:p>
          <w:p>
            <w:pPr>
              <w:pStyle w:val="2"/>
              <w:keepNext w:val="0"/>
              <w:keepLines w:val="0"/>
              <w:pageBreakBefore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宋体" w:hAnsi="宋体" w:cs="宋体"/>
                <w:color w:val="auto"/>
                <w:sz w:val="21"/>
                <w:szCs w:val="21"/>
                <w:lang w:val="en-US" w:eastAsia="zh-CN"/>
              </w:rPr>
              <w:t>（0-6分）</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sz w:val="21"/>
                <w:szCs w:val="21"/>
              </w:rPr>
              <w:t>相关</w:t>
            </w:r>
            <w:r>
              <w:rPr>
                <w:rFonts w:hint="eastAsia" w:ascii="宋体" w:hAnsi="宋体" w:cs="宋体"/>
                <w:sz w:val="21"/>
                <w:szCs w:val="21"/>
                <w:lang w:eastAsia="zh-CN"/>
              </w:rPr>
              <w:t>软件</w:t>
            </w:r>
            <w:r>
              <w:rPr>
                <w:rFonts w:hint="eastAsia" w:ascii="宋体" w:hAnsi="宋体" w:eastAsia="宋体" w:cs="宋体"/>
                <w:sz w:val="21"/>
                <w:szCs w:val="21"/>
              </w:rPr>
              <w:t>著作权</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bCs/>
                <w:color w:val="auto"/>
                <w:sz w:val="21"/>
                <w:szCs w:val="21"/>
                <w:lang w:eastAsia="zh-CN"/>
              </w:rPr>
            </w:pPr>
            <w:r>
              <w:rPr>
                <w:rFonts w:hint="eastAsia" w:ascii="宋体" w:hAnsi="宋体" w:eastAsia="宋体" w:cs="宋体"/>
                <w:sz w:val="21"/>
                <w:szCs w:val="21"/>
              </w:rPr>
              <w:t>与学校信息化软件有关的相关业务证明，具有</w:t>
            </w:r>
            <w:r>
              <w:rPr>
                <w:rFonts w:hint="eastAsia" w:ascii="宋体" w:hAnsi="宋体" w:cs="宋体"/>
                <w:sz w:val="21"/>
                <w:szCs w:val="21"/>
                <w:lang w:eastAsia="zh-CN"/>
              </w:rPr>
              <w:t>与本项目相关的</w:t>
            </w:r>
            <w:r>
              <w:rPr>
                <w:rFonts w:hint="eastAsia" w:ascii="宋体" w:hAnsi="宋体" w:eastAsia="宋体" w:cs="宋体"/>
                <w:sz w:val="21"/>
                <w:szCs w:val="21"/>
              </w:rPr>
              <w:t>软件著作权证书的，每提供一个著作权得2分，</w:t>
            </w:r>
            <w:r>
              <w:rPr>
                <w:rFonts w:hint="eastAsia" w:ascii="宋体" w:hAnsi="宋体" w:cs="宋体"/>
                <w:sz w:val="21"/>
                <w:szCs w:val="21"/>
                <w:lang w:eastAsia="zh-CN"/>
              </w:rPr>
              <w:t>最高得</w:t>
            </w:r>
            <w:r>
              <w:rPr>
                <w:rFonts w:hint="eastAsia" w:ascii="宋体" w:hAnsi="宋体" w:eastAsia="宋体" w:cs="宋体"/>
                <w:sz w:val="21"/>
                <w:szCs w:val="21"/>
              </w:rPr>
              <w:t>6分。（</w:t>
            </w:r>
            <w:r>
              <w:rPr>
                <w:rFonts w:hint="eastAsia" w:ascii="宋体" w:hAnsi="宋体" w:eastAsia="宋体" w:cs="宋体"/>
                <w:sz w:val="21"/>
                <w:szCs w:val="21"/>
                <w:u w:val="none"/>
              </w:rPr>
              <w:t>提供证书复印件，原件备查，否则不得分</w:t>
            </w:r>
            <w:r>
              <w:rPr>
                <w:rFonts w:hint="eastAsia" w:ascii="宋体" w:hAnsi="宋体" w:eastAsia="宋体" w:cs="宋体"/>
                <w:sz w:val="21"/>
                <w:szCs w:val="21"/>
              </w:rPr>
              <w:t>）。</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0" w:hRule="exact"/>
        </w:trPr>
        <w:tc>
          <w:tcPr>
            <w:tcW w:w="1295" w:type="dxa"/>
            <w:vMerge w:val="restart"/>
            <w:tcBorders>
              <w:top w:val="single" w:color="auto" w:sz="4" w:space="0"/>
              <w:left w:val="single" w:color="auto" w:sz="4" w:space="0"/>
              <w:right w:val="single" w:color="auto" w:sz="4" w:space="0"/>
            </w:tcBorders>
            <w:noWrap w:val="0"/>
            <w:vAlign w:val="center"/>
          </w:tcPr>
          <w:p>
            <w:pPr>
              <w:widowControl/>
              <w:spacing w:line="400" w:lineRule="exact"/>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widowControl/>
              <w:spacing w:line="400" w:lineRule="exact"/>
              <w:jc w:val="both"/>
              <w:rPr>
                <w:rFonts w:hint="eastAsia" w:ascii="宋体" w:hAnsi="宋体" w:eastAsia="宋体" w:cs="宋体"/>
                <w:sz w:val="21"/>
                <w:szCs w:val="21"/>
              </w:rPr>
            </w:pPr>
            <w:r>
              <w:rPr>
                <w:rFonts w:hint="eastAsia" w:ascii="宋体" w:hAnsi="宋体" w:cs="宋体"/>
                <w:sz w:val="21"/>
                <w:szCs w:val="21"/>
                <w:lang w:val="en-US" w:eastAsia="zh-CN"/>
              </w:rPr>
              <w:t xml:space="preserve">            项目实施方案（22分）</w:t>
            </w: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sz w:val="21"/>
                <w:szCs w:val="21"/>
              </w:rPr>
              <w:t>项目整体方案</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结合</w:t>
            </w:r>
            <w:r>
              <w:rPr>
                <w:rFonts w:hint="eastAsia" w:ascii="宋体" w:hAnsi="宋体" w:cs="宋体"/>
                <w:sz w:val="21"/>
                <w:szCs w:val="21"/>
                <w:lang w:eastAsia="zh-CN"/>
              </w:rPr>
              <w:t>招</w:t>
            </w:r>
            <w:r>
              <w:rPr>
                <w:rFonts w:hint="eastAsia" w:ascii="宋体" w:hAnsi="宋体" w:eastAsia="宋体" w:cs="宋体"/>
                <w:sz w:val="21"/>
                <w:szCs w:val="21"/>
              </w:rPr>
              <w:t>标</w:t>
            </w:r>
            <w:r>
              <w:rPr>
                <w:rFonts w:hint="eastAsia" w:ascii="宋体" w:hAnsi="宋体" w:cs="宋体"/>
                <w:sz w:val="21"/>
                <w:szCs w:val="21"/>
                <w:lang w:eastAsia="zh-CN"/>
              </w:rPr>
              <w:t>人</w:t>
            </w:r>
            <w:r>
              <w:rPr>
                <w:rFonts w:hint="eastAsia" w:ascii="宋体" w:hAnsi="宋体" w:eastAsia="宋体" w:cs="宋体"/>
                <w:sz w:val="21"/>
                <w:szCs w:val="21"/>
              </w:rPr>
              <w:t>的信息化现状，</w:t>
            </w:r>
            <w:r>
              <w:rPr>
                <w:rFonts w:hint="eastAsia" w:ascii="宋体" w:hAnsi="宋体" w:cs="宋体"/>
                <w:sz w:val="21"/>
                <w:szCs w:val="21"/>
                <w:lang w:eastAsia="zh-CN"/>
              </w:rPr>
              <w:t>根据</w:t>
            </w:r>
            <w:r>
              <w:rPr>
                <w:rFonts w:hint="eastAsia" w:ascii="宋体" w:hAnsi="宋体" w:eastAsia="宋体" w:cs="宋体"/>
                <w:sz w:val="21"/>
                <w:szCs w:val="21"/>
              </w:rPr>
              <w:t>对本次项目的理解与认识</w:t>
            </w:r>
            <w:r>
              <w:rPr>
                <w:rFonts w:hint="eastAsia" w:ascii="宋体" w:hAnsi="宋体" w:cs="宋体"/>
                <w:sz w:val="21"/>
                <w:szCs w:val="21"/>
                <w:lang w:eastAsia="zh-CN"/>
              </w:rPr>
              <w:t>，提供包括</w:t>
            </w:r>
            <w:r>
              <w:rPr>
                <w:rFonts w:hint="eastAsia" w:ascii="宋体" w:hAnsi="宋体" w:eastAsia="宋体" w:cs="宋体"/>
                <w:sz w:val="21"/>
                <w:szCs w:val="21"/>
              </w:rPr>
              <w:t>主要研究内容、项目的工作方法、主要思路</w:t>
            </w:r>
            <w:r>
              <w:rPr>
                <w:rFonts w:hint="eastAsia" w:ascii="宋体" w:hAnsi="宋体" w:cs="宋体"/>
                <w:sz w:val="21"/>
                <w:szCs w:val="21"/>
                <w:lang w:eastAsia="zh-CN"/>
              </w:rPr>
              <w:t>、</w:t>
            </w:r>
            <w:r>
              <w:rPr>
                <w:rFonts w:hint="eastAsia" w:ascii="宋体" w:hAnsi="宋体" w:eastAsia="宋体" w:cs="宋体"/>
                <w:sz w:val="21"/>
                <w:szCs w:val="21"/>
              </w:rPr>
              <w:t>技术路线、项目的重点、难点及解决措施等</w:t>
            </w:r>
            <w:r>
              <w:rPr>
                <w:rFonts w:hint="eastAsia" w:ascii="宋体" w:hAnsi="宋体" w:cs="宋体"/>
                <w:sz w:val="21"/>
                <w:szCs w:val="21"/>
                <w:lang w:eastAsia="zh-CN"/>
              </w:rPr>
              <w:t>整体解决方案。由评审委员会酌情打分。</w:t>
            </w:r>
            <w:r>
              <w:rPr>
                <w:rFonts w:hint="eastAsia" w:ascii="宋体" w:hAnsi="宋体" w:eastAsia="宋体" w:cs="宋体"/>
                <w:sz w:val="21"/>
                <w:szCs w:val="21"/>
              </w:rPr>
              <w:t>（0-</w:t>
            </w:r>
            <w:r>
              <w:rPr>
                <w:rFonts w:hint="eastAsia" w:ascii="宋体" w:hAnsi="宋体" w:cs="宋体"/>
                <w:sz w:val="21"/>
                <w:szCs w:val="21"/>
                <w:lang w:val="en-US" w:eastAsia="zh-CN"/>
              </w:rPr>
              <w:t>9</w:t>
            </w:r>
            <w:r>
              <w:rPr>
                <w:rFonts w:hint="eastAsia" w:ascii="宋体" w:hAnsi="宋体" w:eastAsia="宋体" w:cs="宋体"/>
                <w:sz w:val="21"/>
                <w:szCs w:val="21"/>
              </w:rPr>
              <w:t>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cs="宋体"/>
                <w:b w:val="0"/>
                <w:bCs w:val="0"/>
                <w:sz w:val="21"/>
                <w:szCs w:val="21"/>
                <w:lang w:val="en-US" w:eastAsia="zh-CN"/>
              </w:rPr>
              <w:t>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5"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sz w:val="21"/>
                <w:szCs w:val="21"/>
              </w:rPr>
              <w:t>质控措施</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sz w:val="21"/>
                <w:szCs w:val="21"/>
              </w:rPr>
            </w:pPr>
            <w:r>
              <w:rPr>
                <w:rFonts w:hint="eastAsia" w:ascii="宋体" w:hAnsi="宋体" w:cs="宋体"/>
                <w:sz w:val="21"/>
                <w:szCs w:val="21"/>
                <w:lang w:eastAsia="zh-CN"/>
              </w:rPr>
              <w:t>根据</w:t>
            </w:r>
            <w:r>
              <w:rPr>
                <w:rFonts w:hint="eastAsia" w:ascii="宋体" w:hAnsi="宋体" w:eastAsia="宋体" w:cs="宋体"/>
                <w:sz w:val="21"/>
                <w:szCs w:val="21"/>
              </w:rPr>
              <w:t>保证项目质量的技术方案和措施</w:t>
            </w:r>
            <w:r>
              <w:rPr>
                <w:rFonts w:hint="eastAsia" w:ascii="宋体" w:hAnsi="宋体" w:cs="宋体"/>
                <w:sz w:val="21"/>
                <w:szCs w:val="21"/>
                <w:lang w:eastAsia="zh-CN"/>
              </w:rPr>
              <w:t>是否完善、合理，由评审委员会酌情打分，最高得</w:t>
            </w:r>
            <w:r>
              <w:rPr>
                <w:rFonts w:hint="eastAsia" w:ascii="宋体" w:hAnsi="宋体" w:cs="宋体"/>
                <w:sz w:val="21"/>
                <w:szCs w:val="21"/>
                <w:lang w:val="en-US" w:eastAsia="zh-CN"/>
              </w:rPr>
              <w:t>2分。（0-2分）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b w:val="0"/>
                <w:bCs w:val="0"/>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0"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sz w:val="21"/>
                <w:szCs w:val="21"/>
              </w:rPr>
              <w:t>项目负责人及拟投入本项目的其他人员情况</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0"/>
              </w:numPr>
              <w:spacing w:line="400" w:lineRule="exact"/>
              <w:rPr>
                <w:rFonts w:hint="eastAsia" w:ascii="宋体" w:hAnsi="宋体" w:eastAsia="宋体" w:cs="宋体"/>
                <w:sz w:val="21"/>
                <w:szCs w:val="21"/>
              </w:rPr>
            </w:pPr>
            <w:r>
              <w:rPr>
                <w:rFonts w:hint="eastAsia" w:ascii="宋体" w:hAnsi="宋体" w:eastAsia="宋体" w:cs="宋体"/>
                <w:sz w:val="21"/>
                <w:szCs w:val="21"/>
              </w:rPr>
              <w:t>拟担任本项目经理具有高级信息系统项目管理师证书</w:t>
            </w:r>
            <w:r>
              <w:rPr>
                <w:rFonts w:hint="eastAsia" w:ascii="宋体" w:hAnsi="宋体" w:cs="宋体"/>
                <w:sz w:val="21"/>
                <w:szCs w:val="21"/>
                <w:lang w:eastAsia="zh-CN"/>
              </w:rPr>
              <w:t>的</w:t>
            </w:r>
            <w:r>
              <w:rPr>
                <w:rFonts w:hint="eastAsia" w:ascii="宋体" w:hAnsi="宋体" w:eastAsia="宋体" w:cs="宋体"/>
                <w:sz w:val="21"/>
                <w:szCs w:val="21"/>
              </w:rPr>
              <w:t>得2分</w:t>
            </w:r>
            <w:r>
              <w:rPr>
                <w:rFonts w:hint="eastAsia" w:ascii="宋体" w:hAnsi="宋体" w:cs="宋体"/>
                <w:sz w:val="21"/>
                <w:szCs w:val="21"/>
                <w:lang w:eastAsia="zh-CN"/>
              </w:rPr>
              <w:t>；</w:t>
            </w:r>
            <w:r>
              <w:rPr>
                <w:rFonts w:hint="eastAsia" w:ascii="宋体" w:hAnsi="宋体" w:eastAsia="宋体" w:cs="宋体"/>
                <w:sz w:val="21"/>
                <w:szCs w:val="21"/>
              </w:rPr>
              <w:t>技术负责人有CISP信息安全认证工程师</w:t>
            </w:r>
            <w:r>
              <w:rPr>
                <w:rFonts w:hint="eastAsia" w:ascii="宋体" w:hAnsi="宋体" w:cs="宋体"/>
                <w:sz w:val="21"/>
                <w:szCs w:val="21"/>
                <w:lang w:eastAsia="zh-CN"/>
              </w:rPr>
              <w:t>的</w:t>
            </w:r>
            <w:r>
              <w:rPr>
                <w:rFonts w:hint="eastAsia" w:ascii="宋体" w:hAnsi="宋体" w:eastAsia="宋体" w:cs="宋体"/>
                <w:sz w:val="21"/>
                <w:szCs w:val="21"/>
              </w:rPr>
              <w:t>得2分，</w:t>
            </w:r>
            <w:r>
              <w:rPr>
                <w:rFonts w:hint="eastAsia" w:ascii="宋体" w:hAnsi="宋体" w:cs="宋体"/>
                <w:sz w:val="21"/>
                <w:szCs w:val="21"/>
                <w:lang w:eastAsia="zh-CN"/>
              </w:rPr>
              <w:t>最高得</w:t>
            </w:r>
            <w:r>
              <w:rPr>
                <w:rFonts w:hint="eastAsia" w:ascii="宋体" w:hAnsi="宋体" w:cs="宋体"/>
                <w:sz w:val="21"/>
                <w:szCs w:val="21"/>
                <w:lang w:val="en-US" w:eastAsia="zh-CN"/>
              </w:rPr>
              <w:t>4分，</w:t>
            </w:r>
            <w:r>
              <w:rPr>
                <w:rFonts w:hint="eastAsia" w:ascii="宋体" w:hAnsi="宋体" w:eastAsia="宋体" w:cs="宋体"/>
                <w:sz w:val="21"/>
                <w:szCs w:val="21"/>
              </w:rPr>
              <w:t>其他不得分。</w:t>
            </w:r>
          </w:p>
          <w:p>
            <w:pPr>
              <w:widowControl/>
              <w:numPr>
                <w:ilvl w:val="0"/>
                <w:numId w:val="0"/>
              </w:numPr>
              <w:spacing w:line="4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u w:val="none"/>
              </w:rPr>
              <w:t>（</w:t>
            </w:r>
            <w:r>
              <w:rPr>
                <w:rFonts w:hint="eastAsia" w:ascii="宋体" w:hAnsi="宋体" w:cs="宋体"/>
                <w:sz w:val="21"/>
                <w:szCs w:val="21"/>
                <w:u w:val="none"/>
                <w:lang w:eastAsia="zh-CN"/>
              </w:rPr>
              <w:t>需</w:t>
            </w:r>
            <w:r>
              <w:rPr>
                <w:rFonts w:hint="eastAsia" w:ascii="宋体" w:hAnsi="宋体" w:eastAsia="宋体" w:cs="宋体"/>
                <w:sz w:val="21"/>
                <w:szCs w:val="21"/>
                <w:u w:val="none"/>
              </w:rPr>
              <w:t>提供社保证明,否则不得分）。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0"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2、项目组实施团队中配备</w:t>
            </w:r>
            <w:r>
              <w:rPr>
                <w:rFonts w:hint="eastAsia" w:ascii="宋体" w:hAnsi="宋体" w:cs="宋体"/>
                <w:sz w:val="21"/>
                <w:szCs w:val="21"/>
                <w:lang w:val="en-US" w:eastAsia="zh-CN"/>
              </w:rPr>
              <w:t>2名及以上通过</w:t>
            </w:r>
            <w:r>
              <w:rPr>
                <w:rFonts w:hint="eastAsia" w:ascii="宋体" w:hAnsi="宋体" w:cs="宋体"/>
                <w:sz w:val="21"/>
                <w:szCs w:val="21"/>
                <w:lang w:eastAsia="zh-CN"/>
              </w:rPr>
              <w:t>第三方权威机构</w:t>
            </w:r>
            <w:r>
              <w:rPr>
                <w:rFonts w:hint="eastAsia" w:ascii="宋体" w:hAnsi="宋体" w:eastAsia="宋体" w:cs="宋体"/>
                <w:sz w:val="21"/>
                <w:szCs w:val="21"/>
              </w:rPr>
              <w:t>软考的软件设计师（或高级程序员）得</w:t>
            </w:r>
            <w:r>
              <w:rPr>
                <w:rFonts w:hint="eastAsia" w:ascii="宋体" w:hAnsi="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u w:val="none"/>
              </w:rPr>
              <w:t>（提供社保证明,证书原件备查，人数在1名（含）及以下不得分）。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0"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3、项目组实施团队中拥有信息安全保障保CISAW认证工程师5</w:t>
            </w:r>
            <w:r>
              <w:rPr>
                <w:rFonts w:hint="eastAsia" w:ascii="宋体" w:hAnsi="宋体" w:cs="宋体"/>
                <w:sz w:val="21"/>
                <w:szCs w:val="21"/>
                <w:lang w:eastAsia="zh-CN"/>
              </w:rPr>
              <w:t>人</w:t>
            </w:r>
            <w:r>
              <w:rPr>
                <w:rFonts w:hint="eastAsia" w:ascii="宋体" w:hAnsi="宋体" w:eastAsia="宋体" w:cs="宋体"/>
                <w:sz w:val="21"/>
                <w:szCs w:val="21"/>
              </w:rPr>
              <w:t>及以上，得2分。</w:t>
            </w:r>
            <w:r>
              <w:rPr>
                <w:rFonts w:hint="eastAsia" w:ascii="宋体" w:hAnsi="宋体" w:eastAsia="宋体" w:cs="宋体"/>
                <w:sz w:val="21"/>
                <w:szCs w:val="21"/>
                <w:u w:val="none"/>
              </w:rPr>
              <w:t>（提供社保证明,证书原件备查，人数在4</w:t>
            </w:r>
            <w:r>
              <w:rPr>
                <w:rFonts w:hint="eastAsia" w:ascii="宋体" w:hAnsi="宋体" w:cs="宋体"/>
                <w:sz w:val="21"/>
                <w:szCs w:val="21"/>
                <w:u w:val="none"/>
                <w:lang w:eastAsia="zh-CN"/>
              </w:rPr>
              <w:t>人</w:t>
            </w:r>
            <w:r>
              <w:rPr>
                <w:rFonts w:hint="eastAsia" w:ascii="宋体" w:hAnsi="宋体" w:eastAsia="宋体" w:cs="宋体"/>
                <w:sz w:val="21"/>
                <w:szCs w:val="21"/>
                <w:u w:val="none"/>
              </w:rPr>
              <w:t>（含）及以下不得分）。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0"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sz w:val="21"/>
                <w:szCs w:val="21"/>
              </w:rPr>
              <w:t>售后服务保障能力</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具有ITSS信息技术运维服务资质二级及以上得2分，其它不得分。</w:t>
            </w:r>
          </w:p>
          <w:p>
            <w:pPr>
              <w:spacing w:line="400" w:lineRule="exact"/>
              <w:rPr>
                <w:rFonts w:hint="eastAsia" w:ascii="宋体" w:hAnsi="宋体" w:eastAsia="宋体" w:cs="宋体"/>
                <w:sz w:val="21"/>
                <w:szCs w:val="21"/>
              </w:rPr>
            </w:pPr>
            <w:r>
              <w:rPr>
                <w:rFonts w:hint="eastAsia" w:ascii="宋体" w:hAnsi="宋体" w:eastAsia="宋体" w:cs="宋体"/>
                <w:sz w:val="21"/>
                <w:szCs w:val="21"/>
                <w:u w:val="none"/>
              </w:rPr>
              <w:t>（需提供证书复印件，原件备查，否则不得分）。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0"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根据投标文件中各供应商针对招标文件的服务要求所做的承诺，有完整、可行、合理的售后维护方案，包括售后服务形式、故障相应处理能力、投标人针对本地化服务的措施。（0-</w:t>
            </w:r>
            <w:r>
              <w:rPr>
                <w:rFonts w:hint="eastAsia" w:ascii="宋体" w:hAnsi="宋体" w:cs="宋体"/>
                <w:sz w:val="21"/>
                <w:szCs w:val="21"/>
                <w:lang w:val="en-US" w:eastAsia="zh-CN"/>
              </w:rPr>
              <w:t>2</w:t>
            </w:r>
            <w:r>
              <w:rPr>
                <w:rFonts w:hint="eastAsia" w:ascii="宋体" w:hAnsi="宋体" w:eastAsia="宋体" w:cs="宋体"/>
                <w:sz w:val="21"/>
                <w:szCs w:val="21"/>
              </w:rPr>
              <w:t>分）</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0" w:hRule="exact"/>
        </w:trPr>
        <w:tc>
          <w:tcPr>
            <w:tcW w:w="129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rPr>
              <w:t>产品演示</w:t>
            </w:r>
          </w:p>
          <w:p>
            <w:pPr>
              <w:widowControl/>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rPr>
              <w:t>（18分）</w:t>
            </w:r>
          </w:p>
        </w:tc>
        <w:tc>
          <w:tcPr>
            <w:tcW w:w="12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rPr>
            </w:pPr>
            <w:r>
              <w:rPr>
                <w:rFonts w:hint="eastAsia" w:ascii="宋体" w:hAnsi="宋体" w:eastAsia="宋体" w:cs="宋体"/>
                <w:sz w:val="21"/>
                <w:szCs w:val="21"/>
              </w:rPr>
              <w:t>平台演示</w:t>
            </w: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要求有实际系统进行演示，基础演示内容包括：</w:t>
            </w:r>
          </w:p>
          <w:p>
            <w:pPr>
              <w:spacing w:line="400" w:lineRule="exact"/>
              <w:rPr>
                <w:rFonts w:hint="eastAsia" w:ascii="宋体" w:hAnsi="宋体" w:eastAsia="宋体" w:cs="宋体"/>
                <w:sz w:val="21"/>
                <w:szCs w:val="21"/>
              </w:rPr>
            </w:pPr>
            <w:r>
              <w:rPr>
                <w:rFonts w:hint="eastAsia" w:ascii="宋体" w:hAnsi="宋体" w:eastAsia="宋体" w:cs="宋体"/>
                <w:sz w:val="21"/>
                <w:szCs w:val="21"/>
              </w:rPr>
              <w:t>基础平台数据接入能力演示：支持包括Oracle、MySQL、DB2、SQLServer、Neo4j、Sybase、GreenPlum、达梦、PostgreSql、SQLite、GBASE、CSV、EXCEL、SQL视图、百度统计、restApi、ACCESS、MDB、XML、INFLUXDB、ES、HIVE等20+的主流数据源，对数据源内数据表及数据进行表名、字段类型等的快速解析，并对接入的数据源实现统一管理界面，并可以对导入数据进行编辑管理</w:t>
            </w:r>
            <w:r>
              <w:rPr>
                <w:rFonts w:hint="eastAsia" w:ascii="宋体" w:hAnsi="宋体" w:cs="宋体"/>
                <w:sz w:val="21"/>
                <w:szCs w:val="21"/>
                <w:lang w:eastAsia="zh-CN"/>
              </w:rPr>
              <w:t>。（</w:t>
            </w:r>
            <w:r>
              <w:rPr>
                <w:rFonts w:hint="eastAsia" w:ascii="宋体" w:hAnsi="宋体" w:cs="宋体"/>
                <w:sz w:val="21"/>
                <w:szCs w:val="21"/>
                <w:lang w:val="en-US" w:eastAsia="zh-CN"/>
              </w:rPr>
              <w:t>0-2分</w:t>
            </w:r>
            <w:r>
              <w:rPr>
                <w:rFonts w:hint="eastAsia" w:ascii="宋体" w:hAnsi="宋体" w:cs="宋体"/>
                <w:sz w:val="21"/>
                <w:szCs w:val="21"/>
                <w:lang w:eastAsia="zh-CN"/>
              </w:rPr>
              <w:t>）</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5"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支持基础和高级的模型算子类型，包括数值离散化、多元线性回归、维表关联、文本截取、字段合并、城市解析在内的至少38种模型算子，同时支持对算法模型参数的自定义配置与维护功能（支持不少于30个基础数据加工算子，并支持数据加工算子二次开发接口）。</w:t>
            </w:r>
            <w:r>
              <w:rPr>
                <w:rFonts w:hint="eastAsia" w:ascii="宋体" w:hAnsi="宋体" w:cs="宋体"/>
                <w:sz w:val="21"/>
                <w:szCs w:val="21"/>
                <w:lang w:eastAsia="zh-CN"/>
              </w:rPr>
              <w:t>（</w:t>
            </w:r>
            <w:r>
              <w:rPr>
                <w:rFonts w:hint="eastAsia" w:ascii="宋体" w:hAnsi="宋体" w:cs="宋体"/>
                <w:sz w:val="21"/>
                <w:szCs w:val="21"/>
                <w:lang w:val="en-US" w:eastAsia="zh-CN"/>
              </w:rPr>
              <w:t>0-2分</w:t>
            </w:r>
            <w:r>
              <w:rPr>
                <w:rFonts w:hint="eastAsia" w:ascii="宋体" w:hAnsi="宋体" w:cs="宋体"/>
                <w:sz w:val="21"/>
                <w:szCs w:val="21"/>
                <w:lang w:eastAsia="zh-CN"/>
              </w:rPr>
              <w:t>）</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支持地图底图切换，包括卫星影像、天地图、ArcGIS、SuperMap在内的至少7种底图。</w:t>
            </w:r>
            <w:r>
              <w:rPr>
                <w:rFonts w:hint="eastAsia" w:ascii="宋体" w:hAnsi="宋体" w:cs="宋体"/>
                <w:sz w:val="21"/>
                <w:szCs w:val="21"/>
                <w:lang w:eastAsia="zh-CN"/>
              </w:rPr>
              <w:t>（</w:t>
            </w:r>
            <w:r>
              <w:rPr>
                <w:rFonts w:hint="eastAsia" w:ascii="宋体" w:hAnsi="宋体" w:cs="宋体"/>
                <w:sz w:val="21"/>
                <w:szCs w:val="21"/>
                <w:lang w:val="en-US" w:eastAsia="zh-CN"/>
              </w:rPr>
              <w:t>0-2分</w:t>
            </w:r>
            <w:r>
              <w:rPr>
                <w:rFonts w:hint="eastAsia" w:ascii="宋体" w:hAnsi="宋体" w:cs="宋体"/>
                <w:sz w:val="21"/>
                <w:szCs w:val="21"/>
                <w:lang w:eastAsia="zh-CN"/>
              </w:rPr>
              <w:t>）</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5"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投标时需演示平台自助式数据文档报告编辑能力，提供模板管理，快速创建数据报告，支持报告的复制、版本管理等能力。</w:t>
            </w:r>
            <w:r>
              <w:rPr>
                <w:rFonts w:hint="eastAsia" w:ascii="宋体" w:hAnsi="宋体" w:cs="宋体"/>
                <w:sz w:val="21"/>
                <w:szCs w:val="21"/>
                <w:lang w:eastAsia="zh-CN"/>
              </w:rPr>
              <w:t>（</w:t>
            </w:r>
            <w:r>
              <w:rPr>
                <w:rFonts w:hint="eastAsia" w:ascii="宋体" w:hAnsi="宋体" w:cs="宋体"/>
                <w:sz w:val="21"/>
                <w:szCs w:val="21"/>
                <w:lang w:val="en-US" w:eastAsia="zh-CN"/>
              </w:rPr>
              <w:t>0-2分</w:t>
            </w:r>
            <w:r>
              <w:rPr>
                <w:rFonts w:hint="eastAsia" w:ascii="宋体" w:hAnsi="宋体" w:cs="宋体"/>
                <w:sz w:val="21"/>
                <w:szCs w:val="21"/>
                <w:lang w:eastAsia="zh-CN"/>
              </w:rPr>
              <w:t>）</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55"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演示产品对智能字段预处理提供对字段的预先处理能力，基础预处理包括自动解析、排序、统计、过滤、智能翻译、设置别名等功能，高级预处理包括数据表关联、动态字段设置、高级过滤、函数计算等。提供6大类30种以上的可视化图表作为数据可视化分析工作的常规组件。</w:t>
            </w:r>
          </w:p>
          <w:p>
            <w:pPr>
              <w:spacing w:line="400" w:lineRule="exact"/>
              <w:rPr>
                <w:rFonts w:hint="eastAsia" w:ascii="宋体" w:hAnsi="宋体" w:eastAsia="宋体" w:cs="宋体"/>
                <w:sz w:val="21"/>
                <w:szCs w:val="21"/>
              </w:rPr>
            </w:pPr>
            <w:r>
              <w:rPr>
                <w:rFonts w:hint="eastAsia" w:ascii="宋体" w:hAnsi="宋体" w:eastAsia="宋体" w:cs="宋体"/>
                <w:sz w:val="21"/>
                <w:szCs w:val="21"/>
              </w:rPr>
              <w:t>提供高级分析图表，如：散点图、桑基图、雷达图、玫瑰图、树图在内的至少10种高级分析图表</w:t>
            </w:r>
            <w:r>
              <w:rPr>
                <w:rFonts w:hint="eastAsia" w:ascii="宋体" w:hAnsi="宋体" w:cs="宋体"/>
                <w:sz w:val="21"/>
                <w:szCs w:val="21"/>
                <w:lang w:eastAsia="zh-CN"/>
              </w:rPr>
              <w:t>。（</w:t>
            </w:r>
            <w:r>
              <w:rPr>
                <w:rFonts w:hint="eastAsia" w:ascii="宋体" w:hAnsi="宋体" w:cs="宋体"/>
                <w:sz w:val="21"/>
                <w:szCs w:val="21"/>
                <w:lang w:val="en-US" w:eastAsia="zh-CN"/>
              </w:rPr>
              <w:t>0-2分</w:t>
            </w:r>
            <w:r>
              <w:rPr>
                <w:rFonts w:hint="eastAsia" w:ascii="宋体" w:hAnsi="宋体" w:cs="宋体"/>
                <w:sz w:val="21"/>
                <w:szCs w:val="21"/>
                <w:lang w:eastAsia="zh-CN"/>
              </w:rPr>
              <w:t>）</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演示产品的数据预警能力，可进行对分析数据的预警规则配置、预警周期配置、预警阀值辅助线设置等能力</w:t>
            </w:r>
            <w:r>
              <w:rPr>
                <w:rFonts w:hint="eastAsia" w:ascii="宋体" w:hAnsi="宋体" w:cs="宋体"/>
                <w:sz w:val="21"/>
                <w:szCs w:val="21"/>
                <w:lang w:eastAsia="zh-CN"/>
              </w:rPr>
              <w:t>。（</w:t>
            </w:r>
            <w:r>
              <w:rPr>
                <w:rFonts w:hint="eastAsia" w:ascii="宋体" w:hAnsi="宋体" w:cs="宋体"/>
                <w:sz w:val="21"/>
                <w:szCs w:val="21"/>
                <w:lang w:val="en-US" w:eastAsia="zh-CN"/>
              </w:rPr>
              <w:t>0-2分</w:t>
            </w:r>
            <w:r>
              <w:rPr>
                <w:rFonts w:hint="eastAsia" w:ascii="宋体" w:hAnsi="宋体" w:cs="宋体"/>
                <w:sz w:val="21"/>
                <w:szCs w:val="21"/>
                <w:lang w:eastAsia="zh-CN"/>
              </w:rPr>
              <w:t>）</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5"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演示产品快速大屏组合能力，可进行图层式操作，模板库导入模板、页面插入、视频插入、文本编辑、背景插入、缩略图设置等多组件编辑操作能力；可支持快速复制、二维码分享、链接分享等操作能力</w:t>
            </w:r>
            <w:r>
              <w:rPr>
                <w:rFonts w:hint="eastAsia" w:ascii="宋体" w:hAnsi="宋体" w:cs="宋体"/>
                <w:sz w:val="21"/>
                <w:szCs w:val="21"/>
                <w:lang w:eastAsia="zh-CN"/>
              </w:rPr>
              <w:t>（</w:t>
            </w:r>
            <w:r>
              <w:rPr>
                <w:rFonts w:hint="eastAsia" w:ascii="宋体" w:hAnsi="宋体" w:cs="宋体"/>
                <w:sz w:val="21"/>
                <w:szCs w:val="21"/>
                <w:lang w:val="en-US" w:eastAsia="zh-CN"/>
              </w:rPr>
              <w:t>0-2分</w:t>
            </w:r>
            <w:r>
              <w:rPr>
                <w:rFonts w:hint="eastAsia" w:ascii="宋体" w:hAnsi="宋体" w:cs="宋体"/>
                <w:sz w:val="21"/>
                <w:szCs w:val="21"/>
                <w:lang w:eastAsia="zh-CN"/>
              </w:rPr>
              <w:t>）</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exact"/>
        </w:trPr>
        <w:tc>
          <w:tcPr>
            <w:tcW w:w="129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演示产品的数据安全规则配置，包括数据的加密算法和密钥</w:t>
            </w:r>
            <w:r>
              <w:rPr>
                <w:rFonts w:hint="eastAsia" w:ascii="宋体" w:hAnsi="宋体" w:cs="宋体"/>
                <w:sz w:val="21"/>
                <w:szCs w:val="21"/>
                <w:lang w:eastAsia="zh-CN"/>
              </w:rPr>
              <w:t>等</w:t>
            </w:r>
            <w:r>
              <w:rPr>
                <w:rFonts w:hint="eastAsia" w:ascii="宋体" w:hAnsi="宋体" w:eastAsia="宋体" w:cs="宋体"/>
                <w:sz w:val="21"/>
                <w:szCs w:val="21"/>
              </w:rPr>
              <w:t>，支持数据模糊化、AES128、AES192和AES256加密算法与密钥的管理能力</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0" w:hRule="exact"/>
        </w:trPr>
        <w:tc>
          <w:tcPr>
            <w:tcW w:w="129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2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67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演示产品可视化的全局运维界面，包括对数据加工可视化展示详情、趋势分析、状态分布、数据健康度等相关情况。</w:t>
            </w:r>
            <w:r>
              <w:rPr>
                <w:rFonts w:hint="eastAsia" w:ascii="宋体" w:hAnsi="宋体" w:cs="宋体"/>
                <w:sz w:val="21"/>
                <w:szCs w:val="21"/>
                <w:lang w:eastAsia="zh-CN"/>
              </w:rPr>
              <w:t>（</w:t>
            </w:r>
            <w:r>
              <w:rPr>
                <w:rFonts w:hint="eastAsia" w:ascii="宋体" w:hAnsi="宋体" w:cs="宋体"/>
                <w:sz w:val="21"/>
                <w:szCs w:val="21"/>
                <w:lang w:val="en-US" w:eastAsia="zh-CN"/>
              </w:rPr>
              <w:t>0-2分</w:t>
            </w:r>
            <w:r>
              <w:rPr>
                <w:rFonts w:hint="eastAsia" w:ascii="宋体" w:hAnsi="宋体" w:cs="宋体"/>
                <w:sz w:val="21"/>
                <w:szCs w:val="21"/>
                <w:lang w:eastAsia="zh-CN"/>
              </w:rPr>
              <w:t>）</w:t>
            </w:r>
          </w:p>
        </w:tc>
        <w:tc>
          <w:tcPr>
            <w:tcW w:w="81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分</w:t>
            </w:r>
          </w:p>
        </w:tc>
      </w:tr>
    </w:tbl>
    <w:p>
      <w:pPr>
        <w:rPr>
          <w:rFonts w:hint="eastAsia"/>
        </w:rPr>
      </w:pPr>
    </w:p>
    <w:p>
      <w:pPr>
        <w:pageBreakBefore w:val="0"/>
        <w:kinsoku/>
        <w:wordWrap/>
        <w:overflowPunct/>
        <w:topLinePunct w:val="0"/>
        <w:bidi w:val="0"/>
        <w:adjustRightInd w:val="0"/>
        <w:spacing w:line="500" w:lineRule="exact"/>
        <w:jc w:val="center"/>
        <w:outlineLvl w:val="0"/>
        <w:rPr>
          <w:rFonts w:hint="eastAsia" w:ascii="黑体" w:hAnsi="宋体" w:eastAsia="黑体"/>
          <w:bCs/>
          <w:color w:val="auto"/>
          <w:sz w:val="32"/>
          <w:szCs w:val="32"/>
        </w:rPr>
      </w:pPr>
      <w:r>
        <w:rPr>
          <w:rFonts w:hint="eastAsia" w:ascii="黑体" w:hAnsi="宋体" w:eastAsia="黑体"/>
          <w:color w:val="auto"/>
          <w:sz w:val="32"/>
          <w:szCs w:val="32"/>
        </w:rPr>
        <w:t>第五章  政府采购合同主要条款</w:t>
      </w:r>
    </w:p>
    <w:p>
      <w:pPr>
        <w:pStyle w:val="14"/>
        <w:pageBreakBefore w:val="0"/>
        <w:kinsoku/>
        <w:wordWrap/>
        <w:overflowPunct/>
        <w:topLinePunct w:val="0"/>
        <w:bidi w:val="0"/>
        <w:snapToGrid w:val="0"/>
        <w:spacing w:before="120" w:after="120" w:line="500" w:lineRule="exact"/>
        <w:jc w:val="center"/>
        <w:rPr>
          <w:rFonts w:hAnsi="宋体"/>
          <w:b/>
          <w:color w:val="auto"/>
          <w:spacing w:val="-6"/>
        </w:rPr>
      </w:pPr>
      <w:r>
        <w:rPr>
          <w:rFonts w:hint="eastAsia" w:hAnsi="宋体"/>
          <w:color w:val="auto"/>
          <w:spacing w:val="-6"/>
        </w:rPr>
        <w:t>（本合同为合同样稿，最终稿由双方协商后确定，但不得改变实质性内容）</w:t>
      </w:r>
    </w:p>
    <w:p>
      <w:pPr>
        <w:pageBreakBefore w:val="0"/>
        <w:kinsoku/>
        <w:wordWrap/>
        <w:overflowPunct/>
        <w:topLinePunct w:val="0"/>
        <w:bidi w:val="0"/>
        <w:spacing w:line="500" w:lineRule="exact"/>
        <w:rPr>
          <w:color w:val="auto"/>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lang w:eastAsia="zh-CN"/>
        </w:rPr>
        <w:t>湖</w:t>
      </w:r>
      <w:r>
        <w:rPr>
          <w:rFonts w:hint="eastAsia"/>
          <w:color w:val="auto"/>
          <w:sz w:val="24"/>
        </w:rPr>
        <w:t>财</w:t>
      </w:r>
      <w:r>
        <w:rPr>
          <w:rFonts w:hint="eastAsia"/>
          <w:color w:val="auto"/>
          <w:sz w:val="24"/>
          <w:lang w:eastAsia="zh-CN"/>
        </w:rPr>
        <w:t>采确：</w:t>
      </w:r>
      <w:r>
        <w:rPr>
          <w:rFonts w:hint="eastAsia" w:cs="Times New Roman"/>
          <w:color w:val="auto"/>
          <w:sz w:val="24"/>
          <w:lang w:eastAsia="zh-CN"/>
        </w:rPr>
        <w:t>【2022】</w:t>
      </w:r>
      <w:r>
        <w:rPr>
          <w:rFonts w:hint="eastAsia" w:cs="Times New Roman"/>
          <w:color w:val="auto"/>
          <w:sz w:val="24"/>
          <w:u w:val="single"/>
          <w:lang w:val="en-US" w:eastAsia="zh-CN"/>
        </w:rPr>
        <w:t xml:space="preserve">    </w:t>
      </w:r>
      <w:r>
        <w:rPr>
          <w:rFonts w:hint="eastAsia" w:cs="Times New Roman"/>
          <w:color w:val="auto"/>
          <w:sz w:val="24"/>
          <w:lang w:eastAsia="zh-CN"/>
        </w:rPr>
        <w:t>号</w:t>
      </w:r>
      <w:r>
        <w:rPr>
          <w:rFonts w:hint="eastAsia" w:ascii="Times New Roman" w:hAnsi="Times New Roman" w:eastAsia="宋体" w:cs="Times New Roman"/>
          <w:color w:val="auto"/>
          <w:sz w:val="24"/>
        </w:rPr>
        <w:t xml:space="preserve">    </w:t>
      </w:r>
      <w:r>
        <w:rPr>
          <w:rFonts w:hint="eastAsia"/>
          <w:color w:val="auto"/>
          <w:sz w:val="24"/>
        </w:rPr>
        <w:t xml:space="preserve">        招标文件编号</w:t>
      </w:r>
      <w:r>
        <w:rPr>
          <w:rFonts w:hint="eastAsia"/>
          <w:color w:val="auto"/>
          <w:sz w:val="24"/>
          <w:lang w:eastAsia="zh-CN"/>
        </w:rPr>
        <w:t>：</w:t>
      </w:r>
      <w:r>
        <w:rPr>
          <w:rFonts w:hint="eastAsia"/>
          <w:color w:val="auto"/>
          <w:sz w:val="24"/>
          <w:lang w:val="en-US" w:eastAsia="zh-CN"/>
        </w:rPr>
        <w:t>ZJZX-HZZGH-2022002</w:t>
      </w:r>
      <w:r>
        <w:rPr>
          <w:rFonts w:hint="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1.定义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本合同中的下列术语应解释为：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1.1“合同”系指供需双方签署的、合同格式中载明的供需双方所达成的协议，包括所有的附件、附录和构成合同的所有文件；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1.2“合同价”系指根据合同规定，采购人在供应商完全履行合同义务后应付给的价格；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1.3“货物”系指供应商根据合同规定向采购人提供的一切货物、质量保证书和其他技术资料及技术参数；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1.4“服务”系指根据合同规定供应商承担与供货有关的辅助服务，如运输、装卸、安装、保险以及其他的服务，例如安装、调试提供技术援助、培训和其他类似的义务；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1.5“采购人”系指具体使用货物和接受服务的使用单位；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1.6“供应商”系指根据合同规定提供采购项目货物和服务的具有法人资格的公司、企业或实体；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1.7“财政审批编号”系指市财政局审批编号。</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2.合同项目与内容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lang w:eastAsia="zh-CN"/>
        </w:rPr>
      </w:pPr>
      <w:r>
        <w:rPr>
          <w:rFonts w:hint="eastAsia"/>
          <w:color w:val="auto"/>
          <w:sz w:val="24"/>
          <w:lang w:eastAsia="zh-CN"/>
        </w:rPr>
        <w:t>湖州市总工会开发区综合服务中心一期（职工中专）学校阅览室、档案室及智慧校园采购安装项目</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3.交货时间与服务地点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交货时间：详见招标文件要求；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交货地点：由</w:t>
      </w:r>
      <w:r>
        <w:rPr>
          <w:rFonts w:hint="eastAsia"/>
          <w:color w:val="auto"/>
          <w:sz w:val="24"/>
          <w:lang w:eastAsia="zh-CN"/>
        </w:rPr>
        <w:t>采购人</w:t>
      </w:r>
      <w:r>
        <w:rPr>
          <w:rFonts w:hint="eastAsia"/>
          <w:color w:val="auto"/>
          <w:sz w:val="24"/>
        </w:rPr>
        <w:t>指定。</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4.签署合同的要求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4.1、供应商必须按照响应文件和询标过程中承诺的条款以及成交通知书中规定的时间、地点与采购人签订合同；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4.2、所签订的合同内容不得对招标文件和供应商的响应文件作实质性修改；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4.3、采购人不得向供应商提出任何不合理的要求，作为签订合同的条件，不得与供应商私下订立背离合同实质性内容的协议；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4.4、自采购合同签订之日起 7个工作日内，将采购合同副本 2份送本项目招标代理机构、同级人民政府财政部门备案。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5.技术规范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本合同执行国家及本省、市现行项目实施及验收规范及有关条例、实施办法等。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提供和交付的服务技术规范应与招标文件规定的技术规范相一致。</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6.知识产权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供应商保证所提供的服务及货物均不存在知识产权纠纷。供应商应保证采购人在使用时不受第三方提出侵犯其专利权、商标权等知识产权的诉讼。</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7.付款方式：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rPr>
        <w:t>▲在疫情期间，根据省财政厅《关于坚决打赢疫情防控阻击战进一步做好政府采购资金支持企业发展工作的通知》（浙财采监【2020】3号）要求，制定如以下付款方式，</w:t>
      </w:r>
      <w:r>
        <w:rPr>
          <w:rFonts w:hint="eastAsia" w:ascii="宋体" w:hAnsi="宋体"/>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）采购人自采购合同生效及具备实施条件后</w:t>
      </w:r>
      <w:r>
        <w:rPr>
          <w:rFonts w:hint="eastAsia" w:ascii="宋体" w:hAnsi="宋体"/>
          <w:color w:val="auto"/>
          <w:sz w:val="24"/>
          <w:u w:val="single"/>
          <w:lang w:val="en-US" w:eastAsia="zh-CN"/>
        </w:rPr>
        <w:t xml:space="preserve">  </w:t>
      </w:r>
      <w:r>
        <w:rPr>
          <w:rFonts w:hint="eastAsia" w:ascii="宋体" w:hAnsi="宋体"/>
          <w:color w:val="auto"/>
          <w:sz w:val="24"/>
          <w:lang w:eastAsia="zh-CN"/>
        </w:rPr>
        <w:t>日内支付预付款，也即合同金额的</w:t>
      </w:r>
      <w:r>
        <w:rPr>
          <w:rFonts w:hint="eastAsia" w:ascii="宋体" w:hAnsi="宋体"/>
          <w:color w:val="auto"/>
          <w:sz w:val="24"/>
          <w:u w:val="single"/>
          <w:lang w:eastAsia="zh-CN"/>
        </w:rPr>
        <w:t xml:space="preserve"> </w:t>
      </w:r>
      <w:r>
        <w:rPr>
          <w:rFonts w:hint="eastAsia" w:ascii="宋体" w:hAnsi="宋体"/>
          <w:color w:val="auto"/>
          <w:sz w:val="24"/>
          <w:u w:val="single"/>
          <w:lang w:val="en-US" w:eastAsia="zh-CN"/>
        </w:rPr>
        <w:t xml:space="preserve">  </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）采购金额剩余款项于采购项目履行完毕并经过采购人书面确认后由采购人向供应商支付。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采购人应自收到供应商开具的发票后</w:t>
      </w:r>
      <w:r>
        <w:rPr>
          <w:rFonts w:hint="eastAsia" w:ascii="宋体" w:hAnsi="宋体"/>
          <w:color w:val="auto"/>
          <w:sz w:val="24"/>
          <w:u w:val="single"/>
          <w:lang w:val="en-US" w:eastAsia="zh-CN"/>
        </w:rPr>
        <w:t xml:space="preserve">  </w:t>
      </w:r>
      <w:r>
        <w:rPr>
          <w:rFonts w:hint="eastAsia" w:ascii="宋体" w:hAnsi="宋体"/>
          <w:color w:val="auto"/>
          <w:sz w:val="24"/>
          <w:lang w:eastAsia="zh-CN"/>
        </w:rPr>
        <w:t>日内将上述相关款项支付到合同约定的供应商账户。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在签订合同时，供应商明确表示无需预付款或者主动要求降低预付款比例的，采购人可不适用前述规定。由供应商签订合同代表手抄并签字，手写文字上加盖供应商公章。供应商确认，不需支付预付款。（由供应商签订合同代表手抄并签字，手写文字上加盖供应商公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8.支付：支付应使用人民币；</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9.技术服务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供应商应负责安排采购人相关人员进行操作、维修的培训。具体时间及培训内容在投标时由供应商提出建议；</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10.售后服务及承诺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10.1供应商应明确承诺售后服务各项内容和措施，提供详细的服务地点、联系人、电话等有关资料；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10.2服务期：详见招标文件要求。在服务期内，因服务质量所发生的一切费用均由供应商承担；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highlight w:val="none"/>
        </w:rPr>
      </w:pPr>
      <w:r>
        <w:rPr>
          <w:rFonts w:hint="eastAsia"/>
          <w:b/>
          <w:bCs/>
          <w:color w:val="auto"/>
          <w:sz w:val="24"/>
          <w:highlight w:val="none"/>
        </w:rPr>
        <w:t>11.履约保证及后续服务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color w:val="auto"/>
          <w:sz w:val="24"/>
          <w:highlight w:val="none"/>
        </w:rPr>
        <w:t>11.1 本项目的</w:t>
      </w:r>
      <w:r>
        <w:rPr>
          <w:rFonts w:hint="eastAsia"/>
          <w:color w:val="auto"/>
          <w:sz w:val="24"/>
          <w:highlight w:val="none"/>
          <w:lang w:eastAsia="zh-CN"/>
        </w:rPr>
        <w:t>履约保证金（质保金）</w:t>
      </w:r>
      <w:r>
        <w:rPr>
          <w:rFonts w:hint="eastAsia"/>
          <w:color w:val="auto"/>
          <w:sz w:val="24"/>
          <w:highlight w:val="none"/>
        </w:rPr>
        <w:t>为</w:t>
      </w:r>
      <w:r>
        <w:rPr>
          <w:rFonts w:hint="eastAsia"/>
          <w:color w:val="auto"/>
          <w:sz w:val="24"/>
          <w:highlight w:val="none"/>
          <w:lang w:eastAsia="zh-CN"/>
        </w:rPr>
        <w:t>中标金额</w:t>
      </w:r>
      <w:r>
        <w:rPr>
          <w:rFonts w:hint="eastAsia"/>
          <w:color w:val="auto"/>
          <w:sz w:val="24"/>
          <w:highlight w:val="none"/>
        </w:rPr>
        <w:t>的</w:t>
      </w:r>
      <w:r>
        <w:rPr>
          <w:rFonts w:hint="eastAsia"/>
          <w:color w:val="auto"/>
          <w:sz w:val="24"/>
          <w:highlight w:val="none"/>
          <w:u w:val="single"/>
          <w:lang w:val="en-US" w:eastAsia="zh-CN"/>
        </w:rPr>
        <w:t>5%</w:t>
      </w:r>
      <w:r>
        <w:rPr>
          <w:rFonts w:hint="eastAsia"/>
          <w:color w:val="auto"/>
          <w:sz w:val="24"/>
          <w:highlight w:val="none"/>
        </w:rPr>
        <w:t>；</w:t>
      </w:r>
      <w:r>
        <w:rPr>
          <w:rFonts w:hint="eastAsia" w:ascii="宋体" w:hAnsi="宋体" w:eastAsia="宋体" w:cs="宋体"/>
          <w:color w:val="auto"/>
          <w:sz w:val="24"/>
          <w:szCs w:val="24"/>
          <w:highlight w:val="none"/>
        </w:rPr>
        <w:t>期限为自货物验收合格之日起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质保期内</w:t>
      </w:r>
      <w:r>
        <w:rPr>
          <w:rFonts w:hint="eastAsia" w:ascii="宋体" w:hAnsi="宋体" w:eastAsia="宋体" w:cs="宋体"/>
          <w:color w:val="auto"/>
          <w:sz w:val="24"/>
          <w:szCs w:val="24"/>
          <w:highlight w:val="none"/>
        </w:rPr>
        <w:t>若无质量问题则</w:t>
      </w:r>
      <w:r>
        <w:rPr>
          <w:rFonts w:hint="eastAsia" w:ascii="宋体" w:hAnsi="宋体" w:cs="宋体"/>
          <w:color w:val="auto"/>
          <w:sz w:val="24"/>
          <w:szCs w:val="24"/>
          <w:highlight w:val="none"/>
          <w:lang w:val="en-US" w:eastAsia="zh-CN"/>
        </w:rPr>
        <w:t>全额退还</w:t>
      </w:r>
      <w:r>
        <w:rPr>
          <w:rFonts w:hint="eastAsia" w:ascii="宋体" w:hAnsi="宋体" w:cs="宋体"/>
          <w:color w:val="auto"/>
          <w:sz w:val="24"/>
          <w:szCs w:val="24"/>
          <w:highlight w:val="none"/>
        </w:rPr>
        <w:t>质保金。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rPr>
      </w:pPr>
      <w:r>
        <w:rPr>
          <w:rFonts w:hint="eastAsia"/>
          <w:color w:val="auto"/>
          <w:sz w:val="24"/>
          <w:lang w:eastAsia="zh-CN"/>
        </w:rPr>
        <w:t>履约保证金（质保金）</w:t>
      </w:r>
      <w:r>
        <w:rPr>
          <w:rFonts w:hint="eastAsia"/>
          <w:color w:val="auto"/>
          <w:sz w:val="24"/>
        </w:rPr>
        <w:t>形式为：现金或银行、保险公司出具的保函；成交人应根据采购人要求汇入采购人指定账号或提供保函。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11.2 供应商应按招标文件规定的服务标准向采购人提供服务。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u w:val="single"/>
        </w:rPr>
      </w:pPr>
      <w:r>
        <w:rPr>
          <w:rFonts w:hint="eastAsia"/>
          <w:color w:val="auto"/>
          <w:sz w:val="24"/>
        </w:rPr>
        <w:t>11.4 供应商提供的服务人员不符合本合同约定的数额，供应商应当自接到采购人通知之日起2日内予以补足，采购人有权按照缺岗天数及缺岗人数扣除相应的</w:t>
      </w:r>
      <w:r>
        <w:rPr>
          <w:rFonts w:hint="eastAsia"/>
          <w:color w:val="auto"/>
          <w:sz w:val="24"/>
          <w:u w:val="single"/>
          <w:lang w:eastAsia="zh-CN"/>
        </w:rPr>
        <w:t>履约保证金（质保金）</w:t>
      </w:r>
      <w:r>
        <w:rPr>
          <w:rFonts w:hint="eastAsia"/>
          <w:color w:val="auto"/>
          <w:sz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11.5 由于供应商服务人员原因在服务工作中给采购人的设施、材料造成损失，供应商应负责赔偿。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11.6 在使用过程中发生问题，供应商在接到采购人通知后在</w:t>
      </w:r>
      <w:r>
        <w:rPr>
          <w:rFonts w:hint="eastAsia"/>
          <w:color w:val="auto"/>
          <w:sz w:val="24"/>
          <w:u w:val="single"/>
          <w:lang w:val="en-US" w:eastAsia="zh-CN"/>
        </w:rPr>
        <w:t xml:space="preserve">  </w:t>
      </w:r>
      <w:r>
        <w:rPr>
          <w:rFonts w:hint="eastAsia"/>
          <w:color w:val="auto"/>
          <w:sz w:val="24"/>
        </w:rPr>
        <w:t>小时内到达采购人现场。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11.7 在服务质量保证期内，供应商应对出现的</w:t>
      </w:r>
      <w:r>
        <w:rPr>
          <w:rFonts w:hint="eastAsia" w:ascii="Times New Roman" w:hAnsi="Times New Roman" w:eastAsia="宋体" w:cs="Times New Roman"/>
          <w:color w:val="auto"/>
          <w:sz w:val="24"/>
          <w:lang w:eastAsia="zh-CN"/>
        </w:rPr>
        <w:t>日常维修、维护及保养（润滑剂、润滑油、机油、清理积碳、滤网更换、风机清理等耗材）</w:t>
      </w:r>
      <w:r>
        <w:rPr>
          <w:rFonts w:hint="eastAsia" w:ascii="Times New Roman" w:hAnsi="Times New Roman" w:eastAsia="宋体" w:cs="Times New Roman"/>
          <w:color w:val="auto"/>
          <w:sz w:val="24"/>
        </w:rPr>
        <w:t>服务质量及安全问题负责处理解决并承担一切费用。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12.违约责任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12.1 采购人无正当理由拒收接受服务的，采购人向供应商偿付合同款项百分之五作为违约金。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12.2 采购人无故逾期验收和办理款项支付手续的,采购人应按逾期付款总额每日万分之五向供应商支付违约金。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 xml:space="preserve">12.4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13.不可抗力事件处理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13.1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13.2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13.3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14. 争议解决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14.1在执行本合同中所发生的或与本合同有关的一切争端，合同双方应通过友好协商解决，经过协商仍不能解决，双方选择通过下列第x种方式解决：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（1）将争端提交湖州仲裁委员会仲裁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（2）直接向采购人所在地有管辖权的人民法院起诉。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14.2仲裁费用或诉讼费用应由败诉方负担。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14.3在仲裁或诉讼期间，除进行仲裁或诉讼的部分外，本合同其它部分应继续执行。</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15.转让或分包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15.1本合同范围的服务，应由供应商提供，不得转让他人供应；</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15.3本合同全部或部分的分包不能减轻供应商承担的责任，供应商仍须将分包人的任何行动、错误或疏忽当作是自己完成的并负全责；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15.4在任何分包合同中，须注明分包人按分包合同的范围履行，在供应商按本合同的履行终止时（不论任何原因），亦同时一并终止；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15.5如有转让和未经采购人同意的分包行为，采购人有权给予终止合同。</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16.适用法律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合同适用法律有《中华人民共和国政府采购法》、《中华人民共和国</w:t>
      </w:r>
      <w:r>
        <w:rPr>
          <w:rFonts w:hint="eastAsia"/>
          <w:color w:val="auto"/>
          <w:sz w:val="24"/>
          <w:lang w:eastAsia="zh-CN"/>
        </w:rPr>
        <w:t>民法典</w:t>
      </w:r>
      <w:r>
        <w:rPr>
          <w:rFonts w:hint="eastAsia"/>
          <w:color w:val="auto"/>
          <w:sz w:val="24"/>
        </w:rPr>
        <w:t>》、《中华人民共和国产品质量法》和浙江省有关条例等。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rPr>
      </w:pPr>
      <w:r>
        <w:rPr>
          <w:rFonts w:hint="eastAsia"/>
          <w:b/>
          <w:bCs/>
          <w:color w:val="auto"/>
          <w:sz w:val="24"/>
        </w:rPr>
        <w:t>17.合同生效及其他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17.1本合同经双方法人及法定代表人签字盖章生效；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rPr>
      </w:pPr>
      <w:r>
        <w:rPr>
          <w:rFonts w:hint="eastAsia"/>
          <w:color w:val="auto"/>
          <w:sz w:val="24"/>
        </w:rPr>
        <w:t>17.2本合同一式</w:t>
      </w:r>
      <w:r>
        <w:rPr>
          <w:rFonts w:hint="eastAsia"/>
          <w:color w:val="auto"/>
          <w:sz w:val="24"/>
          <w:lang w:eastAsia="zh-CN"/>
        </w:rPr>
        <w:t>肆</w:t>
      </w:r>
      <w:r>
        <w:rPr>
          <w:rFonts w:hint="eastAsia"/>
          <w:color w:val="auto"/>
          <w:sz w:val="24"/>
        </w:rPr>
        <w:t>份，供应商、采购人各执</w:t>
      </w:r>
      <w:r>
        <w:rPr>
          <w:rFonts w:hint="eastAsia"/>
          <w:color w:val="auto"/>
          <w:sz w:val="24"/>
          <w:lang w:eastAsia="zh-CN"/>
        </w:rPr>
        <w:t>贰</w:t>
      </w:r>
      <w:r>
        <w:rPr>
          <w:rFonts w:hint="eastAsia"/>
          <w:color w:val="auto"/>
          <w:sz w:val="24"/>
        </w:rPr>
        <w:t>份。</w:t>
      </w:r>
    </w:p>
    <w:p>
      <w:pPr>
        <w:pageBreakBefore w:val="0"/>
        <w:kinsoku/>
        <w:wordWrap/>
        <w:overflowPunct/>
        <w:topLinePunct w:val="0"/>
        <w:bidi w:val="0"/>
        <w:spacing w:line="500" w:lineRule="exact"/>
        <w:ind w:firstLine="480" w:firstLineChars="200"/>
        <w:rPr>
          <w:color w:val="auto"/>
          <w:sz w:val="24"/>
        </w:rPr>
      </w:pPr>
    </w:p>
    <w:p>
      <w:pPr>
        <w:pStyle w:val="34"/>
        <w:pageBreakBefore w:val="0"/>
        <w:kinsoku/>
        <w:wordWrap/>
        <w:overflowPunct/>
        <w:topLinePunct w:val="0"/>
        <w:bidi w:val="0"/>
        <w:spacing w:line="500" w:lineRule="exact"/>
        <w:rPr>
          <w:rFonts w:ascii="Tahoma" w:hAnsi="Tahoma"/>
          <w:color w:val="auto"/>
          <w:sz w:val="24"/>
          <w:lang w:val="en-US"/>
        </w:rPr>
      </w:pPr>
    </w:p>
    <w:p>
      <w:pPr>
        <w:pStyle w:val="34"/>
        <w:pageBreakBefore w:val="0"/>
        <w:kinsoku/>
        <w:wordWrap/>
        <w:overflowPunct/>
        <w:topLinePunct w:val="0"/>
        <w:bidi w:val="0"/>
        <w:spacing w:line="500" w:lineRule="exact"/>
        <w:rPr>
          <w:rFonts w:ascii="Tahoma" w:hAnsi="Tahoma"/>
          <w:color w:val="auto"/>
          <w:sz w:val="24"/>
          <w:lang w:val="en-US"/>
        </w:rPr>
      </w:pPr>
    </w:p>
    <w:p>
      <w:pPr>
        <w:pStyle w:val="34"/>
        <w:pageBreakBefore w:val="0"/>
        <w:kinsoku/>
        <w:wordWrap/>
        <w:overflowPunct/>
        <w:topLinePunct w:val="0"/>
        <w:bidi w:val="0"/>
        <w:spacing w:line="500" w:lineRule="exact"/>
        <w:ind w:firstLine="0" w:firstLineChars="0"/>
        <w:rPr>
          <w:rFonts w:ascii="Tahoma" w:hAnsi="Tahoma"/>
          <w:color w:val="auto"/>
          <w:sz w:val="24"/>
          <w:lang w:val="en-US"/>
        </w:rPr>
      </w:pPr>
    </w:p>
    <w:p>
      <w:pPr>
        <w:pageBreakBefore w:val="0"/>
        <w:kinsoku/>
        <w:wordWrap/>
        <w:overflowPunct/>
        <w:topLinePunct w:val="0"/>
        <w:bidi w:val="0"/>
        <w:spacing w:line="500" w:lineRule="exact"/>
        <w:ind w:firstLine="240" w:firstLineChars="100"/>
        <w:rPr>
          <w:bCs/>
          <w:color w:val="auto"/>
          <w:sz w:val="24"/>
        </w:rPr>
      </w:pPr>
      <w:r>
        <w:rPr>
          <w:rFonts w:hint="eastAsia"/>
          <w:bCs/>
          <w:color w:val="auto"/>
          <w:sz w:val="24"/>
        </w:rPr>
        <w:t xml:space="preserve">采购人：                                  供应商： </w:t>
      </w:r>
    </w:p>
    <w:p>
      <w:pPr>
        <w:pageBreakBefore w:val="0"/>
        <w:kinsoku/>
        <w:wordWrap/>
        <w:overflowPunct/>
        <w:topLinePunct w:val="0"/>
        <w:bidi w:val="0"/>
        <w:spacing w:line="500" w:lineRule="exact"/>
        <w:ind w:firstLine="240" w:firstLineChars="100"/>
        <w:textAlignment w:val="bottom"/>
        <w:rPr>
          <w:color w:val="auto"/>
          <w:sz w:val="24"/>
        </w:rPr>
      </w:pPr>
      <w:r>
        <w:rPr>
          <w:rFonts w:hint="eastAsia"/>
          <w:color w:val="auto"/>
          <w:sz w:val="24"/>
        </w:rPr>
        <w:t>法定代表人或                              法定代表人或</w:t>
      </w:r>
    </w:p>
    <w:p>
      <w:pPr>
        <w:pageBreakBefore w:val="0"/>
        <w:kinsoku/>
        <w:wordWrap/>
        <w:overflowPunct/>
        <w:topLinePunct w:val="0"/>
        <w:bidi w:val="0"/>
        <w:spacing w:line="500" w:lineRule="exact"/>
        <w:ind w:firstLine="240" w:firstLineChars="100"/>
        <w:textAlignment w:val="bottom"/>
        <w:rPr>
          <w:color w:val="auto"/>
          <w:sz w:val="24"/>
        </w:rPr>
      </w:pPr>
      <w:r>
        <w:rPr>
          <w:rFonts w:hint="eastAsia"/>
          <w:color w:val="auto"/>
          <w:sz w:val="24"/>
        </w:rPr>
        <w:t xml:space="preserve">受委托人（签字）：                         受委托人（签字）：                                    </w:t>
      </w:r>
    </w:p>
    <w:p>
      <w:pPr>
        <w:pageBreakBefore w:val="0"/>
        <w:kinsoku/>
        <w:wordWrap/>
        <w:overflowPunct/>
        <w:topLinePunct w:val="0"/>
        <w:bidi w:val="0"/>
        <w:spacing w:line="500" w:lineRule="exact"/>
        <w:ind w:firstLine="240" w:firstLineChars="100"/>
        <w:textAlignment w:val="bottom"/>
        <w:rPr>
          <w:color w:val="auto"/>
          <w:sz w:val="24"/>
        </w:rPr>
      </w:pPr>
      <w:r>
        <w:rPr>
          <w:rFonts w:hint="eastAsia"/>
          <w:color w:val="auto"/>
          <w:sz w:val="24"/>
        </w:rPr>
        <w:t>地 址：                                    地 址：</w:t>
      </w:r>
    </w:p>
    <w:p>
      <w:pPr>
        <w:pageBreakBefore w:val="0"/>
        <w:kinsoku/>
        <w:wordWrap/>
        <w:overflowPunct/>
        <w:topLinePunct w:val="0"/>
        <w:bidi w:val="0"/>
        <w:spacing w:line="500" w:lineRule="exact"/>
        <w:ind w:firstLine="240" w:firstLineChars="100"/>
        <w:textAlignment w:val="bottom"/>
        <w:rPr>
          <w:color w:val="auto"/>
          <w:sz w:val="24"/>
        </w:rPr>
      </w:pPr>
      <w:r>
        <w:rPr>
          <w:rFonts w:hint="eastAsia"/>
          <w:color w:val="auto"/>
          <w:sz w:val="24"/>
        </w:rPr>
        <w:t>邮 编：                                    邮 编：</w:t>
      </w:r>
    </w:p>
    <w:p>
      <w:pPr>
        <w:pageBreakBefore w:val="0"/>
        <w:kinsoku/>
        <w:wordWrap/>
        <w:overflowPunct/>
        <w:topLinePunct w:val="0"/>
        <w:bidi w:val="0"/>
        <w:spacing w:line="500" w:lineRule="exact"/>
        <w:ind w:firstLine="240" w:firstLineChars="100"/>
        <w:textAlignment w:val="bottom"/>
        <w:rPr>
          <w:color w:val="auto"/>
          <w:sz w:val="24"/>
        </w:rPr>
      </w:pPr>
      <w:r>
        <w:rPr>
          <w:rFonts w:hint="eastAsia"/>
          <w:color w:val="auto"/>
          <w:sz w:val="24"/>
        </w:rPr>
        <w:t>电 话：                                    电 话：</w:t>
      </w:r>
    </w:p>
    <w:p>
      <w:pPr>
        <w:pageBreakBefore w:val="0"/>
        <w:kinsoku/>
        <w:wordWrap/>
        <w:overflowPunct/>
        <w:topLinePunct w:val="0"/>
        <w:bidi w:val="0"/>
        <w:spacing w:line="500" w:lineRule="exact"/>
        <w:ind w:firstLine="240" w:firstLineChars="100"/>
        <w:textAlignment w:val="bottom"/>
        <w:rPr>
          <w:color w:val="auto"/>
          <w:sz w:val="24"/>
        </w:rPr>
      </w:pPr>
      <w:r>
        <w:rPr>
          <w:rFonts w:hint="eastAsia"/>
          <w:color w:val="auto"/>
          <w:sz w:val="24"/>
        </w:rPr>
        <w:t>传 真：                                    传 真：</w:t>
      </w:r>
    </w:p>
    <w:p>
      <w:pPr>
        <w:pageBreakBefore w:val="0"/>
        <w:kinsoku/>
        <w:wordWrap/>
        <w:overflowPunct/>
        <w:topLinePunct w:val="0"/>
        <w:bidi w:val="0"/>
        <w:spacing w:line="500" w:lineRule="exact"/>
        <w:ind w:firstLine="240" w:firstLineChars="100"/>
        <w:textAlignment w:val="bottom"/>
        <w:rPr>
          <w:color w:val="auto"/>
          <w:sz w:val="24"/>
        </w:rPr>
      </w:pPr>
      <w:r>
        <w:rPr>
          <w:rFonts w:hint="eastAsia"/>
          <w:color w:val="auto"/>
          <w:sz w:val="24"/>
        </w:rPr>
        <w:t>开户银行：                                 开户银行：</w:t>
      </w:r>
    </w:p>
    <w:p>
      <w:pPr>
        <w:pageBreakBefore w:val="0"/>
        <w:kinsoku/>
        <w:wordWrap/>
        <w:overflowPunct/>
        <w:topLinePunct w:val="0"/>
        <w:bidi w:val="0"/>
        <w:spacing w:line="500" w:lineRule="exact"/>
        <w:ind w:firstLine="240" w:firstLineChars="100"/>
        <w:textAlignment w:val="bottom"/>
        <w:rPr>
          <w:rFonts w:hint="eastAsia"/>
          <w:color w:val="auto"/>
          <w:sz w:val="24"/>
        </w:rPr>
      </w:pPr>
      <w:r>
        <w:rPr>
          <w:rFonts w:hint="eastAsia"/>
          <w:color w:val="auto"/>
          <w:sz w:val="24"/>
        </w:rPr>
        <w:t>账 号：                                    账  号：</w:t>
      </w:r>
    </w:p>
    <w:p>
      <w:pPr>
        <w:pStyle w:val="2"/>
      </w:pPr>
    </w:p>
    <w:p>
      <w:pPr>
        <w:pageBreakBefore w:val="0"/>
        <w:kinsoku/>
        <w:wordWrap/>
        <w:overflowPunct/>
        <w:topLinePunct w:val="0"/>
        <w:bidi w:val="0"/>
        <w:spacing w:line="500" w:lineRule="exact"/>
        <w:ind w:firstLine="240" w:firstLineChars="100"/>
        <w:textAlignment w:val="bottom"/>
        <w:rPr>
          <w:rFonts w:hint="eastAsia"/>
          <w:b/>
          <w:bCs/>
          <w:color w:val="auto"/>
          <w:sz w:val="30"/>
          <w:szCs w:val="30"/>
        </w:rPr>
      </w:pPr>
      <w:r>
        <w:rPr>
          <w:rFonts w:hint="eastAsia"/>
          <w:color w:val="auto"/>
          <w:sz w:val="24"/>
        </w:rPr>
        <w:t xml:space="preserve">签字日期：      </w:t>
      </w:r>
      <w:r>
        <w:rPr>
          <w:rFonts w:hint="eastAsia"/>
          <w:color w:val="auto"/>
          <w:sz w:val="24"/>
          <w:lang w:val="en-US" w:eastAsia="zh-CN"/>
        </w:rPr>
        <w:t xml:space="preserve">          </w:t>
      </w:r>
      <w:r>
        <w:rPr>
          <w:rFonts w:hint="eastAsia"/>
          <w:color w:val="auto"/>
          <w:sz w:val="24"/>
        </w:rPr>
        <w:t xml:space="preserve">                 签字日期：        </w:t>
      </w:r>
    </w:p>
    <w:p>
      <w:pPr>
        <w:pageBreakBefore w:val="0"/>
        <w:kinsoku/>
        <w:wordWrap/>
        <w:overflowPunct/>
        <w:topLinePunct w:val="0"/>
        <w:bidi w:val="0"/>
        <w:snapToGrid w:val="0"/>
        <w:spacing w:line="500" w:lineRule="exact"/>
        <w:jc w:val="center"/>
        <w:rPr>
          <w:rFonts w:hint="eastAsia"/>
          <w:b/>
          <w:bCs/>
          <w:color w:val="auto"/>
          <w:sz w:val="30"/>
          <w:szCs w:val="30"/>
        </w:rPr>
      </w:pPr>
    </w:p>
    <w:p>
      <w:pPr>
        <w:pageBreakBefore w:val="0"/>
        <w:kinsoku/>
        <w:wordWrap/>
        <w:overflowPunct/>
        <w:topLinePunct w:val="0"/>
        <w:bidi w:val="0"/>
        <w:snapToGrid w:val="0"/>
        <w:spacing w:line="500" w:lineRule="exact"/>
        <w:jc w:val="center"/>
        <w:rPr>
          <w:rFonts w:hint="eastAsia"/>
          <w:b/>
          <w:bCs/>
          <w:color w:val="auto"/>
          <w:sz w:val="30"/>
          <w:szCs w:val="30"/>
        </w:rPr>
      </w:pPr>
    </w:p>
    <w:p>
      <w:pPr>
        <w:pStyle w:val="2"/>
        <w:rPr>
          <w:rFonts w:hint="eastAsia"/>
          <w:b/>
          <w:bCs/>
          <w:color w:val="auto"/>
          <w:sz w:val="30"/>
          <w:szCs w:val="30"/>
        </w:rPr>
      </w:pPr>
    </w:p>
    <w:p>
      <w:pPr>
        <w:pStyle w:val="4"/>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32"/>
          <w:szCs w:val="32"/>
        </w:rPr>
      </w:pPr>
      <w:bookmarkStart w:id="37" w:name="_Toc29638"/>
      <w:bookmarkStart w:id="38" w:name="_Toc22412"/>
    </w:p>
    <w:p>
      <w:pPr>
        <w:rPr>
          <w:rFonts w:hint="eastAsia" w:ascii="宋体" w:hAnsi="宋体" w:eastAsia="宋体" w:cs="宋体"/>
          <w:color w:val="auto"/>
          <w:sz w:val="32"/>
          <w:szCs w:val="32"/>
        </w:rPr>
      </w:pPr>
    </w:p>
    <w:p>
      <w:pPr>
        <w:pStyle w:val="28"/>
        <w:rPr>
          <w:rFonts w:hint="eastAsia"/>
        </w:rPr>
      </w:pPr>
    </w:p>
    <w:p>
      <w:pPr>
        <w:rPr>
          <w:rFonts w:hint="eastAsia"/>
        </w:rPr>
      </w:pPr>
    </w:p>
    <w:p>
      <w:pPr>
        <w:pStyle w:val="4"/>
        <w:keepNext/>
        <w:keepLines/>
        <w:pageBreakBefore w:val="0"/>
        <w:widowControl w:val="0"/>
        <w:numPr>
          <w:ilvl w:val="0"/>
          <w:numId w:val="21"/>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投标文件格式</w:t>
      </w:r>
      <w:bookmarkEnd w:id="37"/>
      <w:bookmarkEnd w:id="38"/>
    </w:p>
    <w:p>
      <w:pPr>
        <w:ind w:firstLine="960" w:firstLineChars="300"/>
        <w:rPr>
          <w:rFonts w:hint="eastAsia" w:eastAsia="宋体"/>
          <w:lang w:eastAsia="zh-CN"/>
        </w:rPr>
      </w:pP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投标人根据所投标项制作文件并在标注第几标项</w:t>
      </w:r>
      <w:r>
        <w:rPr>
          <w:rFonts w:hint="eastAsia" w:ascii="宋体" w:hAnsi="宋体" w:cs="宋体"/>
          <w:color w:val="auto"/>
          <w:sz w:val="32"/>
          <w:szCs w:val="32"/>
          <w:lang w:eastAsia="zh-CN"/>
        </w:rPr>
        <w:t>）</w:t>
      </w:r>
    </w:p>
    <w:p>
      <w:pPr>
        <w:widowControl w:val="0"/>
        <w:numPr>
          <w:ilvl w:val="0"/>
          <w:numId w:val="0"/>
        </w:numPr>
        <w:jc w:val="both"/>
        <w:rPr>
          <w:rFonts w:hint="eastAsia"/>
        </w:rPr>
      </w:pPr>
    </w:p>
    <w:p>
      <w:pPr>
        <w:pStyle w:val="28"/>
        <w:rPr>
          <w:rFonts w:hint="eastAsia"/>
        </w:rPr>
      </w:pPr>
    </w:p>
    <w:p>
      <w:pPr>
        <w:pStyle w:val="29"/>
        <w:rPr>
          <w:rFonts w:hint="eastAsia"/>
        </w:rPr>
      </w:pPr>
    </w:p>
    <w:p>
      <w:pPr>
        <w:rPr>
          <w:rFonts w:hint="eastAsia"/>
        </w:rPr>
      </w:pPr>
    </w:p>
    <w:p>
      <w:pPr>
        <w:pStyle w:val="28"/>
        <w:rPr>
          <w:rFonts w:hint="eastAsia"/>
        </w:r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）符合参加政府采购活动应当具备的一般条件的承诺函……………（页码）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）落实政府采购政策需满足的资格要求</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pPr>
        <w:pStyle w:val="2"/>
        <w:keepNext w:val="0"/>
        <w:keepLines w:val="0"/>
        <w:pageBreakBefore w:val="0"/>
        <w:widowControl w:val="0"/>
        <w:kinsoku/>
        <w:wordWrap/>
        <w:overflowPunct/>
        <w:topLinePunct w:val="0"/>
        <w:autoSpaceDE/>
        <w:autoSpaceDN/>
        <w:bidi w:val="0"/>
        <w:adjustRightInd/>
        <w:spacing w:after="0" w:afterLines="0" w:line="360" w:lineRule="auto"/>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lang w:val="en-US" w:eastAsia="zh-CN"/>
        </w:rPr>
        <w:t>投标单位情况表</w:t>
      </w:r>
      <w:r>
        <w:rPr>
          <w:rFonts w:hint="eastAsia" w:ascii="宋体" w:hAnsi="宋体" w:cs="宋体"/>
          <w:sz w:val="24"/>
        </w:rPr>
        <w:t>………………………………………………………（页码）</w:t>
      </w:r>
    </w:p>
    <w:p>
      <w:pPr>
        <w:pStyle w:val="2"/>
        <w:keepNext w:val="0"/>
        <w:keepLines w:val="0"/>
        <w:pageBreakBefore w:val="0"/>
        <w:widowControl w:val="0"/>
        <w:kinsoku/>
        <w:wordWrap/>
        <w:overflowPunct/>
        <w:topLinePunct w:val="0"/>
        <w:autoSpaceDE/>
        <w:autoSpaceDN/>
        <w:bidi w:val="0"/>
        <w:adjustRightInd/>
        <w:spacing w:after="0" w:afterLines="0" w:line="360" w:lineRule="auto"/>
        <w:textAlignment w:val="auto"/>
        <w:rPr>
          <w:rFonts w:hint="eastAsia" w:ascii="宋体" w:hAnsi="宋体" w:cs="宋体"/>
          <w:sz w:val="24"/>
          <w:lang w:val="en-US" w:eastAsia="zh-CN"/>
        </w:rPr>
      </w:pPr>
      <w:r>
        <w:rPr>
          <w:rFonts w:hint="eastAsia" w:ascii="宋体" w:hAnsi="宋体" w:cs="宋体"/>
          <w:sz w:val="24"/>
          <w:lang w:val="en-US" w:eastAsia="zh-CN"/>
        </w:rPr>
        <w:t>（5）有效的营业执照及企业资质证书</w:t>
      </w:r>
      <w:r>
        <w:rPr>
          <w:rFonts w:hint="eastAsia" w:ascii="宋体" w:hAnsi="宋体" w:cs="宋体"/>
          <w:sz w:val="24"/>
        </w:rPr>
        <w:t>……………………………………（页码）</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eastAsia="宋体"/>
          <w:lang w:val="en-US" w:eastAsia="zh-CN"/>
        </w:rPr>
      </w:pPr>
      <w:r>
        <w:rPr>
          <w:rFonts w:hint="eastAsia" w:ascii="宋体" w:hAnsi="宋体" w:cs="宋体"/>
          <w:sz w:val="24"/>
          <w:lang w:val="en-US" w:eastAsia="zh-CN"/>
        </w:rPr>
        <w:t>（6）</w:t>
      </w:r>
      <w:r>
        <w:rPr>
          <w:rFonts w:hint="eastAsia" w:ascii="宋体" w:hAnsi="宋体"/>
          <w:color w:val="auto"/>
          <w:sz w:val="24"/>
        </w:rPr>
        <w:t>法定代表人身份证明书</w:t>
      </w:r>
      <w:r>
        <w:rPr>
          <w:rFonts w:hint="eastAsia" w:ascii="宋体" w:hAnsi="宋体"/>
          <w:color w:val="auto"/>
          <w:sz w:val="24"/>
          <w:lang w:val="en-US" w:eastAsia="zh-CN"/>
        </w:rPr>
        <w:t>及授权委托证明</w:t>
      </w:r>
      <w:r>
        <w:rPr>
          <w:rFonts w:hint="eastAsia" w:ascii="宋体" w:hAnsi="宋体" w:cs="宋体"/>
          <w:sz w:val="24"/>
        </w:rPr>
        <w:t>……………………………（页码）</w:t>
      </w:r>
    </w:p>
    <w:p>
      <w:pPr>
        <w:pStyle w:val="2"/>
        <w:keepNext w:val="0"/>
        <w:keepLines w:val="0"/>
        <w:pageBreakBefore w:val="0"/>
        <w:widowControl w:val="0"/>
        <w:kinsoku/>
        <w:wordWrap/>
        <w:overflowPunct/>
        <w:topLinePunct w:val="0"/>
        <w:autoSpaceDE/>
        <w:autoSpaceDN/>
        <w:bidi w:val="0"/>
        <w:adjustRightInd/>
        <w:spacing w:after="0" w:afterLines="0" w:line="360" w:lineRule="auto"/>
        <w:textAlignment w:val="auto"/>
        <w:rPr>
          <w:rFonts w:hint="default" w:ascii="宋体" w:hAnsi="宋体" w:eastAsia="宋体"/>
          <w:color w:val="auto"/>
          <w:sz w:val="24"/>
          <w:lang w:val="en-US" w:eastAsia="zh-CN"/>
        </w:rPr>
      </w:pPr>
      <w:r>
        <w:rPr>
          <w:rFonts w:hint="eastAsia" w:ascii="宋体" w:hAnsi="宋体" w:cs="宋体"/>
          <w:sz w:val="24"/>
          <w:lang w:val="en-US" w:eastAsia="zh-CN"/>
        </w:rPr>
        <w:t>（7）</w:t>
      </w:r>
      <w:r>
        <w:rPr>
          <w:rFonts w:hint="eastAsia" w:ascii="宋体" w:hAnsi="宋体"/>
          <w:color w:val="auto"/>
          <w:sz w:val="24"/>
        </w:rPr>
        <w:t>纳税收和社保</w:t>
      </w:r>
      <w:r>
        <w:rPr>
          <w:rFonts w:hint="eastAsia" w:ascii="宋体" w:hAnsi="宋体"/>
          <w:color w:val="auto"/>
          <w:sz w:val="24"/>
          <w:lang w:val="en-US" w:eastAsia="zh-CN"/>
        </w:rPr>
        <w:t>缴纳证明</w:t>
      </w:r>
      <w:r>
        <w:rPr>
          <w:rFonts w:hint="eastAsia" w:ascii="宋体" w:hAnsi="宋体" w:cs="宋体"/>
          <w:sz w:val="24"/>
        </w:rPr>
        <w:t>………………………………………………（页码）</w:t>
      </w:r>
    </w:p>
    <w:p>
      <w:pPr>
        <w:snapToGrid w:val="0"/>
        <w:spacing w:line="360" w:lineRule="auto"/>
        <w:ind w:firstLine="480" w:firstLineChars="200"/>
        <w:rPr>
          <w:rFonts w:ascii="宋体" w:cs="宋体"/>
          <w:sz w:val="24"/>
        </w:rPr>
      </w:pPr>
    </w:p>
    <w:p>
      <w:pPr>
        <w:jc w:val="center"/>
        <w:rPr>
          <w:rFonts w:cs="宋体"/>
          <w:color w:val="auto"/>
          <w:sz w:val="30"/>
          <w:szCs w:val="30"/>
        </w:rPr>
      </w:pPr>
    </w:p>
    <w:p>
      <w:pPr>
        <w:pStyle w:val="28"/>
        <w:sectPr>
          <w:pgSz w:w="11907" w:h="16840"/>
          <w:pgMar w:top="1247" w:right="1304" w:bottom="1021" w:left="1304" w:header="720" w:footer="720" w:gutter="0"/>
          <w:pgBorders>
            <w:top w:val="none" w:sz="0" w:space="0"/>
            <w:left w:val="none" w:sz="0" w:space="0"/>
            <w:bottom w:val="none" w:sz="0" w:space="0"/>
            <w:right w:val="none" w:sz="0" w:space="0"/>
          </w:pgBorders>
          <w:pgNumType w:fmt="decimal"/>
          <w:cols w:space="720" w:num="1"/>
          <w:docGrid w:linePitch="286" w:charSpace="0"/>
        </w:sectPr>
      </w:pPr>
    </w:p>
    <w:p>
      <w:pPr>
        <w:snapToGrid w:val="0"/>
        <w:spacing w:line="360" w:lineRule="auto"/>
        <w:ind w:right="480"/>
        <w:jc w:val="center"/>
        <w:rPr>
          <w:rFonts w:ascii="宋体" w:cs="宋体"/>
          <w:b/>
          <w:kern w:val="0"/>
          <w:sz w:val="32"/>
          <w:szCs w:val="32"/>
        </w:rPr>
      </w:pPr>
      <w:bookmarkStart w:id="39" w:name="_Toc23022"/>
      <w:r>
        <w:rPr>
          <w:rFonts w:ascii="宋体" w:hAnsi="宋体" w:cs="宋体"/>
          <w:b/>
          <w:kern w:val="0"/>
          <w:sz w:val="32"/>
          <w:szCs w:val="32"/>
        </w:rPr>
        <w:t xml:space="preserve"> </w:t>
      </w:r>
      <w:r>
        <w:rPr>
          <w:rFonts w:hint="eastAsia" w:ascii="宋体" w:hAnsi="宋体" w:cs="宋体"/>
          <w:b/>
          <w:kern w:val="0"/>
          <w:sz w:val="32"/>
          <w:szCs w:val="32"/>
        </w:rPr>
        <w:t>一、</w:t>
      </w:r>
      <w:r>
        <w:rPr>
          <w:rFonts w:ascii="宋体" w:hAnsi="宋体" w:cs="宋体"/>
          <w:b/>
          <w:kern w:val="0"/>
          <w:sz w:val="32"/>
          <w:szCs w:val="32"/>
        </w:rPr>
        <w:t xml:space="preserve"> </w:t>
      </w:r>
      <w:r>
        <w:rPr>
          <w:rFonts w:hint="eastAsia" w:ascii="宋体" w:hAnsi="宋体" w:cs="宋体"/>
          <w:b/>
          <w:kern w:val="0"/>
          <w:sz w:val="32"/>
          <w:szCs w:val="32"/>
        </w:rPr>
        <w:t>符合参加政府采购活动应当具备的一般条件的承诺函</w:t>
      </w:r>
    </w:p>
    <w:p>
      <w:pPr>
        <w:snapToGrid w:val="0"/>
        <w:spacing w:line="360" w:lineRule="auto"/>
        <w:rPr>
          <w:rFonts w:ascii="宋体" w:cs="宋体"/>
          <w:sz w:val="24"/>
        </w:rPr>
      </w:pPr>
      <w:r>
        <w:rPr>
          <w:rFonts w:hint="eastAsia" w:ascii="宋体" w:hAnsi="宋体" w:cs="宋体"/>
          <w:sz w:val="24"/>
          <w:u w:val="single"/>
        </w:rPr>
        <w:t>（采购人）、（采购代理机构）</w:t>
      </w:r>
      <w:r>
        <w:rPr>
          <w:rFonts w:hint="eastAsia" w:ascii="宋体" w:hAnsi="宋体" w:cs="宋体"/>
          <w:sz w:val="24"/>
        </w:rPr>
        <w:t>：</w:t>
      </w:r>
    </w:p>
    <w:p>
      <w:pPr>
        <w:snapToGrid w:val="0"/>
        <w:spacing w:line="360" w:lineRule="auto"/>
        <w:ind w:firstLine="480" w:firstLineChars="200"/>
        <w:rPr>
          <w:rFonts w:asci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、具有独立承担民事责任的能力；</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、具有良好的商业信誉和健全的财务会计制度；</w:t>
      </w:r>
      <w:r>
        <w:rPr>
          <w:rFonts w:ascii="宋体" w:hAnsi="宋体" w:cs="宋体"/>
          <w:sz w:val="24"/>
        </w:rPr>
        <w:t xml:space="preserve"> </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pPr>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pPr>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、具有法律、行政法规规定的其他条件。</w:t>
      </w:r>
    </w:p>
    <w:p>
      <w:pPr>
        <w:snapToGrid w:val="0"/>
        <w:spacing w:line="360" w:lineRule="auto"/>
        <w:ind w:firstLine="480" w:firstLineChars="200"/>
        <w:rPr>
          <w:rFonts w:ascii="宋体" w:cs="宋体"/>
          <w:sz w:val="24"/>
        </w:rPr>
      </w:pPr>
      <w:r>
        <w:rPr>
          <w:rFonts w:hint="eastAsia" w:ascii="宋体" w:hAnsi="宋体" w:cs="宋体"/>
          <w:sz w:val="24"/>
        </w:rPr>
        <w:t>（二）未被信用中国（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）列入失信被执行人、重大税收违法案件当事人名单、政府采购严重违法失信行为记录名单。</w:t>
      </w:r>
    </w:p>
    <w:p>
      <w:pPr>
        <w:snapToGrid w:val="0"/>
        <w:spacing w:line="360" w:lineRule="auto"/>
        <w:ind w:firstLine="480" w:firstLineChars="200"/>
        <w:rPr>
          <w:rFonts w:ascii="宋体" w:cs="宋体"/>
          <w:sz w:val="24"/>
        </w:rPr>
      </w:pPr>
      <w:r>
        <w:rPr>
          <w:rFonts w:hint="eastAsia" w:ascii="宋体" w:hAnsi="宋体" w:cs="宋体"/>
          <w:sz w:val="24"/>
        </w:rPr>
        <w:t>（三）不存在以下情况：</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hint="eastAsia" w:ascii="宋体" w:hAnsi="宋体" w:cs="宋体"/>
          <w:kern w:val="0"/>
          <w:sz w:val="24"/>
          <w:lang w:val="zh-CN"/>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ascii="宋体" w:hAnsi="宋体" w:cs="宋体"/>
          <w:kern w:val="0"/>
          <w:sz w:val="24"/>
          <w:lang w:val="zh-CN"/>
        </w:rPr>
        <w:t xml:space="preserve">                        </w:t>
      </w:r>
      <w:r>
        <w:rPr>
          <w:rFonts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p>
    <w:p>
      <w:pPr>
        <w:snapToGrid w:val="0"/>
        <w:spacing w:line="360" w:lineRule="auto"/>
        <w:ind w:right="480"/>
        <w:jc w:val="both"/>
        <w:rPr>
          <w:rFonts w:hint="eastAsia" w:ascii="宋体" w:hAnsi="宋体" w:cs="宋体"/>
          <w:b/>
          <w:kern w:val="0"/>
          <w:sz w:val="32"/>
          <w:szCs w:val="32"/>
        </w:rPr>
      </w:pPr>
    </w:p>
    <w:p>
      <w:pPr>
        <w:snapToGrid w:val="0"/>
        <w:spacing w:line="360" w:lineRule="auto"/>
        <w:ind w:right="480"/>
        <w:jc w:val="center"/>
        <w:rPr>
          <w:rFonts w:asci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cs="宋体"/>
          <w:b/>
          <w:bCs/>
          <w:sz w:val="24"/>
        </w:rPr>
      </w:pPr>
      <w:r>
        <w:rPr>
          <w:rFonts w:hint="eastAsia" w:ascii="宋体" w:hAnsi="宋体" w:cs="宋体"/>
          <w:sz w:val="24"/>
        </w:rPr>
        <w:t>（</w:t>
      </w:r>
      <w:r>
        <w:rPr>
          <w:rFonts w:hint="eastAsia" w:ascii="宋体" w:hAnsi="宋体" w:cs="宋体"/>
          <w:b/>
          <w:bCs/>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cs="宋体"/>
          <w:sz w:val="24"/>
        </w:rPr>
      </w:pPr>
      <w:r>
        <w:rPr>
          <w:rFonts w:ascii="宋体" w:hAnsi="宋体" w:cs="宋体"/>
          <w:b/>
          <w:sz w:val="24"/>
        </w:rPr>
        <w:t>A</w:t>
      </w:r>
      <w:r>
        <w:rPr>
          <w:rFonts w:ascii="宋体" w:cs="宋体"/>
          <w:sz w:val="24"/>
        </w:rPr>
        <w:t>.</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sz w:val="24"/>
        </w:rPr>
        <w:t>5</w:t>
      </w:r>
      <w:r>
        <w:rPr>
          <w:rFonts w:hint="eastAsia" w:ascii="宋体" w:hAnsi="宋体" w:cs="宋体"/>
          <w:sz w:val="24"/>
        </w:rPr>
        <w:t>）。</w:t>
      </w:r>
      <w:r>
        <w:rPr>
          <w:rFonts w:ascii="宋体" w:hAnsi="宋体" w:cs="宋体"/>
          <w:sz w:val="24"/>
        </w:rPr>
        <w:t xml:space="preserve"> </w:t>
      </w:r>
    </w:p>
    <w:p>
      <w:pPr>
        <w:widowControl/>
        <w:spacing w:line="360" w:lineRule="auto"/>
        <w:ind w:firstLine="482" w:firstLineChars="200"/>
        <w:jc w:val="left"/>
        <w:rPr>
          <w:rFonts w:hint="eastAsia" w:ascii="宋体" w:hAnsi="宋体" w:cs="宋体"/>
          <w:sz w:val="24"/>
        </w:rPr>
      </w:pPr>
      <w:r>
        <w:rPr>
          <w:rFonts w:ascii="宋体" w:hAnsi="宋体" w:cs="宋体"/>
          <w:b/>
          <w:sz w:val="24"/>
        </w:rPr>
        <w:t>B.</w:t>
      </w:r>
      <w:r>
        <w:rPr>
          <w:rFonts w:hint="eastAsia" w:ascii="宋体" w:hAnsi="宋体" w:cs="宋体"/>
          <w:sz w:val="24"/>
        </w:rPr>
        <w:t>要求以联合体形式参加的，提供联合协议和中小企业声明函（附件</w:t>
      </w:r>
      <w:r>
        <w:rPr>
          <w:rFonts w:ascii="宋体" w:hAnsi="宋体" w:cs="宋体"/>
          <w:sz w:val="24"/>
        </w:rPr>
        <w:t>5</w:t>
      </w:r>
      <w:r>
        <w:rPr>
          <w:rFonts w:hint="eastAsia" w:ascii="宋体" w:hAnsi="宋体" w:cs="宋体"/>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b/>
          <w:kern w:val="0"/>
          <w:sz w:val="32"/>
          <w:szCs w:val="32"/>
          <w:lang w:val="zh-CN"/>
        </w:rPr>
      </w:pPr>
      <w:r>
        <w:rPr>
          <w:rFonts w:ascii="宋体" w:hAnsi="宋体" w:cs="宋体"/>
          <w:b/>
          <w:sz w:val="24"/>
        </w:rPr>
        <w:t xml:space="preserve">  </w:t>
      </w:r>
      <w:r>
        <w:rPr>
          <w:rFonts w:hint="eastAsia" w:ascii="宋体" w:hAnsi="宋体" w:cs="宋体"/>
          <w:b/>
          <w:kern w:val="0"/>
          <w:sz w:val="32"/>
          <w:szCs w:val="32"/>
          <w:lang w:val="zh-CN"/>
        </w:rPr>
        <w:t>联合协议</w:t>
      </w:r>
    </w:p>
    <w:p>
      <w:pPr>
        <w:pStyle w:val="28"/>
        <w:ind w:firstLine="482" w:firstLineChars="200"/>
        <w:rPr>
          <w:rFonts w:hint="eastAsia" w:ascii="宋体" w:hAnsi="宋体" w:eastAsia="宋体" w:cs="宋体"/>
          <w:lang w:val="zh-CN"/>
        </w:rPr>
      </w:pPr>
      <w:r>
        <w:rPr>
          <w:rFonts w:hint="eastAsia" w:ascii="宋体" w:hAnsi="宋体" w:eastAsia="宋体" w:cs="宋体"/>
          <w:b/>
          <w:bCs/>
          <w:sz w:val="24"/>
        </w:rPr>
        <w:t>根据招标公告落实政府采购政策需满足的资格要求选择提供相应的材料；未要求的，无需提供</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w:t>
      </w:r>
      <w:r>
        <w:rPr>
          <w:rFonts w:hint="eastAsia" w:ascii="宋体" w:hAnsi="宋体" w:cs="宋体"/>
          <w:sz w:val="24"/>
          <w:lang w:eastAsia="zh-CN"/>
        </w:rPr>
        <w:t>【招标编号：（采购编号）、（标项）】</w:t>
      </w:r>
      <w:r>
        <w:rPr>
          <w:rFonts w:hint="eastAsia" w:ascii="宋体" w:hAnsi="宋体" w:cs="宋体"/>
          <w:kern w:val="0"/>
          <w:sz w:val="24"/>
          <w:lang w:val="zh-CN"/>
        </w:rPr>
        <w:t>投标。</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ascii="宋体" w:hAnsi="宋体" w:cs="宋体"/>
          <w:u w:val="single"/>
        </w:rPr>
        <w:t xml:space="preserve">            </w:t>
      </w:r>
      <w:r>
        <w:rPr>
          <w:rFonts w:ascii="宋体" w:hAnsi="宋体" w:cs="宋体"/>
          <w:kern w:val="0"/>
          <w:sz w:val="24"/>
          <w:lang w:val="zh-CN"/>
        </w:rPr>
        <w:t xml:space="preserve"> </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ascii="宋体" w:hAnsi="宋体" w:cs="宋体"/>
          <w:sz w:val="24"/>
          <w:u w:val="single"/>
        </w:rPr>
        <w:t xml:space="preserve">  </w:t>
      </w:r>
      <w:r>
        <w:rPr>
          <w:rFonts w:ascii="宋体" w:hAnsi="宋体" w:cs="宋体"/>
          <w:sz w:val="24"/>
        </w:rPr>
        <w:t>%</w:t>
      </w:r>
      <w:r>
        <w:rPr>
          <w:rFonts w:hint="eastAsia" w:ascii="宋体" w:hAnsi="宋体" w:cs="宋体"/>
          <w:sz w:val="24"/>
        </w:rPr>
        <w:t>，小微企业合同金额达到</w:t>
      </w:r>
      <w:r>
        <w:rPr>
          <w:rFonts w:ascii="宋体" w:hAnsi="宋体" w:cs="宋体"/>
          <w:sz w:val="24"/>
          <w:u w:val="single"/>
        </w:rPr>
        <w:t xml:space="preserve"> </w:t>
      </w:r>
      <w:r>
        <w:rPr>
          <w:rFonts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、联合体各方不再单独参加或者与其他供应商另外组成联合体参加同一合同项下的政府采购活动。</w:t>
      </w:r>
    </w:p>
    <w:p>
      <w:pPr>
        <w:snapToGrid w:val="0"/>
        <w:spacing w:line="360" w:lineRule="auto"/>
        <w:ind w:firstLine="576"/>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、本协议提交采购人、采购机构后，联合体各方不得以任何形式对上述内容进行修改或撤销。</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pacing w:line="360" w:lineRule="auto"/>
        <w:ind w:firstLine="480" w:firstLineChars="200"/>
        <w:rPr>
          <w:rFonts w:ascii="宋体" w:cs="宋体"/>
          <w:sz w:val="24"/>
        </w:rPr>
      </w:pPr>
    </w:p>
    <w:p>
      <w:pPr>
        <w:spacing w:line="360" w:lineRule="auto"/>
        <w:ind w:firstLine="482" w:firstLineChars="200"/>
        <w:rPr>
          <w:rFonts w:ascii="宋体" w:cs="宋体"/>
          <w:sz w:val="24"/>
        </w:rPr>
      </w:pPr>
      <w:r>
        <w:rPr>
          <w:rFonts w:ascii="宋体" w:hAnsi="宋体" w:cs="宋体"/>
          <w:b/>
          <w:sz w:val="24"/>
        </w:rPr>
        <w:t>C</w:t>
      </w:r>
      <w:r>
        <w:rPr>
          <w:rFonts w:hint="eastAsia" w:ascii="宋体" w:hAnsi="宋体" w:cs="宋体"/>
          <w:b/>
          <w:sz w:val="24"/>
        </w:rPr>
        <w:t>、</w:t>
      </w:r>
      <w:r>
        <w:rPr>
          <w:rFonts w:hint="eastAsia" w:ascii="宋体" w:hAnsi="宋体" w:cs="宋体"/>
          <w:sz w:val="24"/>
        </w:rPr>
        <w:t>要求合同分包的，提供分包意向协议和中小企业声明函（附件</w:t>
      </w:r>
      <w:r>
        <w:rPr>
          <w:rFonts w:ascii="宋体" w:hAnsi="宋体" w:cs="宋体"/>
          <w:sz w:val="24"/>
        </w:rPr>
        <w:t>5</w:t>
      </w:r>
      <w:r>
        <w:rPr>
          <w:rFonts w:hint="eastAsia" w:ascii="宋体" w:hAnsi="宋体" w:cs="宋体"/>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分包意向协议</w:t>
      </w:r>
    </w:p>
    <w:p>
      <w:pPr>
        <w:spacing w:line="360" w:lineRule="auto"/>
        <w:jc w:val="center"/>
        <w:rPr>
          <w:rFonts w:hint="eastAsia" w:ascii="宋体" w:hAnsi="宋体" w:cs="宋体"/>
          <w:b/>
          <w:bCs/>
          <w:sz w:val="24"/>
          <w:lang w:eastAsia="zh-CN"/>
        </w:rPr>
      </w:pPr>
      <w:r>
        <w:rPr>
          <w:rFonts w:hint="eastAsia" w:ascii="宋体" w:hAnsi="宋体" w:cs="宋体"/>
          <w:b/>
          <w:bCs/>
          <w:sz w:val="24"/>
        </w:rPr>
        <w:t>根据招标公告本项目的特定资格要求提供相应的材料；未要求的，无需提供</w:t>
      </w:r>
      <w:r>
        <w:rPr>
          <w:rFonts w:hint="eastAsia" w:ascii="宋体" w:hAnsi="宋体" w:cs="宋体"/>
          <w:b/>
          <w:bCs/>
          <w:sz w:val="24"/>
          <w:lang w:eastAsia="zh-CN"/>
        </w:rPr>
        <w:t>。</w:t>
      </w:r>
    </w:p>
    <w:p>
      <w:pPr>
        <w:pStyle w:val="28"/>
        <w:rPr>
          <w:rFonts w:hint="eastAsia"/>
          <w:lang w:eastAsia="zh-CN"/>
        </w:rPr>
      </w:pPr>
    </w:p>
    <w:p>
      <w:pPr>
        <w:widowControl/>
        <w:spacing w:line="360" w:lineRule="auto"/>
        <w:jc w:val="left"/>
        <w:rPr>
          <w:rFonts w:ascii="宋体" w:cs="宋体"/>
          <w:b w:val="0"/>
          <w:bCs w:val="0"/>
          <w:sz w:val="24"/>
        </w:rPr>
      </w:pPr>
      <w:r>
        <w:rPr>
          <w:rFonts w:hint="eastAsia" w:ascii="宋体" w:hAnsi="宋体" w:cs="宋体"/>
          <w:b w:val="0"/>
          <w:bCs w:val="0"/>
          <w:sz w:val="24"/>
        </w:rPr>
        <w:t>（中标后以分包方式履行合同的，提供分包意向协议；采购人不同意分包或者投标人中标后不以分包方式履行合同的，则不需要提供。）</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w:t>
      </w:r>
      <w:r>
        <w:rPr>
          <w:rFonts w:hint="eastAsia" w:ascii="宋体" w:hAnsi="宋体" w:cs="宋体"/>
          <w:sz w:val="24"/>
          <w:lang w:eastAsia="zh-CN"/>
        </w:rPr>
        <w:t>【招标编号：（采购编号）、（标项）】</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u w:val="single"/>
        </w:rPr>
        <w:t xml:space="preserve">   XX</w:t>
      </w:r>
      <w:r>
        <w:rPr>
          <w:rFonts w:hint="eastAsia" w:ascii="宋体" w:hAnsi="宋体" w:cs="宋体"/>
          <w:u w:val="single"/>
        </w:rPr>
        <w:t>工作内容</w:t>
      </w:r>
      <w:r>
        <w:rPr>
          <w:rFonts w:ascii="宋体" w:hAnsi="宋体" w:cs="宋体"/>
          <w:u w:val="single"/>
        </w:rPr>
        <w:t xml:space="preserve">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ascii="宋体" w:hAnsi="宋体" w:cs="宋体"/>
          <w:kern w:val="0"/>
          <w:sz w:val="24"/>
          <w:u w:val="single"/>
          <w:lang w:val="zh-CN"/>
        </w:rPr>
        <w:t>XX</w:t>
      </w:r>
      <w:r>
        <w:rPr>
          <w:rFonts w:hint="eastAsia" w:ascii="宋体" w:hAnsi="宋体" w:cs="宋体"/>
          <w:kern w:val="0"/>
          <w:sz w:val="24"/>
          <w:u w:val="single"/>
          <w:lang w:val="zh-CN"/>
        </w:rPr>
        <w:t>工作内容</w:t>
      </w:r>
      <w:r>
        <w:rPr>
          <w:rFonts w:hint="eastAsia" w:ascii="宋体" w:hAnsi="宋体" w:cs="宋体"/>
          <w:kern w:val="0"/>
          <w:sz w:val="24"/>
          <w:lang w:val="zh-CN"/>
        </w:rPr>
        <w:t>相应资质条件且不得再次分包；</w:t>
      </w:r>
    </w:p>
    <w:p>
      <w:pPr>
        <w:pStyle w:val="5"/>
        <w:tabs>
          <w:tab w:val="left" w:pos="432"/>
        </w:tabs>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cs="宋体"/>
          <w:u w:val="single"/>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cs="宋体"/>
          <w:kern w:val="0"/>
          <w:sz w:val="24"/>
          <w:lang w:val="zh-CN"/>
        </w:rPr>
      </w:pPr>
      <w:r>
        <w:rPr>
          <w:rFonts w:ascii="宋体" w:hAnsi="宋体" w:cs="宋体"/>
          <w:u w:val="single"/>
        </w:rPr>
        <w:t xml:space="preserve">                                                                                     </w:t>
      </w:r>
    </w:p>
    <w:p>
      <w:pPr>
        <w:snapToGrid w:val="0"/>
        <w:spacing w:line="360" w:lineRule="auto"/>
        <w:ind w:left="573" w:leftChars="273"/>
        <w:rPr>
          <w:rFonts w:asci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cs="宋体"/>
          <w:kern w:val="0"/>
          <w:sz w:val="24"/>
          <w:lang w:val="zh-CN"/>
        </w:rPr>
      </w:pPr>
      <w:r>
        <w:rPr>
          <w:rFonts w:hint="eastAsia" w:ascii="宋体" w:hAnsi="宋体" w:cs="宋体"/>
          <w:sz w:val="24"/>
        </w:rPr>
        <w:t>中小企业合同金额达到</w:t>
      </w:r>
      <w:r>
        <w:rPr>
          <w:rFonts w:ascii="宋体" w:hAnsi="宋体" w:cs="宋体"/>
          <w:sz w:val="24"/>
          <w:u w:val="single"/>
        </w:rPr>
        <w:t xml:space="preserve">  </w:t>
      </w:r>
      <w:r>
        <w:rPr>
          <w:rFonts w:ascii="宋体" w:hAnsi="宋体" w:cs="宋体"/>
          <w:sz w:val="24"/>
        </w:rPr>
        <w:t>%</w:t>
      </w:r>
      <w:r>
        <w:rPr>
          <w:rFonts w:hint="eastAsia" w:ascii="宋体" w:hAnsi="宋体" w:cs="宋体"/>
          <w:sz w:val="24"/>
        </w:rPr>
        <w:t>，小微企业合同金额达到</w:t>
      </w:r>
      <w:r>
        <w:rPr>
          <w:rFonts w:ascii="宋体" w:hAnsi="宋体" w:cs="宋体"/>
          <w:sz w:val="24"/>
          <w:u w:val="single"/>
        </w:rPr>
        <w:t xml:space="preserve"> </w:t>
      </w:r>
      <w:r>
        <w:rPr>
          <w:rFonts w:ascii="宋体" w:hAnsi="宋体" w:cs="宋体"/>
          <w:sz w:val="24"/>
        </w:rPr>
        <w:t>%</w:t>
      </w:r>
      <w:r>
        <w:rPr>
          <w:rFonts w:ascii="宋体" w:hAnsi="宋体" w:cs="宋体"/>
          <w:kern w:val="0"/>
          <w:sz w:val="24"/>
          <w:lang w:val="zh-CN"/>
        </w:rPr>
        <w:t xml:space="preserve">  </w:t>
      </w:r>
      <w:r>
        <w:rPr>
          <w:rFonts w:hint="eastAsia" w:ascii="宋体" w:hAnsi="宋体" w:cs="宋体"/>
          <w:kern w:val="0"/>
          <w:sz w:val="24"/>
          <w:lang w:val="zh-CN"/>
        </w:rPr>
        <w:t>。</w:t>
      </w: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pacing w:line="360" w:lineRule="auto"/>
        <w:jc w:val="center"/>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widowControl/>
        <w:spacing w:line="360" w:lineRule="auto"/>
        <w:ind w:left="150"/>
        <w:jc w:val="center"/>
        <w:rPr>
          <w:rFonts w:asci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asci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cs="宋体"/>
          <w:b/>
          <w:bCs/>
          <w:sz w:val="24"/>
        </w:rPr>
      </w:pPr>
      <w:r>
        <w:rPr>
          <w:rFonts w:hint="eastAsia" w:ascii="宋体" w:hAnsi="宋体" w:cs="宋体"/>
          <w:b/>
          <w:bCs/>
          <w:sz w:val="24"/>
        </w:rPr>
        <w:t>（根据招标公告本项目的特定资格要求提供相应的材料；未要求的，无需提供）</w:t>
      </w:r>
    </w:p>
    <w:p>
      <w:pPr>
        <w:rPr>
          <w:rFonts w:ascii="宋体" w:cs="宋体"/>
        </w:rPr>
      </w:pPr>
    </w:p>
    <w:p>
      <w:pPr>
        <w:snapToGrid w:val="0"/>
        <w:spacing w:line="360" w:lineRule="auto"/>
        <w:ind w:right="480"/>
        <w:jc w:val="center"/>
        <w:rPr>
          <w:rFonts w:ascii="宋体" w:cs="宋体"/>
          <w:b/>
          <w:kern w:val="0"/>
          <w:sz w:val="32"/>
          <w:szCs w:val="32"/>
        </w:rPr>
      </w:pPr>
    </w:p>
    <w:p>
      <w:pPr>
        <w:pStyle w:val="28"/>
        <w:rPr>
          <w:rFonts w:hint="eastAsia" w:ascii="宋体" w:hAnsi="宋体" w:cs="宋体"/>
          <w:kern w:val="0"/>
          <w:sz w:val="24"/>
          <w:lang w:val="zh-CN"/>
        </w:rPr>
      </w:pPr>
    </w:p>
    <w:p>
      <w:pPr>
        <w:pStyle w:val="29"/>
        <w:rPr>
          <w:rFonts w:hint="eastAsia" w:ascii="宋体" w:hAnsi="宋体" w:cs="宋体"/>
          <w:kern w:val="0"/>
          <w:sz w:val="24"/>
          <w:lang w:val="zh-CN"/>
        </w:rPr>
      </w:pPr>
    </w:p>
    <w:p>
      <w:pPr>
        <w:rPr>
          <w:rFonts w:hint="eastAsia" w:ascii="宋体" w:hAnsi="宋体" w:cs="宋体"/>
          <w:kern w:val="0"/>
          <w:sz w:val="24"/>
          <w:lang w:val="zh-CN"/>
        </w:rPr>
      </w:pPr>
    </w:p>
    <w:p>
      <w:pPr>
        <w:pStyle w:val="28"/>
      </w:pPr>
    </w:p>
    <w:p>
      <w:pPr>
        <w:snapToGrid w:val="0"/>
        <w:spacing w:line="360" w:lineRule="auto"/>
        <w:ind w:right="480"/>
        <w:jc w:val="center"/>
        <w:rPr>
          <w:rFonts w:ascii="宋体" w:cs="宋体"/>
          <w:b/>
          <w:kern w:val="0"/>
          <w:sz w:val="32"/>
          <w:szCs w:val="32"/>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rPr>
          <w:rFonts w:hint="eastAsia" w:ascii="宋体" w:hAnsi="宋体" w:cs="宋体"/>
          <w:b/>
          <w:kern w:val="0"/>
          <w:sz w:val="36"/>
          <w:szCs w:val="36"/>
        </w:rPr>
      </w:pPr>
    </w:p>
    <w:p>
      <w:pPr>
        <w:widowControl/>
        <w:numPr>
          <w:ilvl w:val="0"/>
          <w:numId w:val="22"/>
        </w:numPr>
        <w:spacing w:line="360" w:lineRule="auto"/>
        <w:ind w:left="15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投标单位情况表</w:t>
      </w:r>
    </w:p>
    <w:tbl>
      <w:tblPr>
        <w:tblStyle w:val="21"/>
        <w:tblW w:w="8848" w:type="dxa"/>
        <w:tblInd w:w="28" w:type="dxa"/>
        <w:tblLayout w:type="fixed"/>
        <w:tblCellMar>
          <w:top w:w="0" w:type="dxa"/>
          <w:left w:w="28" w:type="dxa"/>
          <w:bottom w:w="0" w:type="dxa"/>
          <w:right w:w="28" w:type="dxa"/>
        </w:tblCellMar>
      </w:tblPr>
      <w:tblGrid>
        <w:gridCol w:w="2299"/>
        <w:gridCol w:w="2559"/>
        <w:gridCol w:w="1575"/>
        <w:gridCol w:w="2415"/>
      </w:tblGrid>
      <w:tr>
        <w:tblPrEx>
          <w:tblCellMar>
            <w:top w:w="0" w:type="dxa"/>
            <w:left w:w="28" w:type="dxa"/>
            <w:bottom w:w="0" w:type="dxa"/>
            <w:right w:w="28" w:type="dxa"/>
          </w:tblCellMar>
        </w:tblPrEx>
        <w:trPr>
          <w:cantSplit/>
        </w:trPr>
        <w:tc>
          <w:tcPr>
            <w:tcW w:w="22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cs="宋体"/>
                <w:color w:val="auto"/>
                <w:sz w:val="24"/>
                <w:szCs w:val="24"/>
              </w:rPr>
            </w:pPr>
            <w:r>
              <w:rPr>
                <w:rFonts w:hint="eastAsia" w:cs="宋体"/>
                <w:color w:val="auto"/>
                <w:sz w:val="24"/>
                <w:szCs w:val="24"/>
              </w:rPr>
              <w:t>投标人全称</w:t>
            </w:r>
          </w:p>
        </w:tc>
        <w:tc>
          <w:tcPr>
            <w:tcW w:w="6549"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p>
        </w:tc>
      </w:tr>
      <w:tr>
        <w:tblPrEx>
          <w:tblCellMar>
            <w:top w:w="0" w:type="dxa"/>
            <w:left w:w="28" w:type="dxa"/>
            <w:bottom w:w="0" w:type="dxa"/>
            <w:right w:w="28" w:type="dxa"/>
          </w:tblCellMar>
        </w:tblPrEx>
        <w:trPr>
          <w:cantSplit/>
        </w:trPr>
        <w:tc>
          <w:tcPr>
            <w:tcW w:w="22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cs="宋体"/>
                <w:color w:val="auto"/>
                <w:sz w:val="24"/>
                <w:szCs w:val="24"/>
              </w:rPr>
            </w:pPr>
            <w:r>
              <w:rPr>
                <w:rFonts w:hint="eastAsia" w:cs="宋体"/>
                <w:color w:val="auto"/>
                <w:sz w:val="24"/>
                <w:szCs w:val="24"/>
              </w:rPr>
              <w:t>营业执照</w:t>
            </w:r>
          </w:p>
        </w:tc>
        <w:tc>
          <w:tcPr>
            <w:tcW w:w="6549"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r>
              <w:rPr>
                <w:rFonts w:hint="eastAsia" w:cs="宋体"/>
                <w:color w:val="auto"/>
                <w:sz w:val="24"/>
                <w:szCs w:val="24"/>
              </w:rPr>
              <w:t xml:space="preserve">1.编号:          2.营业范围:         3.发证单位: </w:t>
            </w:r>
          </w:p>
        </w:tc>
      </w:tr>
      <w:tr>
        <w:trPr>
          <w:cantSplit/>
        </w:trPr>
        <w:tc>
          <w:tcPr>
            <w:tcW w:w="22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cs="宋体"/>
                <w:color w:val="auto"/>
                <w:sz w:val="24"/>
                <w:szCs w:val="24"/>
              </w:rPr>
            </w:pPr>
            <w:r>
              <w:rPr>
                <w:rFonts w:hint="eastAsia" w:cs="宋体"/>
                <w:color w:val="auto"/>
                <w:sz w:val="24"/>
                <w:szCs w:val="24"/>
              </w:rPr>
              <w:t>建立日期</w:t>
            </w:r>
          </w:p>
        </w:tc>
        <w:tc>
          <w:tcPr>
            <w:tcW w:w="2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jc w:val="center"/>
              <w:textAlignment w:val="bottom"/>
              <w:rPr>
                <w:rFonts w:cs="宋体"/>
                <w:color w:val="auto"/>
                <w:sz w:val="24"/>
                <w:szCs w:val="24"/>
              </w:rPr>
            </w:pPr>
            <w:r>
              <w:rPr>
                <w:rFonts w:hint="eastAsia" w:cs="宋体"/>
                <w:color w:val="auto"/>
                <w:sz w:val="24"/>
                <w:szCs w:val="24"/>
              </w:rPr>
              <w:t>现有职工</w:t>
            </w:r>
          </w:p>
        </w:tc>
        <w:tc>
          <w:tcPr>
            <w:tcW w:w="24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p>
        </w:tc>
      </w:tr>
      <w:tr>
        <w:trPr>
          <w:cantSplit/>
        </w:trPr>
        <w:tc>
          <w:tcPr>
            <w:tcW w:w="22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jc w:val="center"/>
              <w:textAlignment w:val="bottom"/>
              <w:rPr>
                <w:rFonts w:cs="宋体"/>
                <w:color w:val="auto"/>
                <w:sz w:val="24"/>
                <w:szCs w:val="24"/>
              </w:rPr>
            </w:pPr>
            <w:r>
              <w:rPr>
                <w:rFonts w:hint="eastAsia" w:cs="宋体"/>
                <w:color w:val="auto"/>
                <w:sz w:val="24"/>
                <w:szCs w:val="24"/>
              </w:rPr>
              <w:t>固定资产净值(万元)</w:t>
            </w:r>
          </w:p>
        </w:tc>
        <w:tc>
          <w:tcPr>
            <w:tcW w:w="6549"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p>
        </w:tc>
      </w:tr>
      <w:tr>
        <w:trPr>
          <w:cantSplit/>
        </w:trPr>
        <w:tc>
          <w:tcPr>
            <w:tcW w:w="22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cs="宋体"/>
                <w:color w:val="auto"/>
                <w:sz w:val="24"/>
                <w:szCs w:val="24"/>
              </w:rPr>
            </w:pPr>
            <w:r>
              <w:rPr>
                <w:rFonts w:hint="eastAsia" w:cs="宋体"/>
                <w:color w:val="auto"/>
                <w:sz w:val="24"/>
                <w:szCs w:val="24"/>
              </w:rPr>
              <w:t>行政负责人</w:t>
            </w:r>
          </w:p>
        </w:tc>
        <w:tc>
          <w:tcPr>
            <w:tcW w:w="6549"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r>
              <w:rPr>
                <w:rFonts w:hint="eastAsia" w:cs="宋体"/>
                <w:color w:val="auto"/>
                <w:sz w:val="24"/>
                <w:szCs w:val="24"/>
              </w:rPr>
              <w:t>姓名:             职务:             职称:</w:t>
            </w:r>
          </w:p>
        </w:tc>
      </w:tr>
      <w:tr>
        <w:tblPrEx>
          <w:tblCellMar>
            <w:top w:w="0" w:type="dxa"/>
            <w:left w:w="28" w:type="dxa"/>
            <w:bottom w:w="0" w:type="dxa"/>
            <w:right w:w="28" w:type="dxa"/>
          </w:tblCellMar>
        </w:tblPrEx>
        <w:trPr>
          <w:cantSplit/>
        </w:trPr>
        <w:tc>
          <w:tcPr>
            <w:tcW w:w="22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cs="宋体"/>
                <w:color w:val="auto"/>
                <w:sz w:val="24"/>
                <w:szCs w:val="24"/>
              </w:rPr>
            </w:pPr>
            <w:r>
              <w:rPr>
                <w:rFonts w:hint="eastAsia" w:cs="宋体"/>
                <w:color w:val="auto"/>
                <w:sz w:val="24"/>
                <w:szCs w:val="24"/>
              </w:rPr>
              <w:t>本项目负责人</w:t>
            </w:r>
          </w:p>
        </w:tc>
        <w:tc>
          <w:tcPr>
            <w:tcW w:w="6549"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r>
              <w:rPr>
                <w:rFonts w:hint="eastAsia" w:cs="宋体"/>
                <w:color w:val="auto"/>
                <w:sz w:val="24"/>
                <w:szCs w:val="24"/>
              </w:rPr>
              <w:t>姓名:             职务:             职称:</w:t>
            </w:r>
          </w:p>
        </w:tc>
      </w:tr>
      <w:tr>
        <w:trPr>
          <w:cantSplit/>
        </w:trPr>
        <w:tc>
          <w:tcPr>
            <w:tcW w:w="229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left="105" w:firstLine="0" w:firstLineChars="0"/>
              <w:jc w:val="center"/>
              <w:textAlignment w:val="bottom"/>
              <w:rPr>
                <w:rFonts w:cs="宋体"/>
                <w:color w:val="auto"/>
                <w:sz w:val="24"/>
                <w:szCs w:val="24"/>
              </w:rPr>
            </w:pPr>
            <w:r>
              <w:rPr>
                <w:rFonts w:hint="eastAsia" w:cs="宋体"/>
                <w:color w:val="auto"/>
                <w:sz w:val="24"/>
                <w:szCs w:val="24"/>
              </w:rPr>
              <w:t>联系方式</w:t>
            </w:r>
          </w:p>
        </w:tc>
        <w:tc>
          <w:tcPr>
            <w:tcW w:w="6549"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r>
              <w:rPr>
                <w:rFonts w:hint="eastAsia" w:cs="宋体"/>
                <w:color w:val="auto"/>
                <w:sz w:val="24"/>
                <w:szCs w:val="24"/>
              </w:rPr>
              <w:t>地址</w:t>
            </w:r>
          </w:p>
          <w:p>
            <w:pPr>
              <w:autoSpaceDE w:val="0"/>
              <w:autoSpaceDN w:val="0"/>
              <w:spacing w:line="440" w:lineRule="atLeast"/>
              <w:ind w:firstLine="0" w:firstLineChars="0"/>
              <w:textAlignment w:val="bottom"/>
              <w:rPr>
                <w:rFonts w:cs="宋体"/>
                <w:color w:val="auto"/>
                <w:sz w:val="24"/>
                <w:szCs w:val="24"/>
              </w:rPr>
            </w:pPr>
            <w:r>
              <w:rPr>
                <w:rFonts w:hint="eastAsia" w:cs="宋体"/>
                <w:color w:val="auto"/>
                <w:sz w:val="24"/>
                <w:szCs w:val="24"/>
              </w:rPr>
              <w:t>邮编:</w:t>
            </w:r>
          </w:p>
          <w:p>
            <w:pPr>
              <w:autoSpaceDE w:val="0"/>
              <w:autoSpaceDN w:val="0"/>
              <w:spacing w:line="440" w:lineRule="atLeast"/>
              <w:ind w:firstLine="0" w:firstLineChars="0"/>
              <w:textAlignment w:val="bottom"/>
              <w:rPr>
                <w:rFonts w:cs="宋体"/>
                <w:color w:val="auto"/>
                <w:sz w:val="24"/>
                <w:szCs w:val="24"/>
              </w:rPr>
            </w:pPr>
            <w:r>
              <w:rPr>
                <w:rFonts w:hint="eastAsia" w:cs="宋体"/>
                <w:color w:val="auto"/>
                <w:sz w:val="24"/>
                <w:szCs w:val="24"/>
              </w:rPr>
              <w:t xml:space="preserve">电话:  </w:t>
            </w:r>
          </w:p>
          <w:p>
            <w:pPr>
              <w:autoSpaceDE w:val="0"/>
              <w:autoSpaceDN w:val="0"/>
              <w:spacing w:line="440" w:lineRule="atLeast"/>
              <w:ind w:firstLine="0" w:firstLineChars="0"/>
              <w:textAlignment w:val="bottom"/>
              <w:rPr>
                <w:rFonts w:cs="宋体"/>
                <w:color w:val="auto"/>
                <w:sz w:val="24"/>
                <w:szCs w:val="24"/>
              </w:rPr>
            </w:pPr>
            <w:r>
              <w:rPr>
                <w:rFonts w:hint="eastAsia" w:cs="宋体"/>
                <w:color w:val="auto"/>
                <w:sz w:val="24"/>
                <w:szCs w:val="24"/>
              </w:rPr>
              <w:t xml:space="preserve">传真:       </w:t>
            </w:r>
          </w:p>
        </w:tc>
      </w:tr>
      <w:tr>
        <w:tblPrEx>
          <w:tblCellMar>
            <w:top w:w="0" w:type="dxa"/>
            <w:left w:w="28" w:type="dxa"/>
            <w:bottom w:w="0" w:type="dxa"/>
            <w:right w:w="28" w:type="dxa"/>
          </w:tblCellMar>
        </w:tblPrEx>
        <w:trPr>
          <w:cantSplit/>
          <w:trHeight w:val="2722" w:hRule="atLeast"/>
        </w:trPr>
        <w:tc>
          <w:tcPr>
            <w:tcW w:w="22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440" w:lineRule="atLeast"/>
              <w:ind w:left="105" w:firstLine="0" w:firstLineChars="0"/>
              <w:jc w:val="center"/>
              <w:textAlignment w:val="bottom"/>
              <w:rPr>
                <w:rFonts w:cs="宋体"/>
                <w:color w:val="auto"/>
                <w:sz w:val="24"/>
                <w:szCs w:val="24"/>
              </w:rPr>
            </w:pPr>
            <w:r>
              <w:rPr>
                <w:rFonts w:hint="eastAsia" w:cs="宋体"/>
                <w:color w:val="auto"/>
                <w:sz w:val="24"/>
                <w:szCs w:val="24"/>
              </w:rPr>
              <w:t>组织机构框图</w:t>
            </w:r>
          </w:p>
        </w:tc>
        <w:tc>
          <w:tcPr>
            <w:tcW w:w="6549"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p>
        </w:tc>
      </w:tr>
      <w:tr>
        <w:trPr>
          <w:cantSplit/>
          <w:trHeight w:val="2445" w:hRule="atLeast"/>
        </w:trPr>
        <w:tc>
          <w:tcPr>
            <w:tcW w:w="22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440" w:lineRule="atLeast"/>
              <w:ind w:left="105" w:firstLine="0" w:firstLineChars="0"/>
              <w:jc w:val="center"/>
              <w:textAlignment w:val="bottom"/>
              <w:rPr>
                <w:rFonts w:cs="宋体"/>
                <w:color w:val="auto"/>
                <w:sz w:val="24"/>
                <w:szCs w:val="24"/>
              </w:rPr>
            </w:pPr>
            <w:r>
              <w:rPr>
                <w:rFonts w:hint="eastAsia" w:cs="宋体"/>
                <w:color w:val="auto"/>
                <w:sz w:val="24"/>
                <w:szCs w:val="24"/>
              </w:rPr>
              <w:t>证书情况</w:t>
            </w:r>
          </w:p>
        </w:tc>
        <w:tc>
          <w:tcPr>
            <w:tcW w:w="6549"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atLeast"/>
              <w:ind w:firstLine="0" w:firstLineChars="0"/>
              <w:textAlignment w:val="bottom"/>
              <w:rPr>
                <w:rFonts w:cs="宋体"/>
                <w:color w:val="auto"/>
                <w:sz w:val="24"/>
                <w:szCs w:val="24"/>
              </w:rPr>
            </w:pPr>
          </w:p>
        </w:tc>
      </w:tr>
    </w:tbl>
    <w:p>
      <w:pPr>
        <w:pStyle w:val="28"/>
        <w:widowControl w:val="0"/>
        <w:numPr>
          <w:ilvl w:val="0"/>
          <w:numId w:val="0"/>
        </w:numPr>
        <w:autoSpaceDE w:val="0"/>
        <w:autoSpaceDN w:val="0"/>
        <w:adjustRightInd w:val="0"/>
        <w:rPr>
          <w:rFonts w:hint="default"/>
          <w:lang w:val="en-US"/>
        </w:rPr>
      </w:pPr>
    </w:p>
    <w:p>
      <w:pPr>
        <w:pStyle w:val="29"/>
        <w:rPr>
          <w:rFonts w:hint="default"/>
          <w:lang w:val="en-US"/>
        </w:rPr>
      </w:pPr>
    </w:p>
    <w:p>
      <w:pPr>
        <w:rPr>
          <w:rFonts w:hint="default"/>
          <w:lang w:val="en-US"/>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ascii="宋体" w:hAnsi="宋体" w:cs="宋体"/>
          <w:kern w:val="0"/>
          <w:sz w:val="24"/>
          <w:lang w:val="zh-CN"/>
        </w:rPr>
        <w:t xml:space="preserve">                        </w:t>
      </w:r>
      <w:r>
        <w:rPr>
          <w:rFonts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pStyle w:val="28"/>
        <w:rPr>
          <w:rFonts w:hint="default"/>
          <w:lang w:val="en-US"/>
        </w:rPr>
      </w:pPr>
    </w:p>
    <w:p>
      <w:pPr>
        <w:pStyle w:val="29"/>
        <w:rPr>
          <w:rFonts w:hint="default"/>
          <w:lang w:val="en-US"/>
        </w:rPr>
      </w:pPr>
    </w:p>
    <w:p>
      <w:pPr>
        <w:widowControl/>
        <w:numPr>
          <w:ilvl w:val="0"/>
          <w:numId w:val="22"/>
        </w:numPr>
        <w:spacing w:line="360" w:lineRule="auto"/>
        <w:ind w:left="15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有效的营业执照及企业资质证书</w:t>
      </w:r>
    </w:p>
    <w:p>
      <w:pPr>
        <w:pStyle w:val="28"/>
        <w:rPr>
          <w:rFonts w:hint="default"/>
          <w:lang w:val="en-US"/>
        </w:rPr>
      </w:pPr>
    </w:p>
    <w:p>
      <w:pPr>
        <w:pStyle w:val="29"/>
        <w:rPr>
          <w:rFonts w:hint="default"/>
          <w:lang w:val="en-US"/>
        </w:rPr>
      </w:pPr>
    </w:p>
    <w:p>
      <w:pPr>
        <w:rPr>
          <w:rFonts w:hint="default"/>
          <w:lang w:val="en-US"/>
        </w:rPr>
      </w:pPr>
    </w:p>
    <w:p>
      <w:pPr>
        <w:pStyle w:val="11"/>
        <w:rPr>
          <w:rFonts w:hint="default"/>
          <w:lang w:val="en-US"/>
        </w:rPr>
      </w:pPr>
    </w:p>
    <w:p>
      <w:pPr>
        <w:rPr>
          <w:rFonts w:hint="default"/>
          <w:lang w:val="en-US"/>
        </w:rPr>
      </w:pPr>
    </w:p>
    <w:p>
      <w:pPr>
        <w:rPr>
          <w:rFonts w:hint="default"/>
          <w:lang w:val="en-US"/>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ascii="宋体" w:hAnsi="宋体" w:cs="宋体"/>
          <w:kern w:val="0"/>
          <w:sz w:val="24"/>
          <w:lang w:val="zh-CN"/>
        </w:rPr>
        <w:t xml:space="preserve">                        </w:t>
      </w:r>
      <w:r>
        <w:rPr>
          <w:rFonts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pPr>
        <w:pStyle w:val="28"/>
        <w:rPr>
          <w:rFonts w:hint="default"/>
          <w:lang w:val="en-US"/>
        </w:rPr>
      </w:pPr>
    </w:p>
    <w:p>
      <w:pPr>
        <w:pStyle w:val="29"/>
        <w:ind w:left="0" w:leftChars="0" w:firstLine="1285" w:firstLineChars="400"/>
        <w:jc w:val="both"/>
        <w:rPr>
          <w:rFonts w:hint="default" w:eastAsia="宋体"/>
          <w:b/>
          <w:bCs/>
          <w:sz w:val="32"/>
          <w:szCs w:val="32"/>
          <w:lang w:val="en-US" w:eastAsia="zh-CN"/>
        </w:rPr>
      </w:pPr>
      <w:r>
        <w:rPr>
          <w:rFonts w:hint="eastAsia"/>
          <w:b/>
          <w:bCs/>
          <w:sz w:val="32"/>
          <w:szCs w:val="32"/>
          <w:lang w:val="en-US" w:eastAsia="zh-CN"/>
        </w:rPr>
        <w:t>六、法定代表人资格证书及授权委托书</w:t>
      </w:r>
    </w:p>
    <w:p>
      <w:pPr>
        <w:rPr>
          <w:rFonts w:hint="default"/>
          <w:sz w:val="30"/>
          <w:szCs w:val="30"/>
          <w:lang w:val="en-US"/>
        </w:rPr>
      </w:pPr>
    </w:p>
    <w:p>
      <w:pPr>
        <w:jc w:val="center"/>
        <w:rPr>
          <w:rFonts w:hint="eastAsia" w:cs="宋体"/>
          <w:b/>
          <w:color w:val="auto"/>
          <w:spacing w:val="-6"/>
          <w:sz w:val="32"/>
          <w:szCs w:val="32"/>
        </w:rPr>
      </w:pPr>
      <w:r>
        <w:rPr>
          <w:rFonts w:hint="eastAsia" w:cs="宋体"/>
          <w:b/>
          <w:color w:val="auto"/>
          <w:spacing w:val="-6"/>
          <w:sz w:val="32"/>
          <w:szCs w:val="32"/>
        </w:rPr>
        <w:t>法定代表人资格证明书</w:t>
      </w:r>
    </w:p>
    <w:p>
      <w:pPr>
        <w:pStyle w:val="2"/>
      </w:pPr>
    </w:p>
    <w:p>
      <w:pPr>
        <w:snapToGrid w:val="0"/>
        <w:spacing w:line="360" w:lineRule="auto"/>
        <w:ind w:firstLine="240" w:firstLineChars="100"/>
        <w:rPr>
          <w:rFonts w:asci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ind w:firstLine="456"/>
        <w:rPr>
          <w:rFonts w:cs="宋体"/>
          <w:bCs/>
          <w:color w:val="auto"/>
          <w:spacing w:val="-6"/>
        </w:rPr>
      </w:pPr>
      <w:r>
        <w:rPr>
          <w:rFonts w:hint="eastAsia" w:cs="宋体"/>
          <w:bCs/>
          <w:color w:val="auto"/>
          <w:spacing w:val="-6"/>
        </w:rPr>
        <w:t>我</w:t>
      </w:r>
      <w:r>
        <w:rPr>
          <w:rFonts w:hint="eastAsia" w:cs="宋体"/>
          <w:color w:val="auto"/>
          <w:spacing w:val="-6"/>
        </w:rPr>
        <w:t>________________</w:t>
      </w:r>
      <w:r>
        <w:rPr>
          <w:rFonts w:hint="eastAsia" w:cs="宋体"/>
          <w:bCs/>
          <w:color w:val="auto"/>
          <w:spacing w:val="-6"/>
        </w:rPr>
        <w:t>（姓名）系_________________________（投标人名称）的法定代表人，身份证号码：_________________________________。</w:t>
      </w:r>
    </w:p>
    <w:p>
      <w:pPr>
        <w:ind w:firstLine="456"/>
        <w:rPr>
          <w:rFonts w:cs="宋体"/>
          <w:bCs/>
          <w:color w:val="auto"/>
          <w:spacing w:val="-6"/>
        </w:rPr>
      </w:pPr>
      <w:r>
        <w:rPr>
          <w:rFonts w:hint="eastAsia" w:cs="宋体"/>
          <w:bCs/>
          <w:color w:val="auto"/>
          <w:spacing w:val="-6"/>
        </w:rPr>
        <w:t>特此证明。</w:t>
      </w:r>
    </w:p>
    <w:p>
      <w:pPr>
        <w:ind w:firstLine="456"/>
        <w:rPr>
          <w:rFonts w:cs="宋体"/>
          <w:bCs/>
          <w:color w:val="auto"/>
          <w:spacing w:val="-6"/>
        </w:rPr>
      </w:pP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noWrap w:val="0"/>
            <w:vAlign w:val="top"/>
          </w:tcPr>
          <w:p>
            <w:pPr>
              <w:ind w:firstLine="480"/>
              <w:rPr>
                <w:rFonts w:cs="宋体"/>
                <w:color w:val="auto"/>
              </w:rPr>
            </w:pPr>
            <w:r>
              <w:rPr>
                <w:rFonts w:hint="eastAsia" w:cs="宋体"/>
                <w:color w:val="auto"/>
              </w:rPr>
              <w:t>法定代表人身份证：</w:t>
            </w: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r>
              <w:rPr>
                <w:rFonts w:hint="eastAsia" w:cs="宋体"/>
                <w:color w:val="auto"/>
              </w:rPr>
              <w:t>复印件粘贴处</w:t>
            </w:r>
          </w:p>
          <w:p>
            <w:pPr>
              <w:ind w:firstLine="456"/>
              <w:rPr>
                <w:rFonts w:cs="宋体"/>
                <w:bCs/>
                <w:color w:val="auto"/>
                <w:spacing w:val="-6"/>
              </w:rPr>
            </w:pPr>
          </w:p>
        </w:tc>
      </w:tr>
    </w:tbl>
    <w:p>
      <w:pPr>
        <w:ind w:firstLine="456"/>
        <w:rPr>
          <w:rFonts w:cs="宋体"/>
          <w:bCs/>
          <w:color w:val="auto"/>
          <w:spacing w:val="-6"/>
        </w:rPr>
      </w:pPr>
    </w:p>
    <w:p>
      <w:pPr>
        <w:ind w:right="456" w:firstLine="458"/>
        <w:rPr>
          <w:rFonts w:cs="宋体"/>
          <w:b/>
          <w:bCs/>
          <w:color w:val="auto"/>
          <w:spacing w:val="-6"/>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ascii="宋体" w:hAnsi="宋体" w:cs="宋体"/>
          <w:kern w:val="0"/>
          <w:sz w:val="24"/>
          <w:lang w:val="zh-CN"/>
        </w:rPr>
        <w:t xml:space="preserve">                        </w:t>
      </w:r>
      <w:r>
        <w:rPr>
          <w:rFonts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pPr>
        <w:ind w:left="-720" w:right="-965" w:firstLine="0" w:firstLineChars="0"/>
        <w:jc w:val="center"/>
        <w:rPr>
          <w:rFonts w:hint="eastAsia" w:cs="宋体"/>
          <w:b/>
          <w:bCs/>
          <w:color w:val="auto"/>
          <w:spacing w:val="30"/>
          <w:sz w:val="24"/>
          <w:szCs w:val="24"/>
        </w:rPr>
      </w:pPr>
    </w:p>
    <w:p>
      <w:pPr>
        <w:snapToGrid w:val="0"/>
        <w:spacing w:line="360" w:lineRule="auto"/>
        <w:ind w:firstLine="1606" w:firstLineChars="500"/>
        <w:rPr>
          <w:rFonts w:ascii="宋体" w:cs="宋体"/>
        </w:rPr>
      </w:pPr>
      <w:r>
        <w:rPr>
          <w:rFonts w:hint="eastAsia" w:ascii="宋体" w:hAnsi="宋体" w:cs="宋体"/>
          <w:b/>
          <w:kern w:val="0"/>
          <w:sz w:val="32"/>
          <w:szCs w:val="32"/>
          <w:lang w:val="zh-CN"/>
        </w:rPr>
        <w:t>授权委托书</w:t>
      </w:r>
      <w:r>
        <w:rPr>
          <w:rFonts w:ascii="宋体" w:hAnsi="宋体" w:cs="宋体"/>
        </w:rPr>
        <w:t xml:space="preserve"> </w:t>
      </w:r>
      <w:r>
        <w:rPr>
          <w:rFonts w:hint="eastAsia" w:ascii="宋体" w:hAnsi="宋体" w:cs="宋体"/>
          <w:b/>
          <w:kern w:val="0"/>
          <w:sz w:val="32"/>
          <w:szCs w:val="32"/>
          <w:lang w:val="zh-CN" w:eastAsia="zh-CN"/>
        </w:rPr>
        <w:t>（</w:t>
      </w:r>
      <w:r>
        <w:rPr>
          <w:rFonts w:hint="eastAsia" w:ascii="宋体" w:hAnsi="宋体" w:cs="宋体"/>
          <w:b/>
          <w:kern w:val="0"/>
          <w:sz w:val="32"/>
          <w:szCs w:val="32"/>
          <w:lang w:val="en-US" w:eastAsia="zh-CN"/>
        </w:rPr>
        <w:t>适用于非联合体投标</w:t>
      </w:r>
      <w:r>
        <w:rPr>
          <w:rFonts w:hint="eastAsia" w:ascii="宋体" w:hAnsi="宋体" w:cs="宋体"/>
          <w:b/>
          <w:kern w:val="0"/>
          <w:sz w:val="32"/>
          <w:szCs w:val="32"/>
          <w:lang w:val="zh-CN" w:eastAsia="zh-CN"/>
        </w:rPr>
        <w:t>）</w:t>
      </w:r>
      <w:r>
        <w:rPr>
          <w:rFonts w:hint="eastAsia" w:ascii="宋体" w:hAnsi="宋体" w:cs="宋体"/>
          <w:b/>
          <w:kern w:val="0"/>
          <w:sz w:val="32"/>
          <w:szCs w:val="32"/>
          <w:lang w:val="zh-CN"/>
        </w:rPr>
        <w:t xml:space="preserve">     </w:t>
      </w:r>
      <w:r>
        <w:rPr>
          <w:rFonts w:ascii="宋体" w:hAnsi="宋体" w:cs="宋体"/>
        </w:rPr>
        <w:t xml:space="preserve">                         </w:t>
      </w:r>
    </w:p>
    <w:p>
      <w:pPr>
        <w:snapToGrid w:val="0"/>
        <w:spacing w:line="360" w:lineRule="auto"/>
        <w:rPr>
          <w:rFonts w:asci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ascii="宋体" w:hAnsi="宋体" w:cs="宋体"/>
          <w:kern w:val="0"/>
          <w:sz w:val="24"/>
          <w:u w:val="single"/>
          <w:lang w:val="zh-CN"/>
        </w:rPr>
        <w:t xml:space="preserve">          </w:t>
      </w:r>
      <w:r>
        <w:rPr>
          <w:rFonts w:hint="eastAsia" w:ascii="宋体" w:hAnsi="宋体" w:cs="宋体"/>
          <w:kern w:val="0"/>
          <w:sz w:val="24"/>
          <w:lang w:val="zh-CN"/>
        </w:rPr>
        <w:t>，手机：</w:t>
      </w:r>
      <w:r>
        <w:rPr>
          <w:rFonts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w:t>
      </w:r>
      <w:r>
        <w:rPr>
          <w:rFonts w:hint="eastAsia" w:ascii="宋体" w:hAnsi="宋体" w:cs="宋体"/>
          <w:sz w:val="24"/>
          <w:lang w:eastAsia="zh-CN"/>
        </w:rPr>
        <w:t>【招标编号：（采购编号）、（标项）】</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日起至</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cs="宋体"/>
          <w:kern w:val="0"/>
          <w:sz w:val="24"/>
        </w:rPr>
      </w:pP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签发日期：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napToGrid w:val="0"/>
        <w:spacing w:line="360" w:lineRule="auto"/>
        <w:rPr>
          <w:rFonts w:ascii="宋体" w:cs="宋体"/>
          <w:sz w:val="24"/>
        </w:rPr>
      </w:pPr>
    </w:p>
    <w:p>
      <w:pPr>
        <w:snapToGrid w:val="0"/>
        <w:spacing w:line="360" w:lineRule="auto"/>
        <w:rPr>
          <w:rFonts w:asci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41"/>
        <w:spacing w:line="360" w:lineRule="auto"/>
        <w:rPr>
          <w:rFonts w:hAnsi="宋体" w:cs="宋体"/>
          <w:bCs/>
          <w:sz w:val="24"/>
        </w:rPr>
      </w:pPr>
      <w:r>
        <w:rPr>
          <w:rFonts w:hint="eastAsia" w:hAnsi="宋体" w:cs="宋体"/>
          <w:bCs/>
          <w:sz w:val="24"/>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2" w:hRule="atLeast"/>
          <w:jc w:val="center"/>
        </w:trPr>
        <w:tc>
          <w:tcPr>
            <w:tcW w:w="9207" w:type="dxa"/>
            <w:noWrap w:val="0"/>
            <w:vAlign w:val="top"/>
          </w:tcPr>
          <w:p>
            <w:pPr>
              <w:pStyle w:val="41"/>
              <w:adjustRightInd w:val="0"/>
              <w:spacing w:line="360" w:lineRule="auto"/>
              <w:rPr>
                <w:rFonts w:hAnsi="宋体" w:cs="宋体"/>
                <w:bCs/>
                <w:sz w:val="24"/>
              </w:rPr>
            </w:pPr>
            <w:r>
              <w:rPr>
                <w:rFonts w:hint="eastAsia" w:hAnsi="宋体" w:cs="宋体"/>
                <w:bCs/>
                <w:sz w:val="24"/>
              </w:rPr>
              <w:t>正面：</w:t>
            </w:r>
            <w:r>
              <w:rPr>
                <w:rFonts w:hAnsi="宋体" w:cs="宋体"/>
                <w:bCs/>
                <w:sz w:val="24"/>
              </w:rPr>
              <w:t xml:space="preserve">                                 </w:t>
            </w:r>
            <w:r>
              <w:rPr>
                <w:rFonts w:hint="eastAsia" w:hAnsi="宋体" w:cs="宋体"/>
                <w:bCs/>
                <w:sz w:val="24"/>
              </w:rPr>
              <w:t>反面：</w:t>
            </w:r>
          </w:p>
          <w:p>
            <w:pPr>
              <w:pStyle w:val="41"/>
              <w:adjustRightInd w:val="0"/>
              <w:spacing w:line="360" w:lineRule="auto"/>
              <w:rPr>
                <w:rFonts w:hAnsi="宋体" w:cs="宋体"/>
                <w:bCs/>
                <w:sz w:val="24"/>
              </w:rPr>
            </w:pPr>
          </w:p>
        </w:tc>
      </w:tr>
    </w:tbl>
    <w:p>
      <w:pPr>
        <w:snapToGrid w:val="0"/>
        <w:spacing w:line="360" w:lineRule="auto"/>
        <w:ind w:firstLine="576"/>
        <w:jc w:val="center"/>
        <w:rPr>
          <w:rFonts w:ascii="宋体" w:cs="宋体"/>
          <w:kern w:val="0"/>
          <w:sz w:val="24"/>
          <w:lang w:val="zh-CN"/>
        </w:rPr>
      </w:pPr>
      <w:r>
        <w:rPr>
          <w:rFonts w:ascii="宋体" w:hAnsi="宋体" w:cs="宋体"/>
          <w:kern w:val="0"/>
          <w:sz w:val="24"/>
          <w:lang w:val="zh-CN"/>
        </w:rPr>
        <w:t xml:space="preserve">                 </w:t>
      </w:r>
    </w:p>
    <w:p>
      <w:pPr>
        <w:snapToGrid w:val="0"/>
        <w:spacing w:line="360" w:lineRule="auto"/>
        <w:ind w:firstLine="576"/>
        <w:jc w:val="center"/>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 xml:space="preserve">                              </w:t>
      </w:r>
    </w:p>
    <w:p>
      <w:pPr>
        <w:spacing w:line="360" w:lineRule="auto"/>
        <w:jc w:val="center"/>
        <w:rPr>
          <w:rFonts w:hint="eastAsia" w:ascii="宋体" w:hAns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pStyle w:val="2"/>
        <w:rPr>
          <w:rFonts w:hint="eastAsia" w:ascii="宋体" w:hAnsi="宋体" w:cs="宋体"/>
          <w:kern w:val="0"/>
          <w:sz w:val="24"/>
          <w:lang w:val="zh-CN"/>
        </w:rPr>
      </w:pPr>
    </w:p>
    <w:p>
      <w:pPr>
        <w:rPr>
          <w:rFonts w:hint="eastAsia" w:ascii="宋体" w:hAnsi="宋体" w:cs="宋体"/>
          <w:kern w:val="0"/>
          <w:sz w:val="24"/>
          <w:lang w:val="zh-CN"/>
        </w:rPr>
      </w:pPr>
    </w:p>
    <w:p>
      <w:pPr>
        <w:ind w:firstLine="0" w:firstLineChars="0"/>
        <w:rPr>
          <w:rFonts w:cs="宋体"/>
          <w:color w:val="auto"/>
          <w:spacing w:val="6"/>
        </w:rPr>
      </w:pPr>
    </w:p>
    <w:p>
      <w:pPr>
        <w:ind w:firstLine="0" w:firstLineChars="0"/>
        <w:rPr>
          <w:rFonts w:cs="宋体"/>
          <w:color w:val="auto"/>
        </w:rPr>
      </w:pPr>
    </w:p>
    <w:p>
      <w:pPr>
        <w:pStyle w:val="28"/>
        <w:rPr>
          <w:rFonts w:hint="default"/>
          <w:lang w:val="en-US"/>
        </w:rPr>
      </w:pPr>
    </w:p>
    <w:p>
      <w:pPr>
        <w:pStyle w:val="29"/>
        <w:rPr>
          <w:rFonts w:hint="default" w:eastAsia="宋体"/>
          <w:b/>
          <w:bCs/>
          <w:sz w:val="32"/>
          <w:szCs w:val="32"/>
          <w:lang w:val="en-US" w:eastAsia="zh-CN"/>
        </w:rPr>
      </w:pPr>
      <w:r>
        <w:rPr>
          <w:rFonts w:hint="eastAsia"/>
          <w:b/>
          <w:bCs/>
          <w:sz w:val="32"/>
          <w:szCs w:val="32"/>
          <w:lang w:val="en-US" w:eastAsia="zh-CN"/>
        </w:rPr>
        <w:t>七 纳税和社保缴纳情况</w:t>
      </w:r>
    </w:p>
    <w:p>
      <w:pPr>
        <w:rPr>
          <w:rFonts w:hint="default"/>
          <w:lang w:val="en-US"/>
        </w:rPr>
      </w:pPr>
    </w:p>
    <w:p>
      <w:pPr>
        <w:pStyle w:val="28"/>
        <w:rPr>
          <w:rFonts w:hint="eastAsia" w:eastAsia="黑体"/>
          <w:lang w:val="en-US" w:eastAsia="zh-CN"/>
        </w:rPr>
      </w:pPr>
      <w:r>
        <w:rPr>
          <w:rFonts w:hint="eastAsia"/>
          <w:lang w:val="en-US" w:eastAsia="zh-CN"/>
        </w:rPr>
        <w:t>（最近一个季度中任意一个月依法缴纳税收和社保费的证明税费凭证复印件加盖公章，或依法缴纳税费或依法免缴纳税费的证明）</w:t>
      </w:r>
    </w:p>
    <w:p>
      <w:pPr>
        <w:pStyle w:val="29"/>
        <w:rPr>
          <w:rFonts w:hint="default"/>
          <w:lang w:val="en-US"/>
        </w:rPr>
      </w:pPr>
    </w:p>
    <w:p>
      <w:pPr>
        <w:rPr>
          <w:rFonts w:hint="default"/>
          <w:lang w:val="en-US"/>
        </w:rPr>
      </w:pP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snapToGrid w:val="0"/>
        <w:spacing w:line="360" w:lineRule="auto"/>
        <w:ind w:firstLine="4830" w:firstLineChars="2300"/>
        <w:rPr>
          <w:rFonts w:hint="eastAsia"/>
          <w:lang w:val="en-US" w:eastAsia="zh-CN"/>
        </w:rPr>
      </w:pPr>
      <w:r>
        <w:rPr>
          <w:rFonts w:hint="eastAsia"/>
          <w:lang w:val="en-US" w:eastAsia="zh-CN"/>
        </w:rPr>
        <w:t xml:space="preserve">  </w:t>
      </w:r>
    </w:p>
    <w:p>
      <w:pPr>
        <w:snapToGrid w:val="0"/>
        <w:spacing w:line="360" w:lineRule="auto"/>
        <w:ind w:firstLine="4200" w:firstLineChars="2000"/>
        <w:rPr>
          <w:rFonts w:ascii="宋体" w:cs="宋体"/>
          <w:kern w:val="0"/>
          <w:sz w:val="24"/>
        </w:rPr>
      </w:pPr>
      <w:r>
        <w:rPr>
          <w:rFonts w:hint="eastAsia"/>
          <w:lang w:val="en-US" w:eastAsia="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ascii="宋体" w:hAnsi="宋体" w:cs="宋体"/>
          <w:kern w:val="0"/>
          <w:sz w:val="24"/>
          <w:lang w:val="zh-CN"/>
        </w:rPr>
        <w:t xml:space="preserve">                        </w:t>
      </w:r>
      <w:r>
        <w:rPr>
          <w:rFonts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pPr>
        <w:pStyle w:val="29"/>
        <w:rPr>
          <w:rFonts w:hint="default" w:eastAsia="宋体"/>
          <w:lang w:val="en-US" w:eastAsia="zh-CN"/>
        </w:rPr>
      </w:pPr>
    </w:p>
    <w:p>
      <w:pPr>
        <w:pStyle w:val="29"/>
        <w:rPr>
          <w:rFonts w:hint="default"/>
          <w:lang w:val="en-US"/>
        </w:rPr>
      </w:pPr>
    </w:p>
    <w:p>
      <w:pPr>
        <w:rPr>
          <w:rFonts w:hint="default"/>
          <w:lang w:val="en-US"/>
        </w:rPr>
      </w:pP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pStyle w:val="29"/>
        <w:rPr>
          <w:rFonts w:hint="default"/>
          <w:lang w:val="en-US"/>
        </w:rPr>
      </w:pPr>
    </w:p>
    <w:p>
      <w:pPr>
        <w:rPr>
          <w:rFonts w:hint="default"/>
          <w:lang w:val="en-US"/>
        </w:rPr>
      </w:pPr>
    </w:p>
    <w:p>
      <w:pPr>
        <w:pStyle w:val="28"/>
        <w:rPr>
          <w:rFonts w:hint="default"/>
          <w:lang w:val="en-US"/>
        </w:rPr>
      </w:pPr>
    </w:p>
    <w:p>
      <w:pPr>
        <w:spacing w:line="360" w:lineRule="auto"/>
        <w:ind w:right="420" w:firstLine="2891" w:firstLineChars="800"/>
        <w:jc w:val="both"/>
        <w:rPr>
          <w:rFonts w:hint="eastAsia" w:ascii="宋体" w:hAnsi="宋体" w:cs="宋体"/>
          <w:b/>
          <w:kern w:val="0"/>
          <w:sz w:val="36"/>
          <w:szCs w:val="36"/>
        </w:rPr>
      </w:pPr>
    </w:p>
    <w:p>
      <w:pPr>
        <w:spacing w:line="360" w:lineRule="auto"/>
        <w:ind w:right="420" w:firstLine="2891" w:firstLineChars="800"/>
        <w:jc w:val="both"/>
        <w:rPr>
          <w:rFonts w:asci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cs="宋体"/>
          <w:b/>
          <w:kern w:val="0"/>
          <w:sz w:val="24"/>
        </w:rPr>
      </w:pPr>
    </w:p>
    <w:p>
      <w:pPr>
        <w:spacing w:line="360" w:lineRule="auto"/>
        <w:jc w:val="center"/>
        <w:outlineLvl w:val="0"/>
        <w:rPr>
          <w:rFonts w:hint="eastAsia" w:ascii="宋体" w:hAnsi="宋体" w:cs="宋体"/>
          <w:b/>
          <w:kern w:val="0"/>
          <w:sz w:val="24"/>
          <w:szCs w:val="24"/>
        </w:rPr>
      </w:pPr>
      <w:r>
        <w:rPr>
          <w:rFonts w:hint="eastAsia" w:ascii="宋体" w:hAnsi="宋体" w:cs="宋体"/>
          <w:b/>
          <w:kern w:val="0"/>
          <w:sz w:val="24"/>
          <w:szCs w:val="24"/>
        </w:rPr>
        <w:t>目录</w:t>
      </w:r>
    </w:p>
    <w:p>
      <w:pPr>
        <w:pStyle w:val="2"/>
        <w:rPr>
          <w:rFonts w:hint="default" w:eastAsia="宋体"/>
          <w:sz w:val="24"/>
          <w:szCs w:val="24"/>
          <w:lang w:val="en-US" w:eastAsia="zh-CN"/>
        </w:rPr>
      </w:pPr>
      <w:r>
        <w:rPr>
          <w:rFonts w:hint="eastAsia" w:ascii="宋体" w:hAnsi="宋体" w:cs="宋体"/>
          <w:b/>
          <w:kern w:val="0"/>
          <w:sz w:val="24"/>
          <w:szCs w:val="24"/>
          <w:lang w:val="en-US" w:eastAsia="zh-CN"/>
        </w:rPr>
        <w:t xml:space="preserve">   </w:t>
      </w:r>
      <w:r>
        <w:rPr>
          <w:rFonts w:hint="eastAsia" w:ascii="宋体" w:hAnsi="宋体" w:eastAsia="宋体" w:cs="宋体"/>
          <w:kern w:val="2"/>
          <w:sz w:val="24"/>
          <w:szCs w:val="24"/>
          <w:lang w:val="en-US" w:eastAsia="zh-CN" w:bidi="ar-SA"/>
        </w:rPr>
        <w:t xml:space="preserve"> （1）评分索引表</w:t>
      </w:r>
      <w:r>
        <w:rPr>
          <w:rFonts w:hint="eastAsia" w:ascii="宋体" w:hAnsi="宋体" w:cs="宋体"/>
          <w:sz w:val="24"/>
          <w:szCs w:val="24"/>
        </w:rPr>
        <w:t>………………………………………………</w:t>
      </w:r>
      <w:r>
        <w:rPr>
          <w:rFonts w:hint="eastAsia" w:ascii="宋体" w:hAnsi="宋体" w:cs="宋体"/>
        </w:rPr>
        <w:t>…………</w:t>
      </w:r>
      <w:r>
        <w:rPr>
          <w:rFonts w:hint="eastAsia" w:ascii="宋体" w:hAnsi="宋体" w:cs="宋体"/>
          <w:sz w:val="24"/>
          <w:szCs w:val="24"/>
        </w:rPr>
        <w:t>（页码）</w:t>
      </w:r>
    </w:p>
    <w:p>
      <w:pPr>
        <w:numPr>
          <w:ilvl w:val="0"/>
          <w:numId w:val="0"/>
        </w:numPr>
        <w:snapToGrid w:val="0"/>
        <w:spacing w:line="360" w:lineRule="auto"/>
        <w:ind w:firstLine="480" w:firstLineChars="200"/>
        <w:rPr>
          <w:rFonts w:hint="eastAsia" w:ascii="宋体" w:hAnsi="宋体" w:cs="宋体"/>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投标函</w:t>
      </w:r>
      <w:r>
        <w:rPr>
          <w:rFonts w:hint="eastAsia" w:ascii="宋体" w:hAnsi="宋体" w:cs="宋体"/>
        </w:rPr>
        <w:t>……………………………………………………………………………（页码）</w:t>
      </w:r>
    </w:p>
    <w:p>
      <w:pPr>
        <w:snapToGrid w:val="0"/>
        <w:spacing w:line="360" w:lineRule="auto"/>
        <w:ind w:firstLine="480" w:firstLineChars="200"/>
        <w:rPr>
          <w:rFonts w:asci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firstLine="480" w:firstLineChars="200"/>
        <w:rPr>
          <w:rFonts w:asci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）投标文件中对需要提供原件的部分内容真实性进行承诺</w:t>
      </w:r>
      <w:r>
        <w:rPr>
          <w:rFonts w:hint="eastAsia" w:ascii="宋体" w:hAnsi="宋体" w:cs="宋体"/>
        </w:rPr>
        <w:t>……………（页码）</w:t>
      </w:r>
    </w:p>
    <w:p>
      <w:pPr>
        <w:snapToGrid w:val="0"/>
        <w:spacing w:line="360" w:lineRule="auto"/>
        <w:ind w:left="479" w:leftChars="228" w:firstLine="0" w:firstLineChars="0"/>
        <w:rPr>
          <w:rFonts w:asci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）其它本招标文件评分表要求提供的材料或投标供应商认为需要的其他技术文件资料或说明。</w:t>
      </w:r>
      <w:r>
        <w:rPr>
          <w:rFonts w:hint="eastAsia" w:ascii="宋体" w:hAnsi="宋体" w:cs="宋体"/>
        </w:rPr>
        <w:t>………………………………………………………………………（页码）</w:t>
      </w:r>
    </w:p>
    <w:p>
      <w:pPr>
        <w:pStyle w:val="3"/>
      </w:pPr>
    </w:p>
    <w:p>
      <w:pPr>
        <w:snapToGrid w:val="0"/>
        <w:spacing w:line="360" w:lineRule="auto"/>
        <w:jc w:val="center"/>
        <w:outlineLvl w:val="0"/>
        <w:rPr>
          <w:rFonts w:hint="eastAsia" w:ascii="宋体" w:hAnsi="宋体" w:cs="宋体"/>
          <w:b/>
          <w:kern w:val="0"/>
          <w:sz w:val="32"/>
          <w:szCs w:val="32"/>
          <w:lang w:val="en-US" w:eastAsia="zh-CN"/>
        </w:rPr>
      </w:pPr>
    </w:p>
    <w:p>
      <w:pPr>
        <w:snapToGrid w:val="0"/>
        <w:spacing w:line="360" w:lineRule="auto"/>
        <w:jc w:val="center"/>
        <w:outlineLvl w:val="0"/>
        <w:rPr>
          <w:rFonts w:hint="eastAsia" w:ascii="宋体" w:hAnsi="宋体" w:cs="宋体"/>
          <w:b/>
          <w:kern w:val="0"/>
          <w:sz w:val="32"/>
          <w:szCs w:val="32"/>
          <w:lang w:val="en-US" w:eastAsia="zh-CN"/>
        </w:rPr>
      </w:pPr>
    </w:p>
    <w:p>
      <w:pPr>
        <w:pStyle w:val="11"/>
        <w:rPr>
          <w:rFonts w:hint="eastAsia" w:ascii="宋体" w:hAnsi="宋体" w:cs="宋体"/>
          <w:b/>
          <w:kern w:val="0"/>
          <w:sz w:val="32"/>
          <w:szCs w:val="32"/>
          <w:lang w:val="en-US" w:eastAsia="zh-CN"/>
        </w:rPr>
      </w:pPr>
    </w:p>
    <w:p>
      <w:pPr>
        <w:rPr>
          <w:rFonts w:hint="eastAsia" w:ascii="宋体" w:hAnsi="宋体" w:cs="宋体"/>
          <w:b/>
          <w:kern w:val="0"/>
          <w:sz w:val="32"/>
          <w:szCs w:val="32"/>
          <w:lang w:val="en-US" w:eastAsia="zh-CN"/>
        </w:rPr>
      </w:pPr>
    </w:p>
    <w:p>
      <w:pPr>
        <w:pStyle w:val="11"/>
        <w:rPr>
          <w:rFonts w:hint="eastAsia" w:ascii="宋体" w:hAnsi="宋体" w:cs="宋体"/>
          <w:b/>
          <w:kern w:val="0"/>
          <w:sz w:val="32"/>
          <w:szCs w:val="32"/>
          <w:lang w:val="en-US" w:eastAsia="zh-CN"/>
        </w:rPr>
      </w:pPr>
    </w:p>
    <w:p>
      <w:pPr>
        <w:rPr>
          <w:rFonts w:hint="eastAsia" w:ascii="宋体" w:hAnsi="宋体" w:cs="宋体"/>
          <w:b/>
          <w:kern w:val="0"/>
          <w:sz w:val="32"/>
          <w:szCs w:val="32"/>
          <w:lang w:val="en-US" w:eastAsia="zh-CN"/>
        </w:rPr>
      </w:pPr>
    </w:p>
    <w:p>
      <w:pPr>
        <w:pStyle w:val="11"/>
        <w:rPr>
          <w:rFonts w:hint="eastAsia" w:ascii="宋体" w:hAnsi="宋体" w:cs="宋体"/>
          <w:b/>
          <w:kern w:val="0"/>
          <w:sz w:val="32"/>
          <w:szCs w:val="32"/>
          <w:lang w:val="en-US" w:eastAsia="zh-CN"/>
        </w:rPr>
      </w:pPr>
    </w:p>
    <w:p>
      <w:pPr>
        <w:rPr>
          <w:rFonts w:hint="eastAsia" w:ascii="宋体" w:hAnsi="宋体" w:cs="宋体"/>
          <w:b/>
          <w:kern w:val="0"/>
          <w:sz w:val="32"/>
          <w:szCs w:val="32"/>
          <w:lang w:val="en-US" w:eastAsia="zh-CN"/>
        </w:rPr>
      </w:pPr>
    </w:p>
    <w:p>
      <w:pPr>
        <w:pStyle w:val="11"/>
        <w:rPr>
          <w:rFonts w:hint="eastAsia" w:ascii="宋体" w:hAnsi="宋体" w:cs="宋体"/>
          <w:b/>
          <w:kern w:val="0"/>
          <w:sz w:val="32"/>
          <w:szCs w:val="32"/>
          <w:lang w:val="en-US" w:eastAsia="zh-CN"/>
        </w:rPr>
      </w:pPr>
    </w:p>
    <w:p>
      <w:pPr>
        <w:rPr>
          <w:rFonts w:hint="eastAsia"/>
          <w:lang w:val="en-US" w:eastAsia="zh-CN"/>
        </w:rPr>
      </w:pPr>
    </w:p>
    <w:p>
      <w:pPr>
        <w:numPr>
          <w:ilvl w:val="0"/>
          <w:numId w:val="23"/>
        </w:numPr>
        <w:snapToGrid w:val="0"/>
        <w:spacing w:line="360" w:lineRule="auto"/>
        <w:jc w:val="center"/>
        <w:outlineLvl w:val="0"/>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评分索引表</w:t>
      </w:r>
    </w:p>
    <w:p>
      <w:pPr>
        <w:pStyle w:val="2"/>
        <w:numPr>
          <w:ilvl w:val="0"/>
          <w:numId w:val="0"/>
        </w:numPr>
        <w:rPr>
          <w:rFonts w:hint="default"/>
          <w:lang w:val="en-US" w:eastAsia="zh-CN"/>
        </w:rPr>
      </w:pPr>
    </w:p>
    <w:p>
      <w:pPr>
        <w:pStyle w:val="6"/>
        <w:keepNext/>
        <w:keepLines/>
        <w:pageBreakBefore w:val="0"/>
        <w:widowControl w:val="0"/>
        <w:kinsoku/>
        <w:wordWrap/>
        <w:overflowPunct/>
        <w:topLinePunct w:val="0"/>
        <w:autoSpaceDE/>
        <w:autoSpaceDN/>
        <w:bidi w:val="0"/>
        <w:adjustRightInd/>
        <w:snapToGrid/>
        <w:textAlignment w:val="auto"/>
        <w:outlineLvl w:val="0"/>
        <w:rPr>
          <w:rFonts w:hint="eastAsia" w:cs="宋体"/>
          <w:color w:val="auto"/>
          <w:sz w:val="24"/>
          <w:szCs w:val="24"/>
        </w:rPr>
      </w:pPr>
    </w:p>
    <w:p>
      <w:pPr>
        <w:pStyle w:val="6"/>
        <w:keepNext/>
        <w:keepLines/>
        <w:pageBreakBefore w:val="0"/>
        <w:widowControl w:val="0"/>
        <w:kinsoku/>
        <w:wordWrap/>
        <w:overflowPunct/>
        <w:topLinePunct w:val="0"/>
        <w:autoSpaceDE/>
        <w:autoSpaceDN/>
        <w:bidi w:val="0"/>
        <w:adjustRightInd/>
        <w:snapToGrid/>
        <w:textAlignment w:val="auto"/>
        <w:outlineLvl w:val="0"/>
        <w:rPr>
          <w:rFonts w:hint="eastAsia" w:cs="宋体"/>
          <w:color w:val="auto"/>
          <w:sz w:val="24"/>
          <w:szCs w:val="24"/>
        </w:rPr>
      </w:pPr>
    </w:p>
    <w:p>
      <w:pPr>
        <w:pStyle w:val="6"/>
        <w:keepNext/>
        <w:keepLines/>
        <w:pageBreakBefore w:val="0"/>
        <w:widowControl w:val="0"/>
        <w:kinsoku/>
        <w:wordWrap/>
        <w:overflowPunct/>
        <w:topLinePunct w:val="0"/>
        <w:autoSpaceDE/>
        <w:autoSpaceDN/>
        <w:bidi w:val="0"/>
        <w:adjustRightInd/>
        <w:snapToGrid/>
        <w:textAlignment w:val="auto"/>
        <w:outlineLvl w:val="0"/>
        <w:rPr>
          <w:rFonts w:hint="eastAsia" w:cs="宋体"/>
          <w:color w:val="auto"/>
          <w:sz w:val="24"/>
          <w:szCs w:val="24"/>
        </w:rPr>
      </w:pPr>
    </w:p>
    <w:p>
      <w:pPr>
        <w:pStyle w:val="6"/>
        <w:keepNext/>
        <w:keepLines/>
        <w:pageBreakBefore w:val="0"/>
        <w:widowControl w:val="0"/>
        <w:kinsoku/>
        <w:wordWrap/>
        <w:overflowPunct/>
        <w:topLinePunct w:val="0"/>
        <w:autoSpaceDE/>
        <w:autoSpaceDN/>
        <w:bidi w:val="0"/>
        <w:adjustRightInd/>
        <w:snapToGrid/>
        <w:textAlignment w:val="auto"/>
        <w:outlineLvl w:val="0"/>
        <w:rPr>
          <w:rFonts w:hint="eastAsia" w:cs="宋体"/>
          <w:color w:val="auto"/>
          <w:sz w:val="24"/>
          <w:szCs w:val="24"/>
        </w:rPr>
      </w:pPr>
    </w:p>
    <w:p>
      <w:pPr>
        <w:pStyle w:val="6"/>
        <w:keepNext/>
        <w:keepLines/>
        <w:pageBreakBefore w:val="0"/>
        <w:widowControl w:val="0"/>
        <w:kinsoku/>
        <w:wordWrap/>
        <w:overflowPunct/>
        <w:topLinePunct w:val="0"/>
        <w:autoSpaceDE/>
        <w:autoSpaceDN/>
        <w:bidi w:val="0"/>
        <w:adjustRightInd/>
        <w:snapToGrid/>
        <w:textAlignment w:val="auto"/>
        <w:outlineLvl w:val="0"/>
        <w:rPr>
          <w:rFonts w:hint="eastAsia" w:cs="宋体"/>
          <w:color w:val="auto"/>
          <w:sz w:val="24"/>
          <w:szCs w:val="24"/>
        </w:rPr>
      </w:pPr>
    </w:p>
    <w:p>
      <w:pPr>
        <w:pStyle w:val="6"/>
        <w:keepNext/>
        <w:keepLines/>
        <w:pageBreakBefore w:val="0"/>
        <w:widowControl w:val="0"/>
        <w:kinsoku/>
        <w:wordWrap/>
        <w:overflowPunct/>
        <w:topLinePunct w:val="0"/>
        <w:autoSpaceDE/>
        <w:autoSpaceDN/>
        <w:bidi w:val="0"/>
        <w:adjustRightInd/>
        <w:snapToGrid/>
        <w:textAlignment w:val="auto"/>
        <w:outlineLvl w:val="0"/>
        <w:rPr>
          <w:rFonts w:hint="eastAsia" w:cs="宋体"/>
          <w:color w:val="auto"/>
          <w:sz w:val="24"/>
          <w:szCs w:val="24"/>
        </w:rPr>
      </w:pPr>
    </w:p>
    <w:p>
      <w:pPr>
        <w:rPr>
          <w:rFonts w:hint="eastAsia"/>
        </w:rPr>
      </w:pPr>
    </w:p>
    <w:bookmarkEnd w:id="39"/>
    <w:p>
      <w:pPr>
        <w:snapToGrid w:val="0"/>
        <w:spacing w:line="360" w:lineRule="auto"/>
        <w:jc w:val="both"/>
        <w:outlineLvl w:val="0"/>
        <w:rPr>
          <w:rFonts w:hint="eastAsia" w:ascii="宋体" w:hAnsi="宋体" w:cs="宋体"/>
          <w:b/>
          <w:kern w:val="0"/>
          <w:sz w:val="32"/>
          <w:szCs w:val="32"/>
          <w:lang w:val="en-US" w:eastAsia="zh-CN"/>
        </w:rPr>
      </w:pPr>
      <w:bookmarkStart w:id="40" w:name="_Toc16486"/>
    </w:p>
    <w:p>
      <w:pPr>
        <w:snapToGrid w:val="0"/>
        <w:spacing w:line="360" w:lineRule="auto"/>
        <w:jc w:val="center"/>
        <w:outlineLvl w:val="0"/>
        <w:rPr>
          <w:rFonts w:ascii="宋体" w:cs="宋体"/>
          <w:b/>
          <w:sz w:val="32"/>
          <w:szCs w:val="32"/>
        </w:rPr>
      </w:pPr>
      <w:r>
        <w:rPr>
          <w:rFonts w:hint="eastAsia" w:ascii="宋体" w:hAnsi="宋体" w:cs="宋体"/>
          <w:b/>
          <w:kern w:val="0"/>
          <w:sz w:val="32"/>
          <w:szCs w:val="32"/>
          <w:lang w:val="en-US" w:eastAsia="zh-CN"/>
        </w:rPr>
        <w:t>二</w:t>
      </w:r>
      <w:r>
        <w:rPr>
          <w:rFonts w:hint="eastAsia" w:ascii="宋体" w:hAnsi="宋体" w:cs="宋体"/>
          <w:b/>
          <w:kern w:val="0"/>
          <w:sz w:val="32"/>
          <w:szCs w:val="32"/>
        </w:rPr>
        <w:t>、投标</w:t>
      </w:r>
      <w:r>
        <w:rPr>
          <w:rFonts w:hint="eastAsia" w:ascii="宋体" w:hAnsi="宋体" w:cs="宋体"/>
          <w:b/>
          <w:sz w:val="32"/>
          <w:szCs w:val="32"/>
        </w:rPr>
        <w:t>函</w:t>
      </w:r>
    </w:p>
    <w:p>
      <w:pPr>
        <w:snapToGrid w:val="0"/>
        <w:spacing w:line="360" w:lineRule="auto"/>
        <w:rPr>
          <w:rFonts w:ascii="宋体" w:cs="宋体"/>
          <w:sz w:val="24"/>
        </w:rPr>
      </w:pPr>
      <w:r>
        <w:rPr>
          <w:rFonts w:hint="eastAsia" w:ascii="宋体" w:hAnsi="宋体" w:cs="宋体"/>
          <w:sz w:val="24"/>
          <w:u w:val="single"/>
        </w:rPr>
        <w:t>（采购人）、（采购代理机构）</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宋体" w:cs="宋体"/>
          <w:sz w:val="24"/>
        </w:rPr>
      </w:pPr>
      <w:r>
        <w:rPr>
          <w:rFonts w:hint="eastAsia" w:ascii="宋体" w:hAnsi="宋体" w:cs="宋体"/>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宋体" w:cs="宋体"/>
          <w:sz w:val="24"/>
        </w:rPr>
      </w:pPr>
      <w:r>
        <w:rPr>
          <w:rFonts w:ascii="宋体" w:hAnsi="宋体" w:cs="宋体"/>
          <w:sz w:val="24"/>
        </w:rPr>
        <w:t>1</w:t>
      </w:r>
      <w:r>
        <w:rPr>
          <w:rFonts w:hint="eastAsia" w:ascii="宋体" w:hAnsi="宋体" w:cs="宋体"/>
          <w:sz w:val="24"/>
        </w:rPr>
        <w:t>、我方承诺投标有效期从提交投标文件的截止之日起</w:t>
      </w:r>
      <w:r>
        <w:rPr>
          <w:rFonts w:ascii="宋体" w:hAnsi="宋体" w:cs="宋体"/>
          <w:sz w:val="24"/>
          <w:u w:val="single"/>
        </w:rPr>
        <w:t xml:space="preserve">     </w:t>
      </w:r>
      <w:r>
        <w:rPr>
          <w:rFonts w:hint="eastAsia" w:ascii="宋体" w:hAnsi="宋体" w:cs="宋体"/>
          <w:sz w:val="24"/>
        </w:rPr>
        <w:t>天（不少于</w:t>
      </w:r>
      <w:r>
        <w:rPr>
          <w:rFonts w:hint="eastAsia" w:ascii="宋体" w:hAnsi="宋体" w:cs="宋体"/>
          <w:sz w:val="24"/>
          <w:lang w:val="en-US" w:eastAsia="zh-CN"/>
        </w:rPr>
        <w:t>120</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宋体" w:cs="宋体"/>
          <w:sz w:val="24"/>
        </w:rPr>
      </w:pPr>
      <w:r>
        <w:rPr>
          <w:rFonts w:ascii="宋体" w:hAnsi="宋体" w:cs="宋体"/>
          <w:sz w:val="24"/>
        </w:rPr>
        <w:t>2</w:t>
      </w:r>
      <w:r>
        <w:rPr>
          <w:rFonts w:hint="eastAsia" w:ascii="宋体" w:hAnsi="宋体" w:cs="宋体"/>
          <w:sz w:val="24"/>
        </w:rPr>
        <w:t>、我方的投标文件包括以下内容：</w:t>
      </w:r>
    </w:p>
    <w:p>
      <w:pPr>
        <w:keepNext w:val="0"/>
        <w:keepLines w:val="0"/>
        <w:pageBreakBefore w:val="0"/>
        <w:widowControl w:val="0"/>
        <w:kinsoku/>
        <w:wordWrap/>
        <w:overflowPunct/>
        <w:topLinePunct w:val="0"/>
        <w:autoSpaceDE/>
        <w:autoSpaceDN/>
        <w:bidi w:val="0"/>
        <w:adjustRightInd/>
        <w:snapToGrid w:val="0"/>
        <w:spacing w:line="336" w:lineRule="auto"/>
        <w:ind w:left="210" w:leftChars="100" w:firstLine="480" w:firstLineChars="200"/>
        <w:textAlignment w:val="auto"/>
        <w:rPr>
          <w:rFonts w:ascii="宋体" w:cs="宋体"/>
          <w:sz w:val="24"/>
        </w:rPr>
      </w:pPr>
      <w:r>
        <w:rPr>
          <w:rFonts w:ascii="宋体" w:hAnsi="宋体" w:cs="宋体"/>
          <w:sz w:val="24"/>
        </w:rPr>
        <w:t>2.1</w:t>
      </w:r>
      <w:r>
        <w:rPr>
          <w:rFonts w:hint="eastAsia" w:ascii="宋体" w:hAnsi="宋体" w:cs="宋体"/>
          <w:sz w:val="24"/>
        </w:rPr>
        <w:t>资格文件：</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cs="宋体"/>
          <w:sz w:val="24"/>
        </w:rPr>
      </w:pPr>
      <w:r>
        <w:rPr>
          <w:rFonts w:ascii="宋体" w:hAnsi="宋体" w:cs="宋体"/>
          <w:sz w:val="24"/>
        </w:rPr>
        <w:t>2.1.1</w:t>
      </w:r>
      <w:r>
        <w:rPr>
          <w:rFonts w:hint="eastAsia" w:ascii="宋体" w:hAnsi="宋体" w:cs="宋体"/>
          <w:sz w:val="24"/>
        </w:rPr>
        <w:t>承诺函；</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cs="宋体"/>
          <w:sz w:val="24"/>
        </w:rPr>
      </w:pPr>
      <w:r>
        <w:rPr>
          <w:rFonts w:ascii="宋体" w:hAnsi="宋体" w:cs="宋体"/>
          <w:sz w:val="24"/>
        </w:rPr>
        <w:t>2.1.2</w:t>
      </w:r>
      <w:r>
        <w:rPr>
          <w:rFonts w:hint="eastAsia" w:ascii="宋体" w:hAnsi="宋体" w:cs="宋体"/>
          <w:sz w:val="24"/>
        </w:rPr>
        <w:t>落实政府采购政策需满足的资格要求（如果有）；</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cs="宋体"/>
          <w:sz w:val="24"/>
        </w:rPr>
      </w:pPr>
      <w:r>
        <w:rPr>
          <w:rFonts w:ascii="宋体" w:hAnsi="宋体" w:cs="宋体"/>
          <w:sz w:val="24"/>
        </w:rPr>
        <w:t>2.1.3</w:t>
      </w:r>
      <w:r>
        <w:rPr>
          <w:rFonts w:hint="eastAsia" w:ascii="宋体" w:hAnsi="宋体" w:cs="宋体"/>
          <w:sz w:val="24"/>
        </w:rPr>
        <w:t>本项目的特定资格要求（如果有）。</w:t>
      </w:r>
    </w:p>
    <w:p>
      <w:pPr>
        <w:keepNext w:val="0"/>
        <w:keepLines w:val="0"/>
        <w:pageBreakBefore w:val="0"/>
        <w:widowControl w:val="0"/>
        <w:kinsoku/>
        <w:wordWrap/>
        <w:overflowPunct/>
        <w:topLinePunct w:val="0"/>
        <w:autoSpaceDE/>
        <w:autoSpaceDN/>
        <w:bidi w:val="0"/>
        <w:adjustRightInd/>
        <w:snapToGrid w:val="0"/>
        <w:spacing w:line="336" w:lineRule="auto"/>
        <w:ind w:left="210" w:leftChars="100" w:firstLine="480" w:firstLineChars="200"/>
        <w:textAlignment w:val="auto"/>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cs="宋体"/>
          <w:sz w:val="24"/>
        </w:rPr>
      </w:pPr>
      <w:r>
        <w:rPr>
          <w:rFonts w:ascii="宋体" w:hAnsi="宋体" w:cs="宋体"/>
          <w:sz w:val="24"/>
        </w:rPr>
        <w:t>2.2.1</w:t>
      </w:r>
      <w:r>
        <w:rPr>
          <w:rFonts w:hint="eastAsia" w:ascii="宋体" w:hAnsi="宋体" w:cs="宋体"/>
          <w:sz w:val="24"/>
        </w:rPr>
        <w:t>投标函；</w:t>
      </w:r>
      <w:r>
        <w:rPr>
          <w:rFonts w:ascii="宋体" w:hAnsi="宋体" w:cs="宋体"/>
          <w:sz w:val="24"/>
          <w:lang w:val="zh-CN"/>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cs="宋体"/>
          <w:sz w:val="24"/>
        </w:rPr>
      </w:pPr>
      <w:r>
        <w:rPr>
          <w:rFonts w:ascii="宋体" w:hAnsi="宋体" w:cs="宋体"/>
          <w:sz w:val="24"/>
        </w:rPr>
        <w:t>2.2.2</w:t>
      </w:r>
      <w:r>
        <w:rPr>
          <w:rFonts w:hint="eastAsia" w:ascii="宋体" w:hAnsi="宋体" w:cs="宋体"/>
          <w:sz w:val="24"/>
        </w:rPr>
        <w:t>授权委托书或法定代表人（单位负责人）身份证明；</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cs="宋体"/>
          <w:sz w:val="24"/>
        </w:rPr>
      </w:pPr>
      <w:r>
        <w:rPr>
          <w:rFonts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cs="宋体"/>
          <w:sz w:val="24"/>
        </w:rPr>
      </w:pPr>
      <w:r>
        <w:rPr>
          <w:rFonts w:ascii="宋体" w:hAnsi="宋体" w:cs="宋体"/>
          <w:sz w:val="24"/>
        </w:rPr>
        <w:t>2.2.</w:t>
      </w:r>
      <w:r>
        <w:rPr>
          <w:rFonts w:hint="eastAsia" w:ascii="宋体" w:hAnsi="宋体" w:cs="宋体"/>
          <w:sz w:val="24"/>
          <w:lang w:val="en-US" w:eastAsia="zh-CN"/>
        </w:rPr>
        <w:t>4</w:t>
      </w:r>
      <w:r>
        <w:rPr>
          <w:rFonts w:hint="eastAsia" w:ascii="宋体" w:hAnsi="宋体" w:cs="宋体"/>
          <w:sz w:val="24"/>
        </w:rPr>
        <w:t>评标标准相应的商务技术资料；</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cs="宋体"/>
          <w:sz w:val="24"/>
        </w:rPr>
      </w:pPr>
      <w:r>
        <w:rPr>
          <w:rFonts w:ascii="宋体" w:hAnsi="宋体" w:cs="宋体"/>
          <w:sz w:val="24"/>
        </w:rPr>
        <w:t>2.2.</w:t>
      </w:r>
      <w:r>
        <w:rPr>
          <w:rFonts w:hint="eastAsia" w:ascii="宋体" w:hAnsi="宋体" w:cs="宋体"/>
          <w:sz w:val="24"/>
          <w:lang w:val="en-US" w:eastAsia="zh-CN"/>
        </w:rPr>
        <w:t>5</w:t>
      </w:r>
      <w:r>
        <w:rPr>
          <w:rFonts w:hint="eastAsia" w:ascii="宋体" w:hAnsi="宋体" w:cs="宋体"/>
          <w:sz w:val="24"/>
        </w:rPr>
        <w:t>商务技术偏离表；</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p>
    <w:p>
      <w:pPr>
        <w:keepNext w:val="0"/>
        <w:keepLines w:val="0"/>
        <w:pageBreakBefore w:val="0"/>
        <w:widowControl w:val="0"/>
        <w:kinsoku/>
        <w:wordWrap/>
        <w:overflowPunct/>
        <w:topLinePunct w:val="0"/>
        <w:autoSpaceDE/>
        <w:autoSpaceDN/>
        <w:bidi w:val="0"/>
        <w:adjustRightInd/>
        <w:snapToGrid w:val="0"/>
        <w:spacing w:line="336" w:lineRule="auto"/>
        <w:ind w:left="210" w:leftChars="100" w:firstLine="480" w:firstLineChars="200"/>
        <w:textAlignment w:val="auto"/>
        <w:rPr>
          <w:rFonts w:ascii="宋体" w:cs="宋体"/>
          <w:sz w:val="24"/>
        </w:rPr>
      </w:pPr>
      <w:r>
        <w:rPr>
          <w:rFonts w:ascii="宋体" w:hAnsi="宋体" w:cs="宋体"/>
          <w:sz w:val="24"/>
        </w:rPr>
        <w:t>2</w:t>
      </w:r>
      <w:r>
        <w:rPr>
          <w:rFonts w:ascii="宋体" w:cs="宋体"/>
          <w:sz w:val="24"/>
          <w:lang w:val="zh-CN"/>
        </w:rPr>
        <w:t>.</w:t>
      </w:r>
      <w:r>
        <w:rPr>
          <w:rFonts w:ascii="宋体" w:hAnsi="宋体" w:cs="宋体"/>
          <w:sz w:val="24"/>
        </w:rPr>
        <w:t>3</w:t>
      </w:r>
      <w:r>
        <w:rPr>
          <w:rFonts w:hint="eastAsia" w:ascii="宋体" w:hAnsi="宋体" w:cs="宋体"/>
          <w:sz w:val="24"/>
        </w:rPr>
        <w:t>报价文件</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hint="eastAsia" w:ascii="宋体" w:hAnsi="宋体" w:cs="宋体"/>
          <w:sz w:val="24"/>
        </w:rPr>
      </w:pPr>
      <w:r>
        <w:rPr>
          <w:rFonts w:ascii="宋体" w:hAnsi="宋体" w:cs="宋体"/>
          <w:sz w:val="24"/>
        </w:rPr>
        <w:t>2.3.1</w:t>
      </w:r>
      <w:r>
        <w:rPr>
          <w:rFonts w:hint="eastAsia" w:ascii="宋体" w:hAnsi="宋体" w:cs="宋体"/>
          <w:sz w:val="24"/>
        </w:rPr>
        <w:t>开标一览表；</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hint="default" w:ascii="宋体" w:hAnsi="宋体" w:cs="宋体"/>
          <w:sz w:val="24"/>
          <w:highlight w:val="none"/>
          <w:lang w:val="en-US" w:eastAsia="zh-CN"/>
        </w:rPr>
      </w:pPr>
      <w:r>
        <w:rPr>
          <w:rFonts w:ascii="宋体" w:hAnsi="宋体" w:cs="宋体"/>
          <w:sz w:val="24"/>
          <w:highlight w:val="none"/>
        </w:rPr>
        <w:t>2.3.</w:t>
      </w:r>
      <w:r>
        <w:rPr>
          <w:rFonts w:hint="eastAsia" w:ascii="宋体" w:hAnsi="宋体" w:cs="宋体"/>
          <w:sz w:val="24"/>
          <w:highlight w:val="none"/>
          <w:lang w:val="en-US" w:eastAsia="zh-CN"/>
        </w:rPr>
        <w:t>2 报价明细表；</w:t>
      </w:r>
    </w:p>
    <w:p>
      <w:pPr>
        <w:keepNext w:val="0"/>
        <w:keepLines w:val="0"/>
        <w:pageBreakBefore w:val="0"/>
        <w:widowControl w:val="0"/>
        <w:kinsoku/>
        <w:wordWrap/>
        <w:overflowPunct/>
        <w:topLinePunct w:val="0"/>
        <w:autoSpaceDE/>
        <w:autoSpaceDN/>
        <w:bidi w:val="0"/>
        <w:adjustRightInd/>
        <w:snapToGrid w:val="0"/>
        <w:spacing w:line="336" w:lineRule="auto"/>
        <w:ind w:left="420" w:leftChars="200" w:firstLine="480" w:firstLineChars="200"/>
        <w:textAlignment w:val="auto"/>
        <w:rPr>
          <w:rFonts w:ascii="宋体" w:hAnsi="宋体" w:cs="宋体"/>
          <w:sz w:val="24"/>
        </w:rPr>
      </w:pPr>
      <w:r>
        <w:rPr>
          <w:rFonts w:ascii="宋体" w:hAnsi="宋体" w:cs="宋体"/>
          <w:sz w:val="24"/>
        </w:rPr>
        <w:t>2.3.</w:t>
      </w:r>
      <w:r>
        <w:rPr>
          <w:rFonts w:hint="eastAsia" w:ascii="宋体" w:hAnsi="宋体" w:cs="宋体"/>
          <w:sz w:val="24"/>
          <w:lang w:val="en-US" w:eastAsia="zh-CN"/>
        </w:rPr>
        <w:t>3</w:t>
      </w:r>
      <w:r>
        <w:rPr>
          <w:rFonts w:hint="eastAsia" w:ascii="宋体" w:hAnsi="宋体" w:cs="宋体"/>
          <w:sz w:val="24"/>
        </w:rPr>
        <w:t>中小企业声明函（如果有）。</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宋体" w:cs="宋体"/>
          <w:sz w:val="24"/>
        </w:rPr>
      </w:pPr>
      <w:r>
        <w:rPr>
          <w:rFonts w:ascii="宋体" w:hAnsi="宋体" w:cs="宋体"/>
          <w:sz w:val="24"/>
        </w:rPr>
        <w:t>3</w:t>
      </w:r>
      <w:r>
        <w:rPr>
          <w:rFonts w:hint="eastAsia" w:ascii="宋体" w:hAnsi="宋体" w:cs="宋体"/>
          <w:sz w:val="24"/>
        </w:rPr>
        <w:t>、我方承诺除商务技术偏离表列出的偏离外，我方响应招标文件的全部要求。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ascii="宋体" w:cs="宋体"/>
          <w:sz w:val="24"/>
        </w:rPr>
      </w:pPr>
      <w:r>
        <w:rPr>
          <w:rFonts w:ascii="宋体" w:hAnsi="宋体" w:cs="宋体"/>
          <w:sz w:val="24"/>
        </w:rPr>
        <w:t>4</w:t>
      </w:r>
      <w:r>
        <w:rPr>
          <w:rFonts w:hint="eastAsia" w:ascii="宋体" w:hAnsi="宋体" w:cs="宋体"/>
          <w:sz w:val="24"/>
        </w:rPr>
        <w:t>、如我方中标，我方承诺：</w:t>
      </w:r>
    </w:p>
    <w:p>
      <w:pPr>
        <w:keepNext w:val="0"/>
        <w:keepLines w:val="0"/>
        <w:pageBreakBefore w:val="0"/>
        <w:widowControl w:val="0"/>
        <w:kinsoku/>
        <w:wordWrap/>
        <w:overflowPunct/>
        <w:topLinePunct w:val="0"/>
        <w:autoSpaceDE/>
        <w:autoSpaceDN/>
        <w:bidi w:val="0"/>
        <w:adjustRightInd/>
        <w:snapToGrid w:val="0"/>
        <w:spacing w:line="336" w:lineRule="auto"/>
        <w:ind w:left="210" w:leftChars="100" w:firstLine="480" w:firstLineChars="200"/>
        <w:textAlignment w:val="auto"/>
        <w:rPr>
          <w:rFonts w:ascii="宋体" w:cs="宋体"/>
          <w:sz w:val="24"/>
        </w:rPr>
      </w:pPr>
      <w:r>
        <w:rPr>
          <w:rFonts w:ascii="宋体" w:hAnsi="宋体" w:cs="宋体"/>
          <w:sz w:val="24"/>
        </w:rPr>
        <w:t>4.1</w:t>
      </w:r>
      <w:r>
        <w:rPr>
          <w:rFonts w:hint="eastAsia" w:ascii="宋体" w:hAnsi="宋体" w:cs="宋体"/>
          <w:sz w:val="24"/>
        </w:rPr>
        <w:t>在收到中标通知书后，在中标通知书规定的期限内与你方签订合同；</w:t>
      </w:r>
      <w:r>
        <w:rPr>
          <w:rFonts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left="210" w:leftChars="100" w:firstLine="480" w:firstLineChars="200"/>
        <w:textAlignment w:val="auto"/>
        <w:rPr>
          <w:rFonts w:ascii="宋体" w:cs="宋体"/>
          <w:sz w:val="24"/>
        </w:rPr>
      </w:pPr>
      <w:r>
        <w:rPr>
          <w:rFonts w:ascii="宋体" w:hAnsi="宋体" w:cs="宋体"/>
          <w:sz w:val="24"/>
        </w:rPr>
        <w:t>4.2</w:t>
      </w:r>
      <w:r>
        <w:rPr>
          <w:rFonts w:hint="eastAsia" w:ascii="宋体" w:hAnsi="宋体" w:cs="宋体"/>
          <w:sz w:val="24"/>
        </w:rPr>
        <w:t>在签订合同时不向你方提出附加条件；</w:t>
      </w:r>
      <w:r>
        <w:rPr>
          <w:rFonts w:ascii="宋体" w:hAnsi="宋体" w:cs="宋体"/>
          <w:sz w:val="24"/>
        </w:rPr>
        <w:t xml:space="preserve"> </w:t>
      </w:r>
      <w:r>
        <w:rPr>
          <w:rFonts w:hint="eastAsia" w:ascii="宋体" w:hAnsi="宋体" w:cs="宋体"/>
          <w:sz w:val="24"/>
        </w:rPr>
        <w:t>；</w:t>
      </w:r>
      <w:r>
        <w:rPr>
          <w:rFonts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left="210" w:leftChars="100" w:firstLine="480" w:firstLineChars="200"/>
        <w:textAlignment w:val="auto"/>
        <w:rPr>
          <w:rFonts w:ascii="宋体" w:cs="宋体"/>
          <w:sz w:val="24"/>
        </w:rPr>
      </w:pPr>
      <w:r>
        <w:rPr>
          <w:rFonts w:ascii="宋体" w:hAnsi="宋体" w:cs="宋体"/>
          <w:sz w:val="24"/>
        </w:rPr>
        <w:t>4.3</w:t>
      </w:r>
      <w:r>
        <w:rPr>
          <w:rFonts w:hint="eastAsia" w:ascii="宋体" w:hAnsi="宋体" w:cs="宋体"/>
          <w:sz w:val="24"/>
        </w:rPr>
        <w:t>在合同约定的期限内完成合同规定的全部义务。</w:t>
      </w:r>
      <w:r>
        <w:rPr>
          <w:rFonts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left="210" w:leftChars="100" w:firstLine="480" w:firstLineChars="200"/>
        <w:textAlignment w:val="auto"/>
        <w:rPr>
          <w:rFonts w:ascii="宋体" w:cs="宋体"/>
          <w:sz w:val="24"/>
        </w:rPr>
      </w:pPr>
      <w:r>
        <w:rPr>
          <w:rFonts w:ascii="宋体" w:hAnsi="宋体" w:cs="宋体"/>
          <w:sz w:val="24"/>
        </w:rPr>
        <w:t>5</w:t>
      </w:r>
      <w:r>
        <w:rPr>
          <w:rFonts w:hint="eastAsia" w:ascii="宋体" w:hAnsi="宋体" w:cs="宋体"/>
          <w:sz w:val="24"/>
        </w:rPr>
        <w:t>、其他补充说明</w:t>
      </w:r>
      <w:r>
        <w:rPr>
          <w:rFonts w:ascii="宋体" w:hAnsi="宋体" w:cs="宋体"/>
          <w:sz w:val="24"/>
        </w:rPr>
        <w:t>:</w:t>
      </w:r>
      <w:r>
        <w:rPr>
          <w:rFonts w:ascii="宋体" w:hAnsi="宋体" w:cs="宋体"/>
          <w:sz w:val="24"/>
          <w:u w:val="single"/>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pacing w:line="336" w:lineRule="auto"/>
        <w:ind w:firstLine="4560" w:firstLineChars="1900"/>
        <w:textAlignment w:val="auto"/>
        <w:rPr>
          <w:rFonts w:ascii="宋体" w:cs="宋体"/>
          <w:sz w:val="24"/>
        </w:rPr>
      </w:pPr>
      <w:r>
        <w:rPr>
          <w:rFonts w:hint="eastAsia" w:ascii="宋体" w:hAnsi="宋体" w:cs="宋体"/>
          <w:sz w:val="24"/>
        </w:rPr>
        <w:t>投标人名称（电子签名）：</w:t>
      </w:r>
      <w:r>
        <w:rPr>
          <w:rFonts w:ascii="宋体" w:hAnsi="宋体" w:cs="宋体"/>
          <w:sz w:val="24"/>
        </w:rPr>
        <w:t xml:space="preserve">                          </w:t>
      </w:r>
    </w:p>
    <w:p>
      <w:pPr>
        <w:spacing w:line="360" w:lineRule="auto"/>
        <w:jc w:val="center"/>
        <w:rPr>
          <w:rFonts w:hint="eastAsia" w:ascii="宋体" w:hAnsi="宋体" w:cs="宋体"/>
          <w:sz w:val="24"/>
        </w:rPr>
      </w:pP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bookmarkEnd w:id="40"/>
      <w:bookmarkStart w:id="41" w:name="_Toc5651"/>
    </w:p>
    <w:p>
      <w:pPr>
        <w:snapToGrid w:val="0"/>
        <w:spacing w:line="360" w:lineRule="auto"/>
        <w:rPr>
          <w:rFonts w:hint="eastAsia"/>
          <w:lang w:val="en-US" w:eastAsia="zh-CN"/>
        </w:rPr>
      </w:pPr>
      <w:r>
        <w:rPr>
          <w:rFonts w:ascii="宋体" w:hAnsi="宋体" w:cs="宋体"/>
          <w:sz w:val="24"/>
        </w:rPr>
        <w:t xml:space="preserve">                              </w:t>
      </w:r>
    </w:p>
    <w:p>
      <w:pPr>
        <w:jc w:val="center"/>
        <w:rPr>
          <w:rFonts w:ascii="宋体" w:cs="宋体"/>
          <w:b/>
          <w:kern w:val="0"/>
          <w:sz w:val="32"/>
          <w:szCs w:val="32"/>
        </w:rPr>
      </w:pPr>
      <w:r>
        <w:rPr>
          <w:rFonts w:hint="eastAsia" w:ascii="宋体" w:cs="宋体"/>
          <w:b/>
          <w:kern w:val="0"/>
          <w:sz w:val="32"/>
          <w:szCs w:val="32"/>
          <w:lang w:val="en-US" w:eastAsia="zh-CN"/>
        </w:rPr>
        <w:t>三、</w:t>
      </w:r>
      <w:r>
        <w:rPr>
          <w:rFonts w:hint="eastAsia" w:ascii="宋体" w:hAnsi="宋体" w:cs="宋体"/>
          <w:b/>
          <w:kern w:val="0"/>
          <w:sz w:val="32"/>
          <w:szCs w:val="32"/>
        </w:rPr>
        <w:t>符合性审查资料</w:t>
      </w:r>
    </w:p>
    <w:p>
      <w:pPr>
        <w:jc w:val="center"/>
        <w:rPr>
          <w:rFonts w:ascii="宋体" w:cs="宋体"/>
          <w:b/>
          <w:kern w:val="0"/>
          <w:sz w:val="32"/>
          <w:szCs w:val="32"/>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宋体" w:cs="宋体"/>
                <w:b/>
                <w:sz w:val="24"/>
              </w:rPr>
            </w:pPr>
            <w:r>
              <w:rPr>
                <w:rFonts w:hint="eastAsia" w:ascii="宋体" w:hAnsi="宋体" w:cs="宋体"/>
                <w:b/>
                <w:sz w:val="24"/>
              </w:rPr>
              <w:t>序号</w:t>
            </w:r>
          </w:p>
        </w:tc>
        <w:tc>
          <w:tcPr>
            <w:tcW w:w="4991" w:type="dxa"/>
            <w:noWrap w:val="0"/>
            <w:vAlign w:val="center"/>
          </w:tcPr>
          <w:p>
            <w:pPr>
              <w:snapToGrid w:val="0"/>
              <w:spacing w:line="240" w:lineRule="atLeast"/>
              <w:jc w:val="center"/>
              <w:rPr>
                <w:rFonts w:ascii="宋体" w:cs="宋体"/>
                <w:b/>
                <w:sz w:val="24"/>
              </w:rPr>
            </w:pPr>
            <w:r>
              <w:rPr>
                <w:rFonts w:hint="eastAsia" w:ascii="宋体" w:hAnsi="宋体" w:cs="宋体"/>
                <w:b/>
                <w:sz w:val="24"/>
              </w:rPr>
              <w:t>实质性要求</w:t>
            </w:r>
          </w:p>
        </w:tc>
        <w:tc>
          <w:tcPr>
            <w:tcW w:w="2551" w:type="dxa"/>
            <w:noWrap w:val="0"/>
            <w:vAlign w:val="center"/>
          </w:tcPr>
          <w:p>
            <w:pPr>
              <w:snapToGrid w:val="0"/>
              <w:spacing w:line="240" w:lineRule="atLeast"/>
              <w:jc w:val="center"/>
              <w:rPr>
                <w:rFonts w:ascii="宋体" w:cs="宋体"/>
                <w:b/>
                <w:sz w:val="24"/>
              </w:rPr>
            </w:pPr>
            <w:r>
              <w:rPr>
                <w:rFonts w:hint="eastAsia" w:ascii="宋体" w:hAnsi="宋体" w:cs="宋体"/>
                <w:b/>
                <w:sz w:val="24"/>
              </w:rPr>
              <w:t>需要提供的符合性审查资料</w:t>
            </w:r>
          </w:p>
        </w:tc>
        <w:tc>
          <w:tcPr>
            <w:tcW w:w="1418" w:type="dxa"/>
            <w:noWrap w:val="0"/>
            <w:vAlign w:val="center"/>
          </w:tcPr>
          <w:p>
            <w:pPr>
              <w:snapToGrid w:val="0"/>
              <w:spacing w:line="240" w:lineRule="atLeast"/>
              <w:jc w:val="center"/>
              <w:rPr>
                <w:rFonts w:ascii="宋体" w:cs="宋体"/>
                <w:b/>
                <w:sz w:val="24"/>
              </w:rPr>
            </w:pPr>
            <w:r>
              <w:rPr>
                <w:rFonts w:hint="eastAsia" w:ascii="宋体" w:hAnsi="宋体" w:cs="宋体"/>
                <w:b/>
                <w:sz w:val="24"/>
              </w:rPr>
              <w:t>投标文件中的</w:t>
            </w:r>
          </w:p>
          <w:p>
            <w:pPr>
              <w:snapToGrid w:val="0"/>
              <w:spacing w:line="240" w:lineRule="atLeast"/>
              <w:jc w:val="center"/>
              <w:rPr>
                <w:rFonts w:asci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宋体" w:cs="宋体"/>
                <w:sz w:val="24"/>
              </w:rPr>
            </w:pPr>
            <w:r>
              <w:rPr>
                <w:rFonts w:ascii="宋体" w:hAnsi="宋体" w:cs="宋体"/>
                <w:sz w:val="24"/>
              </w:rPr>
              <w:t>1</w:t>
            </w:r>
          </w:p>
        </w:tc>
        <w:tc>
          <w:tcPr>
            <w:tcW w:w="4991" w:type="dxa"/>
            <w:noWrap w:val="0"/>
            <w:vAlign w:val="top"/>
          </w:tcPr>
          <w:p>
            <w:pPr>
              <w:spacing w:line="360" w:lineRule="auto"/>
              <w:rPr>
                <w:rFonts w:ascii="宋体" w:cs="宋体"/>
                <w:sz w:val="24"/>
              </w:rPr>
            </w:pPr>
            <w:r>
              <w:rPr>
                <w:rFonts w:hint="eastAsia" w:ascii="宋体" w:hAnsi="宋体" w:cs="宋体"/>
                <w:sz w:val="24"/>
              </w:rPr>
              <w:t>投标文件按照招标文件要求签署、盖章。</w:t>
            </w:r>
          </w:p>
        </w:tc>
        <w:tc>
          <w:tcPr>
            <w:tcW w:w="2551" w:type="dxa"/>
            <w:noWrap w:val="0"/>
            <w:vAlign w:val="center"/>
          </w:tcPr>
          <w:p>
            <w:pPr>
              <w:rPr>
                <w:rFonts w:ascii="宋体" w:cs="宋体"/>
                <w:sz w:val="24"/>
              </w:rPr>
            </w:pPr>
            <w:r>
              <w:rPr>
                <w:rFonts w:hint="eastAsia" w:ascii="宋体" w:hAnsi="宋体" w:cs="宋体"/>
                <w:sz w:val="24"/>
              </w:rPr>
              <w:t>需要使用电子签名或者签字盖章的投标文件的组成部分</w:t>
            </w:r>
          </w:p>
        </w:tc>
        <w:tc>
          <w:tcPr>
            <w:tcW w:w="1418" w:type="dxa"/>
            <w:noWrap w:val="0"/>
            <w:vAlign w:val="top"/>
          </w:tcPr>
          <w:p>
            <w:pPr>
              <w:rPr>
                <w:rFonts w:ascii="宋体" w:cs="宋体"/>
                <w:sz w:val="24"/>
              </w:rPr>
            </w:pPr>
          </w:p>
          <w:p>
            <w:pPr>
              <w:rPr>
                <w:rFonts w:ascii="宋体" w:cs="宋体"/>
                <w:sz w:val="24"/>
              </w:rPr>
            </w:pPr>
            <w:r>
              <w:rPr>
                <w:rFonts w:hint="eastAsia" w:ascii="宋体" w:hAnsi="宋体" w:cs="宋体"/>
                <w:sz w:val="24"/>
              </w:rPr>
              <w:t>见投标文件</w:t>
            </w:r>
          </w:p>
          <w:p>
            <w:pPr>
              <w:rPr>
                <w:rFonts w:ascii="宋体" w:cs="宋体"/>
              </w:rPr>
            </w:pPr>
            <w:r>
              <w:rPr>
                <w:rFonts w:hint="eastAsia" w:ascii="宋体" w:hAnsi="宋体" w:cs="宋体"/>
                <w:sz w:val="24"/>
              </w:rPr>
              <w:t>第</w:t>
            </w:r>
            <w:r>
              <w:rPr>
                <w:rFonts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ascii="宋体" w:cs="宋体"/>
                <w:sz w:val="24"/>
              </w:rPr>
            </w:pPr>
            <w:r>
              <w:rPr>
                <w:rFonts w:ascii="宋体" w:hAnsi="宋体" w:cs="宋体"/>
                <w:sz w:val="24"/>
              </w:rPr>
              <w:t>2</w:t>
            </w:r>
          </w:p>
        </w:tc>
        <w:tc>
          <w:tcPr>
            <w:tcW w:w="4991" w:type="dxa"/>
            <w:noWrap w:val="0"/>
            <w:vAlign w:val="top"/>
          </w:tcPr>
          <w:p>
            <w:pPr>
              <w:spacing w:line="360" w:lineRule="auto"/>
              <w:rPr>
                <w:rFonts w:asci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asci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noWrap w:val="0"/>
            <w:vAlign w:val="top"/>
          </w:tcPr>
          <w:p>
            <w:pPr>
              <w:rPr>
                <w:rFonts w:ascii="宋体" w:cs="宋体"/>
                <w:sz w:val="24"/>
              </w:rPr>
            </w:pPr>
          </w:p>
          <w:p>
            <w:pPr>
              <w:rPr>
                <w:rFonts w:ascii="宋体" w:cs="宋体"/>
                <w:sz w:val="24"/>
              </w:rPr>
            </w:pPr>
          </w:p>
          <w:p>
            <w:pPr>
              <w:rPr>
                <w:rFonts w:ascii="宋体" w:cs="宋体"/>
                <w:sz w:val="24"/>
              </w:rPr>
            </w:pPr>
            <w:r>
              <w:rPr>
                <w:rFonts w:hint="eastAsia" w:ascii="宋体" w:hAnsi="宋体" w:cs="宋体"/>
                <w:sz w:val="24"/>
              </w:rPr>
              <w:t>见投标文件</w:t>
            </w:r>
          </w:p>
          <w:p>
            <w:pPr>
              <w:pStyle w:val="5"/>
              <w:tabs>
                <w:tab w:val="left" w:pos="432"/>
              </w:tabs>
              <w:rPr>
                <w:rFonts w:ascii="宋体" w:hAnsi="宋体" w:eastAsia="宋体" w:cs="宋体"/>
                <w:lang w:val="en-US"/>
              </w:rPr>
            </w:pPr>
            <w:r>
              <w:rPr>
                <w:rFonts w:hint="eastAsia" w:ascii="宋体" w:hAnsi="宋体" w:eastAsia="宋体" w:cs="宋体"/>
                <w:b w:val="0"/>
                <w:bCs w:val="0"/>
                <w:sz w:val="24"/>
                <w:szCs w:val="24"/>
                <w:lang w:val="en-US"/>
              </w:rPr>
              <w:t>第</w:t>
            </w:r>
            <w:r>
              <w:rPr>
                <w:rFonts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宋体" w:cs="宋体"/>
                <w:sz w:val="24"/>
              </w:rPr>
            </w:pPr>
            <w:r>
              <w:rPr>
                <w:rFonts w:ascii="宋体" w:hAnsi="宋体" w:cs="宋体"/>
                <w:sz w:val="24"/>
              </w:rPr>
              <w:t>3</w:t>
            </w:r>
          </w:p>
        </w:tc>
        <w:tc>
          <w:tcPr>
            <w:tcW w:w="4991" w:type="dxa"/>
            <w:noWrap w:val="0"/>
            <w:vAlign w:val="top"/>
          </w:tcPr>
          <w:p>
            <w:pPr>
              <w:spacing w:line="360" w:lineRule="auto"/>
              <w:rPr>
                <w:rFonts w:asci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pPr>
              <w:rPr>
                <w:rFonts w:ascii="宋体" w:cs="宋体"/>
                <w:sz w:val="24"/>
              </w:rPr>
            </w:pPr>
            <w:r>
              <w:rPr>
                <w:rFonts w:hint="eastAsia" w:ascii="宋体" w:hAnsi="宋体" w:cs="宋体"/>
                <w:sz w:val="24"/>
              </w:rPr>
              <w:t>投标函</w:t>
            </w:r>
          </w:p>
        </w:tc>
        <w:tc>
          <w:tcPr>
            <w:tcW w:w="1418" w:type="dxa"/>
            <w:noWrap w:val="0"/>
            <w:vAlign w:val="top"/>
          </w:tcPr>
          <w:p>
            <w:pPr>
              <w:rPr>
                <w:rFonts w:ascii="宋体" w:cs="宋体"/>
              </w:rPr>
            </w:pPr>
            <w:r>
              <w:rPr>
                <w:rFonts w:hint="eastAsia" w:ascii="宋体" w:hAnsi="宋体" w:cs="宋体"/>
                <w:sz w:val="24"/>
              </w:rPr>
              <w:t>见投标文件第</w:t>
            </w:r>
            <w:r>
              <w:rPr>
                <w:rFonts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宋体" w:cs="宋体"/>
                <w:sz w:val="24"/>
              </w:rPr>
            </w:pPr>
            <w:r>
              <w:rPr>
                <w:rFonts w:ascii="宋体" w:hAnsi="宋体" w:cs="宋体"/>
                <w:sz w:val="24"/>
              </w:rPr>
              <w:t>4</w:t>
            </w:r>
          </w:p>
        </w:tc>
        <w:tc>
          <w:tcPr>
            <w:tcW w:w="4991" w:type="dxa"/>
            <w:noWrap w:val="0"/>
            <w:vAlign w:val="top"/>
          </w:tcPr>
          <w:p>
            <w:pPr>
              <w:spacing w:line="360" w:lineRule="auto"/>
              <w:rPr>
                <w:rFonts w:ascii="宋体" w:cs="宋体"/>
                <w:sz w:val="24"/>
              </w:rPr>
            </w:pPr>
            <w:r>
              <w:rPr>
                <w:rFonts w:hint="eastAsia" w:ascii="宋体" w:hAnsi="宋体" w:cs="宋体"/>
                <w:sz w:val="24"/>
              </w:rPr>
              <w:t>投标文件满足招标文件的其它实质性要求。</w:t>
            </w:r>
          </w:p>
        </w:tc>
        <w:tc>
          <w:tcPr>
            <w:tcW w:w="2551" w:type="dxa"/>
            <w:noWrap w:val="0"/>
            <w:vAlign w:val="center"/>
          </w:tcPr>
          <w:p>
            <w:pPr>
              <w:rPr>
                <w:rFonts w:ascii="宋体" w:cs="宋体"/>
                <w:sz w:val="24"/>
              </w:rPr>
            </w:pPr>
            <w:r>
              <w:rPr>
                <w:rFonts w:hint="eastAsia" w:ascii="宋体" w:hAnsi="宋体" w:cs="宋体"/>
                <w:kern w:val="0"/>
                <w:sz w:val="24"/>
              </w:rPr>
              <w:t>招标文件其它实质性要求相应的材料（“▲”</w:t>
            </w:r>
            <w:r>
              <w:rPr>
                <w:rFonts w:ascii="宋体" w:hAnsi="宋体" w:cs="宋体"/>
                <w:kern w:val="0"/>
                <w:sz w:val="24"/>
              </w:rPr>
              <w:t xml:space="preserve"> </w:t>
            </w:r>
            <w:r>
              <w:rPr>
                <w:rFonts w:hint="eastAsia" w:ascii="宋体" w:hAnsi="宋体" w:cs="宋体"/>
                <w:kern w:val="0"/>
                <w:sz w:val="24"/>
              </w:rPr>
              <w:t>系指实质性要求条款，招标文件无其它实质性要求的，无需提供）</w:t>
            </w:r>
          </w:p>
        </w:tc>
        <w:tc>
          <w:tcPr>
            <w:tcW w:w="1418" w:type="dxa"/>
            <w:noWrap w:val="0"/>
            <w:vAlign w:val="top"/>
          </w:tcPr>
          <w:p>
            <w:pPr>
              <w:rPr>
                <w:rFonts w:ascii="宋体" w:cs="宋体"/>
              </w:rPr>
            </w:pPr>
            <w:r>
              <w:rPr>
                <w:rFonts w:hint="eastAsia" w:ascii="宋体" w:hAnsi="宋体" w:cs="宋体"/>
                <w:sz w:val="24"/>
              </w:rPr>
              <w:t>见投标文件第</w:t>
            </w:r>
            <w:r>
              <w:rPr>
                <w:rFonts w:ascii="宋体" w:hAnsi="宋体" w:cs="宋体"/>
                <w:sz w:val="24"/>
                <w:u w:val="single"/>
              </w:rPr>
              <w:t xml:space="preserve">  </w:t>
            </w:r>
            <w:r>
              <w:rPr>
                <w:rFonts w:hint="eastAsia" w:ascii="宋体" w:hAnsi="宋体" w:cs="宋体"/>
                <w:sz w:val="24"/>
              </w:rPr>
              <w:t>页</w:t>
            </w:r>
          </w:p>
        </w:tc>
      </w:tr>
    </w:tbl>
    <w:p>
      <w:pPr>
        <w:jc w:val="center"/>
        <w:rPr>
          <w:rFonts w:ascii="宋体" w:cs="宋体"/>
          <w:b/>
          <w:kern w:val="0"/>
          <w:sz w:val="32"/>
          <w:szCs w:val="32"/>
        </w:rPr>
      </w:pPr>
    </w:p>
    <w:p>
      <w:pPr>
        <w:jc w:val="both"/>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pStyle w:val="11"/>
        <w:rPr>
          <w:rFonts w:hint="eastAsia" w:ascii="宋体" w:hAnsi="宋体" w:cs="宋体"/>
          <w:b/>
          <w:kern w:val="0"/>
          <w:sz w:val="32"/>
          <w:szCs w:val="32"/>
          <w:lang w:val="en-US" w:eastAsia="zh-CN"/>
        </w:rPr>
      </w:pPr>
    </w:p>
    <w:p>
      <w:pPr>
        <w:ind w:firstLine="1928" w:firstLineChars="600"/>
        <w:jc w:val="both"/>
        <w:rPr>
          <w:rFonts w:hint="eastAsia" w:ascii="宋体" w:hAnsi="宋体" w:cs="宋体"/>
          <w:b/>
          <w:kern w:val="0"/>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评标标准相应的商务技术资料</w:t>
      </w:r>
    </w:p>
    <w:p>
      <w:pPr>
        <w:pStyle w:val="2"/>
      </w:pPr>
    </w:p>
    <w:p>
      <w:pPr>
        <w:snapToGrid w:val="0"/>
        <w:spacing w:line="360" w:lineRule="auto"/>
        <w:jc w:val="left"/>
        <w:rPr>
          <w:rFonts w:hint="default" w:ascii="宋体" w:hAnsi="宋体" w:eastAsia="宋体" w:cs="宋体"/>
          <w:b/>
          <w:sz w:val="24"/>
          <w:lang w:val="en-US" w:eastAsia="zh-CN"/>
        </w:rPr>
      </w:pPr>
      <w:r>
        <w:rPr>
          <w:rFonts w:hint="eastAsia" w:ascii="宋体" w:hAnsi="宋体" w:cs="宋体"/>
          <w:b/>
          <w:sz w:val="24"/>
        </w:rPr>
        <w:t>（按招标文件第四</w:t>
      </w:r>
      <w:r>
        <w:rPr>
          <w:rFonts w:hint="eastAsia" w:ascii="宋体" w:hAnsi="宋体" w:cs="宋体"/>
          <w:b/>
          <w:sz w:val="24"/>
          <w:lang w:val="en-US" w:eastAsia="zh-CN"/>
        </w:rPr>
        <w:t>章</w:t>
      </w:r>
      <w:r>
        <w:rPr>
          <w:rFonts w:hint="eastAsia" w:ascii="宋体" w:hAnsi="宋体" w:cs="宋体"/>
          <w:b/>
          <w:sz w:val="24"/>
        </w:rPr>
        <w:t>评标办法</w:t>
      </w:r>
      <w:r>
        <w:rPr>
          <w:rFonts w:hint="eastAsia" w:ascii="宋体" w:hAnsi="宋体" w:cs="宋体"/>
          <w:b/>
          <w:sz w:val="24"/>
          <w:lang w:val="en-US" w:eastAsia="zh-CN"/>
        </w:rPr>
        <w:t>及评分</w:t>
      </w:r>
      <w:r>
        <w:rPr>
          <w:rFonts w:hint="eastAsia" w:ascii="宋体" w:hAnsi="宋体" w:cs="宋体"/>
          <w:b/>
          <w:sz w:val="24"/>
          <w:highlight w:val="none"/>
          <w:lang w:val="en-US" w:eastAsia="zh-CN"/>
        </w:rPr>
        <w:t>标准</w:t>
      </w:r>
      <w:r>
        <w:rPr>
          <w:rFonts w:hint="eastAsia" w:ascii="宋体" w:hAnsi="宋体" w:cs="宋体"/>
          <w:b/>
          <w:sz w:val="24"/>
          <w:highlight w:val="none"/>
        </w:rPr>
        <w:t>附表中</w:t>
      </w:r>
      <w:r>
        <w:rPr>
          <w:rFonts w:hint="eastAsia" w:ascii="宋体" w:hAnsi="宋体" w:cs="宋体"/>
          <w:b/>
          <w:sz w:val="24"/>
        </w:rPr>
        <w:t>“投标文件中评标标准相应的商务技术资料目录”提供资料</w:t>
      </w:r>
      <w:r>
        <w:rPr>
          <w:rFonts w:hint="eastAsia" w:ascii="宋体" w:hAnsi="宋体" w:cs="宋体"/>
          <w:b/>
          <w:sz w:val="24"/>
          <w:lang w:eastAsia="zh-CN"/>
        </w:rPr>
        <w:t>，</w:t>
      </w:r>
      <w:r>
        <w:rPr>
          <w:rFonts w:hint="eastAsia" w:ascii="宋体" w:hAnsi="宋体" w:cs="宋体"/>
          <w:b/>
          <w:sz w:val="24"/>
          <w:lang w:val="en-US" w:eastAsia="zh-CN"/>
        </w:rPr>
        <w:t>包括但不限于：</w:t>
      </w:r>
      <w:r>
        <w:rPr>
          <w:rFonts w:hint="eastAsia" w:ascii="宋体" w:hAnsi="宋体" w:eastAsia="宋体" w:cs="Times New Roman"/>
          <w:color w:val="auto"/>
          <w:sz w:val="24"/>
          <w:highlight w:val="none"/>
          <w:lang w:val="en-US" w:eastAsia="zh-CN"/>
        </w:rPr>
        <w:t>产品认证、</w:t>
      </w:r>
      <w:r>
        <w:rPr>
          <w:rFonts w:hint="eastAsia" w:ascii="宋体" w:hAnsi="宋体" w:eastAsia="宋体" w:cs="Times New Roman"/>
          <w:color w:val="auto"/>
          <w:sz w:val="24"/>
          <w:highlight w:val="none"/>
        </w:rPr>
        <w:t>企业业绩</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企业认证、环保标志产品认证证书、</w:t>
      </w:r>
      <w:r>
        <w:rPr>
          <w:rFonts w:hint="eastAsia" w:ascii="宋体" w:hAnsi="宋体" w:eastAsia="宋体" w:cs="Times New Roman"/>
          <w:color w:val="auto"/>
          <w:sz w:val="24"/>
          <w:highlight w:val="none"/>
          <w:lang w:eastAsia="zh-CN"/>
        </w:rPr>
        <w:t>检测报告、</w:t>
      </w:r>
      <w:r>
        <w:rPr>
          <w:rFonts w:hint="eastAsia" w:ascii="宋体" w:hAnsi="宋体" w:eastAsia="宋体" w:cs="Times New Roman"/>
          <w:color w:val="auto"/>
          <w:sz w:val="24"/>
          <w:highlight w:val="none"/>
          <w:lang w:val="en-US" w:eastAsia="zh-CN"/>
        </w:rPr>
        <w:t>实施</w:t>
      </w:r>
      <w:r>
        <w:rPr>
          <w:rFonts w:hint="eastAsia" w:ascii="宋体" w:hAnsi="宋体" w:eastAsia="宋体" w:cs="Times New Roman"/>
          <w:color w:val="auto"/>
          <w:sz w:val="24"/>
          <w:highlight w:val="none"/>
          <w:lang w:val="zh-CN"/>
        </w:rPr>
        <w:t>方案、</w:t>
      </w:r>
      <w:r>
        <w:rPr>
          <w:rFonts w:hint="eastAsia" w:ascii="宋体" w:hAnsi="宋体" w:eastAsia="宋体" w:cs="Times New Roman"/>
          <w:color w:val="auto"/>
          <w:sz w:val="24"/>
          <w:highlight w:val="none"/>
        </w:rPr>
        <w:t>售后服务承诺及团队人员机构情况</w:t>
      </w:r>
    </w:p>
    <w:p>
      <w:pPr>
        <w:pStyle w:val="28"/>
        <w:rPr>
          <w:rFonts w:hint="eastAsia" w:ascii="宋体" w:hAnsi="宋体" w:cs="宋体"/>
          <w:b/>
          <w:sz w:val="24"/>
        </w:rPr>
      </w:pPr>
    </w:p>
    <w:p>
      <w:pPr>
        <w:pStyle w:val="29"/>
        <w:rPr>
          <w:rFonts w:hint="eastAsia" w:ascii="宋体" w:hAnsi="宋体" w:cs="宋体"/>
          <w:b/>
          <w:sz w:val="24"/>
        </w:rPr>
      </w:pPr>
    </w:p>
    <w:p>
      <w:pPr>
        <w:rPr>
          <w:rFonts w:hint="eastAsia" w:ascii="宋体" w:hAnsi="宋体" w:cs="宋体"/>
          <w:b/>
          <w:sz w:val="24"/>
        </w:rPr>
      </w:pPr>
    </w:p>
    <w:p>
      <w:pPr>
        <w:pStyle w:val="28"/>
        <w:rPr>
          <w:rFonts w:hint="eastAsia" w:ascii="宋体" w:hAnsi="宋体" w:cs="宋体"/>
          <w:b/>
          <w:sz w:val="24"/>
        </w:rPr>
      </w:pPr>
    </w:p>
    <w:p>
      <w:pPr>
        <w:pStyle w:val="29"/>
        <w:rPr>
          <w:rFonts w:hint="eastAsia" w:ascii="宋体" w:hAnsi="宋体" w:cs="宋体"/>
          <w:b/>
          <w:sz w:val="24"/>
        </w:rPr>
      </w:pPr>
    </w:p>
    <w:p>
      <w:pPr>
        <w:rPr>
          <w:rFonts w:hint="eastAsia" w:ascii="宋体" w:hAnsi="宋体" w:cs="宋体"/>
          <w:b/>
          <w:sz w:val="24"/>
        </w:rPr>
      </w:pPr>
    </w:p>
    <w:p>
      <w:pPr>
        <w:pStyle w:val="29"/>
        <w:ind w:left="0" w:leftChars="0" w:firstLine="0" w:firstLineChars="0"/>
        <w:rPr>
          <w:rFonts w:hint="eastAsia" w:ascii="宋体" w:hAnsi="宋体" w:cs="宋体"/>
          <w:b/>
          <w:sz w:val="24"/>
        </w:rPr>
      </w:pPr>
    </w:p>
    <w:p>
      <w:pPr>
        <w:rPr>
          <w:rFonts w:hint="eastAsia" w:ascii="宋体" w:hAnsi="宋体" w:cs="宋体"/>
          <w:b/>
          <w:sz w:val="24"/>
        </w:rPr>
      </w:pPr>
    </w:p>
    <w:p>
      <w:pPr>
        <w:rPr>
          <w:rFonts w:hint="eastAsia"/>
        </w:rPr>
      </w:pPr>
    </w:p>
    <w:p>
      <w:pPr>
        <w:pStyle w:val="28"/>
        <w:rPr>
          <w:rFonts w:hint="eastAsia"/>
        </w:rPr>
      </w:pPr>
    </w:p>
    <w:p>
      <w:pPr>
        <w:rPr>
          <w:rFonts w:hint="eastAsia" w:ascii="宋体" w:hAnsi="宋体" w:cs="宋体"/>
          <w:b/>
          <w:sz w:val="24"/>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p>
    <w:p>
      <w:pPr>
        <w:jc w:val="center"/>
        <w:rPr>
          <w:rFonts w:asci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商务技术偏离表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cs="宋体"/>
                <w:b/>
                <w:bCs/>
                <w:sz w:val="24"/>
              </w:rPr>
            </w:pPr>
            <w:r>
              <w:rPr>
                <w:rFonts w:hint="eastAsia" w:ascii="宋体" w:hAnsi="宋体" w:cs="宋体"/>
                <w:b/>
                <w:bCs/>
                <w:sz w:val="24"/>
              </w:rPr>
              <w:t>序号</w:t>
            </w:r>
          </w:p>
        </w:tc>
        <w:tc>
          <w:tcPr>
            <w:tcW w:w="3683" w:type="dxa"/>
            <w:noWrap w:val="0"/>
            <w:vAlign w:val="top"/>
          </w:tcPr>
          <w:p>
            <w:pPr>
              <w:jc w:val="center"/>
              <w:rPr>
                <w:rFonts w:ascii="宋体" w:cs="宋体"/>
                <w:b/>
                <w:bCs/>
                <w:sz w:val="24"/>
              </w:rPr>
            </w:pPr>
            <w:r>
              <w:rPr>
                <w:rFonts w:hint="eastAsia" w:ascii="宋体" w:hAnsi="宋体" w:cs="宋体"/>
                <w:b/>
                <w:bCs/>
                <w:sz w:val="24"/>
              </w:rPr>
              <w:t>招标文件章节及具体内容</w:t>
            </w:r>
          </w:p>
        </w:tc>
        <w:tc>
          <w:tcPr>
            <w:tcW w:w="3546" w:type="dxa"/>
            <w:noWrap w:val="0"/>
            <w:vAlign w:val="top"/>
          </w:tcPr>
          <w:p>
            <w:pPr>
              <w:jc w:val="center"/>
              <w:rPr>
                <w:rFonts w:ascii="宋体" w:cs="宋体"/>
                <w:b/>
                <w:bCs/>
                <w:sz w:val="24"/>
              </w:rPr>
            </w:pPr>
            <w:r>
              <w:rPr>
                <w:rFonts w:hint="eastAsia" w:ascii="宋体" w:hAnsi="宋体" w:cs="宋体"/>
                <w:b/>
                <w:bCs/>
                <w:sz w:val="24"/>
              </w:rPr>
              <w:t>投标文件章节及具体内容</w:t>
            </w:r>
          </w:p>
        </w:tc>
        <w:tc>
          <w:tcPr>
            <w:tcW w:w="1276" w:type="dxa"/>
            <w:noWrap w:val="0"/>
            <w:vAlign w:val="top"/>
          </w:tcPr>
          <w:p>
            <w:pPr>
              <w:jc w:val="center"/>
              <w:rPr>
                <w:rFonts w:asci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cs="宋体"/>
                <w:kern w:val="0"/>
                <w:sz w:val="24"/>
              </w:rPr>
            </w:pPr>
            <w:r>
              <w:rPr>
                <w:rFonts w:ascii="宋体" w:hAnsi="宋体" w:cs="宋体"/>
                <w:kern w:val="0"/>
                <w:sz w:val="24"/>
              </w:rPr>
              <w:t>1</w:t>
            </w:r>
          </w:p>
        </w:tc>
        <w:tc>
          <w:tcPr>
            <w:tcW w:w="3683" w:type="dxa"/>
            <w:noWrap w:val="0"/>
            <w:vAlign w:val="top"/>
          </w:tcPr>
          <w:p>
            <w:pPr>
              <w:jc w:val="center"/>
              <w:rPr>
                <w:rFonts w:ascii="宋体" w:cs="宋体"/>
                <w:b/>
                <w:kern w:val="0"/>
                <w:sz w:val="32"/>
                <w:szCs w:val="32"/>
              </w:rPr>
            </w:pPr>
          </w:p>
        </w:tc>
        <w:tc>
          <w:tcPr>
            <w:tcW w:w="3546" w:type="dxa"/>
            <w:noWrap w:val="0"/>
            <w:vAlign w:val="top"/>
          </w:tcPr>
          <w:p>
            <w:pPr>
              <w:jc w:val="center"/>
              <w:rPr>
                <w:rFonts w:ascii="宋体" w:cs="宋体"/>
                <w:b/>
                <w:kern w:val="0"/>
                <w:sz w:val="32"/>
                <w:szCs w:val="32"/>
              </w:rPr>
            </w:pPr>
          </w:p>
        </w:tc>
        <w:tc>
          <w:tcPr>
            <w:tcW w:w="1276" w:type="dxa"/>
            <w:noWrap w:val="0"/>
            <w:vAlign w:val="top"/>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cs="宋体"/>
                <w:kern w:val="0"/>
                <w:sz w:val="24"/>
              </w:rPr>
            </w:pPr>
            <w:r>
              <w:rPr>
                <w:rFonts w:ascii="宋体" w:hAnsi="宋体" w:cs="宋体"/>
                <w:kern w:val="0"/>
                <w:sz w:val="24"/>
              </w:rPr>
              <w:t>2</w:t>
            </w:r>
          </w:p>
        </w:tc>
        <w:tc>
          <w:tcPr>
            <w:tcW w:w="3683" w:type="dxa"/>
            <w:noWrap w:val="0"/>
            <w:vAlign w:val="top"/>
          </w:tcPr>
          <w:p>
            <w:pPr>
              <w:jc w:val="center"/>
              <w:rPr>
                <w:rFonts w:ascii="宋体" w:cs="宋体"/>
                <w:b/>
                <w:kern w:val="0"/>
                <w:sz w:val="32"/>
                <w:szCs w:val="32"/>
              </w:rPr>
            </w:pPr>
          </w:p>
        </w:tc>
        <w:tc>
          <w:tcPr>
            <w:tcW w:w="3546" w:type="dxa"/>
            <w:noWrap w:val="0"/>
            <w:vAlign w:val="top"/>
          </w:tcPr>
          <w:p>
            <w:pPr>
              <w:jc w:val="center"/>
              <w:rPr>
                <w:rFonts w:ascii="宋体" w:cs="宋体"/>
                <w:b/>
                <w:kern w:val="0"/>
                <w:sz w:val="32"/>
                <w:szCs w:val="32"/>
              </w:rPr>
            </w:pPr>
          </w:p>
        </w:tc>
        <w:tc>
          <w:tcPr>
            <w:tcW w:w="1276" w:type="dxa"/>
            <w:noWrap w:val="0"/>
            <w:vAlign w:val="top"/>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cs="宋体"/>
                <w:kern w:val="0"/>
                <w:sz w:val="24"/>
              </w:rPr>
            </w:pPr>
            <w:r>
              <w:rPr>
                <w:rFonts w:hint="eastAsia" w:ascii="宋体" w:hAnsi="宋体" w:cs="宋体"/>
                <w:kern w:val="0"/>
                <w:sz w:val="24"/>
              </w:rPr>
              <w:t>……</w:t>
            </w:r>
          </w:p>
        </w:tc>
        <w:tc>
          <w:tcPr>
            <w:tcW w:w="3683" w:type="dxa"/>
            <w:noWrap w:val="0"/>
            <w:vAlign w:val="top"/>
          </w:tcPr>
          <w:p>
            <w:pPr>
              <w:jc w:val="center"/>
              <w:rPr>
                <w:rFonts w:ascii="宋体" w:cs="宋体"/>
                <w:b/>
                <w:kern w:val="0"/>
                <w:sz w:val="32"/>
                <w:szCs w:val="32"/>
              </w:rPr>
            </w:pPr>
          </w:p>
        </w:tc>
        <w:tc>
          <w:tcPr>
            <w:tcW w:w="3546" w:type="dxa"/>
            <w:noWrap w:val="0"/>
            <w:vAlign w:val="top"/>
          </w:tcPr>
          <w:p>
            <w:pPr>
              <w:jc w:val="center"/>
              <w:rPr>
                <w:rFonts w:ascii="宋体" w:cs="宋体"/>
                <w:b/>
                <w:kern w:val="0"/>
                <w:sz w:val="32"/>
                <w:szCs w:val="32"/>
              </w:rPr>
            </w:pPr>
          </w:p>
        </w:tc>
        <w:tc>
          <w:tcPr>
            <w:tcW w:w="1276" w:type="dxa"/>
            <w:noWrap w:val="0"/>
            <w:vAlign w:val="top"/>
          </w:tcPr>
          <w:p>
            <w:pPr>
              <w:jc w:val="center"/>
              <w:rPr>
                <w:rFonts w:ascii="宋体" w:cs="宋体"/>
                <w:b/>
                <w:kern w:val="0"/>
                <w:sz w:val="32"/>
                <w:szCs w:val="32"/>
              </w:rPr>
            </w:pPr>
          </w:p>
        </w:tc>
      </w:tr>
    </w:tbl>
    <w:p>
      <w:pPr>
        <w:jc w:val="left"/>
        <w:rPr>
          <w:rFonts w:hint="eastAsia" w:ascii="宋体" w:hAnsi="宋体" w:cs="宋体"/>
          <w:kern w:val="0"/>
          <w:sz w:val="24"/>
          <w:lang w:eastAsia="zh-CN"/>
        </w:rPr>
      </w:pPr>
      <w:r>
        <w:rPr>
          <w:rFonts w:hint="eastAsia" w:ascii="宋体" w:hAnsi="宋体" w:cs="宋体"/>
          <w:kern w:val="0"/>
          <w:sz w:val="24"/>
        </w:rPr>
        <w:t>投标人保证：除商务技术偏离表列出的偏离外，投标人响应招标文件的全部要求</w:t>
      </w:r>
      <w:r>
        <w:rPr>
          <w:rFonts w:hint="eastAsia" w:ascii="宋体" w:hAnsi="宋体" w:cs="宋体"/>
          <w:kern w:val="0"/>
          <w:sz w:val="24"/>
          <w:lang w:eastAsia="zh-CN"/>
        </w:rPr>
        <w:t>。</w:t>
      </w:r>
    </w:p>
    <w:p>
      <w:pPr>
        <w:pStyle w:val="11"/>
        <w:rPr>
          <w:rFonts w:hint="eastAsia" w:ascii="宋体" w:hAnsi="宋体" w:cs="宋体"/>
          <w:kern w:val="0"/>
          <w:sz w:val="24"/>
          <w:lang w:eastAsia="zh-CN"/>
        </w:rPr>
      </w:pPr>
    </w:p>
    <w:p>
      <w:pPr>
        <w:rPr>
          <w:rFonts w:hint="eastAsia" w:ascii="宋体" w:hAnsi="宋体" w:cs="宋体"/>
          <w:kern w:val="0"/>
          <w:sz w:val="24"/>
          <w:lang w:eastAsia="zh-CN"/>
        </w:rPr>
      </w:pPr>
    </w:p>
    <w:p>
      <w:pPr>
        <w:pStyle w:val="11"/>
        <w:rPr>
          <w:rFonts w:hint="eastAsia" w:ascii="宋体" w:hAnsi="宋体" w:cs="宋体"/>
          <w:kern w:val="0"/>
          <w:sz w:val="24"/>
          <w:lang w:eastAsia="zh-CN"/>
        </w:rPr>
      </w:pPr>
    </w:p>
    <w:p>
      <w:pPr>
        <w:rPr>
          <w:rFonts w:hint="eastAsia" w:ascii="宋体" w:hAnsi="宋体" w:cs="宋体"/>
          <w:kern w:val="0"/>
          <w:sz w:val="24"/>
          <w:lang w:eastAsia="zh-CN"/>
        </w:rPr>
      </w:pPr>
    </w:p>
    <w:p>
      <w:pPr>
        <w:spacing w:line="360" w:lineRule="auto"/>
        <w:ind w:firstLine="4560" w:firstLineChars="1900"/>
        <w:rPr>
          <w:rFonts w:ascii="宋体" w:cs="宋体"/>
          <w:sz w:val="24"/>
        </w:rPr>
      </w:pPr>
      <w:r>
        <w:rPr>
          <w:rFonts w:hint="eastAsia" w:ascii="宋体" w:hAnsi="宋体" w:cs="宋体"/>
          <w:sz w:val="24"/>
        </w:rPr>
        <w:t>投标人名称（电子签名）：</w:t>
      </w:r>
      <w:r>
        <w:rPr>
          <w:rFonts w:ascii="宋体" w:hAnsi="宋体" w:cs="宋体"/>
          <w:sz w:val="24"/>
        </w:rPr>
        <w:t xml:space="preserve">                          </w:t>
      </w:r>
    </w:p>
    <w:p>
      <w:pPr>
        <w:spacing w:line="360" w:lineRule="auto"/>
        <w:jc w:val="center"/>
        <w:rPr>
          <w:rFonts w:hint="eastAsia" w:ascii="宋体" w:hAnsi="宋体" w:cs="宋体"/>
          <w:sz w:val="24"/>
        </w:rPr>
      </w:pP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11"/>
        <w:rPr>
          <w:rFonts w:hint="eastAsia"/>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hint="eastAsia" w:ascii="宋体" w:hAnsi="宋体" w:cs="宋体"/>
          <w:b/>
          <w:kern w:val="0"/>
          <w:sz w:val="32"/>
          <w:szCs w:val="32"/>
          <w:lang w:val="en-US" w:eastAsia="zh-CN"/>
        </w:rPr>
      </w:pPr>
    </w:p>
    <w:p>
      <w:pPr>
        <w:ind w:firstLine="1911" w:firstLineChars="595"/>
        <w:rPr>
          <w:rFonts w:ascii="宋体" w:cs="宋体"/>
          <w:b/>
          <w:kern w:val="0"/>
          <w:sz w:val="32"/>
          <w:szCs w:val="32"/>
        </w:rPr>
      </w:pPr>
      <w:r>
        <w:rPr>
          <w:rFonts w:hint="eastAsia" w:ascii="宋体" w:hAnsi="宋体" w:cs="宋体"/>
          <w:b/>
          <w:kern w:val="0"/>
          <w:sz w:val="32"/>
          <w:szCs w:val="32"/>
          <w:lang w:val="en-US" w:eastAsia="zh-CN"/>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cs="宋体"/>
          <w:sz w:val="24"/>
        </w:rPr>
      </w:pPr>
    </w:p>
    <w:p>
      <w:pPr>
        <w:snapToGrid w:val="0"/>
        <w:spacing w:line="360" w:lineRule="auto"/>
        <w:rPr>
          <w:rFonts w:asci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r>
        <w:rPr>
          <w:rFonts w:ascii="宋体" w:hAnsi="宋体" w:cs="宋体"/>
          <w:kern w:val="0"/>
          <w:sz w:val="24"/>
          <w:lang w:val="zh-CN"/>
        </w:rPr>
        <w:t xml:space="preserve"> </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二、不为项目有关人员及部门报销应由你方单位或个人支付的费用；</w:t>
      </w:r>
      <w:r>
        <w:rPr>
          <w:rFonts w:ascii="宋体" w:hAnsi="宋体" w:cs="宋体"/>
          <w:kern w:val="0"/>
          <w:sz w:val="24"/>
          <w:lang w:val="zh-CN"/>
        </w:rPr>
        <w:t xml:space="preserve"> </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r>
        <w:rPr>
          <w:rFonts w:ascii="宋体" w:hAnsi="宋体" w:cs="宋体"/>
          <w:kern w:val="0"/>
          <w:sz w:val="24"/>
          <w:lang w:val="zh-CN"/>
        </w:rPr>
        <w:t xml:space="preserve"> </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r>
        <w:rPr>
          <w:rFonts w:ascii="宋体" w:hAnsi="宋体" w:cs="宋体"/>
          <w:kern w:val="0"/>
          <w:sz w:val="24"/>
          <w:lang w:val="zh-CN"/>
        </w:rPr>
        <w:t xml:space="preserve"> </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leftChars="1" w:right="1120" w:firstLine="4560" w:firstLineChars="1900"/>
        <w:jc w:val="left"/>
        <w:rPr>
          <w:rFonts w:asci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宋体" w:hAnsi="宋体" w:cs="宋体"/>
          <w:kern w:val="0"/>
          <w:sz w:val="24"/>
          <w:lang w:val="zh-CN"/>
        </w:rPr>
        <w:t xml:space="preserve">                                                                                                                                                                                                               </w:t>
      </w:r>
    </w:p>
    <w:p>
      <w:pPr>
        <w:spacing w:line="360" w:lineRule="auto"/>
        <w:ind w:left="4620" w:leftChars="2200"/>
        <w:rPr>
          <w:rFonts w:asci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rPr>
          <w:rFonts w:hint="eastAsia" w:ascii="宋体" w:hAnsi="宋体" w:cs="宋体"/>
          <w:b/>
          <w:kern w:val="0"/>
          <w:sz w:val="32"/>
          <w:szCs w:val="32"/>
        </w:rPr>
      </w:pPr>
    </w:p>
    <w:p>
      <w:pPr>
        <w:rPr>
          <w:rFonts w:hint="eastAsia" w:ascii="宋体" w:hAnsi="宋体" w:cs="宋体"/>
          <w:b/>
          <w:kern w:val="0"/>
          <w:sz w:val="32"/>
          <w:szCs w:val="32"/>
        </w:rPr>
      </w:pPr>
    </w:p>
    <w:p>
      <w:pPr>
        <w:rPr>
          <w:rFonts w:hint="eastAsia" w:ascii="宋体" w:hAnsi="宋体" w:cs="宋体"/>
          <w:b/>
          <w:kern w:val="0"/>
          <w:sz w:val="32"/>
          <w:szCs w:val="32"/>
        </w:rPr>
      </w:pPr>
    </w:p>
    <w:p>
      <w:pPr>
        <w:rPr>
          <w:rFonts w:hint="eastAsia" w:ascii="宋体" w:hAnsi="宋体" w:cs="宋体"/>
          <w:b/>
          <w:kern w:val="0"/>
          <w:sz w:val="32"/>
          <w:szCs w:val="32"/>
        </w:rPr>
      </w:pPr>
    </w:p>
    <w:p>
      <w:pPr>
        <w:rPr>
          <w:rFonts w:ascii="宋体" w:cs="宋体"/>
          <w:b/>
          <w:kern w:val="0"/>
          <w:sz w:val="32"/>
          <w:szCs w:val="32"/>
        </w:rPr>
      </w:pPr>
      <w:r>
        <w:rPr>
          <w:rFonts w:hint="eastAsia" w:ascii="宋体" w:hAnsi="宋体" w:cs="宋体"/>
          <w:b/>
          <w:kern w:val="0"/>
          <w:sz w:val="32"/>
          <w:szCs w:val="32"/>
          <w:lang w:val="en-US" w:eastAsia="zh-CN"/>
        </w:rPr>
        <w:t>七</w:t>
      </w:r>
      <w:r>
        <w:rPr>
          <w:rFonts w:hint="eastAsia" w:ascii="宋体" w:hAnsi="宋体" w:cs="宋体"/>
          <w:b/>
          <w:kern w:val="0"/>
          <w:sz w:val="32"/>
          <w:szCs w:val="32"/>
        </w:rPr>
        <w:t>、投标</w:t>
      </w:r>
      <w:r>
        <w:rPr>
          <w:rFonts w:hint="eastAsia" w:ascii="宋体" w:hAnsi="宋体" w:cs="宋体"/>
          <w:b/>
          <w:kern w:val="0"/>
          <w:sz w:val="32"/>
          <w:szCs w:val="32"/>
          <w:lang w:val="zh-CN"/>
        </w:rPr>
        <w:t>文件中对</w:t>
      </w:r>
      <w:r>
        <w:rPr>
          <w:rFonts w:hint="eastAsia" w:ascii="宋体" w:hAnsi="宋体" w:cs="宋体"/>
          <w:b/>
          <w:kern w:val="0"/>
          <w:sz w:val="32"/>
          <w:szCs w:val="32"/>
        </w:rPr>
        <w:t>需要提供原件的部分内容</w:t>
      </w:r>
      <w:r>
        <w:rPr>
          <w:rFonts w:hint="eastAsia" w:ascii="宋体" w:hAnsi="宋体" w:cs="宋体"/>
          <w:b/>
          <w:kern w:val="0"/>
          <w:sz w:val="32"/>
          <w:szCs w:val="32"/>
          <w:lang w:val="zh-CN"/>
        </w:rPr>
        <w:t>真实性进行承诺（</w:t>
      </w:r>
      <w:r>
        <w:rPr>
          <w:rFonts w:hint="eastAsia" w:ascii="宋体" w:hAnsi="宋体" w:cs="宋体"/>
          <w:b/>
          <w:kern w:val="0"/>
          <w:sz w:val="32"/>
          <w:szCs w:val="32"/>
        </w:rPr>
        <w:t>格式自拟）</w:t>
      </w:r>
    </w:p>
    <w:p>
      <w:pPr>
        <w:rPr>
          <w:rFonts w:hint="eastAsia" w:ascii="宋体" w:hAnsi="宋体" w:eastAsia="宋体" w:cs="宋体"/>
          <w:b/>
          <w:kern w:val="0"/>
          <w:sz w:val="36"/>
          <w:szCs w:val="36"/>
          <w:lang w:eastAsia="zh-CN"/>
        </w:rPr>
      </w:pPr>
      <w:r>
        <w:rPr>
          <w:rFonts w:hint="eastAsia" w:ascii="宋体" w:hAnsi="宋体" w:cs="宋体"/>
          <w:b/>
          <w:kern w:val="0"/>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其它本</w:t>
      </w:r>
      <w:r>
        <w:rPr>
          <w:rFonts w:hint="eastAsia" w:ascii="宋体" w:hAnsi="宋体" w:cs="宋体"/>
          <w:b/>
          <w:kern w:val="0"/>
          <w:sz w:val="32"/>
          <w:szCs w:val="32"/>
        </w:rPr>
        <w:t>招标</w:t>
      </w:r>
      <w:r>
        <w:rPr>
          <w:rFonts w:hint="eastAsia" w:ascii="宋体" w:hAnsi="宋体" w:cs="宋体"/>
          <w:b/>
          <w:kern w:val="0"/>
          <w:sz w:val="32"/>
          <w:szCs w:val="32"/>
          <w:lang w:val="zh-CN"/>
        </w:rPr>
        <w:t>文件评分表要求提供的材料或</w:t>
      </w:r>
      <w:r>
        <w:rPr>
          <w:rFonts w:hint="eastAsia" w:ascii="宋体" w:hAnsi="宋体" w:cs="宋体"/>
          <w:b/>
          <w:kern w:val="0"/>
          <w:sz w:val="32"/>
          <w:szCs w:val="32"/>
        </w:rPr>
        <w:t>投标</w:t>
      </w:r>
      <w:r>
        <w:rPr>
          <w:rFonts w:hint="eastAsia" w:ascii="宋体" w:hAnsi="宋体" w:cs="宋体"/>
          <w:b/>
          <w:kern w:val="0"/>
          <w:sz w:val="32"/>
          <w:szCs w:val="32"/>
          <w:lang w:val="zh-CN"/>
        </w:rPr>
        <w:t>供应商认为需要的其他技术文件资料或说明。（</w:t>
      </w:r>
      <w:r>
        <w:rPr>
          <w:rFonts w:hint="eastAsia" w:ascii="宋体" w:hAnsi="宋体" w:cs="宋体"/>
          <w:b/>
          <w:kern w:val="0"/>
          <w:sz w:val="32"/>
          <w:szCs w:val="32"/>
        </w:rPr>
        <w:t>格式自拟</w:t>
      </w:r>
      <w:r>
        <w:rPr>
          <w:rFonts w:hint="eastAsia" w:ascii="宋体" w:hAnsi="宋体" w:cs="宋体"/>
          <w:b/>
          <w:kern w:val="0"/>
          <w:sz w:val="32"/>
          <w:szCs w:val="32"/>
          <w:lang w:eastAsia="zh-CN"/>
        </w:rPr>
        <w:t>）</w:t>
      </w:r>
    </w:p>
    <w:p>
      <w:pPr>
        <w:rPr>
          <w:rFonts w:hint="eastAsia" w:ascii="宋体" w:hAnsi="宋体" w:cs="宋体"/>
          <w:b/>
          <w:kern w:val="0"/>
          <w:sz w:val="36"/>
          <w:szCs w:val="36"/>
        </w:rPr>
      </w:pPr>
    </w:p>
    <w:p>
      <w:pPr>
        <w:rPr>
          <w:rFonts w:hint="eastAsia" w:ascii="宋体" w:hAnsi="宋体" w:cs="宋体"/>
          <w:b/>
          <w:kern w:val="0"/>
          <w:sz w:val="36"/>
          <w:szCs w:val="36"/>
        </w:rPr>
      </w:pPr>
    </w:p>
    <w:p>
      <w:pPr>
        <w:rPr>
          <w:rFonts w:hint="eastAsia" w:ascii="宋体" w:hAnsi="宋体" w:cs="宋体"/>
          <w:b/>
          <w:kern w:val="0"/>
          <w:sz w:val="36"/>
          <w:szCs w:val="36"/>
        </w:rPr>
      </w:pPr>
    </w:p>
    <w:p>
      <w:pPr>
        <w:pStyle w:val="11"/>
        <w:rPr>
          <w:rFonts w:hint="eastAsia" w:ascii="宋体" w:hAnsi="宋体" w:cs="宋体"/>
          <w:b/>
          <w:kern w:val="0"/>
          <w:sz w:val="36"/>
          <w:szCs w:val="36"/>
        </w:rPr>
      </w:pPr>
    </w:p>
    <w:p>
      <w:pPr>
        <w:rPr>
          <w:rFonts w:hint="eastAsia" w:ascii="宋体" w:hAnsi="宋体" w:cs="宋体"/>
          <w:b/>
          <w:kern w:val="0"/>
          <w:sz w:val="36"/>
          <w:szCs w:val="36"/>
        </w:rPr>
      </w:pPr>
    </w:p>
    <w:p>
      <w:pPr>
        <w:pStyle w:val="11"/>
        <w:rPr>
          <w:rFonts w:hint="eastAsia" w:ascii="宋体" w:hAnsi="宋体" w:cs="宋体"/>
          <w:b/>
          <w:kern w:val="0"/>
          <w:sz w:val="36"/>
          <w:szCs w:val="36"/>
        </w:rPr>
      </w:pPr>
    </w:p>
    <w:p>
      <w:pPr>
        <w:rPr>
          <w:rFonts w:hint="eastAsia" w:ascii="宋体" w:hAnsi="宋体" w:cs="宋体"/>
          <w:b/>
          <w:kern w:val="0"/>
          <w:sz w:val="36"/>
          <w:szCs w:val="36"/>
        </w:rPr>
      </w:pPr>
    </w:p>
    <w:p>
      <w:pPr>
        <w:pStyle w:val="11"/>
        <w:rPr>
          <w:rFonts w:hint="eastAsia" w:ascii="宋体" w:hAnsi="宋体" w:cs="宋体"/>
          <w:b/>
          <w:kern w:val="0"/>
          <w:sz w:val="36"/>
          <w:szCs w:val="36"/>
        </w:rPr>
      </w:pPr>
    </w:p>
    <w:p>
      <w:pPr>
        <w:rPr>
          <w:rFonts w:hint="eastAsia" w:ascii="宋体" w:hAnsi="宋体" w:cs="宋体"/>
          <w:b/>
          <w:kern w:val="0"/>
          <w:sz w:val="36"/>
          <w:szCs w:val="36"/>
        </w:rPr>
      </w:pPr>
    </w:p>
    <w:p>
      <w:pPr>
        <w:pStyle w:val="11"/>
        <w:rPr>
          <w:rFonts w:hint="eastAsia" w:ascii="宋体" w:hAnsi="宋体" w:cs="宋体"/>
          <w:b/>
          <w:kern w:val="0"/>
          <w:sz w:val="36"/>
          <w:szCs w:val="36"/>
        </w:rPr>
      </w:pPr>
    </w:p>
    <w:p>
      <w:pPr>
        <w:rPr>
          <w:rFonts w:hint="eastAsia" w:ascii="宋体" w:hAnsi="宋体" w:cs="宋体"/>
          <w:b/>
          <w:kern w:val="0"/>
          <w:sz w:val="36"/>
          <w:szCs w:val="36"/>
        </w:rPr>
      </w:pPr>
    </w:p>
    <w:p>
      <w:pPr>
        <w:pStyle w:val="11"/>
        <w:rPr>
          <w:rFonts w:hint="eastAsia" w:ascii="宋体" w:hAnsi="宋体" w:cs="宋体"/>
          <w:b/>
          <w:kern w:val="0"/>
          <w:sz w:val="36"/>
          <w:szCs w:val="36"/>
        </w:rPr>
      </w:pPr>
    </w:p>
    <w:p>
      <w:pPr>
        <w:rPr>
          <w:rFonts w:hint="eastAsia" w:ascii="宋体" w:hAnsi="宋体" w:cs="宋体"/>
          <w:b/>
          <w:kern w:val="0"/>
          <w:sz w:val="36"/>
          <w:szCs w:val="36"/>
        </w:rPr>
      </w:pPr>
    </w:p>
    <w:p>
      <w:pPr>
        <w:pStyle w:val="11"/>
        <w:rPr>
          <w:rFonts w:hint="eastAsia" w:ascii="宋体" w:hAnsi="宋体" w:cs="宋体"/>
          <w:b/>
          <w:kern w:val="0"/>
          <w:sz w:val="36"/>
          <w:szCs w:val="36"/>
        </w:rPr>
      </w:pPr>
    </w:p>
    <w:p>
      <w:pPr>
        <w:rPr>
          <w:rFonts w:hint="eastAsia" w:ascii="宋体" w:hAnsi="宋体" w:cs="宋体"/>
          <w:b/>
          <w:kern w:val="0"/>
          <w:sz w:val="36"/>
          <w:szCs w:val="36"/>
        </w:rPr>
      </w:pPr>
    </w:p>
    <w:p>
      <w:pPr>
        <w:rPr>
          <w:rFonts w:hint="eastAsia"/>
        </w:rPr>
      </w:pPr>
    </w:p>
    <w:p>
      <w:pPr>
        <w:rPr>
          <w:rFonts w:hint="eastAsia" w:ascii="宋体" w:hAnsi="宋体" w:cs="宋体"/>
          <w:b/>
          <w:kern w:val="0"/>
          <w:sz w:val="36"/>
          <w:szCs w:val="36"/>
        </w:rPr>
      </w:pPr>
    </w:p>
    <w:p>
      <w:pPr>
        <w:ind w:firstLine="3614" w:firstLineChars="1000"/>
        <w:rPr>
          <w:rFonts w:asci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keepNext w:val="0"/>
        <w:keepLines w:val="0"/>
        <w:pageBreakBefore w:val="0"/>
        <w:widowControl w:val="0"/>
        <w:kinsoku/>
        <w:wordWrap/>
        <w:overflowPunct/>
        <w:topLinePunct w:val="0"/>
        <w:bidi w:val="0"/>
        <w:spacing w:line="360" w:lineRule="auto"/>
        <w:jc w:val="center"/>
        <w:textAlignment w:val="auto"/>
        <w:outlineLvl w:val="0"/>
        <w:rPr>
          <w:rFonts w:ascii="宋体" w:cs="宋体"/>
          <w:b/>
          <w:kern w:val="0"/>
          <w:sz w:val="36"/>
          <w:szCs w:val="36"/>
        </w:rPr>
      </w:pPr>
    </w:p>
    <w:p>
      <w:pPr>
        <w:keepNext w:val="0"/>
        <w:keepLines w:val="0"/>
        <w:pageBreakBefore w:val="0"/>
        <w:widowControl w:val="0"/>
        <w:numPr>
          <w:ilvl w:val="0"/>
          <w:numId w:val="24"/>
        </w:numPr>
        <w:kinsoku/>
        <w:wordWrap/>
        <w:overflowPunct/>
        <w:topLinePunct w:val="0"/>
        <w:bidi w:val="0"/>
        <w:snapToGrid w:val="0"/>
        <w:spacing w:line="360" w:lineRule="auto"/>
        <w:textAlignment w:val="auto"/>
        <w:rPr>
          <w:rFonts w:hint="eastAsia" w:ascii="宋体" w:hAnsi="宋体" w:cs="宋体"/>
          <w:sz w:val="24"/>
        </w:rPr>
      </w:pPr>
      <w:r>
        <w:rPr>
          <w:rFonts w:hint="eastAsia" w:ascii="宋体" w:hAnsi="宋体" w:cs="宋体"/>
          <w:sz w:val="24"/>
        </w:rPr>
        <w:t>开标一览表…………………………………………………</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cs="宋体"/>
          <w:sz w:val="24"/>
        </w:rPr>
        <w:t>（页码）</w:t>
      </w:r>
    </w:p>
    <w:p>
      <w:pPr>
        <w:pStyle w:val="28"/>
        <w:keepNext w:val="0"/>
        <w:keepLines w:val="0"/>
        <w:pageBreakBefore w:val="0"/>
        <w:widowControl w:val="0"/>
        <w:numPr>
          <w:ilvl w:val="0"/>
          <w:numId w:val="24"/>
        </w:numPr>
        <w:kinsoku/>
        <w:wordWrap/>
        <w:overflowPunct/>
        <w:topLinePunct w:val="0"/>
        <w:bidi w:val="0"/>
        <w:spacing w:line="360" w:lineRule="auto"/>
        <w:textAlignment w:val="auto"/>
        <w:rPr>
          <w:rFonts w:hint="eastAsia" w:ascii="宋体" w:hAnsi="宋体" w:eastAsia="宋体" w:cs="宋体"/>
        </w:rPr>
      </w:pPr>
      <w:r>
        <w:rPr>
          <w:rFonts w:hint="eastAsia" w:ascii="宋体" w:hAnsi="宋体" w:eastAsia="宋体" w:cs="宋体"/>
          <w:sz w:val="24"/>
          <w:lang w:val="en-US" w:eastAsia="zh-CN"/>
        </w:rPr>
        <w:t>报价明细表</w:t>
      </w:r>
      <w:r>
        <w:rPr>
          <w:rFonts w:hint="eastAsia" w:ascii="宋体" w:hAnsi="宋体" w:eastAsia="宋体" w:cs="宋体"/>
          <w:sz w:val="24"/>
        </w:rPr>
        <w:t>……………………………………………………………………（页码）</w:t>
      </w:r>
    </w:p>
    <w:p>
      <w:pPr>
        <w:keepNext w:val="0"/>
        <w:keepLines w:val="0"/>
        <w:pageBreakBefore w:val="0"/>
        <w:widowControl w:val="0"/>
        <w:numPr>
          <w:ilvl w:val="0"/>
          <w:numId w:val="24"/>
        </w:numPr>
        <w:kinsoku/>
        <w:wordWrap/>
        <w:overflowPunct/>
        <w:topLinePunct w:val="0"/>
        <w:bidi w:val="0"/>
        <w:snapToGrid w:val="0"/>
        <w:spacing w:line="360" w:lineRule="auto"/>
        <w:ind w:left="0" w:leftChars="0" w:firstLine="0" w:firstLineChars="0"/>
        <w:textAlignment w:val="auto"/>
        <w:rPr>
          <w:rFonts w:hint="eastAsia" w:ascii="宋体" w:hAnsi="宋体" w:cs="宋体"/>
          <w:sz w:val="24"/>
        </w:rPr>
      </w:pPr>
      <w:r>
        <w:rPr>
          <w:rFonts w:hint="eastAsia" w:ascii="宋体" w:hAnsi="宋体" w:cs="宋体"/>
          <w:sz w:val="24"/>
        </w:rPr>
        <w:t>中小企业声明………………………………………………………………</w:t>
      </w:r>
      <w:r>
        <w:rPr>
          <w:rFonts w:hint="eastAsia" w:ascii="宋体" w:hAnsi="宋体" w:eastAsia="宋体" w:cs="宋体"/>
          <w:sz w:val="24"/>
        </w:rPr>
        <w:t>…</w:t>
      </w:r>
      <w:r>
        <w:rPr>
          <w:rFonts w:hint="eastAsia" w:ascii="宋体" w:hAnsi="宋体" w:cs="宋体"/>
          <w:sz w:val="24"/>
        </w:rPr>
        <w:t>（页码）</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lang w:val="en-US" w:eastAsia="zh-CN"/>
        </w:rPr>
        <w:sectPr>
          <w:footerReference r:id="rId5"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szCs w:val="24"/>
          <w:lang w:val="en-US" w:eastAsia="zh-CN"/>
        </w:rPr>
        <w:t>（4）投标人针对报价需要说明的其他文件和说明（如有）</w:t>
      </w:r>
      <w:r>
        <w:rPr>
          <w:rFonts w:hint="eastAsia" w:ascii="宋体" w:hAnsi="宋体" w:eastAsia="宋体" w:cs="宋体"/>
          <w:sz w:val="24"/>
          <w:szCs w:val="24"/>
        </w:rPr>
        <w:t>……………………（页码）</w:t>
      </w:r>
    </w:p>
    <w:p>
      <w:pPr>
        <w:pStyle w:val="4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【招标编号：（采购编号）、（标项）】</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cs="宋体"/>
          <w:b/>
          <w:kern w:val="0"/>
          <w:sz w:val="24"/>
          <w:lang w:val="zh-CN"/>
        </w:rPr>
      </w:pPr>
      <w:r>
        <w:rPr>
          <w:rFonts w:hint="eastAsia" w:ascii="宋体" w:hAnsi="宋体" w:cs="宋体"/>
          <w:b/>
          <w:kern w:val="0"/>
          <w:sz w:val="24"/>
          <w:lang w:val="zh-CN"/>
        </w:rPr>
        <w:t>开标一览表</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903"/>
        <w:gridCol w:w="3217"/>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6" w:type="pct"/>
            <w:noWrap w:val="0"/>
            <w:vAlign w:val="center"/>
          </w:tcPr>
          <w:p>
            <w:pPr>
              <w:spacing w:line="360" w:lineRule="auto"/>
              <w:jc w:val="center"/>
              <w:rPr>
                <w:rFonts w:ascii="宋体" w:cs="宋体"/>
                <w:b/>
                <w:sz w:val="24"/>
              </w:rPr>
            </w:pPr>
            <w:r>
              <w:rPr>
                <w:rFonts w:hint="eastAsia" w:ascii="宋体" w:hAnsi="宋体" w:cs="宋体"/>
                <w:b/>
                <w:sz w:val="24"/>
              </w:rPr>
              <w:t>序号</w:t>
            </w:r>
          </w:p>
        </w:tc>
        <w:tc>
          <w:tcPr>
            <w:tcW w:w="1563" w:type="pct"/>
            <w:noWrap w:val="0"/>
            <w:vAlign w:val="center"/>
          </w:tcPr>
          <w:p>
            <w:pPr>
              <w:spacing w:line="360" w:lineRule="auto"/>
              <w:jc w:val="center"/>
              <w:rPr>
                <w:rFonts w:hint="default" w:ascii="宋体" w:eastAsia="宋体" w:cs="宋体"/>
                <w:b/>
                <w:sz w:val="24"/>
                <w:lang w:val="en-US" w:eastAsia="zh-CN"/>
              </w:rPr>
            </w:pPr>
            <w:r>
              <w:rPr>
                <w:rFonts w:hint="eastAsia" w:ascii="宋体" w:cs="宋体"/>
                <w:b/>
                <w:sz w:val="24"/>
                <w:lang w:val="en-US" w:eastAsia="zh-CN"/>
              </w:rPr>
              <w:t>报价项目</w:t>
            </w:r>
          </w:p>
        </w:tc>
        <w:tc>
          <w:tcPr>
            <w:tcW w:w="1733" w:type="pct"/>
            <w:noWrap w:val="0"/>
            <w:vAlign w:val="top"/>
          </w:tcPr>
          <w:p>
            <w:pPr>
              <w:spacing w:line="360" w:lineRule="auto"/>
              <w:jc w:val="center"/>
              <w:rPr>
                <w:rFonts w:ascii="宋体" w:cs="宋体"/>
                <w:b/>
                <w:sz w:val="24"/>
              </w:rPr>
            </w:pPr>
          </w:p>
          <w:p>
            <w:pPr>
              <w:spacing w:line="360" w:lineRule="auto"/>
              <w:jc w:val="center"/>
              <w:rPr>
                <w:rFonts w:hint="eastAsia" w:ascii="宋体" w:eastAsia="宋体" w:cs="宋体"/>
                <w:b/>
                <w:sz w:val="24"/>
                <w:lang w:val="en-US" w:eastAsia="zh-CN"/>
              </w:rPr>
            </w:pPr>
            <w:r>
              <w:rPr>
                <w:rFonts w:hint="eastAsia" w:ascii="宋体" w:hAnsi="宋体" w:cs="宋体"/>
                <w:b/>
                <w:sz w:val="24"/>
              </w:rPr>
              <w:t>投标报价</w:t>
            </w:r>
            <w:r>
              <w:rPr>
                <w:rFonts w:hint="eastAsia" w:ascii="宋体" w:hAnsi="宋体" w:cs="宋体"/>
                <w:b/>
                <w:sz w:val="24"/>
                <w:lang w:eastAsia="zh-CN"/>
              </w:rPr>
              <w:t>（</w:t>
            </w:r>
            <w:r>
              <w:rPr>
                <w:rFonts w:hint="eastAsia" w:ascii="宋体" w:hAnsi="宋体" w:cs="宋体"/>
                <w:b/>
                <w:sz w:val="24"/>
                <w:lang w:val="en-US" w:eastAsia="zh-CN"/>
              </w:rPr>
              <w:t>总价</w:t>
            </w:r>
            <w:r>
              <w:rPr>
                <w:rFonts w:hint="eastAsia" w:ascii="宋体" w:hAnsi="宋体" w:cs="宋体"/>
                <w:b/>
                <w:sz w:val="24"/>
                <w:lang w:eastAsia="zh-CN"/>
              </w:rPr>
              <w:t>）</w:t>
            </w:r>
            <w:r>
              <w:rPr>
                <w:rFonts w:hint="eastAsia" w:ascii="宋体" w:hAnsi="宋体" w:cs="宋体"/>
                <w:b/>
                <w:sz w:val="24"/>
              </w:rPr>
              <w:t>（大写）</w:t>
            </w:r>
          </w:p>
        </w:tc>
        <w:tc>
          <w:tcPr>
            <w:tcW w:w="1456" w:type="pct"/>
            <w:noWrap w:val="0"/>
            <w:vAlign w:val="center"/>
          </w:tcPr>
          <w:p>
            <w:pPr>
              <w:spacing w:line="360" w:lineRule="auto"/>
              <w:jc w:val="center"/>
              <w:rPr>
                <w:rFonts w:ascii="宋体" w:cs="宋体"/>
                <w:b/>
                <w:sz w:val="24"/>
              </w:rPr>
            </w:pPr>
            <w:r>
              <w:rPr>
                <w:rFonts w:hint="eastAsia" w:ascii="宋体" w:hAnsi="宋体" w:cs="宋体"/>
                <w:b/>
                <w:sz w:val="24"/>
              </w:rPr>
              <w:t>投标报价</w:t>
            </w:r>
            <w:r>
              <w:rPr>
                <w:rFonts w:hint="eastAsia" w:ascii="宋体" w:hAnsi="宋体" w:cs="宋体"/>
                <w:b/>
                <w:sz w:val="24"/>
                <w:lang w:eastAsia="zh-CN"/>
              </w:rPr>
              <w:t>（</w:t>
            </w:r>
            <w:r>
              <w:rPr>
                <w:rFonts w:hint="eastAsia" w:ascii="宋体" w:hAnsi="宋体" w:cs="宋体"/>
                <w:b/>
                <w:sz w:val="24"/>
                <w:lang w:val="en-US" w:eastAsia="zh-CN"/>
              </w:rPr>
              <w:t>总价</w:t>
            </w:r>
            <w:r>
              <w:rPr>
                <w:rFonts w:hint="eastAsia" w:ascii="宋体" w:hAnsi="宋体" w:cs="宋体"/>
                <w:b/>
                <w:sz w:val="24"/>
                <w:lang w:eastAsia="zh-CN"/>
              </w:rPr>
              <w:t>）</w:t>
            </w:r>
            <w:r>
              <w:rPr>
                <w:rFonts w:hint="eastAsia" w:ascii="宋体" w:hAnsi="宋体" w:cs="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46" w:type="pct"/>
            <w:noWrap w:val="0"/>
            <w:vAlign w:val="center"/>
          </w:tcPr>
          <w:p>
            <w:pPr>
              <w:spacing w:line="360" w:lineRule="auto"/>
              <w:jc w:val="center"/>
              <w:rPr>
                <w:rFonts w:ascii="宋体" w:cs="宋体"/>
                <w:sz w:val="24"/>
              </w:rPr>
            </w:pPr>
            <w:r>
              <w:rPr>
                <w:rFonts w:ascii="宋体" w:hAnsi="宋体" w:cs="宋体"/>
                <w:sz w:val="24"/>
              </w:rPr>
              <w:t>1</w:t>
            </w:r>
          </w:p>
        </w:tc>
        <w:tc>
          <w:tcPr>
            <w:tcW w:w="1563" w:type="pct"/>
            <w:noWrap w:val="0"/>
            <w:vAlign w:val="center"/>
          </w:tcPr>
          <w:p>
            <w:pPr>
              <w:snapToGrid w:val="0"/>
              <w:spacing w:line="360" w:lineRule="auto"/>
              <w:jc w:val="center"/>
              <w:rPr>
                <w:rFonts w:hint="default" w:ascii="宋体" w:eastAsia="宋体" w:cs="宋体"/>
                <w:sz w:val="24"/>
                <w:u w:val="single"/>
                <w:lang w:val="en-US" w:eastAsia="zh-CN"/>
              </w:rPr>
            </w:pPr>
            <w:r>
              <w:rPr>
                <w:rFonts w:hint="eastAsia" w:ascii="宋体" w:cs="宋体"/>
                <w:sz w:val="24"/>
                <w:lang w:val="en-US" w:eastAsia="zh-CN"/>
              </w:rPr>
              <w:t>标项</w:t>
            </w:r>
            <w:r>
              <w:rPr>
                <w:rFonts w:hint="eastAsia" w:ascii="宋体" w:cs="宋体"/>
                <w:sz w:val="24"/>
                <w:u w:val="single"/>
                <w:lang w:val="en-US" w:eastAsia="zh-CN"/>
              </w:rPr>
              <w:t xml:space="preserve">  </w:t>
            </w:r>
          </w:p>
        </w:tc>
        <w:tc>
          <w:tcPr>
            <w:tcW w:w="1733" w:type="pct"/>
            <w:noWrap w:val="0"/>
            <w:vAlign w:val="center"/>
          </w:tcPr>
          <w:p>
            <w:pPr>
              <w:snapToGrid w:val="0"/>
              <w:spacing w:line="360" w:lineRule="auto"/>
              <w:jc w:val="center"/>
              <w:rPr>
                <w:rFonts w:ascii="宋体" w:cs="宋体"/>
                <w:sz w:val="24"/>
              </w:rPr>
            </w:pPr>
          </w:p>
        </w:tc>
        <w:tc>
          <w:tcPr>
            <w:tcW w:w="1456" w:type="pct"/>
            <w:noWrap w:val="0"/>
            <w:vAlign w:val="center"/>
          </w:tcPr>
          <w:p>
            <w:pPr>
              <w:snapToGrid w:val="0"/>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46"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563" w:type="pct"/>
            <w:noWrap w:val="0"/>
            <w:vAlign w:val="center"/>
          </w:tcPr>
          <w:p>
            <w:pPr>
              <w:snapToGrid w:val="0"/>
              <w:spacing w:line="360" w:lineRule="auto"/>
              <w:jc w:val="center"/>
              <w:rPr>
                <w:rFonts w:hint="eastAsia" w:ascii="宋体" w:cs="宋体"/>
                <w:sz w:val="24"/>
                <w:lang w:val="en-US" w:eastAsia="zh-CN"/>
              </w:rPr>
            </w:pPr>
            <w:r>
              <w:rPr>
                <w:rFonts w:hint="eastAsia" w:ascii="宋体" w:cs="宋体"/>
                <w:sz w:val="24"/>
                <w:lang w:val="en-US" w:eastAsia="zh-CN"/>
              </w:rPr>
              <w:t>图书折扣率（%）</w:t>
            </w:r>
          </w:p>
          <w:p>
            <w:pPr>
              <w:snapToGrid w:val="0"/>
              <w:spacing w:line="360" w:lineRule="auto"/>
              <w:jc w:val="center"/>
              <w:rPr>
                <w:rFonts w:hint="default"/>
                <w:lang w:val="en-US" w:eastAsia="zh-CN"/>
              </w:rPr>
            </w:pPr>
            <w:r>
              <w:rPr>
                <w:rFonts w:hint="eastAsia" w:ascii="宋体" w:cs="宋体"/>
                <w:b/>
                <w:bCs/>
                <w:sz w:val="24"/>
                <w:lang w:val="en-US" w:eastAsia="zh-CN"/>
              </w:rPr>
              <w:t>（标项一适用）</w:t>
            </w:r>
          </w:p>
        </w:tc>
        <w:tc>
          <w:tcPr>
            <w:tcW w:w="3189" w:type="pct"/>
            <w:gridSpan w:val="2"/>
            <w:noWrap w:val="0"/>
            <w:vAlign w:val="center"/>
          </w:tcPr>
          <w:p>
            <w:pPr>
              <w:snapToGrid w:val="0"/>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810" w:type="pct"/>
            <w:gridSpan w:val="2"/>
            <w:noWrap w:val="0"/>
            <w:vAlign w:val="center"/>
          </w:tcPr>
          <w:p>
            <w:pPr>
              <w:snapToGrid w:val="0"/>
              <w:spacing w:line="360" w:lineRule="auto"/>
              <w:jc w:val="center"/>
              <w:rPr>
                <w:rFonts w:ascii="宋体" w:cs="宋体"/>
                <w:sz w:val="24"/>
              </w:rPr>
            </w:pPr>
            <w:r>
              <w:rPr>
                <w:rFonts w:hint="eastAsia" w:ascii="宋体" w:hAnsi="宋体" w:cs="宋体"/>
                <w:b/>
                <w:sz w:val="24"/>
                <w:lang w:val="en-US" w:eastAsia="zh-CN"/>
              </w:rPr>
              <w:t>交货/</w:t>
            </w:r>
            <w:r>
              <w:rPr>
                <w:rFonts w:hint="eastAsia" w:ascii="宋体" w:hAnsi="宋体" w:cs="宋体"/>
                <w:b/>
                <w:sz w:val="24"/>
              </w:rPr>
              <w:t>服务时间</w:t>
            </w:r>
          </w:p>
        </w:tc>
        <w:tc>
          <w:tcPr>
            <w:tcW w:w="3189" w:type="pct"/>
            <w:gridSpan w:val="2"/>
            <w:noWrap w:val="0"/>
            <w:vAlign w:val="center"/>
          </w:tcPr>
          <w:p>
            <w:pPr>
              <w:snapToGrid w:val="0"/>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000" w:type="pct"/>
            <w:gridSpan w:val="4"/>
            <w:noWrap w:val="0"/>
            <w:vAlign w:val="center"/>
          </w:tcPr>
          <w:p>
            <w:pPr>
              <w:snapToGrid w:val="0"/>
              <w:spacing w:line="360" w:lineRule="auto"/>
              <w:jc w:val="center"/>
              <w:rPr>
                <w:rFonts w:ascii="宋体" w:cs="宋体"/>
                <w:sz w:val="24"/>
              </w:rPr>
            </w:pPr>
            <w:r>
              <w:rPr>
                <w:rFonts w:hint="eastAsia" w:ascii="宋体" w:hAnsi="宋体" w:cs="宋体"/>
                <w:b/>
                <w:sz w:val="24"/>
                <w:lang w:val="en-US" w:eastAsia="zh-CN"/>
              </w:rPr>
              <w:t>单位：人民币元</w:t>
            </w:r>
          </w:p>
        </w:tc>
      </w:tr>
    </w:tbl>
    <w:p>
      <w:pPr>
        <w:snapToGrid w:val="0"/>
        <w:spacing w:line="360" w:lineRule="auto"/>
        <w:ind w:left="480"/>
        <w:rPr>
          <w:rFonts w:ascii="宋体" w:cs="宋体"/>
          <w:b/>
          <w:kern w:val="0"/>
          <w:sz w:val="24"/>
          <w:lang w:val="zh-CN"/>
        </w:rPr>
      </w:pPr>
      <w:r>
        <w:rPr>
          <w:rFonts w:hint="eastAsia" w:ascii="宋体" w:hAnsi="宋体" w:cs="宋体"/>
          <w:b/>
          <w:kern w:val="0"/>
          <w:sz w:val="24"/>
          <w:lang w:val="zh-CN"/>
        </w:rPr>
        <w:t>注：</w:t>
      </w:r>
    </w:p>
    <w:p>
      <w:pPr>
        <w:snapToGrid w:val="0"/>
        <w:spacing w:before="40" w:after="40" w:line="360" w:lineRule="auto"/>
        <w:ind w:firstLine="420" w:firstLineChars="200"/>
        <w:rPr>
          <w:rFonts w:hint="eastAsia" w:ascii="宋体" w:hAnsi="宋体" w:eastAsia="宋体" w:cs="宋体"/>
          <w:b/>
          <w:kern w:val="0"/>
          <w:lang w:eastAsia="zh-CN"/>
        </w:rPr>
      </w:pPr>
      <w:r>
        <w:rPr>
          <w:rFonts w:hint="eastAsia" w:ascii="宋体" w:hAnsi="宋体" w:cs="宋体"/>
          <w:b w:val="0"/>
          <w:bCs/>
          <w:kern w:val="0"/>
        </w:rPr>
        <w:t>1、以人民币报价</w:t>
      </w:r>
      <w:r>
        <w:rPr>
          <w:rFonts w:hint="eastAsia" w:ascii="宋体" w:hAnsi="宋体" w:eastAsia="宋体" w:cs="宋体"/>
          <w:b w:val="0"/>
          <w:bCs/>
          <w:lang w:eastAsia="zh-CN"/>
        </w:rPr>
        <w:t>；</w:t>
      </w:r>
    </w:p>
    <w:p>
      <w:pPr>
        <w:snapToGrid w:val="0"/>
        <w:spacing w:before="40" w:after="40" w:line="360" w:lineRule="auto"/>
        <w:ind w:firstLine="420" w:firstLineChars="200"/>
        <w:rPr>
          <w:rFonts w:hint="eastAsia" w:ascii="宋体" w:hAnsi="宋体" w:eastAsia="宋体" w:cs="宋体"/>
          <w:kern w:val="0"/>
          <w:lang w:val="en-US" w:eastAsia="zh-CN"/>
        </w:rPr>
      </w:pPr>
      <w:r>
        <w:rPr>
          <w:rFonts w:hint="eastAsia" w:ascii="宋体" w:hAnsi="宋体" w:eastAsia="宋体" w:cs="宋体"/>
          <w:kern w:val="0"/>
        </w:rPr>
        <w:t>2</w:t>
      </w:r>
      <w:r>
        <w:rPr>
          <w:rFonts w:hint="eastAsia" w:ascii="宋体" w:hAnsi="宋体" w:eastAsia="宋体" w:cs="宋体"/>
          <w:kern w:val="0"/>
          <w:lang w:val="zh-CN"/>
        </w:rPr>
        <w:t>、</w:t>
      </w:r>
      <w:r>
        <w:rPr>
          <w:rFonts w:hint="eastAsia" w:ascii="宋体" w:hAnsi="宋体" w:eastAsia="宋体" w:cs="宋体"/>
          <w:kern w:val="0"/>
          <w:lang w:val="en-US" w:eastAsia="zh-CN"/>
        </w:rPr>
        <w:t>对总价进行报价，</w:t>
      </w:r>
      <w:r>
        <w:rPr>
          <w:rFonts w:hint="eastAsia" w:ascii="宋体" w:hAnsi="宋体" w:eastAsia="宋体" w:cs="宋体"/>
          <w:b w:val="0"/>
          <w:bCs/>
          <w:kern w:val="0"/>
          <w:lang w:val="en-US" w:eastAsia="zh-CN"/>
        </w:rPr>
        <w:t>且</w:t>
      </w:r>
      <w:r>
        <w:rPr>
          <w:rFonts w:hint="eastAsia" w:ascii="宋体" w:hAnsi="宋体" w:eastAsia="宋体" w:cs="宋体"/>
        </w:rPr>
        <w:t>为唯一报价</w:t>
      </w:r>
      <w:r>
        <w:rPr>
          <w:rFonts w:hint="eastAsia" w:ascii="宋体" w:hAnsi="宋体" w:eastAsia="宋体" w:cs="宋体"/>
          <w:lang w:eastAsia="zh-CN"/>
        </w:rPr>
        <w:t>；</w:t>
      </w:r>
    </w:p>
    <w:p>
      <w:pPr>
        <w:snapToGrid w:val="0"/>
        <w:spacing w:before="40" w:after="40" w:line="360" w:lineRule="auto"/>
        <w:ind w:firstLine="420" w:firstLineChars="200"/>
        <w:rPr>
          <w:rFonts w:hint="eastAsia" w:ascii="宋体" w:hAnsi="宋体" w:eastAsia="宋体" w:cs="宋体"/>
          <w:kern w:val="0"/>
          <w:lang w:val="zh-CN"/>
        </w:rPr>
      </w:pPr>
      <w:r>
        <w:rPr>
          <w:rFonts w:hint="eastAsia" w:ascii="宋体" w:hAnsi="宋体" w:eastAsia="宋体" w:cs="宋体"/>
          <w:kern w:val="0"/>
          <w:lang w:val="en-US" w:eastAsia="zh-CN"/>
        </w:rPr>
        <w:t>3、</w:t>
      </w:r>
      <w:r>
        <w:rPr>
          <w:rFonts w:hint="eastAsia" w:ascii="宋体" w:hAnsi="宋体" w:eastAsia="宋体" w:cs="宋体"/>
          <w:kern w:val="0"/>
          <w:lang w:val="zh-CN"/>
        </w:rPr>
        <w:t>投标人需按本表格式填写，不得自行更改</w:t>
      </w:r>
      <w:r>
        <w:rPr>
          <w:rFonts w:hint="eastAsia" w:ascii="宋体" w:hAnsi="宋体" w:cs="宋体"/>
          <w:kern w:val="0"/>
          <w:lang w:val="zh-CN"/>
        </w:rPr>
        <w:t>；</w:t>
      </w:r>
    </w:p>
    <w:p>
      <w:pPr>
        <w:snapToGrid w:val="0"/>
        <w:spacing w:before="40" w:after="40" w:line="360" w:lineRule="auto"/>
        <w:ind w:firstLine="420" w:firstLineChars="200"/>
        <w:rPr>
          <w:rFonts w:hint="eastAsia" w:ascii="宋体" w:hAnsi="宋体" w:eastAsia="宋体" w:cs="宋体"/>
          <w:lang w:eastAsia="zh-CN"/>
        </w:rPr>
      </w:pPr>
      <w:r>
        <w:rPr>
          <w:rFonts w:hint="eastAsia" w:ascii="宋体" w:hAnsi="宋体" w:eastAsia="宋体" w:cs="宋体"/>
        </w:rPr>
        <w:t>4、报价金额必须在最高限价金额内报价，否则无效</w:t>
      </w:r>
      <w:r>
        <w:rPr>
          <w:rFonts w:hint="eastAsia" w:ascii="宋体" w:hAnsi="宋体" w:cs="宋体"/>
          <w:lang w:eastAsia="zh-CN"/>
        </w:rPr>
        <w:t>；</w:t>
      </w:r>
    </w:p>
    <w:p>
      <w:pPr>
        <w:pStyle w:val="2"/>
        <w:rPr>
          <w:rFonts w:hint="default" w:ascii="宋体" w:hAnsi="宋体" w:eastAsia="宋体" w:cs="宋体"/>
          <w:kern w:val="0"/>
          <w:sz w:val="21"/>
          <w:szCs w:val="24"/>
          <w:lang w:val="en-US" w:eastAsia="zh-CN" w:bidi="ar-SA"/>
        </w:rPr>
      </w:pPr>
      <w:r>
        <w:rPr>
          <w:rFonts w:hint="eastAsia" w:ascii="宋体" w:hAnsi="宋体" w:cs="宋体"/>
          <w:lang w:val="en-US" w:eastAsia="zh-CN"/>
        </w:rPr>
        <w:t xml:space="preserve">  </w:t>
      </w:r>
      <w:r>
        <w:rPr>
          <w:rFonts w:hint="eastAsia" w:ascii="宋体" w:hAnsi="宋体" w:eastAsia="宋体" w:cs="宋体"/>
          <w:kern w:val="0"/>
          <w:sz w:val="21"/>
          <w:szCs w:val="24"/>
          <w:lang w:val="en-US" w:eastAsia="zh-CN" w:bidi="ar-SA"/>
        </w:rPr>
        <w:t xml:space="preserve"> 5、标项二无需填写表格“</w:t>
      </w:r>
      <w:r>
        <w:rPr>
          <w:rFonts w:hint="eastAsia" w:ascii="宋体" w:hAnsi="宋体" w:cs="宋体"/>
          <w:kern w:val="0"/>
          <w:sz w:val="21"/>
          <w:szCs w:val="24"/>
          <w:lang w:val="en-US" w:eastAsia="zh-CN" w:bidi="ar-SA"/>
        </w:rPr>
        <w:t>序号</w:t>
      </w:r>
      <w:r>
        <w:rPr>
          <w:rFonts w:hint="eastAsia" w:ascii="宋体" w:hAnsi="宋体" w:eastAsia="宋体" w:cs="宋体"/>
          <w:kern w:val="0"/>
          <w:sz w:val="21"/>
          <w:szCs w:val="24"/>
          <w:lang w:val="en-US" w:eastAsia="zh-CN" w:bidi="ar-SA"/>
        </w:rPr>
        <w:t>2”的内容</w:t>
      </w:r>
      <w:r>
        <w:rPr>
          <w:rFonts w:hint="eastAsia" w:ascii="宋体" w:hAnsi="宋体" w:cs="宋体"/>
          <w:kern w:val="0"/>
          <w:sz w:val="21"/>
          <w:szCs w:val="24"/>
          <w:lang w:val="en-US" w:eastAsia="zh-CN" w:bidi="ar-SA"/>
        </w:rPr>
        <w:t>；</w:t>
      </w:r>
    </w:p>
    <w:p>
      <w:pPr>
        <w:snapToGrid w:val="0"/>
        <w:spacing w:before="40" w:after="40" w:line="360" w:lineRule="auto"/>
        <w:ind w:firstLine="420" w:firstLineChars="200"/>
        <w:rPr>
          <w:rFonts w:hint="eastAsia" w:ascii="宋体" w:hAnsi="宋体" w:eastAsia="宋体" w:cs="宋体"/>
          <w:kern w:val="0"/>
          <w:lang w:val="zh-CN" w:eastAsia="zh-CN"/>
        </w:rPr>
      </w:pPr>
      <w:r>
        <w:rPr>
          <w:rFonts w:hint="eastAsia" w:ascii="宋体" w:hAnsi="宋体" w:cs="宋体"/>
          <w:kern w:val="0"/>
          <w:lang w:val="en-US" w:eastAsia="zh-CN"/>
        </w:rPr>
        <w:t>6</w:t>
      </w:r>
      <w:r>
        <w:rPr>
          <w:rFonts w:hint="eastAsia" w:ascii="宋体" w:hAnsi="宋体" w:eastAsia="宋体" w:cs="宋体"/>
          <w:kern w:val="0"/>
          <w:lang w:val="zh-CN" w:eastAsia="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before="40" w:after="40" w:line="360" w:lineRule="auto"/>
        <w:ind w:firstLine="422" w:firstLineChars="200"/>
        <w:rPr>
          <w:rFonts w:hint="eastAsia" w:ascii="宋体" w:hAnsi="宋体" w:eastAsia="宋体" w:cs="宋体"/>
          <w:b/>
          <w:kern w:val="0"/>
          <w:lang w:val="en-US" w:eastAsia="zh-CN"/>
        </w:rPr>
      </w:pPr>
      <w:r>
        <w:rPr>
          <w:rFonts w:hint="eastAsia" w:ascii="宋体" w:hAnsi="宋体" w:eastAsia="宋体" w:cs="宋体"/>
          <w:b/>
          <w:kern w:val="0"/>
          <w:lang w:val="en-US" w:eastAsia="zh-CN"/>
        </w:rPr>
        <w:t xml:space="preserve">                                    </w:t>
      </w:r>
    </w:p>
    <w:p>
      <w:pPr>
        <w:autoSpaceDE w:val="0"/>
        <w:autoSpaceDN w:val="0"/>
        <w:spacing w:line="360" w:lineRule="auto"/>
        <w:ind w:left="4622" w:leftChars="1900" w:right="1120" w:hanging="632" w:hangingChars="300"/>
        <w:jc w:val="left"/>
        <w:rPr>
          <w:rFonts w:ascii="宋体" w:cs="宋体"/>
          <w:kern w:val="0"/>
          <w:sz w:val="24"/>
          <w:lang w:val="zh-CN"/>
        </w:rPr>
      </w:pPr>
      <w:r>
        <w:rPr>
          <w:rFonts w:hint="eastAsia" w:ascii="宋体" w:hAnsi="宋体" w:eastAsia="宋体" w:cs="宋体"/>
          <w:b/>
          <w:kern w:val="0"/>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宋体" w:hAnsi="宋体" w:cs="宋体"/>
          <w:kern w:val="0"/>
          <w:sz w:val="24"/>
          <w:lang w:val="zh-CN"/>
        </w:rPr>
        <w:t xml:space="preserve">                                                                                                                                                                                                               </w:t>
      </w:r>
    </w:p>
    <w:p>
      <w:pPr>
        <w:spacing w:line="360" w:lineRule="auto"/>
        <w:ind w:left="4620" w:leftChars="2200"/>
        <w:rPr>
          <w:rFonts w:hint="default"/>
          <w:lang w:val="en-US" w:eastAsia="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ind w:firstLine="3213" w:firstLineChars="1000"/>
        <w:jc w:val="both"/>
        <w:rPr>
          <w:rFonts w:hAnsi="宋体" w:cs="宋体"/>
          <w:szCs w:val="24"/>
        </w:rPr>
      </w:pPr>
      <w:r>
        <w:rPr>
          <w:rFonts w:hint="eastAsia" w:ascii="宋体" w:hAnsi="宋体" w:eastAsia="宋体" w:cs="宋体"/>
          <w:b/>
          <w:bCs/>
          <w:kern w:val="2"/>
          <w:sz w:val="32"/>
          <w:szCs w:val="32"/>
          <w:lang w:val="en-US" w:eastAsia="zh-CN"/>
        </w:rPr>
        <w:t>二</w:t>
      </w:r>
      <w:r>
        <w:rPr>
          <w:rFonts w:hint="eastAsia" w:ascii="宋体" w:hAnsi="宋体" w:eastAsia="宋体" w:cs="宋体"/>
          <w:b/>
          <w:bCs/>
          <w:kern w:val="2"/>
          <w:sz w:val="32"/>
          <w:szCs w:val="32"/>
        </w:rPr>
        <w:t>、</w:t>
      </w:r>
      <w:r>
        <w:rPr>
          <w:rFonts w:hint="eastAsia" w:ascii="宋体" w:hAnsi="宋体" w:eastAsia="宋体" w:cs="宋体"/>
          <w:b/>
          <w:bCs/>
          <w:kern w:val="2"/>
          <w:sz w:val="32"/>
          <w:szCs w:val="32"/>
          <w:lang w:val="en-US" w:eastAsia="zh-CN"/>
        </w:rPr>
        <w:t>报价明细表</w:t>
      </w:r>
    </w:p>
    <w:tbl>
      <w:tblPr>
        <w:tblStyle w:val="21"/>
        <w:tblW w:w="83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250"/>
        <w:gridCol w:w="2562"/>
        <w:gridCol w:w="1802"/>
        <w:gridCol w:w="1040"/>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24"/>
                <w:szCs w:val="24"/>
              </w:rPr>
            </w:pPr>
            <w:r>
              <w:rPr>
                <w:rFonts w:hint="eastAsia" w:ascii="宋体" w:hAnsi="宋体" w:cs="宋体"/>
                <w:sz w:val="24"/>
                <w:szCs w:val="24"/>
              </w:rPr>
              <w:t>序号</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24"/>
                <w:szCs w:val="24"/>
              </w:rPr>
            </w:pPr>
            <w:r>
              <w:rPr>
                <w:rFonts w:hint="eastAsia" w:ascii="宋体" w:hAnsi="宋体" w:cs="宋体"/>
                <w:sz w:val="24"/>
                <w:szCs w:val="24"/>
              </w:rPr>
              <w:t>名称</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default" w:ascii="宋体" w:hAnsi="宋体" w:eastAsia="宋体" w:cs="宋体"/>
                <w:spacing w:val="20"/>
                <w:sz w:val="24"/>
                <w:szCs w:val="24"/>
                <w:lang w:val="en-US" w:eastAsia="zh-CN"/>
              </w:rPr>
            </w:pPr>
            <w:r>
              <w:rPr>
                <w:rFonts w:hint="eastAsia" w:ascii="宋体" w:hAnsi="宋体" w:cs="宋体"/>
                <w:sz w:val="24"/>
                <w:szCs w:val="24"/>
              </w:rPr>
              <w:t>规格型号</w:t>
            </w:r>
            <w:r>
              <w:rPr>
                <w:rFonts w:hint="eastAsia" w:ascii="宋体" w:hAnsi="宋体" w:cs="宋体"/>
                <w:sz w:val="24"/>
                <w:szCs w:val="24"/>
                <w:lang w:val="en-US" w:eastAsia="zh-CN"/>
              </w:rPr>
              <w:t>/具体服务</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24"/>
                <w:szCs w:val="24"/>
              </w:rPr>
            </w:pPr>
            <w:r>
              <w:rPr>
                <w:rFonts w:hint="eastAsia" w:ascii="宋体" w:hAnsi="宋体" w:cs="宋体"/>
                <w:sz w:val="24"/>
                <w:szCs w:val="24"/>
              </w:rPr>
              <w:t>单位及数量</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24"/>
                <w:szCs w:val="24"/>
              </w:rPr>
            </w:pPr>
            <w:r>
              <w:rPr>
                <w:rFonts w:hint="eastAsia" w:ascii="宋体" w:hAnsi="宋体" w:cs="宋体"/>
                <w:sz w:val="24"/>
                <w:szCs w:val="24"/>
              </w:rPr>
              <w:t>单价</w:t>
            </w:r>
          </w:p>
        </w:tc>
        <w:tc>
          <w:tcPr>
            <w:tcW w:w="88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24"/>
                <w:szCs w:val="24"/>
              </w:rPr>
            </w:pPr>
            <w:r>
              <w:rPr>
                <w:rFonts w:hint="eastAsia" w:ascii="宋体" w:hAnsi="宋体" w:cs="宋体"/>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eastAsia" w:ascii="宋体" w:hAnsi="宋体" w:eastAsia="宋体" w:cs="宋体"/>
                <w:spacing w:val="20"/>
                <w:sz w:val="32"/>
                <w:szCs w:val="32"/>
                <w:lang w:val="en-US" w:eastAsia="zh-CN"/>
              </w:rPr>
            </w:pPr>
            <w:r>
              <w:rPr>
                <w:rFonts w:hint="eastAsia" w:ascii="宋体" w:hAnsi="宋体" w:cs="宋体"/>
                <w:spacing w:val="20"/>
                <w:sz w:val="32"/>
                <w:szCs w:val="32"/>
                <w:lang w:val="en-US" w:eastAsia="zh-CN"/>
              </w:rPr>
              <w:t>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eastAsia" w:ascii="宋体" w:hAnsi="宋体" w:eastAsia="宋体" w:cs="宋体"/>
                <w:spacing w:val="20"/>
                <w:sz w:val="32"/>
                <w:szCs w:val="32"/>
                <w:lang w:val="en-US" w:eastAsia="zh-CN"/>
              </w:rPr>
            </w:pPr>
            <w:r>
              <w:rPr>
                <w:rFonts w:hint="eastAsia" w:ascii="宋体" w:hAnsi="宋体" w:cs="宋体"/>
                <w:spacing w:val="20"/>
                <w:sz w:val="32"/>
                <w:szCs w:val="32"/>
                <w:lang w:val="en-US" w:eastAsia="zh-CN"/>
              </w:rPr>
              <w:t>2</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hint="eastAsia" w:ascii="宋体" w:hAnsi="宋体" w:eastAsia="宋体" w:cs="宋体"/>
                <w:spacing w:val="20"/>
                <w:sz w:val="32"/>
                <w:szCs w:val="32"/>
                <w:lang w:val="en-US" w:eastAsia="zh-CN"/>
              </w:rPr>
            </w:pPr>
            <w:r>
              <w:rPr>
                <w:rFonts w:hint="eastAsia" w:ascii="宋体" w:hAnsi="宋体" w:cs="宋体"/>
                <w:spacing w:val="20"/>
                <w:sz w:val="32"/>
                <w:szCs w:val="32"/>
                <w:lang w:val="en-US" w:eastAsia="zh-CN"/>
              </w:rPr>
              <w:t>3</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Times New Roman" w:eastAsia="宋体" w:cs="宋体"/>
                <w:kern w:val="0"/>
                <w:sz w:val="24"/>
                <w:szCs w:val="24"/>
                <w:lang w:val="en-US" w:eastAsia="zh-CN" w:bidi="ar-SA"/>
              </w:rPr>
            </w:pPr>
            <w:r>
              <w:rPr>
                <w:rFonts w:hint="eastAsia" w:ascii="宋体" w:hAnsi="宋体" w:cs="宋体"/>
                <w:kern w:val="0"/>
                <w:sz w:val="24"/>
              </w:rPr>
              <w:t>……</w:t>
            </w:r>
          </w:p>
        </w:tc>
        <w:tc>
          <w:tcPr>
            <w:tcW w:w="125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Times New Roman" w:eastAsia="宋体" w:cs="宋体"/>
                <w:b/>
                <w:kern w:val="0"/>
                <w:sz w:val="32"/>
                <w:szCs w:val="32"/>
                <w:lang w:val="en-US" w:eastAsia="zh-CN" w:bidi="ar-SA"/>
              </w:rPr>
            </w:pPr>
          </w:p>
        </w:tc>
        <w:tc>
          <w:tcPr>
            <w:tcW w:w="256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Times New Roman" w:eastAsia="宋体" w:cs="宋体"/>
                <w:b/>
                <w:kern w:val="0"/>
                <w:sz w:val="32"/>
                <w:szCs w:val="32"/>
                <w:lang w:val="en-US" w:eastAsia="zh-CN" w:bidi="ar-SA"/>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80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8329"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rPr>
                <w:rFonts w:hint="default" w:ascii="宋体" w:hAnsi="宋体" w:eastAsia="宋体" w:cs="宋体"/>
                <w:spacing w:val="20"/>
                <w:lang w:val="en-US" w:eastAsia="zh-CN"/>
              </w:rPr>
            </w:pPr>
            <w:r>
              <w:rPr>
                <w:rFonts w:hint="eastAsia" w:ascii="宋体" w:hAnsi="宋体" w:cs="宋体"/>
                <w:spacing w:val="20"/>
                <w:lang w:val="en-US" w:eastAsia="zh-CN"/>
              </w:rPr>
              <w:t>货币单位为：人民币元</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kern w:val="0"/>
          <w:sz w:val="24"/>
          <w:lang w:val="en-US" w:eastAsia="zh-CN"/>
        </w:rPr>
      </w:pPr>
      <w:r>
        <w:rPr>
          <w:rFonts w:hint="eastAsia" w:ascii="宋体" w:hAnsi="宋体" w:cs="宋体"/>
          <w:b/>
          <w:bCs/>
          <w:kern w:val="0"/>
          <w:sz w:val="24"/>
          <w:lang w:val="en-US" w:eastAsia="zh-CN"/>
        </w:rPr>
        <w:t xml:space="preserve"> </w:t>
      </w:r>
      <w:r>
        <w:rPr>
          <w:rFonts w:hint="eastAsia" w:ascii="宋体" w:hAnsi="宋体" w:cs="宋体"/>
          <w:b w:val="0"/>
          <w:bCs w:val="0"/>
          <w:kern w:val="0"/>
          <w:sz w:val="24"/>
          <w:lang w:val="en-US" w:eastAsia="zh-CN"/>
        </w:rPr>
        <w:t>注：1</w:t>
      </w:r>
      <w:r>
        <w:rPr>
          <w:rFonts w:hint="eastAsia" w:ascii="宋体" w:hAnsi="宋体" w:cs="宋体"/>
          <w:b/>
          <w:bCs/>
          <w:kern w:val="0"/>
          <w:sz w:val="24"/>
          <w:lang w:val="en-US" w:eastAsia="zh-CN"/>
        </w:rPr>
        <w:t>、标项一需对所有图书的单价（说明折扣率且以换算成折扣后的单价）进行填写，同时需要填写所有设备的单项价格；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b w:val="0"/>
          <w:bCs w:val="0"/>
          <w:kern w:val="0"/>
          <w:sz w:val="24"/>
          <w:lang w:val="zh-CN" w:eastAsia="zh-CN"/>
        </w:rPr>
      </w:pPr>
      <w:r>
        <w:rPr>
          <w:rFonts w:hint="eastAsia" w:ascii="宋体" w:hAnsi="宋体" w:cs="宋体"/>
          <w:b w:val="0"/>
          <w:bCs w:val="0"/>
          <w:kern w:val="0"/>
          <w:sz w:val="24"/>
          <w:lang w:val="en-US" w:eastAsia="zh-CN"/>
        </w:rPr>
        <w:t>2、</w:t>
      </w:r>
      <w:r>
        <w:rPr>
          <w:rFonts w:hint="eastAsia" w:ascii="宋体" w:hAnsi="宋体" w:cs="宋体"/>
          <w:b w:val="0"/>
          <w:bCs w:val="0"/>
          <w:kern w:val="0"/>
          <w:sz w:val="24"/>
          <w:lang w:val="zh-CN"/>
        </w:rPr>
        <w:t>有关本项目实施所涉及的一切费用均计入报价。采购人将以合同形式有偿取得货物或服务，不接受投标人给予的赠品、回扣或者与采购无关的其他商品、服务，不得出现“</w:t>
      </w:r>
      <w:r>
        <w:rPr>
          <w:rFonts w:ascii="宋体" w:cs="宋体"/>
          <w:b w:val="0"/>
          <w:bCs w:val="0"/>
          <w:kern w:val="0"/>
          <w:sz w:val="24"/>
          <w:lang w:val="zh-CN"/>
        </w:rPr>
        <w:t>0</w:t>
      </w:r>
      <w:r>
        <w:rPr>
          <w:rFonts w:hint="eastAsia" w:ascii="宋体" w:hAnsi="宋体" w:cs="宋体"/>
          <w:b w:val="0"/>
          <w:bCs w:val="0"/>
          <w:kern w:val="0"/>
          <w:sz w:val="24"/>
          <w:lang w:val="zh-CN"/>
        </w:rPr>
        <w:t>元”“免费赠送”等形式的无偿报价，</w:t>
      </w:r>
      <w:r>
        <w:rPr>
          <w:rFonts w:hint="eastAsia" w:ascii="宋体" w:hAnsi="宋体" w:cs="宋体"/>
          <w:b w:val="0"/>
          <w:bCs w:val="0"/>
          <w:kern w:val="0"/>
          <w:sz w:val="24"/>
        </w:rPr>
        <w:t>否则视为</w:t>
      </w:r>
      <w:r>
        <w:rPr>
          <w:rFonts w:hint="eastAsia" w:ascii="宋体" w:hAnsi="宋体" w:cs="宋体"/>
          <w:b w:val="0"/>
          <w:bCs w:val="0"/>
          <w:sz w:val="24"/>
        </w:rPr>
        <w:t>投标文件含有采购人不能接受的附加条件的，投标无效</w:t>
      </w:r>
      <w:r>
        <w:rPr>
          <w:rFonts w:hint="eastAsia" w:ascii="宋体" w:hAnsi="宋体" w:cs="宋体"/>
          <w:b w:val="0"/>
          <w:bCs w:val="0"/>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、以上表格要求细分项目及报价，在“规格型号（或具体服务）”一栏中，货物类项目填写规格型号，服务类项目填写具体服务；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cs="宋体"/>
          <w:kern w:val="0"/>
          <w:sz w:val="24"/>
          <w:lang w:val="zh-CN"/>
        </w:rPr>
      </w:pPr>
      <w:r>
        <w:rPr>
          <w:rFonts w:hint="eastAsia" w:ascii="宋体" w:hAnsi="宋体" w:cs="宋体"/>
          <w:kern w:val="0"/>
          <w:sz w:val="24"/>
          <w:lang w:val="en-US" w:eastAsia="zh-CN"/>
        </w:rPr>
        <w:t>4</w:t>
      </w:r>
      <w:r>
        <w:rPr>
          <w:rFonts w:hint="eastAsia" w:ascii="宋体" w:hAnsi="宋体" w:cs="宋体"/>
          <w:kern w:val="0"/>
          <w:sz w:val="24"/>
          <w:lang w:val="zh-CN"/>
        </w:rPr>
        <w:t>、特别提示：采购机构将对项目名称和项目编号，中标供应商名称、地址和中标金额等予以公示；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cs="宋体"/>
          <w:b/>
          <w:bCs/>
          <w:kern w:val="0"/>
          <w:sz w:val="24"/>
          <w:lang w:val="zh-CN"/>
        </w:rPr>
      </w:pPr>
      <w:r>
        <w:rPr>
          <w:rFonts w:hint="eastAsia" w:ascii="宋体" w:hAnsi="宋体" w:cs="宋体"/>
          <w:b/>
          <w:bCs/>
          <w:kern w:val="0"/>
          <w:sz w:val="24"/>
          <w:szCs w:val="22"/>
          <w:lang w:val="en-US" w:eastAsia="zh-CN"/>
        </w:rPr>
        <w:t>5</w:t>
      </w:r>
      <w:r>
        <w:rPr>
          <w:rFonts w:hint="eastAsia" w:ascii="宋体" w:hAnsi="宋体" w:cs="宋体"/>
          <w:b/>
          <w:bCs/>
          <w:kern w:val="0"/>
          <w:sz w:val="24"/>
          <w:szCs w:val="22"/>
          <w:lang w:val="zh-CN"/>
        </w:rPr>
        <w:t>、</w:t>
      </w:r>
      <w:r>
        <w:rPr>
          <w:rFonts w:hint="eastAsia" w:ascii="宋体" w:hAnsi="宋体" w:cs="宋体"/>
          <w:b/>
          <w:bCs/>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cs="宋体"/>
          <w:b/>
          <w:kern w:val="0"/>
          <w:sz w:val="24"/>
        </w:rPr>
      </w:pPr>
    </w:p>
    <w:p>
      <w:pPr>
        <w:spacing w:line="360" w:lineRule="auto"/>
        <w:ind w:firstLine="482" w:firstLineChars="200"/>
        <w:rPr>
          <w:rFonts w:ascii="宋体" w:cs="宋体"/>
          <w:b/>
          <w:kern w:val="0"/>
          <w:sz w:val="24"/>
        </w:rPr>
      </w:pPr>
    </w:p>
    <w:p>
      <w:pPr>
        <w:pStyle w:val="43"/>
        <w:keepNext w:val="0"/>
        <w:pageBreakBefore w:val="0"/>
        <w:tabs>
          <w:tab w:val="clear" w:pos="720"/>
        </w:tabs>
        <w:snapToGrid w:val="0"/>
        <w:spacing w:before="120" w:after="120"/>
        <w:ind w:firstLine="643"/>
        <w:outlineLvl w:val="9"/>
        <w:rPr>
          <w:rFonts w:hint="eastAsia" w:ascii="宋体" w:hAnsi="宋体" w:eastAsia="宋体" w:cs="宋体"/>
          <w:sz w:val="32"/>
          <w:szCs w:val="32"/>
          <w:lang w:val="en-US" w:eastAsia="zh-CN"/>
        </w:rPr>
      </w:pPr>
    </w:p>
    <w:p>
      <w:pPr>
        <w:pStyle w:val="43"/>
        <w:keepNext w:val="0"/>
        <w:pageBreakBefore w:val="0"/>
        <w:tabs>
          <w:tab w:val="clear" w:pos="720"/>
        </w:tabs>
        <w:snapToGrid w:val="0"/>
        <w:spacing w:before="120" w:after="120"/>
        <w:ind w:firstLine="643"/>
        <w:outlineLvl w:val="9"/>
        <w:rPr>
          <w:rFonts w:hint="eastAsia" w:ascii="宋体" w:hAnsi="宋体" w:eastAsia="宋体" w:cs="宋体"/>
          <w:sz w:val="32"/>
          <w:szCs w:val="32"/>
          <w:lang w:val="en-US" w:eastAsia="zh-CN"/>
        </w:rPr>
      </w:pPr>
    </w:p>
    <w:p>
      <w:pPr>
        <w:pStyle w:val="43"/>
        <w:keepNext w:val="0"/>
        <w:pageBreakBefore w:val="0"/>
        <w:tabs>
          <w:tab w:val="clear" w:pos="720"/>
        </w:tabs>
        <w:snapToGrid w:val="0"/>
        <w:spacing w:before="120" w:after="120"/>
        <w:ind w:firstLine="643"/>
        <w:outlineLvl w:val="9"/>
        <w:rPr>
          <w:rFonts w:hint="eastAsia" w:ascii="宋体" w:hAnsi="宋体" w:eastAsia="宋体" w:cs="宋体"/>
          <w:sz w:val="32"/>
          <w:szCs w:val="32"/>
          <w:lang w:val="en-US" w:eastAsia="zh-CN"/>
        </w:rPr>
      </w:pPr>
    </w:p>
    <w:p>
      <w:pPr>
        <w:pStyle w:val="43"/>
        <w:keepNext w:val="0"/>
        <w:pageBreakBefore w:val="0"/>
        <w:tabs>
          <w:tab w:val="clear" w:pos="720"/>
        </w:tabs>
        <w:snapToGrid w:val="0"/>
        <w:spacing w:before="120" w:after="120"/>
        <w:ind w:firstLine="643"/>
        <w:outlineLvl w:val="9"/>
        <w:rPr>
          <w:rFonts w:hint="eastAsia" w:ascii="宋体" w:hAnsi="宋体" w:eastAsia="宋体" w:cs="宋体"/>
          <w:sz w:val="32"/>
          <w:szCs w:val="32"/>
          <w:lang w:val="en-US" w:eastAsia="zh-CN"/>
        </w:rPr>
      </w:pPr>
    </w:p>
    <w:p>
      <w:pPr>
        <w:pStyle w:val="4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sz w:val="32"/>
          <w:szCs w:val="32"/>
          <w:lang w:val="en-US" w:eastAsia="zh-CN"/>
        </w:rPr>
        <w:t>三、</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cs="宋体"/>
          <w:b/>
          <w:sz w:val="24"/>
        </w:rPr>
      </w:pPr>
      <w:r>
        <w:rPr>
          <w:rFonts w:ascii="宋体" w:hAnsi="宋体" w:cs="宋体"/>
          <w:b/>
          <w:sz w:val="24"/>
        </w:rPr>
        <w:t>[</w:t>
      </w:r>
      <w:r>
        <w:rPr>
          <w:rFonts w:hint="eastAsia" w:ascii="宋体" w:hAnsi="宋体" w:cs="宋体"/>
          <w:b/>
          <w:sz w:val="24"/>
        </w:rPr>
        <w:t>招标公告落实政府采购政策需满足的资格要求为“无”即本项目未预留份额专门面向中小企业时，符合《政府采购促进中小企业发展管理办法》规定的小微企业拟享受价格扣除政策的，需提供中小企业声明函</w:t>
      </w:r>
      <w:r>
        <w:rPr>
          <w:rFonts w:hint="eastAsia" w:ascii="宋体" w:hAnsi="宋体" w:cs="宋体"/>
          <w:b/>
          <w:sz w:val="24"/>
          <w:highlight w:val="none"/>
        </w:rPr>
        <w:t>（附件</w:t>
      </w:r>
      <w:r>
        <w:rPr>
          <w:rFonts w:ascii="宋体" w:hAnsi="宋体" w:cs="宋体"/>
          <w:b/>
          <w:sz w:val="24"/>
          <w:highlight w:val="none"/>
        </w:rPr>
        <w:t>5</w:t>
      </w:r>
      <w:r>
        <w:rPr>
          <w:rFonts w:hint="eastAsia" w:ascii="宋体" w:hAnsi="宋体" w:cs="宋体"/>
          <w:b/>
          <w:sz w:val="24"/>
          <w:highlight w:val="none"/>
        </w:rPr>
        <w:t>）。</w:t>
      </w:r>
      <w:r>
        <w:rPr>
          <w:rFonts w:ascii="宋体" w:hAnsi="宋体" w:cs="宋体"/>
          <w:b/>
          <w:sz w:val="24"/>
          <w:highlight w:val="none"/>
        </w:rPr>
        <w:t>]</w:t>
      </w:r>
    </w:p>
    <w:p>
      <w:pPr>
        <w:pStyle w:val="4"/>
        <w:keepNext w:val="0"/>
        <w:keepLines w:val="0"/>
        <w:pageBreakBefore/>
        <w:widowControl/>
        <w:tabs>
          <w:tab w:val="left" w:pos="432"/>
        </w:tabs>
        <w:spacing w:before="100" w:beforeAutospacing="1" w:after="100" w:afterAutospacing="1" w:line="360" w:lineRule="auto"/>
        <w:ind w:left="1290" w:firstLine="3092" w:firstLineChars="700"/>
        <w:rPr>
          <w:rFonts w:ascii="宋体" w:cs="宋体"/>
        </w:rPr>
      </w:pPr>
      <w:bookmarkStart w:id="42" w:name="_Toc465665161"/>
      <w:r>
        <w:rPr>
          <w:rFonts w:hint="eastAsia" w:ascii="宋体" w:hAnsi="宋体" w:cs="宋体"/>
        </w:rPr>
        <w:t>附件</w:t>
      </w:r>
      <w:bookmarkEnd w:id="42"/>
    </w:p>
    <w:p>
      <w:pPr>
        <w:spacing w:line="360" w:lineRule="auto"/>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1</w:t>
      </w:r>
      <w:r>
        <w:rPr>
          <w:rFonts w:hint="eastAsia" w:ascii="宋体" w:hAnsi="宋体" w:cs="宋体"/>
          <w:b/>
          <w:spacing w:val="6"/>
          <w:sz w:val="32"/>
          <w:szCs w:val="32"/>
        </w:rPr>
        <w:t>：</w:t>
      </w:r>
    </w:p>
    <w:p>
      <w:pPr>
        <w:spacing w:line="360" w:lineRule="auto"/>
        <w:jc w:val="center"/>
        <w:rPr>
          <w:rFonts w:ascii="宋体" w:cs="宋体"/>
          <w:b/>
          <w:spacing w:val="6"/>
          <w:sz w:val="32"/>
          <w:szCs w:val="32"/>
        </w:rPr>
      </w:pPr>
      <w:bookmarkStart w:id="43" w:name="OLE_LINK13"/>
      <w:bookmarkStart w:id="44" w:name="OLE_LINK14"/>
      <w:r>
        <w:rPr>
          <w:rFonts w:hint="eastAsia" w:ascii="宋体" w:hAnsi="宋体" w:cs="宋体"/>
          <w:b/>
          <w:spacing w:val="6"/>
          <w:sz w:val="32"/>
          <w:szCs w:val="32"/>
        </w:rPr>
        <w:t>残疾人福利性单位声明函</w:t>
      </w:r>
    </w:p>
    <w:bookmarkEnd w:id="43"/>
    <w:bookmarkEnd w:id="44"/>
    <w:p>
      <w:pPr>
        <w:spacing w:line="360" w:lineRule="auto"/>
        <w:rPr>
          <w:rFonts w:ascii="宋体" w:cs="宋体"/>
          <w:b/>
          <w:spacing w:val="6"/>
          <w:sz w:val="30"/>
          <w:szCs w:val="30"/>
        </w:rPr>
      </w:pPr>
    </w:p>
    <w:p>
      <w:pPr>
        <w:spacing w:line="360" w:lineRule="auto"/>
        <w:ind w:firstLine="480" w:firstLineChars="200"/>
        <w:rPr>
          <w:rFonts w:ascii="宋体" w:cs="宋体"/>
          <w:sz w:val="24"/>
        </w:rPr>
      </w:pPr>
      <w:r>
        <w:rPr>
          <w:rFonts w:hint="eastAsia" w:ascii="宋体" w:hAnsi="宋体" w:cs="宋体"/>
          <w:sz w:val="24"/>
        </w:rPr>
        <w:t>本单位郑重声明，根据《财政部</w:t>
      </w:r>
      <w:r>
        <w:rPr>
          <w:rFonts w:ascii="宋体" w:hAnsi="宋体" w:cs="宋体"/>
          <w:sz w:val="24"/>
        </w:rPr>
        <w:t xml:space="preserve"> </w:t>
      </w:r>
      <w:r>
        <w:rPr>
          <w:rFonts w:hint="eastAsia" w:ascii="宋体" w:hAnsi="宋体" w:cs="宋体"/>
          <w:sz w:val="24"/>
        </w:rPr>
        <w:t>民政部</w:t>
      </w:r>
      <w:r>
        <w:rPr>
          <w:rFonts w:ascii="宋体" w:hAnsi="宋体" w:cs="宋体"/>
          <w:sz w:val="24"/>
        </w:rPr>
        <w:t xml:space="preserve"> </w:t>
      </w:r>
      <w:r>
        <w:rPr>
          <w:rFonts w:hint="eastAsia" w:ascii="宋体" w:hAnsi="宋体" w:cs="宋体"/>
          <w:sz w:val="24"/>
        </w:rPr>
        <w:t>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tabs>
          <w:tab w:val="left" w:pos="4860"/>
        </w:tabs>
        <w:spacing w:line="360" w:lineRule="auto"/>
        <w:ind w:right="1560" w:firstLine="480" w:firstLineChars="200"/>
        <w:jc w:val="center"/>
        <w:rPr>
          <w:rFonts w:ascii="宋体" w:cs="宋体"/>
          <w:sz w:val="24"/>
        </w:rPr>
      </w:pPr>
      <w:r>
        <w:rPr>
          <w:rFonts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cs="宋体"/>
          <w:sz w:val="24"/>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p>
    <w:p>
      <w:pPr>
        <w:spacing w:line="360" w:lineRule="auto"/>
        <w:ind w:firstLine="480" w:firstLineChars="200"/>
        <w:rPr>
          <w:rFonts w:ascii="宋体" w:cs="宋体"/>
          <w:sz w:val="24"/>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2</w:t>
      </w:r>
      <w:r>
        <w:rPr>
          <w:rFonts w:hint="eastAsia" w:ascii="宋体" w:hAnsi="宋体" w:cs="宋体"/>
          <w:b/>
          <w:spacing w:val="6"/>
          <w:sz w:val="32"/>
          <w:szCs w:val="32"/>
        </w:rPr>
        <w:t>：质疑函范本及制作说明</w:t>
      </w:r>
    </w:p>
    <w:p>
      <w:pPr>
        <w:spacing w:line="360" w:lineRule="auto"/>
        <w:jc w:val="center"/>
        <w:rPr>
          <w:rFonts w:asci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cs="宋体"/>
          <w:bCs/>
          <w:sz w:val="24"/>
        </w:rPr>
      </w:pPr>
      <w:r>
        <w:rPr>
          <w:rFonts w:hint="eastAsia" w:ascii="宋体" w:hAnsi="宋体" w:cs="宋体"/>
          <w:bCs/>
          <w:sz w:val="24"/>
        </w:rPr>
        <w:t>一、质疑供应商基本信息</w:t>
      </w:r>
    </w:p>
    <w:p>
      <w:pPr>
        <w:snapToGrid w:val="0"/>
        <w:spacing w:line="360" w:lineRule="auto"/>
        <w:rPr>
          <w:rFonts w:ascii="宋体" w:cs="宋体"/>
          <w:sz w:val="24"/>
          <w:u w:val="dotted"/>
        </w:rPr>
      </w:pPr>
      <w:r>
        <w:rPr>
          <w:rFonts w:hint="eastAsia" w:ascii="宋体" w:hAnsi="宋体" w:cs="宋体"/>
          <w:sz w:val="24"/>
        </w:rPr>
        <w:t>质疑供应商：</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地址：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p>
    <w:p>
      <w:pPr>
        <w:snapToGrid w:val="0"/>
        <w:spacing w:line="360" w:lineRule="auto"/>
        <w:rPr>
          <w:rFonts w:ascii="宋体" w:cs="宋体"/>
          <w:sz w:val="24"/>
          <w:u w:val="dotted"/>
        </w:rPr>
      </w:pPr>
      <w:r>
        <w:rPr>
          <w:rFonts w:hint="eastAsia" w:ascii="宋体" w:hAnsi="宋体" w:cs="宋体"/>
          <w:sz w:val="24"/>
        </w:rPr>
        <w:t>授权代表：</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联系电话：</w:t>
      </w:r>
      <w:r>
        <w:rPr>
          <w:rFonts w:ascii="宋体" w:hAnsi="宋体" w:cs="宋体"/>
          <w:sz w:val="24"/>
          <w:u w:val="dotted"/>
        </w:rPr>
        <w:t xml:space="preserve">                                           </w:t>
      </w:r>
      <w:r>
        <w:rPr>
          <w:rFonts w:ascii="宋体" w:hAnsi="宋体" w:cs="宋体"/>
          <w:sz w:val="24"/>
        </w:rPr>
        <w:t xml:space="preserve"> </w:t>
      </w:r>
    </w:p>
    <w:p>
      <w:pPr>
        <w:snapToGrid w:val="0"/>
        <w:spacing w:line="360" w:lineRule="auto"/>
        <w:rPr>
          <w:rFonts w:ascii="宋体" w:cs="宋体"/>
          <w:sz w:val="24"/>
        </w:rPr>
      </w:pPr>
      <w:r>
        <w:rPr>
          <w:rFonts w:hint="eastAsia" w:ascii="宋体" w:hAnsi="宋体" w:cs="宋体"/>
          <w:sz w:val="24"/>
        </w:rPr>
        <w:t>地址：</w:t>
      </w:r>
      <w:r>
        <w:rPr>
          <w:rFonts w:ascii="宋体" w:hAnsi="宋体" w:cs="宋体"/>
          <w:sz w:val="24"/>
        </w:rPr>
        <w:t xml:space="preserve"> </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p>
    <w:p>
      <w:pPr>
        <w:snapToGrid w:val="0"/>
        <w:spacing w:line="360" w:lineRule="auto"/>
        <w:rPr>
          <w:rFonts w:ascii="宋体" w:cs="宋体"/>
          <w:bCs/>
          <w:sz w:val="24"/>
        </w:rPr>
      </w:pPr>
      <w:r>
        <w:rPr>
          <w:rFonts w:hint="eastAsia" w:ascii="宋体" w:hAnsi="宋体" w:cs="宋体"/>
          <w:bCs/>
          <w:sz w:val="24"/>
        </w:rPr>
        <w:t>二、质疑项目基本情况</w:t>
      </w:r>
    </w:p>
    <w:p>
      <w:pPr>
        <w:snapToGrid w:val="0"/>
        <w:spacing w:line="360" w:lineRule="auto"/>
        <w:rPr>
          <w:rFonts w:ascii="宋体" w:cs="宋体"/>
          <w:sz w:val="24"/>
        </w:rPr>
      </w:pPr>
      <w:r>
        <w:rPr>
          <w:rFonts w:hint="eastAsia" w:ascii="宋体" w:hAnsi="宋体" w:cs="宋体"/>
          <w:sz w:val="24"/>
        </w:rPr>
        <w:t>质疑项目的名称：</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质疑项目的编号：</w:t>
      </w:r>
      <w:r>
        <w:rPr>
          <w:rFonts w:ascii="宋体" w:hAnsi="宋体" w:cs="宋体"/>
          <w:sz w:val="24"/>
          <w:u w:val="dotted"/>
        </w:rPr>
        <w:t xml:space="preserve">               </w:t>
      </w:r>
      <w:r>
        <w:rPr>
          <w:rFonts w:hint="eastAsia" w:ascii="宋体" w:hAnsi="宋体" w:cs="宋体"/>
          <w:sz w:val="24"/>
        </w:rPr>
        <w:t>包号：</w:t>
      </w:r>
      <w:r>
        <w:rPr>
          <w:rFonts w:ascii="宋体" w:hAnsi="宋体" w:cs="宋体"/>
          <w:sz w:val="24"/>
          <w:u w:val="dotted"/>
        </w:rPr>
        <w:t xml:space="preserve">                 </w:t>
      </w:r>
    </w:p>
    <w:p>
      <w:pPr>
        <w:snapToGrid w:val="0"/>
        <w:spacing w:line="360" w:lineRule="auto"/>
        <w:rPr>
          <w:rFonts w:ascii="宋体" w:cs="宋体"/>
          <w:sz w:val="24"/>
          <w:u w:val="dotted"/>
        </w:rPr>
      </w:pPr>
      <w:r>
        <w:rPr>
          <w:rFonts w:hint="eastAsia" w:ascii="宋体" w:hAnsi="宋体" w:cs="宋体"/>
          <w:sz w:val="24"/>
        </w:rPr>
        <w:t>采购人名称：</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采购文件获取日期：</w:t>
      </w:r>
      <w:r>
        <w:rPr>
          <w:rFonts w:ascii="宋体" w:hAnsi="宋体" w:cs="宋体"/>
          <w:sz w:val="24"/>
          <w:u w:val="dotted"/>
        </w:rPr>
        <w:t xml:space="preserve">                                           </w:t>
      </w:r>
    </w:p>
    <w:p>
      <w:pPr>
        <w:snapToGrid w:val="0"/>
        <w:spacing w:line="360" w:lineRule="auto"/>
        <w:rPr>
          <w:rFonts w:ascii="宋体" w:cs="宋体"/>
          <w:bCs/>
          <w:sz w:val="24"/>
        </w:rPr>
      </w:pPr>
      <w:r>
        <w:rPr>
          <w:rFonts w:hint="eastAsia" w:ascii="宋体" w:hAnsi="宋体" w:cs="宋体"/>
          <w:bCs/>
          <w:sz w:val="24"/>
        </w:rPr>
        <w:t>三、质疑事项具体内容</w:t>
      </w:r>
    </w:p>
    <w:p>
      <w:pPr>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1</w:t>
      </w:r>
      <w:r>
        <w:rPr>
          <w:rFonts w:hint="eastAsia" w:ascii="宋体" w:hAnsi="宋体" w:cs="宋体"/>
          <w:sz w:val="24"/>
        </w:rPr>
        <w:t>：</w:t>
      </w:r>
      <w:r>
        <w:rPr>
          <w:rFonts w:ascii="宋体" w:hAnsi="宋体" w:cs="宋体"/>
          <w:sz w:val="24"/>
          <w:u w:val="dotted"/>
        </w:rPr>
        <w:t xml:space="preserve">                                         </w:t>
      </w:r>
    </w:p>
    <w:p>
      <w:pPr>
        <w:snapToGrid w:val="0"/>
        <w:spacing w:line="360" w:lineRule="auto"/>
        <w:rPr>
          <w:rFonts w:ascii="宋体" w:cs="宋体"/>
          <w:sz w:val="24"/>
          <w:u w:val="dotted"/>
        </w:rPr>
      </w:pPr>
      <w:r>
        <w:rPr>
          <w:rFonts w:hint="eastAsia" w:ascii="宋体" w:hAnsi="宋体" w:cs="宋体"/>
          <w:sz w:val="24"/>
        </w:rPr>
        <w:t>事实依据：</w:t>
      </w:r>
      <w:r>
        <w:rPr>
          <w:rFonts w:ascii="宋体" w:hAnsi="宋体" w:cs="宋体"/>
          <w:sz w:val="24"/>
          <w:u w:val="dotted"/>
        </w:rPr>
        <w:t xml:space="preserve">                                          </w:t>
      </w:r>
    </w:p>
    <w:p>
      <w:pPr>
        <w:snapToGrid w:val="0"/>
        <w:spacing w:line="360" w:lineRule="auto"/>
        <w:rPr>
          <w:rFonts w:ascii="宋体" w:cs="宋体"/>
          <w:sz w:val="24"/>
        </w:rPr>
      </w:pPr>
      <w:r>
        <w:rPr>
          <w:rFonts w:ascii="宋体" w:hAnsi="宋体" w:cs="宋体"/>
          <w:sz w:val="24"/>
          <w:u w:val="dotted"/>
        </w:rPr>
        <w:t xml:space="preserve">                                                       </w:t>
      </w:r>
    </w:p>
    <w:p>
      <w:pPr>
        <w:snapToGrid w:val="0"/>
        <w:spacing w:line="360" w:lineRule="auto"/>
        <w:rPr>
          <w:rFonts w:ascii="宋体" w:cs="宋体"/>
          <w:sz w:val="24"/>
          <w:u w:val="dotted"/>
        </w:rPr>
      </w:pPr>
      <w:r>
        <w:rPr>
          <w:rFonts w:hint="eastAsia" w:ascii="宋体" w:hAnsi="宋体" w:cs="宋体"/>
          <w:sz w:val="24"/>
        </w:rPr>
        <w:t>法律依据：</w:t>
      </w:r>
      <w:r>
        <w:rPr>
          <w:rFonts w:ascii="宋体" w:hAnsi="宋体" w:cs="宋体"/>
          <w:sz w:val="24"/>
          <w:u w:val="dotted"/>
        </w:rPr>
        <w:t xml:space="preserve">                                          </w:t>
      </w:r>
    </w:p>
    <w:p>
      <w:pPr>
        <w:snapToGrid w:val="0"/>
        <w:spacing w:line="360" w:lineRule="auto"/>
        <w:rPr>
          <w:rFonts w:ascii="宋体" w:cs="宋体"/>
          <w:sz w:val="24"/>
          <w:u w:val="dotted"/>
        </w:rPr>
      </w:pPr>
      <w:r>
        <w:rPr>
          <w:rFonts w:ascii="宋体" w:hAnsi="宋体" w:cs="宋体"/>
          <w:sz w:val="24"/>
          <w:u w:val="dotted"/>
        </w:rPr>
        <w:t xml:space="preserve">                                                     </w:t>
      </w:r>
    </w:p>
    <w:p>
      <w:pPr>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2</w:t>
      </w:r>
    </w:p>
    <w:p>
      <w:pPr>
        <w:snapToGrid w:val="0"/>
        <w:spacing w:line="360" w:lineRule="auto"/>
        <w:rPr>
          <w:rFonts w:ascii="宋体" w:cs="宋体"/>
          <w:sz w:val="24"/>
        </w:rPr>
      </w:pPr>
      <w:r>
        <w:rPr>
          <w:rFonts w:hint="eastAsia" w:ascii="宋体" w:hAnsi="宋体" w:cs="宋体"/>
          <w:sz w:val="24"/>
        </w:rPr>
        <w:t>……</w:t>
      </w:r>
    </w:p>
    <w:p>
      <w:pPr>
        <w:snapToGrid w:val="0"/>
        <w:spacing w:line="360" w:lineRule="auto"/>
        <w:rPr>
          <w:rFonts w:ascii="宋体" w:cs="宋体"/>
          <w:bCs/>
          <w:sz w:val="24"/>
        </w:rPr>
      </w:pPr>
      <w:r>
        <w:rPr>
          <w:rFonts w:hint="eastAsia" w:ascii="宋体" w:hAnsi="宋体" w:cs="宋体"/>
          <w:bCs/>
          <w:sz w:val="24"/>
        </w:rPr>
        <w:t>四、与质疑事项相关的质疑请求</w:t>
      </w:r>
    </w:p>
    <w:p>
      <w:pPr>
        <w:snapToGrid w:val="0"/>
        <w:spacing w:line="360" w:lineRule="auto"/>
        <w:rPr>
          <w:rFonts w:ascii="宋体" w:cs="宋体"/>
          <w:sz w:val="24"/>
          <w:u w:val="dotted"/>
        </w:rPr>
      </w:pPr>
      <w:r>
        <w:rPr>
          <w:rFonts w:hint="eastAsia" w:ascii="宋体" w:hAnsi="宋体" w:cs="宋体"/>
          <w:sz w:val="24"/>
        </w:rPr>
        <w:t>请求：</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公章：</w:t>
      </w:r>
      <w:r>
        <w:rPr>
          <w:rFonts w:ascii="宋体" w:hAnsi="宋体" w:cs="宋体"/>
          <w:sz w:val="24"/>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rPr>
        <w:t xml:space="preserve">    </w:t>
      </w:r>
    </w:p>
    <w:p>
      <w:pPr>
        <w:spacing w:line="360" w:lineRule="auto"/>
        <w:jc w:val="center"/>
        <w:rPr>
          <w:rFonts w:ascii="宋体" w:cs="宋体"/>
          <w:b/>
          <w:bCs/>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供应商提出质疑时，应提交质疑函和必要的证明材料。</w:t>
      </w:r>
    </w:p>
    <w:p>
      <w:pPr>
        <w:widowControl/>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质疑供应商若对项目的某一分包进行质疑，质疑函中应列明具体分包号。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质疑函的质疑事项应具体、明确，并有必要的事实依据和法律依据。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质疑函的质疑请求应与质疑事项相关。</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sz w:val="30"/>
          <w:szCs w:val="30"/>
        </w:rPr>
      </w:pPr>
    </w:p>
    <w:p>
      <w:pPr>
        <w:spacing w:line="360" w:lineRule="auto"/>
        <w:jc w:val="center"/>
        <w:rPr>
          <w:rFonts w:ascii="宋体" w:cs="宋体"/>
          <w:b/>
          <w:spacing w:val="6"/>
          <w:sz w:val="32"/>
          <w:szCs w:val="32"/>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3</w:t>
      </w:r>
      <w:r>
        <w:rPr>
          <w:rFonts w:hint="eastAsia" w:ascii="宋体" w:hAnsi="宋体" w:cs="宋体"/>
          <w:b/>
          <w:spacing w:val="6"/>
          <w:sz w:val="32"/>
          <w:szCs w:val="32"/>
        </w:rPr>
        <w:t>：投诉书范本及制作说明</w:t>
      </w:r>
    </w:p>
    <w:p>
      <w:pPr>
        <w:spacing w:line="360" w:lineRule="auto"/>
        <w:jc w:val="center"/>
        <w:rPr>
          <w:rFonts w:ascii="宋体" w:cs="宋体"/>
          <w:b/>
          <w:sz w:val="24"/>
        </w:rPr>
      </w:pPr>
    </w:p>
    <w:p>
      <w:pPr>
        <w:spacing w:line="360" w:lineRule="auto"/>
        <w:jc w:val="center"/>
        <w:rPr>
          <w:rFonts w:ascii="宋体" w:cs="宋体"/>
          <w:b/>
          <w:spacing w:val="6"/>
          <w:sz w:val="32"/>
          <w:szCs w:val="32"/>
        </w:rPr>
      </w:pPr>
      <w:r>
        <w:rPr>
          <w:rFonts w:hint="eastAsia" w:ascii="宋体" w:hAnsi="宋体" w:cs="宋体"/>
          <w:b/>
          <w:spacing w:val="6"/>
          <w:sz w:val="32"/>
          <w:szCs w:val="32"/>
        </w:rPr>
        <w:t>投诉书范本</w:t>
      </w:r>
    </w:p>
    <w:p>
      <w:pPr>
        <w:spacing w:line="360" w:lineRule="auto"/>
        <w:rPr>
          <w:rFonts w:ascii="宋体" w:cs="宋体"/>
          <w:sz w:val="24"/>
        </w:rPr>
      </w:pPr>
      <w:r>
        <w:rPr>
          <w:rFonts w:hint="eastAsia" w:ascii="宋体" w:hAnsi="宋体" w:cs="宋体"/>
          <w:sz w:val="24"/>
        </w:rPr>
        <w:t>一、投诉相关主体基本情况</w:t>
      </w:r>
    </w:p>
    <w:p>
      <w:pPr>
        <w:spacing w:line="360" w:lineRule="auto"/>
        <w:rPr>
          <w:rFonts w:ascii="宋体" w:cs="宋体"/>
          <w:sz w:val="24"/>
          <w:u w:val="dotted"/>
        </w:rPr>
      </w:pPr>
      <w:r>
        <w:rPr>
          <w:rFonts w:hint="eastAsia" w:ascii="宋体" w:hAnsi="宋体" w:cs="宋体"/>
          <w:sz w:val="24"/>
        </w:rPr>
        <w:t>投诉人：</w:t>
      </w: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tabs>
          <w:tab w:val="left" w:pos="6510"/>
        </w:tabs>
        <w:spacing w:line="360" w:lineRule="auto"/>
        <w:jc w:val="left"/>
        <w:rPr>
          <w:rFonts w:asci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主要负责人：</w:t>
      </w:r>
      <w:r>
        <w:rPr>
          <w:rFonts w:ascii="宋体" w:hAnsi="宋体" w:cs="宋体"/>
          <w:sz w:val="24"/>
          <w:u w:val="dotted"/>
        </w:rPr>
        <w:t xml:space="preserve">                                   </w:t>
      </w:r>
      <w:r>
        <w:rPr>
          <w:rFonts w:ascii="宋体" w:hAnsi="宋体" w:cs="宋体"/>
          <w:sz w:val="24"/>
        </w:rPr>
        <w:t xml:space="preserve">  </w:t>
      </w:r>
    </w:p>
    <w:p>
      <w:pPr>
        <w:tabs>
          <w:tab w:val="left" w:pos="6510"/>
        </w:tabs>
        <w:spacing w:line="360" w:lineRule="auto"/>
        <w:rPr>
          <w:rFonts w:ascii="宋体" w:cs="宋体"/>
          <w:sz w:val="24"/>
          <w:u w:val="dotted"/>
        </w:rPr>
      </w:pPr>
      <w:r>
        <w:rPr>
          <w:rFonts w:hint="eastAsia" w:ascii="宋体" w:hAnsi="宋体" w:cs="宋体"/>
          <w:sz w:val="24"/>
        </w:rPr>
        <w:t>联系电话：</w:t>
      </w:r>
      <w:r>
        <w:rPr>
          <w:rFonts w:ascii="宋体" w:hAnsi="宋体" w:cs="宋体"/>
          <w:sz w:val="24"/>
          <w:u w:val="dotted"/>
        </w:rPr>
        <w:t xml:space="preserve">                                             </w:t>
      </w:r>
    </w:p>
    <w:p>
      <w:pPr>
        <w:spacing w:line="360" w:lineRule="auto"/>
        <w:rPr>
          <w:rFonts w:ascii="宋体" w:cs="宋体"/>
          <w:sz w:val="24"/>
          <w:u w:val="dotted"/>
        </w:rPr>
      </w:pPr>
      <w:r>
        <w:rPr>
          <w:rFonts w:hint="eastAsia" w:ascii="宋体" w:hAnsi="宋体" w:cs="宋体"/>
          <w:sz w:val="24"/>
        </w:rPr>
        <w:t>授权代表：</w:t>
      </w:r>
      <w:r>
        <w:rPr>
          <w:rFonts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w:t>
      </w:r>
      <w:r>
        <w:rPr>
          <w:rFonts w:ascii="宋体" w:hAnsi="宋体" w:cs="宋体"/>
          <w:sz w:val="24"/>
          <w:u w:val="dotted"/>
        </w:rPr>
        <w:t xml:space="preserve">                  </w:t>
      </w:r>
    </w:p>
    <w:p>
      <w:pPr>
        <w:spacing w:line="360" w:lineRule="auto"/>
        <w:rPr>
          <w:rFonts w:ascii="宋体" w:cs="宋体"/>
          <w:sz w:val="24"/>
          <w:u w:val="dotted"/>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被投诉人</w:t>
      </w:r>
      <w:r>
        <w:rPr>
          <w:rFonts w:ascii="宋体" w:hAnsi="宋体" w:cs="宋体"/>
          <w:sz w:val="24"/>
        </w:rPr>
        <w:t>1</w:t>
      </w:r>
      <w:r>
        <w:rPr>
          <w:rFonts w:hint="eastAsia" w:ascii="宋体" w:hAnsi="宋体" w:cs="宋体"/>
          <w:sz w:val="24"/>
        </w:rPr>
        <w:t>：</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被投诉人</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cs="宋体"/>
          <w:sz w:val="24"/>
          <w:u w:val="single"/>
        </w:rPr>
      </w:pPr>
      <w:r>
        <w:rPr>
          <w:rFonts w:hint="eastAsia" w:ascii="宋体" w:hAnsi="宋体" w:cs="宋体"/>
          <w:sz w:val="24"/>
        </w:rPr>
        <w:t>相关供应商：</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二、投诉项目基本情况</w:t>
      </w:r>
    </w:p>
    <w:p>
      <w:pPr>
        <w:spacing w:line="360" w:lineRule="auto"/>
        <w:rPr>
          <w:rFonts w:ascii="宋体" w:cs="宋体"/>
          <w:sz w:val="24"/>
          <w:u w:val="dotted"/>
        </w:rPr>
      </w:pPr>
      <w:r>
        <w:rPr>
          <w:rFonts w:hint="eastAsia" w:ascii="宋体" w:hAnsi="宋体" w:cs="宋体"/>
          <w:sz w:val="24"/>
        </w:rPr>
        <w:t>采购项目名称：</w:t>
      </w: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采购项目编号：</w:t>
      </w:r>
      <w:r>
        <w:rPr>
          <w:rFonts w:ascii="宋体" w:hAnsi="宋体" w:cs="宋体"/>
          <w:sz w:val="24"/>
          <w:u w:val="dotted"/>
        </w:rPr>
        <w:t xml:space="preserve">                 </w:t>
      </w:r>
      <w:r>
        <w:rPr>
          <w:rFonts w:hint="eastAsia" w:ascii="宋体" w:hAnsi="宋体" w:cs="宋体"/>
          <w:sz w:val="24"/>
        </w:rPr>
        <w:t>包号：</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采购人名称：</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代理机构名称：</w:t>
      </w:r>
      <w:r>
        <w:rPr>
          <w:rFonts w:ascii="宋体" w:hAnsi="宋体" w:cs="宋体"/>
          <w:sz w:val="24"/>
          <w:u w:val="dotted"/>
        </w:rPr>
        <w:t xml:space="preserve">                                         </w:t>
      </w:r>
    </w:p>
    <w:p>
      <w:pPr>
        <w:spacing w:line="360" w:lineRule="auto"/>
        <w:rPr>
          <w:rFonts w:ascii="宋体" w:cs="宋体"/>
          <w:sz w:val="24"/>
          <w:u w:val="dotted"/>
        </w:rPr>
      </w:pPr>
      <w:r>
        <w:rPr>
          <w:rFonts w:hint="eastAsia" w:ascii="宋体" w:hAnsi="宋体" w:cs="宋体"/>
          <w:sz w:val="24"/>
        </w:rPr>
        <w:t>采购文件公告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ascii="宋体" w:hAnsi="宋体" w:cs="宋体"/>
          <w:sz w:val="24"/>
          <w:u w:val="dotted"/>
        </w:rPr>
        <w:t xml:space="preserve"> </w:t>
      </w:r>
      <w:r>
        <w:rPr>
          <w:rFonts w:hint="eastAsia" w:ascii="宋体" w:hAnsi="宋体" w:cs="宋体"/>
          <w:sz w:val="24"/>
        </w:rPr>
        <w:t>公告期限：</w:t>
      </w: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采购结果公告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ascii="宋体" w:hAnsi="宋体" w:cs="宋体"/>
          <w:sz w:val="24"/>
          <w:u w:val="dotted"/>
        </w:rPr>
        <w:t xml:space="preserve"> </w:t>
      </w:r>
      <w:r>
        <w:rPr>
          <w:rFonts w:hint="eastAsia" w:ascii="宋体" w:hAnsi="宋体" w:cs="宋体"/>
          <w:sz w:val="24"/>
        </w:rPr>
        <w:t>公告期限：</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三、质疑基本情况</w:t>
      </w:r>
    </w:p>
    <w:p>
      <w:pPr>
        <w:spacing w:line="360" w:lineRule="auto"/>
        <w:ind w:firstLine="480" w:firstLineChars="200"/>
        <w:rPr>
          <w:rFonts w:ascii="宋体" w:cs="宋体"/>
          <w:sz w:val="24"/>
          <w:u w:val="dotted"/>
        </w:rPr>
      </w:pPr>
      <w:r>
        <w:rPr>
          <w:rFonts w:hint="eastAsia" w:ascii="宋体" w:hAnsi="宋体" w:cs="宋体"/>
          <w:sz w:val="24"/>
        </w:rPr>
        <w:t>投诉人于</w:t>
      </w:r>
      <w:r>
        <w:rPr>
          <w:rFonts w:ascii="宋体" w:hAnsi="宋体" w:cs="宋体"/>
          <w:sz w:val="24"/>
          <w:u w:val="dotted"/>
        </w:rPr>
        <w:t xml:space="preserve">   </w:t>
      </w:r>
      <w:r>
        <w:rPr>
          <w:rFonts w:hint="eastAsia" w:ascii="宋体" w:hAnsi="宋体" w:cs="宋体"/>
          <w:sz w:val="24"/>
        </w:rPr>
        <w:t>年</w:t>
      </w:r>
      <w:r>
        <w:rPr>
          <w:rFonts w:ascii="宋体" w:hAnsi="宋体" w:cs="宋体"/>
          <w:sz w:val="24"/>
          <w:u w:val="dotted"/>
        </w:rPr>
        <w:t xml:space="preserve">   </w:t>
      </w:r>
      <w:r>
        <w:rPr>
          <w:rFonts w:hint="eastAsia" w:ascii="宋体" w:hAnsi="宋体" w:cs="宋体"/>
          <w:sz w:val="24"/>
        </w:rPr>
        <w:t>月</w:t>
      </w:r>
      <w:r>
        <w:rPr>
          <w:rFonts w:ascii="宋体" w:hAnsi="宋体" w:cs="宋体"/>
          <w:sz w:val="24"/>
          <w:u w:val="dotted"/>
        </w:rPr>
        <w:t xml:space="preserve">  </w:t>
      </w:r>
      <w:r>
        <w:rPr>
          <w:rFonts w:hint="eastAsia" w:ascii="宋体" w:hAnsi="宋体" w:cs="宋体"/>
          <w:sz w:val="24"/>
        </w:rPr>
        <w:t>日</w:t>
      </w:r>
      <w:r>
        <w:rPr>
          <w:rFonts w:ascii="宋体" w:cs="宋体"/>
          <w:sz w:val="24"/>
        </w:rPr>
        <w:t>,</w:t>
      </w:r>
      <w:r>
        <w:rPr>
          <w:rFonts w:hint="eastAsia" w:ascii="宋体" w:hAnsi="宋体" w:cs="宋体"/>
          <w:sz w:val="24"/>
        </w:rPr>
        <w:t>向</w:t>
      </w:r>
      <w:r>
        <w:rPr>
          <w:rFonts w:ascii="宋体" w:hAnsi="宋体" w:cs="宋体"/>
          <w:sz w:val="24"/>
          <w:u w:val="dotted"/>
        </w:rPr>
        <w:t xml:space="preserve">                   </w:t>
      </w:r>
      <w:r>
        <w:rPr>
          <w:rFonts w:hint="eastAsia" w:ascii="宋体" w:hAnsi="宋体" w:cs="宋体"/>
          <w:sz w:val="24"/>
        </w:rPr>
        <w:t>提出质疑，质疑事项为：</w:t>
      </w:r>
      <w:r>
        <w:rPr>
          <w:rFonts w:ascii="宋体" w:hAnsi="宋体" w:cs="宋体"/>
          <w:sz w:val="24"/>
          <w:u w:val="dotted"/>
        </w:rPr>
        <w:t xml:space="preserve">                                </w:t>
      </w:r>
    </w:p>
    <w:p>
      <w:pPr>
        <w:spacing w:line="360" w:lineRule="auto"/>
        <w:rPr>
          <w:rFonts w:ascii="宋体" w:cs="宋体"/>
          <w:sz w:val="24"/>
          <w:u w:val="dotted"/>
        </w:rPr>
      </w:pPr>
      <w:r>
        <w:rPr>
          <w:rFonts w:ascii="宋体" w:hAnsi="宋体" w:cs="宋体"/>
          <w:sz w:val="24"/>
          <w:u w:val="dotted"/>
        </w:rPr>
        <w:t xml:space="preserve">                                                     </w:t>
      </w:r>
      <w:r>
        <w:rPr>
          <w:rFonts w:ascii="宋体" w:hAnsi="宋体" w:cs="宋体"/>
          <w:sz w:val="24"/>
        </w:rPr>
        <w:t xml:space="preserve">  </w:t>
      </w:r>
    </w:p>
    <w:p>
      <w:pPr>
        <w:spacing w:line="360" w:lineRule="auto"/>
        <w:ind w:firstLine="360" w:firstLineChars="150"/>
        <w:rPr>
          <w:rFonts w:ascii="宋体" w:cs="宋体"/>
          <w:sz w:val="24"/>
        </w:rPr>
      </w:pPr>
      <w:r>
        <w:rPr>
          <w:rFonts w:hint="eastAsia" w:ascii="宋体" w:hAnsi="宋体" w:cs="宋体"/>
          <w:sz w:val="24"/>
          <w:u w:val="dotted"/>
        </w:rPr>
        <w:t>采购人</w:t>
      </w:r>
      <w:r>
        <w:rPr>
          <w:rFonts w:ascii="宋体" w:hAnsi="宋体" w:cs="宋体"/>
          <w:sz w:val="24"/>
          <w:u w:val="dotted"/>
        </w:rPr>
        <w:t>/</w:t>
      </w:r>
      <w:r>
        <w:rPr>
          <w:rFonts w:hint="eastAsia" w:ascii="宋体" w:hAnsi="宋体" w:cs="宋体"/>
          <w:sz w:val="24"/>
          <w:u w:val="dotted"/>
        </w:rPr>
        <w:t>代理机构</w:t>
      </w:r>
      <w:r>
        <w:rPr>
          <w:rFonts w:hint="eastAsia" w:ascii="宋体" w:hAnsi="宋体" w:cs="宋体"/>
          <w:sz w:val="24"/>
        </w:rPr>
        <w:t>于</w:t>
      </w:r>
      <w:r>
        <w:rPr>
          <w:rFonts w:ascii="宋体" w:hAnsi="宋体" w:cs="宋体"/>
          <w:sz w:val="24"/>
          <w:u w:val="dotted"/>
        </w:rPr>
        <w:t xml:space="preserve">   </w:t>
      </w:r>
      <w:r>
        <w:rPr>
          <w:rFonts w:hint="eastAsia" w:ascii="宋体" w:hAnsi="宋体" w:cs="宋体"/>
          <w:sz w:val="24"/>
        </w:rPr>
        <w:t>年</w:t>
      </w:r>
      <w:r>
        <w:rPr>
          <w:rFonts w:ascii="宋体" w:hAnsi="宋体" w:cs="宋体"/>
          <w:sz w:val="24"/>
          <w:u w:val="dotted"/>
        </w:rPr>
        <w:t xml:space="preserve">   </w:t>
      </w:r>
      <w:r>
        <w:rPr>
          <w:rFonts w:hint="eastAsia" w:ascii="宋体" w:hAnsi="宋体" w:cs="宋体"/>
          <w:sz w:val="24"/>
        </w:rPr>
        <w:t>月</w:t>
      </w:r>
      <w:r>
        <w:rPr>
          <w:rFonts w:ascii="宋体" w:hAnsi="宋体" w:cs="宋体"/>
          <w:sz w:val="24"/>
          <w:u w:val="dotted"/>
        </w:rPr>
        <w:t xml:space="preserve">   </w:t>
      </w:r>
      <w:r>
        <w:rPr>
          <w:rFonts w:hint="eastAsia" w:ascii="宋体" w:hAnsi="宋体" w:cs="宋体"/>
          <w:sz w:val="24"/>
        </w:rPr>
        <w:t>日</w:t>
      </w:r>
      <w:r>
        <w:rPr>
          <w:rFonts w:ascii="宋体" w:cs="宋体"/>
          <w:sz w:val="24"/>
        </w:rPr>
        <w:t>,</w:t>
      </w:r>
      <w:r>
        <w:rPr>
          <w:rFonts w:hint="eastAsia" w:ascii="宋体" w:hAnsi="宋体" w:cs="宋体"/>
          <w:sz w:val="24"/>
        </w:rPr>
        <w:t>就质疑事项作出了答复</w:t>
      </w:r>
      <w:r>
        <w:rPr>
          <w:rFonts w:ascii="宋体" w:hAnsi="宋体" w:cs="宋体"/>
          <w:sz w:val="24"/>
        </w:rPr>
        <w:t>/</w:t>
      </w:r>
      <w:r>
        <w:rPr>
          <w:rFonts w:hint="eastAsia" w:ascii="宋体" w:hAnsi="宋体" w:cs="宋体"/>
          <w:sz w:val="24"/>
        </w:rPr>
        <w:t>没有在法定期限内作出答复。</w:t>
      </w:r>
    </w:p>
    <w:p>
      <w:pPr>
        <w:spacing w:line="360" w:lineRule="auto"/>
        <w:rPr>
          <w:rFonts w:ascii="宋体" w:cs="宋体"/>
          <w:sz w:val="24"/>
        </w:rPr>
      </w:pPr>
      <w:r>
        <w:rPr>
          <w:rFonts w:hint="eastAsia" w:ascii="宋体" w:hAnsi="宋体" w:cs="宋体"/>
          <w:sz w:val="24"/>
        </w:rPr>
        <w:t>四、投诉事项具体内容</w:t>
      </w:r>
    </w:p>
    <w:p>
      <w:pPr>
        <w:spacing w:line="360" w:lineRule="auto"/>
        <w:rPr>
          <w:rFonts w:ascii="宋体" w:cs="宋体"/>
          <w:sz w:val="24"/>
          <w:u w:val="single"/>
        </w:rPr>
      </w:pPr>
      <w:r>
        <w:rPr>
          <w:rFonts w:hint="eastAsia" w:ascii="宋体" w:hAnsi="宋体" w:cs="宋体"/>
          <w:sz w:val="24"/>
        </w:rPr>
        <w:t>投诉事项</w:t>
      </w:r>
      <w:r>
        <w:rPr>
          <w:rFonts w:ascii="宋体" w:hAnsi="宋体" w:cs="宋体"/>
          <w:sz w:val="24"/>
        </w:rPr>
        <w:t xml:space="preserve"> 1</w:t>
      </w:r>
      <w:r>
        <w:rPr>
          <w:rFonts w:hint="eastAsia" w:ascii="宋体" w:hAnsi="宋体" w:cs="宋体"/>
          <w:sz w:val="24"/>
        </w:rPr>
        <w:t>：</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事实依据：</w:t>
      </w:r>
      <w:r>
        <w:rPr>
          <w:rFonts w:ascii="宋体" w:hAnsi="宋体" w:cs="宋体"/>
          <w:sz w:val="24"/>
          <w:u w:val="dotted"/>
        </w:rPr>
        <w:t xml:space="preserve">                                         </w:t>
      </w:r>
    </w:p>
    <w:p>
      <w:pPr>
        <w:spacing w:line="360" w:lineRule="auto"/>
        <w:rPr>
          <w:rFonts w:ascii="宋体" w:cs="宋体"/>
          <w:sz w:val="24"/>
          <w:u w:val="dotted"/>
        </w:rPr>
      </w:pP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法律依据：</w:t>
      </w:r>
      <w:r>
        <w:rPr>
          <w:rFonts w:ascii="宋体" w:hAnsi="宋体" w:cs="宋体"/>
          <w:sz w:val="24"/>
          <w:u w:val="dotted"/>
        </w:rPr>
        <w:t xml:space="preserve">                                          </w:t>
      </w:r>
    </w:p>
    <w:p>
      <w:pPr>
        <w:spacing w:line="360" w:lineRule="auto"/>
        <w:rPr>
          <w:rFonts w:ascii="宋体" w:cs="宋体"/>
          <w:sz w:val="24"/>
          <w:u w:val="dotted"/>
        </w:rPr>
      </w:pP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投诉事项</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cs="宋体"/>
          <w:sz w:val="24"/>
        </w:rPr>
      </w:pPr>
      <w:r>
        <w:rPr>
          <w:rFonts w:hint="eastAsia" w:ascii="宋体" w:hAnsi="宋体" w:cs="宋体"/>
          <w:sz w:val="24"/>
        </w:rPr>
        <w:t>五、与投诉事项相关的投诉请求</w:t>
      </w:r>
    </w:p>
    <w:p>
      <w:pPr>
        <w:spacing w:line="360" w:lineRule="auto"/>
        <w:rPr>
          <w:rFonts w:ascii="宋体" w:cs="宋体"/>
          <w:sz w:val="24"/>
        </w:rPr>
      </w:pPr>
      <w:r>
        <w:rPr>
          <w:rFonts w:hint="eastAsia" w:ascii="宋体" w:hAnsi="宋体" w:cs="宋体"/>
          <w:sz w:val="24"/>
        </w:rPr>
        <w:t>请求：</w:t>
      </w:r>
      <w:r>
        <w:rPr>
          <w:rFonts w:ascii="宋体" w:hAnsi="宋体" w:cs="宋体"/>
          <w:sz w:val="24"/>
          <w:u w:val="dotted"/>
        </w:rPr>
        <w:t xml:space="preserve">                                              </w:t>
      </w:r>
      <w:r>
        <w:rPr>
          <w:rFonts w:ascii="宋体" w:hAnsi="宋体" w:cs="宋体"/>
          <w:sz w:val="24"/>
        </w:rPr>
        <w:t xml:space="preserve"> </w:t>
      </w:r>
    </w:p>
    <w:p>
      <w:pPr>
        <w:spacing w:line="360" w:lineRule="auto"/>
        <w:rPr>
          <w:rFonts w:ascii="宋体" w:cs="宋体"/>
          <w:sz w:val="24"/>
          <w:u w:val="single"/>
        </w:rPr>
      </w:pPr>
      <w:r>
        <w:rPr>
          <w:rFonts w:ascii="宋体" w:hAnsi="宋体" w:cs="宋体"/>
          <w:sz w:val="24"/>
        </w:rPr>
        <w:t xml:space="preserve">                                                                                                    </w:t>
      </w:r>
    </w:p>
    <w:p>
      <w:pPr>
        <w:spacing w:line="360" w:lineRule="auto"/>
        <w:rPr>
          <w:rFonts w:asci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公章：</w:t>
      </w:r>
      <w:r>
        <w:rPr>
          <w:rFonts w:ascii="宋体" w:hAnsi="宋体" w:cs="宋体"/>
          <w:sz w:val="24"/>
        </w:rPr>
        <w:t xml:space="preserve">                      </w:t>
      </w:r>
    </w:p>
    <w:p>
      <w:pPr>
        <w:spacing w:line="360" w:lineRule="auto"/>
        <w:rPr>
          <w:rFonts w:ascii="宋体" w:cs="宋体"/>
          <w:sz w:val="24"/>
        </w:rPr>
      </w:pPr>
      <w:r>
        <w:rPr>
          <w:rFonts w:hint="eastAsia" w:ascii="宋体" w:hAnsi="宋体" w:cs="宋体"/>
          <w:sz w:val="24"/>
        </w:rPr>
        <w:t>日期：</w:t>
      </w:r>
      <w:r>
        <w:rPr>
          <w:rFonts w:ascii="宋体" w:hAnsi="宋体" w:cs="宋体"/>
          <w:sz w:val="24"/>
        </w:rPr>
        <w:t xml:space="preserve">    </w:t>
      </w: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投诉书制作说明：</w:t>
      </w:r>
    </w:p>
    <w:p>
      <w:pPr>
        <w:widowControl/>
        <w:spacing w:line="360" w:lineRule="auto"/>
        <w:ind w:firstLine="480" w:firstLineChars="200"/>
        <w:rPr>
          <w:rFonts w:ascii="宋体" w:cs="宋体"/>
          <w:kern w:val="0"/>
          <w:sz w:val="24"/>
        </w:rPr>
      </w:pPr>
      <w:r>
        <w:rPr>
          <w:rFonts w:ascii="宋体" w:hAnsi="宋体" w:cs="宋体"/>
          <w:sz w:val="24"/>
        </w:rPr>
        <w:t>1.</w:t>
      </w:r>
      <w:r>
        <w:rPr>
          <w:rFonts w:hint="eastAsia" w:ascii="宋体" w:hAnsi="宋体" w:cs="宋体"/>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kern w:val="0"/>
          <w:sz w:val="24"/>
        </w:rPr>
      </w:pPr>
      <w:r>
        <w:rPr>
          <w:rFonts w:ascii="宋体" w:hAnsi="宋体" w:cs="宋体"/>
          <w:sz w:val="24"/>
        </w:rPr>
        <w:t>2.</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投诉人若对项目的某一分包进行投诉，投诉书应列明具体分包号。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投诉书应简要列明质疑事项，质疑函、质疑答复等作为附件材料提供。</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投诉书的投诉事项应具体、明确，并有必要的事实依据和法律依据。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投诉书的投诉请求应与投诉事项相关。</w:t>
      </w:r>
    </w:p>
    <w:p>
      <w:pPr>
        <w:widowControl/>
        <w:spacing w:line="360" w:lineRule="auto"/>
        <w:ind w:firstLine="480" w:firstLineChars="200"/>
        <w:jc w:val="left"/>
        <w:rPr>
          <w:rFonts w:ascii="宋体" w:cs="宋体"/>
          <w:kern w:val="0"/>
          <w:sz w:val="24"/>
        </w:rPr>
      </w:pPr>
      <w:r>
        <w:rPr>
          <w:rFonts w:ascii="宋体" w:hAnsi="宋体" w:cs="宋体"/>
          <w:sz w:val="24"/>
        </w:rPr>
        <w:t>7.</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b/>
          <w:sz w:val="24"/>
        </w:rPr>
      </w:pPr>
    </w:p>
    <w:p>
      <w:pPr>
        <w:pStyle w:val="28"/>
        <w:rPr>
          <w:rFonts w:ascii="宋体" w:cs="宋体"/>
          <w:b/>
          <w:sz w:val="24"/>
        </w:rPr>
      </w:pPr>
    </w:p>
    <w:p>
      <w:pPr>
        <w:pStyle w:val="29"/>
        <w:rPr>
          <w:rFonts w:ascii="宋体" w:cs="宋体"/>
          <w:b/>
          <w:sz w:val="24"/>
        </w:rPr>
      </w:pPr>
    </w:p>
    <w:p>
      <w:pPr>
        <w:rPr>
          <w:rFonts w:ascii="宋体" w:cs="宋体"/>
          <w:b/>
          <w:sz w:val="24"/>
        </w:rPr>
      </w:pPr>
    </w:p>
    <w:p>
      <w:pPr>
        <w:pStyle w:val="28"/>
        <w:rPr>
          <w:rFonts w:ascii="宋体" w:cs="宋体"/>
          <w:b/>
          <w:sz w:val="24"/>
        </w:rPr>
      </w:pPr>
    </w:p>
    <w:p>
      <w:pPr>
        <w:pStyle w:val="29"/>
        <w:rPr>
          <w:rFonts w:ascii="宋体" w:cs="宋体"/>
          <w:b/>
          <w:sz w:val="24"/>
        </w:rPr>
      </w:pPr>
    </w:p>
    <w:p>
      <w:pPr>
        <w:rPr>
          <w:rFonts w:ascii="宋体" w:cs="宋体"/>
          <w:b/>
          <w:sz w:val="24"/>
        </w:rPr>
      </w:pPr>
    </w:p>
    <w:p>
      <w:pPr>
        <w:pStyle w:val="28"/>
        <w:rPr>
          <w:rFonts w:ascii="宋体" w:cs="宋体"/>
          <w:b/>
          <w:sz w:val="24"/>
        </w:rPr>
      </w:pPr>
    </w:p>
    <w:p>
      <w:pPr>
        <w:pStyle w:val="29"/>
        <w:rPr>
          <w:rFonts w:ascii="宋体" w:cs="宋体"/>
          <w:b/>
          <w:sz w:val="24"/>
        </w:rPr>
      </w:pPr>
    </w:p>
    <w:p>
      <w:pPr>
        <w:rPr>
          <w:rFonts w:ascii="宋体" w:cs="宋体"/>
          <w:b/>
          <w:sz w:val="24"/>
        </w:rPr>
      </w:pPr>
    </w:p>
    <w:p>
      <w:pPr>
        <w:pStyle w:val="28"/>
        <w:rPr>
          <w:rFonts w:ascii="宋体" w:cs="宋体"/>
          <w:b/>
          <w:sz w:val="24"/>
        </w:rPr>
      </w:pPr>
    </w:p>
    <w:p>
      <w:pPr>
        <w:pStyle w:val="29"/>
        <w:rPr>
          <w:rFonts w:ascii="宋体" w:cs="宋体"/>
          <w:b/>
          <w:sz w:val="24"/>
        </w:rPr>
      </w:pPr>
    </w:p>
    <w:p>
      <w:pPr>
        <w:rPr>
          <w:rFonts w:ascii="宋体" w:cs="宋体"/>
          <w:b/>
          <w:sz w:val="24"/>
        </w:rPr>
      </w:pPr>
    </w:p>
    <w:p>
      <w:pPr>
        <w:pStyle w:val="28"/>
        <w:rPr>
          <w:rFonts w:ascii="宋体" w:cs="宋体"/>
          <w:b/>
          <w:sz w:val="24"/>
        </w:rPr>
      </w:pPr>
    </w:p>
    <w:p>
      <w:pPr>
        <w:pStyle w:val="29"/>
        <w:rPr>
          <w:rFonts w:ascii="宋体" w:cs="宋体"/>
          <w:b/>
          <w:sz w:val="24"/>
        </w:rPr>
      </w:pPr>
    </w:p>
    <w:p>
      <w:pPr>
        <w:rPr>
          <w:rFonts w:ascii="宋体" w:cs="宋体"/>
          <w:b/>
          <w:sz w:val="24"/>
        </w:rPr>
      </w:pPr>
    </w:p>
    <w:p>
      <w:pPr>
        <w:pStyle w:val="28"/>
        <w:rPr>
          <w:rFonts w:ascii="宋体" w:cs="宋体"/>
          <w:b/>
          <w:sz w:val="24"/>
        </w:rPr>
      </w:pPr>
    </w:p>
    <w:p>
      <w:pPr>
        <w:pStyle w:val="29"/>
        <w:rPr>
          <w:rFonts w:ascii="宋体" w:cs="宋体"/>
          <w:b/>
          <w:sz w:val="24"/>
        </w:rPr>
      </w:pPr>
    </w:p>
    <w:p>
      <w:pPr>
        <w:rPr>
          <w:rFonts w:ascii="宋体" w:cs="宋体"/>
          <w:b/>
          <w:sz w:val="24"/>
        </w:rPr>
      </w:pPr>
    </w:p>
    <w:p>
      <w:pPr>
        <w:pStyle w:val="28"/>
        <w:rPr>
          <w:rFonts w:ascii="宋体" w:cs="宋体"/>
          <w:b/>
          <w:sz w:val="24"/>
        </w:rPr>
      </w:pPr>
    </w:p>
    <w:p>
      <w:pPr>
        <w:pStyle w:val="29"/>
        <w:rPr>
          <w:rFonts w:hint="eastAsia" w:ascii="宋体" w:hAnsi="宋体" w:cs="宋体"/>
          <w:b/>
          <w:spacing w:val="6"/>
          <w:sz w:val="32"/>
          <w:szCs w:val="32"/>
        </w:rPr>
      </w:pPr>
    </w:p>
    <w:p>
      <w:pPr>
        <w:pStyle w:val="29"/>
        <w:rPr>
          <w:rFonts w:hint="eastAsia" w:ascii="宋体" w:hAnsi="宋体" w:cs="宋体"/>
          <w:b/>
          <w:spacing w:val="6"/>
          <w:sz w:val="32"/>
          <w:szCs w:val="32"/>
        </w:rPr>
      </w:pPr>
    </w:p>
    <w:p>
      <w:pPr>
        <w:pStyle w:val="29"/>
        <w:rPr>
          <w:rFonts w:hint="eastAsia" w:ascii="宋体" w:hAnsi="宋体" w:cs="宋体"/>
          <w:b/>
          <w:spacing w:val="6"/>
          <w:sz w:val="32"/>
          <w:szCs w:val="32"/>
        </w:rPr>
      </w:pPr>
    </w:p>
    <w:p>
      <w:pPr>
        <w:pStyle w:val="29"/>
        <w:rPr>
          <w:rFonts w:hint="eastAsia" w:ascii="宋体" w:hAnsi="宋体" w:cs="宋体"/>
          <w:b/>
          <w:spacing w:val="6"/>
          <w:sz w:val="32"/>
          <w:szCs w:val="32"/>
        </w:rPr>
      </w:pPr>
    </w:p>
    <w:p>
      <w:pPr>
        <w:pStyle w:val="29"/>
        <w:rPr>
          <w:rFonts w:hint="eastAsia" w:ascii="宋体" w:hAnsi="宋体" w:cs="宋体"/>
          <w:b/>
          <w:spacing w:val="6"/>
          <w:sz w:val="32"/>
          <w:szCs w:val="32"/>
        </w:rPr>
      </w:pPr>
    </w:p>
    <w:p>
      <w:pPr>
        <w:pStyle w:val="29"/>
        <w:rPr>
          <w:rFonts w:hint="eastAsia" w:ascii="宋体" w:hAnsi="宋体" w:cs="宋体"/>
          <w:b/>
          <w:spacing w:val="6"/>
          <w:sz w:val="32"/>
          <w:szCs w:val="32"/>
        </w:rPr>
      </w:pPr>
    </w:p>
    <w:p>
      <w:pPr>
        <w:pStyle w:val="29"/>
        <w:rPr>
          <w:rFonts w:hint="eastAsia" w:ascii="宋体" w:hAnsi="宋体" w:cs="宋体"/>
          <w:b/>
          <w:spacing w:val="6"/>
          <w:sz w:val="32"/>
          <w:szCs w:val="32"/>
        </w:rPr>
      </w:pPr>
    </w:p>
    <w:p>
      <w:pPr>
        <w:pStyle w:val="29"/>
        <w:rPr>
          <w:rFonts w:hint="eastAsia" w:ascii="宋体" w:hAnsi="宋体" w:cs="宋体"/>
          <w:b/>
          <w:spacing w:val="6"/>
          <w:sz w:val="32"/>
          <w:szCs w:val="32"/>
        </w:rPr>
      </w:pPr>
    </w:p>
    <w:p>
      <w:pPr>
        <w:pStyle w:val="29"/>
        <w:rPr>
          <w:rFonts w:hint="eastAsia" w:ascii="宋体" w:hAnsi="宋体" w:cs="宋体"/>
          <w:b/>
          <w:spacing w:val="6"/>
          <w:sz w:val="32"/>
          <w:szCs w:val="32"/>
        </w:rPr>
      </w:pPr>
    </w:p>
    <w:p>
      <w:pPr>
        <w:pStyle w:val="29"/>
        <w:ind w:left="0" w:leftChars="0" w:firstLine="0" w:firstLineChars="0"/>
        <w:jc w:val="center"/>
        <w:rPr>
          <w:rFonts w:hint="eastAsia" w:ascii="Times New Roman" w:hAnsi="Times New Roman" w:eastAsia="宋体" w:cs="宋体"/>
          <w:b/>
          <w:color w:val="auto"/>
          <w:sz w:val="28"/>
          <w:szCs w:val="28"/>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 xml:space="preserve">4 </w:t>
      </w:r>
      <w:r>
        <w:rPr>
          <w:rFonts w:hint="eastAsia" w:ascii="Times New Roman" w:hAnsi="Times New Roman" w:eastAsia="宋体" w:cs="宋体"/>
          <w:b/>
          <w:color w:val="auto"/>
          <w:sz w:val="32"/>
          <w:szCs w:val="32"/>
        </w:rPr>
        <w:t>业务专用章使用说明函</w:t>
      </w:r>
    </w:p>
    <w:p>
      <w:pPr>
        <w:spacing w:line="360" w:lineRule="auto"/>
        <w:rPr>
          <w:rFonts w:ascii="宋体" w:cs="宋体"/>
          <w:sz w:val="24"/>
        </w:rPr>
      </w:pPr>
      <w:r>
        <w:rPr>
          <w:rFonts w:hint="eastAsia" w:ascii="宋体" w:hAnsi="宋体" w:cs="宋体"/>
          <w:sz w:val="24"/>
          <w:u w:val="single"/>
        </w:rPr>
        <w:t>（采购人）、（采购代理机构）</w:t>
      </w:r>
    </w:p>
    <w:p>
      <w:pPr>
        <w:spacing w:line="360" w:lineRule="auto"/>
        <w:ind w:firstLine="480" w:firstLineChars="200"/>
        <w:rPr>
          <w:rFonts w:ascii="宋体" w:cs="宋体"/>
          <w:sz w:val="24"/>
        </w:rPr>
      </w:pPr>
      <w:r>
        <w:rPr>
          <w:rFonts w:hint="eastAsia" w:ascii="宋体" w:hAnsi="宋体" w:cs="宋体"/>
          <w:kern w:val="0"/>
          <w:sz w:val="24"/>
          <w:lang w:val="zh-CN"/>
        </w:rPr>
        <w:t>我方</w:t>
      </w:r>
      <w:r>
        <w:rPr>
          <w:rFonts w:ascii="宋体" w:hAnsi="宋体" w:cs="宋体"/>
          <w:kern w:val="0"/>
          <w:sz w:val="24"/>
          <w:u w:val="single"/>
          <w:lang w:val="zh-CN"/>
        </w:rPr>
        <w:t xml:space="preserve">                         </w:t>
      </w:r>
      <w:r>
        <w:rPr>
          <w:rFonts w:ascii="宋体" w:hAnsi="宋体" w:cs="宋体"/>
          <w:sz w:val="24"/>
        </w:rPr>
        <w:t>(</w:t>
      </w:r>
      <w:r>
        <w:rPr>
          <w:rFonts w:hint="eastAsia" w:ascii="宋体" w:hAnsi="宋体" w:cs="宋体"/>
          <w:sz w:val="24"/>
        </w:rPr>
        <w:t>投标人全称</w:t>
      </w:r>
      <w:r>
        <w:rPr>
          <w:rFonts w:ascii="宋体" w:hAnsi="宋体" w:cs="宋体"/>
          <w:sz w:val="24"/>
        </w:rPr>
        <w:t>)</w:t>
      </w:r>
      <w:r>
        <w:rPr>
          <w:rFonts w:hint="eastAsia" w:ascii="宋体" w:hAnsi="宋体" w:cs="宋体"/>
          <w:sz w:val="24"/>
        </w:rPr>
        <w:t>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w:t>
      </w:r>
      <w:r>
        <w:rPr>
          <w:rFonts w:hint="eastAsia" w:ascii="宋体" w:hAnsi="宋体" w:cs="宋体"/>
          <w:sz w:val="24"/>
          <w:lang w:eastAsia="zh-CN"/>
        </w:rPr>
        <w:t>【招标编号：（采购编号）、（标项）】</w:t>
      </w:r>
      <w:r>
        <w:rPr>
          <w:rFonts w:hint="eastAsia" w:ascii="宋体" w:hAnsi="宋体" w:cs="宋体"/>
          <w:bCs/>
          <w:sz w:val="24"/>
        </w:rPr>
        <w:t>投标活动中作如下说明：</w:t>
      </w:r>
      <w:r>
        <w:rPr>
          <w:rFonts w:hint="eastAsia" w:ascii="宋体" w:hAnsi="宋体" w:cs="宋体"/>
          <w:sz w:val="24"/>
        </w:rPr>
        <w:t>我方所使用的“</w:t>
      </w:r>
      <w:r>
        <w:rPr>
          <w:rFonts w:ascii="宋体" w:hAnsi="宋体" w:cs="宋体"/>
          <w:sz w:val="24"/>
        </w:rPr>
        <w:t>XX</w:t>
      </w:r>
      <w:r>
        <w:rPr>
          <w:rFonts w:hint="eastAsia" w:ascii="宋体" w:hAnsi="宋体" w:cs="宋体"/>
          <w:sz w:val="24"/>
        </w:rPr>
        <w:t>专用章”与法定名称章具有同等的法律效力，对使用“</w:t>
      </w:r>
      <w:r>
        <w:rPr>
          <w:rFonts w:ascii="宋体" w:hAnsi="宋体" w:cs="宋体"/>
          <w:sz w:val="24"/>
        </w:rPr>
        <w:t>XX</w:t>
      </w:r>
      <w:r>
        <w:rPr>
          <w:rFonts w:hint="eastAsia" w:ascii="宋体" w:hAnsi="宋体" w:cs="宋体"/>
          <w:sz w:val="24"/>
        </w:rPr>
        <w:t>专用章”的行为予以完全承认，并愿意承担相应责任。</w:t>
      </w:r>
      <w:r>
        <w:rPr>
          <w:rFonts w:ascii="宋体" w:hAnsi="宋体" w:cs="宋体"/>
          <w:sz w:val="24"/>
        </w:rPr>
        <w:t xml:space="preserve">   </w:t>
      </w:r>
    </w:p>
    <w:p>
      <w:pPr>
        <w:spacing w:line="360" w:lineRule="auto"/>
        <w:ind w:firstLine="480" w:firstLineChars="200"/>
        <w:rPr>
          <w:rFonts w:ascii="宋体" w:cs="宋体"/>
          <w:sz w:val="24"/>
        </w:rPr>
      </w:pPr>
      <w:r>
        <w:rPr>
          <w:rFonts w:hint="eastAsia" w:ascii="宋体" w:hAnsi="宋体" w:cs="宋体"/>
          <w:sz w:val="24"/>
        </w:rPr>
        <w:t>特此说明。</w:t>
      </w:r>
    </w:p>
    <w:p>
      <w:pPr>
        <w:spacing w:line="360" w:lineRule="auto"/>
        <w:ind w:firstLine="494"/>
        <w:rPr>
          <w:rFonts w:ascii="宋体" w:cs="宋体"/>
          <w:sz w:val="24"/>
        </w:rPr>
      </w:pPr>
    </w:p>
    <w:p>
      <w:pPr>
        <w:spacing w:line="360" w:lineRule="auto"/>
        <w:ind w:firstLine="494"/>
        <w:rPr>
          <w:rFonts w:ascii="宋体" w:cs="宋体"/>
          <w:sz w:val="24"/>
        </w:rPr>
      </w:pPr>
    </w:p>
    <w:p>
      <w:pPr>
        <w:spacing w:line="360" w:lineRule="auto"/>
        <w:ind w:firstLine="494"/>
        <w:rPr>
          <w:rFonts w:ascii="宋体" w:cs="宋体"/>
          <w:sz w:val="24"/>
        </w:rPr>
      </w:pPr>
    </w:p>
    <w:p>
      <w:pPr>
        <w:spacing w:line="360" w:lineRule="auto"/>
        <w:ind w:firstLine="494"/>
        <w:rPr>
          <w:rFonts w:ascii="宋体" w:cs="宋体"/>
          <w:sz w:val="24"/>
        </w:rPr>
      </w:pPr>
    </w:p>
    <w:p>
      <w:pPr>
        <w:spacing w:line="360" w:lineRule="auto"/>
        <w:ind w:right="480" w:firstLine="4320" w:firstLineChars="1800"/>
        <w:rPr>
          <w:rFonts w:ascii="宋体" w:cs="宋体"/>
          <w:sz w:val="24"/>
        </w:rPr>
      </w:pPr>
      <w:r>
        <w:rPr>
          <w:rFonts w:hint="eastAsia" w:ascii="宋体" w:hAnsi="宋体" w:cs="宋体"/>
          <w:sz w:val="24"/>
        </w:rPr>
        <w:t>投标</w:t>
      </w:r>
      <w:r>
        <w:rPr>
          <w:rFonts w:hint="eastAsia" w:ascii="宋体" w:hAnsi="宋体" w:cs="宋体"/>
          <w:sz w:val="24"/>
          <w:lang w:val="en-US" w:eastAsia="zh-CN"/>
        </w:rPr>
        <w:t>人</w:t>
      </w:r>
      <w:r>
        <w:rPr>
          <w:rFonts w:hint="eastAsia" w:ascii="宋体" w:hAnsi="宋体" w:cs="宋体"/>
          <w:sz w:val="24"/>
        </w:rPr>
        <w:t>（法定名称章）：</w:t>
      </w:r>
    </w:p>
    <w:p>
      <w:pPr>
        <w:ind w:right="1440" w:firstLine="494"/>
        <w:jc w:val="center"/>
        <w:rPr>
          <w:rFonts w:ascii="宋体" w:cs="宋体"/>
          <w:sz w:val="24"/>
        </w:rPr>
      </w:pP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rPr>
          <w:rFonts w:ascii="宋体" w:cs="宋体"/>
          <w:sz w:val="24"/>
        </w:rPr>
      </w:pPr>
      <w:r>
        <w:rPr>
          <w:rFonts w:hint="eastAsia" w:ascii="宋体" w:hAnsi="宋体" w:cs="宋体"/>
          <w:b/>
          <w:bCs/>
          <w:sz w:val="24"/>
        </w:rPr>
        <w:t>附：</w:t>
      </w:r>
    </w:p>
    <w:p>
      <w:pPr>
        <w:spacing w:line="360" w:lineRule="auto"/>
        <w:rPr>
          <w:rFonts w:ascii="宋体" w:cs="宋体"/>
          <w:bCs/>
          <w:sz w:val="24"/>
        </w:rPr>
      </w:pPr>
      <w: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71" name="矩形 7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3TsFjY&#10;AAAACgEAAA8AAAAAAAAAAQAgAAAAIgAAAGRycy9kb3ducmV2LnhtbFBLAQIUABQAAAAIAIdO4kAA&#10;Qqw4IAIAAGIEAAAOAAAAAAAAAAEAIAAAACcBAABkcnMvZTJvRG9jLnhtbFBLBQYAAAAABgAGAFkB&#10;AAC5BQAAAAA=&#10;">
                <v:fill on="t" focussize="0,0"/>
                <v:stroke color="#000000" joinstyle="miter"/>
                <v:imagedata o:title=""/>
                <o:lock v:ext="edit" aspectratio="f"/>
              </v:rect>
            </w:pict>
          </mc:Fallback>
        </mc:AlternateContent>
      </w:r>
      <w:r>
        <w:rPr>
          <w:rFonts w:hint="eastAsia" w:ascii="宋体" w:hAnsi="宋体" w:cs="宋体"/>
          <w:sz w:val="24"/>
        </w:rPr>
        <w:t>投标</w:t>
      </w:r>
      <w:r>
        <w:rPr>
          <w:rFonts w:hint="eastAsia" w:ascii="宋体" w:hAnsi="宋体" w:cs="宋体"/>
          <w:sz w:val="24"/>
          <w:lang w:val="en-US" w:eastAsia="zh-CN"/>
        </w:rPr>
        <w:t>人</w:t>
      </w:r>
      <w:r>
        <w:rPr>
          <w:rFonts w:hint="eastAsia" w:ascii="宋体" w:hAnsi="宋体" w:cs="宋体"/>
          <w:sz w:val="24"/>
        </w:rPr>
        <w:t>法定名称章（印模）</w:t>
      </w:r>
      <w:r>
        <w:rPr>
          <w:rFonts w:ascii="宋体" w:hAnsi="宋体" w:cs="宋体"/>
          <w:sz w:val="24"/>
        </w:rPr>
        <w:t xml:space="preserve">                </w:t>
      </w:r>
      <w:r>
        <w:rPr>
          <w:rFonts w:hint="eastAsia" w:ascii="宋体" w:hAnsi="宋体" w:cs="宋体"/>
          <w:sz w:val="24"/>
        </w:rPr>
        <w:t>投标</w:t>
      </w:r>
      <w:r>
        <w:rPr>
          <w:rFonts w:hint="eastAsia" w:ascii="宋体" w:hAnsi="宋体" w:cs="宋体"/>
          <w:sz w:val="24"/>
          <w:lang w:val="en-US" w:eastAsia="zh-CN"/>
        </w:rPr>
        <w:t>人</w:t>
      </w:r>
      <w:r>
        <w:rPr>
          <w:rFonts w:hint="eastAsia" w:ascii="宋体" w:hAnsi="宋体" w:cs="宋体"/>
          <w:sz w:val="24"/>
        </w:rPr>
        <w:t>“</w:t>
      </w:r>
      <w:r>
        <w:rPr>
          <w:rFonts w:ascii="宋体" w:hAnsi="宋体" w:cs="宋体"/>
          <w:sz w:val="24"/>
        </w:rPr>
        <w:t>XX</w:t>
      </w:r>
      <w:r>
        <w:rPr>
          <w:rFonts w:hint="eastAsia" w:ascii="宋体" w:hAnsi="宋体" w:cs="宋体"/>
          <w:sz w:val="24"/>
        </w:rPr>
        <w:t>专用章”（印模）</w:t>
      </w:r>
    </w:p>
    <w:p>
      <w:pPr>
        <w:autoSpaceDE w:val="0"/>
        <w:autoSpaceDN w:val="0"/>
        <w:jc w:val="center"/>
        <w:rPr>
          <w:rFonts w:ascii="宋体" w:cs="宋体"/>
          <w:b/>
          <w:spacing w:val="6"/>
          <w:sz w:val="32"/>
          <w:szCs w:val="32"/>
        </w:rPr>
      </w:pPr>
      <w:r>
        <mc:AlternateContent>
          <mc:Choice Requires="wps">
            <w:drawing>
              <wp:anchor distT="0" distB="0" distL="114300" distR="114300" simplePos="0" relativeHeight="251659264" behindDoc="1" locked="0" layoutInCell="1" allowOverlap="1">
                <wp:simplePos x="0" y="0"/>
                <wp:positionH relativeFrom="column">
                  <wp:posOffset>3027045</wp:posOffset>
                </wp:positionH>
                <wp:positionV relativeFrom="paragraph">
                  <wp:posOffset>45720</wp:posOffset>
                </wp:positionV>
                <wp:extent cx="2704465" cy="2253615"/>
                <wp:effectExtent l="5080" t="4445" r="14605" b="8890"/>
                <wp:wrapNone/>
                <wp:docPr id="72" name="矩形 7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vert="horz" wrap="square" anchor="t" anchorCtr="0" upright="1"/>
                    </wps:wsp>
                  </a:graphicData>
                </a:graphic>
              </wp:anchor>
            </w:drawing>
          </mc:Choice>
          <mc:Fallback>
            <w:pict>
              <v:rect id="_x0000_s1026" o:spid="_x0000_s1026" o:spt="1" style="position:absolute;left:0pt;margin-left:238.35pt;margin-top:3.6pt;height:177.45pt;width:212.95pt;z-index:-251657216;mso-width-relative:page;mso-height-relative:page;" fillcolor="#FFFFFF" filled="t" stroked="t" coordsize="21600,21600" o:gfxdata="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g8SnjYAAAACQEAAA8AAAAAAAAAAQAgAAAAIgAAAGRycy9kb3ducmV2LnhtbFBLAQIUABQAAAAI&#10;AIdO4kBInyf/JgIAAG0EAAAOAAAAAAAAAAEAIAAAACcBAABkcnMvZTJvRG9jLnhtbFBLBQYAAAAA&#10;BgAGAFkBAAC/BQAAAAA=&#10;">
                <v:fill on="t" focussize="0,0"/>
                <v:stroke color="#000000" joinstyle="miter"/>
                <v:imagedata o:title=""/>
                <o:lock v:ext="edit" aspectratio="f"/>
                <v:textbox>
                  <w:txbxContent>
                    <w:p>
                      <w:pPr>
                        <w:jc w:val="center"/>
                      </w:pPr>
                    </w:p>
                  </w:txbxContent>
                </v:textbox>
              </v:rect>
            </w:pict>
          </mc:Fallback>
        </mc:AlternateContent>
      </w: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both"/>
        <w:rPr>
          <w:rFonts w:asci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w:t>
      </w:r>
      <w:r>
        <w:rPr>
          <w:rFonts w:hint="eastAsia" w:ascii="宋体" w:hAnsi="宋体" w:eastAsia="宋体" w:cs="宋体"/>
          <w:b/>
          <w:sz w:val="32"/>
          <w:szCs w:val="32"/>
          <w:lang w:val="en-US" w:eastAsia="zh-CN"/>
        </w:rPr>
        <w:t>货物</w:t>
      </w:r>
      <w:r>
        <w:rPr>
          <w:rFonts w:hint="eastAsia" w:ascii="宋体" w:hAnsi="宋体" w:eastAsia="宋体" w:cs="宋体"/>
          <w:b/>
          <w:sz w:val="32"/>
          <w:szCs w:val="32"/>
        </w:rPr>
        <w:t>）</w:t>
      </w:r>
    </w:p>
    <w:p>
      <w:pPr>
        <w:spacing w:line="360" w:lineRule="auto"/>
        <w:rPr>
          <w:rFonts w:hint="eastAsia" w:ascii="宋体" w:hAnsi="宋体" w:eastAsia="宋体" w:cs="宋体"/>
        </w:rPr>
      </w:pPr>
    </w:p>
    <w:p>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 （单位名称）的 （项目名称）采购活动，</w:t>
      </w:r>
      <w:r>
        <w:rPr>
          <w:rFonts w:hint="eastAsia" w:ascii="宋体" w:hAnsi="宋体" w:eastAsia="宋体" w:cs="宋体"/>
          <w:sz w:val="24"/>
          <w:lang w:val="en-US" w:eastAsia="zh-CN"/>
        </w:rPr>
        <w:t>货物</w:t>
      </w:r>
      <w:r>
        <w:rPr>
          <w:rFonts w:hint="eastAsia" w:ascii="宋体" w:hAnsi="宋体" w:eastAsia="宋体" w:cs="宋体"/>
          <w:sz w:val="24"/>
        </w:rPr>
        <w:t>全部由符合政策要求的中小微企业承接。相关企业的具体情况如下：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hint="eastAsia" w:ascii="宋体" w:hAnsi="宋体" w:eastAsia="宋体" w:cs="宋体"/>
          <w:sz w:val="24"/>
        </w:rPr>
      </w:pPr>
    </w:p>
    <w:p>
      <w:pPr>
        <w:spacing w:line="360" w:lineRule="auto"/>
        <w:ind w:right="1760"/>
        <w:jc w:val="righ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投标人名称（电子签名）：</w:t>
      </w:r>
    </w:p>
    <w:p>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pPr>
        <w:spacing w:line="360" w:lineRule="auto"/>
        <w:ind w:right="420"/>
        <w:rPr>
          <w:rFonts w:hint="eastAsia" w:ascii="宋体" w:hAnsi="宋体" w:eastAsia="宋体" w:cs="宋体"/>
          <w:sz w:val="24"/>
        </w:rPr>
      </w:pPr>
    </w:p>
    <w:p>
      <w:pPr>
        <w:spacing w:line="360" w:lineRule="auto"/>
        <w:ind w:right="420"/>
        <w:rPr>
          <w:rFonts w:hint="eastAsia" w:ascii="宋体" w:hAnsi="宋体" w:eastAsia="宋体" w:cs="宋体"/>
          <w:lang w:val="en-US"/>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rPr>
        <w:t xml:space="preserve"> </w:t>
      </w:r>
      <w:r>
        <w:rPr>
          <w:rFonts w:hint="eastAsia" w:ascii="宋体" w:hAnsi="宋体" w:eastAsia="宋体" w:cs="宋体"/>
          <w:b/>
          <w:bCs/>
          <w:sz w:val="24"/>
        </w:rPr>
        <w:t xml:space="preserve"> </w:t>
      </w:r>
      <w:r>
        <w:rPr>
          <w:rFonts w:hint="eastAsia" w:ascii="宋体" w:hAnsi="宋体" w:eastAsia="宋体" w:cs="宋体"/>
          <w:b w:val="0"/>
          <w:bCs w:val="0"/>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41"/>
    <w:p>
      <w:pPr>
        <w:pStyle w:val="7"/>
        <w:pageBreakBefore w:val="0"/>
        <w:kinsoku/>
        <w:wordWrap/>
        <w:overflowPunct/>
        <w:topLinePunct w:val="0"/>
        <w:bidi w:val="0"/>
        <w:spacing w:line="500" w:lineRule="exact"/>
        <w:jc w:val="center"/>
        <w:outlineLvl w:val="9"/>
        <w:rPr>
          <w:rFonts w:hint="default"/>
          <w:color w:val="auto"/>
          <w:sz w:val="28"/>
          <w:szCs w:val="28"/>
        </w:rPr>
      </w:pPr>
      <w:r>
        <w:rPr>
          <w:rFonts w:hint="eastAsia"/>
          <w:color w:val="auto"/>
          <w:sz w:val="28"/>
          <w:szCs w:val="28"/>
          <w:lang w:val="en-US" w:eastAsia="zh-CN"/>
        </w:rPr>
        <w:t>其他投标人需要补充的材料</w:t>
      </w:r>
    </w:p>
    <w:p>
      <w:pPr>
        <w:pageBreakBefore w:val="0"/>
        <w:kinsoku/>
        <w:wordWrap/>
        <w:overflowPunct/>
        <w:topLinePunct w:val="0"/>
        <w:bidi w:val="0"/>
        <w:spacing w:line="500" w:lineRule="exact"/>
        <w:rPr>
          <w:color w:val="auto"/>
        </w:rPr>
      </w:pPr>
    </w:p>
    <w:p>
      <w:pPr>
        <w:pStyle w:val="2"/>
        <w:rPr>
          <w:rFonts w:hint="eastAsia"/>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bookmarkEnd w:id="2"/>
    <w:bookmarkEnd w:id="3"/>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1260" w:leftChars="100" w:hanging="1050" w:hangingChars="500"/>
      <w:rPr>
        <w:rStyle w:val="24"/>
        <w:rFonts w:hint="default" w:ascii="宋体" w:hAnsi="宋体" w:eastAsia="宋体" w:cs="宋体"/>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Dg9I6AgAAc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lKTML1NSWaKbT89P3b&#10;6cev08+vJF5Cotb6GSIfLGJD99Z0CB/uPS4j865yKv6CE4EfAh8vAosuEB4fTSfTaQ4Xh284AD97&#10;fG6dD++EUSQaBXXoYBKWHTY+9KFDSMymzbqRMnVRatIW9Or1m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Q4PSOgIAAHMEAAAOAAAAAAAAAAEAIAAAAB8BAABkcnMvZTJvRG9j&#10;LnhtbFBLBQYAAAAABgAGAFkBAADL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r>
      <w:rPr>
        <w:rFonts w:hint="eastAsia" w:ascii="宋体" w:hAnsi="宋体" w:eastAsia="宋体" w:cs="宋体"/>
        <w:sz w:val="21"/>
        <w:szCs w:val="13"/>
        <w:lang w:val="en-US" w:eastAsia="zh-CN"/>
      </w:rPr>
      <w:t xml:space="preserve">浙江致信招标代理有限公司  </w:t>
    </w:r>
    <w:r>
      <w:rPr>
        <w:rFonts w:hint="eastAsia" w:ascii="宋体" w:hAnsi="宋体" w:eastAsia="宋体" w:cs="宋体"/>
        <w:sz w:val="21"/>
        <w:szCs w:val="13"/>
      </w:rPr>
      <w:t xml:space="preserve">  </w:t>
    </w:r>
    <w:r>
      <w:rPr>
        <w:rFonts w:hint="eastAsia" w:ascii="宋体" w:hAnsi="宋体" w:eastAsia="宋体" w:cs="宋体"/>
        <w:sz w:val="21"/>
        <w:szCs w:val="13"/>
        <w:lang w:val="en-US" w:eastAsia="zh-CN"/>
      </w:rPr>
      <w:t xml:space="preserve">           </w:t>
    </w:r>
    <w:r>
      <w:rPr>
        <w:rFonts w:hint="eastAsia" w:ascii="宋体" w:hAnsi="宋体" w:cs="宋体"/>
        <w:sz w:val="21"/>
        <w:szCs w:val="13"/>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0785" cy="222250"/>
              <wp:effectExtent l="0" t="0" r="0" b="0"/>
              <wp:wrapNone/>
              <wp:docPr id="2"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a:effectLst/>
                    </wps:spPr>
                    <wps:txbx>
                      <w:txbxContent>
                        <w:p>
                          <w:pPr>
                            <w:pStyle w:val="16"/>
                            <w:ind w:firstLine="36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7.5pt;width:94.55pt;mso-position-horizontal:center;mso-position-horizontal-relative:margin;mso-wrap-style:none;z-index:251660288;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aXr80gAAAAQBAAAPAAAAAAAAAAEAIAAAACIAAABkcnMvZG93bnJldi54bWxQ&#10;SwECFAAUAAAACACHTuJAbHH0n/0BAAARBAAADgAAAAAAAAABACAAAAAhAQAAZHJzL2Uyb0RvYy54&#10;bWxQSwUGAAAAAAYABgBZAQAAkAUAAAAA&#10;">
              <v:fill on="f" focussize="0,0"/>
              <v:stroke on="f"/>
              <v:imagedata o:title=""/>
              <o:lock v:ext="edit" aspectratio="f"/>
              <v:textbox inset="0mm,0mm,0mm,0mm" style="mso-fit-shape-to-text:t;">
                <w:txbxContent>
                  <w:p>
                    <w:pPr>
                      <w:pStyle w:val="16"/>
                      <w:ind w:firstLine="36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napToGrid w:val="0"/>
      <w:spacing w:before="120" w:beforeLines="0" w:after="120" w:afterLines="0" w:line="360" w:lineRule="auto"/>
      <w:rPr>
        <w:rFonts w:hint="eastAsia" w:hAnsi="宋体"/>
        <w:sz w:val="21"/>
        <w:szCs w:val="21"/>
        <w:u w:val="single"/>
      </w:rPr>
    </w:pPr>
    <w:r>
      <w:rPr>
        <w:rFonts w:hint="eastAsia" w:cs="Arial"/>
        <w:sz w:val="21"/>
        <w:szCs w:val="21"/>
        <w:u w:val="single"/>
        <w:lang w:eastAsia="zh-CN"/>
      </w:rPr>
      <w:t>（职工中专）学校阅览室、档案室及智慧校园采购安装项目招标文件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18312"/>
    <w:multiLevelType w:val="singleLevel"/>
    <w:tmpl w:val="82818312"/>
    <w:lvl w:ilvl="0" w:tentative="0">
      <w:start w:val="1"/>
      <w:numFmt w:val="decimal"/>
      <w:suff w:val="nothing"/>
      <w:lvlText w:val="%1）"/>
      <w:lvlJc w:val="left"/>
    </w:lvl>
  </w:abstractNum>
  <w:abstractNum w:abstractNumId="1">
    <w:nsid w:val="839753EA"/>
    <w:multiLevelType w:val="singleLevel"/>
    <w:tmpl w:val="839753EA"/>
    <w:lvl w:ilvl="0" w:tentative="0">
      <w:start w:val="4"/>
      <w:numFmt w:val="chineseCounting"/>
      <w:suff w:val="nothing"/>
      <w:lvlText w:val="%1、"/>
      <w:lvlJc w:val="left"/>
      <w:rPr>
        <w:rFonts w:hint="eastAsia"/>
      </w:rPr>
    </w:lvl>
  </w:abstractNum>
  <w:abstractNum w:abstractNumId="2">
    <w:nsid w:val="8A0406F2"/>
    <w:multiLevelType w:val="singleLevel"/>
    <w:tmpl w:val="8A0406F2"/>
    <w:lvl w:ilvl="0" w:tentative="0">
      <w:start w:val="1"/>
      <w:numFmt w:val="decimal"/>
      <w:suff w:val="nothing"/>
      <w:lvlText w:val="（%1）"/>
      <w:lvlJc w:val="left"/>
      <w:rPr>
        <w:rFonts w:hint="default"/>
        <w:b w:val="0"/>
        <w:bCs w:val="0"/>
      </w:rPr>
    </w:lvl>
  </w:abstractNum>
  <w:abstractNum w:abstractNumId="3">
    <w:nsid w:val="929A8B19"/>
    <w:multiLevelType w:val="singleLevel"/>
    <w:tmpl w:val="929A8B19"/>
    <w:lvl w:ilvl="0" w:tentative="0">
      <w:start w:val="2"/>
      <w:numFmt w:val="upperLetter"/>
      <w:lvlText w:val="%1."/>
      <w:lvlJc w:val="left"/>
      <w:pPr>
        <w:tabs>
          <w:tab w:val="left" w:pos="312"/>
        </w:tabs>
        <w:ind w:left="420" w:firstLine="0"/>
      </w:pPr>
    </w:lvl>
  </w:abstractNum>
  <w:abstractNum w:abstractNumId="4">
    <w:nsid w:val="9E256E0D"/>
    <w:multiLevelType w:val="singleLevel"/>
    <w:tmpl w:val="9E256E0D"/>
    <w:lvl w:ilvl="0" w:tentative="0">
      <w:start w:val="1"/>
      <w:numFmt w:val="decimal"/>
      <w:lvlText w:val="(%1)"/>
      <w:lvlJc w:val="left"/>
      <w:pPr>
        <w:ind w:left="425" w:hanging="425"/>
      </w:pPr>
      <w:rPr>
        <w:rFonts w:hint="default"/>
      </w:rPr>
    </w:lvl>
  </w:abstractNum>
  <w:abstractNum w:abstractNumId="5">
    <w:nsid w:val="A56BDAB1"/>
    <w:multiLevelType w:val="singleLevel"/>
    <w:tmpl w:val="A56BDAB1"/>
    <w:lvl w:ilvl="0" w:tentative="0">
      <w:start w:val="2"/>
      <w:numFmt w:val="chineseCounting"/>
      <w:suff w:val="nothing"/>
      <w:lvlText w:val="%1、"/>
      <w:lvlJc w:val="left"/>
      <w:rPr>
        <w:rFonts w:hint="eastAsia"/>
      </w:rPr>
    </w:lvl>
  </w:abstractNum>
  <w:abstractNum w:abstractNumId="6">
    <w:nsid w:val="AC8F581E"/>
    <w:multiLevelType w:val="singleLevel"/>
    <w:tmpl w:val="AC8F581E"/>
    <w:lvl w:ilvl="0" w:tentative="0">
      <w:start w:val="3"/>
      <w:numFmt w:val="decimal"/>
      <w:lvlText w:val="%1."/>
      <w:lvlJc w:val="left"/>
      <w:pPr>
        <w:tabs>
          <w:tab w:val="left" w:pos="312"/>
        </w:tabs>
      </w:pPr>
    </w:lvl>
  </w:abstractNum>
  <w:abstractNum w:abstractNumId="7">
    <w:nsid w:val="B4792536"/>
    <w:multiLevelType w:val="singleLevel"/>
    <w:tmpl w:val="B4792536"/>
    <w:lvl w:ilvl="0" w:tentative="0">
      <w:start w:val="6"/>
      <w:numFmt w:val="decimal"/>
      <w:suff w:val="nothing"/>
      <w:lvlText w:val="%1、"/>
      <w:lvlJc w:val="left"/>
    </w:lvl>
  </w:abstractNum>
  <w:abstractNum w:abstractNumId="8">
    <w:nsid w:val="C173226A"/>
    <w:multiLevelType w:val="singleLevel"/>
    <w:tmpl w:val="C173226A"/>
    <w:lvl w:ilvl="0" w:tentative="0">
      <w:start w:val="6"/>
      <w:numFmt w:val="chineseCounting"/>
      <w:suff w:val="space"/>
      <w:lvlText w:val="第%1章"/>
      <w:lvlJc w:val="left"/>
      <w:rPr>
        <w:rFonts w:hint="eastAsia"/>
      </w:rPr>
    </w:lvl>
  </w:abstractNum>
  <w:abstractNum w:abstractNumId="9">
    <w:nsid w:val="C3E37E64"/>
    <w:multiLevelType w:val="singleLevel"/>
    <w:tmpl w:val="C3E37E64"/>
    <w:lvl w:ilvl="0" w:tentative="0">
      <w:start w:val="1"/>
      <w:numFmt w:val="decimal"/>
      <w:suff w:val="nothing"/>
      <w:lvlText w:val="%1、"/>
      <w:lvlJc w:val="left"/>
      <w:rPr>
        <w:rFonts w:hint="default"/>
        <w:b w:val="0"/>
        <w:bCs w:val="0"/>
      </w:rPr>
    </w:lvl>
  </w:abstractNum>
  <w:abstractNum w:abstractNumId="10">
    <w:nsid w:val="CFB22977"/>
    <w:multiLevelType w:val="singleLevel"/>
    <w:tmpl w:val="CFB22977"/>
    <w:lvl w:ilvl="0" w:tentative="0">
      <w:start w:val="1"/>
      <w:numFmt w:val="decimal"/>
      <w:suff w:val="nothing"/>
      <w:lvlText w:val="%1、"/>
      <w:lvlJc w:val="left"/>
    </w:lvl>
  </w:abstractNum>
  <w:abstractNum w:abstractNumId="11">
    <w:nsid w:val="D0DDE3C6"/>
    <w:multiLevelType w:val="singleLevel"/>
    <w:tmpl w:val="D0DDE3C6"/>
    <w:lvl w:ilvl="0" w:tentative="0">
      <w:start w:val="1"/>
      <w:numFmt w:val="decimal"/>
      <w:suff w:val="nothing"/>
      <w:lvlText w:val="%1、"/>
      <w:lvlJc w:val="left"/>
    </w:lvl>
  </w:abstractNum>
  <w:abstractNum w:abstractNumId="12">
    <w:nsid w:val="DF057A78"/>
    <w:multiLevelType w:val="singleLevel"/>
    <w:tmpl w:val="DF057A78"/>
    <w:lvl w:ilvl="0" w:tentative="0">
      <w:start w:val="1"/>
      <w:numFmt w:val="decimal"/>
      <w:suff w:val="nothing"/>
      <w:lvlText w:val="%1、"/>
      <w:lvlJc w:val="left"/>
    </w:lvl>
  </w:abstractNum>
  <w:abstractNum w:abstractNumId="13">
    <w:nsid w:val="EA43AE6D"/>
    <w:multiLevelType w:val="singleLevel"/>
    <w:tmpl w:val="EA43AE6D"/>
    <w:lvl w:ilvl="0" w:tentative="0">
      <w:start w:val="2"/>
      <w:numFmt w:val="decimal"/>
      <w:suff w:val="nothing"/>
      <w:lvlText w:val="%1）"/>
      <w:lvlJc w:val="left"/>
    </w:lvl>
  </w:abstractNum>
  <w:abstractNum w:abstractNumId="14">
    <w:nsid w:val="EF1462CA"/>
    <w:multiLevelType w:val="singleLevel"/>
    <w:tmpl w:val="EF1462CA"/>
    <w:lvl w:ilvl="0" w:tentative="0">
      <w:start w:val="1"/>
      <w:numFmt w:val="chineseCounting"/>
      <w:suff w:val="space"/>
      <w:lvlText w:val="第%1章"/>
      <w:lvlJc w:val="left"/>
      <w:rPr>
        <w:rFonts w:hint="eastAsia"/>
        <w:sz w:val="32"/>
        <w:szCs w:val="32"/>
      </w:rPr>
    </w:lvl>
  </w:abstractNum>
  <w:abstractNum w:abstractNumId="15">
    <w:nsid w:val="04483686"/>
    <w:multiLevelType w:val="singleLevel"/>
    <w:tmpl w:val="04483686"/>
    <w:lvl w:ilvl="0" w:tentative="0">
      <w:start w:val="1"/>
      <w:numFmt w:val="chineseCounting"/>
      <w:suff w:val="nothing"/>
      <w:lvlText w:val="%1、"/>
      <w:lvlJc w:val="left"/>
      <w:rPr>
        <w:rFonts w:hint="eastAsia"/>
      </w:rPr>
    </w:lvl>
  </w:abstractNum>
  <w:abstractNum w:abstractNumId="16">
    <w:nsid w:val="20E9B2F8"/>
    <w:multiLevelType w:val="singleLevel"/>
    <w:tmpl w:val="20E9B2F8"/>
    <w:lvl w:ilvl="0" w:tentative="0">
      <w:start w:val="1"/>
      <w:numFmt w:val="chineseCounting"/>
      <w:suff w:val="nothing"/>
      <w:lvlText w:val="（%1）"/>
      <w:lvlJc w:val="left"/>
      <w:rPr>
        <w:rFonts w:hint="eastAsia"/>
      </w:rPr>
    </w:lvl>
  </w:abstractNum>
  <w:abstractNum w:abstractNumId="17">
    <w:nsid w:val="31047907"/>
    <w:multiLevelType w:val="singleLevel"/>
    <w:tmpl w:val="31047907"/>
    <w:lvl w:ilvl="0" w:tentative="0">
      <w:start w:val="1"/>
      <w:numFmt w:val="chineseCounting"/>
      <w:suff w:val="nothing"/>
      <w:lvlText w:val="%1、"/>
      <w:lvlJc w:val="left"/>
      <w:rPr>
        <w:rFonts w:hint="eastAsia"/>
      </w:rPr>
    </w:lvl>
  </w:abstractNum>
  <w:abstractNum w:abstractNumId="18">
    <w:nsid w:val="3335AFBE"/>
    <w:multiLevelType w:val="singleLevel"/>
    <w:tmpl w:val="3335AFBE"/>
    <w:lvl w:ilvl="0" w:tentative="0">
      <w:start w:val="1"/>
      <w:numFmt w:val="upperLetter"/>
      <w:lvlText w:val="%1."/>
      <w:lvlJc w:val="left"/>
      <w:pPr>
        <w:tabs>
          <w:tab w:val="left" w:pos="312"/>
        </w:tabs>
      </w:pPr>
    </w:lvl>
  </w:abstractNum>
  <w:abstractNum w:abstractNumId="19">
    <w:nsid w:val="3FF574B9"/>
    <w:multiLevelType w:val="singleLevel"/>
    <w:tmpl w:val="3FF574B9"/>
    <w:lvl w:ilvl="0" w:tentative="0">
      <w:start w:val="2"/>
      <w:numFmt w:val="chineseCounting"/>
      <w:suff w:val="nothing"/>
      <w:lvlText w:val="（%1）"/>
      <w:lvlJc w:val="left"/>
      <w:rPr>
        <w:rFonts w:hint="eastAsia"/>
      </w:rPr>
    </w:lvl>
  </w:abstractNum>
  <w:abstractNum w:abstractNumId="20">
    <w:nsid w:val="464AEABD"/>
    <w:multiLevelType w:val="singleLevel"/>
    <w:tmpl w:val="464AEABD"/>
    <w:lvl w:ilvl="0" w:tentative="0">
      <w:start w:val="6"/>
      <w:numFmt w:val="chineseCounting"/>
      <w:suff w:val="nothing"/>
      <w:lvlText w:val="%1、"/>
      <w:lvlJc w:val="left"/>
      <w:rPr>
        <w:rFonts w:hint="eastAsia"/>
      </w:rPr>
    </w:lvl>
  </w:abstractNum>
  <w:abstractNum w:abstractNumId="21">
    <w:nsid w:val="47CFB30C"/>
    <w:multiLevelType w:val="singleLevel"/>
    <w:tmpl w:val="47CFB30C"/>
    <w:lvl w:ilvl="0" w:tentative="0">
      <w:start w:val="1"/>
      <w:numFmt w:val="decimal"/>
      <w:pStyle w:val="8"/>
      <w:lvlText w:val="%1."/>
      <w:lvlJc w:val="left"/>
      <w:pPr>
        <w:tabs>
          <w:tab w:val="left" w:pos="360"/>
        </w:tabs>
        <w:ind w:left="360" w:hanging="360"/>
      </w:pPr>
    </w:lvl>
  </w:abstractNum>
  <w:abstractNum w:abstractNumId="22">
    <w:nsid w:val="53F3F17E"/>
    <w:multiLevelType w:val="singleLevel"/>
    <w:tmpl w:val="53F3F17E"/>
    <w:lvl w:ilvl="0" w:tentative="0">
      <w:start w:val="1"/>
      <w:numFmt w:val="decimal"/>
      <w:suff w:val="nothing"/>
      <w:lvlText w:val="（%1）"/>
      <w:lvlJc w:val="left"/>
    </w:lvl>
  </w:abstractNum>
  <w:abstractNum w:abstractNumId="23">
    <w:nsid w:val="566B1AC2"/>
    <w:multiLevelType w:val="singleLevel"/>
    <w:tmpl w:val="566B1AC2"/>
    <w:lvl w:ilvl="0" w:tentative="0">
      <w:start w:val="3"/>
      <w:numFmt w:val="chineseCounting"/>
      <w:suff w:val="nothing"/>
      <w:lvlText w:val="（%1）"/>
      <w:lvlJc w:val="left"/>
      <w:rPr>
        <w:rFonts w:hint="eastAsia"/>
      </w:rPr>
    </w:lvl>
  </w:abstractNum>
  <w:num w:numId="1">
    <w:abstractNumId w:val="21"/>
  </w:num>
  <w:num w:numId="2">
    <w:abstractNumId w:val="14"/>
  </w:num>
  <w:num w:numId="3">
    <w:abstractNumId w:val="6"/>
  </w:num>
  <w:num w:numId="4">
    <w:abstractNumId w:val="20"/>
  </w:num>
  <w:num w:numId="5">
    <w:abstractNumId w:val="17"/>
  </w:num>
  <w:num w:numId="6">
    <w:abstractNumId w:val="5"/>
  </w:num>
  <w:num w:numId="7">
    <w:abstractNumId w:val="19"/>
  </w:num>
  <w:num w:numId="8">
    <w:abstractNumId w:val="7"/>
  </w:num>
  <w:num w:numId="9">
    <w:abstractNumId w:val="13"/>
  </w:num>
  <w:num w:numId="10">
    <w:abstractNumId w:val="2"/>
  </w:num>
  <w:num w:numId="11">
    <w:abstractNumId w:val="9"/>
  </w:num>
  <w:num w:numId="12">
    <w:abstractNumId w:val="0"/>
  </w:num>
  <w:num w:numId="13">
    <w:abstractNumId w:val="3"/>
  </w:num>
  <w:num w:numId="14">
    <w:abstractNumId w:val="16"/>
  </w:num>
  <w:num w:numId="15">
    <w:abstractNumId w:val="23"/>
  </w:num>
  <w:num w:numId="16">
    <w:abstractNumId w:val="4"/>
  </w:num>
  <w:num w:numId="17">
    <w:abstractNumId w:val="18"/>
  </w:num>
  <w:num w:numId="18">
    <w:abstractNumId w:val="10"/>
  </w:num>
  <w:num w:numId="19">
    <w:abstractNumId w:val="11"/>
  </w:num>
  <w:num w:numId="20">
    <w:abstractNumId w:val="12"/>
  </w:num>
  <w:num w:numId="21">
    <w:abstractNumId w:val="8"/>
  </w:num>
  <w:num w:numId="22">
    <w:abstractNumId w:val="1"/>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NDhlZjdhZjg5Yzk3MDZiMGZjY2EzOWE1ZjVmNDkifQ=="/>
  </w:docVars>
  <w:rsids>
    <w:rsidRoot w:val="00FA59A3"/>
    <w:rsid w:val="000261C5"/>
    <w:rsid w:val="00087129"/>
    <w:rsid w:val="000C0DE6"/>
    <w:rsid w:val="003B56AB"/>
    <w:rsid w:val="0048468D"/>
    <w:rsid w:val="0050669C"/>
    <w:rsid w:val="00680AE8"/>
    <w:rsid w:val="006845D8"/>
    <w:rsid w:val="0069670E"/>
    <w:rsid w:val="00792DC9"/>
    <w:rsid w:val="008E0C60"/>
    <w:rsid w:val="009C6263"/>
    <w:rsid w:val="009D41F5"/>
    <w:rsid w:val="00AA4170"/>
    <w:rsid w:val="00AD41A5"/>
    <w:rsid w:val="00C52F44"/>
    <w:rsid w:val="00CB13C3"/>
    <w:rsid w:val="00D45860"/>
    <w:rsid w:val="00E151B8"/>
    <w:rsid w:val="00E27D7B"/>
    <w:rsid w:val="00FA59A3"/>
    <w:rsid w:val="00FE50AB"/>
    <w:rsid w:val="01000B1C"/>
    <w:rsid w:val="019D55FE"/>
    <w:rsid w:val="019F21B4"/>
    <w:rsid w:val="031E5F6A"/>
    <w:rsid w:val="0454777A"/>
    <w:rsid w:val="04EE3330"/>
    <w:rsid w:val="06DA4F74"/>
    <w:rsid w:val="071D0851"/>
    <w:rsid w:val="07294DE4"/>
    <w:rsid w:val="07D37DFC"/>
    <w:rsid w:val="07DA05F4"/>
    <w:rsid w:val="08DC1E32"/>
    <w:rsid w:val="0ABC73C6"/>
    <w:rsid w:val="0AF4731B"/>
    <w:rsid w:val="0C401ED3"/>
    <w:rsid w:val="0D1D3BF2"/>
    <w:rsid w:val="0D660F9A"/>
    <w:rsid w:val="0DAD579F"/>
    <w:rsid w:val="0E743017"/>
    <w:rsid w:val="0F1072B7"/>
    <w:rsid w:val="0F8D6E4B"/>
    <w:rsid w:val="0FB9254B"/>
    <w:rsid w:val="102F7D69"/>
    <w:rsid w:val="104303AD"/>
    <w:rsid w:val="10724538"/>
    <w:rsid w:val="113D2D3B"/>
    <w:rsid w:val="13C91182"/>
    <w:rsid w:val="13F8346F"/>
    <w:rsid w:val="143E4A1F"/>
    <w:rsid w:val="14A67C5E"/>
    <w:rsid w:val="171720FA"/>
    <w:rsid w:val="17E10F3E"/>
    <w:rsid w:val="19562524"/>
    <w:rsid w:val="195B1BCF"/>
    <w:rsid w:val="195E6FCA"/>
    <w:rsid w:val="196675E8"/>
    <w:rsid w:val="1A34489D"/>
    <w:rsid w:val="1A6625D6"/>
    <w:rsid w:val="1A744F72"/>
    <w:rsid w:val="1B2747AD"/>
    <w:rsid w:val="1B3B1661"/>
    <w:rsid w:val="1BEE21DB"/>
    <w:rsid w:val="1C1C3821"/>
    <w:rsid w:val="1C7075C2"/>
    <w:rsid w:val="1D71371A"/>
    <w:rsid w:val="1E4446E1"/>
    <w:rsid w:val="1E4449D7"/>
    <w:rsid w:val="1E6353D7"/>
    <w:rsid w:val="1EDF7690"/>
    <w:rsid w:val="1F390D32"/>
    <w:rsid w:val="1F885220"/>
    <w:rsid w:val="1FEB5B9B"/>
    <w:rsid w:val="20283CE9"/>
    <w:rsid w:val="207D242B"/>
    <w:rsid w:val="20E874ED"/>
    <w:rsid w:val="22021E64"/>
    <w:rsid w:val="22B62FCF"/>
    <w:rsid w:val="23B143FD"/>
    <w:rsid w:val="240F3CE2"/>
    <w:rsid w:val="250151F4"/>
    <w:rsid w:val="26213859"/>
    <w:rsid w:val="26F4651B"/>
    <w:rsid w:val="271E11C6"/>
    <w:rsid w:val="27224F9B"/>
    <w:rsid w:val="276424BC"/>
    <w:rsid w:val="278424D7"/>
    <w:rsid w:val="27985534"/>
    <w:rsid w:val="27B70919"/>
    <w:rsid w:val="282F4429"/>
    <w:rsid w:val="2851662B"/>
    <w:rsid w:val="28EA74DF"/>
    <w:rsid w:val="2AF91727"/>
    <w:rsid w:val="2B60559F"/>
    <w:rsid w:val="2BD864BF"/>
    <w:rsid w:val="2BEA7492"/>
    <w:rsid w:val="2D1A7254"/>
    <w:rsid w:val="2D211779"/>
    <w:rsid w:val="2D283A3C"/>
    <w:rsid w:val="2E051FAD"/>
    <w:rsid w:val="2E0E1982"/>
    <w:rsid w:val="2E4E08AF"/>
    <w:rsid w:val="2E6B0685"/>
    <w:rsid w:val="2EDB2052"/>
    <w:rsid w:val="2F0D52C2"/>
    <w:rsid w:val="2F3F1A0F"/>
    <w:rsid w:val="2FDC52BD"/>
    <w:rsid w:val="301E705B"/>
    <w:rsid w:val="30E54992"/>
    <w:rsid w:val="310426F5"/>
    <w:rsid w:val="313720E9"/>
    <w:rsid w:val="32EC6C84"/>
    <w:rsid w:val="32EE540A"/>
    <w:rsid w:val="336B7959"/>
    <w:rsid w:val="33A7418C"/>
    <w:rsid w:val="33D47AD2"/>
    <w:rsid w:val="35DE1A24"/>
    <w:rsid w:val="365461FC"/>
    <w:rsid w:val="36812249"/>
    <w:rsid w:val="36CD5364"/>
    <w:rsid w:val="37512BB1"/>
    <w:rsid w:val="37DB0F85"/>
    <w:rsid w:val="389A481F"/>
    <w:rsid w:val="39027D55"/>
    <w:rsid w:val="3A634C60"/>
    <w:rsid w:val="3B3F4CC8"/>
    <w:rsid w:val="3B6D00BB"/>
    <w:rsid w:val="3B824942"/>
    <w:rsid w:val="3C982C3E"/>
    <w:rsid w:val="3CE20F04"/>
    <w:rsid w:val="3D6A27D3"/>
    <w:rsid w:val="3E397B83"/>
    <w:rsid w:val="3ED110D3"/>
    <w:rsid w:val="3F5435FF"/>
    <w:rsid w:val="3F980BD8"/>
    <w:rsid w:val="3FCC67B1"/>
    <w:rsid w:val="408578F5"/>
    <w:rsid w:val="413E2BDA"/>
    <w:rsid w:val="41436921"/>
    <w:rsid w:val="41511156"/>
    <w:rsid w:val="418807D8"/>
    <w:rsid w:val="41E20E98"/>
    <w:rsid w:val="425D6F0F"/>
    <w:rsid w:val="427D3B01"/>
    <w:rsid w:val="44DC243A"/>
    <w:rsid w:val="464800D4"/>
    <w:rsid w:val="469104E1"/>
    <w:rsid w:val="469719A4"/>
    <w:rsid w:val="47462CC7"/>
    <w:rsid w:val="47507FEA"/>
    <w:rsid w:val="48B93527"/>
    <w:rsid w:val="498F59DB"/>
    <w:rsid w:val="49FE08DB"/>
    <w:rsid w:val="4A684A6D"/>
    <w:rsid w:val="4A744FF3"/>
    <w:rsid w:val="4A9B4979"/>
    <w:rsid w:val="4B1A2201"/>
    <w:rsid w:val="4C3265F7"/>
    <w:rsid w:val="4C3474EB"/>
    <w:rsid w:val="4D1F65CF"/>
    <w:rsid w:val="4D223053"/>
    <w:rsid w:val="4E1C4782"/>
    <w:rsid w:val="4EBF459A"/>
    <w:rsid w:val="4F3E5084"/>
    <w:rsid w:val="4F5C57EF"/>
    <w:rsid w:val="505D3984"/>
    <w:rsid w:val="508D5E0B"/>
    <w:rsid w:val="511E7D67"/>
    <w:rsid w:val="51C722BA"/>
    <w:rsid w:val="525906D5"/>
    <w:rsid w:val="52B273AB"/>
    <w:rsid w:val="52FC00A1"/>
    <w:rsid w:val="549239F0"/>
    <w:rsid w:val="558C1B8B"/>
    <w:rsid w:val="558F1837"/>
    <w:rsid w:val="56491D2C"/>
    <w:rsid w:val="56664407"/>
    <w:rsid w:val="56F97D56"/>
    <w:rsid w:val="5A0A5F5A"/>
    <w:rsid w:val="5A44636B"/>
    <w:rsid w:val="5A7130E5"/>
    <w:rsid w:val="5B286673"/>
    <w:rsid w:val="5B4236BA"/>
    <w:rsid w:val="5BD26DC8"/>
    <w:rsid w:val="5C5617A7"/>
    <w:rsid w:val="5D894939"/>
    <w:rsid w:val="5DC94B6F"/>
    <w:rsid w:val="5E4E60B0"/>
    <w:rsid w:val="5F430263"/>
    <w:rsid w:val="621976EA"/>
    <w:rsid w:val="630E6F15"/>
    <w:rsid w:val="63BE00B4"/>
    <w:rsid w:val="63DA0F0F"/>
    <w:rsid w:val="64494E1D"/>
    <w:rsid w:val="65110961"/>
    <w:rsid w:val="654A473B"/>
    <w:rsid w:val="66287CF2"/>
    <w:rsid w:val="664D2BE6"/>
    <w:rsid w:val="6657435B"/>
    <w:rsid w:val="675C7A9D"/>
    <w:rsid w:val="676666EB"/>
    <w:rsid w:val="684B1C19"/>
    <w:rsid w:val="68E2481E"/>
    <w:rsid w:val="6928352A"/>
    <w:rsid w:val="695F3512"/>
    <w:rsid w:val="6A294909"/>
    <w:rsid w:val="6A5A090D"/>
    <w:rsid w:val="6A695FB3"/>
    <w:rsid w:val="6A8A5825"/>
    <w:rsid w:val="6B1445D8"/>
    <w:rsid w:val="6B884EBB"/>
    <w:rsid w:val="6BF57613"/>
    <w:rsid w:val="6D162FB8"/>
    <w:rsid w:val="6DDE645C"/>
    <w:rsid w:val="6FD91AD7"/>
    <w:rsid w:val="702C5F79"/>
    <w:rsid w:val="70E7335E"/>
    <w:rsid w:val="716055B3"/>
    <w:rsid w:val="729A0134"/>
    <w:rsid w:val="72F970C6"/>
    <w:rsid w:val="732C4519"/>
    <w:rsid w:val="734F30EC"/>
    <w:rsid w:val="74C220FA"/>
    <w:rsid w:val="75130A1A"/>
    <w:rsid w:val="77093722"/>
    <w:rsid w:val="77386609"/>
    <w:rsid w:val="77574EDD"/>
    <w:rsid w:val="77876861"/>
    <w:rsid w:val="77AF4576"/>
    <w:rsid w:val="79B04197"/>
    <w:rsid w:val="79C773E8"/>
    <w:rsid w:val="7AF9258B"/>
    <w:rsid w:val="7C691910"/>
    <w:rsid w:val="7CFB3594"/>
    <w:rsid w:val="7E4D25B2"/>
    <w:rsid w:val="7ED625A7"/>
    <w:rsid w:val="7FB80732"/>
    <w:rsid w:val="7FDB5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time new roman" w:hAnsi="time new roman" w:eastAsia="长城粗隶书" w:cs="Courier New"/>
      <w:b/>
      <w:bCs/>
      <w:kern w:val="44"/>
      <w:sz w:val="44"/>
      <w:szCs w:val="44"/>
    </w:rPr>
  </w:style>
  <w:style w:type="paragraph" w:styleId="5">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qFormat/>
    <w:uiPriority w:val="0"/>
    <w:pPr>
      <w:keepNext/>
      <w:keepLines/>
      <w:ind w:firstLine="0" w:firstLineChars="0"/>
      <w:outlineLvl w:val="2"/>
    </w:pPr>
    <w:rPr>
      <w:b/>
      <w:bCs/>
      <w:szCs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Cs w:val="20"/>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sz w:val="28"/>
    </w:rPr>
  </w:style>
  <w:style w:type="paragraph" w:styleId="3">
    <w:name w:val="Body Text First Indent"/>
    <w:basedOn w:val="2"/>
    <w:next w:val="1"/>
    <w:qFormat/>
    <w:uiPriority w:val="0"/>
    <w:pPr>
      <w:spacing w:after="120" w:line="240" w:lineRule="auto"/>
      <w:ind w:firstLine="420" w:firstLineChars="100"/>
    </w:pPr>
    <w:rPr>
      <w:sz w:val="28"/>
    </w:rPr>
  </w:style>
  <w:style w:type="paragraph" w:styleId="8">
    <w:name w:val="List Number"/>
    <w:basedOn w:val="1"/>
    <w:qFormat/>
    <w:uiPriority w:val="0"/>
    <w:pPr>
      <w:numPr>
        <w:ilvl w:val="0"/>
        <w:numId w:val="1"/>
      </w:numPr>
    </w:pPr>
  </w:style>
  <w:style w:type="paragraph" w:styleId="9">
    <w:name w:val="Normal Indent"/>
    <w:basedOn w:val="1"/>
    <w:next w:val="10"/>
    <w:qFormat/>
    <w:uiPriority w:val="0"/>
    <w:pPr>
      <w:ind w:firstLine="420"/>
    </w:pPr>
    <w:rPr>
      <w:szCs w:val="20"/>
    </w:rPr>
  </w:style>
  <w:style w:type="paragraph" w:styleId="10">
    <w:name w:val="Body Text Indent"/>
    <w:basedOn w:val="1"/>
    <w:next w:val="11"/>
    <w:qFormat/>
    <w:uiPriority w:val="0"/>
    <w:pPr>
      <w:spacing w:line="200" w:lineRule="exact"/>
      <w:ind w:firstLine="301"/>
    </w:pPr>
    <w:rPr>
      <w:rFonts w:ascii="宋体" w:hAnsi="Courier New"/>
      <w:spacing w:val="-4"/>
      <w:sz w:val="18"/>
      <w:szCs w:val="20"/>
    </w:rPr>
  </w:style>
  <w:style w:type="paragraph" w:styleId="11">
    <w:name w:val="Body Text First Indent 2"/>
    <w:basedOn w:val="10"/>
    <w:next w:val="1"/>
    <w:unhideWhenUsed/>
    <w:qFormat/>
    <w:uiPriority w:val="99"/>
    <w:pPr>
      <w:tabs>
        <w:tab w:val="left" w:pos="0"/>
        <w:tab w:val="left" w:pos="993"/>
        <w:tab w:val="left" w:pos="1134"/>
      </w:tabs>
      <w:spacing w:after="120" w:line="240" w:lineRule="auto"/>
      <w:ind w:left="420" w:leftChars="200" w:firstLine="420" w:firstLineChars="200"/>
    </w:pPr>
    <w:rPr>
      <w:rFonts w:ascii="Calibri" w:hAnsi="Calibri"/>
      <w:sz w:val="21"/>
      <w:szCs w:val="24"/>
    </w:rPr>
  </w:style>
  <w:style w:type="paragraph" w:styleId="12">
    <w:name w:val="annotation text"/>
    <w:basedOn w:val="1"/>
    <w:qFormat/>
    <w:uiPriority w:val="0"/>
    <w:pPr>
      <w:jc w:val="left"/>
    </w:pPr>
  </w:style>
  <w:style w:type="paragraph" w:styleId="13">
    <w:name w:val="Block Text"/>
    <w:basedOn w:val="1"/>
    <w:qFormat/>
    <w:uiPriority w:val="0"/>
    <w:pPr>
      <w:ind w:left="1200" w:right="-72" w:hanging="30"/>
    </w:pPr>
    <w:rPr>
      <w:rFonts w:ascii="Arial" w:hAnsi="Arial" w:eastAsia="幼圆" w:cs="Arial"/>
      <w:sz w:val="22"/>
      <w:szCs w:val="20"/>
    </w:rPr>
  </w:style>
  <w:style w:type="paragraph" w:styleId="14">
    <w:name w:val="Plain Text"/>
    <w:basedOn w:val="1"/>
    <w:qFormat/>
    <w:uiPriority w:val="0"/>
    <w:pPr>
      <w:spacing w:before="156" w:beforeLines="50" w:after="156" w:afterLines="50" w:line="400" w:lineRule="exact"/>
    </w:pPr>
    <w:rPr>
      <w:rFonts w:ascii="宋体" w:hAnsi="Courier New"/>
      <w:sz w:val="24"/>
    </w:rPr>
  </w:style>
  <w:style w:type="paragraph" w:styleId="15">
    <w:name w:val="Body Text Indent 2"/>
    <w:basedOn w:val="1"/>
    <w:qFormat/>
    <w:uiPriority w:val="0"/>
    <w:pPr>
      <w:snapToGrid w:val="0"/>
      <w:ind w:firstLine="542" w:firstLineChars="225"/>
    </w:pPr>
    <w:rPr>
      <w:rFonts w:ascii="仿宋_GB2312" w:hAnsi="宋体" w:cs="Arial"/>
      <w:b/>
      <w:bCs/>
      <w:color w:val="000000"/>
      <w:sz w:val="24"/>
    </w:rPr>
  </w:style>
  <w:style w:type="paragraph" w:styleId="16">
    <w:name w:val="footer"/>
    <w:basedOn w:val="1"/>
    <w:link w:val="26"/>
    <w:qFormat/>
    <w:uiPriority w:val="0"/>
    <w:pPr>
      <w:tabs>
        <w:tab w:val="center" w:pos="4153"/>
        <w:tab w:val="right" w:pos="8306"/>
      </w:tabs>
      <w:snapToGrid w:val="0"/>
      <w:jc w:val="left"/>
    </w:pPr>
    <w:rPr>
      <w:sz w:val="18"/>
      <w:szCs w:val="18"/>
    </w:rPr>
  </w:style>
  <w:style w:type="paragraph" w:styleId="17">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unhideWhenUsed/>
    <w:qFormat/>
    <w:uiPriority w:val="0"/>
    <w:pPr>
      <w:spacing w:line="240" w:lineRule="auto"/>
      <w:ind w:left="420" w:hanging="420" w:firstLineChars="0"/>
    </w:pPr>
    <w:rPr>
      <w:szCs w:val="20"/>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0">
    <w:name w:val="Normal (Web)"/>
    <w:basedOn w:val="1"/>
    <w:qFormat/>
    <w:uiPriority w:val="99"/>
    <w:pPr>
      <w:widowControl/>
      <w:spacing w:line="300" w:lineRule="atLeast"/>
      <w:jc w:val="left"/>
    </w:pPr>
    <w:rPr>
      <w:rFonts w:ascii="宋体" w:hAnsi="宋体" w:cs="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qFormat/>
    <w:uiPriority w:val="99"/>
    <w:rPr>
      <w:color w:val="333333"/>
      <w:u w:val="none"/>
    </w:rPr>
  </w:style>
  <w:style w:type="character" w:customStyle="1" w:styleId="26">
    <w:name w:val="页脚 Char"/>
    <w:basedOn w:val="23"/>
    <w:link w:val="16"/>
    <w:qFormat/>
    <w:uiPriority w:val="0"/>
    <w:rPr>
      <w:kern w:val="2"/>
      <w:sz w:val="18"/>
      <w:szCs w:val="18"/>
    </w:rPr>
  </w:style>
  <w:style w:type="character" w:customStyle="1" w:styleId="27">
    <w:name w:val="页眉 Char"/>
    <w:basedOn w:val="23"/>
    <w:link w:val="17"/>
    <w:qFormat/>
    <w:uiPriority w:val="0"/>
    <w:rPr>
      <w:kern w:val="2"/>
      <w:sz w:val="18"/>
      <w:szCs w:val="18"/>
    </w:rPr>
  </w:style>
  <w:style w:type="paragraph" w:customStyle="1" w:styleId="28">
    <w:name w:val="Default"/>
    <w:next w:val="29"/>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WPSOffice手动目录 1"/>
    <w:qFormat/>
    <w:uiPriority w:val="0"/>
    <w:pPr>
      <w:ind w:leftChars="0"/>
    </w:pPr>
    <w:rPr>
      <w:rFonts w:ascii="Calibri" w:hAnsi="Calibri" w:eastAsia="宋体" w:cs="Times New Roman"/>
      <w:sz w:val="20"/>
      <w:szCs w:val="20"/>
    </w:rPr>
  </w:style>
  <w:style w:type="character" w:customStyle="1" w:styleId="31">
    <w:name w:val="font51"/>
    <w:basedOn w:val="23"/>
    <w:qFormat/>
    <w:uiPriority w:val="0"/>
    <w:rPr>
      <w:rFonts w:hint="eastAsia" w:ascii="宋体" w:hAnsi="宋体" w:eastAsia="宋体" w:cs="宋体"/>
      <w:color w:val="000000"/>
      <w:sz w:val="22"/>
      <w:szCs w:val="22"/>
      <w:u w:val="none"/>
    </w:rPr>
  </w:style>
  <w:style w:type="character" w:customStyle="1" w:styleId="32">
    <w:name w:val="font31"/>
    <w:basedOn w:val="23"/>
    <w:qFormat/>
    <w:uiPriority w:val="0"/>
    <w:rPr>
      <w:rFonts w:hint="eastAsia" w:ascii="仿宋" w:hAnsi="仿宋" w:eastAsia="仿宋" w:cs="仿宋"/>
      <w:b/>
      <w:bCs/>
      <w:color w:val="000000"/>
      <w:sz w:val="22"/>
      <w:szCs w:val="22"/>
      <w:u w:val="none"/>
    </w:rPr>
  </w:style>
  <w:style w:type="character" w:customStyle="1" w:styleId="33">
    <w:name w:val="font61"/>
    <w:basedOn w:val="23"/>
    <w:qFormat/>
    <w:uiPriority w:val="0"/>
    <w:rPr>
      <w:rFonts w:hint="eastAsia" w:ascii="宋体" w:hAnsi="宋体" w:eastAsia="宋体" w:cs="宋体"/>
      <w:b/>
      <w:color w:val="FF0000"/>
      <w:sz w:val="20"/>
      <w:szCs w:val="20"/>
      <w:u w:val="none"/>
    </w:rPr>
  </w:style>
  <w:style w:type="paragraph" w:customStyle="1" w:styleId="34">
    <w:name w:val="首行缩进"/>
    <w:basedOn w:val="1"/>
    <w:qFormat/>
    <w:uiPriority w:val="0"/>
    <w:pPr>
      <w:ind w:firstLine="480" w:firstLineChars="200"/>
    </w:pPr>
    <w:rPr>
      <w:lang w:val="zh-CN"/>
    </w:rPr>
  </w:style>
  <w:style w:type="paragraph" w:customStyle="1" w:styleId="35">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36">
    <w:name w:val="默认段落字体 Para Char Char Char Char Char Char Char Char Char1 Char Char Char Char"/>
    <w:basedOn w:val="1"/>
    <w:qFormat/>
    <w:uiPriority w:val="0"/>
    <w:rPr>
      <w:rFonts w:ascii="Tahoma" w:hAnsi="Tahoma"/>
      <w:sz w:val="24"/>
      <w:szCs w:val="20"/>
    </w:rPr>
  </w:style>
  <w:style w:type="paragraph" w:customStyle="1" w:styleId="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39">
    <w:name w:val="Table Paragraph"/>
    <w:basedOn w:val="1"/>
    <w:qFormat/>
    <w:uiPriority w:val="1"/>
    <w:rPr>
      <w:rFonts w:cs="宋体"/>
    </w:rPr>
  </w:style>
  <w:style w:type="character" w:customStyle="1" w:styleId="40">
    <w:name w:val="font01"/>
    <w:basedOn w:val="23"/>
    <w:qFormat/>
    <w:uiPriority w:val="0"/>
    <w:rPr>
      <w:rFonts w:hint="eastAsia" w:ascii="宋体" w:hAnsi="宋体" w:eastAsia="宋体" w:cs="宋体"/>
      <w:b/>
      <w:color w:val="000000"/>
      <w:sz w:val="36"/>
      <w:szCs w:val="36"/>
      <w:u w:val="none"/>
      <w:vertAlign w:val="subscript"/>
    </w:rPr>
  </w:style>
  <w:style w:type="paragraph" w:customStyle="1" w:styleId="41">
    <w:name w:val="纯文本_0_0"/>
    <w:basedOn w:val="42"/>
    <w:qFormat/>
    <w:uiPriority w:val="99"/>
    <w:rPr>
      <w:rFonts w:ascii="宋体" w:hAnsi="Courier New"/>
      <w:szCs w:val="21"/>
    </w:rPr>
  </w:style>
  <w:style w:type="paragraph" w:customStyle="1" w:styleId="4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44">
    <w:name w:val="样式 首行缩进:  0 字符"/>
    <w:basedOn w:val="1"/>
    <w:qFormat/>
    <w:uiPriority w:val="0"/>
    <w:pPr>
      <w:spacing w:line="360" w:lineRule="auto"/>
      <w:ind w:firstLine="200" w:firstLineChars="200"/>
    </w:pPr>
    <w:rPr>
      <w:rFonts w:ascii="Arial" w:hAnsi="Arial" w:cs="宋体"/>
      <w:sz w:val="24"/>
      <w:szCs w:val="20"/>
    </w:rPr>
  </w:style>
  <w:style w:type="character" w:customStyle="1" w:styleId="45">
    <w:name w:val="font81"/>
    <w:basedOn w:val="23"/>
    <w:qFormat/>
    <w:uiPriority w:val="0"/>
    <w:rPr>
      <w:rFonts w:hint="eastAsia" w:ascii="宋体" w:hAnsi="宋体" w:eastAsia="宋体" w:cs="宋体"/>
      <w:color w:val="FF0000"/>
      <w:sz w:val="22"/>
      <w:szCs w:val="22"/>
      <w:u w:val="none"/>
    </w:rPr>
  </w:style>
  <w:style w:type="paragraph" w:customStyle="1" w:styleId="46">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255</Pages>
  <Words>123520</Words>
  <Characters>165937</Characters>
  <Lines>7</Lines>
  <Paragraphs>2</Paragraphs>
  <TotalTime>221</TotalTime>
  <ScaleCrop>false</ScaleCrop>
  <LinksUpToDate>false</LinksUpToDate>
  <CharactersWithSpaces>174722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2022-03-07T07:38:00Z</dcterms:created>
  <dc:creator>Administrator</dc:creator>
  <cp:lastModifiedBy>青玉</cp:lastModifiedBy>
  <cp:lastPrinted>2022-04-29T01:08:00Z</cp:lastPrinted>
  <dcterms:modified xsi:type="dcterms:W3CDTF">2022-05-11T09:39:03Z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6D7AD2E7F46A497CB8DB1298203D1195</vt:lpwstr>
  </property>
  <property fmtid="{D5CDD505-2E9C-101B-9397-08002B2CF9AE}" pid="4" name="commondata">
    <vt:lpwstr>eyJoZGlkIjoiMjI2NDhlZjdhZjg5Yzk3MDZiMGZjY2EzOWE1ZjVmNDkifQ==</vt:lpwstr>
  </property>
</Properties>
</file>