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1000" w:lineRule="exact"/>
        <w:ind w:right="-108"/>
        <w:jc w:val="center"/>
        <w:textAlignment w:val="auto"/>
        <w:rPr>
          <w:rFonts w:hint="eastAsia" w:ascii="宋体" w:hAnsi="宋体" w:eastAsia="仿宋"/>
          <w:b/>
          <w:spacing w:val="40"/>
          <w:sz w:val="72"/>
          <w:szCs w:val="72"/>
          <w:lang w:eastAsia="zh-CN"/>
        </w:rPr>
      </w:pPr>
      <w:r>
        <w:rPr>
          <w:rFonts w:hint="eastAsia" w:ascii="宋体" w:hAnsi="宋体"/>
          <w:b/>
          <w:spacing w:val="40"/>
          <w:sz w:val="52"/>
          <w:szCs w:val="52"/>
          <w:lang w:eastAsia="zh-CN"/>
        </w:rPr>
        <w:t>杭州市富阳区综合行政执法局垃圾分类专职员采购项目</w:t>
      </w:r>
    </w:p>
    <w:p>
      <w:pPr>
        <w:spacing w:before="120"/>
        <w:jc w:val="center"/>
        <w:rPr>
          <w:rFonts w:hint="eastAsia"/>
          <w:color w:val="auto"/>
          <w:sz w:val="28"/>
          <w:szCs w:val="28"/>
          <w:highlight w:val="none"/>
        </w:rPr>
      </w:pP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HCCGFY2022</w:t>
      </w:r>
      <w:r>
        <w:rPr>
          <w:rFonts w:hint="eastAsia"/>
          <w:color w:val="auto"/>
          <w:sz w:val="28"/>
          <w:szCs w:val="28"/>
          <w:highlight w:val="none"/>
          <w:u w:val="none"/>
          <w:lang w:val="en-US" w:eastAsia="zh-CN"/>
        </w:rPr>
        <w:t>-060（1）</w:t>
      </w:r>
    </w:p>
    <w:p>
      <w:pPr>
        <w:pStyle w:val="2"/>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杭州市富阳区综合行政执法局</w:t>
      </w:r>
      <w:r>
        <w:rPr>
          <w:rFonts w:hint="eastAsia" w:ascii="仿宋" w:hAnsi="仿宋"/>
          <w:color w:val="auto"/>
          <w:sz w:val="32"/>
          <w:szCs w:val="32"/>
        </w:rPr>
        <w:t>(盖章)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pPr>
        <w:spacing w:before="120"/>
        <w:rPr>
          <w:color w:val="FF0000"/>
          <w:sz w:val="30"/>
          <w:szCs w:val="30"/>
        </w:rPr>
      </w:pPr>
    </w:p>
    <w:p>
      <w:pPr>
        <w:pStyle w:val="48"/>
        <w:spacing w:before="156" w:after="156" w:line="360" w:lineRule="auto"/>
        <w:ind w:left="1900" w:hanging="640"/>
        <w:rPr>
          <w:rFonts w:ascii="仿宋" w:hAnsi="仿宋"/>
          <w:sz w:val="32"/>
          <w:szCs w:val="32"/>
        </w:rPr>
      </w:pPr>
    </w:p>
    <w:p>
      <w:pPr>
        <w:pStyle w:val="48"/>
        <w:spacing w:before="156" w:after="156" w:line="360" w:lineRule="auto"/>
        <w:ind w:left="1900" w:hanging="640"/>
        <w:rPr>
          <w:rFonts w:ascii="仿宋" w:hAnsi="仿宋"/>
          <w:sz w:val="32"/>
          <w:szCs w:val="32"/>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highlight w:val="none"/>
        </w:rPr>
      </w:pPr>
    </w:p>
    <w:p>
      <w:pPr>
        <w:spacing w:before="120" w:line="480" w:lineRule="exact"/>
        <w:ind w:firstLine="300" w:firstLineChars="100"/>
        <w:rPr>
          <w:sz w:val="30"/>
          <w:szCs w:val="30"/>
          <w:highlight w:val="none"/>
        </w:rPr>
      </w:pPr>
      <w:r>
        <w:rPr>
          <w:rFonts w:hint="eastAsia"/>
          <w:sz w:val="30"/>
          <w:szCs w:val="30"/>
          <w:highlight w:val="none"/>
        </w:rPr>
        <w:t>第一章    招标公告……………………………………… 3</w:t>
      </w:r>
    </w:p>
    <w:p>
      <w:pPr>
        <w:spacing w:before="120" w:line="480" w:lineRule="exact"/>
        <w:ind w:firstLine="300" w:firstLineChars="100"/>
        <w:rPr>
          <w:rFonts w:hint="eastAsia" w:eastAsia="仿宋"/>
          <w:color w:val="auto"/>
          <w:sz w:val="30"/>
          <w:szCs w:val="30"/>
          <w:highlight w:val="green"/>
          <w:lang w:eastAsia="zh-CN"/>
        </w:rPr>
      </w:pPr>
      <w:r>
        <w:rPr>
          <w:rFonts w:hint="eastAsia"/>
          <w:sz w:val="30"/>
          <w:szCs w:val="30"/>
          <w:highlight w:val="none"/>
        </w:rPr>
        <w:t xml:space="preserve">第二章    投标人须知…………………………………… </w:t>
      </w:r>
      <w:r>
        <w:rPr>
          <w:rFonts w:hint="eastAsia"/>
          <w:color w:val="auto"/>
          <w:sz w:val="30"/>
          <w:szCs w:val="30"/>
          <w:highlight w:val="none"/>
          <w:lang w:val="en-US" w:eastAsia="zh-CN"/>
        </w:rPr>
        <w:t>7</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35</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38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45</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53</w:t>
      </w:r>
    </w:p>
    <w:p>
      <w:pPr>
        <w:rPr>
          <w:highlight w:val="none"/>
        </w:rPr>
      </w:pPr>
    </w:p>
    <w:p>
      <w:pPr>
        <w:pStyle w:val="5"/>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cs="仿宋"/>
                <w:highlight w:val="none"/>
                <w:lang w:val="en-US" w:eastAsia="zh-CN"/>
              </w:rPr>
              <w:t>杭州市富阳区综合行政执法局垃圾分类专职员采购项目</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2023</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17</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9时30分00秒</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项目编号：HCCGFY2022-</w:t>
      </w:r>
      <w:r>
        <w:rPr>
          <w:rFonts w:hint="eastAsia" w:cs="仿宋"/>
          <w:color w:val="auto"/>
          <w:highlight w:val="none"/>
          <w:lang w:val="en-US" w:eastAsia="zh-CN"/>
        </w:rPr>
        <w:t>060（1）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：杭州市富阳区综合行政执法局垃圾分类专职员采购项目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w:t>
      </w:r>
      <w:r>
        <w:rPr>
          <w:rFonts w:hint="eastAsia" w:cs="仿宋"/>
          <w:color w:val="auto"/>
          <w:lang w:val="en-US" w:eastAsia="zh-CN"/>
        </w:rPr>
        <w:t>11520000</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cs="仿宋"/>
          <w:color w:val="auto"/>
          <w:lang w:val="en-US" w:eastAsia="zh-CN"/>
        </w:rPr>
        <w:t>11520000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采购需求： </w:t>
      </w:r>
      <w:r>
        <w:rPr>
          <w:rFonts w:hint="eastAsia" w:cs="仿宋"/>
          <w:color w:val="auto"/>
          <w:highlight w:val="none"/>
          <w:lang w:eastAsia="zh-CN"/>
        </w:rPr>
        <w:t>杭州市富阳区综合行政执法局垃圾分类专职员采购，服务期三年。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w:t>
      </w:r>
      <w:r>
        <w:rPr>
          <w:rFonts w:hint="eastAsia" w:cs="仿宋"/>
          <w:color w:val="auto"/>
          <w:highlight w:val="none"/>
          <w:lang w:eastAsia="zh-CN"/>
        </w:rPr>
        <w:t>杭州市富阳区综合行政执法局垃圾分类专职员采购项目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数量: </w:t>
      </w:r>
      <w:r>
        <w:rPr>
          <w:rFonts w:hint="eastAsia" w:cs="仿宋"/>
          <w:color w:val="auto"/>
          <w:lang w:val="en-US" w:eastAsia="zh-CN"/>
        </w:rPr>
        <w:t>3年</w:t>
      </w:r>
      <w:r>
        <w:rPr>
          <w:rFonts w:hint="eastAsia" w:ascii="仿宋" w:hAnsi="仿宋" w:eastAsia="仿宋" w:cs="仿宋"/>
          <w:color w:val="auto"/>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预算金额（元）: </w:t>
      </w:r>
      <w:r>
        <w:rPr>
          <w:rFonts w:hint="eastAsia" w:cs="仿宋"/>
          <w:color w:val="auto"/>
          <w:lang w:val="en-US" w:eastAsia="zh-CN"/>
        </w:rPr>
        <w:t>11520000</w:t>
      </w:r>
    </w:p>
    <w:p>
      <w:pPr>
        <w:widowControl/>
        <w:shd w:val="clear" w:color="auto" w:fill="FFFFFF"/>
        <w:spacing w:line="500" w:lineRule="exact"/>
        <w:ind w:firstLine="480"/>
        <w:jc w:val="left"/>
        <w:rPr>
          <w:rFonts w:hint="default" w:ascii="仿宋" w:hAnsi="仿宋" w:eastAsia="仿宋" w:cs="仿宋"/>
          <w:color w:val="auto"/>
          <w:lang w:val="en-US" w:eastAsia="zh-CN"/>
        </w:rPr>
      </w:pPr>
      <w:r>
        <w:rPr>
          <w:rFonts w:hint="eastAsia" w:ascii="仿宋" w:hAnsi="仿宋" w:eastAsia="仿宋" w:cs="仿宋"/>
          <w:color w:val="auto"/>
        </w:rPr>
        <w:t>简要规格描述或项目基本概况介绍、用途： 富阳区垃圾分类专职员招聘服务管理工作，人员由第三方公司负责实施招聘、合约签订等工作，并根据有关部门要求，安排至24个乡镇（街道）进行垃圾分类专项工作，由区</w:t>
      </w:r>
      <w:r>
        <w:rPr>
          <w:rFonts w:hint="eastAsia" w:cs="仿宋"/>
          <w:color w:val="auto"/>
          <w:lang w:eastAsia="zh-CN"/>
        </w:rPr>
        <w:t>行政执法</w:t>
      </w:r>
      <w:r>
        <w:rPr>
          <w:rFonts w:hint="eastAsia" w:ascii="仿宋" w:hAnsi="仿宋" w:eastAsia="仿宋" w:cs="仿宋"/>
          <w:color w:val="auto"/>
        </w:rPr>
        <w:t>局及属地乡镇（街道）负责日常管理</w:t>
      </w:r>
      <w:r>
        <w:rPr>
          <w:rFonts w:hint="eastAsia" w:ascii="仿宋" w:hAnsi="仿宋" w:eastAsia="仿宋" w:cs="仿宋"/>
          <w:color w:val="auto"/>
          <w:lang w:eastAsia="zh-CN"/>
        </w:rPr>
        <w:t>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备注： </w:t>
      </w:r>
      <w:r>
        <w:rPr>
          <w:rFonts w:hint="eastAsia" w:cs="仿宋"/>
          <w:color w:val="auto"/>
          <w:lang w:eastAsia="zh-CN"/>
        </w:rPr>
        <w:t>详见采购文件</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rPr>
        <w:t>合同履约期限：</w:t>
      </w:r>
      <w:r>
        <w:rPr>
          <w:rFonts w:hint="eastAsia"/>
          <w:b w:val="0"/>
          <w:bCs/>
          <w:color w:val="auto"/>
          <w:sz w:val="24"/>
          <w:szCs w:val="24"/>
          <w:lang w:val="en-US" w:eastAsia="zh-CN"/>
        </w:rPr>
        <w:t>本项目服务期为3</w:t>
      </w:r>
      <w:r>
        <w:rPr>
          <w:rFonts w:ascii="仿宋" w:hAnsi="仿宋" w:eastAsia="仿宋"/>
          <w:b w:val="0"/>
          <w:bCs/>
          <w:color w:val="auto"/>
          <w:sz w:val="24"/>
          <w:szCs w:val="24"/>
        </w:rPr>
        <w:t>年，</w:t>
      </w:r>
      <w:r>
        <w:rPr>
          <w:rFonts w:hint="eastAsia"/>
          <w:b w:val="0"/>
          <w:bCs/>
          <w:color w:val="auto"/>
          <w:sz w:val="24"/>
          <w:szCs w:val="24"/>
          <w:lang w:eastAsia="zh-CN"/>
        </w:rPr>
        <w:t>自</w:t>
      </w:r>
      <w:r>
        <w:rPr>
          <w:rFonts w:hint="eastAsia"/>
          <w:b w:val="0"/>
          <w:bCs/>
          <w:color w:val="auto"/>
          <w:sz w:val="24"/>
          <w:szCs w:val="24"/>
          <w:lang w:val="en-US" w:eastAsia="zh-CN"/>
        </w:rPr>
        <w:t>2023年1月1日至2025年12月31日。合同一年一签，考核达到要求签订下一年度的合同。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rPr>
        <w:t>1.满足《中华人民共和国政府采购法》第二十二条规定；未被“信用中国”（www.creditchina.gov.cn)、中国政府采购网（www.ccgp.gov.cn）列</w:t>
      </w:r>
      <w:r>
        <w:rPr>
          <w:rFonts w:hint="eastAsia" w:ascii="仿宋" w:hAnsi="仿宋" w:eastAsia="仿宋" w:cs="仿宋"/>
          <w:highlight w:val="none"/>
        </w:rPr>
        <w:t>入失信被执行人、</w:t>
      </w:r>
      <w:r>
        <w:rPr>
          <w:rFonts w:hint="eastAsia" w:cs="仿宋"/>
          <w:highlight w:val="none"/>
          <w:lang w:eastAsia="zh-CN"/>
        </w:rPr>
        <w:t>重大税收违法失信主体</w:t>
      </w:r>
      <w:r>
        <w:rPr>
          <w:rFonts w:hint="eastAsia" w:ascii="仿宋" w:hAnsi="仿宋" w:eastAsia="仿宋" w:cs="仿宋"/>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2.本项目</w:t>
      </w:r>
      <w:r>
        <w:rPr>
          <w:rFonts w:hint="eastAsia" w:ascii="仿宋" w:hAnsi="仿宋" w:eastAsia="仿宋" w:cs="仿宋"/>
          <w:b/>
          <w:bCs/>
          <w:color w:val="FF0000"/>
          <w:highlight w:val="none"/>
        </w:rPr>
        <w:t>（否）</w:t>
      </w:r>
      <w:r>
        <w:rPr>
          <w:rFonts w:hint="eastAsia" w:ascii="仿宋" w:hAnsi="仿宋" w:eastAsia="仿宋" w:cs="仿宋"/>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FF0000"/>
          <w:highlight w:val="yellow"/>
          <w:lang w:eastAsia="zh-CN"/>
        </w:rPr>
      </w:pPr>
      <w:r>
        <w:rPr>
          <w:rFonts w:hint="eastAsia" w:cs="仿宋"/>
          <w:highlight w:val="none"/>
          <w:lang w:val="en-US" w:eastAsia="zh-CN"/>
        </w:rPr>
        <w:t>3.</w:t>
      </w:r>
      <w:r>
        <w:rPr>
          <w:rFonts w:hint="eastAsia" w:ascii="仿宋" w:hAnsi="仿宋" w:eastAsia="仿宋" w:cs="仿宋"/>
          <w:highlight w:val="none"/>
        </w:rPr>
        <w:t>落实政府采购政策需满足的资格要求：</w:t>
      </w:r>
      <w:r>
        <w:rPr>
          <w:rFonts w:hint="eastAsia"/>
          <w:color w:val="FF0000"/>
          <w:sz w:val="24"/>
          <w:szCs w:val="24"/>
          <w:highlight w:val="none"/>
          <w:lang w:val="en-US" w:eastAsia="zh-CN"/>
        </w:rPr>
        <w:t>服务承接商</w:t>
      </w:r>
      <w:r>
        <w:rPr>
          <w:rFonts w:hint="eastAsia"/>
          <w:color w:val="FF0000"/>
          <w:sz w:val="24"/>
          <w:szCs w:val="24"/>
          <w:highlight w:val="none"/>
          <w:lang w:eastAsia="zh-CN"/>
        </w:rPr>
        <w:t>全部为符合政策要求的</w:t>
      </w:r>
      <w:r>
        <w:rPr>
          <w:rFonts w:hint="eastAsia" w:ascii="仿宋" w:hAnsi="仿宋" w:eastAsia="仿宋"/>
          <w:color w:val="FF0000"/>
          <w:sz w:val="24"/>
          <w:szCs w:val="24"/>
          <w:highlight w:val="none"/>
        </w:rPr>
        <w:t>中、小、微型企业或者监狱企业或者残疾人福利性单位。</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.本项目的特定资格要求：无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2023年1月17日</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cs="仿宋"/>
          <w:highlight w:val="none"/>
          <w:lang w:val="en-US" w:eastAsia="zh-CN"/>
        </w:rPr>
        <w:t xml:space="preserve">  1.</w:t>
      </w:r>
      <w:r>
        <w:rPr>
          <w:rFonts w:hint="eastAsia" w:ascii="仿宋" w:hAnsi="仿宋" w:eastAsia="仿宋" w:cs="仿宋"/>
          <w:highlight w:val="none"/>
        </w:rPr>
        <w:t> 提交投标文件截止时间</w:t>
      </w:r>
      <w:r>
        <w:rPr>
          <w:rFonts w:hint="eastAsia" w:ascii="仿宋" w:hAnsi="仿宋" w:eastAsia="仿宋" w:cs="仿宋"/>
          <w:highlight w:val="none"/>
          <w:u w:val="single"/>
        </w:rPr>
        <w:t>：</w:t>
      </w:r>
      <w:r>
        <w:rPr>
          <w:rFonts w:hint="eastAsia" w:cs="仿宋"/>
          <w:color w:val="auto"/>
          <w:highlight w:val="none"/>
          <w:u w:val="single"/>
          <w:lang w:val="en-US" w:eastAsia="zh-CN"/>
        </w:rPr>
        <w:t>2023年1月17日09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ascii="仿宋" w:hAnsi="仿宋" w:eastAsia="仿宋" w:cs="仿宋"/>
          <w:color w:val="FF0000"/>
          <w:highlight w:val="none"/>
          <w:u w:val="single"/>
        </w:rPr>
        <w:t>（</w:t>
      </w:r>
      <w:r>
        <w:rPr>
          <w:rFonts w:hint="eastAsia" w:ascii="仿宋" w:hAnsi="仿宋" w:eastAsia="仿宋" w:cs="仿宋"/>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cs="仿宋"/>
          <w:highlight w:val="none"/>
          <w:lang w:val="en-US" w:eastAsia="zh-CN"/>
        </w:rPr>
        <w:t>2.</w:t>
      </w:r>
      <w:r>
        <w:rPr>
          <w:rFonts w:hint="eastAsia" w:ascii="仿宋" w:hAnsi="仿宋" w:eastAsia="仿宋" w:cs="仿宋"/>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FF0000"/>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ascii="仿宋" w:hAnsi="仿宋" w:eastAsia="仿宋" w:cs="仿宋"/>
          <w:highlight w:val="none"/>
        </w:rPr>
        <w:t>开标时间：</w:t>
      </w:r>
      <w:r>
        <w:rPr>
          <w:rFonts w:hint="eastAsia" w:cs="仿宋"/>
          <w:color w:val="auto"/>
          <w:highlight w:val="none"/>
          <w:u w:val="single"/>
          <w:lang w:val="en-US" w:eastAsia="zh-CN"/>
        </w:rPr>
        <w:t>2023年1月17日09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开标地点（网址）：杭州市富阳区行政服务中心A座4楼3号开标室</w:t>
      </w:r>
      <w:r>
        <w:rPr>
          <w:rFonts w:hint="eastAsia" w:ascii="仿宋" w:hAnsi="仿宋" w:eastAsia="仿宋" w:cs="仿宋"/>
          <w:color w:val="FF0000"/>
          <w:highlight w:val="none"/>
          <w:lang w:val="en-US" w:eastAsia="zh-CN"/>
        </w:rPr>
        <w:t xml:space="preserve"> </w:t>
      </w:r>
      <w:r>
        <w:rPr>
          <w:rFonts w:hint="eastAsia" w:ascii="仿宋" w:hAnsi="仿宋" w:eastAsia="仿宋" w:cs="仿宋"/>
          <w:color w:val="FF0000"/>
          <w:highlight w:val="none"/>
        </w:rPr>
        <w:t>，</w:t>
      </w:r>
      <w:r>
        <w:rPr>
          <w:rFonts w:hint="eastAsia" w:ascii="仿宋" w:hAnsi="仿宋" w:eastAsia="仿宋" w:cs="仿宋"/>
          <w:highlight w:val="none"/>
        </w:rPr>
        <w:t>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https://zfcg.czt.zj.gov.cn/innerUsed_noticeDetails/index.html?noticeId=8908177&amp;utm=web-government-front.49399a16.0.0.ea4e43e054cd11ed9ece019459d77e2e</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lang w:eastAsia="zh-CN"/>
        </w:rPr>
      </w:pPr>
      <w:r>
        <w:rPr>
          <w:rFonts w:hint="eastAsia" w:ascii="仿宋" w:hAnsi="仿宋" w:eastAsia="仿宋" w:cs="仿宋"/>
        </w:rPr>
        <w:t>   </w:t>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本采购项目，中标单位与采购人签订的政府采购合同适用于杭州市富阳区政府采购贷款政策，简称“政采贷”，具体内容可参阅《富阳区“政采贷”办理指引》http://www.fuyang.gov.cn/art/2022/4/6/art_1228923243_59258040.html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 xml:space="preserve">，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lang w:val="en-US" w:eastAsia="zh-CN"/>
        </w:rPr>
      </w:pP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杭州市富阳区综合行政执法局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lang w:val="en-US" w:eastAsia="zh-CN"/>
        </w:rPr>
      </w:pPr>
      <w:r>
        <w:rPr>
          <w:rFonts w:hint="eastAsia" w:ascii="仿宋" w:hAnsi="仿宋" w:eastAsia="仿宋" w:cs="仿宋"/>
        </w:rPr>
        <w:t>地    址：杭州市富阳区富春街道西堤北路55号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项目联系人（询问）： </w:t>
      </w:r>
      <w:r>
        <w:rPr>
          <w:rFonts w:hint="eastAsia" w:ascii="仿宋" w:hAnsi="仿宋" w:eastAsia="仿宋" w:cs="宋体"/>
          <w:bCs/>
          <w:color w:val="auto"/>
          <w:kern w:val="2"/>
          <w:sz w:val="24"/>
          <w:szCs w:val="24"/>
          <w:highlight w:val="none"/>
          <w:lang w:val="en-US" w:eastAsia="zh-CN" w:bidi="ar-SA"/>
        </w:rPr>
        <w:t>申屠龙斌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项目联系方式（询问）：</w:t>
      </w:r>
      <w:r>
        <w:rPr>
          <w:rFonts w:hint="eastAsia"/>
          <w:color w:val="auto"/>
          <w:highlight w:val="none"/>
          <w:lang w:val="en-US" w:eastAsia="zh-CN"/>
        </w:rPr>
        <w:t>0571-61732051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质疑联系人：</w:t>
      </w:r>
      <w:r>
        <w:rPr>
          <w:rFonts w:hint="eastAsia" w:cs="仿宋"/>
          <w:lang w:eastAsia="zh-CN"/>
        </w:rPr>
        <w:t>夏成钱</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质疑联系方式：</w:t>
      </w:r>
      <w:r>
        <w:rPr>
          <w:rFonts w:hint="eastAsia" w:ascii="仿宋" w:hAnsi="仿宋" w:eastAsia="仿宋" w:cs="宋体"/>
          <w:bCs/>
          <w:color w:val="auto"/>
          <w:kern w:val="0"/>
          <w:sz w:val="24"/>
          <w:szCs w:val="24"/>
          <w:highlight w:val="none"/>
        </w:rPr>
        <w:t>0571-</w:t>
      </w:r>
      <w:r>
        <w:rPr>
          <w:rFonts w:ascii="仿宋" w:hAnsi="仿宋" w:eastAsia="仿宋" w:cs="宋体"/>
          <w:bCs/>
          <w:color w:val="auto"/>
          <w:kern w:val="0"/>
          <w:sz w:val="24"/>
          <w:szCs w:val="24"/>
          <w:highlight w:val="none"/>
        </w:rPr>
        <w:t>61739792</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称：华诚工程咨询集团有限公司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杭州市富阳区凤浦路</w:t>
      </w:r>
      <w:r>
        <w:rPr>
          <w:rFonts w:hint="eastAsia" w:cs="仿宋"/>
          <w:lang w:val="en-US" w:eastAsia="zh-CN"/>
        </w:rPr>
        <w:t>197号</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eastAsia="zh-CN"/>
        </w:rPr>
        <w:t>邮</w:t>
      </w:r>
      <w:r>
        <w:rPr>
          <w:rFonts w:hint="eastAsia" w:cs="仿宋"/>
          <w:lang w:val="en-US" w:eastAsia="zh-CN"/>
        </w:rPr>
        <w:t xml:space="preserve">   </w:t>
      </w:r>
      <w:r>
        <w:rPr>
          <w:rFonts w:hint="eastAsia" w:cs="仿宋"/>
          <w:lang w:eastAsia="zh-CN"/>
        </w:rPr>
        <w:t>箱</w:t>
      </w:r>
      <w:r>
        <w:rPr>
          <w:rFonts w:hint="eastAsia" w:ascii="仿宋" w:hAnsi="仿宋" w:eastAsia="仿宋" w:cs="仿宋"/>
        </w:rPr>
        <w:t>： </w:t>
      </w:r>
      <w:r>
        <w:rPr>
          <w:rFonts w:hint="eastAsia" w:cs="仿宋"/>
          <w:lang w:val="en-US" w:eastAsia="zh-CN"/>
        </w:rPr>
        <w:t>/</w:t>
      </w:r>
      <w:r>
        <w:rPr>
          <w:rFonts w:hint="eastAsia" w:ascii="仿宋" w:hAnsi="仿宋" w:eastAsia="仿宋" w:cs="仿宋"/>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项目联系人（询问）： </w:t>
      </w:r>
      <w:r>
        <w:rPr>
          <w:rFonts w:hint="eastAsia" w:cs="仿宋"/>
          <w:lang w:eastAsia="zh-CN"/>
        </w:rPr>
        <w:t>徐银华</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项目联系方式（询问）： </w:t>
      </w:r>
      <w:r>
        <w:rPr>
          <w:rFonts w:hint="eastAsia" w:cs="仿宋"/>
          <w:lang w:val="en-US" w:eastAsia="zh-CN"/>
        </w:rPr>
        <w:t>0571-61772168</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质疑联系人：</w:t>
      </w:r>
      <w:r>
        <w:rPr>
          <w:rFonts w:hint="eastAsia" w:cs="仿宋"/>
          <w:lang w:eastAsia="zh-CN"/>
        </w:rPr>
        <w:t>叶敏露</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质疑联系方式：</w:t>
      </w:r>
      <w:r>
        <w:rPr>
          <w:rFonts w:hint="eastAsia" w:cs="仿宋"/>
          <w:lang w:val="en-US" w:eastAsia="zh-CN"/>
        </w:rPr>
        <w:t>0571-61772168</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3.同级政府采购监督管理部门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称：杭州市富阳区财政局采监科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址：杭州市富阳区富春</w:t>
      </w:r>
      <w:r>
        <w:rPr>
          <w:rFonts w:hint="eastAsia" w:cs="仿宋"/>
          <w:highlight w:val="none"/>
          <w:lang w:eastAsia="zh-CN"/>
        </w:rPr>
        <w:t>街</w:t>
      </w:r>
      <w:r>
        <w:rPr>
          <w:rFonts w:hint="eastAsia" w:cs="仿宋"/>
          <w:highlight w:val="none"/>
          <w:lang w:val="en-US" w:eastAsia="zh-CN"/>
        </w:rPr>
        <w:t>12</w:t>
      </w:r>
      <w:r>
        <w:rPr>
          <w:rFonts w:hint="eastAsia" w:ascii="仿宋" w:hAnsi="仿宋" w:eastAsia="仿宋" w:cs="仿宋"/>
          <w:highlight w:val="none"/>
        </w:rPr>
        <w:t>号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eastAsia="zh-CN"/>
        </w:rPr>
        <w:t>赵靓</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lang w:eastAsia="zh-CN"/>
        </w:rPr>
      </w:pPr>
      <w:r>
        <w:rPr>
          <w:rFonts w:hint="eastAsia" w:ascii="仿宋" w:hAnsi="仿宋" w:eastAsia="仿宋" w:cs="仿宋"/>
          <w:highlight w:val="none"/>
        </w:rPr>
        <w:t>监督投诉电话：</w:t>
      </w:r>
      <w:r>
        <w:rPr>
          <w:rFonts w:hint="eastAsia" w:cs="仿宋"/>
          <w:highlight w:val="none"/>
          <w:lang w:val="en-US" w:eastAsia="zh-CN"/>
        </w:rPr>
        <w:t>0</w:t>
      </w:r>
      <w:r>
        <w:rPr>
          <w:rFonts w:hint="eastAsia" w:ascii="仿宋" w:hAnsi="仿宋" w:eastAsia="仿宋" w:cs="仿宋"/>
          <w:highlight w:val="none"/>
        </w:rPr>
        <w:t>571-61772959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若对项目采购电子交易系统操作有疑问，可登录政采</w:t>
      </w:r>
      <w:r>
        <w:rPr>
          <w:rFonts w:hint="eastAsia" w:ascii="仿宋" w:hAnsi="仿宋" w:eastAsia="仿宋" w:cs="仿宋"/>
          <w:lang w:val="en-US" w:eastAsia="zh-CN"/>
        </w:rPr>
        <w:t>云（https://www.zcygov.cn/），点击右侧咨询小采，获取采小蜜智能服务管家帮助，或拨打政采云服务热线400-881-7190获取热线服务帮助。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auto"/>
          <w:highlight w:val="none"/>
          <w:lang w:eastAsia="zh-CN"/>
        </w:rPr>
      </w:pP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杭州市富阳区综合行政执法局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none"/>
        </w:rPr>
        <w:t>202</w:t>
      </w:r>
      <w:r>
        <w:rPr>
          <w:rFonts w:hint="eastAsia"/>
          <w:color w:val="auto"/>
          <w:highlight w:val="none"/>
          <w:u w:val="none"/>
          <w:lang w:val="en-US" w:eastAsia="zh-CN"/>
        </w:rPr>
        <w:t>2</w:t>
      </w:r>
      <w:r>
        <w:rPr>
          <w:rFonts w:hint="eastAsia"/>
          <w:color w:val="auto"/>
          <w:highlight w:val="none"/>
          <w:u w:val="none"/>
        </w:rPr>
        <w:t>年</w:t>
      </w:r>
      <w:r>
        <w:rPr>
          <w:rFonts w:hint="eastAsia"/>
          <w:color w:val="auto"/>
          <w:highlight w:val="none"/>
          <w:u w:val="none"/>
          <w:lang w:val="en-US" w:eastAsia="zh-CN"/>
        </w:rPr>
        <w:t xml:space="preserve"> 12</w:t>
      </w:r>
      <w:r>
        <w:rPr>
          <w:rFonts w:hint="eastAsia"/>
          <w:color w:val="auto"/>
          <w:highlight w:val="none"/>
          <w:u w:val="none"/>
        </w:rPr>
        <w:t>月</w:t>
      </w:r>
      <w:r>
        <w:rPr>
          <w:rFonts w:hint="eastAsia"/>
          <w:color w:val="auto"/>
          <w:highlight w:val="none"/>
          <w:u w:val="none"/>
          <w:lang w:val="en-US" w:eastAsia="zh-CN"/>
        </w:rPr>
        <w:t>27</w:t>
      </w:r>
      <w:r>
        <w:rPr>
          <w:rFonts w:hint="eastAsia"/>
          <w:color w:val="auto"/>
          <w:highlight w:val="none"/>
          <w:u w:val="none"/>
        </w:rPr>
        <w:t>日</w:t>
      </w:r>
    </w:p>
    <w:p>
      <w:pPr>
        <w:pageBreakBefore w:val="0"/>
        <w:kinsoku/>
        <w:bidi w:val="0"/>
        <w:spacing w:beforeAutospacing="0" w:afterAutospacing="0" w:line="440" w:lineRule="exact"/>
        <w:rPr>
          <w:b/>
          <w:color w:val="auto"/>
          <w:sz w:val="36"/>
          <w:szCs w:val="36"/>
        </w:rPr>
      </w:pPr>
      <w:r>
        <w:rPr>
          <w:b/>
          <w:color w:val="auto"/>
          <w:sz w:val="36"/>
          <w:szCs w:val="36"/>
        </w:rPr>
        <w:br w:type="page"/>
      </w:r>
    </w:p>
    <w:p>
      <w:pPr>
        <w:pStyle w:val="5"/>
        <w:pageBreakBefore w:val="0"/>
        <w:kinsoku/>
        <w:bidi w:val="0"/>
        <w:spacing w:beforeAutospacing="0" w:afterAutospacing="0" w:line="440" w:lineRule="exact"/>
      </w:pPr>
      <w:bookmarkStart w:id="1" w:name="_Toc236940849"/>
      <w:r>
        <w:rPr>
          <w:rFonts w:hint="eastAsia"/>
        </w:rPr>
        <w:t>第二章  投标人须知</w:t>
      </w:r>
      <w:bookmarkEnd w:id="1"/>
    </w:p>
    <w:p>
      <w:pPr>
        <w:pStyle w:val="6"/>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杭州市富阳区综合行政执法局垃圾分类专职员采购项目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1152</w:t>
            </w:r>
            <w:r>
              <w:rPr>
                <w:rFonts w:hint="eastAsia"/>
                <w:color w:val="auto"/>
                <w:highlight w:val="none"/>
              </w:rPr>
              <w:t>万元，最高限价为</w:t>
            </w:r>
            <w:r>
              <w:rPr>
                <w:rFonts w:hint="eastAsia"/>
                <w:color w:val="auto"/>
                <w:highlight w:val="none"/>
                <w:u w:val="single"/>
                <w:lang w:val="en-US" w:eastAsia="zh-CN"/>
              </w:rPr>
              <w:t>1152</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cs="仿宋"/>
                <w:color w:val="auto"/>
                <w:highlight w:val="none"/>
                <w:u w:val="single"/>
                <w:lang w:val="en-US" w:eastAsia="zh-CN"/>
              </w:rPr>
              <w:t>2023年1月17日09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cs="仿宋"/>
                <w:color w:val="auto"/>
                <w:highlight w:val="none"/>
                <w:u w:val="single"/>
                <w:lang w:val="en-US" w:eastAsia="zh-CN"/>
              </w:rPr>
              <w:t>2023年1月17日09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7"/>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开标地点：杭州市富阳区</w:t>
            </w:r>
            <w:r>
              <w:rPr>
                <w:rFonts w:hint="eastAsia" w:ascii="仿宋" w:hAnsi="仿宋" w:cs="Arial"/>
                <w:color w:val="auto"/>
                <w:szCs w:val="24"/>
                <w:highlight w:val="none"/>
                <w:lang w:eastAsia="zh-CN"/>
              </w:rPr>
              <w:t>行政服务中心</w:t>
            </w:r>
            <w:r>
              <w:rPr>
                <w:rFonts w:hint="eastAsia" w:ascii="仿宋" w:hAnsi="仿宋" w:cs="Arial"/>
                <w:color w:val="auto"/>
                <w:szCs w:val="24"/>
                <w:highlight w:val="none"/>
                <w:lang w:val="en-US" w:eastAsia="zh-CN"/>
              </w:rPr>
              <w:t>A座4楼3号</w:t>
            </w:r>
            <w:r>
              <w:rPr>
                <w:rFonts w:hint="eastAsia" w:ascii="仿宋" w:hAnsi="仿宋" w:cs="Arial"/>
                <w:color w:val="auto"/>
                <w:szCs w:val="24"/>
                <w:highlight w:val="none"/>
              </w:rPr>
              <w:t>开标室。</w:t>
            </w:r>
            <w:r>
              <w:rPr>
                <w:rFonts w:hint="eastAsia" w:ascii="仿宋" w:hAnsi="仿宋"/>
                <w:color w:val="auto"/>
                <w:szCs w:val="24"/>
                <w:highlight w:val="none"/>
              </w:rPr>
              <w:t>政采云平台(https://www.zcygov.cn/)；本项目全流程电子标，无须参加现场开标会议</w:t>
            </w:r>
            <w:r>
              <w:rPr>
                <w:rFonts w:hint="eastAsia" w:cs="仿宋"/>
                <w:b w:val="0"/>
                <w:bCs w:val="0"/>
                <w:color w:val="auto"/>
                <w:sz w:val="24"/>
                <w:szCs w:val="24"/>
                <w:highlight w:val="none"/>
                <w:lang w:eastAsia="zh-CN"/>
              </w:rPr>
              <w:t>（</w:t>
            </w:r>
            <w:r>
              <w:rPr>
                <w:rFonts w:hint="eastAsia" w:cs="仿宋"/>
                <w:b w:val="0"/>
                <w:bCs w:val="0"/>
                <w:color w:val="auto"/>
                <w:sz w:val="24"/>
                <w:szCs w:val="24"/>
                <w:highlight w:val="none"/>
                <w:lang w:val="en-US" w:eastAsia="zh-CN"/>
              </w:rPr>
              <w:t>需</w:t>
            </w:r>
            <w:r>
              <w:rPr>
                <w:rFonts w:hint="eastAsia"/>
                <w:b/>
                <w:bCs/>
                <w:color w:val="auto"/>
                <w:highlight w:val="none"/>
              </w:rPr>
              <w:t>现场演示</w:t>
            </w:r>
            <w:r>
              <w:rPr>
                <w:rFonts w:hint="eastAsia"/>
                <w:b/>
                <w:bCs/>
                <w:color w:val="auto"/>
                <w:highlight w:val="none"/>
                <w:lang w:val="en-US" w:eastAsia="zh-CN"/>
              </w:rPr>
              <w:t>除外</w:t>
            </w:r>
            <w:r>
              <w:rPr>
                <w:rFonts w:hint="eastAsia" w:cs="仿宋"/>
                <w:b w:val="0"/>
                <w:bCs w:val="0"/>
                <w:color w:val="auto"/>
                <w:sz w:val="24"/>
                <w:szCs w:val="24"/>
                <w:highlight w:val="none"/>
                <w:lang w:eastAsia="zh-CN"/>
              </w:rPr>
              <w:t>）</w:t>
            </w:r>
            <w:r>
              <w:rPr>
                <w:rFonts w:hint="eastAsia" w:ascii="仿宋" w:hAnsi="仿宋"/>
                <w:color w:val="auto"/>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（1）本项目投标应以人民币报价。</w:t>
            </w:r>
          </w:p>
          <w:p>
            <w:pPr>
              <w:pageBreakBefore w:val="0"/>
              <w:kinsoku/>
              <w:wordWrap w:val="0"/>
              <w:topLinePunct/>
              <w:bidi w:val="0"/>
              <w:snapToGrid w:val="0"/>
              <w:spacing w:beforeAutospacing="0" w:afterAutospacing="0" w:line="440" w:lineRule="exact"/>
            </w:pPr>
            <w:r>
              <w:rPr>
                <w:rFonts w:hint="eastAsia"/>
              </w:rPr>
              <w:t>（2）不论投标结果如何，投标人均应自行承担所有与投标有关的全部费用。</w:t>
            </w:r>
          </w:p>
          <w:p>
            <w:pPr>
              <w:pStyle w:val="107"/>
              <w:pageBreakBefore w:val="0"/>
              <w:kinsoku/>
              <w:wordWrap w:val="0"/>
              <w:topLinePunct/>
              <w:bidi w:val="0"/>
              <w:spacing w:before="0" w:beforeAutospacing="0" w:after="0" w:afterAutospacing="0" w:line="440" w:lineRule="exact"/>
              <w:ind w:left="0"/>
              <w:rPr>
                <w:rFonts w:ascii="仿宋" w:hAnsi="仿宋"/>
                <w:szCs w:val="24"/>
              </w:rPr>
            </w:pPr>
            <w:r>
              <w:rPr>
                <w:rFonts w:hint="eastAsia" w:ascii="仿宋" w:hAnsi="仿宋"/>
                <w:kern w:val="3"/>
                <w:szCs w:val="24"/>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（1）本项目不允许转包</w:t>
            </w:r>
          </w:p>
          <w:p>
            <w:pPr>
              <w:pStyle w:val="107"/>
              <w:pageBreakBefore w:val="0"/>
              <w:kinsoku/>
              <w:wordWrap w:val="0"/>
              <w:topLinePunct/>
              <w:bidi w:val="0"/>
              <w:spacing w:before="0" w:beforeAutospacing="0" w:after="0" w:afterAutospacing="0" w:line="440" w:lineRule="exact"/>
              <w:ind w:left="0"/>
              <w:rPr>
                <w:rFonts w:hint="eastAsia" w:ascii="仿宋" w:hAnsi="仿宋" w:eastAsia="仿宋"/>
                <w:szCs w:val="24"/>
                <w:lang w:val="en-US" w:eastAsia="zh-CN"/>
              </w:rPr>
            </w:pPr>
            <w:r>
              <w:rPr>
                <w:rFonts w:hint="eastAsia" w:ascii="仿宋" w:hAnsi="仿宋"/>
                <w:kern w:val="3"/>
                <w:szCs w:val="24"/>
              </w:rPr>
              <w:t>（2</w:t>
            </w:r>
            <w:r>
              <w:rPr>
                <w:rFonts w:hint="eastAsia" w:ascii="仿宋" w:hAnsi="仿宋"/>
                <w:color w:val="auto"/>
                <w:kern w:val="3"/>
                <w:szCs w:val="24"/>
                <w:highlight w:val="none"/>
              </w:rPr>
              <w:t>）</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
              </w:numPr>
              <w:kinsoku/>
              <w:wordWrap w:val="0"/>
              <w:topLinePunct/>
              <w:bidi w:val="0"/>
              <w:snapToGrid w:val="0"/>
              <w:spacing w:beforeAutospacing="0" w:afterAutospacing="0" w:line="440" w:lineRule="exact"/>
              <w:rPr>
                <w:color w:val="auto"/>
              </w:rPr>
            </w:pPr>
            <w:r>
              <w:rPr>
                <w:rFonts w:hint="eastAsia"/>
                <w:color w:val="auto"/>
              </w:rPr>
              <w:t>开标前答疑会：不组织</w:t>
            </w:r>
          </w:p>
          <w:p>
            <w:pPr>
              <w:pageBreakBefore w:val="0"/>
              <w:numPr>
                <w:ilvl w:val="0"/>
                <w:numId w:val="1"/>
              </w:numPr>
              <w:kinsoku/>
              <w:wordWrap w:val="0"/>
              <w:topLinePunct/>
              <w:bidi w:val="0"/>
              <w:snapToGrid w:val="0"/>
              <w:spacing w:beforeAutospacing="0" w:afterAutospacing="0" w:line="440" w:lineRule="exact"/>
            </w:pPr>
            <w:r>
              <w:rPr>
                <w:rFonts w:hint="eastAsia"/>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default" w:eastAsia="仿宋" w:cs="Arial"/>
                <w:lang w:val="en-US" w:eastAsia="zh-CN"/>
              </w:rPr>
            </w:pPr>
            <w:r>
              <w:rPr>
                <w:rFonts w:hint="eastAsia" w:cs="Arial"/>
                <w:color w:val="auto"/>
              </w:rPr>
              <w:t>采购人联系方式：</w:t>
            </w:r>
            <w:r>
              <w:rPr>
                <w:rFonts w:hint="eastAsia" w:cs="Arial"/>
                <w:color w:val="auto"/>
                <w:highlight w:val="none"/>
              </w:rPr>
              <w:t>联系人：</w:t>
            </w:r>
            <w:r>
              <w:rPr>
                <w:rFonts w:hint="eastAsia" w:cs="Arial"/>
                <w:color w:val="auto"/>
                <w:highlight w:val="none"/>
                <w:u w:val="single"/>
              </w:rPr>
              <w:t>申屠龙斌</w:t>
            </w:r>
            <w:r>
              <w:rPr>
                <w:rFonts w:hint="eastAsia" w:cs="Arial"/>
                <w:color w:val="auto"/>
                <w:highlight w:val="none"/>
              </w:rPr>
              <w:t xml:space="preserve"> 联系电话：</w:t>
            </w:r>
            <w:r>
              <w:rPr>
                <w:rFonts w:hint="eastAsia" w:cs="Arial"/>
                <w:color w:val="auto"/>
                <w:highlight w:val="none"/>
                <w:u w:val="single"/>
              </w:rPr>
              <w:t>0571-61732051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lang w:val="en-US" w:eastAsia="zh-CN"/>
              </w:rPr>
            </w:pPr>
            <w:r>
              <w:rPr>
                <w:rFonts w:hint="eastAsia"/>
                <w:highlight w:val="none"/>
              </w:rPr>
              <w:t>不要求提供样品</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bCs/>
                <w:color w:val="auto"/>
                <w:sz w:val="24"/>
                <w:szCs w:val="24"/>
                <w:highlight w:val="none"/>
                <w:lang w:eastAsia="zh-CN"/>
              </w:rPr>
            </w:pPr>
            <w:r>
              <w:rPr>
                <w:rFonts w:hint="eastAsia"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现场演示时间：</w:t>
            </w:r>
            <w:r>
              <w:rPr>
                <w:rFonts w:hint="eastAsia"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eastAsia="zh-CN"/>
              </w:rPr>
              <w:t>分钟。讲解次序以投标文件解密时间先后次序为准。</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left"/>
              <w:textAlignment w:val="auto"/>
              <w:rPr>
                <w:rFonts w:hint="eastAsia" w:ascii="仿宋" w:hAnsi="仿宋" w:eastAsia="仿宋" w:cs="仿宋"/>
                <w:bCs/>
                <w:color w:val="auto"/>
                <w:sz w:val="24"/>
                <w:szCs w:val="24"/>
                <w:highlight w:val="none"/>
                <w:lang w:eastAsia="zh-CN"/>
              </w:rPr>
            </w:pPr>
            <w:r>
              <w:rPr>
                <w:rFonts w:hint="eastAsia" w:cs="仿宋"/>
                <w:bCs/>
                <w:color w:val="auto"/>
                <w:sz w:val="24"/>
                <w:szCs w:val="24"/>
                <w:highlight w:val="none"/>
                <w:lang w:val="en-US" w:eastAsia="zh-CN"/>
              </w:rPr>
              <w:t>(2)</w:t>
            </w:r>
            <w:r>
              <w:rPr>
                <w:rFonts w:hint="eastAsia" w:ascii="仿宋" w:hAnsi="仿宋" w:eastAsia="仿宋" w:cs="仿宋"/>
                <w:bCs/>
                <w:color w:val="auto"/>
                <w:sz w:val="24"/>
                <w:szCs w:val="24"/>
                <w:highlight w:val="none"/>
                <w:lang w:val="en-US" w:eastAsia="zh-CN"/>
              </w:rPr>
              <w:t>现场演示地点：杭州市富阳区</w:t>
            </w:r>
            <w:r>
              <w:rPr>
                <w:rFonts w:hint="eastAsia" w:cs="仿宋"/>
                <w:bCs/>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样品间</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default" w:ascii="仿宋" w:hAnsi="仿宋" w:eastAsia="仿宋" w:cs="仿宋"/>
                <w:bCs/>
                <w:color w:val="auto"/>
                <w:sz w:val="24"/>
                <w:szCs w:val="24"/>
                <w:highlight w:val="none"/>
                <w:lang w:val="en-US" w:eastAsia="zh-CN"/>
              </w:rPr>
            </w:pPr>
            <w:r>
              <w:rPr>
                <w:rFonts w:hint="eastAsia"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现场演示要求：</w:t>
            </w:r>
            <w:r>
              <w:rPr>
                <w:rFonts w:hint="eastAsia" w:cs="仿宋"/>
                <w:b/>
                <w:bCs w:val="0"/>
                <w:color w:val="auto"/>
                <w:sz w:val="24"/>
                <w:szCs w:val="24"/>
                <w:highlight w:val="none"/>
                <w:lang w:eastAsia="zh-CN"/>
              </w:rPr>
              <w:t>本项目无需现场演示。</w:t>
            </w:r>
          </w:p>
          <w:p>
            <w:pPr>
              <w:pStyle w:val="25"/>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注：投标人演示人员</w:t>
            </w:r>
            <w:r>
              <w:rPr>
                <w:rFonts w:hint="eastAsia" w:cs="仿宋"/>
                <w:b/>
                <w:bCs/>
                <w:color w:val="auto"/>
                <w:kern w:val="2"/>
                <w:sz w:val="24"/>
                <w:szCs w:val="24"/>
                <w:highlight w:val="none"/>
                <w:lang w:val="en-US" w:eastAsia="zh-CN" w:bidi="ar-SA"/>
              </w:rPr>
              <w:t>于投标截止时间前到达**开标室等候，逾期到达的视为主动放弃现场演示，演示人员</w:t>
            </w:r>
            <w:r>
              <w:rPr>
                <w:rFonts w:hint="eastAsia" w:ascii="仿宋" w:hAnsi="仿宋" w:eastAsia="仿宋" w:cs="仿宋"/>
                <w:b/>
                <w:bCs/>
                <w:color w:val="auto"/>
                <w:kern w:val="2"/>
                <w:sz w:val="24"/>
                <w:szCs w:val="24"/>
                <w:highlight w:val="none"/>
                <w:lang w:val="en-US" w:eastAsia="zh-CN" w:bidi="ar-SA"/>
              </w:rPr>
              <w:t>请自行准备相关设备及网络环境进行现场讲解。</w:t>
            </w:r>
          </w:p>
          <w:p>
            <w:pPr>
              <w:pageBreakBefore w:val="0"/>
              <w:kinsoku/>
              <w:wordWrap w:val="0"/>
              <w:topLinePunct/>
              <w:bidi w:val="0"/>
              <w:snapToGrid w:val="0"/>
              <w:spacing w:beforeAutospacing="0" w:afterAutospacing="0" w:line="440" w:lineRule="exact"/>
              <w:rPr>
                <w:rFonts w:hint="eastAsia" w:eastAsia="仿宋"/>
                <w:highlight w:val="none"/>
                <w:lang w:val="en-US" w:eastAsia="zh-CN"/>
              </w:rPr>
            </w:pPr>
            <w:r>
              <w:rPr>
                <w:rFonts w:hint="eastAsia" w:ascii="仿宋" w:hAnsi="仿宋" w:eastAsia="仿宋" w:cs="仿宋"/>
                <w:b/>
                <w:bCs/>
                <w:color w:val="auto"/>
                <w:kern w:val="2"/>
                <w:sz w:val="24"/>
                <w:szCs w:val="24"/>
                <w:highlight w:val="none"/>
                <w:lang w:val="en-US" w:eastAsia="zh-CN" w:bidi="ar-SA"/>
              </w:rPr>
              <w:t>投标方案讲解演示人员须与投标人存在劳动关系</w:t>
            </w:r>
            <w:r>
              <w:rPr>
                <w:rFonts w:hint="eastAsia" w:cs="仿宋"/>
                <w:b/>
                <w:bCs/>
                <w:color w:val="auto"/>
                <w:kern w:val="2"/>
                <w:sz w:val="24"/>
                <w:szCs w:val="24"/>
                <w:highlight w:val="none"/>
                <w:lang w:val="en-US" w:eastAsia="zh-CN" w:bidi="ar-SA"/>
              </w:rPr>
              <w:t>，提供授权委托书、身份证明及社保证明。</w:t>
            </w:r>
            <w:r>
              <w:rPr>
                <w:rFonts w:hint="eastAsia" w:ascii="仿宋" w:hAnsi="仿宋" w:eastAsia="仿宋" w:cs="仿宋"/>
                <w:b/>
                <w:bCs/>
                <w:color w:val="auto"/>
                <w:kern w:val="2"/>
                <w:sz w:val="24"/>
                <w:szCs w:val="24"/>
                <w:highlight w:val="none"/>
                <w:lang w:val="en-US" w:eastAsia="zh-CN" w:bidi="ar-SA"/>
              </w:rPr>
              <w:t>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b/>
                <w:bCs/>
                <w:color w:val="auto"/>
                <w:highlight w:val="none"/>
                <w:lang w:eastAsia="zh-CN"/>
              </w:rPr>
            </w:pPr>
            <w:r>
              <w:rPr>
                <w:rFonts w:hint="eastAsia" w:ascii="仿宋" w:hAnsi="仿宋" w:eastAsia="仿宋" w:cs="仿宋"/>
                <w:sz w:val="24"/>
                <w:highlight w:val="none"/>
                <w:u w:val="none"/>
              </w:rPr>
              <w:sym w:font="Wingdings" w:char="00A8"/>
            </w:r>
            <w:r>
              <w:rPr>
                <w:rFonts w:hint="eastAsia"/>
                <w:b/>
                <w:bCs/>
                <w:color w:val="auto"/>
                <w:highlight w:val="none"/>
                <w:lang w:val="en-US" w:eastAsia="zh-CN"/>
              </w:rPr>
              <w:t>货物类，</w:t>
            </w:r>
            <w:r>
              <w:rPr>
                <w:rFonts w:hint="eastAsia" w:ascii="仿宋" w:hAnsi="仿宋" w:eastAsia="仿宋" w:cs="仿宋"/>
                <w:b w:val="0"/>
                <w:bCs/>
                <w:kern w:val="2"/>
                <w:sz w:val="24"/>
                <w:szCs w:val="24"/>
                <w:highlight w:val="none"/>
                <w:lang w:val="en-US" w:eastAsia="zh-CN" w:bidi="ar-SA"/>
              </w:rPr>
              <w:t>单一产品或核心产品为</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cs="仿宋"/>
                <w:b/>
                <w:bCs/>
                <w:color w:val="auto"/>
                <w:kern w:val="2"/>
                <w:sz w:val="24"/>
                <w:szCs w:val="24"/>
                <w:highlight w:val="none"/>
                <w:u w:val="single"/>
                <w:lang w:val="en-US" w:eastAsia="zh-CN" w:bidi="ar-SA"/>
              </w:rPr>
              <w:t>/</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_GB2312" w:hAnsi="仿宋" w:eastAsia="仿宋_GB2312"/>
                <w:color w:val="auto"/>
                <w:sz w:val="24"/>
                <w:highlight w:val="none"/>
              </w:rPr>
              <w:t>。</w:t>
            </w:r>
          </w:p>
          <w:p>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根据《政府采购促进中小企业发展管理办法》（财库[2020]46号）文件的规定，</w:t>
            </w:r>
            <w:r>
              <w:rPr>
                <w:rFonts w:hint="eastAsia"/>
                <w:b/>
                <w:bCs/>
                <w:color w:val="FF0000"/>
                <w:highlight w:val="none"/>
              </w:rPr>
              <w:t>本项目专门面向中小企业采购</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eastAsia" w:eastAsia="仿宋"/>
                <w:b/>
                <w:bCs/>
                <w:highlight w:val="none"/>
                <w:lang w:eastAsia="zh-CN"/>
              </w:rPr>
            </w:pPr>
            <w:r>
              <w:rPr>
                <w:rFonts w:hint="eastAsia"/>
                <w:b/>
                <w:bCs/>
                <w:highlight w:val="none"/>
              </w:rPr>
              <w:t>（1）采购标的：</w:t>
            </w:r>
            <w:r>
              <w:rPr>
                <w:rFonts w:hint="eastAsia"/>
                <w:b/>
                <w:bCs/>
                <w:color w:val="FF0000"/>
                <w:highlight w:val="none"/>
              </w:rPr>
              <w:t>垃圾分类专职员采购</w:t>
            </w:r>
          </w:p>
          <w:p>
            <w:pPr>
              <w:pageBreakBefore w:val="0"/>
              <w:kinsoku/>
              <w:wordWrap w:val="0"/>
              <w:topLinePunct/>
              <w:bidi w:val="0"/>
              <w:snapToGrid w:val="0"/>
              <w:spacing w:beforeAutospacing="0" w:afterAutospacing="0" w:line="440" w:lineRule="exact"/>
              <w:rPr>
                <w:rFonts w:hint="default" w:eastAsia="仿宋" w:cs="Arial"/>
                <w:highlight w:val="none"/>
                <w:lang w:val="en-US" w:eastAsia="zh-CN"/>
              </w:rPr>
            </w:pPr>
            <w:r>
              <w:rPr>
                <w:rFonts w:hint="eastAsia"/>
                <w:b/>
                <w:bCs/>
                <w:highlight w:val="none"/>
              </w:rPr>
              <w:t>（2）所属行业：</w:t>
            </w:r>
            <w:r>
              <w:rPr>
                <w:rFonts w:hint="eastAsia"/>
                <w:b/>
                <w:bCs/>
                <w:color w:val="FF0000"/>
                <w:highlight w:val="none"/>
                <w:lang w:eastAsia="zh-CN"/>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2"/>
              </w:numPr>
              <w:kinsoku/>
              <w:wordWrap w:val="0"/>
              <w:topLinePunct/>
              <w:bidi w:val="0"/>
              <w:spacing w:beforeAutospacing="0" w:afterAutospacing="0" w:line="440" w:lineRule="exact"/>
              <w:jc w:val="left"/>
              <w:rPr>
                <w:b/>
                <w:bCs/>
                <w:color w:val="auto"/>
                <w:highlight w:val="none"/>
              </w:rPr>
            </w:pPr>
            <w:r>
              <w:rPr>
                <w:rFonts w:hint="eastAsia"/>
                <w:b/>
                <w:bCs/>
              </w:rPr>
              <w:t>根据财库〔2020〕46号</w:t>
            </w:r>
            <w:r>
              <w:rPr>
                <w:rFonts w:hint="eastAsia"/>
                <w:b/>
                <w:bCs/>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pPr>
              <w:keepNext/>
              <w:keepLines/>
              <w:pageBreakBefore w:val="0"/>
              <w:kinsoku/>
              <w:wordWrap w:val="0"/>
              <w:topLinePunct/>
              <w:bidi w:val="0"/>
              <w:spacing w:beforeAutospacing="0" w:afterAutospacing="0" w:line="440" w:lineRule="exact"/>
              <w:ind w:firstLine="470" w:firstLineChars="196"/>
              <w:rPr>
                <w:rFonts w:hint="eastAsia"/>
                <w:b/>
                <w:bCs/>
                <w:color w:val="auto"/>
                <w:kern w:val="2"/>
                <w:highlight w:val="none"/>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20</w:t>
            </w:r>
            <w:r>
              <w:rPr>
                <w:rFonts w:hint="eastAsia"/>
                <w:b/>
                <w:bCs/>
                <w:color w:val="auto"/>
                <w:kern w:val="2"/>
                <w:highlight w:val="none"/>
              </w:rPr>
              <w:t>%的扣除，用扣除后的价格参与评审。</w:t>
            </w:r>
          </w:p>
          <w:p>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9"/>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rPr>
            </w:pPr>
            <w:r>
              <w:rPr>
                <w:rFonts w:hint="eastAsia"/>
                <w:b/>
                <w:bCs/>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pPr>
              <w:pageBreakBefore w:val="0"/>
              <w:kinsoku/>
              <w:wordWrap w:val="0"/>
              <w:topLinePunct/>
              <w:bidi w:val="0"/>
              <w:spacing w:beforeAutospacing="0" w:afterAutospacing="0" w:line="440" w:lineRule="exact"/>
              <w:jc w:val="left"/>
              <w:rPr>
                <w:b/>
                <w:bCs/>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rPr>
              <w:t>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pPr>
            <w:r>
              <w:rPr>
                <w:rFonts w:hint="eastAsia"/>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rPr>
              <w:t>节</w:t>
            </w:r>
            <w:r>
              <w:rPr>
                <w:rFonts w:hint="eastAsia"/>
                <w:b/>
                <w:bCs/>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9"/>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pPr>
              <w:pStyle w:val="9"/>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9"/>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9"/>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9"/>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9"/>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（1）修缮、装修类项目采购建材的，采购人应将绿色建筑和绿色建材性能、指标等作为实质性条件纳入招标文件和合同。</w:t>
            </w:r>
          </w:p>
          <w:p>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Style w:val="102"/>
                <w:rFonts w:hint="eastAsia"/>
                <w:b w:val="0"/>
                <w:bCs w:val="0"/>
                <w:color w:val="auto"/>
                <w:sz w:val="24"/>
                <w:szCs w:val="24"/>
                <w:highlight w:val="none"/>
              </w:rPr>
            </w:pPr>
            <w:r>
              <w:rPr>
                <w:rFonts w:hint="eastAsia" w:ascii="仿宋" w:hAnsi="仿宋" w:eastAsia="仿宋" w:cs="仿宋"/>
                <w:bCs/>
                <w:kern w:val="2"/>
                <w:sz w:val="24"/>
                <w:szCs w:val="24"/>
                <w:highlight w:val="none"/>
                <w:lang w:val="en-US" w:eastAsia="zh-CN" w:bidi="ar-S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ascii="仿宋" w:hAnsi="仿宋" w:eastAsia="仿宋" w:cs="仿宋"/>
                <w:kern w:val="3"/>
                <w:sz w:val="24"/>
                <w:szCs w:val="24"/>
                <w:highlight w:val="none"/>
                <w:lang w:val="en-US" w:eastAsia="zh-CN" w:bidi="ar-SA"/>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7"/>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（1）采购人优先采购被认定为首台套产品和“制造精品”的自主创新产品。</w:t>
            </w:r>
          </w:p>
          <w:p>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kern w:val="2"/>
                <w:sz w:val="24"/>
                <w:szCs w:val="24"/>
                <w:highlight w:val="none"/>
                <w:lang w:val="zh-TW" w:eastAsia="zh-CN" w:bidi="ar-SA"/>
              </w:rPr>
            </w:pPr>
            <w:r>
              <w:rPr>
                <w:rFonts w:hint="eastAsia" w:ascii="仿宋" w:hAnsi="仿宋" w:eastAsia="仿宋" w:cs="仿宋"/>
                <w:bCs/>
                <w:kern w:val="2"/>
                <w:sz w:val="24"/>
                <w:szCs w:val="24"/>
                <w:highlight w:val="none"/>
                <w:lang w:val="en-US" w:eastAsia="zh-CN" w:bidi="ar-SA"/>
              </w:rPr>
              <w:sym w:font="Wingdings 2" w:char="0052"/>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kern w:val="2"/>
                <w:sz w:val="24"/>
                <w:szCs w:val="24"/>
                <w:highlight w:val="none"/>
                <w:lang w:val="en-US" w:eastAsia="zh-CN" w:bidi="ar-SA"/>
              </w:rPr>
              <w:sym w:font="Wingdings 2" w:char="00A3"/>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b/>
                <w:bCs/>
                <w:highlight w:val="none"/>
              </w:rPr>
              <w:t>2</w:t>
            </w:r>
            <w:r>
              <w:rPr>
                <w:rFonts w:hint="eastAsia"/>
                <w:b/>
                <w:bCs/>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中标通知书发出</w:t>
            </w:r>
            <w:r>
              <w:rPr>
                <w:rFonts w:hint="eastAsia"/>
                <w:highlight w:val="none"/>
                <w:lang w:val="en-US" w:eastAsia="zh-CN"/>
              </w:rPr>
              <w:t>之日起</w:t>
            </w:r>
            <w:r>
              <w:rPr>
                <w:rFonts w:hint="eastAsia"/>
                <w:highlight w:val="none"/>
              </w:rPr>
              <w:t>30日内。</w:t>
            </w:r>
            <w:r>
              <w:rPr>
                <w:rFonts w:hint="eastAsia" w:ascii="仿宋" w:hAnsi="仿宋" w:eastAsia="仿宋" w:cs="仿宋"/>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sz w:val="24"/>
                <w:szCs w:val="24"/>
                <w:highlight w:val="none"/>
                <w:lang w:val="en-US" w:eastAsia="zh-CN"/>
              </w:rPr>
              <w:t>10个工作日内</w:t>
            </w:r>
            <w:r>
              <w:rPr>
                <w:rFonts w:hint="eastAsia" w:ascii="仿宋" w:hAnsi="仿宋" w:eastAsia="仿宋" w:cs="仿宋"/>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highlight w:val="none"/>
              </w:rPr>
              <w:t>（1）签订合同时中标人应向采购人缴纳</w:t>
            </w:r>
            <w:r>
              <w:rPr>
                <w:rFonts w:hint="eastAsia"/>
                <w:color w:val="auto"/>
                <w:highlight w:val="none"/>
              </w:rPr>
              <w:t>合同金额的</w:t>
            </w:r>
            <w:r>
              <w:rPr>
                <w:rFonts w:hint="eastAsia"/>
                <w:color w:val="auto"/>
                <w:highlight w:val="none"/>
                <w:lang w:val="en-US" w:eastAsia="zh-CN"/>
              </w:rPr>
              <w:t>1</w:t>
            </w:r>
            <w:r>
              <w:rPr>
                <w:rFonts w:hint="eastAsia"/>
                <w:highlight w:val="none"/>
              </w:rPr>
              <w:t>%作为履约保证金，中标人在合同签订后5日内交付至指定账户。</w:t>
            </w:r>
            <w:r>
              <w:rPr>
                <w:rFonts w:hint="eastAsia" w:ascii="仿宋" w:hAnsi="仿宋" w:eastAsia="仿宋" w:cs="仿宋"/>
                <w:color w:val="auto"/>
                <w:sz w:val="24"/>
                <w:szCs w:val="24"/>
                <w:highlight w:val="none"/>
                <w:lang w:val="en-US" w:eastAsia="zh-CN"/>
              </w:rPr>
              <w:t>履约期（验收合格）结束后5个工作日内</w:t>
            </w:r>
            <w:r>
              <w:rPr>
                <w:rFonts w:hint="eastAsia"/>
                <w:color w:val="auto"/>
                <w:highlight w:val="none"/>
              </w:rPr>
              <w:t>采购人无息退还履约保证金。</w:t>
            </w:r>
            <w:r>
              <w:rPr>
                <w:rFonts w:hint="eastAsia"/>
                <w:color w:val="auto"/>
                <w:highlight w:val="none"/>
                <w:lang w:eastAsia="zh-CN"/>
              </w:rPr>
              <w:t>（鼓励采购单位免收履约保证金）</w:t>
            </w:r>
          </w:p>
          <w:p>
            <w:pPr>
              <w:pageBreakBefore w:val="0"/>
              <w:kinsoku/>
              <w:wordWrap w:val="0"/>
              <w:topLinePunct/>
              <w:bidi w:val="0"/>
              <w:snapToGrid w:val="0"/>
              <w:spacing w:beforeAutospacing="0" w:afterAutospacing="0" w:line="440" w:lineRule="exact"/>
              <w:rPr>
                <w:highlight w:val="none"/>
              </w:rPr>
            </w:pPr>
            <w:r>
              <w:rPr>
                <w:rFonts w:hint="eastAsia"/>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highlight w:val="none"/>
              </w:rPr>
            </w:pPr>
            <w:r>
              <w:rPr>
                <w:rFonts w:hint="eastAsia"/>
                <w:b/>
                <w:bCs/>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pPr>
            <w:r>
              <w:rPr>
                <w:rFonts w:hint="eastAsia"/>
                <w:highlight w:val="none"/>
              </w:rPr>
              <w:t>根据《政府采购货物和服务招</w:t>
            </w:r>
            <w:r>
              <w:rPr>
                <w:rFonts w:hint="eastAsia"/>
              </w:rPr>
              <w:t>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pageBreakBefore w:val="0"/>
              <w:kinsoku/>
              <w:wordWrap w:val="0"/>
              <w:topLinePunct/>
              <w:bidi w:val="0"/>
              <w:snapToGrid w:val="0"/>
              <w:spacing w:beforeAutospacing="0" w:afterAutospacing="0"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lang w:val="en-US" w:eastAsia="zh-CN"/>
              </w:rPr>
            </w:pPr>
            <w:r>
              <w:rPr>
                <w:rFonts w:hint="eastAsia"/>
                <w:b/>
                <w:bCs/>
                <w:lang w:val="en-US" w:eastAsia="zh-CN"/>
              </w:rPr>
              <w:t>25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highlight w:val="none"/>
              </w:rPr>
            </w:pPr>
            <w:r>
              <w:rPr>
                <w:rFonts w:hint="eastAsia"/>
                <w:highlight w:val="none"/>
              </w:rPr>
              <w:t>疫情期间投标现场注意事项</w:t>
            </w:r>
            <w:r>
              <w:rPr>
                <w:rFonts w:hint="eastAsia"/>
                <w:b/>
                <w:bCs/>
                <w:highlight w:val="none"/>
              </w:rPr>
              <w:t>（仅限于现场演示）</w:t>
            </w:r>
            <w:r>
              <w:rPr>
                <w:rFonts w:hint="eastAsia"/>
                <w:highlight w:val="none"/>
              </w:rPr>
              <w:t>(按照开标当日疫情情况作具体调整）</w:t>
            </w:r>
          </w:p>
          <w:p>
            <w:pPr>
              <w:pageBreakBefore w:val="0"/>
              <w:kinsoku/>
              <w:wordWrap w:val="0"/>
              <w:topLinePunct/>
              <w:bidi w:val="0"/>
              <w:snapToGrid w:val="0"/>
              <w:spacing w:beforeAutospacing="0" w:afterAutospacing="0" w:line="440" w:lineRule="exact"/>
              <w:jc w:val="center"/>
              <w:rPr>
                <w:rFonts w:hint="eastAsia"/>
                <w:highlight w:val="cyan"/>
              </w:rPr>
            </w:pP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ind w:firstLine="480" w:firstLineChars="200"/>
              <w:rPr>
                <w:highlight w:val="none"/>
              </w:rPr>
            </w:pPr>
            <w:r>
              <w:rPr>
                <w:rFonts w:hint="eastAsia"/>
                <w:highlight w:val="none"/>
              </w:rPr>
              <w:t>为严格落实国家、省市关于要求在坚决打好疫情防控攻坚战的前提下，就做好疫情防控期间招标活动有关事项如下：</w:t>
            </w:r>
          </w:p>
          <w:p>
            <w:pPr>
              <w:pageBreakBefore w:val="0"/>
              <w:kinsoku/>
              <w:bidi w:val="0"/>
              <w:spacing w:beforeAutospacing="0" w:afterAutospacing="0" w:line="440" w:lineRule="exact"/>
              <w:ind w:firstLine="480" w:firstLineChars="200"/>
              <w:rPr>
                <w:highlight w:val="none"/>
              </w:rPr>
            </w:pPr>
            <w:r>
              <w:rPr>
                <w:rFonts w:hint="eastAsia"/>
                <w:highlight w:val="none"/>
              </w:rPr>
              <w:t>1.进入样品间参加现场演示的投标人代表人员必须持有健康绿码。</w:t>
            </w:r>
          </w:p>
          <w:p>
            <w:pPr>
              <w:pageBreakBefore w:val="0"/>
              <w:kinsoku/>
              <w:bidi w:val="0"/>
              <w:spacing w:beforeAutospacing="0" w:afterAutospacing="0" w:line="440" w:lineRule="exact"/>
              <w:ind w:firstLine="480" w:firstLineChars="200"/>
              <w:rPr>
                <w:highlight w:val="none"/>
              </w:rPr>
            </w:pPr>
            <w:r>
              <w:rPr>
                <w:rFonts w:hint="eastAsia"/>
                <w:highlight w:val="none"/>
              </w:rPr>
              <w:t>2.进入样品间参加演示人员应当携带《参与政府采购活动健康承诺书》(见附件）及演示人员《法定代表人授权委托书》。</w:t>
            </w:r>
          </w:p>
          <w:p>
            <w:pPr>
              <w:pageBreakBefore w:val="0"/>
              <w:kinsoku/>
              <w:bidi w:val="0"/>
              <w:spacing w:beforeAutospacing="0" w:afterAutospacing="0" w:line="440" w:lineRule="exact"/>
              <w:ind w:firstLine="480" w:firstLineChars="200"/>
              <w:rPr>
                <w:color w:val="auto"/>
                <w:highlight w:val="none"/>
              </w:rPr>
            </w:pPr>
            <w:r>
              <w:rPr>
                <w:rFonts w:hint="eastAsia"/>
                <w:highlight w:val="none"/>
              </w:rPr>
              <w:t>3.随身携带居民身份证</w:t>
            </w:r>
            <w:r>
              <w:rPr>
                <w:rFonts w:hint="eastAsia"/>
                <w:color w:val="auto"/>
                <w:highlight w:val="none"/>
                <w:lang w:val="en-US" w:eastAsia="zh-CN"/>
              </w:rPr>
              <w:t>原件</w:t>
            </w:r>
            <w:r>
              <w:rPr>
                <w:rFonts w:hint="eastAsia"/>
                <w:color w:val="auto"/>
                <w:highlight w:val="none"/>
              </w:rPr>
              <w:t>，并做好佩戴口罩等个人防护措施。</w:t>
            </w:r>
          </w:p>
          <w:p>
            <w:pPr>
              <w:pageBreakBefore w:val="0"/>
              <w:kinsoku/>
              <w:bidi w:val="0"/>
              <w:spacing w:beforeAutospacing="0" w:afterAutospacing="0" w:line="440" w:lineRule="exact"/>
              <w:ind w:firstLine="480" w:firstLineChars="200"/>
              <w:rPr>
                <w:highlight w:val="none"/>
              </w:rPr>
            </w:pPr>
            <w:r>
              <w:rPr>
                <w:rFonts w:hint="eastAsia"/>
                <w:color w:val="auto"/>
                <w:highlight w:val="none"/>
              </w:rPr>
              <w:t>4.预留足够时间提前到达</w:t>
            </w:r>
            <w:r>
              <w:rPr>
                <w:rFonts w:hint="eastAsia"/>
                <w:highlight w:val="none"/>
              </w:rPr>
              <w:t>，配合场所工作人员做好健康绿码查验、体温检测、实名登记等防控工作。</w:t>
            </w:r>
          </w:p>
          <w:p>
            <w:pPr>
              <w:pageBreakBefore w:val="0"/>
              <w:kinsoku/>
              <w:bidi w:val="0"/>
              <w:spacing w:beforeAutospacing="0" w:afterAutospacing="0" w:line="440" w:lineRule="exact"/>
              <w:ind w:firstLine="480" w:firstLineChars="200"/>
              <w:rPr>
                <w:highlight w:val="none"/>
              </w:rPr>
            </w:pPr>
            <w:r>
              <w:rPr>
                <w:rFonts w:hint="eastAsia"/>
                <w:highlight w:val="none"/>
              </w:rPr>
              <w:t>5.进入现场开标后，应尽量分散等候、隔空就坐，演示完成后立即离场，全力保障招投标活动正常开展。演示产品须在评标结束</w:t>
            </w:r>
            <w:r>
              <w:rPr>
                <w:rFonts w:hint="eastAsia"/>
                <w:highlight w:val="none"/>
                <w:lang w:val="en-US" w:eastAsia="zh-CN"/>
              </w:rPr>
              <w:t>一</w:t>
            </w:r>
            <w:r>
              <w:rPr>
                <w:rFonts w:hint="eastAsia"/>
                <w:highlight w:val="none"/>
              </w:rPr>
              <w:t>个工作日内自行撤回，未撤回的演示产品采购代理机构有权自行处置。</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6.投标人须自行携带演示所需的计算机等设备，并准备网络环境自行调试，交易中心提供VGA接口的投影仪。投标人须在开标截止时间前完成调试后离开样品间。演示时间控制在20分钟内。</w:t>
            </w:r>
          </w:p>
          <w:p>
            <w:pPr>
              <w:pageBreakBefore w:val="0"/>
              <w:kinsoku/>
              <w:bidi w:val="0"/>
              <w:spacing w:beforeAutospacing="0" w:afterAutospacing="0" w:line="440" w:lineRule="exact"/>
              <w:rPr>
                <w:rFonts w:hint="eastAsia"/>
                <w:highlight w:val="none"/>
              </w:rPr>
            </w:pPr>
            <w:r>
              <w:rPr>
                <w:rFonts w:hint="eastAsia"/>
                <w:color w:val="auto"/>
                <w:highlight w:val="none"/>
              </w:rPr>
              <w:t>（注：参加本次投标的单位允许委派不超过两名代表前来现场参加现场演示,样品间位于杭州市</w:t>
            </w:r>
            <w:r>
              <w:rPr>
                <w:rFonts w:hint="eastAsia"/>
                <w:color w:val="auto"/>
                <w:highlight w:val="none"/>
                <w:u w:val="single"/>
                <w:lang w:val="en-US" w:eastAsia="zh-CN"/>
              </w:rPr>
              <w:t xml:space="preserve">    </w:t>
            </w:r>
            <w:r>
              <w:rPr>
                <w:rFonts w:hint="eastAsia"/>
                <w:color w:val="auto"/>
                <w:highlight w:val="none"/>
              </w:rPr>
              <w:t>样品室。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Style w:val="7"/>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备份投标文件</w:t>
            </w:r>
          </w:p>
          <w:p>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autoSpaceDE w:val="0"/>
              <w:autoSpaceDN w:val="0"/>
              <w:bidi w:val="0"/>
              <w:snapToGrid w:val="0"/>
              <w:spacing w:beforeAutospacing="0" w:afterAutospacing="0" w:line="440" w:lineRule="exact"/>
              <w:textAlignment w:val="bottom"/>
            </w:pPr>
            <w:r>
              <w:rPr>
                <w:rFonts w:hint="eastAsia"/>
              </w:rPr>
              <w:t>本招标文件的解释权属于</w:t>
            </w:r>
            <w:r>
              <w:rPr>
                <w:rFonts w:hint="eastAsia"/>
                <w:lang w:eastAsia="zh-CN"/>
              </w:rPr>
              <w:t>华诚工程咨询集团有限公司</w:t>
            </w:r>
            <w:r>
              <w:rPr>
                <w:rFonts w:hint="eastAsia"/>
              </w:rPr>
              <w:t>和采购人。</w:t>
            </w:r>
          </w:p>
        </w:tc>
      </w:tr>
    </w:tbl>
    <w:p>
      <w:pPr>
        <w:pStyle w:val="6"/>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49"/>
          <w:rFonts w:hint="eastAsia"/>
          <w:b/>
          <w:bCs/>
        </w:rPr>
        <w:t>一、总则</w:t>
      </w:r>
    </w:p>
    <w:p>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rPr>
      </w:pPr>
      <w:r>
        <w:rPr>
          <w:rFonts w:hint="eastAsia"/>
          <w:b/>
          <w:bCs/>
        </w:rPr>
        <w:t>（二）定义</w:t>
      </w:r>
    </w:p>
    <w:p>
      <w:pPr>
        <w:pageBreakBefore w:val="0"/>
        <w:kinsoku/>
        <w:bidi w:val="0"/>
        <w:spacing w:beforeAutospacing="0" w:afterAutospacing="0" w:line="440" w:lineRule="exact"/>
        <w:ind w:firstLine="480" w:firstLineChars="200"/>
        <w:rPr>
          <w:color w:val="auto"/>
        </w:rPr>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项目</w:t>
      </w:r>
      <w:r>
        <w:rPr>
          <w:rFonts w:hint="eastAsia"/>
          <w:highlight w:val="none"/>
        </w:rPr>
        <w:t>招</w:t>
      </w:r>
      <w:r>
        <w:rPr>
          <w:rFonts w:hint="eastAsia"/>
          <w:color w:val="auto"/>
          <w:highlight w:val="none"/>
        </w:rPr>
        <w:t>标的</w:t>
      </w:r>
      <w:r>
        <w:rPr>
          <w:rFonts w:hint="eastAsia"/>
          <w:color w:val="auto"/>
          <w:highlight w:val="none"/>
          <w:lang w:eastAsia="zh-CN"/>
        </w:rPr>
        <w:t>杭州市富阳区综合行政执法局</w:t>
      </w:r>
      <w:r>
        <w:rPr>
          <w:rFonts w:hint="eastAsia"/>
          <w:color w:val="auto"/>
          <w:highlight w:val="none"/>
        </w:rPr>
        <w:t>。</w:t>
      </w:r>
    </w:p>
    <w:p>
      <w:pPr>
        <w:pageBreakBefore w:val="0"/>
        <w:kinsoku/>
        <w:bidi w:val="0"/>
        <w:spacing w:beforeAutospacing="0" w:afterAutospacing="0" w:line="440" w:lineRule="exact"/>
        <w:ind w:firstLine="480" w:firstLineChars="200"/>
      </w:pPr>
      <w:r>
        <w:rPr>
          <w:rFonts w:hint="eastAsia"/>
          <w:lang w:val="en-US" w:eastAsia="zh-CN"/>
        </w:rPr>
        <w:t>2.</w:t>
      </w:r>
      <w:r>
        <w:rPr>
          <w:rFonts w:hint="eastAsia"/>
        </w:rPr>
        <w:t>“采购代理机构”系指</w:t>
      </w:r>
      <w:r>
        <w:rPr>
          <w:rFonts w:hint="eastAsia"/>
          <w:lang w:eastAsia="zh-CN"/>
        </w:rPr>
        <w:t>华诚工程咨询集团有限公司</w:t>
      </w:r>
      <w:r>
        <w:rPr>
          <w:rFonts w:hint="eastAsia"/>
        </w:rPr>
        <w:t>。</w:t>
      </w:r>
    </w:p>
    <w:p>
      <w:pPr>
        <w:pageBreakBefore w:val="0"/>
        <w:kinsoku/>
        <w:bidi w:val="0"/>
        <w:spacing w:beforeAutospacing="0" w:afterAutospacing="0" w:line="440" w:lineRule="exact"/>
        <w:ind w:firstLine="480" w:firstLineChars="200"/>
        <w:rPr>
          <w:highlight w:val="none"/>
        </w:rPr>
      </w:pPr>
      <w:r>
        <w:rPr>
          <w:rFonts w:hint="eastAsia"/>
          <w:lang w:val="en-US" w:eastAsia="zh-CN"/>
        </w:rPr>
        <w:t>3</w:t>
      </w:r>
      <w:r>
        <w:rPr>
          <w:rFonts w:hint="eastAsia"/>
        </w:rPr>
        <w:t>.“投标人”系</w:t>
      </w:r>
      <w:r>
        <w:rPr>
          <w:rFonts w:hint="eastAsia"/>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highlight w:val="none"/>
        </w:rPr>
      </w:pPr>
      <w:r>
        <w:rPr>
          <w:rFonts w:hint="eastAsia"/>
          <w:highlight w:val="none"/>
        </w:rPr>
        <w:t>4.“产品”系指供方按招标文件规定，须向采购人提供的一切货物、材料、设备、保险、税金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highlight w:val="none"/>
        </w:rPr>
      </w:pPr>
      <w:r>
        <w:rPr>
          <w:rFonts w:hint="eastAsia"/>
          <w:highlight w:val="none"/>
        </w:rPr>
        <w:t>5.“服务”系指招标文件规定投标人须承担的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rPr>
        <w:t>6.“项目”系指投标人按招标文件规定向采购人提供的产品和服务</w:t>
      </w:r>
      <w:r>
        <w:rPr>
          <w:rFonts w:hint="eastAsia"/>
          <w:highlight w:val="none"/>
          <w:lang w:eastAsia="zh-CN"/>
        </w:rPr>
        <w:t>。</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7.“电子签名”系指数据电文中以电子形式所含、所附用于识别签名人身份并表明签名人认可其中内容的数据。</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8.“电子交易平台”是指本项目政府采购活动所依托的政府采购云平台（https://www.zcygov.cn/）。</w:t>
      </w:r>
    </w:p>
    <w:p>
      <w:pPr>
        <w:pageBreakBefore w:val="0"/>
        <w:kinsoku/>
        <w:bidi w:val="0"/>
        <w:spacing w:beforeAutospacing="0" w:afterAutospacing="0" w:line="440" w:lineRule="exact"/>
        <w:ind w:firstLine="480" w:firstLineChars="200"/>
        <w:rPr>
          <w:rFonts w:hint="eastAsia"/>
          <w:b/>
          <w:bCs/>
          <w:highlight w:val="none"/>
        </w:rPr>
      </w:pPr>
      <w:r>
        <w:rPr>
          <w:rFonts w:hint="eastAsia"/>
          <w:color w:val="auto"/>
          <w:sz w:val="24"/>
          <w:highlight w:val="none"/>
          <w:lang w:val="en-US" w:eastAsia="zh-CN"/>
        </w:rPr>
        <w:t>9.“▲” 系指实质性要求条款，“★”系产品采购项目中重要技术参数。</w:t>
      </w:r>
    </w:p>
    <w:p>
      <w:pPr>
        <w:pageBreakBefore w:val="0"/>
        <w:kinsoku/>
        <w:wordWrap w:val="0"/>
        <w:topLinePunct/>
        <w:bidi w:val="0"/>
        <w:spacing w:beforeAutospacing="0" w:afterAutospacing="0" w:line="440" w:lineRule="exact"/>
        <w:ind w:firstLine="482" w:firstLineChars="200"/>
        <w:rPr>
          <w:rFonts w:hint="eastAsia" w:eastAsia="仿宋"/>
          <w:b/>
          <w:bCs/>
          <w:lang w:eastAsia="zh-CN"/>
        </w:rPr>
      </w:pPr>
      <w:r>
        <w:rPr>
          <w:rFonts w:hint="eastAsia"/>
          <w:b/>
          <w:bCs/>
        </w:rPr>
        <w:t>（三）</w:t>
      </w:r>
      <w:r>
        <w:rPr>
          <w:rFonts w:hint="eastAsia"/>
          <w:b/>
          <w:bCs/>
          <w:lang w:eastAsia="zh-CN"/>
        </w:rPr>
        <w:t>投标委托</w:t>
      </w:r>
    </w:p>
    <w:p>
      <w:pPr>
        <w:pageBreakBefore w:val="0"/>
        <w:kinsoku/>
        <w:wordWrap w:val="0"/>
        <w:topLinePunct/>
        <w:bidi w:val="0"/>
        <w:spacing w:beforeAutospacing="0" w:afterAutospacing="0" w:line="440" w:lineRule="exact"/>
        <w:ind w:firstLine="482" w:firstLineChars="200"/>
        <w:rPr>
          <w:rFonts w:hint="eastAsia"/>
          <w:b/>
          <w:bCs/>
        </w:rPr>
      </w:pPr>
      <w:r>
        <w:rPr>
          <w:rFonts w:hint="eastAsia"/>
          <w:b/>
          <w:bCs/>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2" w:firstLineChars="200"/>
        <w:rPr>
          <w:highlight w:val="none"/>
        </w:rPr>
      </w:pPr>
      <w:r>
        <w:rPr>
          <w:rFonts w:hint="eastAsia" w:ascii="仿宋" w:hAnsi="仿宋" w:eastAsia="仿宋" w:cs="仿宋"/>
          <w:b/>
          <w:bCs/>
          <w:color w:val="auto"/>
          <w:sz w:val="24"/>
          <w:szCs w:val="24"/>
          <w:highlight w:val="none"/>
          <w:u w:val="none"/>
          <w:lang w:eastAsia="zh-CN"/>
        </w:rPr>
        <w:t>▲</w:t>
      </w:r>
      <w:r>
        <w:rPr>
          <w:rFonts w:hint="eastAsia"/>
          <w:highlight w:val="none"/>
        </w:rPr>
        <w:t>2.价格是评标的重要因素之一，但最低报价不是中标的唯一依据。</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pageBreakBefore w:val="0"/>
        <w:kinsoku/>
        <w:bidi w:val="0"/>
        <w:spacing w:before="0" w:beforeAutospacing="0" w:after="0" w:afterAutospacing="0" w:line="440" w:lineRule="exact"/>
        <w:ind w:left="0" w:firstLine="643" w:firstLineChars="200"/>
        <w:jc w:val="both"/>
      </w:pPr>
      <w:r>
        <w:rPr>
          <w:rFonts w:hint="eastAsia"/>
        </w:rPr>
        <w:t>二、招标文件</w:t>
      </w:r>
    </w:p>
    <w:p>
      <w:pPr>
        <w:pageBreakBefore w:val="0"/>
        <w:kinsoku/>
        <w:wordWrap w:val="0"/>
        <w:topLinePunct/>
        <w:bidi w:val="0"/>
        <w:spacing w:beforeAutospacing="0" w:afterAutospacing="0" w:line="440" w:lineRule="exact"/>
        <w:ind w:firstLine="482" w:firstLineChars="200"/>
        <w:rPr>
          <w:b/>
          <w:bCs/>
        </w:rPr>
      </w:pPr>
      <w:r>
        <w:rPr>
          <w:rFonts w:hint="eastAsia"/>
          <w:b/>
          <w:bCs/>
        </w:rPr>
        <w:t>（一）招标文件的澄清</w:t>
      </w:r>
    </w:p>
    <w:p>
      <w:pPr>
        <w:pageBreakBefore w:val="0"/>
        <w:kinsoku/>
        <w:wordWrap w:val="0"/>
        <w:topLinePunct/>
        <w:bidi w:val="0"/>
        <w:spacing w:beforeAutospacing="0" w:afterAutospacing="0"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pageBreakBefore w:val="0"/>
        <w:kinsoku/>
        <w:wordWrap w:val="0"/>
        <w:topLinePunct/>
        <w:bidi w:val="0"/>
        <w:spacing w:beforeAutospacing="0" w:afterAutospacing="0" w:line="440" w:lineRule="exact"/>
        <w:ind w:firstLine="480" w:firstLineChars="200"/>
        <w:rPr>
          <w:highlight w:val="none"/>
        </w:rPr>
      </w:pPr>
      <w:r>
        <w:rPr>
          <w:rFonts w:hint="eastAsia"/>
        </w:rPr>
        <w:t>2. 采购代理机构将视情况确定是否有必要在开标前对招标文件进行澄清，如有必要，将通过政采云平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rFonts w:hint="eastAsia" w:eastAsia="仿宋"/>
          <w:color w:val="auto"/>
          <w:highlight w:val="none"/>
          <w:lang w:eastAsia="zh-CN"/>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仿宋" w:hAnsi="仿宋" w:eastAsia="仿宋" w:cs="仿宋"/>
          <w:b w:val="0"/>
          <w:bCs w:val="0"/>
          <w:sz w:val="24"/>
          <w:highlight w:val="none"/>
          <w:u w:val="none"/>
        </w:rPr>
        <w:t>符合参加政府采购活动应当具备的一般条件的承诺函（格式见附件）</w:t>
      </w:r>
      <w:r>
        <w:rPr>
          <w:rFonts w:hint="eastAsia" w:ascii="仿宋" w:hAnsi="仿宋" w:eastAsia="仿宋" w:cs="仿宋"/>
          <w:b w:val="0"/>
          <w:bCs w:val="0"/>
          <w:sz w:val="24"/>
          <w:highlight w:val="none"/>
          <w:u w:val="none"/>
          <w:lang w:eastAsia="zh-CN"/>
        </w:rPr>
        <w:t>；</w:t>
      </w:r>
    </w:p>
    <w:p>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全部为符合政策要求的</w:t>
      </w:r>
      <w:r>
        <w:rPr>
          <w:rFonts w:hint="eastAsia" w:ascii="仿宋" w:hAnsi="仿宋" w:eastAsia="仿宋"/>
          <w:color w:val="auto"/>
          <w:sz w:val="24"/>
          <w:szCs w:val="24"/>
          <w:highlight w:val="none"/>
        </w:rPr>
        <w:t>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color w:val="auto"/>
          <w:highlight w:val="none"/>
        </w:rPr>
        <w:t>政府采购供应商廉洁自律承诺书 （格式见附件）；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）廉政承诺书</w:t>
      </w:r>
      <w:r>
        <w:rPr>
          <w:rFonts w:hint="eastAsia"/>
          <w:color w:val="auto"/>
          <w:highlight w:val="none"/>
        </w:rPr>
        <w:t>（格式见附件）；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bCs/>
        </w:rPr>
      </w:pPr>
      <w:r>
        <w:rPr>
          <w:rFonts w:hint="eastAsia"/>
          <w:bCs/>
        </w:rPr>
        <w:t>（</w:t>
      </w:r>
      <w:r>
        <w:rPr>
          <w:rFonts w:hint="eastAsia"/>
          <w:bCs/>
          <w:lang w:val="en-US" w:eastAsia="zh-CN"/>
        </w:rPr>
        <w:t>6</w:t>
      </w:r>
      <w:r>
        <w:rPr>
          <w:rFonts w:hint="eastAsia"/>
          <w:bCs/>
        </w:rPr>
        <w:t>）投标人认为有必要提供的其他资信文件或说明。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eastAsia="仿宋"/>
          <w:b/>
          <w:bCs/>
          <w:i/>
          <w:iCs/>
          <w:color w:val="FF0000"/>
          <w:lang w:eastAsia="zh-CN"/>
        </w:rPr>
      </w:pPr>
      <w:r>
        <w:rPr>
          <w:rFonts w:hint="eastAsia"/>
          <w:b/>
          <w:bCs/>
          <w:i/>
          <w:iCs/>
          <w:color w:val="FF0000"/>
          <w:lang w:eastAsia="zh-CN"/>
        </w:rPr>
        <w:t>（以下内容按项目评标内容提供）</w:t>
      </w:r>
    </w:p>
    <w:p>
      <w:pPr>
        <w:pageBreakBefore w:val="0"/>
        <w:kinsoku/>
        <w:wordWrap w:val="0"/>
        <w:topLinePunct/>
        <w:bidi w:val="0"/>
        <w:spacing w:beforeAutospacing="0" w:afterAutospacing="0" w:line="440" w:lineRule="exact"/>
        <w:ind w:firstLine="480" w:firstLineChars="200"/>
        <w:rPr>
          <w:bCs/>
          <w:highlight w:val="none"/>
        </w:rPr>
      </w:pPr>
      <w:r>
        <w:rPr>
          <w:rFonts w:hint="eastAsia"/>
          <w:highlight w:val="none"/>
        </w:rPr>
        <w:t>（</w:t>
      </w:r>
      <w:r>
        <w:rPr>
          <w:rFonts w:hint="eastAsia"/>
          <w:highlight w:val="none"/>
          <w:lang w:val="en-US" w:eastAsia="zh-CN"/>
        </w:rPr>
        <w:t>7</w:t>
      </w:r>
      <w:r>
        <w:rPr>
          <w:rFonts w:hint="eastAsia"/>
          <w:highlight w:val="none"/>
        </w:rPr>
        <w:t>）关于本项目的详细组织实施方案；</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rPr>
        <w:t>（</w:t>
      </w:r>
      <w:r>
        <w:rPr>
          <w:rFonts w:hint="eastAsia"/>
          <w:highlight w:val="none"/>
          <w:lang w:val="en-US" w:eastAsia="zh-CN"/>
        </w:rPr>
        <w:t>8</w:t>
      </w:r>
      <w:r>
        <w:rPr>
          <w:rFonts w:hint="eastAsia"/>
          <w:highlight w:val="none"/>
        </w:rPr>
        <w:t>）</w:t>
      </w:r>
      <w:r>
        <w:rPr>
          <w:rFonts w:hint="eastAsia"/>
          <w:highlight w:val="none"/>
          <w:lang w:eastAsia="zh-CN"/>
        </w:rPr>
        <w:t>服务条款</w:t>
      </w:r>
      <w:r>
        <w:rPr>
          <w:rFonts w:hint="eastAsia"/>
          <w:highlight w:val="none"/>
        </w:rPr>
        <w:t>偏离表(格式见附件)；</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rPr>
        <w:t>（</w:t>
      </w:r>
      <w:r>
        <w:rPr>
          <w:rFonts w:hint="eastAsia"/>
          <w:highlight w:val="none"/>
          <w:lang w:val="en-US" w:eastAsia="zh-CN"/>
        </w:rPr>
        <w:t>9</w:t>
      </w:r>
      <w:r>
        <w:rPr>
          <w:rFonts w:hint="eastAsia"/>
          <w:highlight w:val="none"/>
        </w:rPr>
        <w:t>）</w:t>
      </w:r>
      <w:r>
        <w:rPr>
          <w:rFonts w:hint="eastAsia" w:ascii="仿宋" w:hAnsi="仿宋" w:eastAsia="仿宋" w:cs="仿宋"/>
          <w:bCs/>
          <w:color w:val="auto"/>
          <w:sz w:val="24"/>
          <w:szCs w:val="24"/>
          <w:highlight w:val="none"/>
        </w:rPr>
        <w:t>节能环保等的资质证书或文件（若有）；</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w:t>
      </w:r>
      <w:r>
        <w:rPr>
          <w:rFonts w:hint="eastAsia"/>
          <w:highlight w:val="none"/>
          <w:lang w:val="en-US" w:eastAsia="zh-CN"/>
        </w:rPr>
        <w:t>10</w:t>
      </w:r>
      <w:r>
        <w:rPr>
          <w:rFonts w:hint="eastAsia"/>
          <w:highlight w:val="none"/>
        </w:rPr>
        <w:t>）投标人同类项目实施业绩一览表(格式见附件)；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1</w:t>
      </w:r>
      <w:r>
        <w:rPr>
          <w:rFonts w:hint="eastAsia"/>
          <w:highlight w:val="none"/>
        </w:rPr>
        <w:t>）项目实施人员（主要从业人员及其技术资格）一览表(格式见附件)；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2</w:t>
      </w:r>
      <w:r>
        <w:rPr>
          <w:rFonts w:hint="eastAsia"/>
          <w:highlight w:val="none"/>
        </w:rPr>
        <w:t>）设备投入一览表（若有）(格式见附件)；</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3</w:t>
      </w:r>
      <w:r>
        <w:rPr>
          <w:rFonts w:hint="eastAsia"/>
          <w:highlight w:val="none"/>
        </w:rPr>
        <w:t>）投标人承诺给予采购人的各种优惠条件及特殊承诺，包括售后服务、备品备件、专用耗材等方面的优惠；</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4</w:t>
      </w:r>
      <w:r>
        <w:rPr>
          <w:rFonts w:hint="eastAsia"/>
          <w:highlight w:val="none"/>
        </w:rPr>
        <w:t>）技术培训、运维保障、售后服务、验收方案的内容和措施；</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2" w:firstLineChars="200"/>
        <w:rPr>
          <w:rFonts w:hint="eastAsia" w:eastAsia="仿宋"/>
          <w:b/>
          <w:color w:val="auto"/>
          <w:highlight w:val="none"/>
          <w:lang w:eastAsia="zh-CN"/>
        </w:rPr>
      </w:pPr>
      <w:r>
        <w:rPr>
          <w:rFonts w:hint="eastAsia"/>
          <w:b/>
          <w:color w:val="auto"/>
          <w:highlight w:val="none"/>
        </w:rPr>
        <w:t>（</w:t>
      </w:r>
      <w:r>
        <w:rPr>
          <w:rFonts w:hint="eastAsia"/>
          <w:b/>
          <w:color w:val="auto"/>
          <w:highlight w:val="none"/>
          <w:lang w:val="en-US" w:eastAsia="zh-CN"/>
        </w:rPr>
        <w:t>1</w:t>
      </w:r>
      <w:r>
        <w:rPr>
          <w:rFonts w:hint="eastAsia"/>
          <w:b/>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rPr>
        <w:t>投标人针对报价需要说明的其他文件和资料（格式自拟）。</w:t>
      </w:r>
    </w:p>
    <w:p>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000000"/>
          <w:kern w:val="0"/>
          <w:sz w:val="24"/>
          <w:szCs w:val="22"/>
          <w:highlight w:val="none"/>
          <w:lang w:eastAsia="zh-CN"/>
        </w:rPr>
      </w:pPr>
      <w:r>
        <w:rPr>
          <w:rFonts w:hint="eastAsia" w:ascii="仿宋" w:hAnsi="仿宋" w:eastAsia="仿宋" w:cs="仿宋"/>
          <w:color w:val="000000"/>
          <w:kern w:val="0"/>
          <w:sz w:val="24"/>
          <w:szCs w:val="22"/>
          <w:highlight w:val="none"/>
        </w:rPr>
        <w:t>投标文件按照招标文件格式要求进行签署、盖章</w:t>
      </w:r>
      <w:r>
        <w:rPr>
          <w:rFonts w:hint="eastAsia" w:ascii="仿宋" w:hAnsi="仿宋" w:eastAsia="仿宋" w:cs="仿宋"/>
          <w:color w:val="000000"/>
          <w:kern w:val="0"/>
          <w:sz w:val="24"/>
          <w:szCs w:val="22"/>
          <w:highlight w:val="none"/>
          <w:lang w:eastAsia="zh-CN"/>
        </w:rPr>
        <w:t>，</w:t>
      </w:r>
      <w:r>
        <w:rPr>
          <w:rFonts w:hint="eastAsia" w:ascii="仿宋" w:hAnsi="仿宋" w:eastAsia="仿宋" w:cs="仿宋"/>
          <w:b w:val="0"/>
          <w:bCs w:val="0"/>
          <w:color w:val="000000"/>
          <w:kern w:val="0"/>
          <w:sz w:val="24"/>
          <w:szCs w:val="22"/>
          <w:highlight w:val="none"/>
        </w:rPr>
        <w:t>其中电子投标文件中所须加盖公章部分均采用CA签章</w:t>
      </w:r>
      <w:r>
        <w:rPr>
          <w:rFonts w:hint="eastAsia" w:ascii="仿宋" w:hAnsi="仿宋" w:eastAsia="仿宋" w:cs="仿宋"/>
          <w:b w:val="0"/>
          <w:bCs w:val="0"/>
          <w:color w:val="000000"/>
          <w:kern w:val="0"/>
          <w:sz w:val="24"/>
          <w:szCs w:val="22"/>
          <w:highlight w:val="none"/>
          <w:lang w:eastAsia="zh-CN"/>
        </w:rPr>
        <w:t>。</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000000"/>
          <w:kern w:val="0"/>
          <w:sz w:val="24"/>
          <w:szCs w:val="22"/>
          <w:highlight w:val="none"/>
        </w:rPr>
        <w:t>投标人的投标文件未按照招标文件要求签署、盖章的，其投标无效</w:t>
      </w:r>
      <w:r>
        <w:rPr>
          <w:rFonts w:hint="eastAsia" w:ascii="仿宋" w:hAnsi="仿宋" w:eastAsia="仿宋" w:cs="仿宋"/>
          <w:b/>
          <w:bCs/>
          <w:color w:val="000000"/>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highlight w:val="none"/>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1F497D"/>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000000"/>
          <w:sz w:val="24"/>
          <w:szCs w:val="24"/>
          <w:highlight w:val="none"/>
          <w:u w:val="none"/>
        </w:rPr>
        <w:t>.投标文件</w:t>
      </w:r>
      <w:r>
        <w:rPr>
          <w:rFonts w:hint="eastAsia" w:ascii="仿宋" w:hAnsi="仿宋" w:eastAsia="仿宋" w:cs="仿宋"/>
          <w:b/>
          <w:bCs/>
          <w:i w:val="0"/>
          <w:iCs w:val="0"/>
          <w:color w:val="000000"/>
          <w:sz w:val="24"/>
          <w:szCs w:val="24"/>
          <w:highlight w:val="none"/>
          <w:u w:val="none"/>
          <w:lang w:eastAsia="zh-CN"/>
        </w:rPr>
        <w:t>须</w:t>
      </w:r>
      <w:r>
        <w:rPr>
          <w:rFonts w:hint="eastAsia" w:ascii="仿宋" w:hAnsi="仿宋" w:eastAsia="仿宋" w:cs="仿宋"/>
          <w:b/>
          <w:bCs/>
          <w:i w:val="0"/>
          <w:iCs w:val="0"/>
          <w:color w:val="000000"/>
          <w:sz w:val="24"/>
          <w:szCs w:val="24"/>
          <w:highlight w:val="none"/>
          <w:u w:val="none"/>
        </w:rPr>
        <w:t>由法定代表人或其授权代表签署。</w:t>
      </w:r>
      <w:r>
        <w:rPr>
          <w:rFonts w:hint="eastAsia" w:ascii="仿宋" w:hAnsi="仿宋" w:eastAsia="仿宋" w:cs="仿宋"/>
          <w:b/>
          <w:bCs/>
          <w:i w:val="0"/>
          <w:iCs w:val="0"/>
          <w:color w:val="000000"/>
          <w:sz w:val="24"/>
          <w:szCs w:val="24"/>
          <w:highlight w:val="none"/>
          <w:u w:val="none"/>
          <w:lang w:eastAsia="zh-CN"/>
        </w:rPr>
        <w:t>应由</w:t>
      </w:r>
      <w:r>
        <w:rPr>
          <w:rFonts w:hint="eastAsia" w:ascii="仿宋" w:hAnsi="仿宋" w:eastAsia="仿宋" w:cs="仿宋"/>
          <w:b/>
          <w:bCs/>
          <w:i w:val="0"/>
          <w:iCs w:val="0"/>
          <w:color w:val="000000"/>
          <w:sz w:val="24"/>
          <w:szCs w:val="24"/>
          <w:highlight w:val="none"/>
          <w:u w:val="none"/>
        </w:rPr>
        <w:t>投标人法定代表人或授权代表签字</w:t>
      </w:r>
      <w:r>
        <w:rPr>
          <w:rFonts w:hint="eastAsia" w:ascii="仿宋" w:hAnsi="仿宋" w:eastAsia="仿宋" w:cs="仿宋"/>
          <w:b/>
          <w:bCs/>
          <w:i w:val="0"/>
          <w:iCs w:val="0"/>
          <w:color w:val="000000"/>
          <w:sz w:val="24"/>
          <w:szCs w:val="24"/>
          <w:highlight w:val="none"/>
          <w:u w:val="none"/>
          <w:lang w:val="en-US" w:eastAsia="zh-CN"/>
        </w:rPr>
        <w:t>的，</w:t>
      </w:r>
      <w:r>
        <w:rPr>
          <w:rFonts w:hint="eastAsia" w:ascii="仿宋" w:hAnsi="仿宋" w:eastAsia="仿宋" w:cs="仿宋"/>
          <w:b/>
          <w:bCs/>
          <w:i w:val="0"/>
          <w:iCs w:val="0"/>
          <w:color w:val="000000"/>
          <w:sz w:val="24"/>
          <w:szCs w:val="24"/>
          <w:highlight w:val="none"/>
          <w:u w:val="none"/>
        </w:rPr>
        <w:t>须</w:t>
      </w:r>
      <w:r>
        <w:rPr>
          <w:rFonts w:hint="eastAsia" w:ascii="仿宋" w:hAnsi="仿宋" w:eastAsia="仿宋" w:cs="仿宋"/>
          <w:b/>
          <w:bCs/>
          <w:i w:val="0"/>
          <w:iCs w:val="0"/>
          <w:color w:val="000000"/>
          <w:sz w:val="24"/>
          <w:szCs w:val="24"/>
          <w:highlight w:val="none"/>
          <w:u w:val="none"/>
          <w:lang w:eastAsia="zh-CN"/>
        </w:rPr>
        <w:t>签名或电子签名</w:t>
      </w:r>
      <w:r>
        <w:rPr>
          <w:rFonts w:hint="eastAsia" w:ascii="仿宋" w:hAnsi="仿宋" w:eastAsia="仿宋" w:cs="仿宋"/>
          <w:b/>
          <w:bCs/>
          <w:i w:val="0"/>
          <w:iCs w:val="0"/>
          <w:color w:val="000000"/>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kern w:val="0"/>
          <w:sz w:val="24"/>
          <w:highlight w:val="none"/>
        </w:rPr>
        <w:t>.</w:t>
      </w:r>
      <w:r>
        <w:rPr>
          <w:rFonts w:hint="eastAsia" w:ascii="仿宋" w:hAnsi="仿宋" w:eastAsia="仿宋" w:cs="仿宋"/>
          <w:b/>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kern w:val="0"/>
          <w:sz w:val="24"/>
          <w:highlight w:val="none"/>
        </w:rPr>
      </w:pP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.投标文件应字迹清楚、内容齐全、格式规范，如有修改，</w:t>
      </w:r>
      <w:r>
        <w:rPr>
          <w:rFonts w:hint="eastAsia" w:ascii="仿宋" w:hAnsi="仿宋" w:eastAsia="仿宋" w:cs="仿宋"/>
          <w:i w:val="0"/>
          <w:iCs w:val="0"/>
          <w:color w:val="000000"/>
          <w:sz w:val="24"/>
          <w:szCs w:val="24"/>
          <w:highlight w:val="none"/>
          <w:u w:val="none"/>
        </w:rPr>
        <w:t>修改处须有法定代表人或其授权代表</w:t>
      </w:r>
      <w:r>
        <w:rPr>
          <w:rFonts w:hint="eastAsia" w:ascii="仿宋" w:hAnsi="仿宋" w:eastAsia="仿宋" w:cs="仿宋"/>
          <w:i w:val="0"/>
          <w:iCs w:val="0"/>
          <w:color w:val="000000"/>
          <w:sz w:val="24"/>
          <w:szCs w:val="24"/>
          <w:highlight w:val="none"/>
          <w:u w:val="none"/>
          <w:lang w:eastAsia="zh-CN"/>
        </w:rPr>
        <w:t>签名或电子签名</w:t>
      </w:r>
      <w:r>
        <w:rPr>
          <w:rFonts w:hint="eastAsia" w:ascii="仿宋" w:hAnsi="仿宋" w:eastAsia="仿宋" w:cs="仿宋"/>
          <w:i w:val="0"/>
          <w:iCs w:val="0"/>
          <w:color w:val="000000"/>
          <w:sz w:val="24"/>
          <w:szCs w:val="24"/>
          <w:highlight w:val="none"/>
          <w:u w:val="none"/>
        </w:rPr>
        <w:t>并加盖</w:t>
      </w:r>
      <w:r>
        <w:rPr>
          <w:rFonts w:hint="eastAsia" w:ascii="仿宋" w:hAnsi="仿宋" w:eastAsia="仿宋" w:cs="仿宋"/>
          <w:i w:val="0"/>
          <w:iCs w:val="0"/>
          <w:color w:val="000000"/>
          <w:sz w:val="24"/>
          <w:szCs w:val="24"/>
          <w:highlight w:val="none"/>
          <w:u w:val="none"/>
          <w:lang w:eastAsia="zh-CN"/>
        </w:rPr>
        <w:t>投标人</w:t>
      </w:r>
      <w:r>
        <w:rPr>
          <w:rFonts w:hint="eastAsia" w:ascii="仿宋" w:hAnsi="仿宋" w:eastAsia="仿宋" w:cs="仿宋"/>
          <w:i w:val="0"/>
          <w:iCs w:val="0"/>
          <w:color w:val="000000"/>
          <w:sz w:val="24"/>
          <w:szCs w:val="24"/>
          <w:highlight w:val="none"/>
          <w:u w:val="none"/>
        </w:rPr>
        <w:t>公章</w:t>
      </w:r>
      <w:r>
        <w:rPr>
          <w:rFonts w:hint="eastAsia" w:ascii="仿宋" w:hAnsi="仿宋" w:eastAsia="仿宋" w:cs="仿宋"/>
          <w:kern w:val="0"/>
          <w:sz w:val="24"/>
          <w:highlight w:val="none"/>
        </w:rPr>
        <w:t>。投标文件因字迹潦草或表达不清所引起的后果由投标人负责</w:t>
      </w:r>
      <w:r>
        <w:rPr>
          <w:rFonts w:hint="eastAsia" w:ascii="仿宋" w:hAnsi="仿宋" w:eastAsia="仿宋" w:cs="仿宋"/>
          <w:kern w:val="0"/>
          <w:sz w:val="24"/>
          <w:szCs w:val="22"/>
          <w:highlight w:val="none"/>
        </w:rPr>
        <w:t>。</w:t>
      </w:r>
    </w:p>
    <w:p>
      <w:pPr>
        <w:pStyle w:val="7"/>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sz w:val="24"/>
          <w:szCs w:val="24"/>
          <w:highlight w:val="none"/>
          <w:lang w:val="en-US" w:eastAsia="zh-CN"/>
        </w:rPr>
      </w:pPr>
      <w:r>
        <w:rPr>
          <w:rFonts w:hint="eastAsia"/>
          <w:sz w:val="24"/>
          <w:szCs w:val="24"/>
          <w:highlight w:val="none"/>
        </w:rPr>
        <w:t>（四）投标报价</w:t>
      </w:r>
      <w:r>
        <w:rPr>
          <w:rFonts w:hint="eastAsia"/>
          <w:sz w:val="24"/>
          <w:szCs w:val="24"/>
          <w:highlight w:val="none"/>
          <w:lang w:val="en-US" w:eastAsia="zh-CN"/>
        </w:rPr>
        <w:t xml:space="preserve">                                          </w:t>
      </w:r>
    </w:p>
    <w:p>
      <w:pPr>
        <w:pageBreakBefore w:val="0"/>
        <w:kinsoku/>
        <w:bidi w:val="0"/>
        <w:spacing w:beforeAutospacing="0" w:afterAutospacing="0" w:line="440" w:lineRule="exact"/>
        <w:ind w:firstLine="480" w:firstLineChars="200"/>
        <w:rPr>
          <w:highlight w:val="none"/>
        </w:rPr>
      </w:pPr>
      <w:r>
        <w:rPr>
          <w:rFonts w:hint="eastAsia"/>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pPr>
      <w:r>
        <w:rPr>
          <w:rFonts w:hint="eastAsia"/>
          <w:highlight w:val="none"/>
        </w:rPr>
        <w:t>2.投标价格应</w:t>
      </w:r>
      <w:r>
        <w:rPr>
          <w:rFonts w:hint="eastAsia"/>
        </w:rPr>
        <w:t>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w:t>
      </w:r>
      <w:r>
        <w:rPr>
          <w:rFonts w:hint="eastAsia"/>
          <w:b/>
          <w:bCs/>
          <w:color w:val="auto"/>
        </w:rPr>
        <w:t>环节10分钟内</w:t>
      </w:r>
      <w:r>
        <w:rPr>
          <w:rFonts w:hint="eastAsia"/>
          <w:b/>
          <w:bCs/>
        </w:rPr>
        <w:t>进行在线核实的，视作确认报价，不影响评标过程和结果。</w:t>
      </w:r>
    </w:p>
    <w:p>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（五）投标文件的递交、补充和修改</w:t>
      </w:r>
    </w:p>
    <w:p>
      <w:pPr>
        <w:pageBreakBefore w:val="0"/>
        <w:kinsoku/>
        <w:bidi w:val="0"/>
        <w:spacing w:beforeAutospacing="0" w:afterAutospacing="0"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pageBreakBefore w:val="0"/>
        <w:kinsoku/>
        <w:bidi w:val="0"/>
        <w:spacing w:beforeAutospacing="0" w:afterAutospacing="0" w:line="440" w:lineRule="exact"/>
        <w:ind w:firstLine="480" w:firstLineChars="200"/>
      </w:pPr>
      <w:r>
        <w:rPr>
          <w:rFonts w:hint="eastAsia"/>
        </w:rPr>
        <w:t>2.投标文件的补充和修改</w:t>
      </w:r>
    </w:p>
    <w:p>
      <w:pPr>
        <w:pageBreakBefore w:val="0"/>
        <w:kinsoku/>
        <w:bidi w:val="0"/>
        <w:spacing w:beforeAutospacing="0" w:afterAutospacing="0"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pageBreakBefore w:val="0"/>
        <w:kinsoku/>
        <w:bidi w:val="0"/>
        <w:spacing w:beforeLines="0" w:beforeAutospacing="0" w:afterLines="0" w:afterAutospacing="0" w:line="440" w:lineRule="exact"/>
        <w:ind w:firstLine="480" w:firstLineChars="200"/>
      </w:pPr>
      <w:r>
        <w:rPr>
          <w:rFonts w:hint="eastAsia"/>
        </w:rPr>
        <w:t>3.投标截止时间和有效时间</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pPr>
        <w:pStyle w:val="477"/>
        <w:pageBreakBefore w:val="0"/>
        <w:kinsoku/>
        <w:wordWrap w:val="0"/>
        <w:topLinePunct/>
        <w:bidi w:val="0"/>
        <w:spacing w:beforeLines="0" w:beforeAutospacing="0" w:afterLines="0" w:afterAutospacing="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pageBreakBefore w:val="0"/>
        <w:kinsoku/>
        <w:bidi w:val="0"/>
        <w:spacing w:before="0" w:beforeAutospacing="0" w:after="0" w:afterAutospacing="0" w:line="440" w:lineRule="exact"/>
        <w:ind w:left="0" w:firstLine="643" w:firstLineChars="200"/>
        <w:jc w:val="both"/>
      </w:pPr>
      <w:r>
        <w:rPr>
          <w:rFonts w:hint="eastAsia"/>
        </w:rPr>
        <w:t>四、开标</w:t>
      </w:r>
    </w:p>
    <w:p>
      <w:pPr>
        <w:pageBreakBefore w:val="0"/>
        <w:kinsoku/>
        <w:bidi w:val="0"/>
        <w:spacing w:beforeAutospacing="0" w:afterAutospacing="0" w:line="440" w:lineRule="exact"/>
        <w:ind w:firstLine="480" w:firstLineChars="200"/>
        <w:rPr>
          <w:highlight w:val="none"/>
        </w:rPr>
      </w:pPr>
      <w:r>
        <w:rPr>
          <w:rFonts w:hint="eastAsia" w:ascii="仿宋" w:hAnsi="仿宋" w:eastAsia="仿宋" w:cs="仿宋"/>
          <w:b w:val="0"/>
          <w:bCs/>
          <w:highlight w:val="none"/>
        </w:rPr>
        <w:t>按照招标文件规定的时间地点通过电子交易平台组织开标</w:t>
      </w:r>
      <w:r>
        <w:rPr>
          <w:rFonts w:hint="eastAsia" w:cs="仿宋"/>
          <w:b w:val="0"/>
          <w:bCs/>
          <w:highlight w:val="none"/>
          <w:lang w:eastAsia="zh-CN"/>
        </w:rPr>
        <w:t>，</w:t>
      </w:r>
      <w:r>
        <w:rPr>
          <w:rFonts w:hint="eastAsia"/>
          <w:highlight w:val="none"/>
        </w:rPr>
        <w:t>各投标人法定代表人（负责人）或其授权代表应准时参与在线电子投标，否则事后不得对采购相关人员、开标过程和开标结果提出异议。</w:t>
      </w:r>
      <w:r>
        <w:rPr>
          <w:rFonts w:hint="eastAsia"/>
          <w:b/>
          <w:bCs/>
          <w:highlight w:val="none"/>
          <w:lang w:eastAsia="zh-CN"/>
        </w:rPr>
        <w:t>响应</w:t>
      </w:r>
      <w:r>
        <w:rPr>
          <w:rFonts w:hint="eastAsia"/>
          <w:b/>
          <w:bCs/>
          <w:highlight w:val="none"/>
        </w:rPr>
        <w:t>投标人不足3家的，不得开标。</w:t>
      </w:r>
    </w:p>
    <w:p>
      <w:pPr>
        <w:pageBreakBefore w:val="0"/>
        <w:kinsoku/>
        <w:bidi w:val="0"/>
        <w:spacing w:beforeAutospacing="0" w:afterAutospacing="0" w:line="440" w:lineRule="exact"/>
        <w:ind w:firstLine="480" w:firstLineChars="200"/>
        <w:rPr>
          <w:highlight w:val="none"/>
        </w:rPr>
      </w:pPr>
      <w:r>
        <w:rPr>
          <w:rFonts w:hint="eastAsia"/>
          <w:lang w:eastAsia="zh-CN"/>
        </w:rPr>
        <w:t>（一）</w:t>
      </w:r>
      <w:r>
        <w:rPr>
          <w:rFonts w:hint="eastAsia"/>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highlight w:val="none"/>
        </w:rPr>
      </w:pPr>
      <w:r>
        <w:rPr>
          <w:rFonts w:hint="eastAsia"/>
          <w:highlight w:val="none"/>
          <w:lang w:eastAsia="zh-CN"/>
        </w:rPr>
        <w:t>（二）</w:t>
      </w:r>
      <w:r>
        <w:rPr>
          <w:rFonts w:hint="eastAsia"/>
          <w:highlight w:val="none"/>
        </w:rPr>
        <w:t>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highlight w:val="none"/>
        </w:rPr>
        <w:t>30分钟内</w:t>
      </w:r>
      <w:r>
        <w:rPr>
          <w:rFonts w:hint="eastAsia"/>
          <w:highlight w:val="none"/>
        </w:rPr>
        <w:t>。所有投标人均应当准时在线参加</w:t>
      </w:r>
      <w:r>
        <w:rPr>
          <w:rFonts w:hint="eastAsia"/>
          <w:b/>
          <w:bCs/>
          <w:highlight w:val="none"/>
        </w:rPr>
        <w:t>。</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lang w:eastAsia="zh-CN"/>
        </w:rPr>
        <w:t>（三）</w:t>
      </w:r>
      <w:r>
        <w:rPr>
          <w:rFonts w:hint="eastAsia"/>
          <w:highlight w:val="none"/>
        </w:rPr>
        <w:t>开标解密后，采购人</w:t>
      </w:r>
      <w:r>
        <w:rPr>
          <w:rFonts w:hint="eastAsia"/>
          <w:highlight w:val="none"/>
          <w:lang w:eastAsia="zh-CN"/>
        </w:rPr>
        <w:t>和（或）</w:t>
      </w:r>
      <w:r>
        <w:rPr>
          <w:rFonts w:hint="eastAsia"/>
          <w:highlight w:val="none"/>
        </w:rPr>
        <w:t>采购代理机构依法对投标人的资格进行审查，依据法律法规和招标文件的规定，对投标人的</w:t>
      </w:r>
      <w:r>
        <w:rPr>
          <w:rFonts w:hint="eastAsia"/>
          <w:color w:val="auto"/>
          <w:highlight w:val="none"/>
          <w:lang w:val="en-US" w:eastAsia="zh-CN"/>
        </w:rPr>
        <w:t>资格文件</w:t>
      </w:r>
      <w:r>
        <w:rPr>
          <w:rFonts w:hint="eastAsia"/>
          <w:color w:val="auto"/>
          <w:highlight w:val="none"/>
        </w:rPr>
        <w:t>进</w:t>
      </w:r>
      <w:r>
        <w:rPr>
          <w:rFonts w:hint="eastAsia"/>
          <w:highlight w:val="none"/>
        </w:rPr>
        <w:t>行审查。</w:t>
      </w:r>
      <w:r>
        <w:rPr>
          <w:rFonts w:hint="eastAsia" w:ascii="仿宋" w:hAnsi="仿宋" w:eastAsia="仿宋" w:cs="仿宋"/>
          <w:b/>
          <w:bCs/>
          <w:color w:val="auto"/>
          <w:sz w:val="24"/>
          <w:szCs w:val="24"/>
          <w:highlight w:val="none"/>
          <w:u w:val="none"/>
          <w:lang w:eastAsia="zh-CN"/>
        </w:rPr>
        <w:t>▲</w:t>
      </w:r>
      <w:r>
        <w:rPr>
          <w:rFonts w:hint="eastAsia"/>
          <w:b/>
          <w:bCs/>
          <w:highlight w:val="none"/>
        </w:rPr>
        <w:t>投标人未按照招标文件要求提供与基本资格条件、特定资格条件相应的有效资格证明材料的，视为投标人不具备招标文件中规定的资格要求，其投标无效。</w:t>
      </w:r>
      <w:r>
        <w:rPr>
          <w:rFonts w:hint="eastAsia"/>
          <w:highlight w:val="none"/>
        </w:rPr>
        <w:t>对未通过资格审查的投标人，采购人或采购代理机构告知其未通过的原因。评标委员会对通过资格审查的投标人的商务技术响应文件进行评审。</w:t>
      </w:r>
    </w:p>
    <w:p>
      <w:pPr>
        <w:pageBreakBefore w:val="0"/>
        <w:kinsoku/>
        <w:wordWrap w:val="0"/>
        <w:topLinePunct/>
        <w:bidi w:val="0"/>
        <w:spacing w:beforeAutospacing="0" w:afterAutospacing="0" w:line="440" w:lineRule="exact"/>
        <w:ind w:firstLine="480" w:firstLineChars="200"/>
        <w:rPr>
          <w:rFonts w:hint="eastAsia"/>
          <w:b/>
          <w:bCs/>
        </w:rPr>
      </w:pPr>
      <w:r>
        <w:rPr>
          <w:rFonts w:hint="eastAsia" w:ascii="仿宋_GB2312" w:eastAsia="仿宋_GB2312" w:cs="仿宋_GB2312"/>
          <w:sz w:val="24"/>
          <w:highlight w:val="none"/>
          <w:lang w:eastAsia="zh-CN"/>
        </w:rPr>
        <w:t>（四）</w:t>
      </w:r>
      <w:r>
        <w:rPr>
          <w:rFonts w:hint="eastAsia" w:ascii="仿宋_GB2312" w:hAnsi="仿宋" w:eastAsia="仿宋_GB2312" w:cs="仿宋_GB2312"/>
          <w:sz w:val="24"/>
          <w:highlight w:val="none"/>
        </w:rPr>
        <w:t>合格投标人不足3家的，不再评标。</w:t>
      </w:r>
    </w:p>
    <w:p>
      <w:pPr>
        <w:pageBreakBefore w:val="0"/>
        <w:kinsoku/>
        <w:wordWrap w:val="0"/>
        <w:topLinePunct/>
        <w:bidi w:val="0"/>
        <w:spacing w:beforeAutospacing="0" w:afterAutospacing="0" w:line="440" w:lineRule="exact"/>
        <w:ind w:firstLine="482" w:firstLineChars="200"/>
      </w:pPr>
      <w:r>
        <w:rPr>
          <w:rFonts w:hint="eastAsia"/>
          <w:b/>
          <w:bCs/>
        </w:rPr>
        <w:t>特别说明：</w:t>
      </w:r>
    </w:p>
    <w:p>
      <w:pPr>
        <w:pageBreakBefore w:val="0"/>
        <w:kinsoku/>
        <w:wordWrap w:val="0"/>
        <w:topLinePunct/>
        <w:bidi w:val="0"/>
        <w:spacing w:beforeAutospacing="0" w:afterAutospacing="0" w:line="440" w:lineRule="exact"/>
        <w:ind w:firstLine="482" w:firstLineChars="200"/>
        <w:rPr>
          <w:b/>
          <w:bCs/>
        </w:rPr>
      </w:pPr>
      <w:r>
        <w:rPr>
          <w:rFonts w:hint="eastAsia"/>
          <w:b/>
          <w:bCs/>
        </w:rPr>
        <w:t>1、政采云公司如对电子化开标及评审程序有调整的，按调整后的程序操作。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rPr>
      </w:pPr>
      <w:r>
        <w:rPr>
          <w:rFonts w:hint="eastAsia"/>
          <w:b/>
          <w:bCs/>
        </w:rPr>
        <w:t>2、目前政府采购全流程电子化交易，投标人须在规定时间内自行解密。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rPr>
      </w:pPr>
      <w:r>
        <w:rPr>
          <w:rFonts w:hint="eastAsia"/>
          <w:b/>
          <w:bCs/>
        </w:rPr>
        <w:t>3、本项目原则上采用政采云电子招投标开标及评审程序，但有下情形之一的，按以下情况处理：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五、评标</w:t>
      </w:r>
    </w:p>
    <w:p>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（一）评标委员会</w:t>
      </w:r>
    </w:p>
    <w:p>
      <w:pPr>
        <w:pageBreakBefore w:val="0"/>
        <w:kinsoku/>
        <w:wordWrap w:val="0"/>
        <w:topLinePunct/>
        <w:bidi w:val="0"/>
        <w:spacing w:beforeAutospacing="0" w:afterAutospacing="0"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rPr>
      </w:pPr>
      <w:r>
        <w:rPr>
          <w:rFonts w:hint="eastAsia"/>
          <w:b/>
        </w:rPr>
        <w:t>（二）评标原则</w:t>
      </w:r>
    </w:p>
    <w:p>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b/>
          <w:highlight w:val="none"/>
        </w:rPr>
        <w:t>（1）资格性</w:t>
      </w:r>
      <w:r>
        <w:rPr>
          <w:rFonts w:hint="eastAsia"/>
          <w:b/>
          <w:color w:val="auto"/>
          <w:highlight w:val="none"/>
          <w:lang w:eastAsia="zh-CN"/>
        </w:rPr>
        <w:t>审</w:t>
      </w:r>
      <w:r>
        <w:rPr>
          <w:rFonts w:hint="eastAsia"/>
          <w:b/>
          <w:highlight w:val="none"/>
        </w:rPr>
        <w:t>查</w:t>
      </w:r>
      <w:r>
        <w:rPr>
          <w:rFonts w:hint="eastAsia"/>
          <w:highlight w:val="none"/>
        </w:rPr>
        <w:t>：由采购人代表</w:t>
      </w:r>
      <w:r>
        <w:rPr>
          <w:rFonts w:hint="eastAsia"/>
          <w:highlight w:val="none"/>
          <w:lang w:eastAsia="zh-CN"/>
        </w:rPr>
        <w:t>和（或）</w:t>
      </w:r>
      <w:r>
        <w:rPr>
          <w:rFonts w:hint="eastAsia"/>
          <w:highlight w:val="none"/>
        </w:rPr>
        <w:t>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highlight w:val="none"/>
        </w:rPr>
        <w:t>信用信息的使用规则</w:t>
      </w:r>
      <w:r>
        <w:rPr>
          <w:rFonts w:hint="eastAsia"/>
          <w:highlight w:val="none"/>
        </w:rPr>
        <w:t>：经查询列入失信被执行人名单、重大税收违法失信主体、政府采购严重违法失信行为记录名单的投标人将被拒绝参与政府采购活动</w:t>
      </w:r>
      <w:r>
        <w:rPr>
          <w:rFonts w:hint="eastAsia" w:cs="仿宋_GB2312"/>
          <w:b/>
          <w:bCs/>
          <w:color w:val="auto"/>
          <w:kern w:val="0"/>
          <w:sz w:val="24"/>
          <w:szCs w:val="22"/>
          <w:highlight w:val="none"/>
          <w:u w:val="none"/>
          <w:lang w:val="en-US" w:eastAsia="zh-CN" w:bidi="ar-SA"/>
        </w:rPr>
        <w:t>。</w:t>
      </w:r>
    </w:p>
    <w:p>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pPr>
        <w:pageBreakBefore w:val="0"/>
        <w:kinsoku/>
        <w:wordWrap w:val="0"/>
        <w:topLinePunct/>
        <w:bidi w:val="0"/>
        <w:spacing w:beforeAutospacing="0" w:afterAutospacing="0" w:line="440" w:lineRule="exact"/>
        <w:ind w:firstLine="482" w:firstLineChars="200"/>
        <w:rPr>
          <w:highlight w:val="none"/>
        </w:rPr>
      </w:pPr>
      <w:r>
        <w:rPr>
          <w:rFonts w:hint="eastAsia"/>
          <w:b/>
          <w:highlight w:val="none"/>
        </w:rPr>
        <w:t>（2）符合性</w:t>
      </w:r>
      <w:r>
        <w:rPr>
          <w:rFonts w:hint="eastAsia"/>
          <w:b/>
          <w:color w:val="auto"/>
          <w:highlight w:val="none"/>
          <w:lang w:eastAsia="zh-CN"/>
        </w:rPr>
        <w:t>审</w:t>
      </w:r>
      <w:r>
        <w:rPr>
          <w:rFonts w:hint="eastAsia"/>
          <w:b/>
          <w:highlight w:val="none"/>
        </w:rPr>
        <w:t>查：</w:t>
      </w: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pPr>
        <w:pageBreakBefore w:val="0"/>
        <w:kinsoku/>
        <w:wordWrap w:val="0"/>
        <w:topLinePunct/>
        <w:bidi w:val="0"/>
        <w:spacing w:beforeAutospacing="0" w:afterAutospacing="0" w:line="440" w:lineRule="exact"/>
        <w:ind w:firstLine="472" w:firstLineChars="196"/>
        <w:rPr>
          <w:b/>
        </w:rPr>
      </w:pPr>
      <w:r>
        <w:rPr>
          <w:b/>
          <w:bCs/>
          <w:sz w:val="24"/>
          <w:szCs w:val="24"/>
        </w:rPr>
        <w:t>2</w:t>
      </w:r>
      <w:r>
        <w:rPr>
          <w:rFonts w:hint="eastAsia"/>
          <w:b/>
          <w:bCs/>
        </w:rPr>
        <w:t>.</w:t>
      </w:r>
      <w:r>
        <w:rPr>
          <w:rFonts w:hint="eastAsia"/>
          <w:b/>
        </w:rPr>
        <w:t>投标文件的澄清</w:t>
      </w:r>
    </w:p>
    <w:p>
      <w:pPr>
        <w:pageBreakBefore w:val="0"/>
        <w:kinsoku/>
        <w:wordWrap w:val="0"/>
        <w:topLinePunct/>
        <w:bidi w:val="0"/>
        <w:spacing w:beforeAutospacing="0" w:afterAutospacing="0"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3</w:t>
      </w:r>
      <w:r>
        <w:rPr>
          <w:rFonts w:hint="eastAsia"/>
          <w:b/>
        </w:rPr>
        <w:t>.商务及技术文件的比较与评价</w:t>
      </w:r>
    </w:p>
    <w:p>
      <w:pPr>
        <w:pageBreakBefore w:val="0"/>
        <w:kinsoku/>
        <w:wordWrap w:val="0"/>
        <w:topLinePunct/>
        <w:bidi w:val="0"/>
        <w:spacing w:beforeAutospacing="0" w:afterAutospacing="0"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pageBreakBefore w:val="0"/>
        <w:kinsoku/>
        <w:wordWrap w:val="0"/>
        <w:topLinePunct/>
        <w:bidi w:val="0"/>
        <w:spacing w:beforeAutospacing="0" w:afterAutospacing="0" w:line="440" w:lineRule="exact"/>
        <w:ind w:left="0" w:firstLine="472" w:firstLineChars="196"/>
        <w:rPr>
          <w:bCs w:val="0"/>
          <w:sz w:val="24"/>
          <w:szCs w:val="24"/>
        </w:rPr>
      </w:pPr>
      <w:r>
        <w:rPr>
          <w:rFonts w:hint="eastAsia"/>
          <w:bCs w:val="0"/>
          <w:sz w:val="24"/>
          <w:szCs w:val="24"/>
          <w:lang w:val="en-US" w:eastAsia="zh-CN"/>
        </w:rPr>
        <w:t>4</w:t>
      </w:r>
      <w:r>
        <w:rPr>
          <w:rFonts w:hint="eastAsia"/>
          <w:bCs w:val="0"/>
          <w:sz w:val="24"/>
          <w:szCs w:val="24"/>
        </w:rPr>
        <w:t>.报价文件的比较与评审</w:t>
      </w:r>
    </w:p>
    <w:p>
      <w:pPr>
        <w:pageBreakBefore w:val="0"/>
        <w:kinsoku/>
        <w:wordWrap w:val="0"/>
        <w:topLinePunct/>
        <w:bidi w:val="0"/>
        <w:spacing w:beforeAutospacing="0" w:afterAutospacing="0"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（1）投标文件中</w:t>
      </w:r>
      <w:r>
        <w:rPr>
          <w:rFonts w:hint="eastAsia"/>
          <w:highlight w:val="none"/>
          <w:lang w:eastAsia="zh-CN"/>
        </w:rPr>
        <w:t>开标一览表</w:t>
      </w:r>
      <w:r>
        <w:rPr>
          <w:rFonts w:hint="eastAsia"/>
          <w:highlight w:val="none"/>
        </w:rPr>
        <w:t>内容与投标文件中相应内容不一致的，以</w:t>
      </w:r>
      <w:r>
        <w:rPr>
          <w:rFonts w:hint="eastAsia"/>
          <w:highlight w:val="none"/>
          <w:lang w:eastAsia="zh-CN"/>
        </w:rPr>
        <w:t>开标</w:t>
      </w:r>
      <w:r>
        <w:rPr>
          <w:rFonts w:hint="eastAsia"/>
          <w:highlight w:val="none"/>
        </w:rPr>
        <w:t>一览表为准；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（3）单价金额小数点或者百分比有明显错位的，以</w:t>
      </w:r>
      <w:r>
        <w:rPr>
          <w:rFonts w:hint="eastAsia"/>
          <w:highlight w:val="none"/>
          <w:lang w:eastAsia="zh-CN"/>
        </w:rPr>
        <w:t>开标一览表</w:t>
      </w:r>
      <w:r>
        <w:rPr>
          <w:rFonts w:hint="eastAsia"/>
          <w:highlight w:val="none"/>
        </w:rPr>
        <w:t>的总价为准，并修改单价；</w:t>
      </w:r>
    </w:p>
    <w:p>
      <w:pPr>
        <w:pageBreakBefore w:val="0"/>
        <w:kinsoku/>
        <w:wordWrap w:val="0"/>
        <w:topLinePunct/>
        <w:bidi w:val="0"/>
        <w:spacing w:beforeAutospacing="0" w:afterAutospacing="0" w:line="440" w:lineRule="exact"/>
        <w:ind w:firstLine="480" w:firstLineChars="200"/>
      </w:pPr>
      <w:r>
        <w:rPr>
          <w:rFonts w:hint="eastAsia"/>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5</w:t>
      </w:r>
      <w:r>
        <w:rPr>
          <w:rFonts w:hint="eastAsia"/>
          <w:b/>
        </w:rPr>
        <w:t>.推荐中标候选人与编写评标报告</w:t>
      </w:r>
    </w:p>
    <w:p>
      <w:pPr>
        <w:pageBreakBefore w:val="0"/>
        <w:kinsoku/>
        <w:wordWrap w:val="0"/>
        <w:topLinePunct/>
        <w:bidi w:val="0"/>
        <w:spacing w:beforeAutospacing="0" w:afterAutospacing="0"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val="0"/>
        <w:topLinePunct/>
        <w:bidi w:val="0"/>
        <w:spacing w:beforeAutospacing="0" w:afterAutospacing="0"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pPr>
        <w:pageBreakBefore w:val="0"/>
        <w:kinsoku/>
        <w:topLinePunct/>
        <w:bidi w:val="0"/>
        <w:spacing w:beforeAutospacing="0" w:afterAutospacing="0" w:line="440" w:lineRule="exact"/>
        <w:ind w:firstLine="643" w:firstLineChars="200"/>
        <w:jc w:val="both"/>
        <w:outlineLvl w:val="0"/>
        <w:rPr>
          <w:b/>
          <w:bCs/>
          <w:sz w:val="32"/>
          <w:szCs w:val="32"/>
        </w:rPr>
      </w:pPr>
      <w:r>
        <w:rPr>
          <w:rFonts w:hint="eastAsia"/>
          <w:b/>
          <w:bCs/>
          <w:sz w:val="32"/>
          <w:szCs w:val="32"/>
        </w:rPr>
        <w:t>六、无效的投标</w:t>
      </w:r>
    </w:p>
    <w:p>
      <w:pPr>
        <w:pageBreakBefore w:val="0"/>
        <w:kinsoku/>
        <w:wordWrap w:val="0"/>
        <w:topLinePunct/>
        <w:bidi w:val="0"/>
        <w:spacing w:beforeAutospacing="0" w:afterAutospacing="0" w:line="440" w:lineRule="exact"/>
        <w:ind w:firstLine="482" w:firstLineChars="200"/>
        <w:outlineLvl w:val="0"/>
        <w:rPr>
          <w:rFonts w:cs="仿宋_GB2312"/>
          <w:b/>
          <w:kern w:val="0"/>
        </w:rPr>
      </w:pPr>
      <w:r>
        <w:rPr>
          <w:rFonts w:hint="eastAsia" w:cs="仿宋_GB2312"/>
          <w:b/>
          <w:kern w:val="0"/>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yellow"/>
        </w:rPr>
      </w:pPr>
      <w:r>
        <w:rPr>
          <w:rFonts w:hint="eastAsia" w:cs="仿宋_GB2312"/>
          <w:color w:val="auto"/>
          <w:kern w:val="0"/>
        </w:rPr>
        <w:t>（三）投标文件组成漏项或未按规定的格式编制，内容不全或内容字迹模糊辨认不清影响评标的；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rPr>
        <w:t>（四）投标人未能通过资格审查的：未按照招标文件要求提供与基本资格条件、特定资格条件相应的有效资格证明材料的；</w:t>
      </w:r>
      <w:r>
        <w:rPr>
          <w:rFonts w:hint="eastAsia" w:ascii="仿宋" w:hAnsi="仿宋" w:eastAsia="仿宋" w:cs="仿宋"/>
          <w:b w:val="0"/>
          <w:bCs w:val="0"/>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highlight w:val="none"/>
        </w:rPr>
        <w:t>（五）根据《中华人民共和国政府采购法》第二十二条</w:t>
      </w:r>
      <w:r>
        <w:rPr>
          <w:rFonts w:hint="eastAsia" w:cs="仿宋_GB2312"/>
          <w:color w:val="auto"/>
          <w:kern w:val="0"/>
        </w:rPr>
        <w:t>之规定经查询列入失信被执行人名</w:t>
      </w:r>
      <w:r>
        <w:rPr>
          <w:rFonts w:hint="eastAsia" w:cs="仿宋_GB2312"/>
          <w:color w:val="auto"/>
          <w:kern w:val="0"/>
          <w:highlight w:val="none"/>
        </w:rPr>
        <w:t>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w:t>
      </w:r>
      <w:r>
        <w:rPr>
          <w:rFonts w:hint="eastAsia" w:cs="仿宋_GB2312"/>
          <w:color w:val="auto"/>
          <w:kern w:val="0"/>
        </w:rPr>
        <w:t>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（六）</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kern w:val="0"/>
          <w:sz w:val="24"/>
          <w:szCs w:val="24"/>
          <w:highlight w:val="none"/>
          <w:u w:val="singl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七</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eastAsia="zh-CN"/>
        </w:rPr>
        <w:t>八</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cs="仿宋_GB2312"/>
          <w:color w:val="auto"/>
          <w:kern w:val="0"/>
          <w:highlight w:val="none"/>
        </w:rPr>
        <w:t>（</w:t>
      </w:r>
      <w:r>
        <w:rPr>
          <w:rFonts w:hint="eastAsia" w:cs="仿宋_GB2312"/>
          <w:color w:val="auto"/>
          <w:kern w:val="0"/>
          <w:highlight w:val="none"/>
          <w:lang w:eastAsia="zh-CN"/>
        </w:rPr>
        <w:t>九</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rPr>
        <w:t>）技术规格</w:t>
      </w:r>
      <w:r>
        <w:rPr>
          <w:rFonts w:hint="eastAsia" w:ascii="仿宋" w:hAnsi="仿宋" w:eastAsia="仿宋" w:cs="仿宋_GB2312"/>
          <w:color w:val="auto"/>
          <w:kern w:val="0"/>
          <w:szCs w:val="22"/>
          <w:highlight w:val="none"/>
          <w:lang w:val="en-US" w:eastAsia="zh-CN"/>
        </w:rPr>
        <w:t>/服务条款</w:t>
      </w:r>
      <w:r>
        <w:rPr>
          <w:rFonts w:hint="eastAsia" w:ascii="仿宋" w:hAnsi="仿宋" w:eastAsia="仿宋" w:cs="仿宋_GB2312"/>
          <w:color w:val="auto"/>
          <w:kern w:val="0"/>
          <w:szCs w:val="22"/>
          <w:highlight w:val="none"/>
        </w:rPr>
        <w:t>偏离表中内容与实际不符的；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二</w:t>
      </w:r>
      <w:r>
        <w:rPr>
          <w:rFonts w:hint="eastAsia" w:ascii="仿宋" w:hAnsi="仿宋" w:eastAsia="仿宋" w:cs="仿宋_GB2312"/>
          <w:color w:val="auto"/>
          <w:kern w:val="0"/>
          <w:szCs w:val="22"/>
          <w:highlight w:val="none"/>
        </w:rPr>
        <w:t>）投标文件必须由法定代表人或其授权代表签署部分，未进行签名或电子签名的；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）投标报价超过本项目采购预算价或最高限价的；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五</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六</w:t>
      </w:r>
      <w:r>
        <w:rPr>
          <w:rFonts w:hint="eastAsia" w:ascii="仿宋" w:hAnsi="仿宋" w:eastAsia="仿宋" w:cs="仿宋_GB2312"/>
          <w:color w:val="auto"/>
          <w:kern w:val="0"/>
          <w:szCs w:val="22"/>
          <w:highlight w:val="none"/>
        </w:rPr>
        <w:t>）报价文件中有0报价的；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七</w:t>
      </w:r>
      <w:r>
        <w:rPr>
          <w:rFonts w:hint="eastAsia" w:ascii="仿宋" w:hAnsi="仿宋" w:eastAsia="仿宋" w:cs="仿宋_GB2312"/>
          <w:color w:val="auto"/>
          <w:kern w:val="0"/>
          <w:szCs w:val="22"/>
          <w:highlight w:val="none"/>
        </w:rPr>
        <w:t>）投标人对根据修正原则修正后的报价不确认的；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八</w:t>
      </w:r>
      <w:r>
        <w:rPr>
          <w:rFonts w:hint="eastAsia" w:ascii="仿宋" w:hAnsi="仿宋" w:eastAsia="仿宋" w:cs="仿宋_GB2312"/>
          <w:color w:val="auto"/>
          <w:kern w:val="0"/>
          <w:szCs w:val="22"/>
          <w:highlight w:val="none"/>
        </w:rPr>
        <w:t>）商务及技术文件和报价文件中的投标产品或服务不一致的；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eastAsia="zh-CN"/>
        </w:rPr>
        <w:t>九</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rPr>
        <w:t xml:space="preserve">）为采购项目提供整体设计、规范编制或者项目管理、监理、检测等服务的供应商再参加该采购项目的； </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一</w:t>
      </w:r>
      <w:r>
        <w:rPr>
          <w:rFonts w:hint="eastAsia" w:ascii="仿宋" w:hAnsi="仿宋" w:eastAsia="仿宋" w:cs="仿宋_GB2312"/>
          <w:color w:val="auto"/>
          <w:kern w:val="0"/>
          <w:szCs w:val="22"/>
          <w:highlight w:val="none"/>
        </w:rPr>
        <w:t>）采购人拟采购的产品属于政府强制采购的节能产品品目清单范围的，投标人未按招标文件要求提供国家确定的认证机构出具的、处于有效期之内的节能产品认证证书的；</w:t>
      </w:r>
    </w:p>
    <w:p>
      <w:pPr>
        <w:pStyle w:val="191"/>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（二十二）投标文件中承诺的投标有效期不足招标文件中载明的投标有效期的。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三</w:t>
      </w:r>
      <w:r>
        <w:rPr>
          <w:rFonts w:hint="eastAsia" w:ascii="仿宋" w:hAnsi="仿宋" w:eastAsia="仿宋" w:cs="仿宋_GB2312"/>
          <w:color w:val="auto"/>
          <w:kern w:val="0"/>
          <w:szCs w:val="22"/>
          <w:highlight w:val="none"/>
        </w:rPr>
        <w:t>）投标人提供虚假材料投标的（包括但不限于以下情节）：</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eastAsia="zh-CN"/>
        </w:rPr>
        <w:t>四</w:t>
      </w:r>
      <w:r>
        <w:rPr>
          <w:rFonts w:hint="eastAsia" w:ascii="仿宋" w:hAnsi="仿宋" w:eastAsia="仿宋" w:cs="仿宋_GB2312"/>
          <w:color w:val="auto"/>
          <w:kern w:val="0"/>
          <w:szCs w:val="22"/>
          <w:highlight w:val="none"/>
        </w:rPr>
        <w:t>）投标人有恶意串通、妨碍其他投标人的竞争行为、损害采购人或者其他投标人的合法权益情形的，有下列情形之一的，属于或视为恶意串通，其投标无效：</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highlight w:val="none"/>
        </w:rPr>
        <w:t>1.供应商直接或者间接从采购人或者采购机构</w:t>
      </w:r>
      <w:r>
        <w:rPr>
          <w:rFonts w:hint="eastAsia" w:ascii="仿宋" w:hAnsi="仿宋" w:eastAsia="仿宋" w:cs="仿宋_GB2312"/>
          <w:color w:val="auto"/>
          <w:kern w:val="0"/>
          <w:szCs w:val="22"/>
        </w:rPr>
        <w:t>处获得其他供应商的相关情况并修改其投标文件或者响应文件的；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2.供应商按照采购人或者采购机构的授意撤换、修改投标文件或者响应文件的；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3.供应商之间协商报价、技术方案等投标文件或者响应文件的实质性内容的；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4.属于同一集团、协会、商会等组织成员的供应商按照该组织要求协同参加政府采购活动的；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5.供应商之间事先约定由某一特定供应商中标、成交的；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6.供应商之间商定部分供应商放弃参加政府采购活动或者放弃中标、成交的；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7.供应商与采购人或者采购代理机构之间、供应商相互之间，为谋求特定供应商中标、成交或者排斥其他供应商的其他串通行为的。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8.不同投标人的投标文件由同一单位或者个人编制的；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9.不同投标人委托同一单位或者个人办理投标事宜的；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10.不同投标人的投标文件载明的项目管理成员或者联系人员为同一人的；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11.不同投标人的投标文件异常一致或者投标报价呈规律性差异的；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rPr>
      </w:pPr>
      <w:r>
        <w:rPr>
          <w:rFonts w:hint="eastAsia" w:ascii="仿宋" w:hAnsi="仿宋" w:eastAsia="仿宋" w:cs="仿宋_GB2312"/>
          <w:color w:val="auto"/>
          <w:kern w:val="0"/>
          <w:szCs w:val="22"/>
        </w:rPr>
        <w:t>12.不同投标人的投标文件相互混装的；</w:t>
      </w:r>
    </w:p>
    <w:p>
      <w:pPr>
        <w:pStyle w:val="191"/>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u w:val="double"/>
        </w:rPr>
      </w:pPr>
      <w:r>
        <w:rPr>
          <w:rFonts w:hint="eastAsia" w:ascii="仿宋" w:hAnsi="仿宋" w:eastAsia="仿宋" w:cs="仿宋"/>
          <w:color w:val="auto"/>
          <w:kern w:val="0"/>
          <w:szCs w:val="22"/>
        </w:rPr>
        <w:t>（二十</w:t>
      </w:r>
      <w:r>
        <w:rPr>
          <w:rFonts w:hint="eastAsia" w:ascii="仿宋" w:hAnsi="仿宋" w:eastAsia="仿宋" w:cs="仿宋"/>
          <w:color w:val="auto"/>
          <w:kern w:val="0"/>
          <w:szCs w:val="22"/>
          <w:lang w:eastAsia="zh-CN"/>
        </w:rPr>
        <w:t>五</w:t>
      </w:r>
      <w:r>
        <w:rPr>
          <w:rFonts w:hint="eastAsia" w:ascii="仿宋" w:hAnsi="仿宋" w:eastAsia="仿宋" w:cs="仿宋"/>
          <w:color w:val="auto"/>
          <w:kern w:val="0"/>
          <w:szCs w:val="22"/>
        </w:rPr>
        <w:t>）招</w:t>
      </w:r>
      <w:r>
        <w:rPr>
          <w:rFonts w:hint="eastAsia" w:ascii="仿宋" w:hAnsi="仿宋" w:eastAsia="仿宋" w:cs="仿宋"/>
          <w:color w:val="auto"/>
          <w:kern w:val="0"/>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六</w:t>
      </w:r>
      <w:r>
        <w:rPr>
          <w:rFonts w:hint="eastAsia"/>
          <w:color w:val="auto"/>
          <w:kern w:val="0"/>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rPr>
      </w:pPr>
      <w:r>
        <w:rPr>
          <w:rFonts w:hint="eastAsia"/>
          <w:color w:val="auto"/>
          <w:kern w:val="0"/>
        </w:rPr>
        <w:t>（二十</w:t>
      </w:r>
      <w:r>
        <w:rPr>
          <w:rFonts w:hint="eastAsia"/>
          <w:color w:val="auto"/>
          <w:kern w:val="0"/>
          <w:lang w:eastAsia="zh-CN"/>
        </w:rPr>
        <w:t>七</w:t>
      </w:r>
      <w:r>
        <w:rPr>
          <w:rFonts w:hint="eastAsia"/>
          <w:color w:val="auto"/>
          <w:kern w:val="0"/>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kern w:val="0"/>
          <w:highlight w:val="none"/>
        </w:rPr>
      </w:pPr>
      <w:r>
        <w:rPr>
          <w:rFonts w:hint="eastAsia"/>
          <w:kern w:val="0"/>
          <w:highlight w:val="none"/>
        </w:rPr>
        <w:t>（二十</w:t>
      </w:r>
      <w:r>
        <w:rPr>
          <w:rFonts w:hint="eastAsia"/>
          <w:kern w:val="0"/>
          <w:highlight w:val="none"/>
          <w:lang w:eastAsia="zh-CN"/>
        </w:rPr>
        <w:t>八</w:t>
      </w:r>
      <w:r>
        <w:rPr>
          <w:rFonts w:hint="eastAsia"/>
          <w:kern w:val="0"/>
          <w:highlight w:val="none"/>
        </w:rPr>
        <w:t>）</w:t>
      </w:r>
      <w:r>
        <w:rPr>
          <w:rFonts w:hint="eastAsia" w:ascii="仿宋" w:hAnsi="仿宋" w:eastAsia="仿宋" w:cs="仿宋"/>
          <w:b w:val="0"/>
          <w:bCs w:val="0"/>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sz w:val="32"/>
          <w:szCs w:val="32"/>
        </w:rPr>
      </w:pPr>
      <w:r>
        <w:rPr>
          <w:rFonts w:hint="eastAsia"/>
          <w:b/>
          <w:bCs/>
          <w:sz w:val="32"/>
          <w:szCs w:val="32"/>
        </w:rPr>
        <w:t>七.电子交易活动的中止</w:t>
      </w:r>
    </w:p>
    <w:p>
      <w:pPr>
        <w:pageBreakBefore w:val="0"/>
        <w:kinsoku/>
        <w:wordWrap w:val="0"/>
        <w:topLinePunct/>
        <w:bidi w:val="0"/>
        <w:spacing w:beforeAutospacing="0" w:afterAutospacing="0"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pPr>
      <w:r>
        <w:rPr>
          <w:rFonts w:hint="eastAsia"/>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pPr>
      <w:r>
        <w:rPr>
          <w:rFonts w:hint="eastAsia"/>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pPr>
      <w:r>
        <w:rPr>
          <w:rFonts w:hint="eastAsia"/>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pPr>
      <w:r>
        <w:rPr>
          <w:rFonts w:hint="eastAsia"/>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pPr>
      <w:r>
        <w:rPr>
          <w:rFonts w:hint="eastAsia"/>
        </w:rPr>
        <w:t>（五）其他无法保证电子交易的公平、公正和安全的情况。</w:t>
      </w:r>
    </w:p>
    <w:p>
      <w:pPr>
        <w:pStyle w:val="6"/>
        <w:keepNext w:val="0"/>
        <w:keepLines w:val="0"/>
        <w:pageBreakBefore w:val="0"/>
        <w:kinsoku/>
        <w:topLinePunct/>
        <w:bidi w:val="0"/>
        <w:spacing w:before="0" w:beforeAutospacing="0" w:after="0" w:afterAutospacing="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6"/>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性的，应当重新采购。</w:t>
      </w:r>
    </w:p>
    <w:p>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八、废标</w:t>
      </w:r>
    </w:p>
    <w:p>
      <w:pPr>
        <w:pageBreakBefore w:val="0"/>
        <w:kinsoku/>
        <w:wordWrap w:val="0"/>
        <w:topLinePunct/>
        <w:bidi w:val="0"/>
        <w:spacing w:beforeAutospacing="0" w:afterAutospacing="0" w:line="440" w:lineRule="exact"/>
        <w:ind w:firstLine="480" w:firstLineChars="200"/>
      </w:pPr>
      <w:r>
        <w:rPr>
          <w:rFonts w:hint="eastAsia"/>
        </w:rPr>
        <w:t>在采购中，出现下列情形之一的，应予废标：</w:t>
      </w:r>
    </w:p>
    <w:p>
      <w:pPr>
        <w:pageBreakBefore w:val="0"/>
        <w:kinsoku/>
        <w:wordWrap w:val="0"/>
        <w:topLinePunct/>
        <w:bidi w:val="0"/>
        <w:spacing w:beforeAutospacing="0" w:afterAutospacing="0" w:line="440" w:lineRule="exact"/>
        <w:ind w:firstLine="480" w:firstLineChars="200"/>
      </w:pPr>
      <w:r>
        <w:rPr>
          <w:rFonts w:hint="eastAsia"/>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pPr>
      <w:r>
        <w:rPr>
          <w:rFonts w:hint="eastAsia"/>
        </w:rPr>
        <w:t>（二）出现影响采购公正的违法、违规行为的；</w:t>
      </w:r>
    </w:p>
    <w:p>
      <w:pPr>
        <w:pageBreakBefore w:val="0"/>
        <w:kinsoku/>
        <w:wordWrap w:val="0"/>
        <w:topLinePunct/>
        <w:bidi w:val="0"/>
        <w:spacing w:beforeAutospacing="0" w:afterAutospacing="0" w:line="440" w:lineRule="exact"/>
        <w:ind w:firstLine="480" w:firstLineChars="200"/>
      </w:pPr>
      <w:r>
        <w:rPr>
          <w:rFonts w:hint="eastAsia"/>
        </w:rPr>
        <w:t>（三）投标人的报价均超过了采购预算，采购人不能支付的；</w:t>
      </w:r>
    </w:p>
    <w:p>
      <w:pPr>
        <w:pageBreakBefore w:val="0"/>
        <w:kinsoku/>
        <w:wordWrap w:val="0"/>
        <w:topLinePunct/>
        <w:bidi w:val="0"/>
        <w:spacing w:beforeAutospacing="0" w:afterAutospacing="0" w:line="440" w:lineRule="exact"/>
        <w:ind w:firstLine="480" w:firstLineChars="200"/>
      </w:pPr>
      <w:r>
        <w:rPr>
          <w:rFonts w:hint="eastAsia"/>
        </w:rPr>
        <w:t>（四）因重大变故，采购任务取消的；</w:t>
      </w:r>
    </w:p>
    <w:p>
      <w:pPr>
        <w:pageBreakBefore w:val="0"/>
        <w:kinsoku/>
        <w:wordWrap w:val="0"/>
        <w:topLinePunct/>
        <w:bidi w:val="0"/>
        <w:spacing w:beforeAutospacing="0" w:afterAutospacing="0" w:line="440" w:lineRule="exact"/>
        <w:ind w:firstLine="480" w:firstLineChars="200"/>
      </w:pPr>
      <w:r>
        <w:rPr>
          <w:rFonts w:hint="eastAsia"/>
        </w:rPr>
        <w:t>废标后，采购代理机构应当将废标理由通知所有投标人。</w:t>
      </w:r>
    </w:p>
    <w:p>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九、重新组织采购</w:t>
      </w:r>
    </w:p>
    <w:p>
      <w:pPr>
        <w:pageBreakBefore w:val="0"/>
        <w:kinsoku/>
        <w:wordWrap w:val="0"/>
        <w:topLinePunct/>
        <w:bidi w:val="0"/>
        <w:spacing w:beforeAutospacing="0" w:afterAutospacing="0"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pPr>
      <w:r>
        <w:rPr>
          <w:rFonts w:hint="eastAsia"/>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4.政府采购合同已经履行，给采购人、供应商造成损失的，由责任人承担赔偿责任。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5.因质疑答复，改变原中标结果，重新开展政府采购活动。</w:t>
      </w:r>
    </w:p>
    <w:p>
      <w:pPr>
        <w:pageBreakBefore w:val="0"/>
        <w:kinsoku/>
        <w:wordWrap w:val="0"/>
        <w:topLinePunct/>
        <w:bidi w:val="0"/>
        <w:spacing w:beforeAutospacing="0" w:afterAutospacing="0" w:line="440" w:lineRule="exact"/>
        <w:ind w:firstLine="480" w:firstLineChars="200"/>
      </w:pPr>
      <w:r>
        <w:rPr>
          <w:rFonts w:hint="eastAsia"/>
          <w:lang w:val="en-US" w:eastAsia="zh-CN"/>
        </w:rPr>
        <w:t>6</w:t>
      </w:r>
      <w:r>
        <w:rPr>
          <w:rFonts w:hint="eastAsia"/>
        </w:rPr>
        <w:t>.政府采购当事人有其他违反政府采购法或者本条例规定的行为，经改正后仍然影响或者可能影响中标、成交结果或者依法被认定为中标、成交无效的，依照1-5条规定处理。</w:t>
      </w:r>
    </w:p>
    <w:p>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十、定标</w:t>
      </w:r>
    </w:p>
    <w:p>
      <w:pPr>
        <w:pageBreakBefore w:val="0"/>
        <w:kinsoku/>
        <w:wordWrap w:val="0"/>
        <w:topLinePunct/>
        <w:bidi w:val="0"/>
        <w:spacing w:beforeAutospacing="0" w:afterAutospacing="0"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pageBreakBefore w:val="0"/>
        <w:kinsoku/>
        <w:wordWrap w:val="0"/>
        <w:topLinePunct/>
        <w:bidi w:val="0"/>
        <w:spacing w:beforeAutospacing="0" w:afterAutospacing="0" w:line="440" w:lineRule="exact"/>
        <w:ind w:firstLine="480" w:firstLineChars="200"/>
        <w:rPr>
          <w:highlight w:val="none"/>
        </w:rPr>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rPr>
        <w:t>主要中标标的的名称、规格型号、数量、单价、服务要求</w:t>
      </w:r>
      <w:r>
        <w:rPr>
          <w:rFonts w:hint="eastAsia"/>
          <w:color w:val="auto"/>
          <w:lang w:eastAsia="zh-CN"/>
        </w:rPr>
        <w:t>、</w:t>
      </w:r>
      <w:r>
        <w:rPr>
          <w:rFonts w:hint="eastAsia" w:ascii="宋体" w:hAnsi="宋体" w:cs="宋体"/>
          <w:color w:val="auto"/>
          <w:sz w:val="24"/>
        </w:rPr>
        <w:t>开标记录、</w:t>
      </w:r>
      <w:r>
        <w:rPr>
          <w:rFonts w:hint="eastAsia" w:ascii="宋体" w:hAnsi="宋体" w:cs="宋体"/>
          <w:color w:val="auto"/>
          <w:sz w:val="24"/>
          <w:highlight w:val="none"/>
        </w:rPr>
        <w:t>资格审查情况、评审专家抽取规则、符合性审查情况、未中标情况说明、中标公告期限以及评审专家名单、评分汇总及明细</w:t>
      </w:r>
      <w:r>
        <w:rPr>
          <w:rFonts w:hint="eastAsia"/>
          <w:color w:val="auto"/>
          <w:highlight w:val="none"/>
        </w:rPr>
        <w:t>。</w:t>
      </w:r>
      <w:r>
        <w:rPr>
          <w:rFonts w:hint="eastAsia"/>
          <w:highlight w:val="none"/>
        </w:rPr>
        <w:t>公告期限为1个工作日。</w:t>
      </w:r>
    </w:p>
    <w:p>
      <w:pPr>
        <w:pageBreakBefore w:val="0"/>
        <w:kinsoku/>
        <w:wordWrap w:val="0"/>
        <w:topLinePunct/>
        <w:bidi w:val="0"/>
        <w:spacing w:beforeAutospacing="0" w:afterAutospacing="0"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kern w:val="3"/>
          <w:sz w:val="32"/>
          <w:szCs w:val="32"/>
          <w:highlight w:val="none"/>
          <w:lang w:val="en-US" w:eastAsia="zh-CN" w:bidi="ar-SA"/>
        </w:rPr>
      </w:pPr>
      <w:r>
        <w:rPr>
          <w:rFonts w:hint="eastAsia" w:ascii="仿宋" w:hAnsi="仿宋" w:eastAsia="仿宋" w:cs="仿宋"/>
          <w:b/>
          <w:bCs/>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lang w:eastAsia="zh-CN"/>
        </w:rPr>
        <w:t>（一）</w:t>
      </w:r>
      <w:r>
        <w:rPr>
          <w:rFonts w:hint="eastAsia"/>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highlight w:val="none"/>
          <w:lang w:eastAsia="zh-CN"/>
        </w:rPr>
        <w:t>招标人</w:t>
      </w:r>
      <w:r>
        <w:rPr>
          <w:rFonts w:hint="eastAsia"/>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highlight w:val="none"/>
        </w:rPr>
      </w:pPr>
      <w:r>
        <w:rPr>
          <w:rFonts w:hint="eastAsia"/>
          <w:highlight w:val="none"/>
          <w:lang w:eastAsia="zh-CN"/>
        </w:rPr>
        <w:t>（二）</w:t>
      </w:r>
      <w:r>
        <w:rPr>
          <w:rFonts w:hint="eastAsia"/>
          <w:highlight w:val="none"/>
        </w:rPr>
        <w:t>录音录像。</w:t>
      </w:r>
      <w:r>
        <w:rPr>
          <w:rFonts w:hint="eastAsia"/>
          <w:highlight w:val="none"/>
          <w:lang w:eastAsia="zh-CN"/>
        </w:rPr>
        <w:t>招标人</w:t>
      </w:r>
      <w:r>
        <w:rPr>
          <w:rFonts w:hint="eastAsia"/>
          <w:highlight w:val="none"/>
        </w:rPr>
        <w:t>对评审工作现场进行全过程录音录像，</w:t>
      </w:r>
      <w:r>
        <w:rPr>
          <w:rFonts w:hint="eastAsia"/>
          <w:b/>
          <w:bCs/>
          <w:highlight w:val="none"/>
        </w:rPr>
        <w:t>录音录像资料作为采购项目文件随其他文件一并存档。</w:t>
      </w:r>
    </w:p>
    <w:p>
      <w:pPr>
        <w:pStyle w:val="6"/>
        <w:keepNext w:val="0"/>
        <w:keepLines w:val="0"/>
        <w:pageBreakBefore w:val="0"/>
        <w:kinsoku/>
        <w:topLinePunct/>
        <w:bidi w:val="0"/>
        <w:spacing w:before="0" w:beforeAutospacing="0" w:after="0" w:afterAutospacing="0" w:line="440" w:lineRule="exact"/>
        <w:ind w:left="0" w:firstLine="643" w:firstLineChars="200"/>
        <w:jc w:val="both"/>
        <w:rPr>
          <w:highlight w:val="none"/>
        </w:rPr>
      </w:pPr>
      <w:r>
        <w:rPr>
          <w:rFonts w:hint="eastAsia"/>
          <w:highlight w:val="none"/>
        </w:rPr>
        <w:t>十</w:t>
      </w:r>
      <w:r>
        <w:rPr>
          <w:rFonts w:hint="eastAsia"/>
          <w:highlight w:val="none"/>
          <w:lang w:eastAsia="zh-CN"/>
        </w:rPr>
        <w:t>二</w:t>
      </w:r>
      <w:r>
        <w:rPr>
          <w:rFonts w:hint="eastAsia"/>
          <w:highlight w:val="none"/>
        </w:rPr>
        <w:t>、合同签订及其他</w:t>
      </w:r>
    </w:p>
    <w:p>
      <w:pPr>
        <w:pageBreakBefore w:val="0"/>
        <w:kinsoku/>
        <w:wordWrap w:val="0"/>
        <w:topLinePunct/>
        <w:bidi w:val="0"/>
        <w:spacing w:beforeAutospacing="0" w:afterAutospacing="0" w:line="440" w:lineRule="exact"/>
        <w:ind w:firstLine="482" w:firstLineChars="200"/>
        <w:rPr>
          <w:highlight w:val="none"/>
        </w:rPr>
      </w:pPr>
      <w:r>
        <w:rPr>
          <w:rFonts w:hint="eastAsia"/>
          <w:b/>
          <w:bCs/>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cyan"/>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w:t>
      </w:r>
      <w:r>
        <w:rPr>
          <w:rFonts w:hint="eastAsia" w:cs="仿宋"/>
          <w:b/>
          <w:bCs/>
          <w:color w:val="000000"/>
          <w:kern w:val="0"/>
          <w:sz w:val="24"/>
          <w:highlight w:val="none"/>
          <w:lang w:eastAsia="zh-CN"/>
        </w:rPr>
        <w:t>华诚工程咨询集团有限公司</w:t>
      </w:r>
      <w:r>
        <w:rPr>
          <w:rFonts w:hint="eastAsia" w:ascii="仿宋" w:hAnsi="仿宋" w:eastAsia="仿宋" w:cs="仿宋"/>
          <w:b/>
          <w:bCs/>
          <w:color w:val="000000"/>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rPr>
      </w:pPr>
      <w:r>
        <w:rPr>
          <w:rFonts w:hint="eastAsia"/>
          <w:b/>
          <w:bCs/>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cs="仿宋"/>
          <w:highlight w:val="none"/>
          <w:u w:val="none"/>
          <w:lang w:val="en-US" w:eastAsia="zh-CN"/>
        </w:rPr>
        <w:t>1</w:t>
      </w:r>
      <w:r>
        <w:rPr>
          <w:rFonts w:hint="eastAsia" w:ascii="仿宋" w:hAnsi="仿宋" w:eastAsia="仿宋" w:cs="仿宋"/>
          <w:highlight w:val="none"/>
          <w:u w:val="none"/>
        </w:rPr>
        <w:t>%作为履约保证金。</w:t>
      </w:r>
      <w:r>
        <w:rPr>
          <w:rFonts w:hint="eastAsia" w:ascii="仿宋" w:hAnsi="仿宋" w:eastAsia="仿宋" w:cs="仿宋"/>
          <w:highlight w:val="none"/>
          <w:u w:val="none"/>
          <w:lang w:eastAsia="zh-CN"/>
        </w:rPr>
        <w:t>履约期（验收合格）结束后5个工作日内</w:t>
      </w:r>
      <w:r>
        <w:rPr>
          <w:rFonts w:hint="eastAsia" w:ascii="仿宋" w:hAnsi="仿宋" w:eastAsia="仿宋" w:cs="仿宋"/>
          <w:highlight w:val="none"/>
          <w:u w:val="none"/>
        </w:rPr>
        <w:t>，采购人</w:t>
      </w:r>
      <w:r>
        <w:rPr>
          <w:rFonts w:hint="eastAsia" w:ascii="仿宋" w:hAnsi="仿宋" w:eastAsia="仿宋" w:cs="仿宋"/>
          <w:highlight w:val="none"/>
          <w:u w:val="none"/>
          <w:lang w:eastAsia="zh-CN"/>
        </w:rPr>
        <w:t>无息</w:t>
      </w:r>
      <w:r>
        <w:rPr>
          <w:rFonts w:hint="eastAsia" w:ascii="仿宋" w:hAnsi="仿宋" w:eastAsia="仿宋" w:cs="仿宋"/>
          <w:highlight w:val="none"/>
          <w:u w:val="none"/>
        </w:rPr>
        <w:t>退付履约保证金。鼓励和支持供应商以银行、保险公司出具的保函形式提供履约保证金。采购人不得拒收履约保函。</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供应商可登录政采云平台</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ageBreakBefore w:val="0"/>
        <w:kinsoku/>
        <w:wordWrap w:val="0"/>
        <w:topLinePunct/>
        <w:bidi w:val="0"/>
        <w:spacing w:beforeAutospacing="0" w:afterAutospacing="0" w:line="440" w:lineRule="exact"/>
        <w:ind w:firstLine="482" w:firstLineChars="200"/>
        <w:rPr>
          <w:b/>
          <w:bCs/>
        </w:rPr>
      </w:pPr>
      <w:r>
        <w:rPr>
          <w:rFonts w:hint="eastAsia"/>
          <w:b/>
          <w:bCs/>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lang w:eastAsia="zh-CN"/>
        </w:rPr>
        <w:t>按合同约定内容进行货款的结算，结算时</w:t>
      </w:r>
      <w:r>
        <w:rPr>
          <w:rFonts w:hint="eastAsia" w:ascii="仿宋" w:hAnsi="仿宋" w:eastAsia="仿宋" w:cs="仿宋"/>
          <w:highlight w:val="none"/>
          <w:u w:val="none"/>
        </w:rPr>
        <w:t>按财政结算要求办理资金结算手续。</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2.采购人应当在政府采购合同中约定预付款，</w:t>
      </w:r>
      <w:r>
        <w:rPr>
          <w:rFonts w:hint="eastAsia" w:ascii="仿宋" w:hAnsi="仿宋" w:cs="仿宋"/>
          <w:highlight w:val="none"/>
          <w:u w:val="none"/>
          <w:lang w:val="en-US" w:eastAsia="zh-CN"/>
        </w:rPr>
        <w:t>对中小企业合同</w:t>
      </w:r>
      <w:r>
        <w:rPr>
          <w:rFonts w:hint="eastAsia" w:ascii="仿宋" w:hAnsi="仿宋" w:eastAsia="仿宋" w:cs="仿宋"/>
          <w:highlight w:val="none"/>
          <w:u w:val="none"/>
          <w:lang w:val="en-US" w:eastAsia="zh-CN"/>
        </w:rPr>
        <w:t>预付款比例原则上不低于合同金额的</w:t>
      </w:r>
      <w:r>
        <w:rPr>
          <w:rFonts w:hint="eastAsia" w:ascii="仿宋" w:hAnsi="仿宋" w:cs="仿宋"/>
          <w:highlight w:val="none"/>
          <w:u w:val="none"/>
          <w:lang w:val="en-US" w:eastAsia="zh-CN"/>
        </w:rPr>
        <w:t>4</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，不高于合同金额的70%</w:t>
      </w:r>
      <w:r>
        <w:rPr>
          <w:rFonts w:hint="eastAsia" w:ascii="仿宋" w:hAnsi="仿宋" w:eastAsia="仿宋" w:cs="仿宋"/>
          <w:highlight w:val="none"/>
          <w:u w:val="none"/>
          <w:lang w:val="en-US" w:eastAsia="zh-CN"/>
        </w:rPr>
        <w:t>；项目分年安排预算的，每年预付款比例不低于项目年度计划支付资金额的</w:t>
      </w:r>
      <w:r>
        <w:rPr>
          <w:rFonts w:hint="eastAsia" w:ascii="仿宋" w:hAnsi="仿宋" w:cs="仿宋"/>
          <w:highlight w:val="none"/>
          <w:u w:val="none"/>
          <w:lang w:val="en-US" w:eastAsia="zh-CN"/>
        </w:rPr>
        <w:t>4</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，不高于年度计划支付金额的70%；</w:t>
      </w:r>
      <w:r>
        <w:rPr>
          <w:rFonts w:hint="eastAsia" w:ascii="仿宋" w:hAnsi="仿宋" w:eastAsia="仿宋" w:cs="仿宋"/>
          <w:highlight w:val="none"/>
          <w:u w:val="none"/>
          <w:lang w:val="en-US" w:eastAsia="zh-CN"/>
        </w:rPr>
        <w:t>采购项目实施以人工投入为主的，可适当降低预付款比例，但不得低于</w:t>
      </w:r>
      <w:r>
        <w:rPr>
          <w:rFonts w:hint="eastAsia" w:ascii="仿宋" w:hAnsi="仿宋" w:cs="仿宋"/>
          <w:highlight w:val="none"/>
          <w:u w:val="none"/>
          <w:lang w:val="en-US" w:eastAsia="zh-CN"/>
        </w:rPr>
        <w:t>2</w:t>
      </w:r>
      <w:r>
        <w:rPr>
          <w:rFonts w:hint="eastAsia" w:ascii="仿宋" w:hAnsi="仿宋" w:eastAsia="仿宋" w:cs="仿宋"/>
          <w:highlight w:val="none"/>
          <w:u w:val="none"/>
          <w:lang w:val="en-US" w:eastAsia="zh-CN"/>
        </w:rPr>
        <w:t>0%。</w:t>
      </w:r>
      <w:r>
        <w:rPr>
          <w:rFonts w:hint="eastAsia" w:ascii="仿宋" w:hAnsi="仿宋" w:cs="仿宋"/>
          <w:highlight w:val="none"/>
          <w:u w:val="none"/>
          <w:lang w:val="en-US" w:eastAsia="zh-CN"/>
        </w:rPr>
        <w:t>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r>
        <w:rPr>
          <w:rFonts w:hint="eastAsia" w:ascii="仿宋" w:hAnsi="仿宋" w:eastAsia="仿宋" w:cs="仿宋"/>
          <w:highlight w:val="none"/>
          <w:u w:val="none"/>
          <w:lang w:val="en-US" w:eastAsia="zh-CN"/>
        </w:rPr>
        <w:t>采购单位根据项目特点、供应商信用等</w:t>
      </w:r>
      <w:r>
        <w:rPr>
          <w:rFonts w:hint="eastAsia" w:ascii="仿宋" w:hAnsi="仿宋" w:cs="仿宋"/>
          <w:highlight w:val="none"/>
          <w:u w:val="none"/>
          <w:lang w:val="en-US" w:eastAsia="zh-CN"/>
        </w:rPr>
        <w:t>因素，可以要求供应商提交银行、保险公司等金融机构出具的预付款保函或其他担保措施。</w:t>
      </w:r>
      <w:r>
        <w:rPr>
          <w:rFonts w:hint="eastAsia" w:ascii="仿宋" w:hAnsi="仿宋" w:eastAsia="仿宋" w:cs="仿宋"/>
          <w:highlight w:val="none"/>
          <w:u w:val="none"/>
          <w:lang w:val="en-US" w:eastAsia="zh-CN"/>
        </w:rPr>
        <w:t>鼓励和支持采购单位根据项目特点、供应商信用等实际情况提高预付款比例，最高预付比例可以达到</w:t>
      </w:r>
      <w:r>
        <w:rPr>
          <w:rFonts w:hint="eastAsia" w:ascii="仿宋" w:hAnsi="仿宋" w:cs="仿宋"/>
          <w:highlight w:val="none"/>
          <w:u w:val="none"/>
          <w:lang w:val="en-US" w:eastAsia="zh-CN"/>
        </w:rPr>
        <w:t>7</w:t>
      </w:r>
      <w:r>
        <w:rPr>
          <w:rFonts w:hint="eastAsia" w:ascii="仿宋" w:hAnsi="仿宋" w:eastAsia="仿宋" w:cs="仿宋"/>
          <w:highlight w:val="none"/>
          <w:u w:val="none"/>
          <w:lang w:val="en-US" w:eastAsia="zh-CN"/>
        </w:rPr>
        <w:t>0%。采购人应在合同生效以及具备实施条件后</w:t>
      </w:r>
      <w:r>
        <w:rPr>
          <w:rFonts w:hint="eastAsia" w:ascii="仿宋" w:hAnsi="仿宋" w:cs="仿宋"/>
          <w:highlight w:val="none"/>
          <w:u w:val="none"/>
          <w:lang w:val="en-US" w:eastAsia="zh-CN"/>
        </w:rPr>
        <w:t>7个工作</w:t>
      </w:r>
      <w:r>
        <w:rPr>
          <w:rFonts w:hint="eastAsia" w:ascii="仿宋" w:hAnsi="仿宋" w:eastAsia="仿宋" w:cs="仿宋"/>
          <w:highlight w:val="none"/>
          <w:u w:val="none"/>
          <w:lang w:val="en-US" w:eastAsia="zh-CN"/>
        </w:rPr>
        <w:t>日内，支付预付款。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3.采购人应积极履行合同，及时组织验收，验收合格后应及时将合同款支付完毕。采购项目实施以人工投入为主的，可按季度支付合同款。</w:t>
      </w:r>
      <w:r>
        <w:rPr>
          <w:rFonts w:hint="eastAsia" w:ascii="仿宋" w:hAnsi="仿宋" w:eastAsia="仿宋" w:cs="仿宋"/>
          <w:b/>
          <w:bCs/>
          <w:highlight w:val="none"/>
          <w:u w:val="none"/>
          <w:lang w:val="en-US" w:eastAsia="zh-CN"/>
        </w:rPr>
        <w:t>对于满足合同约定支付条件的，采购人应自收到发票后</w:t>
      </w:r>
      <w:r>
        <w:rPr>
          <w:rFonts w:hint="eastAsia" w:ascii="仿宋" w:hAnsi="仿宋" w:cs="仿宋"/>
          <w:b/>
          <w:bCs/>
          <w:highlight w:val="none"/>
          <w:u w:val="none"/>
          <w:lang w:val="en-US" w:eastAsia="zh-CN"/>
        </w:rPr>
        <w:t>7</w:t>
      </w:r>
      <w:r>
        <w:rPr>
          <w:rFonts w:hint="eastAsia" w:ascii="仿宋" w:hAnsi="仿宋" w:eastAsia="仿宋" w:cs="仿宋"/>
          <w:b/>
          <w:bCs/>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sz w:val="24"/>
          <w:szCs w:val="24"/>
          <w:highlight w:val="none"/>
          <w:lang w:val="en-US" w:eastAsia="zh-CN"/>
        </w:rPr>
        <w:t>替、政策调整、单位放假、履行内部付款流程，或者在合同未作约定的情况下以等待竣工验收批复、决算审计等为由延迟付款。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ageBreakBefore w:val="0"/>
        <w:kinsoku/>
        <w:wordWrap w:val="0"/>
        <w:topLinePunct/>
        <w:bidi w:val="0"/>
        <w:spacing w:beforeAutospacing="0" w:afterAutospacing="0" w:line="440" w:lineRule="exact"/>
        <w:ind w:firstLine="482" w:firstLineChars="200"/>
        <w:rPr>
          <w:b/>
          <w:bCs/>
        </w:rPr>
      </w:pPr>
      <w:r>
        <w:rPr>
          <w:rFonts w:hint="eastAsia"/>
          <w:b/>
          <w:bCs/>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p>
    <w:p>
      <w:pPr>
        <w:pageBreakBefore w:val="0"/>
        <w:widowControl/>
        <w:kinsoku/>
        <w:bidi w:val="0"/>
        <w:spacing w:beforeAutospacing="0" w:afterAutospacing="0" w:line="440" w:lineRule="exact"/>
        <w:ind w:firstLine="480" w:firstLineChars="200"/>
        <w:jc w:val="left"/>
        <w:rPr>
          <w:rFonts w:hint="eastAsia"/>
          <w:highlight w:val="none"/>
          <w:lang w:val="en-US" w:eastAsia="zh-CN"/>
        </w:rPr>
      </w:pPr>
      <w:r>
        <w:rPr>
          <w:rFonts w:hint="eastAsia" w:ascii="仿宋" w:hAnsi="仿宋" w:eastAsia="仿宋" w:cs="仿宋"/>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pPr>
        <w:pageBreakBefore w:val="0"/>
        <w:kinsoku/>
        <w:wordWrap w:val="0"/>
        <w:topLinePunct/>
        <w:bidi w:val="0"/>
        <w:spacing w:beforeAutospacing="0" w:afterAutospacing="0" w:line="440" w:lineRule="exact"/>
        <w:ind w:firstLine="482" w:firstLineChars="200"/>
        <w:rPr>
          <w:b/>
          <w:bCs/>
        </w:rPr>
      </w:pPr>
      <w:r>
        <w:rPr>
          <w:rFonts w:hint="eastAsia"/>
          <w:b/>
          <w:bCs/>
        </w:rPr>
        <w:t>（五）询问、质疑和投诉</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2</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供应商认为招标文件、采购过程和中标结果使自己的合法权益受到损害的，可以自知道或者应知其权益受到损害之日起七个工作日内，</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3</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5"/>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的规定：对采购文件中特定资格条件、采购需求、评分办法提出的质疑，由采购人负责答复；对采购文件中其他内容提出的质疑，由</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提出质疑的，质疑期限为各采购程序环节结束之日起计算。对同一采购程序环节的质疑，供应商须一次性提出。对采购过程中有关现场考察</w:t>
      </w:r>
      <w:r>
        <w:rPr>
          <w:rFonts w:hint="eastAsia" w:ascii="仿宋" w:hAnsi="仿宋" w:eastAsia="仿宋"/>
          <w:color w:val="auto"/>
          <w:sz w:val="24"/>
          <w:highlight w:val="none"/>
          <w:lang w:eastAsia="zh-CN"/>
        </w:rPr>
        <w:t>等</w:t>
      </w:r>
      <w:r>
        <w:rPr>
          <w:rFonts w:hint="eastAsia" w:ascii="仿宋" w:hAnsi="仿宋" w:eastAsia="仿宋"/>
          <w:color w:val="auto"/>
          <w:sz w:val="24"/>
          <w:highlight w:val="none"/>
        </w:rPr>
        <w:t>事项提出的质疑，由采购人负责答复；对采购过程中其它事项提出的质疑，由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highlight w:val="none"/>
          <w:lang w:eastAsia="zh-CN"/>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采购结果</w:t>
      </w:r>
      <w:r>
        <w:rPr>
          <w:rFonts w:hint="eastAsia" w:ascii="仿宋" w:hAnsi="仿宋" w:eastAsia="仿宋"/>
          <w:color w:val="auto"/>
          <w:sz w:val="24"/>
          <w:highlight w:val="none"/>
        </w:rPr>
        <w:t>提出质疑的，质疑期限自采购结果公告期限届满之日起计算。对采购结果提出质疑的，由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w:t>
      </w:r>
      <w:r>
        <w:rPr>
          <w:rFonts w:hint="eastAsia" w:cs="仿宋"/>
          <w:b/>
          <w:bCs/>
          <w:color w:val="auto"/>
          <w:sz w:val="24"/>
          <w:szCs w:val="22"/>
          <w:highlight w:val="none"/>
          <w:lang w:val="en-US" w:eastAsia="zh-CN"/>
        </w:rPr>
        <w:t>详见附件4或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11.</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ageBreakBefore w:val="0"/>
        <w:kinsoku/>
        <w:bidi w:val="0"/>
        <w:spacing w:beforeAutospacing="0" w:afterAutospacing="0" w:line="440" w:lineRule="exact"/>
        <w:rPr>
          <w:rFonts w:hint="eastAsia"/>
        </w:rPr>
      </w:pPr>
    </w:p>
    <w:p>
      <w:pPr>
        <w:pageBreakBefore w:val="0"/>
        <w:kinsoku/>
        <w:bidi w:val="0"/>
        <w:spacing w:beforeAutospacing="0" w:afterAutospacing="0" w:line="440" w:lineRule="exact"/>
        <w:rPr>
          <w:rFonts w:hint="eastAsia"/>
        </w:rPr>
      </w:pPr>
      <w:r>
        <w:rPr>
          <w:rFonts w:hint="eastAsia"/>
        </w:rPr>
        <w:br w:type="page"/>
      </w:r>
    </w:p>
    <w:p>
      <w:pPr>
        <w:pStyle w:val="5"/>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FF0000"/>
          <w:sz w:val="24"/>
          <w:szCs w:val="24"/>
          <w:highlight w:val="none"/>
        </w:rPr>
      </w:pPr>
      <w:r>
        <w:rPr>
          <w:rFonts w:hint="eastAsia" w:ascii="仿宋" w:hAnsi="仿宋" w:eastAsia="仿宋"/>
          <w:color w:val="000000"/>
          <w:sz w:val="24"/>
          <w:szCs w:val="24"/>
          <w:highlight w:val="none"/>
        </w:rPr>
        <w:t>4.综合得分排名第一的投标人为中</w:t>
      </w:r>
      <w:r>
        <w:rPr>
          <w:rFonts w:hint="eastAsia" w:ascii="仿宋" w:hAnsi="仿宋" w:eastAsia="仿宋"/>
          <w:color w:val="auto"/>
          <w:sz w:val="24"/>
          <w:szCs w:val="24"/>
          <w:highlight w:val="none"/>
        </w:rPr>
        <w:t>标候选人，次高分的投标人为候补中标人，依次类推。</w:t>
      </w:r>
    </w:p>
    <w:p>
      <w:pPr>
        <w:pStyle w:val="25"/>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pPr>
        <w:pageBreakBefore w:val="0"/>
        <w:kinsoku/>
        <w:bidi w:val="0"/>
        <w:spacing w:beforeAutospacing="0" w:afterAutospacing="0"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10</w:t>
      </w:r>
      <w:r>
        <w:rPr>
          <w:rFonts w:hint="eastAsia" w:ascii="仿宋" w:hAnsi="仿宋" w:eastAsia="仿宋"/>
          <w:b/>
          <w:color w:val="000000"/>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sz w:val="24"/>
          <w:szCs w:val="24"/>
          <w:highlight w:val="none"/>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10</w:t>
      </w:r>
      <w:r>
        <w:rPr>
          <w:rFonts w:hint="eastAsia" w:ascii="仿宋" w:hAnsi="仿宋" w:eastAsia="仿宋"/>
          <w:sz w:val="24"/>
          <w:szCs w:val="24"/>
          <w:highlight w:val="none"/>
        </w:rPr>
        <w:t>%×100；</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90</w:t>
      </w:r>
      <w:r>
        <w:rPr>
          <w:rFonts w:hint="eastAsia" w:ascii="仿宋" w:hAnsi="仿宋" w:eastAsia="仿宋"/>
          <w:b/>
          <w:color w:val="000000"/>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pageBreakBefore w:val="0"/>
        <w:kinsoku/>
        <w:bidi w:val="0"/>
        <w:spacing w:beforeAutospacing="0" w:afterAutospacing="0" w:line="440" w:lineRule="exact"/>
        <w:ind w:firstLine="480" w:firstLineChars="200"/>
        <w:rPr>
          <w:rStyle w:val="96"/>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06"/>
        <w:gridCol w:w="653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before="156" w:line="400" w:lineRule="exact"/>
              <w:jc w:val="left"/>
              <w:rPr>
                <w:rFonts w:ascii="仿宋" w:hAnsi="仿宋" w:eastAsia="仿宋"/>
                <w:sz w:val="24"/>
                <w:szCs w:val="24"/>
              </w:rPr>
            </w:pPr>
            <w:r>
              <w:rPr>
                <w:rFonts w:hint="eastAsia" w:ascii="仿宋" w:hAnsi="仿宋" w:eastAsia="仿宋"/>
                <w:sz w:val="24"/>
                <w:szCs w:val="24"/>
              </w:rPr>
              <w:t>序号</w:t>
            </w:r>
          </w:p>
        </w:tc>
        <w:tc>
          <w:tcPr>
            <w:tcW w:w="1406" w:type="dxa"/>
            <w:noWrap w:val="0"/>
            <w:vAlign w:val="top"/>
          </w:tcPr>
          <w:p>
            <w:pPr>
              <w:spacing w:before="156" w:line="400" w:lineRule="exact"/>
              <w:jc w:val="left"/>
              <w:rPr>
                <w:rFonts w:ascii="仿宋" w:hAnsi="仿宋" w:eastAsia="仿宋"/>
                <w:sz w:val="24"/>
                <w:szCs w:val="24"/>
              </w:rPr>
            </w:pPr>
            <w:r>
              <w:rPr>
                <w:rFonts w:hint="eastAsia" w:ascii="仿宋" w:hAnsi="仿宋" w:eastAsia="仿宋"/>
                <w:sz w:val="24"/>
                <w:szCs w:val="24"/>
              </w:rPr>
              <w:t>评分内容</w:t>
            </w:r>
          </w:p>
        </w:tc>
        <w:tc>
          <w:tcPr>
            <w:tcW w:w="6532" w:type="dxa"/>
            <w:noWrap w:val="0"/>
            <w:vAlign w:val="top"/>
          </w:tcPr>
          <w:p>
            <w:pPr>
              <w:spacing w:before="156" w:line="400" w:lineRule="exact"/>
              <w:ind w:firstLine="2330" w:firstLineChars="971"/>
              <w:rPr>
                <w:rFonts w:ascii="仿宋" w:hAnsi="仿宋" w:eastAsia="仿宋"/>
                <w:sz w:val="24"/>
                <w:szCs w:val="24"/>
              </w:rPr>
            </w:pPr>
            <w:r>
              <w:rPr>
                <w:rFonts w:hint="eastAsia" w:ascii="仿宋" w:hAnsi="仿宋" w:eastAsia="仿宋"/>
                <w:sz w:val="24"/>
                <w:szCs w:val="24"/>
              </w:rPr>
              <w:t>评分说明</w:t>
            </w:r>
          </w:p>
        </w:tc>
        <w:tc>
          <w:tcPr>
            <w:tcW w:w="713" w:type="dxa"/>
            <w:noWrap w:val="0"/>
            <w:vAlign w:val="top"/>
          </w:tcPr>
          <w:p>
            <w:pPr>
              <w:spacing w:before="156" w:line="400" w:lineRule="exact"/>
              <w:jc w:val="center"/>
              <w:rPr>
                <w:rFonts w:ascii="仿宋" w:hAnsi="仿宋" w:eastAsia="仿宋"/>
                <w:sz w:val="24"/>
                <w:szCs w:val="24"/>
              </w:rPr>
            </w:pPr>
            <w:r>
              <w:rPr>
                <w:rFonts w:hint="eastAsia" w:ascii="仿宋" w:hAnsi="仿宋" w:eastAsia="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406" w:type="dxa"/>
            <w:noWrap w:val="0"/>
            <w:vAlign w:val="center"/>
          </w:tcPr>
          <w:p>
            <w:pPr>
              <w:pStyle w:val="414"/>
              <w:spacing w:line="240" w:lineRule="auto"/>
              <w:ind w:left="0" w:leftChars="0" w:firstLine="0" w:firstLineChars="0"/>
              <w:jc w:val="center"/>
              <w:rPr>
                <w:rFonts w:hint="eastAsia" w:ascii="仿宋" w:hAnsi="仿宋" w:eastAsia="仿宋"/>
                <w:sz w:val="24"/>
                <w:szCs w:val="24"/>
              </w:rPr>
            </w:pPr>
            <w:r>
              <w:rPr>
                <w:rFonts w:hint="eastAsia" w:ascii="仿宋" w:hAnsi="仿宋" w:eastAsia="仿宋" w:cs="仿宋"/>
                <w:color w:val="auto"/>
                <w:lang w:val="zh-TW" w:eastAsia="zh-TW"/>
              </w:rPr>
              <w:t>同类项目业绩</w:t>
            </w:r>
          </w:p>
        </w:tc>
        <w:tc>
          <w:tcPr>
            <w:tcW w:w="6532" w:type="dxa"/>
            <w:noWrap w:val="0"/>
            <w:vAlign w:val="center"/>
          </w:tcPr>
          <w:p>
            <w:pPr>
              <w:pStyle w:val="414"/>
              <w:spacing w:line="240" w:lineRule="auto"/>
              <w:ind w:left="0" w:leftChars="0" w:firstLine="0" w:firstLineChars="0"/>
              <w:rPr>
                <w:rFonts w:hint="default" w:ascii="仿宋" w:hAnsi="仿宋" w:eastAsia="仿宋" w:cs="仿宋"/>
                <w:color w:val="auto"/>
                <w:lang w:val="en-US" w:eastAsia="zh-CN"/>
              </w:rPr>
            </w:pPr>
            <w:r>
              <w:rPr>
                <w:rFonts w:hint="eastAsia" w:cs="宋体"/>
                <w:color w:val="auto"/>
                <w:lang w:eastAsia="zh-CN"/>
              </w:rPr>
              <w:t>投标人</w:t>
            </w:r>
            <w:r>
              <w:rPr>
                <w:rFonts w:hint="eastAsia" w:ascii="仿宋" w:hAnsi="仿宋" w:eastAsia="仿宋" w:cs="宋体"/>
                <w:color w:val="auto"/>
              </w:rPr>
              <w:t>自201</w:t>
            </w:r>
            <w:r>
              <w:rPr>
                <w:rFonts w:hint="eastAsia" w:cs="宋体"/>
                <w:color w:val="auto"/>
                <w:lang w:val="en-US" w:eastAsia="zh-CN"/>
              </w:rPr>
              <w:t>8</w:t>
            </w:r>
            <w:r>
              <w:rPr>
                <w:rFonts w:hint="eastAsia" w:ascii="仿宋" w:hAnsi="仿宋" w:eastAsia="仿宋" w:cs="宋体"/>
                <w:color w:val="auto"/>
              </w:rPr>
              <w:t>年1月1日以来（以合同签订时间为准）承担</w:t>
            </w:r>
            <w:r>
              <w:rPr>
                <w:rFonts w:hint="eastAsia" w:ascii="仿宋" w:hAnsi="仿宋" w:eastAsia="仿宋" w:cs="仿宋"/>
                <w:color w:val="auto"/>
              </w:rPr>
              <w:t>过</w:t>
            </w:r>
            <w:r>
              <w:rPr>
                <w:rFonts w:hint="eastAsia" w:cs="仿宋"/>
                <w:color w:val="auto"/>
                <w:lang w:eastAsia="zh-CN"/>
              </w:rPr>
              <w:t>同</w:t>
            </w:r>
            <w:r>
              <w:rPr>
                <w:rFonts w:hint="eastAsia" w:ascii="仿宋" w:hAnsi="仿宋" w:eastAsia="仿宋" w:cs="宋体"/>
                <w:color w:val="auto"/>
              </w:rPr>
              <w:t>类项目成功案例的</w:t>
            </w:r>
            <w:r>
              <w:rPr>
                <w:rFonts w:hint="eastAsia" w:ascii="仿宋" w:hAnsi="仿宋" w:eastAsia="仿宋" w:cs="仿宋"/>
                <w:color w:val="auto"/>
              </w:rPr>
              <w:t>，每个得</w:t>
            </w:r>
            <w:r>
              <w:rPr>
                <w:rFonts w:hint="eastAsia" w:cs="仿宋"/>
                <w:color w:val="auto"/>
                <w:lang w:val="en-US" w:eastAsia="zh-CN"/>
              </w:rPr>
              <w:t>0.5</w:t>
            </w:r>
            <w:r>
              <w:rPr>
                <w:rFonts w:hint="eastAsia" w:ascii="仿宋" w:hAnsi="仿宋" w:eastAsia="仿宋" w:cs="仿宋"/>
                <w:color w:val="auto"/>
              </w:rPr>
              <w:t xml:space="preserve"> 分，最高</w:t>
            </w:r>
            <w:r>
              <w:rPr>
                <w:rFonts w:hint="eastAsia" w:cs="仿宋"/>
                <w:color w:val="auto"/>
                <w:lang w:val="en-US" w:eastAsia="zh-CN"/>
              </w:rPr>
              <w:t>1</w:t>
            </w:r>
            <w:r>
              <w:rPr>
                <w:rFonts w:hint="eastAsia" w:ascii="仿宋" w:hAnsi="仿宋" w:eastAsia="仿宋" w:cs="仿宋"/>
                <w:color w:val="auto"/>
              </w:rPr>
              <w:t>分。</w:t>
            </w:r>
            <w:r>
              <w:rPr>
                <w:rFonts w:hint="eastAsia" w:cs="仿宋"/>
                <w:color w:val="auto"/>
                <w:lang w:eastAsia="zh-CN"/>
              </w:rPr>
              <w:t>（</w:t>
            </w:r>
            <w:r>
              <w:rPr>
                <w:rFonts w:hint="eastAsia" w:cs="仿宋"/>
                <w:color w:val="auto"/>
                <w:lang w:val="en-US" w:eastAsia="zh-CN"/>
              </w:rPr>
              <w:t>0-1分）</w:t>
            </w:r>
          </w:p>
          <w:p>
            <w:pPr>
              <w:pStyle w:val="414"/>
              <w:spacing w:line="240" w:lineRule="auto"/>
              <w:ind w:left="0" w:leftChars="0" w:firstLine="0" w:firstLineChars="0"/>
              <w:rPr>
                <w:rFonts w:hint="eastAsia" w:ascii="仿宋" w:hAnsi="仿宋" w:eastAsia="仿宋"/>
                <w:sz w:val="24"/>
                <w:szCs w:val="24"/>
              </w:rPr>
            </w:pPr>
            <w:r>
              <w:rPr>
                <w:rFonts w:hint="eastAsia" w:ascii="仿宋" w:hAnsi="仿宋" w:eastAsia="仿宋" w:cs="仿宋"/>
                <w:b/>
                <w:color w:val="auto"/>
              </w:rPr>
              <w:t>注：提供中标通知书及合同复印件加盖公章。</w:t>
            </w:r>
          </w:p>
        </w:tc>
        <w:tc>
          <w:tcPr>
            <w:tcW w:w="713" w:type="dxa"/>
            <w:noWrap w:val="0"/>
            <w:vAlign w:val="top"/>
          </w:tcPr>
          <w:p>
            <w:pPr>
              <w:spacing w:before="156" w:line="400" w:lineRule="exact"/>
              <w:jc w:val="center"/>
              <w:rPr>
                <w:rFonts w:hint="eastAsia" w:ascii="仿宋" w:hAnsi="仿宋" w:eastAsia="仿宋"/>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2</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TW"/>
              </w:rPr>
            </w:pPr>
            <w:r>
              <w:rPr>
                <w:rFonts w:hint="eastAsia" w:ascii="仿宋" w:hAnsi="仿宋" w:eastAsia="仿宋" w:cs="仿宋"/>
                <w:color w:val="auto"/>
                <w:lang w:val="zh-TW"/>
              </w:rPr>
              <w:t>理解及建议</w:t>
            </w:r>
          </w:p>
        </w:tc>
        <w:tc>
          <w:tcPr>
            <w:tcW w:w="6532" w:type="dxa"/>
            <w:noWrap w:val="0"/>
            <w:vAlign w:val="center"/>
          </w:tcPr>
          <w:p>
            <w:pPr>
              <w:pStyle w:val="414"/>
              <w:spacing w:line="240" w:lineRule="auto"/>
              <w:ind w:left="0" w:leftChars="0" w:firstLine="0" w:firstLineChars="0"/>
              <w:rPr>
                <w:rFonts w:hint="eastAsia" w:ascii="仿宋" w:hAnsi="仿宋" w:eastAsia="仿宋" w:cs="宋体"/>
                <w:color w:val="auto"/>
                <w:lang w:eastAsia="zh-CN"/>
              </w:rPr>
            </w:pPr>
            <w:r>
              <w:rPr>
                <w:rFonts w:hint="eastAsia" w:ascii="仿宋" w:hAnsi="仿宋" w:eastAsia="仿宋" w:cs="宋体"/>
                <w:color w:val="auto"/>
              </w:rPr>
              <w:t>1、对本项目内容有充分的认识理解</w:t>
            </w:r>
            <w:r>
              <w:rPr>
                <w:rFonts w:hint="eastAsia" w:cs="宋体"/>
                <w:color w:val="auto"/>
                <w:lang w:eastAsia="zh-CN"/>
              </w:rPr>
              <w:t>；（</w:t>
            </w:r>
            <w:r>
              <w:rPr>
                <w:rFonts w:hint="eastAsia" w:ascii="仿宋" w:hAnsi="仿宋" w:eastAsia="仿宋" w:cs="宋体"/>
                <w:color w:val="auto"/>
              </w:rPr>
              <w:t>0-4分</w:t>
            </w:r>
            <w:r>
              <w:rPr>
                <w:rFonts w:hint="eastAsia" w:cs="宋体"/>
                <w:color w:val="auto"/>
                <w:lang w:eastAsia="zh-CN"/>
              </w:rPr>
              <w:t>）</w:t>
            </w:r>
          </w:p>
          <w:p>
            <w:pPr>
              <w:pStyle w:val="414"/>
              <w:spacing w:line="240" w:lineRule="auto"/>
              <w:ind w:left="0" w:leftChars="0" w:firstLine="0" w:firstLineChars="0"/>
              <w:rPr>
                <w:rFonts w:ascii="仿宋" w:hAnsi="仿宋" w:eastAsia="仿宋" w:cs="仿宋"/>
                <w:color w:val="auto"/>
                <w:lang w:eastAsia="zh-TW"/>
              </w:rPr>
            </w:pPr>
            <w:r>
              <w:rPr>
                <w:rFonts w:hint="eastAsia" w:ascii="仿宋" w:hAnsi="仿宋" w:eastAsia="仿宋" w:cs="宋体"/>
                <w:color w:val="auto"/>
              </w:rPr>
              <w:t>2、针对本项目实施中提出针对性建议</w:t>
            </w:r>
            <w:r>
              <w:rPr>
                <w:rFonts w:hint="eastAsia" w:cs="宋体"/>
                <w:color w:val="auto"/>
                <w:lang w:eastAsia="zh-CN"/>
              </w:rPr>
              <w:t>；（</w:t>
            </w:r>
            <w:r>
              <w:rPr>
                <w:rFonts w:hint="eastAsia" w:ascii="仿宋" w:hAnsi="仿宋" w:eastAsia="仿宋" w:cs="宋体"/>
                <w:color w:val="auto"/>
              </w:rPr>
              <w:t>0-4分</w:t>
            </w:r>
            <w:r>
              <w:rPr>
                <w:rFonts w:hint="eastAsia" w:cs="宋体"/>
                <w:color w:val="auto"/>
                <w:lang w:eastAsia="zh-CN"/>
              </w:rPr>
              <w:t>）</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3</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TW"/>
              </w:rPr>
            </w:pPr>
            <w:r>
              <w:rPr>
                <w:rFonts w:hint="eastAsia" w:ascii="仿宋" w:hAnsi="仿宋" w:eastAsia="仿宋" w:cs="仿宋"/>
                <w:color w:val="auto"/>
                <w:lang w:val="zh-TW"/>
              </w:rPr>
              <w:t>管理服务方案</w:t>
            </w:r>
          </w:p>
        </w:tc>
        <w:tc>
          <w:tcPr>
            <w:tcW w:w="6532" w:type="dxa"/>
            <w:noWrap w:val="0"/>
            <w:vAlign w:val="center"/>
          </w:tcPr>
          <w:p>
            <w:pPr>
              <w:pStyle w:val="414"/>
              <w:spacing w:line="240" w:lineRule="auto"/>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1、</w:t>
            </w:r>
            <w:r>
              <w:rPr>
                <w:rFonts w:hint="eastAsia" w:ascii="仿宋" w:hAnsi="仿宋" w:eastAsia="仿宋" w:cs="宋体"/>
                <w:color w:val="auto"/>
              </w:rPr>
              <w:t>内部管理制度完善性、</w:t>
            </w:r>
            <w:r>
              <w:rPr>
                <w:rFonts w:hint="eastAsia" w:ascii="仿宋" w:hAnsi="仿宋" w:eastAsia="仿宋" w:cs="仿宋"/>
                <w:color w:val="auto"/>
              </w:rPr>
              <w:t>公司</w:t>
            </w:r>
            <w:r>
              <w:rPr>
                <w:rFonts w:ascii="仿宋" w:hAnsi="仿宋" w:eastAsia="仿宋" w:cs="仿宋"/>
                <w:color w:val="auto"/>
                <w:lang w:eastAsia="zh-TW"/>
              </w:rPr>
              <w:t>管理架构的科学性、合理性、完整性等打分</w:t>
            </w:r>
            <w:r>
              <w:rPr>
                <w:rFonts w:hint="eastAsia" w:cs="仿宋"/>
                <w:color w:val="auto"/>
                <w:lang w:eastAsia="zh-CN"/>
              </w:rPr>
              <w:t>；（</w:t>
            </w:r>
            <w:r>
              <w:rPr>
                <w:rFonts w:hint="eastAsia" w:ascii="仿宋" w:hAnsi="仿宋" w:eastAsia="仿宋" w:cs="仿宋"/>
                <w:color w:val="auto"/>
              </w:rPr>
              <w:t>0-4分</w:t>
            </w:r>
            <w:r>
              <w:rPr>
                <w:rFonts w:hint="eastAsia" w:cs="仿宋"/>
                <w:color w:val="auto"/>
                <w:lang w:eastAsia="zh-CN"/>
              </w:rPr>
              <w:t>）</w:t>
            </w:r>
          </w:p>
          <w:p>
            <w:pPr>
              <w:pStyle w:val="414"/>
              <w:spacing w:line="240" w:lineRule="auto"/>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2、供应商</w:t>
            </w:r>
            <w:r>
              <w:rPr>
                <w:rFonts w:ascii="仿宋" w:hAnsi="仿宋" w:eastAsia="仿宋" w:cs="仿宋"/>
                <w:color w:val="auto"/>
                <w:lang w:eastAsia="zh-TW"/>
              </w:rPr>
              <w:t>针对本项目服务内容提供的服务方案的吻合度、可行性等打分</w:t>
            </w:r>
            <w:r>
              <w:rPr>
                <w:rFonts w:hint="eastAsia" w:cs="仿宋"/>
                <w:color w:val="auto"/>
                <w:lang w:eastAsia="zh-CN"/>
              </w:rPr>
              <w:t>；（</w:t>
            </w:r>
            <w:r>
              <w:rPr>
                <w:rFonts w:hint="eastAsia" w:ascii="仿宋" w:hAnsi="仿宋" w:eastAsia="仿宋" w:cs="仿宋"/>
                <w:color w:val="auto"/>
              </w:rPr>
              <w:t>0-4分</w:t>
            </w:r>
            <w:r>
              <w:rPr>
                <w:rFonts w:hint="eastAsia" w:cs="仿宋"/>
                <w:color w:val="auto"/>
                <w:lang w:eastAsia="zh-CN"/>
              </w:rPr>
              <w:t>）</w:t>
            </w:r>
          </w:p>
          <w:p>
            <w:pPr>
              <w:pStyle w:val="414"/>
              <w:spacing w:line="240" w:lineRule="auto"/>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3、</w:t>
            </w:r>
            <w:r>
              <w:rPr>
                <w:rFonts w:ascii="仿宋" w:hAnsi="仿宋" w:eastAsia="仿宋" w:cs="仿宋"/>
                <w:color w:val="auto"/>
                <w:lang w:eastAsia="zh-TW"/>
              </w:rPr>
              <w:t>针对本项目服务流程的科学性、可操作性等打分</w:t>
            </w:r>
            <w:r>
              <w:rPr>
                <w:rFonts w:hint="eastAsia" w:cs="仿宋"/>
                <w:color w:val="auto"/>
                <w:lang w:eastAsia="zh-CN"/>
              </w:rPr>
              <w:t>；（</w:t>
            </w:r>
            <w:r>
              <w:rPr>
                <w:rFonts w:hint="eastAsia" w:ascii="仿宋" w:hAnsi="仿宋" w:eastAsia="仿宋" w:cs="仿宋"/>
                <w:color w:val="auto"/>
              </w:rPr>
              <w:t>0-4分</w:t>
            </w:r>
            <w:r>
              <w:rPr>
                <w:rFonts w:hint="eastAsia" w:cs="仿宋"/>
                <w:color w:val="auto"/>
                <w:lang w:eastAsia="zh-CN"/>
              </w:rPr>
              <w:t>）</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4</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TW"/>
              </w:rPr>
            </w:pPr>
            <w:r>
              <w:rPr>
                <w:rFonts w:hint="eastAsia" w:ascii="仿宋" w:hAnsi="仿宋" w:eastAsia="仿宋" w:cs="仿宋"/>
                <w:color w:val="auto"/>
                <w:lang w:val="zh-TW"/>
              </w:rPr>
              <w:t>技术方案</w:t>
            </w:r>
          </w:p>
        </w:tc>
        <w:tc>
          <w:tcPr>
            <w:tcW w:w="6532" w:type="dxa"/>
            <w:noWrap w:val="0"/>
            <w:vAlign w:val="center"/>
          </w:tcPr>
          <w:p>
            <w:pPr>
              <w:pStyle w:val="414"/>
              <w:spacing w:beforeLines="0" w:line="400" w:lineRule="exact"/>
              <w:ind w:left="0" w:leftChars="0" w:firstLine="0" w:firstLineChars="0"/>
              <w:rPr>
                <w:rFonts w:ascii="仿宋" w:hAnsi="仿宋" w:eastAsia="仿宋" w:cs="宋体"/>
                <w:color w:val="auto"/>
                <w:lang w:val="zh-CN" w:eastAsia="zh-TW"/>
              </w:rPr>
            </w:pPr>
            <w:r>
              <w:rPr>
                <w:rFonts w:hint="eastAsia" w:ascii="仿宋" w:hAnsi="仿宋" w:eastAsia="仿宋" w:cs="宋体"/>
                <w:color w:val="auto"/>
                <w:lang w:val="zh-CN" w:eastAsia="zh-TW"/>
              </w:rPr>
              <w:t>1、工作方案周密性</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4</w:t>
            </w:r>
            <w:r>
              <w:rPr>
                <w:rFonts w:hint="eastAsia" w:ascii="仿宋" w:hAnsi="仿宋" w:eastAsia="仿宋" w:cs="宋体"/>
                <w:color w:val="auto"/>
                <w:lang w:eastAsia="zh-TW"/>
              </w:rPr>
              <w:t>分</w:t>
            </w:r>
            <w:r>
              <w:rPr>
                <w:rFonts w:hint="eastAsia" w:cs="宋体"/>
                <w:color w:val="auto"/>
                <w:lang w:eastAsia="zh-CN"/>
              </w:rPr>
              <w:t>）</w:t>
            </w:r>
          </w:p>
          <w:p>
            <w:pPr>
              <w:pStyle w:val="414"/>
              <w:spacing w:beforeLines="0" w:line="400" w:lineRule="exact"/>
              <w:ind w:left="0" w:leftChars="0" w:firstLine="0" w:firstLineChars="0"/>
              <w:rPr>
                <w:rFonts w:ascii="仿宋" w:hAnsi="仿宋" w:eastAsia="仿宋" w:cs="宋体"/>
                <w:color w:val="auto"/>
                <w:lang w:val="zh-CN" w:eastAsia="zh-TW"/>
              </w:rPr>
            </w:pPr>
            <w:r>
              <w:rPr>
                <w:rFonts w:hint="eastAsia" w:ascii="仿宋" w:hAnsi="仿宋" w:eastAsia="仿宋" w:cs="宋体"/>
                <w:color w:val="auto"/>
                <w:lang w:val="zh-CN" w:eastAsia="zh-TW"/>
              </w:rPr>
              <w:t>2、工作思路清晰合理</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4</w:t>
            </w:r>
            <w:r>
              <w:rPr>
                <w:rFonts w:hint="eastAsia" w:ascii="仿宋" w:hAnsi="仿宋" w:eastAsia="仿宋" w:cs="宋体"/>
                <w:color w:val="auto"/>
                <w:lang w:eastAsia="zh-TW"/>
              </w:rPr>
              <w:t>分</w:t>
            </w:r>
            <w:r>
              <w:rPr>
                <w:rFonts w:hint="eastAsia" w:cs="宋体"/>
                <w:color w:val="auto"/>
                <w:lang w:eastAsia="zh-CN"/>
              </w:rPr>
              <w:t>）</w:t>
            </w:r>
          </w:p>
          <w:p>
            <w:pPr>
              <w:pStyle w:val="414"/>
              <w:spacing w:beforeLines="0" w:line="400" w:lineRule="exact"/>
              <w:ind w:left="0" w:leftChars="0" w:firstLine="0" w:firstLineChars="0"/>
              <w:rPr>
                <w:rFonts w:ascii="仿宋" w:hAnsi="仿宋" w:eastAsia="仿宋" w:cs="仿宋"/>
                <w:color w:val="auto"/>
              </w:rPr>
            </w:pPr>
            <w:r>
              <w:rPr>
                <w:rFonts w:hint="eastAsia" w:ascii="仿宋" w:hAnsi="仿宋" w:eastAsia="仿宋" w:cs="宋体"/>
                <w:color w:val="auto"/>
                <w:lang w:val="zh-CN"/>
              </w:rPr>
              <w:t>3、明确的工作程序，可操作性强</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4</w:t>
            </w:r>
            <w:r>
              <w:rPr>
                <w:rFonts w:hint="eastAsia" w:ascii="仿宋" w:hAnsi="仿宋" w:eastAsia="仿宋" w:cs="宋体"/>
                <w:color w:val="auto"/>
                <w:lang w:eastAsia="zh-TW"/>
              </w:rPr>
              <w:t>分</w:t>
            </w:r>
            <w:r>
              <w:rPr>
                <w:rFonts w:hint="eastAsia" w:cs="宋体"/>
                <w:color w:val="auto"/>
                <w:lang w:eastAsia="zh-CN"/>
              </w:rPr>
              <w:t>）</w:t>
            </w:r>
          </w:p>
        </w:tc>
        <w:tc>
          <w:tcPr>
            <w:tcW w:w="713" w:type="dxa"/>
            <w:noWrap w:val="0"/>
            <w:vAlign w:val="center"/>
          </w:tcPr>
          <w:p>
            <w:pPr>
              <w:pStyle w:val="414"/>
              <w:spacing w:line="240" w:lineRule="auto"/>
              <w:ind w:left="0" w:leftChars="0" w:firstLine="0" w:firstLineChars="0"/>
              <w:jc w:val="center"/>
              <w:rPr>
                <w:rFonts w:hint="default" w:ascii="仿宋" w:hAnsi="仿宋" w:eastAsia="仿宋" w:cs="仿宋"/>
                <w:color w:val="auto"/>
                <w:lang w:val="en-US" w:eastAsia="zh-CN"/>
              </w:rPr>
            </w:pPr>
            <w:r>
              <w:rPr>
                <w:rFonts w:hint="eastAsia" w:cs="仿宋"/>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5</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TW"/>
              </w:rPr>
            </w:pPr>
            <w:r>
              <w:rPr>
                <w:rFonts w:hint="eastAsia" w:ascii="仿宋" w:hAnsi="仿宋" w:eastAsia="仿宋" w:cs="宋体"/>
                <w:color w:val="auto"/>
              </w:rPr>
              <w:t>应急处理</w:t>
            </w:r>
          </w:p>
        </w:tc>
        <w:tc>
          <w:tcPr>
            <w:tcW w:w="6532" w:type="dxa"/>
            <w:noWrap w:val="0"/>
            <w:vAlign w:val="center"/>
          </w:tcPr>
          <w:p>
            <w:pPr>
              <w:keepNext w:val="0"/>
              <w:keepLines w:val="0"/>
              <w:pageBreakBefore w:val="0"/>
              <w:kinsoku/>
              <w:wordWrap/>
              <w:overflowPunct/>
              <w:topLinePunct w:val="0"/>
              <w:autoSpaceDE/>
              <w:autoSpaceDN/>
              <w:bidi w:val="0"/>
              <w:adjustRightInd w:val="0"/>
              <w:spacing w:line="340" w:lineRule="exact"/>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对本项目实施过程可能发生突发状况的分析</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（0-2分）</w:t>
            </w:r>
          </w:p>
          <w:p>
            <w:pPr>
              <w:keepNext w:val="0"/>
              <w:keepLines w:val="0"/>
              <w:pageBreakBefore w:val="0"/>
              <w:kinsoku/>
              <w:wordWrap/>
              <w:overflowPunct/>
              <w:topLinePunct w:val="0"/>
              <w:autoSpaceDE/>
              <w:autoSpaceDN/>
              <w:bidi w:val="0"/>
              <w:adjustRightInd w:val="0"/>
              <w:spacing w:line="340" w:lineRule="exact"/>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对本项目实施过程可能发生突发状况相对应的处置预案</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p>
            <w:pPr>
              <w:pStyle w:val="414"/>
              <w:spacing w:line="240" w:lineRule="auto"/>
              <w:ind w:left="0" w:leftChars="0" w:firstLine="0" w:firstLineChars="0"/>
              <w:rPr>
                <w:rFonts w:ascii="仿宋" w:hAnsi="仿宋" w:eastAsia="仿宋" w:cs="仿宋"/>
                <w:color w:val="auto"/>
              </w:rPr>
            </w:pPr>
            <w:r>
              <w:rPr>
                <w:rFonts w:hint="eastAsia" w:ascii="仿宋" w:hAnsi="仿宋" w:eastAsia="仿宋" w:cs="仿宋"/>
                <w:color w:val="auto"/>
                <w:sz w:val="24"/>
                <w:szCs w:val="24"/>
                <w:highlight w:val="none"/>
                <w:lang w:val="en-US" w:eastAsia="zh-CN"/>
              </w:rPr>
              <w:t>3</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在24小时内应对突发事件及时处理的能力。（0-</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p>
        </w:tc>
        <w:tc>
          <w:tcPr>
            <w:tcW w:w="713" w:type="dxa"/>
            <w:noWrap w:val="0"/>
            <w:vAlign w:val="center"/>
          </w:tcPr>
          <w:p>
            <w:pPr>
              <w:pStyle w:val="414"/>
              <w:spacing w:line="240" w:lineRule="auto"/>
              <w:ind w:left="0" w:leftChars="0" w:firstLine="0" w:firstLineChars="0"/>
              <w:jc w:val="center"/>
              <w:rPr>
                <w:rFonts w:hint="eastAsia" w:ascii="仿宋" w:hAnsi="仿宋" w:eastAsia="仿宋" w:cs="仿宋"/>
                <w:color w:val="auto"/>
                <w:lang w:eastAsia="zh-CN"/>
              </w:rPr>
            </w:pPr>
            <w:r>
              <w:rPr>
                <w:rFonts w:hint="eastAsia" w:cs="仿宋"/>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6</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风险防范及争议处理</w:t>
            </w:r>
          </w:p>
        </w:tc>
        <w:tc>
          <w:tcPr>
            <w:tcW w:w="6532" w:type="dxa"/>
            <w:noWrap w:val="0"/>
            <w:vAlign w:val="center"/>
          </w:tcPr>
          <w:p>
            <w:pPr>
              <w:pStyle w:val="414"/>
              <w:spacing w:line="240" w:lineRule="auto"/>
              <w:ind w:left="0" w:leftChars="0" w:firstLine="0" w:firstLineChars="0"/>
              <w:rPr>
                <w:rFonts w:hint="default" w:ascii="仿宋" w:hAnsi="仿宋" w:eastAsia="仿宋" w:cs="仿宋"/>
                <w:color w:val="auto"/>
                <w:lang w:val="en-US" w:eastAsia="zh-CN"/>
              </w:rPr>
            </w:pPr>
            <w:r>
              <w:rPr>
                <w:rFonts w:hint="eastAsia" w:cs="仿宋"/>
                <w:color w:val="auto"/>
                <w:lang w:val="en-US" w:eastAsia="zh-CN"/>
              </w:rPr>
              <w:t>1、</w:t>
            </w:r>
            <w:r>
              <w:rPr>
                <w:rFonts w:ascii="仿宋" w:hAnsi="仿宋" w:eastAsia="仿宋" w:cs="仿宋"/>
                <w:color w:val="auto"/>
              </w:rPr>
              <w:t>对于劳动关系争议处理流程及相关措施</w:t>
            </w:r>
            <w:r>
              <w:rPr>
                <w:rFonts w:hint="eastAsia" w:cs="仿宋"/>
                <w:color w:val="auto"/>
                <w:lang w:eastAsia="zh-CN"/>
              </w:rPr>
              <w:t>；（</w:t>
            </w:r>
            <w:r>
              <w:rPr>
                <w:rFonts w:hint="eastAsia" w:cs="仿宋"/>
                <w:color w:val="auto"/>
                <w:lang w:val="en-US" w:eastAsia="zh-CN"/>
              </w:rPr>
              <w:t>0-4分）</w:t>
            </w:r>
          </w:p>
          <w:p>
            <w:pPr>
              <w:pStyle w:val="414"/>
              <w:spacing w:line="240" w:lineRule="auto"/>
              <w:ind w:left="0" w:leftChars="0" w:firstLine="0" w:firstLineChars="0"/>
              <w:rPr>
                <w:rFonts w:hint="eastAsia" w:ascii="仿宋" w:hAnsi="仿宋" w:eastAsia="仿宋" w:cs="仿宋"/>
                <w:color w:val="auto"/>
                <w:lang w:val="en-US" w:eastAsia="zh-CN"/>
              </w:rPr>
            </w:pPr>
            <w:r>
              <w:rPr>
                <w:rFonts w:hint="eastAsia" w:cs="仿宋"/>
                <w:color w:val="auto"/>
                <w:lang w:val="en-US" w:eastAsia="zh-CN"/>
              </w:rPr>
              <w:t>2、</w:t>
            </w:r>
            <w:r>
              <w:rPr>
                <w:rFonts w:ascii="仿宋" w:hAnsi="仿宋" w:eastAsia="仿宋" w:cs="仿宋"/>
                <w:color w:val="auto"/>
              </w:rPr>
              <w:t>其他相关法律风险、用工风险等防范措施</w:t>
            </w:r>
            <w:r>
              <w:rPr>
                <w:rFonts w:hint="eastAsia" w:ascii="仿宋" w:hAnsi="仿宋" w:eastAsia="仿宋" w:cs="仿宋"/>
                <w:color w:val="auto"/>
              </w:rPr>
              <w:t>的合理性、科学性、可行性等方面打分</w:t>
            </w:r>
            <w:r>
              <w:rPr>
                <w:rFonts w:hint="eastAsia" w:cs="仿宋"/>
                <w:color w:val="auto"/>
                <w:lang w:eastAsia="zh-CN"/>
              </w:rPr>
              <w:t>；（</w:t>
            </w:r>
            <w:r>
              <w:rPr>
                <w:rFonts w:hint="eastAsia" w:ascii="仿宋" w:hAnsi="仿宋" w:eastAsia="仿宋" w:cs="仿宋"/>
                <w:color w:val="auto"/>
              </w:rPr>
              <w:t>0-</w:t>
            </w:r>
            <w:r>
              <w:rPr>
                <w:rFonts w:hint="eastAsia" w:cs="仿宋"/>
                <w:color w:val="auto"/>
                <w:lang w:val="en-US" w:eastAsia="zh-CN"/>
              </w:rPr>
              <w:t>4</w:t>
            </w:r>
            <w:r>
              <w:rPr>
                <w:rFonts w:hint="eastAsia" w:ascii="仿宋" w:hAnsi="仿宋" w:eastAsia="仿宋" w:cs="仿宋"/>
                <w:color w:val="auto"/>
              </w:rPr>
              <w:t>分</w:t>
            </w:r>
            <w:r>
              <w:rPr>
                <w:rFonts w:hint="eastAsia" w:cs="仿宋"/>
                <w:color w:val="auto"/>
                <w:lang w:val="en-US" w:eastAsia="zh-CN"/>
              </w:rPr>
              <w:t>)</w:t>
            </w:r>
          </w:p>
        </w:tc>
        <w:tc>
          <w:tcPr>
            <w:tcW w:w="713" w:type="dxa"/>
            <w:noWrap w:val="0"/>
            <w:vAlign w:val="center"/>
          </w:tcPr>
          <w:p>
            <w:pPr>
              <w:pStyle w:val="414"/>
              <w:spacing w:line="240" w:lineRule="auto"/>
              <w:ind w:left="0" w:leftChars="0" w:firstLine="0" w:firstLineChars="0"/>
              <w:jc w:val="center"/>
              <w:rPr>
                <w:rFonts w:hint="eastAsia" w:ascii="仿宋" w:hAnsi="仿宋" w:eastAsia="仿宋" w:cs="仿宋"/>
                <w:color w:val="auto"/>
                <w:lang w:eastAsia="zh-CN"/>
              </w:rPr>
            </w:pPr>
            <w:r>
              <w:rPr>
                <w:rFonts w:hint="eastAsia" w:cs="仿宋"/>
                <w:color w:va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7</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CN"/>
              </w:rPr>
            </w:pPr>
            <w:r>
              <w:rPr>
                <w:rFonts w:hint="eastAsia" w:ascii="仿宋" w:hAnsi="仿宋" w:eastAsia="仿宋" w:cs="宋体"/>
                <w:color w:val="auto"/>
              </w:rPr>
              <w:t>质量控制</w:t>
            </w:r>
          </w:p>
        </w:tc>
        <w:tc>
          <w:tcPr>
            <w:tcW w:w="6532" w:type="dxa"/>
            <w:noWrap w:val="0"/>
            <w:vAlign w:val="center"/>
          </w:tcPr>
          <w:p>
            <w:pPr>
              <w:pStyle w:val="414"/>
              <w:spacing w:line="240" w:lineRule="auto"/>
              <w:ind w:left="0" w:leftChars="0" w:firstLine="0" w:firstLineChars="0"/>
              <w:rPr>
                <w:rFonts w:ascii="仿宋" w:hAnsi="仿宋" w:eastAsia="仿宋" w:cs="宋体"/>
                <w:color w:val="auto"/>
              </w:rPr>
            </w:pPr>
            <w:r>
              <w:rPr>
                <w:rFonts w:hint="eastAsia" w:ascii="仿宋" w:hAnsi="仿宋" w:eastAsia="仿宋" w:cs="宋体"/>
                <w:color w:val="auto"/>
              </w:rPr>
              <w:t>1、工作职责、质量控制方案的科学性、合理性等打分</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3</w:t>
            </w:r>
            <w:r>
              <w:rPr>
                <w:rFonts w:hint="eastAsia" w:ascii="仿宋" w:hAnsi="仿宋" w:eastAsia="仿宋" w:cs="宋体"/>
                <w:color w:val="auto"/>
                <w:lang w:eastAsia="zh-TW"/>
              </w:rPr>
              <w:t>分</w:t>
            </w:r>
            <w:r>
              <w:rPr>
                <w:rFonts w:hint="eastAsia" w:cs="宋体"/>
                <w:color w:val="auto"/>
                <w:lang w:eastAsia="zh-CN"/>
              </w:rPr>
              <w:t>）</w:t>
            </w:r>
          </w:p>
          <w:p>
            <w:pPr>
              <w:pStyle w:val="414"/>
              <w:spacing w:line="240" w:lineRule="auto"/>
              <w:ind w:left="0" w:leftChars="0" w:firstLine="0" w:firstLineChars="0"/>
              <w:rPr>
                <w:rFonts w:ascii="仿宋" w:hAnsi="仿宋" w:eastAsia="仿宋" w:cs="宋体"/>
                <w:color w:val="auto"/>
              </w:rPr>
            </w:pPr>
            <w:r>
              <w:rPr>
                <w:rFonts w:hint="eastAsia" w:ascii="仿宋" w:hAnsi="仿宋" w:eastAsia="仿宋" w:cs="宋体"/>
                <w:color w:val="auto"/>
              </w:rPr>
              <w:t>2、质量督查计划、奖罚措施的科学性、合理性等打分</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3</w:t>
            </w:r>
            <w:r>
              <w:rPr>
                <w:rFonts w:hint="eastAsia" w:ascii="仿宋" w:hAnsi="仿宋" w:eastAsia="仿宋" w:cs="宋体"/>
                <w:color w:val="auto"/>
                <w:lang w:eastAsia="zh-TW"/>
              </w:rPr>
              <w:t>分</w:t>
            </w:r>
            <w:r>
              <w:rPr>
                <w:rFonts w:hint="eastAsia" w:cs="宋体"/>
                <w:color w:val="auto"/>
                <w:lang w:eastAsia="zh-CN"/>
              </w:rPr>
              <w:t>）</w:t>
            </w:r>
          </w:p>
          <w:p>
            <w:pPr>
              <w:pStyle w:val="414"/>
              <w:spacing w:line="240" w:lineRule="auto"/>
              <w:ind w:left="0" w:leftChars="0" w:firstLine="0" w:firstLineChars="0"/>
              <w:rPr>
                <w:rFonts w:ascii="仿宋" w:hAnsi="仿宋" w:eastAsia="仿宋" w:cs="仿宋"/>
                <w:color w:val="auto"/>
              </w:rPr>
            </w:pPr>
            <w:r>
              <w:rPr>
                <w:rFonts w:hint="eastAsia" w:ascii="仿宋" w:hAnsi="仿宋" w:eastAsia="仿宋" w:cs="仿宋"/>
                <w:color w:val="auto"/>
              </w:rPr>
              <w:t>3、</w:t>
            </w:r>
            <w:r>
              <w:rPr>
                <w:rFonts w:ascii="仿宋" w:hAnsi="仿宋" w:eastAsia="仿宋" w:cs="仿宋"/>
                <w:color w:val="auto"/>
              </w:rPr>
              <w:t>内部考核机制的完善性、科学性、合理性等打分</w:t>
            </w:r>
            <w:r>
              <w:rPr>
                <w:rFonts w:hint="eastAsia" w:cs="宋体"/>
                <w:color w:val="auto"/>
                <w:lang w:val="zh-CN" w:eastAsia="zh-TW"/>
              </w:rPr>
              <w:t>；（</w:t>
            </w:r>
            <w:r>
              <w:rPr>
                <w:rFonts w:hint="eastAsia" w:ascii="仿宋" w:hAnsi="仿宋" w:eastAsia="仿宋" w:cs="宋体"/>
                <w:color w:val="auto"/>
                <w:lang w:eastAsia="zh-TW"/>
              </w:rPr>
              <w:t>0-</w:t>
            </w:r>
            <w:r>
              <w:rPr>
                <w:rFonts w:hint="eastAsia" w:cs="宋体"/>
                <w:color w:val="auto"/>
                <w:lang w:val="en-US" w:eastAsia="zh-CN"/>
              </w:rPr>
              <w:t>4</w:t>
            </w:r>
            <w:r>
              <w:rPr>
                <w:rFonts w:hint="eastAsia" w:ascii="仿宋" w:hAnsi="仿宋" w:eastAsia="仿宋" w:cs="宋体"/>
                <w:color w:val="auto"/>
                <w:lang w:eastAsia="zh-TW"/>
              </w:rPr>
              <w:t>分</w:t>
            </w:r>
            <w:r>
              <w:rPr>
                <w:rFonts w:hint="eastAsia" w:cs="宋体"/>
                <w:color w:val="auto"/>
                <w:lang w:eastAsia="zh-CN"/>
              </w:rPr>
              <w:t>）</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ascii="仿宋" w:hAnsi="仿宋" w:eastAsia="仿宋"/>
                <w:sz w:val="24"/>
                <w:szCs w:val="24"/>
              </w:rPr>
              <w:t xml:space="preserve"> </w:t>
            </w:r>
            <w:r>
              <w:rPr>
                <w:rFonts w:hint="eastAsia"/>
                <w:sz w:val="24"/>
                <w:szCs w:val="24"/>
                <w:lang w:val="en-US" w:eastAsia="zh-CN"/>
              </w:rPr>
              <w:t>8</w:t>
            </w:r>
          </w:p>
        </w:tc>
        <w:tc>
          <w:tcPr>
            <w:tcW w:w="1406" w:type="dxa"/>
            <w:noWrap w:val="0"/>
            <w:vAlign w:val="center"/>
          </w:tcPr>
          <w:p>
            <w:pPr>
              <w:spacing w:before="156" w:line="400" w:lineRule="exact"/>
              <w:jc w:val="center"/>
              <w:rPr>
                <w:rFonts w:ascii="仿宋" w:hAnsi="仿宋" w:eastAsia="仿宋"/>
                <w:sz w:val="24"/>
                <w:szCs w:val="24"/>
              </w:rPr>
            </w:pPr>
            <w:r>
              <w:rPr>
                <w:rFonts w:hint="eastAsia" w:ascii="仿宋" w:hAnsi="仿宋" w:eastAsia="仿宋"/>
                <w:sz w:val="24"/>
                <w:szCs w:val="24"/>
              </w:rPr>
              <w:t>项目负责人资历</w:t>
            </w:r>
          </w:p>
        </w:tc>
        <w:tc>
          <w:tcPr>
            <w:tcW w:w="6532" w:type="dxa"/>
            <w:noWrap w:val="0"/>
            <w:vAlign w:val="center"/>
          </w:tcPr>
          <w:p>
            <w:pPr>
              <w:pStyle w:val="414"/>
              <w:spacing w:line="240" w:lineRule="auto"/>
              <w:ind w:left="0" w:leftChars="0" w:firstLine="0" w:firstLineChars="0"/>
              <w:rPr>
                <w:rFonts w:hint="eastAsia" w:ascii="仿宋" w:hAnsi="仿宋" w:eastAsia="仿宋" w:cs="宋体"/>
                <w:color w:val="auto"/>
                <w:lang w:eastAsia="zh-CN"/>
              </w:rPr>
            </w:pPr>
            <w:r>
              <w:rPr>
                <w:rFonts w:hint="eastAsia" w:ascii="仿宋" w:hAnsi="仿宋" w:eastAsia="仿宋" w:cs="宋体"/>
                <w:color w:val="auto"/>
              </w:rPr>
              <w:t>负责本项目的项目负责人的工作履历、类似项目工作经验等方面打分</w:t>
            </w:r>
            <w:r>
              <w:rPr>
                <w:rFonts w:hint="eastAsia" w:cs="宋体"/>
                <w:color w:val="auto"/>
                <w:lang w:eastAsia="zh-CN"/>
              </w:rPr>
              <w:t>；（</w:t>
            </w:r>
            <w:r>
              <w:rPr>
                <w:rFonts w:hint="eastAsia" w:ascii="仿宋" w:hAnsi="仿宋" w:eastAsia="仿宋" w:cs="宋体"/>
                <w:color w:val="auto"/>
              </w:rPr>
              <w:t>0-5分</w:t>
            </w:r>
            <w:r>
              <w:rPr>
                <w:rFonts w:hint="eastAsia" w:cs="宋体"/>
                <w:color w:val="auto"/>
                <w:lang w:eastAsia="zh-CN"/>
              </w:rPr>
              <w:t>）</w:t>
            </w:r>
          </w:p>
          <w:p>
            <w:pPr>
              <w:pStyle w:val="414"/>
              <w:spacing w:line="240" w:lineRule="auto"/>
              <w:ind w:left="0" w:leftChars="0" w:firstLine="0" w:firstLineChars="0"/>
              <w:rPr>
                <w:rFonts w:ascii="仿宋" w:hAnsi="仿宋" w:eastAsia="仿宋" w:cs="宋体"/>
                <w:b/>
                <w:color w:val="auto"/>
              </w:rPr>
            </w:pPr>
            <w:r>
              <w:rPr>
                <w:rFonts w:hint="eastAsia" w:ascii="仿宋" w:hAnsi="仿宋" w:eastAsia="仿宋" w:cs="宋体"/>
                <w:b/>
                <w:color w:val="auto"/>
              </w:rPr>
              <w:t>注：提供开标前不少于连续三个月的社保证明材料</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eastAsia" w:ascii="仿宋" w:hAnsi="仿宋" w:eastAsia="仿宋"/>
                <w:sz w:val="24"/>
                <w:szCs w:val="24"/>
                <w:lang w:eastAsia="zh-CN"/>
              </w:rPr>
            </w:pPr>
            <w:r>
              <w:rPr>
                <w:rFonts w:hint="eastAsia"/>
                <w:sz w:val="24"/>
                <w:szCs w:val="24"/>
                <w:lang w:val="en-US" w:eastAsia="zh-CN"/>
              </w:rPr>
              <w:t>9</w:t>
            </w:r>
          </w:p>
        </w:tc>
        <w:tc>
          <w:tcPr>
            <w:tcW w:w="1406" w:type="dxa"/>
            <w:noWrap w:val="0"/>
            <w:vAlign w:val="center"/>
          </w:tcPr>
          <w:p>
            <w:pPr>
              <w:spacing w:before="156" w:line="400" w:lineRule="exact"/>
              <w:jc w:val="center"/>
              <w:rPr>
                <w:rFonts w:ascii="仿宋" w:hAnsi="仿宋" w:eastAsia="仿宋"/>
                <w:sz w:val="24"/>
                <w:szCs w:val="24"/>
              </w:rPr>
            </w:pPr>
            <w:r>
              <w:rPr>
                <w:rFonts w:hint="eastAsia" w:ascii="仿宋" w:hAnsi="仿宋" w:eastAsia="仿宋"/>
                <w:sz w:val="24"/>
                <w:szCs w:val="24"/>
              </w:rPr>
              <w:t>人员稳定性措施</w:t>
            </w:r>
          </w:p>
        </w:tc>
        <w:tc>
          <w:tcPr>
            <w:tcW w:w="6532" w:type="dxa"/>
            <w:noWrap w:val="0"/>
            <w:vAlign w:val="center"/>
          </w:tcPr>
          <w:p>
            <w:pPr>
              <w:pStyle w:val="414"/>
              <w:numPr>
                <w:ilvl w:val="0"/>
                <w:numId w:val="5"/>
              </w:numPr>
              <w:spacing w:line="240" w:lineRule="auto"/>
              <w:ind w:left="0" w:leftChars="0" w:firstLine="0" w:firstLineChars="0"/>
              <w:rPr>
                <w:rFonts w:hint="eastAsia" w:ascii="仿宋" w:hAnsi="仿宋" w:eastAsia="仿宋" w:cs="宋体"/>
                <w:color w:val="auto"/>
              </w:rPr>
            </w:pPr>
            <w:r>
              <w:rPr>
                <w:rFonts w:hint="eastAsia" w:ascii="仿宋" w:hAnsi="仿宋" w:eastAsia="仿宋" w:cs="宋体"/>
                <w:color w:val="auto"/>
              </w:rPr>
              <w:t>针对投入服务人员的稳定性措施方案的实际性、可行性、合理性等方面打分</w:t>
            </w:r>
            <w:r>
              <w:rPr>
                <w:rFonts w:hint="eastAsia" w:cs="宋体"/>
                <w:color w:val="auto"/>
                <w:lang w:eastAsia="zh-CN"/>
              </w:rPr>
              <w:t>；（</w:t>
            </w:r>
            <w:r>
              <w:rPr>
                <w:rFonts w:hint="eastAsia" w:ascii="仿宋" w:hAnsi="仿宋" w:eastAsia="仿宋" w:cs="宋体"/>
                <w:color w:val="auto"/>
              </w:rPr>
              <w:t>0-</w:t>
            </w:r>
            <w:r>
              <w:rPr>
                <w:rFonts w:hint="eastAsia" w:cs="宋体"/>
                <w:color w:val="auto"/>
                <w:lang w:val="en-US" w:eastAsia="zh-CN"/>
              </w:rPr>
              <w:t>5</w:t>
            </w:r>
            <w:r>
              <w:rPr>
                <w:rFonts w:hint="eastAsia" w:ascii="仿宋" w:hAnsi="仿宋" w:eastAsia="仿宋" w:cs="宋体"/>
                <w:color w:val="auto"/>
              </w:rPr>
              <w:t>分</w:t>
            </w:r>
            <w:r>
              <w:rPr>
                <w:rFonts w:hint="eastAsia" w:cs="宋体"/>
                <w:color w:val="auto"/>
                <w:lang w:eastAsia="zh-CN"/>
              </w:rPr>
              <w:t>）</w:t>
            </w:r>
          </w:p>
          <w:p>
            <w:pPr>
              <w:pStyle w:val="414"/>
              <w:numPr>
                <w:ilvl w:val="0"/>
                <w:numId w:val="5"/>
              </w:numPr>
              <w:spacing w:line="240" w:lineRule="auto"/>
              <w:ind w:left="0" w:leftChars="0" w:firstLine="0" w:firstLineChars="0"/>
              <w:rPr>
                <w:rFonts w:hint="eastAsia" w:ascii="仿宋" w:hAnsi="仿宋" w:eastAsia="仿宋" w:cs="宋体"/>
                <w:color w:val="auto"/>
              </w:rPr>
            </w:pPr>
            <w:r>
              <w:rPr>
                <w:rFonts w:hint="eastAsia" w:cs="宋体"/>
                <w:color w:val="auto"/>
                <w:lang w:eastAsia="zh-CN"/>
              </w:rPr>
              <w:t>本项目服务人员的工资及各项福利、保险的保障方案；（</w:t>
            </w:r>
            <w:r>
              <w:rPr>
                <w:rFonts w:hint="eastAsia" w:cs="宋体"/>
                <w:color w:val="auto"/>
                <w:lang w:val="en-US" w:eastAsia="zh-CN"/>
              </w:rPr>
              <w:t>0-4分）</w:t>
            </w:r>
          </w:p>
        </w:tc>
        <w:tc>
          <w:tcPr>
            <w:tcW w:w="713" w:type="dxa"/>
            <w:noWrap w:val="0"/>
            <w:vAlign w:val="center"/>
          </w:tcPr>
          <w:p>
            <w:pPr>
              <w:pStyle w:val="414"/>
              <w:spacing w:line="240" w:lineRule="auto"/>
              <w:ind w:left="0" w:leftChars="0" w:firstLine="0" w:firstLineChars="0"/>
              <w:jc w:val="center"/>
              <w:rPr>
                <w:rFonts w:hint="eastAsia" w:ascii="仿宋" w:hAnsi="仿宋" w:eastAsia="仿宋" w:cs="仿宋"/>
                <w:color w:val="auto"/>
                <w:lang w:eastAsia="zh-CN"/>
              </w:rPr>
            </w:pPr>
            <w:r>
              <w:rPr>
                <w:rFonts w:hint="eastAsia" w:cs="仿宋"/>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default" w:ascii="仿宋" w:hAnsi="仿宋" w:eastAsia="仿宋"/>
                <w:sz w:val="24"/>
                <w:szCs w:val="24"/>
                <w:lang w:val="en-US" w:eastAsia="zh-CN"/>
              </w:rPr>
            </w:pPr>
            <w:r>
              <w:rPr>
                <w:rFonts w:hint="eastAsia"/>
                <w:sz w:val="24"/>
                <w:szCs w:val="24"/>
                <w:lang w:val="en-US" w:eastAsia="zh-CN"/>
              </w:rPr>
              <w:t>10</w:t>
            </w:r>
          </w:p>
        </w:tc>
        <w:tc>
          <w:tcPr>
            <w:tcW w:w="1406" w:type="dxa"/>
            <w:noWrap w:val="0"/>
            <w:vAlign w:val="center"/>
          </w:tcPr>
          <w:p>
            <w:pPr>
              <w:pStyle w:val="414"/>
              <w:spacing w:line="240" w:lineRule="auto"/>
              <w:ind w:left="0" w:leftChars="0" w:firstLine="0" w:firstLineChars="0"/>
              <w:jc w:val="center"/>
              <w:rPr>
                <w:rFonts w:ascii="仿宋" w:hAnsi="仿宋" w:eastAsia="仿宋"/>
                <w:color w:val="auto"/>
              </w:rPr>
            </w:pPr>
            <w:r>
              <w:rPr>
                <w:rFonts w:hint="eastAsia" w:ascii="仿宋" w:hAnsi="仿宋" w:eastAsia="仿宋"/>
                <w:color w:val="auto"/>
              </w:rPr>
              <w:t>人员培训</w:t>
            </w:r>
          </w:p>
        </w:tc>
        <w:tc>
          <w:tcPr>
            <w:tcW w:w="6532" w:type="dxa"/>
            <w:noWrap w:val="0"/>
            <w:vAlign w:val="center"/>
          </w:tcPr>
          <w:p>
            <w:pPr>
              <w:pStyle w:val="414"/>
              <w:spacing w:line="240" w:lineRule="auto"/>
              <w:ind w:left="0" w:leftChars="0" w:firstLine="0" w:firstLineChars="0"/>
              <w:rPr>
                <w:rFonts w:hint="eastAsia" w:ascii="仿宋" w:hAnsi="仿宋" w:eastAsia="仿宋" w:cs="宋体"/>
                <w:color w:val="auto"/>
                <w:lang w:eastAsia="zh-CN"/>
              </w:rPr>
            </w:pPr>
            <w:r>
              <w:rPr>
                <w:rFonts w:hint="eastAsia" w:ascii="仿宋" w:hAnsi="仿宋" w:eastAsia="仿宋" w:cs="宋体"/>
                <w:color w:val="auto"/>
              </w:rPr>
              <w:t>1、针对本项目服务人员</w:t>
            </w:r>
            <w:r>
              <w:rPr>
                <w:rFonts w:hint="eastAsia" w:ascii="仿宋" w:hAnsi="仿宋" w:eastAsia="仿宋" w:cs="仿宋"/>
                <w:color w:val="auto"/>
                <w:sz w:val="24"/>
                <w:szCs w:val="24"/>
                <w:highlight w:val="none"/>
                <w:lang w:val="en-US" w:eastAsia="zh-CN"/>
              </w:rPr>
              <w:t>培训方案内容、培训时长</w:t>
            </w:r>
            <w:r>
              <w:rPr>
                <w:rFonts w:hint="eastAsia" w:ascii="仿宋" w:hAnsi="仿宋" w:eastAsia="仿宋" w:cs="宋体"/>
                <w:color w:val="auto"/>
              </w:rPr>
              <w:t>的合理性、完善且有针对性；</w:t>
            </w:r>
            <w:r>
              <w:rPr>
                <w:rFonts w:hint="eastAsia" w:cs="宋体"/>
                <w:color w:val="auto"/>
                <w:lang w:eastAsia="zh-CN"/>
              </w:rPr>
              <w:t>（</w:t>
            </w:r>
            <w:r>
              <w:rPr>
                <w:rFonts w:hint="eastAsia" w:ascii="仿宋" w:hAnsi="仿宋" w:eastAsia="仿宋" w:cs="宋体"/>
                <w:color w:val="auto"/>
              </w:rPr>
              <w:t>0-5分</w:t>
            </w:r>
            <w:r>
              <w:rPr>
                <w:rFonts w:hint="eastAsia" w:cs="宋体"/>
                <w:color w:val="auto"/>
                <w:lang w:eastAsia="zh-CN"/>
              </w:rPr>
              <w:t>）</w:t>
            </w:r>
          </w:p>
          <w:p>
            <w:pPr>
              <w:pStyle w:val="414"/>
              <w:spacing w:line="240" w:lineRule="auto"/>
              <w:ind w:left="0" w:leftChars="0" w:firstLine="0" w:firstLineChars="0"/>
              <w:rPr>
                <w:rFonts w:hint="eastAsia" w:ascii="仿宋" w:hAnsi="仿宋" w:eastAsia="仿宋" w:cs="仿宋"/>
                <w:color w:val="auto"/>
                <w:lang w:eastAsia="zh-CN"/>
              </w:rPr>
            </w:pPr>
            <w:r>
              <w:rPr>
                <w:rFonts w:hint="eastAsia" w:ascii="仿宋" w:hAnsi="仿宋" w:eastAsia="仿宋" w:cs="宋体"/>
                <w:color w:val="auto"/>
              </w:rPr>
              <w:t>2、有详细的年度培训计划</w:t>
            </w:r>
            <w:r>
              <w:rPr>
                <w:rFonts w:hint="eastAsia" w:cs="宋体"/>
                <w:color w:val="auto"/>
                <w:lang w:eastAsia="zh-CN"/>
              </w:rPr>
              <w:t>；（</w:t>
            </w:r>
            <w:r>
              <w:rPr>
                <w:rFonts w:hint="eastAsia" w:ascii="仿宋" w:hAnsi="仿宋" w:eastAsia="仿宋" w:cs="宋体"/>
                <w:color w:val="auto"/>
              </w:rPr>
              <w:t>0-3分</w:t>
            </w:r>
            <w:r>
              <w:rPr>
                <w:rFonts w:hint="eastAsia" w:cs="宋体"/>
                <w:color w:val="auto"/>
                <w:lang w:eastAsia="zh-CN"/>
              </w:rPr>
              <w:t>）</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817" w:type="dxa"/>
            <w:noWrap w:val="0"/>
            <w:vAlign w:val="center"/>
          </w:tcPr>
          <w:p>
            <w:pPr>
              <w:spacing w:before="156" w:line="400" w:lineRule="exact"/>
              <w:jc w:val="center"/>
              <w:rPr>
                <w:rFonts w:hint="default" w:ascii="仿宋" w:hAnsi="仿宋" w:eastAsia="仿宋"/>
                <w:sz w:val="24"/>
                <w:szCs w:val="24"/>
                <w:lang w:val="en-US" w:eastAsia="zh-CN"/>
              </w:rPr>
            </w:pPr>
            <w:r>
              <w:rPr>
                <w:rFonts w:hint="eastAsia"/>
                <w:sz w:val="24"/>
                <w:szCs w:val="24"/>
                <w:lang w:val="en-US" w:eastAsia="zh-CN"/>
              </w:rPr>
              <w:t>11</w:t>
            </w:r>
          </w:p>
        </w:tc>
        <w:tc>
          <w:tcPr>
            <w:tcW w:w="1406" w:type="dxa"/>
            <w:noWrap w:val="0"/>
            <w:vAlign w:val="center"/>
          </w:tcPr>
          <w:p>
            <w:pPr>
              <w:pStyle w:val="414"/>
              <w:spacing w:line="240" w:lineRule="auto"/>
              <w:ind w:left="0" w:leftChars="0" w:firstLine="0" w:firstLineChars="0"/>
              <w:jc w:val="center"/>
              <w:rPr>
                <w:rFonts w:ascii="仿宋" w:hAnsi="仿宋" w:eastAsia="仿宋" w:cs="宋体"/>
                <w:color w:val="auto"/>
              </w:rPr>
            </w:pPr>
            <w:r>
              <w:rPr>
                <w:rFonts w:hint="eastAsia" w:ascii="仿宋" w:hAnsi="仿宋" w:eastAsia="仿宋" w:cs="宋体"/>
                <w:color w:val="auto"/>
              </w:rPr>
              <w:t>服务承诺</w:t>
            </w:r>
          </w:p>
        </w:tc>
        <w:tc>
          <w:tcPr>
            <w:tcW w:w="6532" w:type="dxa"/>
            <w:noWrap w:val="0"/>
            <w:vAlign w:val="center"/>
          </w:tcPr>
          <w:p>
            <w:pPr>
              <w:pStyle w:val="414"/>
              <w:spacing w:line="240" w:lineRule="auto"/>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rPr>
              <w:t>针对本项目提出的服务承诺的合理性、可行性等打分</w:t>
            </w:r>
            <w:r>
              <w:rPr>
                <w:rFonts w:hint="eastAsia" w:cs="仿宋"/>
                <w:color w:val="auto"/>
                <w:lang w:val="en-US" w:eastAsia="zh-CN"/>
              </w:rPr>
              <w:t>;(</w:t>
            </w:r>
            <w:r>
              <w:rPr>
                <w:rFonts w:hint="eastAsia" w:ascii="仿宋" w:hAnsi="仿宋" w:eastAsia="仿宋" w:cs="仿宋"/>
                <w:color w:val="auto"/>
              </w:rPr>
              <w:t>0-</w:t>
            </w:r>
            <w:r>
              <w:rPr>
                <w:rFonts w:hint="eastAsia" w:cs="仿宋"/>
                <w:color w:val="auto"/>
                <w:lang w:val="en-US" w:eastAsia="zh-CN"/>
              </w:rPr>
              <w:t>4</w:t>
            </w:r>
            <w:r>
              <w:rPr>
                <w:rFonts w:hint="eastAsia" w:ascii="仿宋" w:hAnsi="仿宋" w:eastAsia="仿宋" w:cs="仿宋"/>
                <w:color w:val="auto"/>
              </w:rPr>
              <w:t>分</w:t>
            </w:r>
            <w:r>
              <w:rPr>
                <w:rFonts w:hint="eastAsia" w:cs="仿宋"/>
                <w:color w:val="auto"/>
                <w:lang w:val="en-US" w:eastAsia="zh-CN"/>
              </w:rPr>
              <w:t>)</w:t>
            </w:r>
          </w:p>
        </w:tc>
        <w:tc>
          <w:tcPr>
            <w:tcW w:w="713" w:type="dxa"/>
            <w:noWrap w:val="0"/>
            <w:vAlign w:val="center"/>
          </w:tcPr>
          <w:p>
            <w:pPr>
              <w:pStyle w:val="414"/>
              <w:spacing w:line="240" w:lineRule="auto"/>
              <w:ind w:left="0" w:leftChars="0" w:firstLine="0" w:firstLineChars="0"/>
              <w:jc w:val="center"/>
              <w:rPr>
                <w:rFonts w:hint="eastAsia" w:ascii="仿宋" w:hAnsi="仿宋" w:eastAsia="仿宋" w:cs="仿宋"/>
                <w:color w:val="auto"/>
                <w:lang w:eastAsia="zh-CN"/>
              </w:rPr>
            </w:pPr>
            <w:r>
              <w:rPr>
                <w:rFonts w:hint="eastAsia" w:cs="仿宋"/>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before="156" w:line="400" w:lineRule="exact"/>
              <w:jc w:val="center"/>
              <w:rPr>
                <w:rFonts w:hint="default" w:ascii="仿宋" w:hAnsi="仿宋" w:eastAsia="仿宋"/>
                <w:sz w:val="24"/>
                <w:szCs w:val="24"/>
                <w:lang w:val="en-US" w:eastAsia="zh-CN"/>
              </w:rPr>
            </w:pPr>
            <w:r>
              <w:rPr>
                <w:rFonts w:hint="eastAsia"/>
                <w:sz w:val="24"/>
                <w:szCs w:val="24"/>
                <w:lang w:val="en-US" w:eastAsia="zh-CN"/>
              </w:rPr>
              <w:t>12</w:t>
            </w:r>
          </w:p>
        </w:tc>
        <w:tc>
          <w:tcPr>
            <w:tcW w:w="1406" w:type="dxa"/>
            <w:noWrap w:val="0"/>
            <w:vAlign w:val="center"/>
          </w:tcPr>
          <w:p>
            <w:pPr>
              <w:pStyle w:val="414"/>
              <w:spacing w:line="240" w:lineRule="auto"/>
              <w:ind w:left="0" w:leftChars="0" w:firstLine="0" w:firstLineChars="0"/>
              <w:jc w:val="center"/>
              <w:rPr>
                <w:rFonts w:ascii="仿宋" w:hAnsi="仿宋" w:eastAsia="仿宋" w:cs="仿宋"/>
                <w:color w:val="auto"/>
                <w:lang w:val="zh-TW" w:eastAsia="zh-TW"/>
              </w:rPr>
            </w:pPr>
            <w:r>
              <w:rPr>
                <w:rFonts w:hint="eastAsia" w:ascii="仿宋" w:hAnsi="仿宋" w:eastAsia="仿宋" w:cs="仿宋"/>
                <w:color w:val="auto"/>
              </w:rPr>
              <w:t>专业能力</w:t>
            </w:r>
          </w:p>
        </w:tc>
        <w:tc>
          <w:tcPr>
            <w:tcW w:w="6532" w:type="dxa"/>
            <w:noWrap w:val="0"/>
            <w:vAlign w:val="center"/>
          </w:tcPr>
          <w:p>
            <w:pPr>
              <w:pStyle w:val="414"/>
              <w:numPr>
                <w:ilvl w:val="0"/>
                <w:numId w:val="6"/>
              </w:numPr>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t>具有人社局颁发有效的劳务派遣经营许可证或人力资源服务许可证</w:t>
            </w:r>
            <w:r>
              <w:rPr>
                <w:rFonts w:hint="eastAsia" w:cs="仿宋"/>
                <w:color w:val="auto"/>
                <w:lang w:eastAsia="zh-CN"/>
              </w:rPr>
              <w:t>得</w:t>
            </w:r>
            <w:r>
              <w:rPr>
                <w:rFonts w:hint="eastAsia" w:cs="仿宋"/>
                <w:color w:val="auto"/>
                <w:lang w:val="en-US" w:eastAsia="zh-CN"/>
              </w:rPr>
              <w:t>3分；（0-3分）</w:t>
            </w:r>
          </w:p>
          <w:p>
            <w:pPr>
              <w:pStyle w:val="414"/>
              <w:numPr>
                <w:ilvl w:val="0"/>
                <w:numId w:val="6"/>
              </w:numPr>
              <w:spacing w:line="240" w:lineRule="auto"/>
              <w:ind w:left="0" w:leftChars="0" w:firstLine="0" w:firstLineChars="0"/>
              <w:rPr>
                <w:rFonts w:hint="eastAsia" w:ascii="仿宋" w:hAnsi="仿宋" w:eastAsia="仿宋" w:cs="仿宋"/>
                <w:color w:val="auto"/>
              </w:rPr>
            </w:pPr>
            <w:r>
              <w:rPr>
                <w:rFonts w:hint="eastAsia" w:ascii="仿宋" w:hAnsi="仿宋" w:eastAsia="仿宋" w:cs="仿宋"/>
                <w:color w:val="auto"/>
              </w:rPr>
              <w:t>投标人获得区县级及以上政府部门颁发的劳动保障诚信示范单位奖励的，得2分；</w:t>
            </w:r>
            <w:r>
              <w:rPr>
                <w:rFonts w:hint="eastAsia" w:cs="仿宋"/>
                <w:color w:val="auto"/>
                <w:lang w:val="en-US" w:eastAsia="zh-CN"/>
              </w:rPr>
              <w:t>(</w:t>
            </w:r>
            <w:r>
              <w:rPr>
                <w:rFonts w:hint="eastAsia" w:ascii="仿宋" w:hAnsi="仿宋" w:eastAsia="仿宋" w:cs="仿宋"/>
                <w:color w:val="auto"/>
              </w:rPr>
              <w:t>0-2分</w:t>
            </w:r>
            <w:r>
              <w:rPr>
                <w:rFonts w:hint="eastAsia" w:cs="仿宋"/>
                <w:color w:val="auto"/>
                <w:lang w:val="en-US" w:eastAsia="zh-CN"/>
              </w:rPr>
              <w:t>)</w:t>
            </w:r>
          </w:p>
          <w:p>
            <w:pPr>
              <w:pStyle w:val="414"/>
              <w:spacing w:line="240" w:lineRule="auto"/>
              <w:ind w:left="0" w:leftChars="0" w:firstLine="0" w:firstLineChars="0"/>
              <w:rPr>
                <w:rFonts w:ascii="仿宋" w:hAnsi="仿宋" w:eastAsia="仿宋" w:cs="仿宋"/>
                <w:b/>
                <w:color w:val="auto"/>
              </w:rPr>
            </w:pPr>
            <w:r>
              <w:rPr>
                <w:rFonts w:hint="eastAsia" w:ascii="仿宋" w:hAnsi="仿宋" w:eastAsia="仿宋" w:cs="仿宋"/>
                <w:b/>
                <w:color w:val="auto"/>
              </w:rPr>
              <w:t>注：提供证书复印件加盖公章</w:t>
            </w:r>
          </w:p>
        </w:tc>
        <w:tc>
          <w:tcPr>
            <w:tcW w:w="713" w:type="dxa"/>
            <w:noWrap w:val="0"/>
            <w:vAlign w:val="center"/>
          </w:tcPr>
          <w:p>
            <w:pPr>
              <w:pStyle w:val="414"/>
              <w:spacing w:line="240" w:lineRule="auto"/>
              <w:ind w:left="0" w:leftChars="0" w:firstLine="0" w:firstLineChars="0"/>
              <w:jc w:val="center"/>
              <w:rPr>
                <w:rFonts w:ascii="仿宋" w:hAnsi="仿宋" w:eastAsia="仿宋" w:cs="仿宋"/>
                <w:color w:val="auto"/>
              </w:rPr>
            </w:pPr>
            <w:r>
              <w:rPr>
                <w:rFonts w:hint="eastAsia" w:ascii="仿宋" w:hAnsi="仿宋" w:eastAsia="仿宋" w:cs="仿宋"/>
                <w:color w:val="auto"/>
              </w:rPr>
              <w:t>5</w:t>
            </w:r>
          </w:p>
        </w:tc>
      </w:tr>
    </w:tbl>
    <w:p>
      <w:pPr>
        <w:pageBreakBefore w:val="0"/>
        <w:kinsoku/>
        <w:bidi w:val="0"/>
        <w:spacing w:beforeAutospacing="0" w:afterAutospacing="0" w:line="440" w:lineRule="exact"/>
        <w:rPr>
          <w:rStyle w:val="96"/>
          <w:rFonts w:hint="eastAsia" w:ascii="Arial" w:hAnsi="Arial" w:eastAsia="宋体" w:cs="Arial"/>
          <w:color w:val="191919"/>
          <w:sz w:val="22"/>
          <w:szCs w:val="22"/>
          <w:shd w:val="clear" w:color="auto" w:fill="FFFFFF"/>
        </w:rPr>
      </w:pPr>
    </w:p>
    <w:p>
      <w:pPr>
        <w:pageBreakBefore w:val="0"/>
        <w:kinsoku/>
        <w:bidi w:val="0"/>
        <w:spacing w:beforeAutospacing="0" w:afterAutospacing="0" w:line="440" w:lineRule="exact"/>
        <w:ind w:firstLine="482" w:firstLineChars="200"/>
        <w:rPr>
          <w:rStyle w:val="1032"/>
          <w:rFonts w:ascii="仿宋" w:hAnsi="仿宋" w:eastAsia="仿宋"/>
          <w:b w:val="0"/>
          <w:i w:val="0"/>
          <w:caps w:val="0"/>
          <w:color w:val="000000"/>
          <w:spacing w:val="0"/>
          <w:w w:val="100"/>
          <w:kern w:val="2"/>
          <w:sz w:val="24"/>
          <w:szCs w:val="24"/>
          <w:lang w:val="en-US" w:eastAsia="zh-CN" w:bidi="ar-SA"/>
        </w:rPr>
      </w:pPr>
      <w:r>
        <w:rPr>
          <w:rFonts w:hint="eastAsia" w:ascii="仿宋" w:hAnsi="仿宋" w:eastAsia="仿宋" w:cs="仿宋"/>
          <w:b/>
          <w:sz w:val="24"/>
          <w:szCs w:val="24"/>
          <w:lang w:eastAsia="zh-CN"/>
        </w:rPr>
        <w:t>注：</w:t>
      </w:r>
      <w:r>
        <w:rPr>
          <w:rStyle w:val="1032"/>
          <w:rFonts w:ascii="仿宋" w:hAnsi="仿宋" w:eastAsia="仿宋"/>
          <w:b w:val="0"/>
          <w:i w:val="0"/>
          <w:caps w:val="0"/>
          <w:spacing w:val="0"/>
          <w:w w:val="100"/>
          <w:kern w:val="2"/>
          <w:sz w:val="24"/>
          <w:szCs w:val="24"/>
          <w:lang w:val="en-US" w:eastAsia="zh-CN" w:bidi="ar-SA"/>
        </w:rPr>
        <w:t>1、投标人弄虚作假的，报</w:t>
      </w:r>
      <w:r>
        <w:rPr>
          <w:rStyle w:val="1032"/>
          <w:rFonts w:ascii="仿宋" w:hAnsi="仿宋" w:eastAsia="仿宋"/>
          <w:b w:val="0"/>
          <w:i w:val="0"/>
          <w:caps w:val="0"/>
          <w:color w:val="000000"/>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pageBreakBefore w:val="0"/>
        <w:numPr>
          <w:ilvl w:val="0"/>
          <w:numId w:val="7"/>
        </w:numPr>
        <w:kinsoku/>
        <w:bidi w:val="0"/>
        <w:spacing w:beforeAutospacing="0" w:afterAutospacing="0" w:line="440" w:lineRule="exact"/>
        <w:rPr>
          <w:rFonts w:hint="eastAsia"/>
          <w:color w:val="auto"/>
        </w:rPr>
      </w:pPr>
      <w:bookmarkStart w:id="3" w:name="_Toc425682676"/>
      <w:r>
        <w:rPr>
          <w:rFonts w:hint="eastAsia"/>
          <w:color w:val="auto"/>
        </w:rPr>
        <w:t>采购需求</w:t>
      </w:r>
      <w:bookmarkEnd w:id="3"/>
      <w:bookmarkStart w:id="4" w:name="_Toc292375921"/>
      <w:bookmarkEnd w:id="4"/>
    </w:p>
    <w:p>
      <w:pPr>
        <w:widowControl/>
        <w:numPr>
          <w:ilvl w:val="0"/>
          <w:numId w:val="8"/>
        </w:numPr>
        <w:spacing w:before="120"/>
        <w:ind w:firstLine="482" w:firstLineChars="200"/>
        <w:rPr>
          <w:rFonts w:hint="eastAsia" w:cs="仿宋"/>
          <w:b/>
          <w:sz w:val="24"/>
          <w:szCs w:val="24"/>
          <w:lang w:eastAsia="zh-CN"/>
        </w:rPr>
      </w:pPr>
      <w:r>
        <w:rPr>
          <w:rFonts w:hint="eastAsia" w:cs="仿宋"/>
          <w:b/>
          <w:sz w:val="24"/>
          <w:szCs w:val="24"/>
          <w:lang w:eastAsia="zh-CN"/>
        </w:rPr>
        <w:t>项目概况</w:t>
      </w:r>
    </w:p>
    <w:p>
      <w:pPr>
        <w:pStyle w:val="2"/>
        <w:numPr>
          <w:ilvl w:val="0"/>
          <w:numId w:val="0"/>
        </w:numPr>
        <w:ind w:firstLine="480" w:firstLineChars="200"/>
        <w:rPr>
          <w:rFonts w:hint="eastAsia"/>
          <w:lang w:eastAsia="zh-CN"/>
        </w:rPr>
      </w:pPr>
      <w:r>
        <w:rPr>
          <w:rFonts w:hint="eastAsia" w:ascii="仿宋" w:hAnsi="仿宋" w:eastAsia="仿宋" w:cs="仿宋"/>
          <w:sz w:val="24"/>
          <w:szCs w:val="24"/>
        </w:rPr>
        <w:t>富阳区垃圾分类专职员招聘服务管理工作，人员由第三方公司负责实施招聘、合约签订等工作，并根据有关部门要求，安排至24个乡镇（街道）进行垃圾分类专项工作，由区</w:t>
      </w:r>
      <w:r>
        <w:rPr>
          <w:rFonts w:hint="eastAsia" w:cs="仿宋"/>
          <w:sz w:val="24"/>
          <w:szCs w:val="24"/>
          <w:lang w:eastAsia="zh-CN"/>
        </w:rPr>
        <w:t>行政执法局</w:t>
      </w:r>
      <w:r>
        <w:rPr>
          <w:rFonts w:hint="eastAsia" w:ascii="仿宋" w:hAnsi="仿宋" w:eastAsia="仿宋" w:cs="仿宋"/>
          <w:sz w:val="24"/>
          <w:szCs w:val="24"/>
        </w:rPr>
        <w:t>及属地乡镇（街道）负责日常管理。</w:t>
      </w:r>
    </w:p>
    <w:p>
      <w:pPr>
        <w:spacing w:before="120"/>
        <w:ind w:firstLine="482" w:firstLineChars="200"/>
        <w:rPr>
          <w:rFonts w:ascii="仿宋" w:hAnsi="仿宋" w:eastAsia="仿宋"/>
          <w:b/>
          <w:sz w:val="24"/>
          <w:szCs w:val="24"/>
        </w:rPr>
      </w:pPr>
      <w:r>
        <w:rPr>
          <w:rFonts w:hint="eastAsia" w:ascii="仿宋" w:hAnsi="仿宋" w:eastAsia="仿宋"/>
          <w:b/>
          <w:sz w:val="24"/>
          <w:szCs w:val="24"/>
        </w:rPr>
        <w:t>二、人员</w:t>
      </w:r>
      <w:r>
        <w:rPr>
          <w:rFonts w:hint="eastAsia"/>
          <w:b/>
          <w:sz w:val="24"/>
          <w:szCs w:val="24"/>
          <w:lang w:eastAsia="zh-CN"/>
        </w:rPr>
        <w:t>配置及</w:t>
      </w:r>
      <w:r>
        <w:rPr>
          <w:rFonts w:hint="eastAsia" w:ascii="仿宋" w:hAnsi="仿宋" w:eastAsia="仿宋"/>
          <w:b/>
          <w:sz w:val="24"/>
          <w:szCs w:val="24"/>
        </w:rPr>
        <w:t xml:space="preserve">基本条件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968"/>
        <w:gridCol w:w="1072"/>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spacing w:before="120"/>
              <w:rPr>
                <w:rFonts w:hint="eastAsia" w:ascii="仿宋" w:hAnsi="仿宋" w:eastAsia="仿宋"/>
                <w:sz w:val="24"/>
                <w:szCs w:val="24"/>
                <w:vertAlign w:val="baseline"/>
                <w:lang w:eastAsia="zh-CN"/>
              </w:rPr>
            </w:pPr>
            <w:r>
              <w:rPr>
                <w:rFonts w:hint="eastAsia"/>
                <w:sz w:val="24"/>
                <w:szCs w:val="24"/>
                <w:vertAlign w:val="baseline"/>
                <w:lang w:eastAsia="zh-CN"/>
              </w:rPr>
              <w:t>序号</w:t>
            </w:r>
          </w:p>
        </w:tc>
        <w:tc>
          <w:tcPr>
            <w:tcW w:w="1968" w:type="dxa"/>
          </w:tcPr>
          <w:p>
            <w:pPr>
              <w:spacing w:before="120"/>
              <w:rPr>
                <w:rFonts w:hint="eastAsia" w:ascii="仿宋" w:hAnsi="仿宋" w:eastAsia="仿宋"/>
                <w:sz w:val="24"/>
                <w:szCs w:val="24"/>
                <w:vertAlign w:val="baseline"/>
                <w:lang w:eastAsia="zh-CN"/>
              </w:rPr>
            </w:pPr>
            <w:r>
              <w:rPr>
                <w:rFonts w:hint="eastAsia"/>
                <w:sz w:val="24"/>
                <w:szCs w:val="24"/>
                <w:vertAlign w:val="baseline"/>
                <w:lang w:eastAsia="zh-CN"/>
              </w:rPr>
              <w:t>岗位</w:t>
            </w:r>
          </w:p>
        </w:tc>
        <w:tc>
          <w:tcPr>
            <w:tcW w:w="1072" w:type="dxa"/>
          </w:tcPr>
          <w:p>
            <w:pPr>
              <w:spacing w:before="120"/>
              <w:rPr>
                <w:rFonts w:hint="eastAsia" w:ascii="仿宋" w:hAnsi="仿宋" w:eastAsia="仿宋"/>
                <w:sz w:val="24"/>
                <w:szCs w:val="24"/>
                <w:vertAlign w:val="baseline"/>
                <w:lang w:eastAsia="zh-CN"/>
              </w:rPr>
            </w:pPr>
            <w:r>
              <w:rPr>
                <w:rFonts w:hint="eastAsia"/>
                <w:sz w:val="24"/>
                <w:szCs w:val="24"/>
                <w:vertAlign w:val="baseline"/>
                <w:lang w:eastAsia="zh-CN"/>
              </w:rPr>
              <w:t>人数</w:t>
            </w:r>
          </w:p>
        </w:tc>
        <w:tc>
          <w:tcPr>
            <w:tcW w:w="5243" w:type="dxa"/>
          </w:tcPr>
          <w:p>
            <w:pPr>
              <w:spacing w:before="120"/>
              <w:rPr>
                <w:rFonts w:hint="eastAsia" w:ascii="仿宋" w:hAnsi="仿宋" w:eastAsia="仿宋"/>
                <w:sz w:val="24"/>
                <w:szCs w:val="24"/>
                <w:vertAlign w:val="baseline"/>
                <w:lang w:eastAsia="zh-CN"/>
              </w:rPr>
            </w:pPr>
            <w:r>
              <w:rPr>
                <w:rFonts w:hint="eastAsia"/>
                <w:sz w:val="24"/>
                <w:szCs w:val="24"/>
                <w:vertAlign w:val="baseline"/>
                <w:lang w:eastAsia="zh-CN"/>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spacing w:before="120"/>
              <w:jc w:val="center"/>
              <w:rPr>
                <w:rFonts w:hint="eastAsia" w:ascii="仿宋" w:hAnsi="仿宋" w:eastAsia="仿宋"/>
                <w:sz w:val="24"/>
                <w:szCs w:val="24"/>
                <w:vertAlign w:val="baseline"/>
                <w:lang w:val="en-US" w:eastAsia="zh-CN"/>
              </w:rPr>
            </w:pPr>
            <w:r>
              <w:rPr>
                <w:rFonts w:hint="eastAsia"/>
                <w:sz w:val="24"/>
                <w:szCs w:val="24"/>
                <w:vertAlign w:val="baseline"/>
                <w:lang w:val="en-US" w:eastAsia="zh-CN"/>
              </w:rPr>
              <w:t>1</w:t>
            </w:r>
          </w:p>
        </w:tc>
        <w:tc>
          <w:tcPr>
            <w:tcW w:w="1968" w:type="dxa"/>
          </w:tcPr>
          <w:p>
            <w:pPr>
              <w:spacing w:before="120"/>
              <w:rPr>
                <w:rFonts w:hint="eastAsia" w:ascii="仿宋" w:hAnsi="仿宋" w:eastAsia="仿宋"/>
                <w:sz w:val="24"/>
                <w:szCs w:val="24"/>
                <w:vertAlign w:val="baseline"/>
                <w:lang w:eastAsia="zh-CN"/>
              </w:rPr>
            </w:pPr>
            <w:r>
              <w:rPr>
                <w:rFonts w:hint="eastAsia"/>
                <w:sz w:val="24"/>
                <w:szCs w:val="24"/>
                <w:vertAlign w:val="baseline"/>
                <w:lang w:eastAsia="zh-CN"/>
              </w:rPr>
              <w:t>垃圾分类专职员</w:t>
            </w:r>
          </w:p>
        </w:tc>
        <w:tc>
          <w:tcPr>
            <w:tcW w:w="1072" w:type="dxa"/>
          </w:tcPr>
          <w:p>
            <w:pPr>
              <w:spacing w:before="120"/>
              <w:jc w:val="center"/>
              <w:rPr>
                <w:rFonts w:hint="default" w:ascii="仿宋" w:hAnsi="仿宋" w:eastAsia="仿宋"/>
                <w:sz w:val="24"/>
                <w:szCs w:val="24"/>
                <w:vertAlign w:val="baseline"/>
                <w:lang w:val="en-US" w:eastAsia="zh-CN"/>
              </w:rPr>
            </w:pPr>
            <w:r>
              <w:rPr>
                <w:rFonts w:hint="eastAsia"/>
                <w:sz w:val="24"/>
                <w:szCs w:val="24"/>
                <w:vertAlign w:val="baseline"/>
                <w:lang w:val="en-US" w:eastAsia="zh-CN"/>
              </w:rPr>
              <w:t>64</w:t>
            </w:r>
          </w:p>
        </w:tc>
        <w:tc>
          <w:tcPr>
            <w:tcW w:w="5243" w:type="dxa"/>
          </w:tcPr>
          <w:p>
            <w:pPr>
              <w:spacing w:before="120"/>
              <w:rPr>
                <w:rFonts w:hint="eastAsia" w:ascii="仿宋" w:hAnsi="仿宋" w:eastAsia="仿宋"/>
                <w:sz w:val="24"/>
                <w:szCs w:val="24"/>
                <w:vertAlign w:val="baseline"/>
              </w:rPr>
            </w:pPr>
            <w:r>
              <w:rPr>
                <w:rFonts w:hint="eastAsia" w:ascii="仿宋" w:hAnsi="仿宋" w:eastAsia="仿宋"/>
                <w:sz w:val="24"/>
                <w:szCs w:val="24"/>
              </w:rPr>
              <w:t>高中及以上学历，年龄30-45周岁，身体健康，具有良好的职业道德和履行岗位职责的能力。</w:t>
            </w:r>
          </w:p>
        </w:tc>
      </w:tr>
    </w:tbl>
    <w:p>
      <w:pPr>
        <w:spacing w:before="120"/>
        <w:ind w:firstLine="480" w:firstLineChars="200"/>
        <w:rPr>
          <w:rFonts w:ascii="仿宋" w:hAnsi="仿宋" w:eastAsia="仿宋"/>
          <w:sz w:val="24"/>
          <w:szCs w:val="24"/>
        </w:rPr>
      </w:pPr>
      <w:r>
        <w:rPr>
          <w:rFonts w:hint="eastAsia" w:ascii="仿宋" w:hAnsi="仿宋" w:eastAsia="仿宋"/>
          <w:sz w:val="24"/>
          <w:szCs w:val="24"/>
        </w:rPr>
        <w:t>1、高中及以上学历，年龄30-45周岁，身体健康，具有良好的职业道德和履行岗位职责的能力。</w:t>
      </w:r>
    </w:p>
    <w:p>
      <w:pPr>
        <w:spacing w:before="120"/>
        <w:ind w:firstLine="480" w:firstLineChars="200"/>
        <w:rPr>
          <w:rFonts w:ascii="仿宋" w:hAnsi="仿宋" w:eastAsia="仿宋"/>
          <w:sz w:val="24"/>
          <w:szCs w:val="24"/>
        </w:rPr>
      </w:pPr>
      <w:r>
        <w:rPr>
          <w:rFonts w:hint="eastAsia" w:ascii="仿宋" w:hAnsi="仿宋" w:eastAsia="仿宋"/>
          <w:sz w:val="24"/>
          <w:szCs w:val="24"/>
        </w:rPr>
        <w:t>2、遵守国家法律法规、爱岗敬业，品行端正，作风正派；具有良好的政治素质和道德品行，能够保守工作秘密。</w:t>
      </w:r>
    </w:p>
    <w:p>
      <w:pPr>
        <w:spacing w:before="120"/>
        <w:ind w:firstLine="480" w:firstLineChars="200"/>
        <w:rPr>
          <w:rFonts w:ascii="仿宋" w:hAnsi="仿宋" w:eastAsia="仿宋"/>
          <w:sz w:val="24"/>
          <w:szCs w:val="24"/>
        </w:rPr>
      </w:pPr>
      <w:r>
        <w:rPr>
          <w:rFonts w:hint="eastAsia" w:ascii="仿宋" w:hAnsi="仿宋" w:eastAsia="仿宋"/>
          <w:sz w:val="24"/>
          <w:szCs w:val="24"/>
        </w:rPr>
        <w:t>3、熟悉</w:t>
      </w:r>
      <w:r>
        <w:rPr>
          <w:rFonts w:hint="eastAsia" w:ascii="仿宋" w:hAnsi="仿宋" w:eastAsia="仿宋" w:cs="仿宋"/>
          <w:sz w:val="24"/>
          <w:szCs w:val="24"/>
        </w:rPr>
        <w:t>垃圾分类工作</w:t>
      </w:r>
      <w:r>
        <w:rPr>
          <w:rFonts w:hint="eastAsia" w:ascii="仿宋" w:hAnsi="仿宋" w:eastAsia="仿宋"/>
          <w:sz w:val="24"/>
          <w:szCs w:val="24"/>
        </w:rPr>
        <w:t>情况，善于开展群众工作。</w:t>
      </w:r>
    </w:p>
    <w:p>
      <w:pPr>
        <w:spacing w:before="120"/>
        <w:ind w:firstLine="480" w:firstLineChars="200"/>
        <w:rPr>
          <w:rFonts w:ascii="仿宋" w:hAnsi="仿宋" w:eastAsia="仿宋"/>
          <w:sz w:val="24"/>
          <w:szCs w:val="24"/>
        </w:rPr>
      </w:pPr>
      <w:r>
        <w:rPr>
          <w:rFonts w:hint="eastAsia" w:ascii="仿宋" w:hAnsi="仿宋" w:eastAsia="仿宋"/>
          <w:sz w:val="24"/>
          <w:szCs w:val="24"/>
        </w:rPr>
        <w:t>4、能熟练操作计算机和智能手机。</w:t>
      </w:r>
    </w:p>
    <w:p>
      <w:pPr>
        <w:spacing w:before="120"/>
        <w:ind w:firstLine="480" w:firstLineChars="200"/>
        <w:rPr>
          <w:rFonts w:ascii="仿宋" w:hAnsi="仿宋" w:eastAsia="仿宋"/>
          <w:sz w:val="24"/>
          <w:szCs w:val="24"/>
        </w:rPr>
      </w:pPr>
      <w:r>
        <w:rPr>
          <w:rFonts w:hint="eastAsia" w:ascii="仿宋" w:hAnsi="仿宋" w:eastAsia="仿宋"/>
          <w:sz w:val="24"/>
          <w:szCs w:val="24"/>
        </w:rPr>
        <w:t>5、具有下列情形之一的人员不得担任</w:t>
      </w:r>
      <w:r>
        <w:rPr>
          <w:rFonts w:hint="eastAsia" w:ascii="仿宋" w:hAnsi="仿宋" w:eastAsia="仿宋" w:cs="仿宋"/>
          <w:sz w:val="24"/>
          <w:szCs w:val="24"/>
        </w:rPr>
        <w:t>垃圾分类专职员</w:t>
      </w:r>
      <w:r>
        <w:rPr>
          <w:rFonts w:hint="eastAsia" w:ascii="仿宋" w:hAnsi="仿宋" w:eastAsia="仿宋"/>
          <w:sz w:val="24"/>
          <w:szCs w:val="24"/>
        </w:rPr>
        <w:t>：</w:t>
      </w:r>
    </w:p>
    <w:p>
      <w:pPr>
        <w:spacing w:before="120"/>
        <w:ind w:firstLine="480" w:firstLineChars="200"/>
        <w:rPr>
          <w:rFonts w:ascii="仿宋" w:hAnsi="仿宋" w:eastAsia="仿宋"/>
          <w:sz w:val="24"/>
          <w:szCs w:val="24"/>
        </w:rPr>
      </w:pPr>
      <w:r>
        <w:rPr>
          <w:rFonts w:hint="eastAsia" w:ascii="仿宋" w:hAnsi="仿宋" w:eastAsia="仿宋"/>
          <w:sz w:val="24"/>
          <w:szCs w:val="24"/>
        </w:rPr>
        <w:t xml:space="preserve">（1）曾因犯罪受过刑事处罚的人员和曾被开除公职的人员； </w:t>
      </w:r>
    </w:p>
    <w:p>
      <w:pPr>
        <w:spacing w:before="120"/>
        <w:ind w:firstLine="480" w:firstLineChars="200"/>
        <w:rPr>
          <w:rFonts w:ascii="仿宋" w:hAnsi="仿宋" w:eastAsia="仿宋"/>
          <w:sz w:val="24"/>
          <w:szCs w:val="24"/>
        </w:rPr>
      </w:pPr>
      <w:r>
        <w:rPr>
          <w:rFonts w:hint="eastAsia" w:ascii="仿宋" w:hAnsi="仿宋" w:eastAsia="仿宋"/>
          <w:sz w:val="24"/>
          <w:szCs w:val="24"/>
        </w:rPr>
        <w:t>（2）尚未解除党纪、政纪处分或正在接受纪律审查以及涉嫌违法犯罪正在接受司法调查尚未做出结论的人员；</w:t>
      </w:r>
    </w:p>
    <w:p>
      <w:pPr>
        <w:spacing w:before="120"/>
        <w:ind w:firstLine="480" w:firstLineChars="200"/>
        <w:rPr>
          <w:rFonts w:ascii="仿宋" w:hAnsi="仿宋" w:eastAsia="仿宋"/>
          <w:sz w:val="24"/>
          <w:szCs w:val="24"/>
        </w:rPr>
      </w:pPr>
      <w:r>
        <w:rPr>
          <w:rFonts w:hint="eastAsia" w:ascii="仿宋" w:hAnsi="仿宋" w:eastAsia="仿宋"/>
          <w:sz w:val="24"/>
          <w:szCs w:val="24"/>
        </w:rPr>
        <w:t>（3）在各级公务员招考或事业单位招聘中被认定有舞弊等严重违反录用纪律行为尚在禁考期限内的人员；</w:t>
      </w:r>
    </w:p>
    <w:p>
      <w:pPr>
        <w:spacing w:before="120" w:line="360" w:lineRule="auto"/>
        <w:ind w:firstLine="523" w:firstLineChars="217"/>
        <w:rPr>
          <w:rFonts w:ascii="仿宋" w:hAnsi="仿宋" w:eastAsia="仿宋"/>
          <w:b/>
          <w:sz w:val="24"/>
          <w:szCs w:val="24"/>
        </w:rPr>
      </w:pPr>
      <w:r>
        <w:rPr>
          <w:rFonts w:hint="eastAsia" w:ascii="仿宋" w:hAnsi="仿宋" w:eastAsia="仿宋"/>
          <w:b/>
          <w:sz w:val="24"/>
          <w:szCs w:val="24"/>
        </w:rPr>
        <w:t>三、工作要求</w:t>
      </w:r>
    </w:p>
    <w:p>
      <w:pPr>
        <w:pStyle w:val="2"/>
        <w:spacing w:before="120"/>
        <w:ind w:firstLine="480" w:firstLineChars="200"/>
        <w:rPr>
          <w:rFonts w:ascii="仿宋" w:hAnsi="仿宋" w:eastAsia="仿宋"/>
          <w:sz w:val="24"/>
        </w:rPr>
      </w:pPr>
      <w:r>
        <w:rPr>
          <w:rFonts w:hint="eastAsia" w:ascii="仿宋" w:hAnsi="仿宋" w:eastAsia="仿宋"/>
          <w:sz w:val="24"/>
        </w:rPr>
        <w:t>工作时间及具体要求由</w:t>
      </w:r>
      <w:r>
        <w:rPr>
          <w:rFonts w:hint="eastAsia" w:ascii="仿宋" w:hAnsi="仿宋" w:eastAsia="仿宋" w:cs="仿宋"/>
          <w:sz w:val="24"/>
        </w:rPr>
        <w:t>区</w:t>
      </w:r>
      <w:r>
        <w:rPr>
          <w:rFonts w:hint="eastAsia" w:cs="仿宋"/>
          <w:sz w:val="24"/>
          <w:lang w:eastAsia="zh-CN"/>
        </w:rPr>
        <w:t>行政执法局</w:t>
      </w:r>
      <w:r>
        <w:rPr>
          <w:rFonts w:hint="eastAsia" w:ascii="仿宋" w:hAnsi="仿宋" w:eastAsia="仿宋" w:cs="仿宋"/>
          <w:sz w:val="24"/>
        </w:rPr>
        <w:t>及</w:t>
      </w:r>
      <w:r>
        <w:rPr>
          <w:rFonts w:hint="eastAsia" w:ascii="仿宋" w:hAnsi="仿宋" w:eastAsia="仿宋"/>
          <w:sz w:val="24"/>
        </w:rPr>
        <w:t>各属地单位根据实际情况安排，中标供应商需积极配合属地单位的安排。</w:t>
      </w:r>
    </w:p>
    <w:p>
      <w:pPr>
        <w:spacing w:before="120"/>
        <w:ind w:firstLine="482" w:firstLineChars="200"/>
        <w:rPr>
          <w:rFonts w:ascii="仿宋" w:hAnsi="仿宋" w:eastAsia="仿宋"/>
          <w:b/>
          <w:sz w:val="24"/>
          <w:szCs w:val="24"/>
        </w:rPr>
      </w:pPr>
      <w:r>
        <w:rPr>
          <w:rFonts w:hint="eastAsia"/>
          <w:b/>
          <w:sz w:val="24"/>
          <w:szCs w:val="24"/>
          <w:lang w:eastAsia="zh-CN"/>
        </w:rPr>
        <w:t>四</w:t>
      </w:r>
      <w:r>
        <w:rPr>
          <w:rFonts w:hint="eastAsia" w:ascii="仿宋" w:hAnsi="仿宋" w:eastAsia="仿宋"/>
          <w:b/>
          <w:sz w:val="24"/>
          <w:szCs w:val="24"/>
        </w:rPr>
        <w:t>、服务要求</w:t>
      </w:r>
    </w:p>
    <w:p>
      <w:pPr>
        <w:spacing w:before="120"/>
        <w:ind w:firstLine="480" w:firstLineChars="200"/>
        <w:rPr>
          <w:rFonts w:hint="eastAsia" w:ascii="仿宋" w:hAnsi="仿宋" w:eastAsia="仿宋"/>
          <w:b/>
          <w:bCs/>
          <w:color w:val="auto"/>
          <w:sz w:val="24"/>
          <w:szCs w:val="24"/>
          <w:highlight w:val="none"/>
          <w:lang w:eastAsia="zh-CN"/>
        </w:rPr>
      </w:pPr>
      <w:r>
        <w:rPr>
          <w:rFonts w:hint="eastAsia" w:ascii="仿宋" w:hAnsi="仿宋" w:eastAsia="仿宋"/>
          <w:sz w:val="24"/>
          <w:szCs w:val="24"/>
        </w:rPr>
        <w:t>1、供应商应每月准时向垃圾分类专职员发放工资，不得拖欠，人员工资不得低于富阳区规定的最低工资标准，必须落实职工劳保福利待遇，为职工缴纳相关保险费等。 并提供相应的工资发放清单提交给采购人备案。</w:t>
      </w:r>
      <w:r>
        <w:rPr>
          <w:rFonts w:hint="eastAsia" w:ascii="仿宋" w:hAnsi="仿宋" w:eastAsia="仿宋"/>
          <w:b/>
          <w:bCs/>
          <w:color w:val="auto"/>
          <w:sz w:val="24"/>
          <w:szCs w:val="24"/>
          <w:highlight w:val="none"/>
        </w:rPr>
        <w:t xml:space="preserve"> </w:t>
      </w:r>
      <w:r>
        <w:rPr>
          <w:rFonts w:hint="eastAsia"/>
          <w:b/>
          <w:bCs/>
          <w:color w:val="auto"/>
          <w:sz w:val="24"/>
          <w:szCs w:val="24"/>
          <w:highlight w:val="none"/>
          <w:lang w:eastAsia="zh-CN"/>
        </w:rPr>
        <w:t>服务期内最低工资标准调整带来的风险由中标供应商自行承担，采购人不调整服务费。</w:t>
      </w:r>
    </w:p>
    <w:p>
      <w:pPr>
        <w:spacing w:before="120"/>
        <w:ind w:firstLine="480" w:firstLineChars="200"/>
        <w:rPr>
          <w:rFonts w:ascii="仿宋" w:hAnsi="仿宋" w:eastAsia="仿宋"/>
          <w:sz w:val="24"/>
          <w:szCs w:val="24"/>
        </w:rPr>
      </w:pPr>
      <w:r>
        <w:rPr>
          <w:rFonts w:hint="eastAsia" w:ascii="仿宋" w:hAnsi="仿宋" w:eastAsia="仿宋"/>
          <w:sz w:val="24"/>
          <w:szCs w:val="24"/>
        </w:rPr>
        <w:t>2、供应商负责聘请劳务人员，费用自理，采购人参与审核人员。要求供应商与工作人员签订劳</w:t>
      </w:r>
      <w:r>
        <w:rPr>
          <w:rFonts w:hint="eastAsia"/>
          <w:sz w:val="24"/>
          <w:szCs w:val="24"/>
          <w:lang w:eastAsia="zh-CN"/>
        </w:rPr>
        <w:t>动</w:t>
      </w:r>
      <w:r>
        <w:rPr>
          <w:rFonts w:hint="eastAsia" w:ascii="仿宋" w:hAnsi="仿宋" w:eastAsia="仿宋"/>
          <w:sz w:val="24"/>
          <w:szCs w:val="24"/>
        </w:rPr>
        <w:t>合同，视工作人员平时工作表现和考核情况进行末位淘汰制。</w:t>
      </w:r>
    </w:p>
    <w:p>
      <w:pPr>
        <w:spacing w:before="120"/>
        <w:ind w:firstLine="480" w:firstLineChars="200"/>
        <w:rPr>
          <w:rFonts w:ascii="仿宋" w:hAnsi="仿宋" w:eastAsia="仿宋"/>
          <w:sz w:val="24"/>
          <w:szCs w:val="24"/>
        </w:rPr>
      </w:pPr>
      <w:r>
        <w:rPr>
          <w:rFonts w:hint="eastAsia" w:ascii="仿宋" w:hAnsi="仿宋" w:eastAsia="仿宋"/>
          <w:sz w:val="24"/>
          <w:szCs w:val="24"/>
        </w:rPr>
        <w:t xml:space="preserve">3、供应商要落实责任，规范工作程序，确保各项工作的规范化、制度化、法制化；要规范资金使用，确保专款专用；要规范用人，确保服务人员各项条件达到项目要求。 </w:t>
      </w:r>
    </w:p>
    <w:p>
      <w:pPr>
        <w:spacing w:before="120"/>
        <w:ind w:firstLine="480" w:firstLineChars="200"/>
        <w:rPr>
          <w:rFonts w:ascii="仿宋" w:hAnsi="仿宋" w:eastAsia="仿宋"/>
          <w:sz w:val="24"/>
          <w:szCs w:val="24"/>
        </w:rPr>
      </w:pPr>
      <w:r>
        <w:rPr>
          <w:rFonts w:hint="eastAsia" w:ascii="仿宋" w:hAnsi="仿宋" w:eastAsia="仿宋"/>
          <w:sz w:val="24"/>
          <w:szCs w:val="24"/>
        </w:rPr>
        <w:t>4、供应商负责</w:t>
      </w:r>
      <w:r>
        <w:rPr>
          <w:rFonts w:hint="eastAsia"/>
          <w:sz w:val="24"/>
          <w:szCs w:val="24"/>
          <w:lang w:eastAsia="zh-CN"/>
        </w:rPr>
        <w:t>服务</w:t>
      </w:r>
      <w:r>
        <w:rPr>
          <w:rFonts w:hint="eastAsia" w:ascii="仿宋" w:hAnsi="仿宋" w:eastAsia="仿宋"/>
          <w:sz w:val="24"/>
          <w:szCs w:val="24"/>
        </w:rPr>
        <w:t>人员的人事（包括劳动合同签订、终止或解除）、档案的保管与管理、劳资、保险办理（包括社会保险和商业保险）、残疾人就业保障金缴纳等人事劳资管理工作，并提供为</w:t>
      </w:r>
      <w:r>
        <w:rPr>
          <w:rFonts w:hint="eastAsia"/>
          <w:sz w:val="24"/>
          <w:szCs w:val="24"/>
          <w:lang w:eastAsia="zh-CN"/>
        </w:rPr>
        <w:t>服务</w:t>
      </w:r>
      <w:r>
        <w:rPr>
          <w:rFonts w:hint="eastAsia" w:ascii="仿宋" w:hAnsi="仿宋" w:eastAsia="仿宋"/>
          <w:sz w:val="24"/>
          <w:szCs w:val="24"/>
        </w:rPr>
        <w:t xml:space="preserve">人员办理劳动用工手续、发放结算工资、发放经济补偿金、缴纳社会保险和处理保险理赔、个税代扣代缴、出具个人相关证明等方面的管理服务。 </w:t>
      </w:r>
    </w:p>
    <w:p>
      <w:pPr>
        <w:spacing w:before="120"/>
        <w:ind w:firstLine="480" w:firstLineChars="200"/>
        <w:rPr>
          <w:rFonts w:ascii="仿宋" w:hAnsi="仿宋" w:eastAsia="仿宋"/>
          <w:sz w:val="24"/>
          <w:szCs w:val="24"/>
        </w:rPr>
      </w:pPr>
      <w:r>
        <w:rPr>
          <w:rFonts w:hint="eastAsia" w:ascii="仿宋" w:hAnsi="仿宋" w:eastAsia="仿宋"/>
          <w:sz w:val="24"/>
          <w:szCs w:val="24"/>
        </w:rPr>
        <w:t>6、供应商根据</w:t>
      </w:r>
      <w:r>
        <w:rPr>
          <w:rFonts w:hint="eastAsia"/>
          <w:sz w:val="24"/>
          <w:szCs w:val="24"/>
          <w:lang w:eastAsia="zh-CN"/>
        </w:rPr>
        <w:t>服务</w:t>
      </w:r>
      <w:r>
        <w:rPr>
          <w:rFonts w:hint="eastAsia" w:ascii="仿宋" w:hAnsi="仿宋" w:eastAsia="仿宋"/>
          <w:sz w:val="24"/>
          <w:szCs w:val="24"/>
        </w:rPr>
        <w:t>人员人数和服务项目配备专门的劳务管理人员，并按协调处理</w:t>
      </w:r>
      <w:r>
        <w:rPr>
          <w:rFonts w:hint="eastAsia"/>
          <w:sz w:val="24"/>
          <w:szCs w:val="24"/>
          <w:lang w:eastAsia="zh-CN"/>
        </w:rPr>
        <w:t>服务</w:t>
      </w:r>
      <w:r>
        <w:rPr>
          <w:rFonts w:hint="eastAsia" w:ascii="仿宋" w:hAnsi="仿宋" w:eastAsia="仿宋"/>
          <w:sz w:val="24"/>
          <w:szCs w:val="24"/>
        </w:rPr>
        <w:t>员工与采购人之间的关系，向采购人提供政策法规方面的咨询。</w:t>
      </w:r>
      <w:bookmarkStart w:id="7" w:name="_GoBack"/>
      <w:bookmarkEnd w:id="7"/>
      <w:r>
        <w:rPr>
          <w:rFonts w:hint="eastAsia" w:ascii="仿宋" w:hAnsi="仿宋" w:eastAsia="仿宋"/>
          <w:sz w:val="24"/>
          <w:szCs w:val="24"/>
        </w:rPr>
        <w:t xml:space="preserve"> </w:t>
      </w:r>
    </w:p>
    <w:p>
      <w:pPr>
        <w:spacing w:before="120"/>
        <w:ind w:firstLine="480" w:firstLineChars="200"/>
        <w:rPr>
          <w:rFonts w:ascii="仿宋" w:hAnsi="仿宋" w:eastAsia="仿宋"/>
          <w:sz w:val="24"/>
          <w:szCs w:val="24"/>
        </w:rPr>
      </w:pPr>
      <w:r>
        <w:rPr>
          <w:rFonts w:hint="eastAsia" w:ascii="仿宋" w:hAnsi="仿宋" w:eastAsia="仿宋"/>
          <w:sz w:val="24"/>
          <w:szCs w:val="24"/>
        </w:rPr>
        <w:t>7、供应商按采购人要求，督促</w:t>
      </w:r>
      <w:r>
        <w:rPr>
          <w:rFonts w:hint="eastAsia"/>
          <w:sz w:val="24"/>
          <w:szCs w:val="24"/>
          <w:lang w:eastAsia="zh-CN"/>
        </w:rPr>
        <w:t>服务</w:t>
      </w:r>
      <w:r>
        <w:rPr>
          <w:rFonts w:hint="eastAsia" w:ascii="仿宋" w:hAnsi="仿宋" w:eastAsia="仿宋"/>
          <w:sz w:val="24"/>
          <w:szCs w:val="24"/>
        </w:rPr>
        <w:t xml:space="preserve">员工严格遵守采购人的规章制度和管理规范规程、忠于职守、文明礼貌、严格遵守劳动纪律、服从和执行采购人作出的工作安排和调度。 </w:t>
      </w:r>
    </w:p>
    <w:p>
      <w:pPr>
        <w:spacing w:before="120"/>
        <w:ind w:firstLine="480" w:firstLineChars="200"/>
        <w:rPr>
          <w:rFonts w:ascii="仿宋" w:hAnsi="仿宋" w:eastAsia="仿宋"/>
          <w:sz w:val="24"/>
          <w:szCs w:val="24"/>
        </w:rPr>
      </w:pPr>
      <w:r>
        <w:rPr>
          <w:rFonts w:hint="eastAsia" w:ascii="仿宋" w:hAnsi="仿宋" w:eastAsia="仿宋"/>
          <w:sz w:val="24"/>
          <w:szCs w:val="24"/>
        </w:rPr>
        <w:t>8、如</w:t>
      </w:r>
      <w:r>
        <w:rPr>
          <w:rFonts w:hint="eastAsia"/>
          <w:sz w:val="24"/>
          <w:szCs w:val="24"/>
          <w:lang w:eastAsia="zh-CN"/>
        </w:rPr>
        <w:t>服务人</w:t>
      </w:r>
      <w:r>
        <w:rPr>
          <w:rFonts w:hint="eastAsia" w:ascii="仿宋" w:hAnsi="仿宋" w:eastAsia="仿宋"/>
          <w:sz w:val="24"/>
          <w:szCs w:val="24"/>
        </w:rPr>
        <w:t xml:space="preserve">员发生工伤事故，由供应商负责调查及处理，并为员工进行工伤鉴定、工伤待遇申报等相关手续。 </w:t>
      </w:r>
    </w:p>
    <w:p>
      <w:pPr>
        <w:spacing w:before="120"/>
        <w:ind w:firstLine="480" w:firstLineChars="200"/>
        <w:rPr>
          <w:rFonts w:ascii="仿宋" w:hAnsi="仿宋" w:eastAsia="仿宋"/>
          <w:sz w:val="24"/>
          <w:szCs w:val="24"/>
        </w:rPr>
      </w:pPr>
      <w:r>
        <w:rPr>
          <w:rFonts w:hint="eastAsia" w:ascii="仿宋" w:hAnsi="仿宋" w:eastAsia="仿宋"/>
          <w:sz w:val="24"/>
          <w:szCs w:val="24"/>
        </w:rPr>
        <w:t>9、供应商需要根据采购人岗位的需求，安排符合岗位要求的</w:t>
      </w:r>
      <w:r>
        <w:rPr>
          <w:rFonts w:hint="eastAsia"/>
          <w:sz w:val="24"/>
          <w:szCs w:val="24"/>
          <w:lang w:eastAsia="zh-CN"/>
        </w:rPr>
        <w:t>服务</w:t>
      </w:r>
      <w:r>
        <w:rPr>
          <w:rFonts w:hint="eastAsia" w:ascii="仿宋" w:hAnsi="仿宋" w:eastAsia="仿宋"/>
          <w:sz w:val="24"/>
          <w:szCs w:val="24"/>
        </w:rPr>
        <w:t xml:space="preserve">人员上岗工作。 </w:t>
      </w:r>
    </w:p>
    <w:p>
      <w:pPr>
        <w:spacing w:before="120"/>
        <w:ind w:firstLine="480" w:firstLineChars="200"/>
        <w:rPr>
          <w:rFonts w:ascii="仿宋" w:hAnsi="仿宋" w:eastAsia="仿宋"/>
          <w:sz w:val="24"/>
          <w:szCs w:val="24"/>
        </w:rPr>
      </w:pPr>
      <w:r>
        <w:rPr>
          <w:rFonts w:hint="eastAsia" w:ascii="仿宋" w:hAnsi="仿宋" w:eastAsia="仿宋"/>
          <w:sz w:val="24"/>
          <w:szCs w:val="24"/>
        </w:rPr>
        <w:t>10、供应商负责</w:t>
      </w:r>
      <w:r>
        <w:rPr>
          <w:rFonts w:hint="eastAsia"/>
          <w:sz w:val="24"/>
          <w:szCs w:val="24"/>
          <w:lang w:eastAsia="zh-CN"/>
        </w:rPr>
        <w:t>服务</w:t>
      </w:r>
      <w:r>
        <w:rPr>
          <w:rFonts w:hint="eastAsia" w:ascii="仿宋" w:hAnsi="仿宋" w:eastAsia="仿宋"/>
          <w:sz w:val="24"/>
          <w:szCs w:val="24"/>
        </w:rPr>
        <w:t xml:space="preserve">员工经济赔偿的手续办理。 </w:t>
      </w:r>
    </w:p>
    <w:p>
      <w:pPr>
        <w:spacing w:before="120"/>
        <w:ind w:firstLine="480" w:firstLineChars="200"/>
        <w:rPr>
          <w:rFonts w:ascii="仿宋" w:hAnsi="仿宋" w:eastAsia="仿宋"/>
          <w:sz w:val="24"/>
          <w:szCs w:val="24"/>
        </w:rPr>
      </w:pPr>
      <w:r>
        <w:rPr>
          <w:rFonts w:hint="eastAsia" w:ascii="仿宋" w:hAnsi="仿宋" w:eastAsia="仿宋"/>
          <w:sz w:val="24"/>
          <w:szCs w:val="24"/>
        </w:rPr>
        <w:t>11、供应商负责专职网格员的业务培训，要求提供包括岗前培训和在岗培训。</w:t>
      </w:r>
    </w:p>
    <w:p>
      <w:pPr>
        <w:spacing w:before="120"/>
        <w:ind w:firstLine="480" w:firstLineChars="200"/>
        <w:rPr>
          <w:rFonts w:ascii="仿宋" w:hAnsi="仿宋" w:eastAsia="仿宋"/>
          <w:sz w:val="24"/>
          <w:szCs w:val="24"/>
        </w:rPr>
      </w:pPr>
      <w:r>
        <w:rPr>
          <w:rFonts w:hint="eastAsia" w:ascii="仿宋" w:hAnsi="仿宋" w:eastAsia="仿宋"/>
          <w:sz w:val="24"/>
          <w:szCs w:val="24"/>
        </w:rPr>
        <w:t>12、供应商负责解决</w:t>
      </w:r>
      <w:r>
        <w:rPr>
          <w:rFonts w:hint="eastAsia"/>
          <w:sz w:val="24"/>
          <w:szCs w:val="24"/>
          <w:lang w:eastAsia="zh-CN"/>
        </w:rPr>
        <w:t>服务</w:t>
      </w:r>
      <w:r>
        <w:rPr>
          <w:rFonts w:hint="eastAsia" w:ascii="仿宋" w:hAnsi="仿宋" w:eastAsia="仿宋"/>
          <w:sz w:val="24"/>
          <w:szCs w:val="24"/>
        </w:rPr>
        <w:t>人员的一切劳动纠纷，处理</w:t>
      </w:r>
      <w:r>
        <w:rPr>
          <w:rFonts w:hint="eastAsia"/>
          <w:sz w:val="24"/>
          <w:szCs w:val="24"/>
          <w:lang w:eastAsia="zh-CN"/>
        </w:rPr>
        <w:t>服务</w:t>
      </w:r>
      <w:r>
        <w:rPr>
          <w:rFonts w:hint="eastAsia" w:ascii="仿宋" w:hAnsi="仿宋" w:eastAsia="仿宋"/>
          <w:sz w:val="24"/>
          <w:szCs w:val="24"/>
        </w:rPr>
        <w:t xml:space="preserve">人员提出的劳动仲裁、诉讼等事宜。 </w:t>
      </w:r>
    </w:p>
    <w:p>
      <w:pPr>
        <w:pStyle w:val="53"/>
        <w:rPr>
          <w:rFonts w:hint="default" w:ascii="仿宋" w:hAnsi="仿宋" w:eastAsia="仿宋" w:cs="宋体"/>
          <w:b w:val="0"/>
          <w:bCs/>
          <w:kern w:val="0"/>
          <w:sz w:val="24"/>
          <w:szCs w:val="24"/>
          <w:highlight w:val="yellow"/>
          <w:lang w:val="en-US" w:eastAsia="zh-CN"/>
        </w:rPr>
      </w:pPr>
      <w:r>
        <w:rPr>
          <w:rFonts w:hint="eastAsia" w:ascii="仿宋" w:hAnsi="仿宋" w:eastAsia="仿宋"/>
          <w:sz w:val="24"/>
          <w:szCs w:val="24"/>
        </w:rPr>
        <w:t>13、供应商需保证在接到采购人工作通知后及时到达采购人现场。</w:t>
      </w:r>
    </w:p>
    <w:p>
      <w:pPr>
        <w:spacing w:before="120" w:line="400" w:lineRule="exact"/>
        <w:ind w:firstLine="482" w:firstLineChars="200"/>
        <w:rPr>
          <w:rFonts w:ascii="仿宋" w:hAnsi="仿宋" w:eastAsia="仿宋"/>
          <w:b/>
          <w:bCs/>
          <w:sz w:val="24"/>
          <w:szCs w:val="24"/>
        </w:rPr>
      </w:pPr>
      <w:r>
        <w:rPr>
          <w:rFonts w:hint="eastAsia"/>
          <w:b/>
          <w:bCs/>
          <w:sz w:val="24"/>
          <w:szCs w:val="24"/>
          <w:lang w:eastAsia="zh-CN"/>
        </w:rPr>
        <w:t>五</w:t>
      </w:r>
      <w:r>
        <w:rPr>
          <w:rFonts w:hint="eastAsia" w:ascii="仿宋" w:hAnsi="仿宋" w:eastAsia="仿宋"/>
          <w:b/>
          <w:bCs/>
          <w:sz w:val="24"/>
          <w:szCs w:val="24"/>
        </w:rPr>
        <w:t>、服务期</w:t>
      </w:r>
    </w:p>
    <w:p>
      <w:pPr>
        <w:pageBreakBefore w:val="0"/>
        <w:kinsoku/>
        <w:wordWrap w:val="0"/>
        <w:topLinePunct/>
        <w:bidi w:val="0"/>
        <w:adjustRightInd w:val="0"/>
        <w:spacing w:beforeAutospacing="0" w:afterAutospacing="0" w:line="440" w:lineRule="exact"/>
        <w:ind w:firstLine="480" w:firstLineChars="200"/>
        <w:rPr>
          <w:rFonts w:hint="eastAsia"/>
          <w:bCs/>
          <w:kern w:val="0"/>
          <w:lang w:val="en-US" w:eastAsia="zh-CN"/>
        </w:rPr>
      </w:pPr>
      <w:r>
        <w:rPr>
          <w:rFonts w:ascii="仿宋" w:hAnsi="仿宋" w:eastAsia="仿宋"/>
          <w:sz w:val="24"/>
          <w:szCs w:val="24"/>
        </w:rPr>
        <w:t>1.项目服务期限：</w:t>
      </w:r>
      <w:r>
        <w:rPr>
          <w:rFonts w:hint="eastAsia"/>
          <w:b w:val="0"/>
          <w:bCs/>
          <w:color w:val="auto"/>
          <w:sz w:val="24"/>
          <w:szCs w:val="24"/>
          <w:lang w:val="en-US" w:eastAsia="zh-CN"/>
        </w:rPr>
        <w:t>本项目服务期为3</w:t>
      </w:r>
      <w:r>
        <w:rPr>
          <w:rFonts w:ascii="仿宋" w:hAnsi="仿宋" w:eastAsia="仿宋"/>
          <w:b w:val="0"/>
          <w:bCs/>
          <w:color w:val="auto"/>
          <w:sz w:val="24"/>
          <w:szCs w:val="24"/>
        </w:rPr>
        <w:t>年，</w:t>
      </w:r>
      <w:r>
        <w:rPr>
          <w:rFonts w:hint="eastAsia"/>
          <w:b w:val="0"/>
          <w:bCs/>
          <w:color w:val="auto"/>
          <w:sz w:val="24"/>
          <w:szCs w:val="24"/>
          <w:lang w:eastAsia="zh-CN"/>
        </w:rPr>
        <w:t>自</w:t>
      </w:r>
      <w:r>
        <w:rPr>
          <w:rFonts w:hint="eastAsia"/>
          <w:b w:val="0"/>
          <w:bCs/>
          <w:color w:val="auto"/>
          <w:sz w:val="24"/>
          <w:szCs w:val="24"/>
          <w:lang w:val="en-US" w:eastAsia="zh-CN"/>
        </w:rPr>
        <w:t>2023年1月1日至2025年12月31日。合同一年一签，考核达到要求签订下一年度的合同。</w:t>
      </w:r>
      <w:r>
        <w:rPr>
          <w:rFonts w:hint="eastAsia" w:cs="仿宋"/>
          <w:b/>
          <w:bCs/>
          <w:color w:val="auto"/>
          <w:sz w:val="24"/>
          <w:szCs w:val="24"/>
          <w:lang w:eastAsia="zh-CN"/>
        </w:rPr>
        <w:t>特别说明：</w:t>
      </w:r>
      <w:r>
        <w:rPr>
          <w:rFonts w:hint="eastAsia" w:cs="仿宋"/>
          <w:color w:val="auto"/>
          <w:sz w:val="24"/>
          <w:szCs w:val="24"/>
          <w:lang w:eastAsia="zh-CN"/>
        </w:rPr>
        <w:t>为保证采购单位工作的连续性和平稳过渡，在本项目招标完成签订合同前的工作由原服务公司承担，</w:t>
      </w:r>
      <w:r>
        <w:rPr>
          <w:rFonts w:hint="eastAsia" w:cs="仿宋"/>
          <w:b/>
          <w:bCs/>
          <w:color w:val="auto"/>
          <w:sz w:val="24"/>
          <w:szCs w:val="24"/>
          <w:lang w:eastAsia="zh-CN"/>
        </w:rPr>
        <w:t>服务费用由中标单位按本次中标价单日结算金额乘以实际服务天数与该服务公司进行结算。</w:t>
      </w:r>
    </w:p>
    <w:p>
      <w:pPr>
        <w:spacing w:before="120" w:line="400" w:lineRule="exact"/>
        <w:ind w:firstLine="480" w:firstLineChars="200"/>
        <w:rPr>
          <w:rFonts w:hint="eastAsia" w:ascii="仿宋" w:hAnsi="仿宋" w:eastAsia="仿宋"/>
          <w:sz w:val="24"/>
          <w:szCs w:val="24"/>
          <w:lang w:eastAsia="zh-CN"/>
        </w:rPr>
      </w:pPr>
      <w:r>
        <w:rPr>
          <w:rFonts w:ascii="仿宋" w:hAnsi="仿宋" w:eastAsia="仿宋"/>
          <w:sz w:val="24"/>
          <w:szCs w:val="24"/>
        </w:rPr>
        <w:t>2.中标单位不得将本项目转包给他人完成</w:t>
      </w:r>
      <w:r>
        <w:rPr>
          <w:rFonts w:hint="eastAsia"/>
          <w:sz w:val="24"/>
          <w:szCs w:val="24"/>
          <w:lang w:eastAsia="zh-CN"/>
        </w:rPr>
        <w:t>。</w:t>
      </w:r>
    </w:p>
    <w:p>
      <w:pPr>
        <w:widowControl/>
        <w:shd w:val="clear" w:color="auto" w:fill="FFFFFF"/>
        <w:spacing w:line="500" w:lineRule="exact"/>
        <w:ind w:left="480"/>
        <w:jc w:val="left"/>
        <w:rPr>
          <w:rFonts w:hint="eastAsia" w:ascii="仿宋" w:hAnsi="仿宋" w:eastAsia="仿宋" w:cs="仿宋"/>
          <w:b/>
          <w:sz w:val="24"/>
          <w:szCs w:val="24"/>
          <w:lang w:eastAsia="zh-CN"/>
        </w:rPr>
      </w:pPr>
      <w:r>
        <w:rPr>
          <w:rFonts w:hint="eastAsia" w:cs="仿宋"/>
          <w:b/>
          <w:sz w:val="24"/>
          <w:szCs w:val="24"/>
          <w:lang w:eastAsia="zh-CN"/>
        </w:rPr>
        <w:t>六</w:t>
      </w:r>
      <w:r>
        <w:rPr>
          <w:rFonts w:hint="eastAsia" w:ascii="仿宋" w:hAnsi="仿宋" w:eastAsia="仿宋" w:cs="仿宋"/>
          <w:b/>
          <w:sz w:val="24"/>
          <w:szCs w:val="24"/>
          <w:lang w:eastAsia="zh-CN"/>
        </w:rPr>
        <w:t>、培训要求</w:t>
      </w:r>
    </w:p>
    <w:p>
      <w:pPr>
        <w:pStyle w:val="106"/>
        <w:ind w:firstLine="480" w:firstLineChars="20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员工上岗前要进行相应的培训，培训合格方可上岗，在服务期间根据工作要求进行不定期的培训。</w:t>
      </w:r>
    </w:p>
    <w:p>
      <w:pPr>
        <w:numPr>
          <w:ilvl w:val="0"/>
          <w:numId w:val="0"/>
        </w:numPr>
        <w:spacing w:before="120" w:line="400" w:lineRule="exact"/>
        <w:ind w:firstLine="482" w:firstLineChars="200"/>
        <w:rPr>
          <w:rFonts w:hint="eastAsia" w:ascii="仿宋" w:hAnsi="仿宋" w:eastAsia="仿宋"/>
          <w:b/>
          <w:bCs/>
          <w:sz w:val="24"/>
          <w:szCs w:val="24"/>
          <w:highlight w:val="none"/>
        </w:rPr>
      </w:pPr>
      <w:r>
        <w:rPr>
          <w:rFonts w:hint="eastAsia"/>
          <w:b/>
          <w:bCs/>
          <w:sz w:val="24"/>
          <w:szCs w:val="24"/>
          <w:highlight w:val="none"/>
          <w:lang w:eastAsia="zh-CN"/>
        </w:rPr>
        <w:t>七、</w:t>
      </w:r>
      <w:r>
        <w:rPr>
          <w:rFonts w:hint="eastAsia" w:ascii="仿宋" w:hAnsi="仿宋" w:eastAsia="仿宋"/>
          <w:b/>
          <w:bCs/>
          <w:sz w:val="24"/>
          <w:szCs w:val="24"/>
          <w:highlight w:val="none"/>
        </w:rPr>
        <w:t>考核制度</w:t>
      </w:r>
    </w:p>
    <w:p>
      <w:pPr>
        <w:numPr>
          <w:ilvl w:val="0"/>
          <w:numId w:val="0"/>
        </w:numPr>
        <w:spacing w:before="120" w:line="400" w:lineRule="exact"/>
        <w:ind w:firstLine="480" w:firstLineChars="200"/>
        <w:rPr>
          <w:rFonts w:hint="eastAsia" w:ascii="仿宋" w:hAnsi="仿宋" w:eastAsia="仿宋"/>
          <w:color w:val="auto"/>
          <w:sz w:val="24"/>
          <w:szCs w:val="24"/>
          <w:highlight w:val="none"/>
        </w:rPr>
      </w:pPr>
      <w:r>
        <w:rPr>
          <w:rFonts w:ascii="仿宋" w:hAnsi="仿宋" w:eastAsia="仿宋"/>
          <w:sz w:val="24"/>
          <w:szCs w:val="24"/>
          <w:highlight w:val="none"/>
        </w:rPr>
        <w:t>采购人将对服务单位进行监督检查，考核以日常检查和不定期检查相结合的方式进行</w:t>
      </w:r>
      <w:r>
        <w:rPr>
          <w:rFonts w:hint="eastAsia"/>
          <w:sz w:val="24"/>
          <w:szCs w:val="24"/>
          <w:highlight w:val="none"/>
          <w:lang w:eastAsia="zh-CN"/>
        </w:rPr>
        <w:t>。</w:t>
      </w:r>
      <w:r>
        <w:rPr>
          <w:rFonts w:hint="eastAsia" w:ascii="仿宋" w:hAnsi="仿宋" w:eastAsia="仿宋"/>
          <w:sz w:val="24"/>
          <w:szCs w:val="24"/>
          <w:highlight w:val="none"/>
        </w:rPr>
        <w:t>考核成绩将作为资金支付的参考（每资金支付期间考核扣分累计达到15分的，实际支付该支付期间总金额的95%）。</w:t>
      </w:r>
      <w:r>
        <w:rPr>
          <w:rFonts w:ascii="仿宋" w:hAnsi="仿宋" w:eastAsia="仿宋"/>
          <w:color w:val="auto"/>
          <w:sz w:val="24"/>
          <w:szCs w:val="24"/>
          <w:highlight w:val="none"/>
        </w:rPr>
        <w:t>具体考核标准</w:t>
      </w:r>
      <w:r>
        <w:rPr>
          <w:rFonts w:hint="eastAsia"/>
          <w:color w:val="auto"/>
          <w:sz w:val="24"/>
          <w:szCs w:val="24"/>
          <w:highlight w:val="none"/>
          <w:lang w:eastAsia="zh-CN"/>
        </w:rPr>
        <w:t>以《</w:t>
      </w:r>
      <w:r>
        <w:rPr>
          <w:rFonts w:hint="eastAsia" w:ascii="仿宋" w:hAnsi="仿宋" w:eastAsia="仿宋"/>
          <w:color w:val="auto"/>
          <w:sz w:val="24"/>
          <w:szCs w:val="24"/>
          <w:highlight w:val="none"/>
        </w:rPr>
        <w:t>富阳区生活垃圾分类专职员考核办法</w:t>
      </w:r>
      <w:r>
        <w:rPr>
          <w:rFonts w:hint="eastAsia"/>
          <w:color w:val="auto"/>
          <w:sz w:val="24"/>
          <w:szCs w:val="24"/>
          <w:highlight w:val="none"/>
          <w:lang w:eastAsia="zh-CN"/>
        </w:rPr>
        <w:t>》（</w:t>
      </w:r>
      <w:r>
        <w:rPr>
          <w:rFonts w:hint="eastAsia" w:ascii="仿宋" w:hAnsi="仿宋" w:eastAsia="仿宋"/>
          <w:color w:val="auto"/>
          <w:sz w:val="24"/>
          <w:szCs w:val="24"/>
          <w:highlight w:val="none"/>
        </w:rPr>
        <w:t>富分类办〔2020〕31号</w:t>
      </w:r>
      <w:r>
        <w:rPr>
          <w:rFonts w:hint="eastAsia"/>
          <w:color w:val="auto"/>
          <w:sz w:val="24"/>
          <w:szCs w:val="24"/>
          <w:highlight w:val="none"/>
          <w:lang w:eastAsia="zh-CN"/>
        </w:rPr>
        <w:t>）为准，若服务期内出具新的考核办法的以最新出具的考核办法为准</w:t>
      </w:r>
      <w:r>
        <w:rPr>
          <w:rFonts w:hint="eastAsia" w:ascii="仿宋" w:hAnsi="仿宋" w:eastAsia="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cs="仿宋"/>
          <w:b/>
          <w:bCs/>
          <w:color w:val="auto"/>
          <w:sz w:val="24"/>
          <w:szCs w:val="24"/>
          <w:highlight w:val="none"/>
          <w:lang w:eastAsia="zh-CN"/>
        </w:rPr>
        <w:t>八</w:t>
      </w:r>
      <w:r>
        <w:rPr>
          <w:rFonts w:hint="eastAsia" w:ascii="仿宋" w:hAnsi="仿宋" w:eastAsia="仿宋" w:cs="仿宋"/>
          <w:b/>
          <w:bCs/>
          <w:color w:val="auto"/>
          <w:sz w:val="24"/>
          <w:szCs w:val="24"/>
          <w:highlight w:val="none"/>
          <w:lang w:eastAsia="zh-CN"/>
        </w:rPr>
        <w:t>、保险</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（1）第三者责任保险</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供应商应对</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供应商人员以及第三方全权负责（如</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供应商应投保第三责任险），在</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供应商的责任区内由于</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供应商原因导致自己员工或第三方的事故由</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供应商负责，采购人不承担任何责任。</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（2）员工人身意外</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在服务期内，</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供应商所有人员的事故由</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供应商自行全权负责（如</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供应商应对其员工投保人身意外险），以保证采购人在</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供应商工作人员索赔时不受任何责任的约束。</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（3）其他保险及费用</w:t>
      </w:r>
    </w:p>
    <w:p>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供应商须按《劳动合同法》和政府有关各部门规定为全体服务人员缴纳所有相关的社会保险及其他相关费用。</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供应商对此全权负责。</w:t>
      </w:r>
    </w:p>
    <w:p>
      <w:pPr>
        <w:widowControl/>
        <w:shd w:val="clear" w:color="auto" w:fill="FFFFFF"/>
        <w:spacing w:line="500" w:lineRule="exact"/>
        <w:ind w:firstLine="482" w:firstLineChars="200"/>
        <w:jc w:val="left"/>
        <w:rPr>
          <w:rFonts w:hint="eastAsia" w:ascii="仿宋" w:hAnsi="仿宋" w:eastAsia="仿宋" w:cs="仿宋"/>
          <w:b/>
          <w:bCs/>
          <w:sz w:val="24"/>
          <w:szCs w:val="24"/>
          <w:lang w:eastAsia="zh-CN"/>
        </w:rPr>
      </w:pPr>
      <w:r>
        <w:rPr>
          <w:rFonts w:hint="eastAsia" w:cs="仿宋"/>
          <w:b/>
          <w:bCs/>
          <w:sz w:val="24"/>
          <w:szCs w:val="24"/>
          <w:lang w:eastAsia="zh-CN"/>
        </w:rPr>
        <w:t>九</w:t>
      </w:r>
      <w:r>
        <w:rPr>
          <w:rFonts w:hint="eastAsia" w:ascii="仿宋" w:hAnsi="仿宋" w:eastAsia="仿宋" w:cs="仿宋"/>
          <w:b/>
          <w:bCs/>
          <w:sz w:val="24"/>
          <w:szCs w:val="24"/>
          <w:lang w:eastAsia="zh-CN"/>
        </w:rPr>
        <w:t>、履约保证金及付款方式</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（一）履约保证金</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1.拟签订的合同文本要求</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w:t>
      </w:r>
      <w:r>
        <w:rPr>
          <w:rFonts w:hint="eastAsia" w:ascii="仿宋" w:hAnsi="仿宋" w:eastAsia="仿宋" w:cs="仿宋"/>
          <w:sz w:val="24"/>
          <w:szCs w:val="24"/>
        </w:rPr>
        <w:t>提交履约保证金的，供应商应当以支票、汇票、本票或者金融机构、担保机构出具的保函等非现金形式提交。签订合同时</w:t>
      </w:r>
      <w:r>
        <w:rPr>
          <w:rFonts w:hint="eastAsia" w:ascii="仿宋" w:hAnsi="仿宋" w:eastAsia="仿宋" w:cs="仿宋"/>
          <w:sz w:val="24"/>
          <w:szCs w:val="24"/>
          <w:lang w:val="en-US" w:eastAsia="zh-CN"/>
        </w:rPr>
        <w:t>中标</w:t>
      </w:r>
      <w:r>
        <w:rPr>
          <w:rFonts w:hint="eastAsia" w:ascii="仿宋" w:hAnsi="仿宋" w:eastAsia="仿宋" w:cs="仿宋"/>
          <w:sz w:val="24"/>
          <w:szCs w:val="24"/>
          <w:lang w:eastAsia="zh-CN"/>
        </w:rPr>
        <w:t>供应商</w:t>
      </w:r>
      <w:r>
        <w:rPr>
          <w:rFonts w:hint="eastAsia" w:ascii="仿宋" w:hAnsi="仿宋" w:eastAsia="仿宋" w:cs="仿宋"/>
          <w:sz w:val="24"/>
          <w:szCs w:val="24"/>
        </w:rPr>
        <w:t>应向采购人缴纳不超过政府采购合同总金额的1%作为履约保证金。鼓励和支持供应商以银行、保险公司出具的保函形式提供履约保证金。对合同金额400万元以上的项目，采购人应鼓励供应商以履约保函形式提交履约保证金。采购人不得拒收履约保函。履约期（验收合格）结束后5个工作日内，采购人无息退付履约保证金，延迟退还的，应当按照合同约定和法律规定承担相应的赔偿责任。</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政府采购货物和服务项目中，采购人可根据杭州市政府采购网公布的供应商履约评价情况减免履约保证金。鼓励采购人根据项目特点、供应商诚信等因素免收履约保证金或降低缴纳比例。供应商履约验收评价总分为100分的，采购单位应当免收履约保证金。</w:t>
      </w:r>
    </w:p>
    <w:p>
      <w:pPr>
        <w:widowControl/>
        <w:shd w:val="clear" w:color="auto" w:fill="FFFFFF"/>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（二）付款方式</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1.按合同约定内容进行货款的结算，结算时按财政结算要求办理资金结算手续。</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2.本项目预付款为合同金额的40％</w:t>
      </w:r>
      <w:r>
        <w:rPr>
          <w:rFonts w:hint="eastAsia" w:ascii="仿宋" w:hAnsi="仿宋" w:eastAsia="仿宋" w:cs="仿宋"/>
          <w:sz w:val="24"/>
          <w:szCs w:val="24"/>
          <w:highlight w:val="none"/>
        </w:rPr>
        <w:t>（人工投入可为20%）</w:t>
      </w:r>
      <w:r>
        <w:rPr>
          <w:rFonts w:hint="eastAsia" w:ascii="仿宋" w:hAnsi="仿宋" w:eastAsia="仿宋" w:cs="仿宋"/>
          <w:sz w:val="24"/>
          <w:szCs w:val="24"/>
        </w:rPr>
        <w:t>，采购人应在合同生效以及具备实施条件后7个工作日内，支付预付款。</w:t>
      </w:r>
    </w:p>
    <w:p>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.采购项目实施以人工投入为主的，可按季度支付合同款。对于满足合同约定支付条件的，采购人应自收到发票后5个工作日内将资金支付到合同约定的供应商账户。</w:t>
      </w:r>
    </w:p>
    <w:p>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bCs/>
          <w:color w:val="auto"/>
        </w:rPr>
      </w:pPr>
      <w:r>
        <w:rPr>
          <w:rFonts w:hint="eastAsia" w:cs="仿宋"/>
          <w:b/>
          <w:bCs/>
          <w:highlight w:val="none"/>
          <w:u w:val="none"/>
          <w:lang w:val="en-US" w:eastAsia="zh-CN"/>
        </w:rPr>
        <w:t>注：</w:t>
      </w:r>
      <w:r>
        <w:rPr>
          <w:rFonts w:hint="eastAsia" w:ascii="仿宋" w:hAnsi="仿宋" w:cs="仿宋"/>
          <w:b/>
          <w:bCs/>
          <w:highlight w:val="none"/>
          <w:u w:val="none"/>
          <w:lang w:val="en-US" w:eastAsia="zh-CN"/>
        </w:rPr>
        <w:t>在签订合同时，供应商明确表示无需预付款或者主动要求降低预付款比例的，采购单位可不适用前述规定。</w:t>
      </w:r>
    </w:p>
    <w:p>
      <w:pPr>
        <w:pageBreakBefore w:val="0"/>
        <w:widowControl/>
        <w:kinsoku/>
        <w:wordWrap w:val="0"/>
        <w:topLinePunct/>
        <w:bidi w:val="0"/>
        <w:adjustRightInd w:val="0"/>
        <w:spacing w:beforeAutospacing="0" w:afterAutospacing="0" w:line="440" w:lineRule="exact"/>
        <w:jc w:val="left"/>
        <w:textAlignment w:val="baseline"/>
        <w:rPr>
          <w:b/>
          <w:bCs/>
          <w:color w:val="auto"/>
          <w:highlight w:val="none"/>
        </w:rPr>
      </w:pPr>
    </w:p>
    <w:p>
      <w:pPr>
        <w:pStyle w:val="53"/>
        <w:rPr>
          <w:rFonts w:hint="eastAsia"/>
          <w:b/>
          <w:bCs/>
          <w:color w:val="auto"/>
          <w:highlight w:val="none"/>
          <w:lang w:eastAsia="zh-CN"/>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53"/>
        <w:rPr>
          <w:rFonts w:hint="eastAsia"/>
          <w:b/>
          <w:bCs/>
          <w:color w:val="auto"/>
          <w:highlight w:val="none"/>
          <w:lang w:eastAsia="zh-CN"/>
        </w:rPr>
      </w:pPr>
    </w:p>
    <w:p>
      <w:pPr>
        <w:pageBreakBefore w:val="0"/>
        <w:kinsoku/>
        <w:wordWrap w:val="0"/>
        <w:topLinePunct/>
        <w:bidi w:val="0"/>
        <w:spacing w:beforeAutospacing="0" w:afterAutospacing="0" w:line="440" w:lineRule="exact"/>
        <w:rPr>
          <w:b/>
          <w:bCs/>
          <w:color w:val="FF0000"/>
          <w:kern w:val="2"/>
        </w:rPr>
      </w:pPr>
    </w:p>
    <w:p>
      <w:pPr>
        <w:pStyle w:val="5"/>
        <w:pageBreakBefore w:val="0"/>
        <w:kinsoku/>
        <w:bidi w:val="0"/>
        <w:spacing w:beforeAutospacing="0" w:afterAutospacing="0" w:line="440" w:lineRule="exact"/>
      </w:pPr>
      <w:bookmarkStart w:id="5" w:name="_Toc1180707375"/>
      <w:r>
        <w:rPr>
          <w:rFonts w:hint="eastAsia"/>
        </w:rPr>
        <w:t>第五章  杭州市富阳区政府采购合同主要条款</w:t>
      </w:r>
      <w:bookmarkEnd w:id="5"/>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rPr>
      </w:pPr>
      <w:bookmarkStart w:id="6" w:name="_Toc1399953345"/>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甲  方（采购人）：</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乙  方（中标人）：</w:t>
      </w:r>
    </w:p>
    <w:p>
      <w:pPr>
        <w:pageBreakBefore w:val="0"/>
        <w:kinsoku/>
        <w:bidi w:val="0"/>
        <w:spacing w:beforeAutospacing="0" w:afterAutospacing="0" w:line="440" w:lineRule="exact"/>
        <w:ind w:firstLine="480" w:firstLineChars="200"/>
        <w:rPr>
          <w:rFonts w:ascii="仿宋" w:hAnsi="仿宋" w:eastAsia="仿宋"/>
          <w:sz w:val="24"/>
          <w:highlight w:val="none"/>
        </w:rPr>
      </w:pPr>
      <w:r>
        <w:rPr>
          <w:rFonts w:hint="eastAsia" w:ascii="仿宋" w:hAnsi="仿宋"/>
          <w:color w:val="000000" w:themeColor="text1"/>
        </w:rPr>
        <w:t>经过公开招标采购（编号：      ），确定***********为中标人，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条款，以兹共同遵守、全面履行。</w:t>
      </w:r>
    </w:p>
    <w:p>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rPr>
      </w:pPr>
      <w:r>
        <w:rPr>
          <w:rFonts w:hint="eastAsia"/>
          <w:b/>
          <w:bCs/>
          <w:color w:val="000000" w:themeColor="text1"/>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规格型号（或服务需求）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2" w:firstLineChars="200"/>
        <w:rPr>
          <w:rFonts w:hint="eastAsia"/>
          <w:bCs/>
          <w:kern w:val="0"/>
          <w:lang w:val="en-US" w:eastAsia="zh-CN"/>
        </w:rPr>
      </w:pPr>
      <w:r>
        <w:rPr>
          <w:rFonts w:hint="eastAsia" w:cs="仿宋"/>
          <w:b/>
          <w:bCs/>
          <w:color w:val="auto"/>
          <w:sz w:val="24"/>
          <w:szCs w:val="24"/>
          <w:lang w:eastAsia="zh-CN"/>
        </w:rPr>
        <w:t>特别说明：</w:t>
      </w:r>
      <w:r>
        <w:rPr>
          <w:rFonts w:hint="eastAsia" w:cs="仿宋"/>
          <w:color w:val="auto"/>
          <w:sz w:val="24"/>
          <w:szCs w:val="24"/>
          <w:lang w:eastAsia="zh-CN"/>
        </w:rPr>
        <w:t>为保证采购单位工作的连续性和平稳过渡，在本项目招标完成签订合同前的工作由原服务公司承担，</w:t>
      </w:r>
      <w:r>
        <w:rPr>
          <w:rFonts w:hint="eastAsia" w:cs="仿宋"/>
          <w:b/>
          <w:bCs/>
          <w:color w:val="auto"/>
          <w:sz w:val="24"/>
          <w:szCs w:val="24"/>
          <w:lang w:eastAsia="zh-CN"/>
        </w:rPr>
        <w:t>服务费用由中标单位按本次中标价单日结算金额乘以实际服务天数与该服务公司进行结算。</w:t>
      </w:r>
    </w:p>
    <w:p>
      <w:pPr>
        <w:pageBreakBefore w:val="0"/>
        <w:kinsoku/>
        <w:wordWrap w:val="0"/>
        <w:topLinePunct/>
        <w:bidi w:val="0"/>
        <w:adjustRightInd w:val="0"/>
        <w:spacing w:beforeAutospacing="0" w:afterAutospacing="0" w:line="440" w:lineRule="exact"/>
        <w:ind w:firstLine="480" w:firstLineChars="200"/>
        <w:rPr>
          <w:rFonts w:hint="eastAsia"/>
          <w:bCs/>
          <w:color w:val="FF0000"/>
          <w:kern w:val="0"/>
          <w:highlight w:val="cyan"/>
          <w:lang w:val="en-US" w:eastAsia="zh-CN"/>
        </w:rPr>
      </w:pPr>
      <w:r>
        <w:rPr>
          <w:rFonts w:hint="eastAsia"/>
          <w:bCs/>
          <w:kern w:val="0"/>
          <w:lang w:val="en-US" w:eastAsia="zh-CN"/>
        </w:rPr>
        <w:t>合同形</w:t>
      </w:r>
      <w:r>
        <w:rPr>
          <w:rFonts w:hint="eastAsia"/>
          <w:bCs/>
          <w:color w:val="auto"/>
          <w:kern w:val="0"/>
          <w:lang w:val="en-US" w:eastAsia="zh-CN"/>
        </w:rPr>
        <w:t>式：</w:t>
      </w:r>
      <w:r>
        <w:rPr>
          <w:rFonts w:hint="eastAsia"/>
          <w:bCs/>
          <w:color w:val="auto"/>
          <w:kern w:val="0"/>
          <w:highlight w:val="none"/>
          <w:lang w:val="en-US" w:eastAsia="zh-CN"/>
        </w:rPr>
        <w:t>固定总价合同。</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第二条：质量保证</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乙方保证本合同中所</w:t>
      </w:r>
      <w:r>
        <w:rPr>
          <w:rFonts w:hint="eastAsia" w:cs="仿宋"/>
          <w:sz w:val="24"/>
          <w:szCs w:val="24"/>
          <w:highlight w:val="none"/>
          <w:lang w:val="en-US" w:eastAsia="zh-CN"/>
        </w:rPr>
        <w:t>提供的服务</w:t>
      </w:r>
      <w:r>
        <w:rPr>
          <w:rFonts w:hint="eastAsia" w:ascii="仿宋" w:hAnsi="仿宋" w:eastAsia="仿宋" w:cs="仿宋"/>
          <w:sz w:val="24"/>
          <w:szCs w:val="24"/>
          <w:highlight w:val="none"/>
          <w:lang w:val="en-US" w:eastAsia="zh-CN"/>
        </w:rPr>
        <w:t>符合国家技术规格和质量标准，并完全符合甲方的各项使用目的或在采购时提出的各项需要，在质量等方面与本合同规定的要求相符合，所</w:t>
      </w:r>
      <w:r>
        <w:rPr>
          <w:rFonts w:hint="eastAsia" w:cs="仿宋"/>
          <w:sz w:val="24"/>
          <w:szCs w:val="24"/>
          <w:highlight w:val="none"/>
          <w:lang w:val="en-US" w:eastAsia="zh-CN"/>
        </w:rPr>
        <w:t>提供的服务</w:t>
      </w:r>
      <w:r>
        <w:rPr>
          <w:rFonts w:hint="eastAsia" w:ascii="仿宋" w:hAnsi="仿宋" w:eastAsia="仿宋" w:cs="仿宋"/>
          <w:sz w:val="24"/>
          <w:szCs w:val="24"/>
          <w:highlight w:val="none"/>
          <w:lang w:val="en-US" w:eastAsia="zh-CN"/>
        </w:rPr>
        <w:t>须是合法</w:t>
      </w:r>
      <w:r>
        <w:rPr>
          <w:rFonts w:hint="eastAsia" w:cs="仿宋"/>
          <w:sz w:val="24"/>
          <w:szCs w:val="24"/>
          <w:highlight w:val="none"/>
          <w:lang w:val="en-US" w:eastAsia="zh-CN"/>
        </w:rPr>
        <w:t>的</w:t>
      </w:r>
      <w:r>
        <w:rPr>
          <w:rFonts w:hint="eastAsia" w:ascii="仿宋" w:hAnsi="仿宋" w:eastAsia="仿宋" w:cs="仿宋"/>
          <w:sz w:val="24"/>
          <w:szCs w:val="24"/>
          <w:highlight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cs="仿宋"/>
          <w:sz w:val="24"/>
          <w:szCs w:val="24"/>
          <w:highlight w:val="none"/>
          <w:lang w:val="en-US" w:eastAsia="zh-CN"/>
        </w:rPr>
        <w:t>5、</w:t>
      </w:r>
      <w:r>
        <w:rPr>
          <w:rFonts w:hint="eastAsia" w:ascii="仿宋" w:hAnsi="仿宋" w:eastAsia="仿宋" w:cs="仿宋"/>
          <w:sz w:val="24"/>
          <w:szCs w:val="24"/>
          <w:highlight w:val="none"/>
          <w:lang w:val="en-US" w:eastAsia="zh-CN"/>
        </w:rPr>
        <w:t>乙方不得将本项目转包给他人完成，</w:t>
      </w:r>
      <w:r>
        <w:rPr>
          <w:rFonts w:hint="eastAsia" w:cs="仿宋"/>
          <w:sz w:val="24"/>
          <w:szCs w:val="24"/>
          <w:highlight w:val="none"/>
          <w:lang w:val="en-US" w:eastAsia="zh-CN"/>
        </w:rPr>
        <w:t>若发现转包行为的</w:t>
      </w:r>
      <w:r>
        <w:rPr>
          <w:rFonts w:hint="eastAsia" w:ascii="仿宋" w:hAnsi="仿宋" w:eastAsia="仿宋" w:cs="仿宋"/>
          <w:sz w:val="24"/>
          <w:szCs w:val="24"/>
          <w:highlight w:val="none"/>
          <w:lang w:val="en-US" w:eastAsia="zh-CN"/>
        </w:rPr>
        <w:t>乙方应承担全部法律责任，并赔偿经济损失，赔偿金额为项目总价的30%。</w:t>
      </w:r>
      <w:r>
        <w:rPr>
          <w:rFonts w:hint="eastAsia"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cs="仿宋"/>
          <w:b/>
          <w:bCs/>
          <w:sz w:val="24"/>
          <w:szCs w:val="24"/>
          <w:highlight w:val="none"/>
          <w:lang w:val="en-US" w:eastAsia="zh-CN"/>
        </w:rPr>
        <w:t>服务</w:t>
      </w:r>
      <w:r>
        <w:rPr>
          <w:rFonts w:hint="eastAsia" w:ascii="仿宋" w:hAnsi="仿宋" w:eastAsia="仿宋" w:cs="仿宋"/>
          <w:b/>
          <w:bCs/>
          <w:sz w:val="24"/>
          <w:szCs w:val="24"/>
          <w:highlight w:val="none"/>
          <w:lang w:val="en-US" w:eastAsia="zh-CN"/>
        </w:rPr>
        <w:t>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cs="仿宋"/>
          <w:sz w:val="24"/>
          <w:szCs w:val="24"/>
          <w:highlight w:val="none"/>
          <w:lang w:val="en-US" w:eastAsia="zh-CN"/>
        </w:rPr>
        <w:t>服务</w:t>
      </w:r>
      <w:r>
        <w:rPr>
          <w:rFonts w:hint="eastAsia" w:ascii="仿宋" w:hAnsi="仿宋" w:eastAsia="仿宋" w:cs="仿宋"/>
          <w:sz w:val="24"/>
          <w:szCs w:val="24"/>
          <w:highlight w:val="none"/>
          <w:lang w:val="en-US" w:eastAsia="zh-CN"/>
        </w:rPr>
        <w:t>期限：</w:t>
      </w:r>
      <w:r>
        <w:rPr>
          <w:rFonts w:hint="eastAsia" w:ascii="仿宋" w:hAnsi="仿宋" w:eastAsia="仿宋" w:cs="仿宋"/>
          <w:sz w:val="24"/>
          <w:szCs w:val="24"/>
          <w:highlight w:val="none"/>
          <w:u w:val="single"/>
          <w:lang w:val="en-US" w:eastAsia="zh-CN"/>
        </w:rPr>
        <w:t xml:space="preserve"> 本项目服务期为3年，自2023年1月1日至2025年 12月31日。合同一年一签，</w:t>
      </w:r>
      <w:r>
        <w:rPr>
          <w:rFonts w:hint="eastAsia" w:cs="仿宋"/>
          <w:sz w:val="24"/>
          <w:szCs w:val="24"/>
          <w:highlight w:val="none"/>
          <w:u w:val="single"/>
          <w:lang w:val="en-US" w:eastAsia="zh-CN"/>
        </w:rPr>
        <w:t>本期合同自  年月日至  年月日，</w:t>
      </w:r>
      <w:r>
        <w:rPr>
          <w:rFonts w:hint="eastAsia" w:ascii="仿宋" w:hAnsi="仿宋" w:eastAsia="仿宋" w:cs="仿宋"/>
          <w:sz w:val="24"/>
          <w:szCs w:val="24"/>
          <w:highlight w:val="none"/>
          <w:u w:val="single"/>
          <w:lang w:val="en-US" w:eastAsia="zh-CN"/>
        </w:rPr>
        <w:t xml:space="preserve">考核达到要求签订下一年度的合同。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cs="仿宋"/>
          <w:sz w:val="24"/>
          <w:szCs w:val="24"/>
          <w:highlight w:val="none"/>
          <w:lang w:val="en-US" w:eastAsia="zh-CN"/>
        </w:rPr>
        <w:t>服务</w:t>
      </w:r>
      <w:r>
        <w:rPr>
          <w:rFonts w:hint="eastAsia" w:ascii="仿宋" w:hAnsi="仿宋" w:eastAsia="仿宋" w:cs="仿宋"/>
          <w:sz w:val="24"/>
          <w:szCs w:val="24"/>
          <w:highlight w:val="none"/>
          <w:lang w:val="en-US" w:eastAsia="zh-CN"/>
        </w:rPr>
        <w:t>地点：</w:t>
      </w:r>
      <w:r>
        <w:rPr>
          <w:rFonts w:hint="eastAsia" w:ascii="仿宋" w:hAnsi="仿宋" w:eastAsia="仿宋" w:cs="仿宋"/>
          <w:sz w:val="24"/>
          <w:szCs w:val="24"/>
          <w:highlight w:val="none"/>
          <w:u w:val="single"/>
          <w:lang w:val="en-US" w:eastAsia="zh-CN"/>
        </w:rPr>
        <w:t xml:space="preserve">    </w:t>
      </w:r>
      <w:r>
        <w:rPr>
          <w:rFonts w:hint="eastAsia" w:cs="仿宋"/>
          <w:sz w:val="24"/>
          <w:szCs w:val="24"/>
          <w:highlight w:val="none"/>
          <w:u w:val="single"/>
          <w:lang w:val="en-US" w:eastAsia="zh-CN"/>
        </w:rPr>
        <w:t>富阳区</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七</w:t>
      </w:r>
      <w:r>
        <w:rPr>
          <w:rFonts w:hint="eastAsia"/>
          <w:b/>
          <w:bCs/>
          <w:kern w:val="0"/>
        </w:rPr>
        <w:t>条：</w:t>
      </w: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numPr>
          <w:ilvl w:val="0"/>
          <w:numId w:val="0"/>
        </w:numPr>
        <w:spacing w:before="120" w:line="400" w:lineRule="exact"/>
        <w:ind w:firstLine="480" w:firstLineChars="200"/>
        <w:rPr>
          <w:rFonts w:hint="eastAsia" w:ascii="仿宋" w:hAnsi="仿宋" w:eastAsia="仿宋"/>
          <w:color w:val="auto"/>
          <w:sz w:val="24"/>
          <w:szCs w:val="24"/>
          <w:highlight w:val="none"/>
        </w:rPr>
      </w:pPr>
      <w:r>
        <w:rPr>
          <w:rFonts w:hint="eastAsia" w:ascii="仿宋" w:hAnsi="仿宋" w:eastAsia="仿宋" w:cs="仿宋"/>
          <w:sz w:val="24"/>
          <w:szCs w:val="24"/>
          <w:highlight w:val="none"/>
          <w:lang w:val="en-US" w:eastAsia="zh-CN"/>
        </w:rPr>
        <w:t>3.</w:t>
      </w:r>
      <w:r>
        <w:rPr>
          <w:rFonts w:ascii="仿宋" w:hAnsi="仿宋" w:eastAsia="仿宋"/>
          <w:sz w:val="24"/>
          <w:szCs w:val="24"/>
          <w:highlight w:val="none"/>
        </w:rPr>
        <w:t>采购人将对服务单位进行监督检查，考核以日常检查和不定期检查相结合的方式进行</w:t>
      </w:r>
      <w:r>
        <w:rPr>
          <w:rFonts w:hint="eastAsia"/>
          <w:sz w:val="24"/>
          <w:szCs w:val="24"/>
          <w:highlight w:val="none"/>
          <w:lang w:eastAsia="zh-CN"/>
        </w:rPr>
        <w:t>。</w:t>
      </w:r>
      <w:r>
        <w:rPr>
          <w:rFonts w:hint="eastAsia" w:ascii="仿宋" w:hAnsi="仿宋" w:eastAsia="仿宋"/>
          <w:sz w:val="24"/>
          <w:szCs w:val="24"/>
          <w:highlight w:val="none"/>
        </w:rPr>
        <w:t>考核成绩将作为资金支付的参考（每资金支付期间考核扣分累计达到15分的，实际支付该支付期间总金额的95%）。</w:t>
      </w:r>
      <w:r>
        <w:rPr>
          <w:rFonts w:ascii="仿宋" w:hAnsi="仿宋" w:eastAsia="仿宋"/>
          <w:color w:val="auto"/>
          <w:sz w:val="24"/>
          <w:szCs w:val="24"/>
          <w:highlight w:val="none"/>
        </w:rPr>
        <w:t>具体考核标准</w:t>
      </w:r>
      <w:r>
        <w:rPr>
          <w:rFonts w:hint="eastAsia"/>
          <w:color w:val="auto"/>
          <w:sz w:val="24"/>
          <w:szCs w:val="24"/>
          <w:highlight w:val="none"/>
          <w:lang w:eastAsia="zh-CN"/>
        </w:rPr>
        <w:t>以《</w:t>
      </w:r>
      <w:r>
        <w:rPr>
          <w:rFonts w:hint="eastAsia" w:ascii="仿宋" w:hAnsi="仿宋" w:eastAsia="仿宋"/>
          <w:color w:val="auto"/>
          <w:sz w:val="24"/>
          <w:szCs w:val="24"/>
          <w:highlight w:val="none"/>
        </w:rPr>
        <w:t>富阳区生活垃圾分类专职员考核办法</w:t>
      </w:r>
      <w:r>
        <w:rPr>
          <w:rFonts w:hint="eastAsia"/>
          <w:color w:val="auto"/>
          <w:sz w:val="24"/>
          <w:szCs w:val="24"/>
          <w:highlight w:val="none"/>
          <w:lang w:eastAsia="zh-CN"/>
        </w:rPr>
        <w:t>》（</w:t>
      </w:r>
      <w:r>
        <w:rPr>
          <w:rFonts w:hint="eastAsia" w:ascii="仿宋" w:hAnsi="仿宋" w:eastAsia="仿宋"/>
          <w:color w:val="auto"/>
          <w:sz w:val="24"/>
          <w:szCs w:val="24"/>
          <w:highlight w:val="none"/>
        </w:rPr>
        <w:t>富分类办〔2020〕31号</w:t>
      </w:r>
      <w:r>
        <w:rPr>
          <w:rFonts w:hint="eastAsia"/>
          <w:color w:val="auto"/>
          <w:sz w:val="24"/>
          <w:szCs w:val="24"/>
          <w:highlight w:val="none"/>
          <w:lang w:eastAsia="zh-CN"/>
        </w:rPr>
        <w:t>）为准，若服务期内出具新的考核办法的以最新出具的考核办法为准</w:t>
      </w:r>
      <w:r>
        <w:rPr>
          <w:rFonts w:hint="eastAsia" w:ascii="仿宋" w:hAnsi="仿宋" w:eastAsia="仿宋"/>
          <w:color w:val="auto"/>
          <w:sz w:val="24"/>
          <w:szCs w:val="24"/>
          <w:highlight w:val="none"/>
        </w:rPr>
        <w:t>。</w:t>
      </w:r>
    </w:p>
    <w:p>
      <w:pPr>
        <w:numPr>
          <w:ilvl w:val="0"/>
          <w:numId w:val="0"/>
        </w:numPr>
        <w:spacing w:before="12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八</w:t>
      </w:r>
      <w:r>
        <w:rPr>
          <w:rFonts w:hint="eastAsia"/>
          <w:b/>
          <w:bCs/>
          <w:kern w:val="0"/>
        </w:rPr>
        <w:t>条：</w:t>
      </w:r>
      <w:r>
        <w:rPr>
          <w:rFonts w:hint="eastAsia"/>
          <w:b/>
          <w:bCs/>
          <w:kern w:val="0"/>
          <w:lang w:val="en-US" w:eastAsia="zh-CN"/>
        </w:rPr>
        <w:t>合同</w:t>
      </w:r>
      <w:r>
        <w:rPr>
          <w:rFonts w:hint="eastAsia"/>
          <w:b/>
          <w:bCs/>
          <w:kern w:val="0"/>
        </w:rPr>
        <w:t>款的支付</w:t>
      </w:r>
    </w:p>
    <w:p>
      <w:pPr>
        <w:pageBreakBefore w:val="0"/>
        <w:kinsoku/>
        <w:wordWrap w:val="0"/>
        <w:topLinePunct/>
        <w:bidi w:val="0"/>
        <w:spacing w:beforeAutospacing="0" w:afterAutospacing="0" w:line="440" w:lineRule="exact"/>
        <w:ind w:firstLine="480" w:firstLineChars="200"/>
        <w:rPr>
          <w:color w:val="auto"/>
          <w:highlight w:val="yellow"/>
        </w:rPr>
      </w:pPr>
      <w:r>
        <w:rPr>
          <w:rFonts w:hint="eastAsia"/>
          <w:kern w:val="0"/>
          <w:lang w:val="en-US" w:eastAsia="zh-CN"/>
        </w:rPr>
        <w:t>1.</w:t>
      </w:r>
      <w:r>
        <w:rPr>
          <w:rFonts w:hint="eastAsia"/>
          <w:kern w:val="0"/>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rFonts w:hint="default" w:eastAsia="仿宋"/>
          <w:kern w:val="0"/>
          <w:lang w:val="en-US" w:eastAsia="zh-CN"/>
        </w:rPr>
      </w:pPr>
      <w:r>
        <w:rPr>
          <w:rFonts w:hint="eastAsia"/>
          <w:kern w:val="0"/>
          <w:lang w:val="en-US" w:eastAsia="zh-CN"/>
        </w:rPr>
        <w:t>2.乙方信息</w:t>
      </w:r>
    </w:p>
    <w:p>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w:t>
      </w:r>
    </w:p>
    <w:p>
      <w:pPr>
        <w:pageBreakBefore w:val="0"/>
        <w:kinsoku/>
        <w:wordWrap w:val="0"/>
        <w:topLinePunct/>
        <w:bidi w:val="0"/>
        <w:adjustRightInd w:val="0"/>
        <w:spacing w:beforeAutospacing="0" w:afterAutospacing="0" w:line="440" w:lineRule="exact"/>
        <w:ind w:firstLine="480" w:firstLineChars="200"/>
        <w:rPr>
          <w:rFonts w:hint="eastAsia"/>
          <w:kern w:val="0"/>
        </w:rPr>
      </w:pPr>
      <w:r>
        <w:rPr>
          <w:rFonts w:hint="eastAsia"/>
          <w:kern w:val="0"/>
        </w:rPr>
        <w:t>开户行账号：_____________________</w:t>
      </w:r>
    </w:p>
    <w:p>
      <w:pPr>
        <w:pageBreakBefore w:val="0"/>
        <w:numPr>
          <w:ilvl w:val="0"/>
          <w:numId w:val="11"/>
        </w:numPr>
        <w:kinsoku/>
        <w:wordWrap w:val="0"/>
        <w:topLinePunct/>
        <w:bidi w:val="0"/>
        <w:adjustRightInd w:val="0"/>
        <w:spacing w:beforeAutospacing="0" w:afterAutospacing="0" w:line="440" w:lineRule="exact"/>
        <w:ind w:left="0" w:leftChars="0" w:firstLine="480" w:firstLineChars="200"/>
        <w:rPr>
          <w:rFonts w:hint="eastAsia" w:ascii="仿宋" w:hAnsi="仿宋" w:cs="仿宋"/>
          <w:sz w:val="24"/>
          <w:szCs w:val="24"/>
          <w:highlight w:val="none"/>
          <w:lang w:val="en-US" w:eastAsia="zh-CN"/>
        </w:rPr>
      </w:pP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000000"/>
          <w:sz w:val="24"/>
          <w:szCs w:val="24"/>
          <w:highlight w:val="none"/>
          <w:lang w:val="en-US" w:eastAsia="zh-CN"/>
        </w:rPr>
        <w:t>（特别说明：</w:t>
      </w:r>
      <w:r>
        <w:rPr>
          <w:rFonts w:hint="eastAsia" w:ascii="仿宋" w:hAnsi="仿宋" w:eastAsia="仿宋" w:cs="仿宋"/>
          <w:color w:val="auto"/>
          <w:sz w:val="24"/>
          <w:szCs w:val="24"/>
          <w:highlight w:val="none"/>
          <w:lang w:val="en-US" w:eastAsia="zh-CN"/>
        </w:rPr>
        <w:t>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szCs w:val="24"/>
          <w:lang w:val="en-US" w:eastAsia="zh-CN"/>
        </w:rPr>
      </w:pPr>
      <w:r>
        <w:rPr>
          <w:rFonts w:hint="eastAsia" w:cs="仿宋"/>
          <w:color w:val="auto"/>
          <w:sz w:val="24"/>
          <w:szCs w:val="24"/>
          <w:lang w:val="en-US" w:eastAsia="zh-CN"/>
        </w:rPr>
        <w:t>4.</w:t>
      </w:r>
      <w:r>
        <w:rPr>
          <w:rFonts w:hint="eastAsia" w:ascii="仿宋" w:hAnsi="仿宋" w:eastAsia="仿宋" w:cs="仿宋"/>
          <w:color w:val="auto"/>
          <w:sz w:val="24"/>
          <w:szCs w:val="24"/>
          <w:lang w:val="en-US" w:eastAsia="zh-CN"/>
        </w:rPr>
        <w:t>尾款：本项目合同金额的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元。支付方式：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rPr>
                <w:b/>
              </w:rPr>
            </w:pPr>
            <w:r>
              <w:rPr>
                <w:rFonts w:hint="eastAsia"/>
                <w:b/>
              </w:rPr>
              <w:t>付款阶段</w:t>
            </w:r>
          </w:p>
        </w:tc>
        <w:tc>
          <w:tcPr>
            <w:tcW w:w="3827" w:type="dxa"/>
            <w:vAlign w:val="center"/>
          </w:tcPr>
          <w:p>
            <w:pPr>
              <w:pageBreakBefore w:val="0"/>
              <w:kinsoku/>
              <w:wordWrap w:val="0"/>
              <w:topLinePunct/>
              <w:bidi w:val="0"/>
              <w:spacing w:beforeAutospacing="0" w:afterAutospacing="0" w:line="440" w:lineRule="exact"/>
              <w:jc w:val="center"/>
              <w:rPr>
                <w:b/>
              </w:rPr>
            </w:pPr>
            <w:r>
              <w:rPr>
                <w:rFonts w:hint="eastAsia"/>
                <w:b/>
              </w:rPr>
              <w:t>付款额度</w:t>
            </w:r>
          </w:p>
        </w:tc>
        <w:tc>
          <w:tcPr>
            <w:tcW w:w="3402" w:type="dxa"/>
            <w:vAlign w:val="center"/>
          </w:tcPr>
          <w:p>
            <w:pPr>
              <w:pageBreakBefore w:val="0"/>
              <w:kinsoku/>
              <w:wordWrap w:val="0"/>
              <w:topLinePunct/>
              <w:bidi w:val="0"/>
              <w:spacing w:beforeAutospacing="0" w:afterAutospacing="0" w:line="440" w:lineRule="exact"/>
              <w:jc w:val="center"/>
              <w:rPr>
                <w:b/>
              </w:rPr>
            </w:pPr>
            <w:r>
              <w:rPr>
                <w:rFonts w:hint="eastAsia"/>
                <w:b/>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预付款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rPr>
              <w:t>合同生效后7个工作日内，即_____年_____月_____日。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二期款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r>
              <w:rPr>
                <w:rFonts w:hint="eastAsia"/>
              </w:rPr>
              <w:t>三期款</w:t>
            </w:r>
          </w:p>
        </w:tc>
        <w:tc>
          <w:tcPr>
            <w:tcW w:w="3827" w:type="dxa"/>
            <w:vAlign w:val="center"/>
          </w:tcPr>
          <w:p>
            <w:pPr>
              <w:pageBreakBefore w:val="0"/>
              <w:kinsoku/>
              <w:wordWrap w:val="0"/>
              <w:topLinePunct/>
              <w:bidi w:val="0"/>
              <w:spacing w:beforeAutospacing="0" w:afterAutospacing="0" w:line="440" w:lineRule="exact"/>
              <w:jc w:val="center"/>
            </w:pPr>
            <w:r>
              <w:rPr>
                <w:rFonts w:hint="eastAsia"/>
              </w:rPr>
              <w:t>合同金额的____%,即____元。</w:t>
            </w:r>
          </w:p>
        </w:tc>
        <w:tc>
          <w:tcPr>
            <w:tcW w:w="3402" w:type="dxa"/>
            <w:vAlign w:val="center"/>
          </w:tcPr>
          <w:p>
            <w:pPr>
              <w:pageBreakBefore w:val="0"/>
              <w:kinsoku/>
              <w:wordWrap w:val="0"/>
              <w:topLinePunct/>
              <w:bidi w:val="0"/>
              <w:spacing w:beforeAutospacing="0" w:afterAutospacing="0" w:line="440" w:lineRule="exact"/>
            </w:pPr>
            <w:r>
              <w:rPr>
                <w:rFonts w:hint="eastAsia"/>
                <w:lang w:val="en-US" w:eastAsia="zh-CN"/>
              </w:rPr>
              <w:t>收到发票后5</w:t>
            </w:r>
            <w:r>
              <w:rPr>
                <w:rFonts w:hint="eastAsia"/>
              </w:rPr>
              <w:t>个工作日内，</w:t>
            </w:r>
          </w:p>
          <w:p>
            <w:pPr>
              <w:pageBreakBefore w:val="0"/>
              <w:kinsoku/>
              <w:wordWrap w:val="0"/>
              <w:topLinePunct/>
              <w:bidi w:val="0"/>
              <w:spacing w:beforeAutospacing="0" w:afterAutospacing="0" w:line="440" w:lineRule="exact"/>
            </w:pPr>
            <w:r>
              <w:rPr>
                <w:rFonts w:hint="eastAsia"/>
              </w:rPr>
              <w:t>即_____年_____月_____日。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pageBreakBefore w:val="0"/>
              <w:kinsoku/>
              <w:wordWrap w:val="0"/>
              <w:topLinePunct/>
              <w:bidi w:val="0"/>
              <w:spacing w:beforeAutospacing="0" w:afterAutospacing="0" w:line="440" w:lineRule="exact"/>
              <w:jc w:val="center"/>
            </w:pPr>
          </w:p>
        </w:tc>
        <w:tc>
          <w:tcPr>
            <w:tcW w:w="3827" w:type="dxa"/>
            <w:vAlign w:val="center"/>
          </w:tcPr>
          <w:p>
            <w:pPr>
              <w:pageBreakBefore w:val="0"/>
              <w:kinsoku/>
              <w:wordWrap w:val="0"/>
              <w:topLinePunct/>
              <w:bidi w:val="0"/>
              <w:spacing w:beforeAutospacing="0" w:afterAutospacing="0" w:line="440" w:lineRule="exact"/>
              <w:jc w:val="center"/>
            </w:pPr>
            <w:r>
              <w:rPr>
                <w:rFonts w:hint="eastAsia"/>
              </w:rPr>
              <w:t>……</w:t>
            </w:r>
          </w:p>
        </w:tc>
        <w:tc>
          <w:tcPr>
            <w:tcW w:w="3402" w:type="dxa"/>
            <w:vAlign w:val="center"/>
          </w:tcPr>
          <w:p>
            <w:pPr>
              <w:pageBreakBefore w:val="0"/>
              <w:kinsoku/>
              <w:wordWrap w:val="0"/>
              <w:topLinePunct/>
              <w:bidi w:val="0"/>
              <w:spacing w:beforeAutospacing="0" w:afterAutospacing="0" w:line="440" w:lineRule="exact"/>
            </w:pPr>
          </w:p>
        </w:tc>
      </w:tr>
    </w:tbl>
    <w:p>
      <w:pPr>
        <w:bidi w:val="0"/>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（特别说明：采购人应积极履行合同，及时组织验收，验收合格后应及时将合同款支付完毕</w:t>
      </w:r>
      <w:r>
        <w:rPr>
          <w:rFonts w:hint="eastAsia" w:ascii="仿宋" w:hAnsi="仿宋" w:eastAsia="仿宋" w:cs="仿宋"/>
          <w:sz w:val="24"/>
          <w:szCs w:val="24"/>
          <w:highlight w:val="none"/>
          <w:lang w:val="en-US" w:eastAsia="zh-CN"/>
        </w:rPr>
        <w:t>，不得以政府部门审计作为支付供应商款项的条件。采购项目实施以人工投</w:t>
      </w:r>
      <w:r>
        <w:rPr>
          <w:rFonts w:hint="eastAsia" w:ascii="仿宋" w:hAnsi="仿宋" w:eastAsia="仿宋" w:cs="仿宋"/>
          <w:color w:val="auto"/>
          <w:sz w:val="24"/>
          <w:szCs w:val="24"/>
          <w:highlight w:val="none"/>
          <w:lang w:val="en-US" w:eastAsia="zh-CN"/>
        </w:rPr>
        <w:t>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w:t>
      </w:r>
      <w:r>
        <w:rPr>
          <w:rFonts w:hint="eastAsia" w:ascii="仿宋" w:hAnsi="仿宋" w:eastAsia="仿宋" w:cs="仿宋"/>
          <w:sz w:val="24"/>
          <w:szCs w:val="24"/>
          <w:highlight w:val="none"/>
          <w:lang w:val="en-US" w:eastAsia="zh-CN"/>
        </w:rPr>
        <w:t>延迟付款。）</w:t>
      </w:r>
    </w:p>
    <w:p>
      <w:pPr>
        <w:pageBreakBefore w:val="0"/>
        <w:kinsoku/>
        <w:wordWrap w:val="0"/>
        <w:topLinePunct/>
        <w:bidi w:val="0"/>
        <w:adjustRightInd w:val="0"/>
        <w:spacing w:beforeAutospacing="0" w:afterAutospacing="0" w:line="440" w:lineRule="exact"/>
        <w:ind w:firstLine="482" w:firstLineChars="200"/>
        <w:rPr>
          <w:b/>
          <w:bCs/>
          <w:kern w:val="0"/>
          <w:highlight w:val="none"/>
        </w:rPr>
      </w:pPr>
      <w:r>
        <w:rPr>
          <w:rFonts w:hint="eastAsia"/>
          <w:b/>
          <w:bCs/>
          <w:kern w:val="0"/>
          <w:highlight w:val="none"/>
        </w:rPr>
        <w:t>第</w:t>
      </w:r>
      <w:r>
        <w:rPr>
          <w:rFonts w:hint="eastAsia"/>
          <w:b/>
          <w:bCs/>
          <w:kern w:val="0"/>
          <w:highlight w:val="none"/>
          <w:lang w:eastAsia="zh-CN"/>
        </w:rPr>
        <w:t>九</w:t>
      </w:r>
      <w:r>
        <w:rPr>
          <w:rFonts w:hint="eastAsia"/>
          <w:b/>
          <w:bCs/>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cs="仿宋"/>
          <w:sz w:val="24"/>
          <w:szCs w:val="24"/>
          <w:highlight w:val="none"/>
          <w:lang w:val="en-US" w:eastAsia="zh-CN"/>
        </w:rPr>
        <w:t>乙方需</w:t>
      </w:r>
      <w:r>
        <w:rPr>
          <w:rFonts w:hint="eastAsia" w:ascii="仿宋" w:hAnsi="仿宋" w:eastAsia="仿宋" w:cs="仿宋"/>
          <w:sz w:val="24"/>
          <w:szCs w:val="24"/>
          <w:highlight w:val="none"/>
        </w:rPr>
        <w:t>提交合同价</w:t>
      </w:r>
      <w:r>
        <w:rPr>
          <w:rFonts w:hint="eastAsia" w:cs="仿宋"/>
          <w:sz w:val="24"/>
          <w:szCs w:val="24"/>
          <w:highlight w:val="none"/>
          <w:u w:val="single"/>
          <w:lang w:val="en-US" w:eastAsia="zh-CN"/>
        </w:rPr>
        <w:t>1</w:t>
      </w:r>
      <w:r>
        <w:rPr>
          <w:rFonts w:hint="eastAsia" w:ascii="仿宋" w:hAnsi="仿宋" w:eastAsia="仿宋" w:cs="仿宋"/>
          <w:sz w:val="24"/>
          <w:szCs w:val="24"/>
          <w:highlight w:val="none"/>
        </w:rPr>
        <w:t>%的履约保证金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zh-CN"/>
        </w:rPr>
        <w:t>应在合同签订后</w:t>
      </w:r>
      <w:r>
        <w:rPr>
          <w:rFonts w:hint="eastAsia"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rPr>
        <w:t>，以支票、汇票、本票或者金融机构、担保机构出具的保函等非现金形式</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u w:val="none"/>
        </w:rPr>
        <w:t>鼓励和支持供应商以银行、保险公司出具的保函形式提供履约保证金。</w:t>
      </w:r>
      <w:r>
        <w:rPr>
          <w:rFonts w:hint="eastAsia" w:ascii="仿宋" w:hAnsi="仿宋" w:eastAsia="仿宋" w:cs="仿宋"/>
          <w:sz w:val="24"/>
          <w:szCs w:val="24"/>
          <w:highlight w:val="none"/>
          <w:lang w:eastAsia="zh-CN"/>
        </w:rPr>
        <w:t>采</w:t>
      </w:r>
      <w:r>
        <w:rPr>
          <w:rFonts w:hint="eastAsia" w:ascii="仿宋" w:hAnsi="仿宋" w:eastAsia="仿宋" w:cs="仿宋"/>
          <w:sz w:val="24"/>
          <w:szCs w:val="24"/>
          <w:highlight w:val="none"/>
        </w:rPr>
        <w:t>购</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可根据杭州市政府采购网公布的供应商履约评价情况减免履约保证金。</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个工作日内退还乙方履约保证金。甲方无故逾期退还的，按照每逾期一日支付履约保证金5‰的额度承担违约责任。</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before="120"/>
        <w:ind w:firstLine="482" w:firstLineChars="200"/>
        <w:rPr>
          <w:rFonts w:ascii="仿宋" w:hAnsi="仿宋" w:eastAsia="仿宋"/>
          <w:b/>
          <w:sz w:val="24"/>
          <w:szCs w:val="24"/>
        </w:rPr>
      </w:pPr>
      <w:r>
        <w:rPr>
          <w:rFonts w:hint="eastAsia" w:cs="仿宋"/>
          <w:b/>
          <w:bCs/>
          <w:sz w:val="24"/>
          <w:szCs w:val="24"/>
          <w:highlight w:val="none"/>
          <w:lang w:val="en-US" w:eastAsia="zh-CN"/>
        </w:rPr>
        <w:t>第十条：</w:t>
      </w:r>
      <w:r>
        <w:rPr>
          <w:rFonts w:hint="eastAsia" w:ascii="仿宋" w:hAnsi="仿宋" w:eastAsia="仿宋"/>
          <w:b/>
          <w:sz w:val="24"/>
          <w:szCs w:val="24"/>
        </w:rPr>
        <w:t>服务要求</w:t>
      </w:r>
    </w:p>
    <w:p>
      <w:pPr>
        <w:spacing w:before="120"/>
        <w:ind w:firstLine="480" w:firstLineChars="200"/>
        <w:rPr>
          <w:rFonts w:hint="eastAsia" w:ascii="仿宋" w:hAnsi="仿宋" w:eastAsia="仿宋"/>
          <w:b/>
          <w:bCs/>
          <w:color w:val="auto"/>
          <w:sz w:val="24"/>
          <w:szCs w:val="24"/>
          <w:highlight w:val="none"/>
          <w:lang w:eastAsia="zh-CN"/>
        </w:rPr>
      </w:pPr>
      <w:r>
        <w:rPr>
          <w:rFonts w:hint="eastAsia" w:ascii="仿宋" w:hAnsi="仿宋" w:eastAsia="仿宋"/>
          <w:sz w:val="24"/>
          <w:szCs w:val="24"/>
        </w:rPr>
        <w:t>1、供应商应每月准时向垃圾分类专职员发放工资，不得拖欠，人员工资不得低于富阳区规定的最低工资标准，必须落实职工劳保福利待遇，为职工缴纳相关保险费等。 并提供相应的工资发放清单提交给采购人备案。</w:t>
      </w:r>
      <w:r>
        <w:rPr>
          <w:rFonts w:hint="eastAsia" w:ascii="仿宋" w:hAnsi="仿宋" w:eastAsia="仿宋"/>
          <w:b/>
          <w:bCs/>
          <w:color w:val="auto"/>
          <w:sz w:val="24"/>
          <w:szCs w:val="24"/>
          <w:highlight w:val="none"/>
        </w:rPr>
        <w:t xml:space="preserve"> </w:t>
      </w:r>
      <w:r>
        <w:rPr>
          <w:rFonts w:hint="eastAsia"/>
          <w:b/>
          <w:bCs/>
          <w:color w:val="auto"/>
          <w:sz w:val="24"/>
          <w:szCs w:val="24"/>
          <w:highlight w:val="none"/>
          <w:lang w:eastAsia="zh-CN"/>
        </w:rPr>
        <w:t>服务期内最低工资标准调整带来的风险由中标供应商自行承担，采购人不调整服务费。</w:t>
      </w:r>
    </w:p>
    <w:p>
      <w:pPr>
        <w:spacing w:before="120"/>
        <w:ind w:firstLine="480" w:firstLineChars="200"/>
        <w:rPr>
          <w:rFonts w:ascii="仿宋" w:hAnsi="仿宋" w:eastAsia="仿宋"/>
          <w:sz w:val="24"/>
          <w:szCs w:val="24"/>
        </w:rPr>
      </w:pPr>
      <w:r>
        <w:rPr>
          <w:rFonts w:hint="eastAsia" w:ascii="仿宋" w:hAnsi="仿宋" w:eastAsia="仿宋"/>
          <w:sz w:val="24"/>
          <w:szCs w:val="24"/>
        </w:rPr>
        <w:t>2、供应商负责聘请劳务人员，费用自理，采购人参与审核人员。要求供应商与工作人员签订劳</w:t>
      </w:r>
      <w:r>
        <w:rPr>
          <w:rFonts w:hint="eastAsia"/>
          <w:sz w:val="24"/>
          <w:szCs w:val="24"/>
          <w:lang w:eastAsia="zh-CN"/>
        </w:rPr>
        <w:t>动</w:t>
      </w:r>
      <w:r>
        <w:rPr>
          <w:rFonts w:hint="eastAsia" w:ascii="仿宋" w:hAnsi="仿宋" w:eastAsia="仿宋"/>
          <w:sz w:val="24"/>
          <w:szCs w:val="24"/>
        </w:rPr>
        <w:t>合同，视工作人员平时工作表现和考核情况进行末位淘汰制。</w:t>
      </w:r>
    </w:p>
    <w:p>
      <w:pPr>
        <w:spacing w:before="120"/>
        <w:ind w:firstLine="480" w:firstLineChars="200"/>
        <w:rPr>
          <w:rFonts w:ascii="仿宋" w:hAnsi="仿宋" w:eastAsia="仿宋"/>
          <w:sz w:val="24"/>
          <w:szCs w:val="24"/>
        </w:rPr>
      </w:pPr>
      <w:r>
        <w:rPr>
          <w:rFonts w:hint="eastAsia" w:ascii="仿宋" w:hAnsi="仿宋" w:eastAsia="仿宋"/>
          <w:sz w:val="24"/>
          <w:szCs w:val="24"/>
        </w:rPr>
        <w:t xml:space="preserve">3、供应商要落实责任，规范工作程序，确保各项工作的规范化、制度化、法制化；要规范资金使用，确保专款专用；要规范用人，确保服务人员各项条件达到项目要求。 </w:t>
      </w:r>
    </w:p>
    <w:p>
      <w:pPr>
        <w:spacing w:before="120"/>
        <w:ind w:firstLine="480" w:firstLineChars="200"/>
        <w:rPr>
          <w:rFonts w:ascii="仿宋" w:hAnsi="仿宋" w:eastAsia="仿宋"/>
          <w:sz w:val="24"/>
          <w:szCs w:val="24"/>
        </w:rPr>
      </w:pPr>
      <w:r>
        <w:rPr>
          <w:rFonts w:hint="eastAsia" w:ascii="仿宋" w:hAnsi="仿宋" w:eastAsia="仿宋"/>
          <w:sz w:val="24"/>
          <w:szCs w:val="24"/>
        </w:rPr>
        <w:t>4、供应商负责</w:t>
      </w:r>
      <w:r>
        <w:rPr>
          <w:rFonts w:hint="eastAsia"/>
          <w:sz w:val="24"/>
          <w:szCs w:val="24"/>
          <w:lang w:eastAsia="zh-CN"/>
        </w:rPr>
        <w:t>服务</w:t>
      </w:r>
      <w:r>
        <w:rPr>
          <w:rFonts w:hint="eastAsia" w:ascii="仿宋" w:hAnsi="仿宋" w:eastAsia="仿宋"/>
          <w:sz w:val="24"/>
          <w:szCs w:val="24"/>
        </w:rPr>
        <w:t>人员的人事（包括劳动合同签订、终止或解除）、档案的保管与管理、劳资、保险办理（包括社会保险和商业保险）、残疾人就业保障金缴纳等人事劳资管理工作，并提供为</w:t>
      </w:r>
      <w:r>
        <w:rPr>
          <w:rFonts w:hint="eastAsia"/>
          <w:sz w:val="24"/>
          <w:szCs w:val="24"/>
          <w:lang w:eastAsia="zh-CN"/>
        </w:rPr>
        <w:t>服务</w:t>
      </w:r>
      <w:r>
        <w:rPr>
          <w:rFonts w:hint="eastAsia" w:ascii="仿宋" w:hAnsi="仿宋" w:eastAsia="仿宋"/>
          <w:sz w:val="24"/>
          <w:szCs w:val="24"/>
        </w:rPr>
        <w:t xml:space="preserve">人员办理劳动用工手续、发放结算工资、发放经济补偿金、缴纳社会保险和处理保险理赔、个税代扣代缴、出具个人相关证明等方面的管理服务。 </w:t>
      </w:r>
    </w:p>
    <w:p>
      <w:pPr>
        <w:spacing w:before="120"/>
        <w:ind w:firstLine="480" w:firstLineChars="200"/>
        <w:rPr>
          <w:rFonts w:ascii="仿宋" w:hAnsi="仿宋" w:eastAsia="仿宋"/>
          <w:sz w:val="24"/>
          <w:szCs w:val="24"/>
        </w:rPr>
      </w:pPr>
      <w:r>
        <w:rPr>
          <w:rFonts w:hint="eastAsia" w:ascii="仿宋" w:hAnsi="仿宋" w:eastAsia="仿宋"/>
          <w:sz w:val="24"/>
          <w:szCs w:val="24"/>
        </w:rPr>
        <w:t>6、供应商根据</w:t>
      </w:r>
      <w:r>
        <w:rPr>
          <w:rFonts w:hint="eastAsia"/>
          <w:sz w:val="24"/>
          <w:szCs w:val="24"/>
          <w:lang w:eastAsia="zh-CN"/>
        </w:rPr>
        <w:t>服务</w:t>
      </w:r>
      <w:r>
        <w:rPr>
          <w:rFonts w:hint="eastAsia" w:ascii="仿宋" w:hAnsi="仿宋" w:eastAsia="仿宋"/>
          <w:sz w:val="24"/>
          <w:szCs w:val="24"/>
        </w:rPr>
        <w:t>人员人数和服务项目配备专门的劳务管理人员，并按协调处理</w:t>
      </w:r>
      <w:r>
        <w:rPr>
          <w:rFonts w:hint="eastAsia"/>
          <w:sz w:val="24"/>
          <w:szCs w:val="24"/>
          <w:lang w:eastAsia="zh-CN"/>
        </w:rPr>
        <w:t>服务</w:t>
      </w:r>
      <w:r>
        <w:rPr>
          <w:rFonts w:hint="eastAsia" w:ascii="仿宋" w:hAnsi="仿宋" w:eastAsia="仿宋"/>
          <w:sz w:val="24"/>
          <w:szCs w:val="24"/>
        </w:rPr>
        <w:t xml:space="preserve">员工与采购人之间的关系，向采购人提供政策法规方面的咨询。 </w:t>
      </w:r>
    </w:p>
    <w:p>
      <w:pPr>
        <w:spacing w:before="120"/>
        <w:ind w:firstLine="480" w:firstLineChars="200"/>
        <w:rPr>
          <w:rFonts w:ascii="仿宋" w:hAnsi="仿宋" w:eastAsia="仿宋"/>
          <w:sz w:val="24"/>
          <w:szCs w:val="24"/>
        </w:rPr>
      </w:pPr>
      <w:r>
        <w:rPr>
          <w:rFonts w:hint="eastAsia" w:ascii="仿宋" w:hAnsi="仿宋" w:eastAsia="仿宋"/>
          <w:sz w:val="24"/>
          <w:szCs w:val="24"/>
        </w:rPr>
        <w:t>7、供应商按采购人要求，督促</w:t>
      </w:r>
      <w:r>
        <w:rPr>
          <w:rFonts w:hint="eastAsia"/>
          <w:sz w:val="24"/>
          <w:szCs w:val="24"/>
          <w:lang w:eastAsia="zh-CN"/>
        </w:rPr>
        <w:t>服务</w:t>
      </w:r>
      <w:r>
        <w:rPr>
          <w:rFonts w:hint="eastAsia" w:ascii="仿宋" w:hAnsi="仿宋" w:eastAsia="仿宋"/>
          <w:sz w:val="24"/>
          <w:szCs w:val="24"/>
        </w:rPr>
        <w:t xml:space="preserve">员工严格遵守采购人的规章制度和管理规范规程、忠于职守、文明礼貌、严格遵守劳动纪律、服从和执行采购人作出的工作安排和调度。 </w:t>
      </w:r>
    </w:p>
    <w:p>
      <w:pPr>
        <w:spacing w:before="120"/>
        <w:ind w:firstLine="480" w:firstLineChars="200"/>
        <w:rPr>
          <w:rFonts w:ascii="仿宋" w:hAnsi="仿宋" w:eastAsia="仿宋"/>
          <w:sz w:val="24"/>
          <w:szCs w:val="24"/>
        </w:rPr>
      </w:pPr>
      <w:r>
        <w:rPr>
          <w:rFonts w:hint="eastAsia" w:ascii="仿宋" w:hAnsi="仿宋" w:eastAsia="仿宋"/>
          <w:sz w:val="24"/>
          <w:szCs w:val="24"/>
        </w:rPr>
        <w:t>8、如</w:t>
      </w:r>
      <w:r>
        <w:rPr>
          <w:rFonts w:hint="eastAsia"/>
          <w:sz w:val="24"/>
          <w:szCs w:val="24"/>
          <w:lang w:eastAsia="zh-CN"/>
        </w:rPr>
        <w:t>服务人</w:t>
      </w:r>
      <w:r>
        <w:rPr>
          <w:rFonts w:hint="eastAsia" w:ascii="仿宋" w:hAnsi="仿宋" w:eastAsia="仿宋"/>
          <w:sz w:val="24"/>
          <w:szCs w:val="24"/>
        </w:rPr>
        <w:t xml:space="preserve">员发生工伤事故，由供应商负责调查及处理，并为员工进行工伤鉴定、工伤待遇申报等相关手续。 </w:t>
      </w:r>
    </w:p>
    <w:p>
      <w:pPr>
        <w:spacing w:before="120"/>
        <w:ind w:firstLine="480" w:firstLineChars="200"/>
        <w:rPr>
          <w:rFonts w:ascii="仿宋" w:hAnsi="仿宋" w:eastAsia="仿宋"/>
          <w:sz w:val="24"/>
          <w:szCs w:val="24"/>
        </w:rPr>
      </w:pPr>
      <w:r>
        <w:rPr>
          <w:rFonts w:hint="eastAsia" w:ascii="仿宋" w:hAnsi="仿宋" w:eastAsia="仿宋"/>
          <w:sz w:val="24"/>
          <w:szCs w:val="24"/>
        </w:rPr>
        <w:t>9、供应商需要根据采购人岗位的需求，安排符合岗位要求的</w:t>
      </w:r>
      <w:r>
        <w:rPr>
          <w:rFonts w:hint="eastAsia"/>
          <w:sz w:val="24"/>
          <w:szCs w:val="24"/>
          <w:lang w:eastAsia="zh-CN"/>
        </w:rPr>
        <w:t>服务</w:t>
      </w:r>
      <w:r>
        <w:rPr>
          <w:rFonts w:hint="eastAsia" w:ascii="仿宋" w:hAnsi="仿宋" w:eastAsia="仿宋"/>
          <w:sz w:val="24"/>
          <w:szCs w:val="24"/>
        </w:rPr>
        <w:t xml:space="preserve">人员上岗工作。 </w:t>
      </w:r>
    </w:p>
    <w:p>
      <w:pPr>
        <w:spacing w:before="120"/>
        <w:ind w:firstLine="480" w:firstLineChars="200"/>
        <w:rPr>
          <w:rFonts w:ascii="仿宋" w:hAnsi="仿宋" w:eastAsia="仿宋"/>
          <w:sz w:val="24"/>
          <w:szCs w:val="24"/>
        </w:rPr>
      </w:pPr>
      <w:r>
        <w:rPr>
          <w:rFonts w:hint="eastAsia" w:ascii="仿宋" w:hAnsi="仿宋" w:eastAsia="仿宋"/>
          <w:sz w:val="24"/>
          <w:szCs w:val="24"/>
        </w:rPr>
        <w:t>10、供应商负责</w:t>
      </w:r>
      <w:r>
        <w:rPr>
          <w:rFonts w:hint="eastAsia"/>
          <w:sz w:val="24"/>
          <w:szCs w:val="24"/>
          <w:lang w:eastAsia="zh-CN"/>
        </w:rPr>
        <w:t>服务</w:t>
      </w:r>
      <w:r>
        <w:rPr>
          <w:rFonts w:hint="eastAsia" w:ascii="仿宋" w:hAnsi="仿宋" w:eastAsia="仿宋"/>
          <w:sz w:val="24"/>
          <w:szCs w:val="24"/>
        </w:rPr>
        <w:t xml:space="preserve">员工经济赔偿的手续办理。 </w:t>
      </w:r>
    </w:p>
    <w:p>
      <w:pPr>
        <w:spacing w:before="120"/>
        <w:ind w:firstLine="480" w:firstLineChars="200"/>
        <w:rPr>
          <w:rFonts w:ascii="仿宋" w:hAnsi="仿宋" w:eastAsia="仿宋"/>
          <w:sz w:val="24"/>
          <w:szCs w:val="24"/>
        </w:rPr>
      </w:pPr>
      <w:r>
        <w:rPr>
          <w:rFonts w:hint="eastAsia" w:ascii="仿宋" w:hAnsi="仿宋" w:eastAsia="仿宋"/>
          <w:sz w:val="24"/>
          <w:szCs w:val="24"/>
        </w:rPr>
        <w:t>11、供应商负责专职网格员的业务培训，要求提供包括岗前培训和在岗培训。</w:t>
      </w:r>
    </w:p>
    <w:p>
      <w:pPr>
        <w:spacing w:before="120"/>
        <w:ind w:firstLine="480" w:firstLineChars="200"/>
        <w:rPr>
          <w:rFonts w:ascii="仿宋" w:hAnsi="仿宋" w:eastAsia="仿宋"/>
          <w:sz w:val="24"/>
          <w:szCs w:val="24"/>
        </w:rPr>
      </w:pPr>
      <w:r>
        <w:rPr>
          <w:rFonts w:hint="eastAsia" w:ascii="仿宋" w:hAnsi="仿宋" w:eastAsia="仿宋"/>
          <w:sz w:val="24"/>
          <w:szCs w:val="24"/>
        </w:rPr>
        <w:t>12、供应商负责解决</w:t>
      </w:r>
      <w:r>
        <w:rPr>
          <w:rFonts w:hint="eastAsia"/>
          <w:sz w:val="24"/>
          <w:szCs w:val="24"/>
          <w:lang w:eastAsia="zh-CN"/>
        </w:rPr>
        <w:t>服务</w:t>
      </w:r>
      <w:r>
        <w:rPr>
          <w:rFonts w:hint="eastAsia" w:ascii="仿宋" w:hAnsi="仿宋" w:eastAsia="仿宋"/>
          <w:sz w:val="24"/>
          <w:szCs w:val="24"/>
        </w:rPr>
        <w:t>人员的一切劳动纠纷，处理</w:t>
      </w:r>
      <w:r>
        <w:rPr>
          <w:rFonts w:hint="eastAsia"/>
          <w:sz w:val="24"/>
          <w:szCs w:val="24"/>
          <w:lang w:eastAsia="zh-CN"/>
        </w:rPr>
        <w:t>服务</w:t>
      </w:r>
      <w:r>
        <w:rPr>
          <w:rFonts w:hint="eastAsia" w:ascii="仿宋" w:hAnsi="仿宋" w:eastAsia="仿宋"/>
          <w:sz w:val="24"/>
          <w:szCs w:val="24"/>
        </w:rPr>
        <w:t xml:space="preserve">人员提出的劳动仲裁、诉讼等事宜。 </w:t>
      </w:r>
    </w:p>
    <w:p>
      <w:pPr>
        <w:pStyle w:val="53"/>
        <w:rPr>
          <w:rFonts w:hint="default" w:ascii="仿宋" w:hAnsi="仿宋" w:eastAsia="仿宋" w:cs="宋体"/>
          <w:b w:val="0"/>
          <w:bCs/>
          <w:kern w:val="0"/>
          <w:sz w:val="24"/>
          <w:szCs w:val="24"/>
          <w:highlight w:val="yellow"/>
          <w:lang w:val="en-US" w:eastAsia="zh-CN"/>
        </w:rPr>
      </w:pPr>
      <w:r>
        <w:rPr>
          <w:rFonts w:hint="eastAsia" w:ascii="仿宋" w:hAnsi="仿宋" w:eastAsia="仿宋"/>
          <w:sz w:val="24"/>
          <w:szCs w:val="24"/>
        </w:rPr>
        <w:t>13、供应商需保证在接到采购人工作通知后及时到达采购人现场。</w:t>
      </w:r>
    </w:p>
    <w:p>
      <w:pPr>
        <w:pStyle w:val="477"/>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cs="仿宋"/>
          <w:sz w:val="24"/>
          <w:szCs w:val="24"/>
          <w:highlight w:val="none"/>
          <w:lang w:val="en-US" w:eastAsia="zh-CN"/>
        </w:rPr>
        <w:t>14、</w:t>
      </w: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kern w:val="0"/>
        </w:rPr>
      </w:pPr>
      <w:r>
        <w:rPr>
          <w:rFonts w:hint="eastAsia"/>
          <w:b/>
          <w:bCs/>
          <w:kern w:val="0"/>
        </w:rPr>
        <w:t>第</w:t>
      </w:r>
      <w:r>
        <w:rPr>
          <w:rFonts w:hint="eastAsia"/>
          <w:b/>
          <w:bCs/>
          <w:kern w:val="0"/>
          <w:lang w:eastAsia="zh-CN"/>
        </w:rPr>
        <w:t>十一</w:t>
      </w:r>
      <w:r>
        <w:rPr>
          <w:rFonts w:hint="eastAsia"/>
          <w:b/>
          <w:bCs/>
          <w:kern w:val="0"/>
        </w:rPr>
        <w:t>条：违约责任</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质量</w:t>
      </w:r>
      <w:r>
        <w:rPr>
          <w:rFonts w:hint="eastAsia"/>
          <w:bCs/>
          <w:highlight w:val="none"/>
        </w:rPr>
        <w:t>问题时，甲</w:t>
      </w:r>
      <w:r>
        <w:rPr>
          <w:rFonts w:hint="eastAsia"/>
          <w:bCs/>
        </w:rPr>
        <w:t>方有权直接向</w:t>
      </w:r>
      <w:r>
        <w:rPr>
          <w:rFonts w:hint="eastAsia"/>
          <w:bCs/>
          <w:lang w:eastAsia="zh-CN"/>
        </w:rPr>
        <w:t>乙</w:t>
      </w:r>
      <w:r>
        <w:rPr>
          <w:rFonts w:hint="eastAsia"/>
          <w:bCs/>
        </w:rPr>
        <w:t>方索赔，签订必要的书面处理协议。如协商不成，任何一方有权在合同签约地选择</w:t>
      </w:r>
      <w:r>
        <w:rPr>
          <w:rFonts w:hint="eastAsia"/>
          <w:bCs/>
          <w:highlight w:val="none"/>
        </w:rPr>
        <w:t>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kern w:val="0"/>
        </w:rPr>
      </w:pPr>
      <w:r>
        <w:rPr>
          <w:rFonts w:hint="eastAsia"/>
          <w:b/>
          <w:bCs/>
        </w:rPr>
        <w:t>第十</w:t>
      </w:r>
      <w:r>
        <w:rPr>
          <w:rFonts w:hint="eastAsia"/>
          <w:b/>
          <w:bCs/>
          <w:lang w:eastAsia="zh-CN"/>
        </w:rPr>
        <w:t>五</w:t>
      </w:r>
      <w:r>
        <w:rPr>
          <w:rFonts w:hint="eastAsia"/>
          <w:b/>
          <w:bCs/>
        </w:rPr>
        <w:t>条：</w:t>
      </w:r>
      <w:r>
        <w:rPr>
          <w:rFonts w:hint="eastAsia"/>
          <w:b/>
          <w:kern w:val="0"/>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本合同经甲方、乙方法定代表人或其委托人签字并加盖</w:t>
      </w:r>
      <w:r>
        <w:rPr>
          <w:rFonts w:hint="eastAsia"/>
          <w:bCs/>
          <w:lang w:eastAsia="zh-CN"/>
        </w:rPr>
        <w:t>双</w:t>
      </w:r>
      <w:r>
        <w:rPr>
          <w:rFonts w:hint="eastAsia"/>
          <w:bCs/>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w:t>
      </w:r>
      <w:r>
        <w:rPr>
          <w:rFonts w:hint="eastAsia" w:cs="仿宋_GB2312"/>
          <w:kern w:val="0"/>
          <w:highlight w:val="none"/>
          <w:lang w:eastAsia="zh-CN"/>
        </w:rPr>
        <w:t>肆</w:t>
      </w:r>
      <w:r>
        <w:rPr>
          <w:rFonts w:hint="eastAsia" w:cs="仿宋_GB2312"/>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4"/>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pgSz w:w="11906" w:h="16838"/>
          <w:pgMar w:top="1417" w:right="1418" w:bottom="1417" w:left="1588" w:header="851" w:footer="992" w:gutter="0"/>
          <w:cols w:space="0" w:num="1"/>
          <w:docGrid w:type="lines" w:linePitch="312" w:charSpace="0"/>
        </w:sectPr>
      </w:pPr>
    </w:p>
    <w:p>
      <w:pPr>
        <w:pStyle w:val="5"/>
        <w:pageBreakBefore w:val="0"/>
        <w:kinsoku/>
        <w:bidi w:val="0"/>
        <w:spacing w:beforeAutospacing="0" w:afterAutospacing="0" w:line="440" w:lineRule="exact"/>
      </w:pPr>
      <w:r>
        <w:rPr>
          <w:rFonts w:hint="eastAsia"/>
        </w:rPr>
        <w:t>第六章 投标文件格式附件</w:t>
      </w:r>
      <w:bookmarkEnd w:id="6"/>
    </w:p>
    <w:p>
      <w:pPr>
        <w:pageBreakBefore w:val="0"/>
        <w:widowControl/>
        <w:kinsoku/>
        <w:wordWrap w:val="0"/>
        <w:topLinePunct/>
        <w:bidi w:val="0"/>
        <w:snapToGrid w:val="0"/>
        <w:spacing w:beforeAutospacing="0" w:afterAutospacing="0" w:line="440" w:lineRule="exact"/>
        <w:rPr>
          <w:b/>
          <w:kern w:val="0"/>
          <w:sz w:val="28"/>
        </w:rPr>
      </w:pPr>
    </w:p>
    <w:p>
      <w:pPr>
        <w:pageBreakBefore w:val="0"/>
        <w:kinsoku/>
        <w:wordWrap w:val="0"/>
        <w:topLinePunct/>
        <w:bidi w:val="0"/>
        <w:spacing w:beforeAutospacing="0" w:afterAutospacing="0" w:line="440" w:lineRule="exact"/>
        <w:ind w:firstLine="480" w:firstLineChars="200"/>
      </w:pPr>
      <w:r>
        <w:rPr>
          <w:rFonts w:hint="eastAsia"/>
        </w:rPr>
        <w:t>投标人提交投标文件须知：</w:t>
      </w:r>
    </w:p>
    <w:p>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pPr>
      <w:r>
        <w:rPr>
          <w:rFonts w:hint="eastAsia"/>
        </w:rPr>
        <w:t>（三）本声明书和投标响应函的签字人应保证全部声明和问题的回答是真实的和准确的。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pageBreakBefore w:val="0"/>
        <w:kinsoku/>
        <w:bidi w:val="0"/>
        <w:spacing w:beforeAutospacing="0" w:afterAutospacing="0" w:line="440" w:lineRule="exact"/>
        <w:rPr>
          <w:b/>
          <w:sz w:val="36"/>
          <w:szCs w:val="36"/>
        </w:rPr>
      </w:pPr>
      <w:r>
        <w:rPr>
          <w:b/>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pageBreakBefore w:val="0"/>
        <w:kinsoku/>
        <w:bidi w:val="0"/>
        <w:snapToGrid w:val="0"/>
        <w:spacing w:beforeAutospacing="0" w:afterAutospacing="0" w:line="440" w:lineRule="exact"/>
        <w:jc w:val="center"/>
        <w:rPr>
          <w:rFonts w:ascii="仿宋_GB2312" w:eastAsia="仿宋_GB2312"/>
        </w:rPr>
      </w:pP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2" w:firstLineChars="200"/>
        <w:textAlignment w:val="auto"/>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pageBreakBefore w:val="0"/>
        <w:kinsoku/>
        <w:bidi w:val="0"/>
        <w:spacing w:before="0" w:beforeAutospacing="0" w:after="0" w:afterAutospacing="0" w:line="440" w:lineRule="exact"/>
        <w:rPr>
          <w:rFonts w:ascii="仿宋_GB2312" w:eastAsia="仿宋_GB2312"/>
        </w:rPr>
      </w:pPr>
    </w:p>
    <w:p>
      <w:pPr>
        <w:pageBreakBefore w:val="0"/>
        <w:kinsoku/>
        <w:bidi w:val="0"/>
        <w:spacing w:beforeAutospacing="0" w:afterAutospacing="0" w:line="440" w:lineRule="exact"/>
      </w:pPr>
    </w:p>
    <w:p>
      <w:pPr>
        <w:pStyle w:val="106"/>
      </w:pPr>
    </w:p>
    <w:p>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u w:val="single"/>
        </w:rPr>
      </w:pPr>
      <w:r>
        <w:rPr>
          <w:rFonts w:hint="eastAsia"/>
        </w:rPr>
        <w:t>日期：</w:t>
      </w:r>
      <w:r>
        <w:rPr>
          <w:rFonts w:hint="eastAsia"/>
          <w:u w:val="single"/>
        </w:rPr>
        <w:t xml:space="preserve">       年     月     日</w:t>
      </w:r>
    </w:p>
    <w:p>
      <w:pPr>
        <w:pStyle w:val="9"/>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9"/>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6"/>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6"/>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（采购人）、华诚工程咨询集团有限公司</w:t>
      </w:r>
      <w:r>
        <w:rPr>
          <w:rFonts w:hint="eastAsia" w:ascii="仿宋" w:hAnsi="仿宋" w:eastAsia="仿宋" w:cs="仿宋"/>
          <w:bCs/>
          <w:sz w:val="24"/>
          <w:szCs w:val="24"/>
          <w:u w:val="single"/>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（二）未被信用中国（www.creditchina.gov.cn)、中国政府采购网（www.ccgp.gov.cn）列入失信被执行人、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（三）不存在以下情况：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2、为采购项目提供整体设计、规范编制或者项目管理、监理、检测等服务后再参加该采购项目的其他采购活动的。</w:t>
      </w:r>
    </w:p>
    <w:p>
      <w:pPr>
        <w:pStyle w:val="838"/>
        <w:snapToGrid w:val="0"/>
        <w:spacing w:before="156" w:line="360" w:lineRule="auto"/>
        <w:ind w:firstLine="3120" w:firstLineChars="1300"/>
        <w:rPr>
          <w:rFonts w:hint="eastAsia" w:ascii="仿宋" w:hAnsi="仿宋" w:eastAsia="仿宋" w:cs="仿宋"/>
          <w:sz w:val="24"/>
          <w:szCs w:val="24"/>
          <w:highlight w:val="none"/>
        </w:rPr>
      </w:pPr>
    </w:p>
    <w:p>
      <w:pPr>
        <w:pStyle w:val="838"/>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Style w:val="6"/>
        <w:rPr>
          <w:rFonts w:hint="eastAsia" w:ascii="仿宋" w:hAnsi="仿宋" w:eastAsia="仿宋" w:cs="仿宋"/>
          <w:sz w:val="24"/>
          <w:szCs w:val="24"/>
          <w:highlight w:val="none"/>
          <w:u w:val="single"/>
        </w:rPr>
      </w:pPr>
    </w:p>
    <w:p>
      <w:pPr>
        <w:ind w:firstLine="480" w:firstLineChars="200"/>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highlight w:val="none"/>
          <w:u w:val="none"/>
          <w:lang w:eastAsia="zh-CN"/>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pPr>
        <w:pageBreakBefore w:val="0"/>
        <w:widowControl/>
        <w:kinsoku/>
        <w:bidi w:val="0"/>
        <w:spacing w:beforeAutospacing="0" w:afterAutospacing="0" w:line="440" w:lineRule="exact"/>
        <w:jc w:val="left"/>
        <w:rPr>
          <w:b/>
          <w:sz w:val="32"/>
          <w:szCs w:val="32"/>
        </w:rPr>
      </w:pPr>
    </w:p>
    <w:p>
      <w:pPr>
        <w:pageBreakBefore w:val="0"/>
        <w:widowControl/>
        <w:kinsoku/>
        <w:bidi w:val="0"/>
        <w:spacing w:beforeAutospacing="0" w:afterAutospacing="0" w:line="440" w:lineRule="exact"/>
        <w:jc w:val="left"/>
        <w:rPr>
          <w:b/>
          <w:sz w:val="32"/>
          <w:szCs w:val="32"/>
        </w:rPr>
      </w:pPr>
    </w:p>
    <w:p>
      <w:pPr>
        <w:widowControl/>
        <w:spacing w:line="440" w:lineRule="exact"/>
        <w:jc w:val="center"/>
        <w:rPr>
          <w:rFonts w:ascii="仿宋" w:hAnsi="仿宋" w:eastAsia="仿宋" w:cs="宋体"/>
          <w:b/>
          <w:sz w:val="32"/>
          <w:szCs w:val="32"/>
        </w:rPr>
      </w:pPr>
      <w:r>
        <w:rPr>
          <w:rFonts w:hint="eastAsia" w:ascii="仿宋" w:hAnsi="仿宋" w:eastAsia="仿宋" w:cs="宋体"/>
          <w:b/>
          <w:sz w:val="32"/>
          <w:szCs w:val="32"/>
        </w:rPr>
        <w:t>中小企业声明函（服务）</w:t>
      </w:r>
    </w:p>
    <w:p>
      <w:pPr>
        <w:widowControl/>
        <w:spacing w:line="440" w:lineRule="exact"/>
        <w:ind w:firstLine="480"/>
        <w:jc w:val="left"/>
        <w:rPr>
          <w:rFonts w:ascii="仿宋" w:hAnsi="仿宋" w:eastAsia="仿宋" w:cs="宋体"/>
          <w:sz w:val="24"/>
        </w:rPr>
      </w:pPr>
      <w:r>
        <w:rPr>
          <w:rFonts w:hint="eastAsia" w:ascii="仿宋" w:hAnsi="仿宋" w:eastAsia="仿宋" w:cs="宋体"/>
          <w:sz w:val="24"/>
        </w:rPr>
        <w:t xml:space="preserve">本公司郑重声明，根据《政府采购促进中小企业发展管理办法》（财库﹝2020﹞46 号）的规定，本公司（联合体）参加 </w:t>
      </w:r>
      <w:r>
        <w:rPr>
          <w:rFonts w:hint="eastAsia" w:ascii="仿宋" w:hAnsi="仿宋" w:eastAsia="仿宋" w:cs="宋体"/>
          <w:sz w:val="24"/>
          <w:u w:val="single"/>
        </w:rPr>
        <w:t>（单位名称）</w:t>
      </w:r>
      <w:r>
        <w:rPr>
          <w:rFonts w:hint="eastAsia" w:ascii="仿宋" w:hAnsi="仿宋" w:eastAsia="仿宋" w:cs="宋体"/>
          <w:sz w:val="24"/>
        </w:rPr>
        <w:t xml:space="preserve"> 的 </w:t>
      </w:r>
      <w:r>
        <w:rPr>
          <w:rFonts w:hint="eastAsia" w:ascii="仿宋" w:hAnsi="仿宋" w:eastAsia="仿宋" w:cs="宋体"/>
          <w:sz w:val="24"/>
          <w:u w:val="single"/>
        </w:rPr>
        <w:t>（项目名称）</w:t>
      </w:r>
      <w:r>
        <w:rPr>
          <w:rFonts w:hint="eastAsia" w:ascii="仿宋" w:hAnsi="仿宋" w:eastAsia="仿宋" w:cs="宋体"/>
          <w:sz w:val="24"/>
        </w:rPr>
        <w:t xml:space="preserve"> 采购活动，服务全部由符合政策要求的中小企业承接。</w:t>
      </w:r>
    </w:p>
    <w:p>
      <w:pPr>
        <w:widowControl/>
        <w:spacing w:line="440" w:lineRule="exact"/>
        <w:ind w:firstLine="480"/>
        <w:jc w:val="left"/>
        <w:rPr>
          <w:rFonts w:ascii="仿宋" w:hAnsi="仿宋" w:eastAsia="仿宋" w:cs="宋体"/>
          <w:sz w:val="24"/>
        </w:rPr>
      </w:pPr>
      <w:r>
        <w:rPr>
          <w:rFonts w:hint="eastAsia" w:ascii="仿宋" w:hAnsi="仿宋" w:eastAsia="仿宋" w:cs="宋体"/>
          <w:sz w:val="24"/>
        </w:rPr>
        <w:t>相关企业（含联合体中的中小企业、签订分包意向协议的中小企业）的具体情况如下：</w:t>
      </w:r>
    </w:p>
    <w:p>
      <w:pPr>
        <w:pStyle w:val="81"/>
        <w:ind w:firstLine="480" w:firstLineChars="200"/>
        <w:rPr>
          <w:rFonts w:hint="eastAsia" w:ascii="仿宋" w:hAnsi="仿宋" w:eastAsia="仿宋" w:cs="仿宋"/>
          <w:color w:val="000000"/>
          <w:sz w:val="24"/>
          <w:szCs w:val="24"/>
          <w:lang w:bidi="ar"/>
        </w:rPr>
      </w:pPr>
    </w:p>
    <w:tbl>
      <w:tblPr>
        <w:tblStyle w:val="89"/>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center"/>
          </w:tcPr>
          <w:p>
            <w:pPr>
              <w:pStyle w:val="477"/>
              <w:snapToGrid/>
              <w:spacing w:beforeLines="0" w:afterLines="0" w:line="3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40"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标的名称</w:t>
            </w:r>
          </w:p>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b/>
                <w:bCs/>
                <w:sz w:val="24"/>
                <w:szCs w:val="24"/>
              </w:rPr>
              <w:t>（即</w:t>
            </w:r>
            <w:r>
              <w:rPr>
                <w:rFonts w:hint="eastAsia" w:cs="仿宋"/>
                <w:b/>
                <w:bCs/>
                <w:sz w:val="24"/>
                <w:szCs w:val="24"/>
                <w:lang w:eastAsia="zh-CN"/>
              </w:rPr>
              <w:t>前附表所列标的</w:t>
            </w:r>
            <w:r>
              <w:rPr>
                <w:rFonts w:hint="eastAsia" w:ascii="仿宋" w:hAnsi="仿宋" w:eastAsia="仿宋" w:cs="仿宋"/>
                <w:b/>
                <w:bCs/>
                <w:sz w:val="24"/>
                <w:szCs w:val="24"/>
              </w:rPr>
              <w:t>名称</w:t>
            </w:r>
            <w:r>
              <w:rPr>
                <w:rFonts w:hint="eastAsia" w:ascii="仿宋" w:hAnsi="仿宋" w:eastAsia="仿宋" w:cs="仿宋"/>
                <w:sz w:val="24"/>
                <w:szCs w:val="24"/>
              </w:rPr>
              <w:t>）</w:t>
            </w:r>
          </w:p>
        </w:tc>
        <w:tc>
          <w:tcPr>
            <w:tcW w:w="1020"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采购文件中明确的所属行业</w:t>
            </w:r>
          </w:p>
        </w:tc>
        <w:tc>
          <w:tcPr>
            <w:tcW w:w="1683"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承接企业（企业名称）</w:t>
            </w:r>
          </w:p>
        </w:tc>
        <w:tc>
          <w:tcPr>
            <w:tcW w:w="1062"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从业人员（人）</w:t>
            </w:r>
          </w:p>
        </w:tc>
        <w:tc>
          <w:tcPr>
            <w:tcW w:w="1172"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营业收入（万元）</w:t>
            </w:r>
          </w:p>
        </w:tc>
        <w:tc>
          <w:tcPr>
            <w:tcW w:w="1055"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资产总额（万元）</w:t>
            </w:r>
          </w:p>
        </w:tc>
        <w:tc>
          <w:tcPr>
            <w:tcW w:w="1312" w:type="dxa"/>
            <w:noWrap w:val="0"/>
            <w:vAlign w:val="center"/>
          </w:tcPr>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属于</w:t>
            </w:r>
          </w:p>
          <w:p>
            <w:pPr>
              <w:pStyle w:val="477"/>
              <w:snapToGrid/>
              <w:spacing w:beforeLines="0" w:afterLines="0" w:line="340" w:lineRule="exact"/>
              <w:rPr>
                <w:rFonts w:hint="eastAsia" w:ascii="仿宋" w:hAnsi="仿宋" w:eastAsia="仿宋" w:cs="仿宋"/>
                <w:sz w:val="24"/>
                <w:szCs w:val="24"/>
              </w:rPr>
            </w:pPr>
            <w:r>
              <w:rPr>
                <w:rFonts w:hint="eastAsia" w:ascii="仿宋" w:hAnsi="仿宋" w:eastAsia="仿宋" w:cs="仿宋"/>
                <w:sz w:val="24"/>
                <w:szCs w:val="24"/>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noWrap w:val="0"/>
            <w:vAlign w:val="top"/>
          </w:tcPr>
          <w:p>
            <w:pPr>
              <w:pStyle w:val="107"/>
              <w:ind w:left="0"/>
              <w:jc w:val="center"/>
              <w:rPr>
                <w:rFonts w:hint="eastAsia" w:ascii="仿宋" w:hAnsi="仿宋" w:eastAsia="仿宋" w:cs="仿宋"/>
                <w:kern w:val="3"/>
                <w:sz w:val="24"/>
                <w:szCs w:val="24"/>
              </w:rPr>
            </w:pPr>
            <w:r>
              <w:rPr>
                <w:rFonts w:hint="eastAsia" w:ascii="仿宋" w:hAnsi="仿宋" w:eastAsia="仿宋" w:cs="仿宋"/>
                <w:kern w:val="3"/>
                <w:sz w:val="24"/>
                <w:szCs w:val="24"/>
              </w:rPr>
              <w:t>1</w:t>
            </w:r>
          </w:p>
        </w:tc>
        <w:tc>
          <w:tcPr>
            <w:tcW w:w="1640" w:type="dxa"/>
            <w:noWrap w:val="0"/>
            <w:vAlign w:val="top"/>
          </w:tcPr>
          <w:p>
            <w:pPr>
              <w:pStyle w:val="107"/>
              <w:spacing w:before="0" w:after="0" w:line="240" w:lineRule="auto"/>
              <w:ind w:left="0"/>
              <w:rPr>
                <w:rFonts w:hint="eastAsia" w:ascii="仿宋" w:hAnsi="仿宋" w:eastAsia="仿宋" w:cs="仿宋"/>
                <w:sz w:val="24"/>
                <w:szCs w:val="24"/>
              </w:rPr>
            </w:pPr>
            <w:r>
              <w:rPr>
                <w:rFonts w:hint="eastAsia" w:ascii="仿宋" w:hAnsi="仿宋" w:cs="仿宋"/>
                <w:sz w:val="24"/>
                <w:szCs w:val="24"/>
                <w:lang w:eastAsia="zh-CN"/>
              </w:rPr>
              <w:t>垃圾分类专职员采购</w:t>
            </w:r>
          </w:p>
        </w:tc>
        <w:tc>
          <w:tcPr>
            <w:tcW w:w="1020" w:type="dxa"/>
            <w:noWrap w:val="0"/>
            <w:vAlign w:val="top"/>
          </w:tcPr>
          <w:p>
            <w:pPr>
              <w:pStyle w:val="107"/>
              <w:spacing w:before="0" w:after="0" w:line="240" w:lineRule="auto"/>
              <w:ind w:left="0"/>
              <w:rPr>
                <w:rFonts w:hint="eastAsia" w:ascii="仿宋" w:hAnsi="仿宋" w:eastAsia="仿宋" w:cs="仿宋"/>
                <w:sz w:val="24"/>
                <w:szCs w:val="24"/>
                <w:lang w:eastAsia="zh-CN"/>
              </w:rPr>
            </w:pPr>
            <w:r>
              <w:rPr>
                <w:rFonts w:hint="eastAsia" w:ascii="仿宋" w:hAnsi="仿宋" w:cs="仿宋"/>
                <w:sz w:val="24"/>
                <w:szCs w:val="24"/>
                <w:lang w:eastAsia="zh-CN"/>
              </w:rPr>
              <w:t>其他未列明行业</w:t>
            </w:r>
          </w:p>
        </w:tc>
        <w:tc>
          <w:tcPr>
            <w:tcW w:w="1683" w:type="dxa"/>
            <w:noWrap w:val="0"/>
            <w:vAlign w:val="top"/>
          </w:tcPr>
          <w:p>
            <w:pPr>
              <w:pStyle w:val="107"/>
              <w:rPr>
                <w:rFonts w:hint="eastAsia" w:ascii="仿宋" w:hAnsi="仿宋" w:eastAsia="仿宋" w:cs="仿宋"/>
                <w:sz w:val="24"/>
                <w:szCs w:val="24"/>
              </w:rPr>
            </w:pPr>
          </w:p>
        </w:tc>
        <w:tc>
          <w:tcPr>
            <w:tcW w:w="1062" w:type="dxa"/>
            <w:noWrap w:val="0"/>
            <w:vAlign w:val="top"/>
          </w:tcPr>
          <w:p>
            <w:pPr>
              <w:pStyle w:val="107"/>
              <w:rPr>
                <w:rFonts w:hint="eastAsia" w:ascii="仿宋" w:hAnsi="仿宋" w:eastAsia="仿宋" w:cs="仿宋"/>
                <w:sz w:val="24"/>
                <w:szCs w:val="24"/>
              </w:rPr>
            </w:pPr>
          </w:p>
        </w:tc>
        <w:tc>
          <w:tcPr>
            <w:tcW w:w="1172" w:type="dxa"/>
            <w:noWrap w:val="0"/>
            <w:vAlign w:val="top"/>
          </w:tcPr>
          <w:p>
            <w:pPr>
              <w:pStyle w:val="107"/>
              <w:rPr>
                <w:rFonts w:hint="eastAsia" w:ascii="仿宋" w:hAnsi="仿宋" w:eastAsia="仿宋" w:cs="仿宋"/>
                <w:sz w:val="24"/>
                <w:szCs w:val="24"/>
              </w:rPr>
            </w:pPr>
          </w:p>
        </w:tc>
        <w:tc>
          <w:tcPr>
            <w:tcW w:w="1055" w:type="dxa"/>
            <w:noWrap w:val="0"/>
            <w:vAlign w:val="top"/>
          </w:tcPr>
          <w:p>
            <w:pPr>
              <w:pStyle w:val="107"/>
              <w:rPr>
                <w:rFonts w:hint="eastAsia" w:ascii="仿宋" w:hAnsi="仿宋" w:eastAsia="仿宋" w:cs="仿宋"/>
                <w:sz w:val="24"/>
                <w:szCs w:val="24"/>
              </w:rPr>
            </w:pPr>
          </w:p>
        </w:tc>
        <w:tc>
          <w:tcPr>
            <w:tcW w:w="1312" w:type="dxa"/>
            <w:noWrap w:val="0"/>
            <w:vAlign w:val="top"/>
          </w:tcPr>
          <w:p>
            <w:pPr>
              <w:pStyle w:val="107"/>
              <w:rPr>
                <w:rFonts w:hint="eastAsia" w:ascii="仿宋" w:hAnsi="仿宋" w:eastAsia="仿宋" w:cs="仿宋"/>
                <w:sz w:val="24"/>
                <w:szCs w:val="24"/>
              </w:rPr>
            </w:pPr>
          </w:p>
        </w:tc>
      </w:tr>
    </w:tbl>
    <w:p>
      <w:pPr>
        <w:pStyle w:val="81"/>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81"/>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838"/>
        <w:snapToGrid w:val="0"/>
        <w:spacing w:line="440" w:lineRule="exact"/>
        <w:rPr>
          <w:rFonts w:hint="eastAsia" w:ascii="仿宋" w:hAnsi="仿宋" w:eastAsia="仿宋" w:cs="仿宋"/>
          <w:szCs w:val="24"/>
        </w:rPr>
      </w:pPr>
      <w:r>
        <w:rPr>
          <w:rFonts w:hint="eastAsia" w:ascii="仿宋" w:hAnsi="仿宋" w:eastAsia="仿宋" w:cs="仿宋"/>
          <w:szCs w:val="24"/>
        </w:rPr>
        <w:t>供应商全称（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pacing w:line="440" w:lineRule="exact"/>
        <w:rPr>
          <w:rFonts w:hint="eastAsia" w:ascii="仿宋" w:hAnsi="仿宋" w:eastAsia="仿宋" w:cs="仿宋"/>
          <w:b/>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注：从业人员、营业收入、资产总额填报上一年度数据，无上一年度数据的新成立企业可不填报。</w:t>
      </w:r>
    </w:p>
    <w:p>
      <w:pPr>
        <w:spacing w:line="440" w:lineRule="exact"/>
        <w:ind w:firstLine="472" w:firstLineChars="196"/>
        <w:rPr>
          <w:rFonts w:hint="eastAsia" w:ascii="仿宋" w:hAnsi="仿宋" w:eastAsia="仿宋" w:cs="仿宋"/>
          <w:b/>
          <w:kern w:val="2"/>
          <w:sz w:val="24"/>
          <w:szCs w:val="24"/>
        </w:rPr>
      </w:pP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kern w:val="2"/>
          <w:sz w:val="24"/>
          <w:szCs w:val="24"/>
        </w:rPr>
        <w:t>▲</w:t>
      </w:r>
      <w:r>
        <w:rPr>
          <w:rFonts w:hint="eastAsia" w:ascii="仿宋" w:hAnsi="仿宋" w:eastAsia="仿宋" w:cs="仿宋"/>
          <w:b/>
          <w:sz w:val="24"/>
          <w:szCs w:val="24"/>
        </w:rPr>
        <w:t>注：</w:t>
      </w:r>
      <w:r>
        <w:rPr>
          <w:rFonts w:hint="eastAsia" w:ascii="仿宋" w:hAnsi="仿宋" w:eastAsia="仿宋" w:cs="仿宋"/>
          <w:b/>
          <w:kern w:val="2"/>
          <w:sz w:val="24"/>
          <w:szCs w:val="24"/>
        </w:rPr>
        <w:t>供应商应当对其出具的</w:t>
      </w:r>
      <w:r>
        <w:rPr>
          <w:rFonts w:hint="eastAsia" w:ascii="仿宋" w:hAnsi="仿宋" w:eastAsia="仿宋" w:cs="仿宋"/>
          <w:b/>
          <w:sz w:val="24"/>
          <w:szCs w:val="24"/>
        </w:rPr>
        <w:t>《中小企业声明函》、监狱企业证明文件、《残疾人福利性单位声明函》</w:t>
      </w:r>
      <w:r>
        <w:rPr>
          <w:rFonts w:hint="eastAsia" w:ascii="仿宋" w:hAnsi="仿宋" w:eastAsia="仿宋" w:cs="仿宋"/>
          <w:b/>
          <w:kern w:val="2"/>
          <w:sz w:val="24"/>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6"/>
        <w:spacing w:before="0" w:after="0" w:line="440" w:lineRule="exact"/>
        <w:ind w:firstLine="482" w:firstLineChars="200"/>
        <w:rPr>
          <w:rFonts w:hint="eastAsia" w:ascii="仿宋" w:hAnsi="仿宋" w:eastAsia="仿宋" w:cs="仿宋"/>
          <w:b/>
          <w:kern w:val="2"/>
          <w:sz w:val="24"/>
          <w:szCs w:val="24"/>
        </w:rPr>
      </w:pPr>
    </w:p>
    <w:p>
      <w:pPr>
        <w:pStyle w:val="6"/>
        <w:spacing w:before="0" w:after="0" w:line="440" w:lineRule="exact"/>
        <w:ind w:firstLine="482" w:firstLineChars="200"/>
        <w:rPr>
          <w:rFonts w:hint="eastAsia" w:ascii="仿宋" w:hAnsi="仿宋" w:eastAsia="仿宋" w:cs="仿宋"/>
          <w:b/>
          <w:kern w:val="2"/>
          <w:sz w:val="24"/>
          <w:szCs w:val="24"/>
        </w:rPr>
      </w:pPr>
    </w:p>
    <w:p>
      <w:pPr>
        <w:pStyle w:val="25"/>
        <w:spacing w:line="440" w:lineRule="exact"/>
        <w:ind w:right="480" w:firstLine="0"/>
        <w:jc w:val="center"/>
        <w:rPr>
          <w:rFonts w:hint="eastAsia" w:ascii="仿宋" w:hAnsi="仿宋" w:eastAsia="仿宋" w:cs="仿宋"/>
          <w:b/>
          <w:sz w:val="24"/>
          <w:szCs w:val="24"/>
        </w:rPr>
      </w:pPr>
    </w:p>
    <w:p>
      <w:pPr>
        <w:rPr>
          <w:rFonts w:hint="eastAsia" w:ascii="仿宋" w:hAnsi="仿宋" w:eastAsia="仿宋" w:cs="仿宋"/>
          <w:b/>
          <w:sz w:val="24"/>
          <w:szCs w:val="24"/>
        </w:rPr>
      </w:pPr>
    </w:p>
    <w:p>
      <w:pPr>
        <w:pStyle w:val="106"/>
        <w:rPr>
          <w:rFonts w:hint="eastAsia" w:ascii="仿宋" w:hAnsi="仿宋" w:eastAsia="仿宋" w:cs="仿宋"/>
        </w:rPr>
      </w:pPr>
    </w:p>
    <w:p>
      <w:pPr>
        <w:rPr>
          <w:rFonts w:hint="eastAsia"/>
        </w:rPr>
      </w:pPr>
    </w:p>
    <w:p>
      <w:pPr>
        <w:pStyle w:val="25"/>
        <w:spacing w:line="440" w:lineRule="exact"/>
        <w:ind w:right="480" w:firstLine="0"/>
        <w:jc w:val="center"/>
        <w:rPr>
          <w:rFonts w:hint="eastAsia" w:ascii="仿宋" w:hAnsi="仿宋" w:eastAsia="仿宋" w:cs="仿宋"/>
          <w:b/>
          <w:sz w:val="30"/>
          <w:szCs w:val="30"/>
        </w:rPr>
      </w:pPr>
    </w:p>
    <w:p>
      <w:pPr>
        <w:pStyle w:val="25"/>
        <w:spacing w:line="440" w:lineRule="exact"/>
        <w:ind w:right="480" w:firstLine="0"/>
        <w:jc w:val="center"/>
        <w:rPr>
          <w:rFonts w:hint="eastAsia" w:ascii="仿宋" w:hAnsi="仿宋" w:eastAsia="仿宋" w:cs="仿宋"/>
          <w:sz w:val="30"/>
          <w:szCs w:val="30"/>
        </w:rPr>
      </w:pPr>
      <w:r>
        <w:rPr>
          <w:rFonts w:hint="eastAsia" w:ascii="仿宋" w:hAnsi="仿宋" w:eastAsia="仿宋" w:cs="仿宋"/>
          <w:b/>
          <w:sz w:val="30"/>
          <w:szCs w:val="30"/>
        </w:rPr>
        <w:t>残疾人福利性单位声明函</w:t>
      </w:r>
    </w:p>
    <w:p>
      <w:pPr>
        <w:pStyle w:val="25"/>
        <w:spacing w:line="440" w:lineRule="exact"/>
        <w:ind w:right="482" w:firstLine="480" w:firstLineChars="200"/>
        <w:jc w:val="left"/>
        <w:rPr>
          <w:rFonts w:hint="eastAsia" w:ascii="仿宋" w:hAnsi="仿宋" w:eastAsia="仿宋" w:cs="仿宋"/>
          <w:sz w:val="24"/>
          <w:szCs w:val="24"/>
        </w:rPr>
      </w:pPr>
    </w:p>
    <w:p>
      <w:pPr>
        <w:pStyle w:val="25"/>
        <w:spacing w:line="440" w:lineRule="exact"/>
        <w:ind w:right="482"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pacing w:line="440" w:lineRule="exact"/>
        <w:ind w:right="482" w:firstLine="480" w:firstLineChars="200"/>
        <w:jc w:val="left"/>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pStyle w:val="838"/>
        <w:snapToGrid w:val="0"/>
        <w:spacing w:line="440" w:lineRule="exact"/>
        <w:rPr>
          <w:rFonts w:hint="eastAsia" w:ascii="仿宋" w:hAnsi="仿宋" w:eastAsia="仿宋" w:cs="仿宋"/>
          <w:szCs w:val="24"/>
        </w:rPr>
      </w:pPr>
      <w:r>
        <w:rPr>
          <w:rFonts w:hint="eastAsia" w:ascii="仿宋" w:hAnsi="仿宋" w:eastAsia="仿宋" w:cs="仿宋"/>
          <w:szCs w:val="24"/>
        </w:rPr>
        <w:br w:type="textWrapping"/>
      </w:r>
      <w:r>
        <w:rPr>
          <w:rFonts w:hint="eastAsia" w:ascii="仿宋" w:hAnsi="仿宋" w:eastAsia="仿宋" w:cs="仿宋"/>
          <w:szCs w:val="24"/>
        </w:rPr>
        <w:br w:type="textWrapping"/>
      </w:r>
      <w:r>
        <w:rPr>
          <w:rFonts w:hint="eastAsia" w:ascii="仿宋" w:hAnsi="仿宋" w:eastAsia="仿宋" w:cs="仿宋"/>
          <w:szCs w:val="24"/>
        </w:rPr>
        <w:t>供应商全称（</w:t>
      </w:r>
      <w:r>
        <w:rPr>
          <w:rFonts w:hint="eastAsia" w:ascii="仿宋" w:hAnsi="仿宋" w:eastAsia="仿宋" w:cs="仿宋"/>
          <w:kern w:val="0"/>
          <w:szCs w:val="24"/>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pacing w:line="440" w:lineRule="exact"/>
        <w:ind w:right="600"/>
        <w:rPr>
          <w:rFonts w:hint="eastAsia" w:ascii="仿宋" w:hAnsi="仿宋" w:eastAsia="仿宋" w:cs="仿宋"/>
          <w:sz w:val="24"/>
          <w:szCs w:val="24"/>
        </w:rPr>
      </w:pPr>
    </w:p>
    <w:p>
      <w:pPr>
        <w:spacing w:line="440" w:lineRule="exact"/>
        <w:rPr>
          <w:rFonts w:hint="eastAsia" w:ascii="仿宋" w:hAnsi="仿宋" w:eastAsia="仿宋" w:cs="仿宋"/>
          <w:b/>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line="440" w:lineRule="exact"/>
        <w:ind w:firstLine="482" w:firstLineChars="200"/>
        <w:jc w:val="center"/>
        <w:rPr>
          <w:rFonts w:hint="eastAsia" w:ascii="仿宋" w:hAnsi="仿宋" w:eastAsia="仿宋" w:cs="仿宋"/>
          <w:b/>
          <w:sz w:val="24"/>
          <w:szCs w:val="24"/>
        </w:rPr>
      </w:pPr>
    </w:p>
    <w:p>
      <w:pPr>
        <w:pageBreakBefore w:val="0"/>
        <w:kinsoku/>
        <w:bidi w:val="0"/>
        <w:spacing w:beforeAutospacing="0" w:afterAutospacing="0" w:line="440" w:lineRule="exact"/>
        <w:rPr>
          <w:kern w:val="0"/>
        </w:rPr>
      </w:pPr>
    </w:p>
    <w:p>
      <w:pPr>
        <w:pStyle w:val="106"/>
        <w:rPr>
          <w:kern w:val="0"/>
        </w:rPr>
      </w:pPr>
    </w:p>
    <w:p>
      <w:pPr>
        <w:rPr>
          <w:kern w:val="0"/>
        </w:rPr>
      </w:pPr>
    </w:p>
    <w:p>
      <w:pPr>
        <w:pageBreakBefore w:val="0"/>
        <w:kinsoku/>
        <w:bidi w:val="0"/>
        <w:snapToGrid w:val="0"/>
        <w:spacing w:beforeAutospacing="0" w:afterAutospacing="0" w:line="440" w:lineRule="exact"/>
        <w:ind w:firstLine="472" w:firstLineChars="196"/>
        <w:rPr>
          <w:b/>
          <w:color w:val="auto"/>
          <w:szCs w:val="24"/>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rPr>
        <w:t>《中小企业声明函》、监狱企业</w:t>
      </w:r>
      <w:r>
        <w:rPr>
          <w:rFonts w:hint="eastAsia"/>
          <w:b/>
          <w:color w:val="auto"/>
          <w:szCs w:val="24"/>
          <w:lang w:eastAsia="zh-CN"/>
        </w:rPr>
        <w:t>证明文件</w:t>
      </w:r>
      <w:r>
        <w:rPr>
          <w:rFonts w:hint="eastAsia"/>
          <w:b/>
          <w:color w:val="auto"/>
          <w:szCs w:val="24"/>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napToGrid w:val="0"/>
        <w:spacing w:before="156" w:after="50" w:line="460" w:lineRule="exact"/>
        <w:jc w:val="center"/>
        <w:rPr>
          <w:rFonts w:hint="eastAsia" w:ascii="仿宋_GB2312" w:eastAsia="仿宋_GB2312"/>
          <w:b/>
          <w:color w:val="auto"/>
          <w:sz w:val="32"/>
          <w:szCs w:val="32"/>
          <w:highlight w:val="none"/>
          <w:lang w:eastAsia="zh-CN"/>
        </w:rPr>
      </w:pPr>
    </w:p>
    <w:p>
      <w:pPr>
        <w:pStyle w:val="106"/>
        <w:rPr>
          <w:kern w:val="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pStyle w:val="40"/>
        <w:rPr>
          <w:rFonts w:hint="eastAsia"/>
          <w:b/>
          <w:sz w:val="30"/>
          <w:szCs w:val="30"/>
        </w:rPr>
      </w:pPr>
    </w:p>
    <w:p>
      <w:pPr>
        <w:pStyle w:val="40"/>
        <w:rPr>
          <w:rFonts w:hint="eastAsia"/>
          <w:b/>
          <w:sz w:val="30"/>
          <w:szCs w:val="30"/>
        </w:rPr>
      </w:pPr>
    </w:p>
    <w:p>
      <w:pPr>
        <w:pStyle w:val="40"/>
        <w:rPr>
          <w:rFonts w:hint="eastAsia"/>
          <w:b/>
          <w:sz w:val="30"/>
          <w:szCs w:val="30"/>
        </w:rPr>
      </w:pPr>
    </w:p>
    <w:p>
      <w:pPr>
        <w:pStyle w:val="40"/>
        <w:rPr>
          <w:rFonts w:hint="eastAsia"/>
          <w:b/>
          <w:sz w:val="30"/>
          <w:szCs w:val="30"/>
        </w:rPr>
      </w:pPr>
    </w:p>
    <w:p>
      <w:pPr>
        <w:pStyle w:val="40"/>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pPr>
        <w:pageBreakBefore w:val="0"/>
        <w:kinsoku/>
        <w:bidi w:val="0"/>
        <w:spacing w:beforeAutospacing="0" w:afterAutospacing="0" w:line="440" w:lineRule="exact"/>
        <w:jc w:val="center"/>
        <w:rPr>
          <w:rFonts w:hint="eastAsia"/>
          <w:b/>
          <w:bCs/>
          <w:sz w:val="30"/>
          <w:szCs w:val="30"/>
        </w:rPr>
      </w:pP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pageBreakBefore w:val="0"/>
        <w:kinsoku/>
        <w:bidi w:val="0"/>
        <w:spacing w:beforeAutospacing="0" w:afterAutospacing="0" w:line="440" w:lineRule="exact"/>
        <w:jc w:val="both"/>
        <w:rPr>
          <w:rFonts w:hint="eastAsia" w:eastAsia="仿宋"/>
          <w:color w:val="FF0000"/>
          <w:highlight w:val="green"/>
          <w:lang w:eastAsia="zh-CN"/>
        </w:rPr>
      </w:pPr>
      <w:r>
        <w:rPr>
          <w:rFonts w:hint="eastAsia"/>
        </w:rPr>
        <w:t>项目名称：</w:t>
      </w:r>
      <w:r>
        <w:rPr>
          <w:rFonts w:hint="eastAsia"/>
          <w:lang w:eastAsia="zh-CN"/>
        </w:rPr>
        <w:t>杭州市富阳区综合行政执法局垃圾分类专职员采购项目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法定代表人授权委托书（格式见附件）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投标响应函</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rPr>
              <w:t>投标人情况介绍(格式见附件)；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服务条款偏离表（格式见附件）；</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9"/>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9"/>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6"/>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center"/>
        <w:rPr>
          <w:rFonts w:hint="eastAsia"/>
          <w:b/>
          <w:sz w:val="32"/>
          <w:szCs w:val="32"/>
        </w:rPr>
      </w:pPr>
    </w:p>
    <w:p>
      <w:pPr>
        <w:pageBreakBefore w:val="0"/>
        <w:kinsoku/>
        <w:bidi w:val="0"/>
        <w:snapToGrid w:val="0"/>
        <w:spacing w:beforeAutospacing="0" w:afterAutospacing="0" w:line="440" w:lineRule="exact"/>
        <w:jc w:val="center"/>
        <w:rPr>
          <w:b/>
          <w:sz w:val="32"/>
          <w:szCs w:val="32"/>
        </w:rPr>
      </w:pPr>
      <w:r>
        <w:rPr>
          <w:rFonts w:hint="eastAsia"/>
          <w:b/>
          <w:sz w:val="32"/>
          <w:szCs w:val="32"/>
        </w:rPr>
        <w:t>法定代表人授权委托书</w:t>
      </w:r>
    </w:p>
    <w:p>
      <w:pPr>
        <w:pStyle w:val="48"/>
        <w:pageBreakBefore w:val="0"/>
        <w:kinsoku/>
        <w:bidi w:val="0"/>
        <w:spacing w:beforeLines="0" w:beforeAutospacing="0" w:afterLines="0" w:afterAutospacing="0" w:line="440" w:lineRule="exact"/>
        <w:rPr>
          <w:rFonts w:ascii="仿宋" w:hAnsi="仿宋"/>
        </w:rPr>
      </w:pPr>
      <w:r>
        <w:rPr>
          <w:rFonts w:hint="eastAsia" w:cs="仿宋"/>
          <w:bCs/>
          <w:sz w:val="24"/>
          <w:szCs w:val="24"/>
          <w:u w:val="single"/>
          <w:lang w:eastAsia="zh-CN"/>
        </w:rPr>
        <w:t>（采购人）、</w:t>
      </w:r>
      <w:r>
        <w:rPr>
          <w:rFonts w:hint="eastAsia" w:ascii="仿宋" w:hAnsi="仿宋"/>
          <w:u w:val="single"/>
          <w:lang w:eastAsia="zh-CN"/>
        </w:rPr>
        <w:t>华诚工程咨询集团有限公司</w:t>
      </w:r>
      <w:r>
        <w:rPr>
          <w:rFonts w:hint="eastAsia" w:ascii="仿宋" w:hAnsi="仿宋"/>
          <w:u w:val="single"/>
        </w:rPr>
        <w:t>：</w:t>
      </w:r>
    </w:p>
    <w:p>
      <w:pPr>
        <w:pageBreakBefore w:val="0"/>
        <w:kinsoku/>
        <w:wordWrap w:val="0"/>
        <w:topLinePunct/>
        <w:bidi w:val="0"/>
        <w:snapToGrid w:val="0"/>
        <w:spacing w:beforeAutospacing="0" w:afterAutospacing="0"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pageBreakBefore w:val="0"/>
        <w:kinsoku/>
        <w:bidi w:val="0"/>
        <w:snapToGrid w:val="0"/>
        <w:spacing w:beforeAutospacing="0" w:afterAutospacing="0" w:line="440" w:lineRule="exact"/>
        <w:ind w:firstLine="480"/>
      </w:pPr>
      <w:r>
        <w:rPr>
          <w:rFonts w:hint="eastAsia"/>
        </w:rPr>
        <w:t>在撤销授权的书面通知以前，本授权书一直有效。授权代表在授权书有效期内签署的所有文件不因授权的撤销而失效。</w:t>
      </w:r>
    </w:p>
    <w:p>
      <w:pPr>
        <w:pageBreakBefore w:val="0"/>
        <w:kinsoku/>
        <w:bidi w:val="0"/>
        <w:snapToGrid w:val="0"/>
        <w:spacing w:beforeAutospacing="0" w:afterAutospacing="0" w:line="440" w:lineRule="exact"/>
        <w:ind w:firstLine="480"/>
      </w:pPr>
      <w:r>
        <w:rPr>
          <w:rFonts w:hint="eastAsia"/>
        </w:rPr>
        <w:t>授权代表无转委托权，特此委托。</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bidi w:val="0"/>
        <w:snapToGrid w:val="0"/>
        <w:spacing w:beforeAutospacing="0" w:afterAutospacing="0" w:line="440" w:lineRule="exact"/>
        <w:rPr>
          <w:rFonts w:ascii="仿宋_GB2312" w:hAnsi="宋体" w:eastAsia="仿宋_GB2312"/>
          <w:sz w:val="24"/>
          <w:szCs w:val="24"/>
        </w:rPr>
      </w:pPr>
      <w:r>
        <w:rPr>
          <w:rFonts w:hint="eastAsia" w:ascii="仿宋" w:hAnsi="仿宋" w:eastAsia="仿宋" w:cs="仿宋"/>
          <w:sz w:val="24"/>
          <w:szCs w:val="24"/>
        </w:rPr>
        <w:t>法定代表人（签名或</w:t>
      </w:r>
      <w:r>
        <w:rPr>
          <w:rFonts w:hint="eastAsia" w:cs="仿宋"/>
          <w:sz w:val="24"/>
          <w:szCs w:val="24"/>
          <w:lang w:eastAsia="zh-CN"/>
        </w:rPr>
        <w:t>盖</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color w:val="auto"/>
          <w:kern w:val="0"/>
          <w:sz w:val="24"/>
          <w:highlight w:val="none"/>
          <w:u w:val="none"/>
          <w:lang w:val="zh-CN"/>
        </w:rPr>
      </w:pPr>
      <w:r>
        <w:rPr>
          <w:rFonts w:hint="eastAsia" w:ascii="仿宋" w:hAnsi="仿宋" w:eastAsia="仿宋" w:cs="仿宋"/>
          <w:sz w:val="24"/>
          <w:szCs w:val="24"/>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授权日期：</w:t>
      </w:r>
      <w:r>
        <w:rPr>
          <w:rFonts w:hint="eastAsia" w:ascii="仿宋" w:hAnsi="仿宋" w:eastAsia="仿宋" w:cs="仿宋"/>
          <w:sz w:val="24"/>
          <w:szCs w:val="24"/>
          <w:u w:val="single"/>
        </w:rPr>
        <w:t xml:space="preserve">     年   月   日</w:t>
      </w:r>
    </w:p>
    <w:p>
      <w:pPr>
        <w:pStyle w:val="1025"/>
        <w:pageBreakBefore w:val="0"/>
        <w:kinsoku/>
        <w:bidi w:val="0"/>
        <w:spacing w:beforeAutospacing="0" w:afterAutospacing="0" w:line="440" w:lineRule="exact"/>
        <w:ind w:firstLine="482" w:firstLineChars="200"/>
        <w:rPr>
          <w:rFonts w:hint="eastAsia" w:ascii="仿宋" w:hAnsi="仿宋" w:eastAsia="仿宋" w:cs="仿宋"/>
          <w:b/>
          <w:bCs w:val="0"/>
          <w:sz w:val="24"/>
          <w:lang w:eastAsia="zh-CN"/>
        </w:rPr>
      </w:pPr>
    </w:p>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cs="仿宋"/>
          <w:b/>
          <w:bCs w:val="0"/>
          <w:sz w:val="24"/>
          <w:lang w:eastAsia="zh-CN"/>
        </w:rPr>
        <w:t>附授权代表的身份</w:t>
      </w:r>
      <w:r>
        <w:rPr>
          <w:rFonts w:hint="eastAsia" w:ascii="仿宋" w:hAnsi="仿宋" w:eastAsia="仿宋" w:cs="仿宋"/>
          <w:b/>
          <w:bCs w:val="0"/>
          <w:sz w:val="24"/>
        </w:rPr>
        <w:t>证件</w:t>
      </w:r>
      <w:r>
        <w:rPr>
          <w:rFonts w:hint="eastAsia" w:ascii="仿宋" w:hAnsi="仿宋" w:eastAsia="仿宋" w:cs="仿宋"/>
          <w:b/>
          <w:bCs w:val="0"/>
          <w:sz w:val="24"/>
          <w:lang w:eastAsia="zh-CN"/>
        </w:rPr>
        <w:t>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1025"/>
              <w:pageBreakBefore w:val="0"/>
              <w:kinsoku/>
              <w:bidi w:val="0"/>
              <w:spacing w:beforeAutospacing="0" w:afterAutospacing="0" w:line="440" w:lineRule="exact"/>
              <w:rPr>
                <w:rFonts w:ascii="仿宋" w:hAnsi="仿宋" w:eastAsia="仿宋"/>
                <w:bCs/>
                <w:color w:val="auto"/>
                <w:sz w:val="24"/>
              </w:rPr>
            </w:pPr>
            <w:r>
              <w:rPr>
                <w:rFonts w:hint="eastAsia" w:ascii="仿宋" w:hAnsi="仿宋" w:eastAsia="仿宋"/>
                <w:bCs/>
                <w:color w:val="auto"/>
                <w:sz w:val="24"/>
              </w:rPr>
              <w:t>正面：                                 反面：</w:t>
            </w:r>
          </w:p>
        </w:tc>
      </w:tr>
    </w:tbl>
    <w:p>
      <w:pPr>
        <w:pStyle w:val="838"/>
        <w:pageBreakBefore w:val="0"/>
        <w:kinsoku/>
        <w:bidi w:val="0"/>
        <w:snapToGrid w:val="0"/>
        <w:spacing w:beforeAutospacing="0" w:afterAutospacing="0" w:line="440" w:lineRule="exact"/>
        <w:jc w:val="left"/>
        <w:rPr>
          <w:rFonts w:hint="eastAsia" w:ascii="仿宋" w:hAnsi="仿宋" w:eastAsia="仿宋" w:cs="仿宋"/>
          <w:b/>
          <w:bCs w:val="0"/>
          <w:color w:val="auto"/>
          <w:kern w:val="2"/>
          <w:sz w:val="24"/>
          <w:szCs w:val="21"/>
          <w:highlight w:val="none"/>
          <w:lang w:val="zh-CN" w:eastAsia="zh-CN" w:bidi="ar-SA"/>
        </w:rPr>
        <w:sectPr>
          <w:headerReference r:id="rId15" w:type="default"/>
          <w:footerReference r:id="rId16" w:type="default"/>
          <w:pgSz w:w="11906" w:h="16838"/>
          <w:pgMar w:top="1247" w:right="1418" w:bottom="1247" w:left="1588" w:header="851" w:footer="992" w:gutter="0"/>
          <w:cols w:space="720" w:num="1"/>
          <w:docGrid w:type="lines" w:linePitch="312" w:charSpace="0"/>
        </w:sectPr>
      </w:pPr>
      <w:r>
        <w:rPr>
          <w:rFonts w:hint="eastAsia" w:ascii="仿宋" w:hAnsi="仿宋" w:eastAsia="仿宋" w:cs="仿宋"/>
          <w:b/>
          <w:bCs w:val="0"/>
          <w:kern w:val="2"/>
          <w:sz w:val="24"/>
          <w:szCs w:val="21"/>
          <w:lang w:val="zh-CN" w:eastAsia="zh-CN" w:bidi="ar-SA"/>
        </w:rPr>
        <w:t>（</w:t>
      </w:r>
      <w:r>
        <w:rPr>
          <w:rFonts w:hint="eastAsia" w:ascii="仿宋" w:hAnsi="仿宋" w:eastAsia="仿宋" w:cs="仿宋"/>
          <w:b/>
          <w:bCs w:val="0"/>
          <w:kern w:val="2"/>
          <w:sz w:val="24"/>
          <w:szCs w:val="21"/>
          <w:lang w:val="en-US" w:eastAsia="zh-CN" w:bidi="ar-SA"/>
        </w:rPr>
        <w:t>注：如法定代表人直接参加投标并对相应文件签字的，只需提供其身份证复印件正反面</w:t>
      </w:r>
      <w:r>
        <w:rPr>
          <w:rFonts w:hint="eastAsia" w:ascii="仿宋" w:hAnsi="仿宋" w:eastAsia="仿宋" w:cs="仿宋"/>
          <w:b/>
          <w:bCs w:val="0"/>
          <w:color w:val="auto"/>
          <w:kern w:val="2"/>
          <w:sz w:val="24"/>
          <w:szCs w:val="21"/>
          <w:highlight w:val="none"/>
          <w:lang w:val="en-US" w:eastAsia="zh-CN" w:bidi="ar-SA"/>
        </w:rPr>
        <w:t>。</w:t>
      </w:r>
      <w:r>
        <w:rPr>
          <w:rFonts w:hint="eastAsia" w:ascii="仿宋" w:hAnsi="仿宋" w:eastAsia="仿宋" w:cs="仿宋"/>
          <w:b/>
          <w:bCs w:val="0"/>
          <w:color w:val="auto"/>
          <w:kern w:val="2"/>
          <w:sz w:val="24"/>
          <w:szCs w:val="21"/>
          <w:highlight w:val="none"/>
          <w:lang w:val="zh-CN" w:eastAsia="zh-CN" w:bidi="ar-SA"/>
        </w:rPr>
        <w:t>）</w:t>
      </w:r>
      <w:r>
        <w:rPr>
          <w:rFonts w:hint="eastAsia" w:ascii="仿宋" w:hAnsi="仿宋" w:eastAsia="仿宋" w:cs="Times New Roman"/>
          <w:b/>
          <w:bCs/>
          <w:color w:val="auto"/>
          <w:sz w:val="24"/>
          <w:highlight w:val="none"/>
        </w:rPr>
        <w:t>▲投标文件中法定代表人授权委托书所载内容与本项目内容有异的，投标无效</w:t>
      </w:r>
      <w:r>
        <w:rPr>
          <w:rFonts w:hint="eastAsia" w:ascii="仿宋" w:hAnsi="仿宋" w:eastAsia="仿宋" w:cs="Times New Roman"/>
          <w:b/>
          <w:bCs/>
          <w:color w:val="auto"/>
          <w:sz w:val="24"/>
          <w:highlight w:val="none"/>
          <w:lang w:eastAsia="zh-CN"/>
        </w:rPr>
        <w:t>。</w:t>
      </w:r>
    </w:p>
    <w:p>
      <w:pPr>
        <w:pageBreakBefore w:val="0"/>
        <w:kinsoku/>
        <w:bidi w:val="0"/>
        <w:spacing w:beforeAutospacing="0" w:afterAutospacing="0" w:line="440" w:lineRule="exact"/>
        <w:jc w:val="center"/>
        <w:rPr>
          <w:rFonts w:hint="eastAsia"/>
          <w:b/>
          <w:bCs/>
          <w:sz w:val="30"/>
          <w:szCs w:val="30"/>
          <w:lang w:eastAsia="zh-CN"/>
        </w:rPr>
      </w:pPr>
    </w:p>
    <w:p>
      <w:pPr>
        <w:pageBreakBefore w:val="0"/>
        <w:kinsoku/>
        <w:bidi w:val="0"/>
        <w:spacing w:beforeAutospacing="0" w:afterAutospacing="0" w:line="440" w:lineRule="exact"/>
        <w:jc w:val="center"/>
        <w:rPr>
          <w:rFonts w:hint="eastAsia"/>
          <w:b/>
          <w:bCs/>
          <w:sz w:val="30"/>
          <w:szCs w:val="30"/>
          <w:lang w:eastAsia="zh-CN"/>
        </w:rPr>
      </w:pPr>
      <w:r>
        <w:rPr>
          <w:rFonts w:hint="eastAsia"/>
          <w:b/>
          <w:bCs/>
          <w:sz w:val="30"/>
          <w:szCs w:val="30"/>
          <w:lang w:eastAsia="zh-CN"/>
        </w:rPr>
        <w:t>投标响应函</w:t>
      </w:r>
    </w:p>
    <w:p>
      <w:pPr>
        <w:pStyle w:val="48"/>
        <w:pageBreakBefore w:val="0"/>
        <w:kinsoku/>
        <w:bidi w:val="0"/>
        <w:spacing w:beforeLines="0" w:beforeAutospacing="0" w:afterLines="0" w:afterAutospacing="0" w:line="440" w:lineRule="exact"/>
        <w:rPr>
          <w:rFonts w:ascii="仿宋" w:hAnsi="仿宋"/>
          <w:color w:val="auto"/>
          <w:sz w:val="24"/>
          <w:szCs w:val="24"/>
          <w:highlight w:val="none"/>
          <w:u w:val="single"/>
        </w:rPr>
      </w:pPr>
      <w:r>
        <w:rPr>
          <w:rFonts w:hint="eastAsia" w:cs="仿宋"/>
          <w:bCs/>
          <w:sz w:val="24"/>
          <w:szCs w:val="24"/>
          <w:u w:val="single"/>
          <w:lang w:eastAsia="zh-CN"/>
        </w:rPr>
        <w:t>（采购人）、</w:t>
      </w:r>
      <w:r>
        <w:rPr>
          <w:rFonts w:hint="eastAsia" w:ascii="仿宋" w:hAnsi="仿宋"/>
          <w:color w:val="auto"/>
          <w:sz w:val="24"/>
          <w:szCs w:val="24"/>
          <w:highlight w:val="none"/>
          <w:u w:val="single"/>
          <w:lang w:eastAsia="zh-CN"/>
        </w:rPr>
        <w:t>华诚工程咨询集团有限公司</w:t>
      </w:r>
      <w:r>
        <w:rPr>
          <w:rFonts w:hint="eastAsia" w:ascii="仿宋" w:hAnsi="仿宋"/>
          <w:color w:val="auto"/>
          <w:sz w:val="24"/>
          <w:szCs w:val="24"/>
          <w:highlight w:val="none"/>
          <w:u w:val="single"/>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我</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的法定代表人，授权</w:t>
      </w:r>
      <w:r>
        <w:rPr>
          <w:rFonts w:hint="eastAsia" w:ascii="仿宋" w:hAnsi="仿宋" w:eastAsia="仿宋" w:cs="仿宋"/>
          <w:color w:val="auto"/>
          <w:sz w:val="24"/>
          <w:szCs w:val="24"/>
          <w:highlight w:val="none"/>
          <w:u w:val="single"/>
        </w:rPr>
        <w:t xml:space="preserve">  （全名、职务）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为全权代表，参加贵方组织的</w:t>
      </w:r>
      <w:r>
        <w:rPr>
          <w:rFonts w:hint="eastAsia" w:ascii="仿宋" w:hAnsi="仿宋" w:eastAsia="仿宋" w:cs="仿宋"/>
          <w:color w:val="auto"/>
          <w:sz w:val="24"/>
          <w:szCs w:val="24"/>
          <w:highlight w:val="none"/>
          <w:u w:val="single"/>
        </w:rPr>
        <w:t xml:space="preserve">           （招标项目名称）        项目（项目编号：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）采购的有关活动，并对此项目进行投标。为此，我方就本次投标有关事项郑重声明如下：</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1.我方承诺已经具备《中华人民共和国政府采购法》中规定的参加政府采购活动的供应商应当具备的条件：</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（1）具有独立承担民事责任能力；</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kern w:val="0"/>
          <w:sz w:val="24"/>
          <w:szCs w:val="24"/>
          <w:highlight w:val="none"/>
        </w:rPr>
        <w:t>（2）遵守国家法律、行政法规，具有良好</w:t>
      </w:r>
      <w:r>
        <w:rPr>
          <w:rFonts w:hint="eastAsia" w:ascii="仿宋" w:hAnsi="仿宋" w:eastAsia="仿宋" w:cs="仿宋"/>
          <w:color w:val="auto"/>
          <w:kern w:val="0"/>
          <w:sz w:val="24"/>
          <w:szCs w:val="24"/>
          <w:highlight w:val="none"/>
          <w:u w:val="none"/>
        </w:rPr>
        <w:t>的商业信誉</w:t>
      </w:r>
      <w:r>
        <w:rPr>
          <w:rFonts w:hint="eastAsia" w:ascii="仿宋" w:hAnsi="仿宋" w:eastAsia="仿宋" w:cs="仿宋"/>
          <w:color w:val="auto"/>
          <w:kern w:val="0"/>
          <w:sz w:val="24"/>
          <w:szCs w:val="24"/>
          <w:highlight w:val="none"/>
          <w:u w:val="none"/>
          <w:lang w:eastAsia="zh-CN"/>
        </w:rPr>
        <w:t>、商业道德</w:t>
      </w:r>
      <w:r>
        <w:rPr>
          <w:rFonts w:hint="eastAsia" w:ascii="仿宋" w:hAnsi="仿宋" w:eastAsia="仿宋" w:cs="仿宋"/>
          <w:color w:val="auto"/>
          <w:kern w:val="0"/>
          <w:sz w:val="24"/>
          <w:szCs w:val="24"/>
          <w:highlight w:val="none"/>
          <w:u w:val="none"/>
        </w:rPr>
        <w:t>和健全的财务会计制度；</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（3）具有履行合同所必需的设备和专业技术能力</w:t>
      </w:r>
      <w:r>
        <w:rPr>
          <w:rFonts w:hint="eastAsia" w:ascii="仿宋" w:hAnsi="仿宋" w:eastAsia="仿宋" w:cs="仿宋_GB2312"/>
          <w:color w:val="auto"/>
          <w:sz w:val="24"/>
          <w:szCs w:val="24"/>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（5）遵守中华人民共和国政府采购有关规定，没有违反政府采购法规、政策的记录；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（6）具有良好的财务状况以及良好的履行合同的能力和记录；</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（7）产品及生产所需装备符合中国政府规定的相应技术标准和环保标准；</w:t>
      </w:r>
    </w:p>
    <w:p>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480" w:firstLineChars="200"/>
        <w:jc w:val="left"/>
        <w:textAlignment w:val="auto"/>
        <w:rPr>
          <w:rFonts w:hint="eastAsia" w:ascii="仿宋" w:hAnsi="仿宋" w:eastAsia="仿宋" w:cs="仿宋"/>
          <w:color w:val="auto"/>
          <w:kern w:val="0"/>
          <w:sz w:val="24"/>
          <w:szCs w:val="24"/>
          <w:highlight w:val="none"/>
          <w:u w:val="single"/>
          <w:lang w:eastAsia="zh-CN"/>
        </w:rPr>
      </w:pPr>
      <w:r>
        <w:rPr>
          <w:rFonts w:hint="eastAsia" w:ascii="仿宋" w:hAnsi="仿宋" w:eastAsia="仿宋" w:cs="仿宋"/>
          <w:color w:val="auto"/>
          <w:kern w:val="0"/>
          <w:sz w:val="24"/>
          <w:szCs w:val="24"/>
          <w:highlight w:val="none"/>
          <w:u w:val="none"/>
        </w:rPr>
        <w:t>（8）没有违反政府采购法规、政策的记录</w:t>
      </w:r>
      <w:r>
        <w:rPr>
          <w:rFonts w:hint="eastAsia" w:ascii="仿宋" w:hAnsi="仿宋" w:eastAsia="仿宋" w:cs="仿宋"/>
          <w:color w:val="auto"/>
          <w:kern w:val="0"/>
          <w:sz w:val="24"/>
          <w:szCs w:val="24"/>
          <w:highlight w:val="none"/>
          <w:u w:val="none"/>
          <w:lang w:eastAsia="zh-CN"/>
        </w:rPr>
        <w:t>。</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2.我方同意在招标文件规定的开标日期起遵守本投标文件中的承诺且在投标有效期满之前均具有约束力。</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3.本项目实行电子投标，须提供投标人须知规定的全部投标文件，供应商应准备电子投标文件</w:t>
      </w:r>
      <w:r>
        <w:rPr>
          <w:rFonts w:hint="eastAsia" w:ascii="仿宋" w:hAnsi="仿宋" w:eastAsia="仿宋" w:cs="仿宋"/>
          <w:color w:val="auto"/>
          <w:kern w:val="0"/>
          <w:sz w:val="24"/>
          <w:szCs w:val="24"/>
          <w:highlight w:val="none"/>
          <w:u w:val="none"/>
          <w:lang w:eastAsia="zh-CN"/>
        </w:rPr>
        <w:t>及</w:t>
      </w:r>
      <w:r>
        <w:rPr>
          <w:rFonts w:hint="eastAsia" w:ascii="仿宋" w:hAnsi="仿宋" w:eastAsia="仿宋" w:cs="仿宋"/>
          <w:color w:val="auto"/>
          <w:sz w:val="24"/>
          <w:szCs w:val="24"/>
          <w:highlight w:val="none"/>
          <w:u w:val="none"/>
        </w:rPr>
        <w:t>其他要求投标人提交的全部</w:t>
      </w:r>
      <w:r>
        <w:rPr>
          <w:rFonts w:hint="eastAsia" w:ascii="仿宋" w:hAnsi="仿宋" w:eastAsia="仿宋" w:cs="仿宋"/>
          <w:color w:val="auto"/>
          <w:sz w:val="24"/>
          <w:szCs w:val="24"/>
          <w:highlight w:val="none"/>
          <w:u w:val="none"/>
          <w:lang w:eastAsia="zh-CN"/>
        </w:rPr>
        <w:t>材料</w:t>
      </w:r>
      <w:r>
        <w:rPr>
          <w:rFonts w:hint="eastAsia" w:ascii="仿宋" w:hAnsi="仿宋" w:eastAsia="仿宋" w:cs="仿宋"/>
          <w:color w:val="auto"/>
          <w:kern w:val="0"/>
          <w:sz w:val="24"/>
          <w:szCs w:val="24"/>
          <w:highlight w:val="none"/>
          <w:u w:val="none"/>
        </w:rPr>
        <w:t>，按政采云平台项目采购-电子招投标操作指南及本招标文件要求递交。</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4.按招标文件要求提供和交付的货物和服务的投标报价详见</w:t>
      </w:r>
      <w:r>
        <w:rPr>
          <w:rFonts w:hint="eastAsia" w:cs="仿宋"/>
          <w:color w:val="auto"/>
          <w:sz w:val="24"/>
          <w:szCs w:val="24"/>
          <w:highlight w:val="none"/>
          <w:u w:val="none"/>
          <w:lang w:val="en-US" w:eastAsia="zh-CN"/>
        </w:rPr>
        <w:t>开标</w:t>
      </w:r>
      <w:r>
        <w:rPr>
          <w:rFonts w:hint="eastAsia" w:ascii="仿宋" w:hAnsi="仿宋" w:eastAsia="仿宋" w:cs="仿宋"/>
          <w:color w:val="auto"/>
          <w:sz w:val="24"/>
          <w:szCs w:val="24"/>
          <w:highlight w:val="none"/>
          <w:u w:val="none"/>
        </w:rPr>
        <w:t>一览表。</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5.我方已详细审查全部招标文件，</w:t>
      </w:r>
      <w:r>
        <w:rPr>
          <w:rFonts w:hint="eastAsia" w:ascii="仿宋" w:hAnsi="仿宋" w:eastAsia="仿宋" w:cs="仿宋_GB2312"/>
          <w:color w:val="auto"/>
          <w:sz w:val="24"/>
          <w:szCs w:val="24"/>
          <w:highlight w:val="none"/>
          <w:u w:val="none"/>
        </w:rPr>
        <w:t>包括招标文件</w:t>
      </w:r>
      <w:r>
        <w:rPr>
          <w:rFonts w:hint="eastAsia" w:ascii="仿宋" w:hAnsi="仿宋" w:eastAsia="仿宋" w:cs="仿宋_GB2312"/>
          <w:color w:val="auto"/>
          <w:sz w:val="24"/>
          <w:szCs w:val="24"/>
          <w:highlight w:val="none"/>
          <w:u w:val="none"/>
          <w:lang w:eastAsia="zh-CN"/>
        </w:rPr>
        <w:t>澄清修改内容</w:t>
      </w:r>
      <w:r>
        <w:rPr>
          <w:rFonts w:hint="eastAsia" w:ascii="仿宋" w:hAnsi="仿宋" w:eastAsia="仿宋" w:cs="仿宋_GB2312"/>
          <w:color w:val="auto"/>
          <w:sz w:val="24"/>
          <w:szCs w:val="24"/>
          <w:highlight w:val="none"/>
          <w:u w:val="none"/>
        </w:rPr>
        <w:t>(如果有)、参考资料及有关附件，</w:t>
      </w:r>
      <w:r>
        <w:rPr>
          <w:rFonts w:hint="eastAsia" w:ascii="仿宋" w:hAnsi="仿宋" w:eastAsia="仿宋" w:cs="仿宋"/>
          <w:color w:val="auto"/>
          <w:sz w:val="24"/>
          <w:szCs w:val="24"/>
          <w:highlight w:val="none"/>
          <w:u w:val="none"/>
        </w:rPr>
        <w:t>确认无误，同意并保证遵守招标文件（包括答疑文件、补充文件等）的各项规定和要求。</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6.</w:t>
      </w:r>
      <w:r>
        <w:rPr>
          <w:rFonts w:hint="eastAsia" w:ascii="仿宋" w:hAnsi="仿宋" w:eastAsia="仿宋" w:cs="仿宋"/>
          <w:color w:val="auto"/>
          <w:sz w:val="24"/>
          <w:szCs w:val="24"/>
          <w:highlight w:val="none"/>
          <w:u w:val="none"/>
          <w:lang w:eastAsia="zh-CN"/>
        </w:rPr>
        <w:t>我方同意在中标后按时签订合同</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u w:val="none"/>
          <w:lang w:eastAsia="zh-CN"/>
        </w:rPr>
        <w:t>我方</w:t>
      </w:r>
      <w:r>
        <w:rPr>
          <w:rFonts w:hint="eastAsia" w:ascii="仿宋" w:hAnsi="仿宋" w:eastAsia="仿宋" w:cs="仿宋"/>
          <w:color w:val="auto"/>
          <w:kern w:val="0"/>
          <w:sz w:val="24"/>
          <w:szCs w:val="24"/>
          <w:highlight w:val="none"/>
        </w:rPr>
        <w:t>保证遵守招标文件中的其他有关规定。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8.我方愿意向贵方提供任何与该项投标有关的数据、情况和技术资料。若贵方需要，我方愿意提供我方作出的一切承诺的证明材料</w:t>
      </w:r>
      <w:r>
        <w:rPr>
          <w:rFonts w:hint="eastAsia" w:ascii="仿宋" w:hAnsi="仿宋" w:eastAsia="仿宋" w:cs="仿宋"/>
          <w:color w:val="auto"/>
          <w:kern w:val="0"/>
          <w:sz w:val="24"/>
          <w:szCs w:val="24"/>
          <w:highlight w:val="none"/>
          <w:lang w:eastAsia="zh-CN"/>
        </w:rPr>
        <w:t>。我方</w:t>
      </w:r>
      <w:r>
        <w:rPr>
          <w:rFonts w:hint="eastAsia" w:ascii="仿宋" w:hAnsi="仿宋" w:eastAsia="仿宋" w:cs="仿宋"/>
          <w:color w:val="auto"/>
          <w:kern w:val="0"/>
          <w:sz w:val="24"/>
          <w:szCs w:val="24"/>
          <w:highlight w:val="none"/>
        </w:rPr>
        <w:t>理解贵方不一定要接受最低价的投标或收到的任何投标。</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9.我方向贵方提交的所有投标文件、资料都是准确的和真实的。</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我方承诺投标有效期从提交投标文件的截止之日起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天，不少于招标文件中载明的投标有效期（从提交投标文件的截止之日起90天）。</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（1)提供虚假材料谋取中标、成交的；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供应商有前款第（1)至（5)项情形之一的，中标、成交无效。</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以上事项如有虚假或隐瞒，我方愿意承担一切后果，并不再寻求任何旨在减轻或免除法律责任的辩解。</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与本投标有关的一切正式往来通讯请</w:t>
      </w:r>
      <w:r>
        <w:rPr>
          <w:rFonts w:hint="eastAsia" w:ascii="仿宋" w:hAnsi="仿宋" w:eastAsia="仿宋" w:cs="仿宋"/>
          <w:color w:val="auto"/>
          <w:sz w:val="24"/>
          <w:szCs w:val="24"/>
          <w:highlight w:val="none"/>
          <w:u w:val="none"/>
          <w:lang w:eastAsia="zh-CN"/>
        </w:rPr>
        <w:t>联系</w:t>
      </w:r>
      <w:r>
        <w:rPr>
          <w:rFonts w:hint="eastAsia" w:ascii="仿宋" w:hAnsi="仿宋" w:eastAsia="仿宋" w:cs="仿宋"/>
          <w:color w:val="auto"/>
          <w:sz w:val="24"/>
          <w:szCs w:val="24"/>
          <w:highlight w:val="none"/>
          <w:u w:val="none"/>
        </w:rPr>
        <w:t>：</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电子签章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rPr>
        <w:t>法定代表人或授权代表</w:t>
      </w:r>
      <w:r>
        <w:rPr>
          <w:rFonts w:hint="eastAsia" w:ascii="仿宋" w:hAnsi="仿宋" w:eastAsia="仿宋" w:cs="仿宋"/>
          <w:color w:val="auto"/>
          <w:sz w:val="24"/>
          <w:szCs w:val="24"/>
          <w:highlight w:val="none"/>
        </w:rPr>
        <w:t>（签名或</w:t>
      </w:r>
      <w:r>
        <w:rPr>
          <w:rFonts w:hint="eastAsia" w:cs="仿宋"/>
          <w:color w:val="auto"/>
          <w:sz w:val="24"/>
          <w:szCs w:val="24"/>
          <w:highlight w:val="none"/>
          <w:lang w:eastAsia="zh-CN"/>
        </w:rPr>
        <w:t>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邮箱</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_GB2312" w:hAnsi="仿宋" w:eastAsia="仿宋_GB2312"/>
          <w:b/>
          <w:color w:val="auto"/>
          <w:sz w:val="24"/>
          <w:szCs w:val="24"/>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rPr>
        <w:t>▲注：未按照本投标响应函要求填报的将被视为非实质性响应投标。</w:t>
      </w:r>
    </w:p>
    <w:p>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（采购人）、</w:t>
      </w:r>
      <w:r>
        <w:rPr>
          <w:rFonts w:hint="eastAsia" w:ascii="仿宋" w:hAnsi="仿宋" w:eastAsia="仿宋" w:cs="仿宋"/>
          <w:sz w:val="24"/>
          <w:szCs w:val="24"/>
          <w:highlight w:val="none"/>
          <w:u w:val="single"/>
          <w:lang w:eastAsia="zh-CN"/>
        </w:rPr>
        <w:t>华诚工程咨询集团有限公司</w:t>
      </w:r>
      <w:r>
        <w:rPr>
          <w:rFonts w:hint="eastAsia" w:ascii="仿宋" w:hAnsi="仿宋" w:eastAsia="仿宋" w:cs="仿宋"/>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38"/>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6"/>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9" w:type="default"/>
          <w:footerReference r:id="rId20"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sz w:val="24"/>
          <w:highlight w:val="cyan"/>
        </w:rPr>
      </w:pP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（采购人）、</w:t>
      </w:r>
      <w:r>
        <w:rPr>
          <w:rFonts w:hint="eastAsia" w:ascii="仿宋" w:hAnsi="仿宋" w:eastAsia="仿宋" w:cs="仿宋"/>
          <w:sz w:val="24"/>
          <w:szCs w:val="24"/>
          <w:highlight w:val="none"/>
          <w:u w:val="single"/>
        </w:rPr>
        <w:t>华诚工程咨询集团有限公司：</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6"/>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6"/>
        <w:rPr>
          <w:rFonts w:hint="eastAsia"/>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cs="仿宋"/>
          <w:bCs/>
          <w:sz w:val="24"/>
          <w:szCs w:val="24"/>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sectPr>
          <w:pgSz w:w="11906" w:h="16838"/>
          <w:pgMar w:top="1247" w:right="1418" w:bottom="1276" w:left="1418" w:header="851" w:footer="992" w:gutter="0"/>
          <w:cols w:space="720" w:num="1"/>
          <w:titlePg/>
          <w:docGrid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6"/>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spacing w:before="120"/>
        <w:jc w:val="center"/>
        <w:rPr>
          <w:rFonts w:hint="eastAsia" w:ascii="仿宋_GB2312" w:eastAsia="仿宋_GB2312"/>
          <w:b/>
          <w:sz w:val="32"/>
          <w:highlight w:val="none"/>
        </w:rPr>
      </w:pPr>
    </w:p>
    <w:p>
      <w:pPr>
        <w:spacing w:before="120"/>
        <w:jc w:val="center"/>
        <w:rPr>
          <w:rFonts w:ascii="仿宋_GB2312" w:eastAsia="仿宋_GB2312"/>
          <w:b/>
          <w:sz w:val="32"/>
        </w:rPr>
      </w:pPr>
      <w:r>
        <w:rPr>
          <w:rFonts w:hint="eastAsia" w:ascii="仿宋_GB2312" w:eastAsia="仿宋_GB2312"/>
          <w:b/>
          <w:sz w:val="32"/>
          <w:highlight w:val="none"/>
          <w:lang w:val="en-US" w:eastAsia="zh-CN"/>
        </w:rPr>
        <w:t>服务条款</w:t>
      </w:r>
      <w:r>
        <w:rPr>
          <w:rFonts w:hint="eastAsia" w:ascii="仿宋_GB2312" w:eastAsia="仿宋_GB2312"/>
          <w:b/>
          <w:sz w:val="32"/>
          <w:highlight w:val="none"/>
        </w:rPr>
        <w:t>偏离</w:t>
      </w:r>
      <w:r>
        <w:rPr>
          <w:rFonts w:hint="eastAsia" w:ascii="仿宋_GB2312" w:eastAsia="仿宋_GB2312"/>
          <w:b/>
          <w:sz w:val="32"/>
        </w:rPr>
        <w:t>表</w:t>
      </w:r>
    </w:p>
    <w:p>
      <w:pPr>
        <w:spacing w:before="120"/>
        <w:jc w:val="left"/>
        <w:rPr>
          <w:rFonts w:ascii="仿宋_GB2312" w:eastAsia="仿宋_GB2312" w:cs="仿宋_GB2312"/>
          <w:b/>
          <w:bCs/>
          <w:sz w:val="18"/>
          <w:szCs w:val="18"/>
        </w:rPr>
      </w:pPr>
      <w:r>
        <w:rPr>
          <w:rFonts w:hint="eastAsia"/>
          <w:b/>
          <w:lang w:eastAsia="zh-CN"/>
        </w:rPr>
        <w:t>项目名称：</w:t>
      </w:r>
      <w:r>
        <w:rPr>
          <w:rFonts w:hint="eastAsia"/>
          <w:b/>
          <w:u w:val="single"/>
          <w:lang w:val="en-US" w:eastAsia="zh-CN"/>
        </w:rPr>
        <w:t xml:space="preserve">                 </w:t>
      </w:r>
      <w:r>
        <w:rPr>
          <w:rFonts w:hint="eastAsia"/>
          <w:b/>
          <w:u w:val="none"/>
          <w:lang w:val="en-US" w:eastAsia="zh-CN"/>
        </w:rPr>
        <w:t xml:space="preserve">    </w:t>
      </w:r>
      <w:r>
        <w:rPr>
          <w:rFonts w:hint="eastAsia"/>
          <w:b/>
        </w:rPr>
        <w:t>项目编号：</w:t>
      </w:r>
      <w:r>
        <w:rPr>
          <w:rFonts w:hint="eastAsia"/>
          <w:b/>
          <w:u w:val="single"/>
        </w:rPr>
        <w:t xml:space="preserve">             </w:t>
      </w:r>
      <w:r>
        <w:rPr>
          <w:rFonts w:hint="eastAsia"/>
        </w:rPr>
        <w:t xml:space="preserve">                  </w:t>
      </w:r>
    </w:p>
    <w:tbl>
      <w:tblPr>
        <w:tblStyle w:val="89"/>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pPr>
    </w:p>
    <w:p>
      <w:pPr>
        <w:pStyle w:val="838"/>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pStyle w:val="6"/>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pageBreakBefore w:val="0"/>
        <w:kinsoku/>
        <w:bidi w:val="0"/>
        <w:snapToGrid w:val="0"/>
        <w:spacing w:beforeAutospacing="0" w:afterAutospacing="0" w:line="440" w:lineRule="exact"/>
        <w:ind w:right="600"/>
        <w:jc w:val="center"/>
        <w:rPr>
          <w:rFonts w:hint="eastAsia"/>
          <w:b/>
          <w:sz w:val="30"/>
          <w:szCs w:val="30"/>
        </w:rPr>
      </w:pPr>
    </w:p>
    <w:p>
      <w:pPr>
        <w:pStyle w:val="838"/>
        <w:pageBreakBefore w:val="0"/>
        <w:kinsoku/>
        <w:bidi w:val="0"/>
        <w:snapToGrid w:val="0"/>
        <w:spacing w:beforeAutospacing="0" w:afterAutospacing="0" w:line="440" w:lineRule="exact"/>
        <w:jc w:val="center"/>
        <w:rPr>
          <w:rFonts w:hint="eastAsia"/>
          <w:b/>
          <w:sz w:val="32"/>
          <w:szCs w:val="32"/>
          <w:lang w:val="en-US" w:eastAsia="zh-CN"/>
        </w:rPr>
      </w:pPr>
    </w:p>
    <w:p>
      <w:pPr>
        <w:pStyle w:val="838"/>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同类项目业绩表</w:t>
      </w:r>
    </w:p>
    <w:p>
      <w:pPr>
        <w:pStyle w:val="838"/>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38"/>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w:t>
            </w:r>
            <w:r>
              <w:rPr>
                <w:rFonts w:hint="eastAsia" w:ascii="仿宋" w:hAnsi="仿宋" w:cs="仿宋"/>
                <w:sz w:val="24"/>
                <w:szCs w:val="24"/>
                <w:lang w:val="en-US" w:eastAsia="zh-CN"/>
              </w:rPr>
              <w:t>采购</w:t>
            </w:r>
            <w:r>
              <w:rPr>
                <w:rFonts w:hint="eastAsia" w:ascii="仿宋" w:hAnsi="仿宋" w:eastAsia="仿宋" w:cs="仿宋"/>
                <w:sz w:val="24"/>
                <w:szCs w:val="24"/>
                <w:lang w:val="en-US" w:eastAsia="zh-CN"/>
              </w:rPr>
              <w:t>单位联系电话</w:t>
            </w:r>
          </w:p>
        </w:tc>
        <w:tc>
          <w:tcPr>
            <w:tcW w:w="1253" w:type="dxa"/>
          </w:tcPr>
          <w:p>
            <w:pPr>
              <w:pStyle w:val="838"/>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8"/>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38"/>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注：投标人可按上述的格式自行编制，须随表提交相应的证明材料复印件，并加盖投标单位公章。</w:t>
      </w: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b/>
          <w:sz w:val="32"/>
          <w:szCs w:val="32"/>
          <w:lang w:val="en-US" w:eastAsia="zh-CN"/>
        </w:rPr>
      </w:pPr>
    </w:p>
    <w:p>
      <w:pPr>
        <w:pStyle w:val="838"/>
        <w:pageBreakBefore w:val="0"/>
        <w:kinsoku/>
        <w:bidi w:val="0"/>
        <w:snapToGrid w:val="0"/>
        <w:spacing w:beforeAutospacing="0" w:afterAutospacing="0" w:line="440" w:lineRule="exact"/>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2"/>
        <w:rPr>
          <w:rFonts w:ascii="仿宋_GB2312" w:hAnsi="仿宋" w:eastAsia="仿宋_GB2312"/>
          <w:b/>
          <w:sz w:val="32"/>
        </w:rPr>
      </w:pPr>
    </w:p>
    <w:p>
      <w:pPr>
        <w:rPr>
          <w:rFonts w:ascii="仿宋_GB2312" w:hAnsi="仿宋" w:eastAsia="仿宋_GB2312"/>
          <w:b/>
          <w:sz w:val="32"/>
        </w:rPr>
      </w:pPr>
    </w:p>
    <w:p>
      <w:pPr>
        <w:pStyle w:val="2"/>
        <w:rPr>
          <w:rFonts w:ascii="仿宋_GB2312" w:hAnsi="仿宋" w:eastAsia="仿宋_GB2312"/>
          <w:b/>
          <w:sz w:val="32"/>
        </w:rPr>
      </w:pPr>
    </w:p>
    <w:p>
      <w:pPr>
        <w:rPr>
          <w:rFonts w:ascii="仿宋_GB2312" w:hAnsi="仿宋" w:eastAsia="仿宋_GB2312"/>
          <w:b/>
          <w:sz w:val="32"/>
        </w:rPr>
      </w:pPr>
    </w:p>
    <w:p>
      <w:pPr>
        <w:pStyle w:val="2"/>
      </w:pPr>
    </w:p>
    <w:p>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pPr>
        <w:pStyle w:val="26"/>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52"/>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pPr>
        <w:pStyle w:val="838"/>
        <w:pageBreakBefore w:val="0"/>
        <w:kinsoku/>
        <w:bidi w:val="0"/>
        <w:snapToGrid w:val="0"/>
        <w:spacing w:beforeAutospacing="0" w:afterAutospacing="0" w:line="440" w:lineRule="exact"/>
        <w:rPr>
          <w:rFonts w:hint="eastAsia" w:ascii="仿宋" w:hAnsi="仿宋"/>
          <w:szCs w:val="24"/>
        </w:rPr>
      </w:pPr>
    </w:p>
    <w:p>
      <w:pPr>
        <w:pStyle w:val="838"/>
        <w:pageBreakBefore w:val="0"/>
        <w:kinsoku/>
        <w:bidi w:val="0"/>
        <w:snapToGrid w:val="0"/>
        <w:spacing w:beforeAutospacing="0" w:afterAutospacing="0"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rPr>
          <w:rFonts w:hint="eastAsia"/>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投标人全称（电子签章）：</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pPr>
        <w:pStyle w:val="6"/>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pPr>
        <w:rPr>
          <w:kern w:val="0"/>
        </w:rPr>
      </w:pPr>
    </w:p>
    <w:p>
      <w:pPr>
        <w:pStyle w:val="6"/>
        <w:rPr>
          <w:rFonts w:hint="eastAsia"/>
          <w:lang w:eastAsia="zh-CN"/>
        </w:rPr>
      </w:pPr>
    </w:p>
    <w:p>
      <w:pPr>
        <w:snapToGrid w:val="0"/>
        <w:spacing w:before="156" w:after="50" w:line="460" w:lineRule="exact"/>
        <w:jc w:val="center"/>
        <w:rPr>
          <w:rFonts w:ascii="仿宋_GB2312" w:hAnsi="仿宋" w:eastAsia="仿宋_GB2312"/>
          <w:b/>
          <w:color w:val="auto"/>
          <w:sz w:val="32"/>
          <w:highlight w:val="none"/>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p>
    <w:p>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3875"/>
        <w:gridCol w:w="931"/>
        <w:gridCol w:w="708"/>
        <w:gridCol w:w="173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875"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cs="仿宋"/>
                <w:b/>
                <w:color w:val="auto"/>
                <w:sz w:val="24"/>
                <w:szCs w:val="24"/>
                <w:highlight w:val="none"/>
                <w:lang w:eastAsia="zh-CN"/>
              </w:rPr>
              <w:t>项目</w:t>
            </w:r>
            <w:r>
              <w:rPr>
                <w:rFonts w:hint="eastAsia" w:ascii="仿宋" w:hAnsi="仿宋" w:eastAsia="仿宋" w:cs="仿宋"/>
                <w:b/>
                <w:color w:val="auto"/>
                <w:sz w:val="24"/>
                <w:szCs w:val="24"/>
                <w:highlight w:val="none"/>
              </w:rPr>
              <w:t>名称</w:t>
            </w:r>
          </w:p>
        </w:tc>
        <w:tc>
          <w:tcPr>
            <w:tcW w:w="931"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eastAsia="zh-CN"/>
              </w:rPr>
              <w:t>单位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r>
              <w:rPr>
                <w:rFonts w:hint="eastAsia" w:cs="仿宋"/>
                <w:b/>
                <w:color w:val="auto"/>
                <w:sz w:val="24"/>
                <w:szCs w:val="24"/>
                <w:highlight w:val="none"/>
                <w:lang w:val="en-US" w:eastAsia="zh-CN"/>
              </w:rPr>
              <w:t>/年</w:t>
            </w:r>
            <w:r>
              <w:rPr>
                <w:rFonts w:hint="eastAsia" w:ascii="仿宋" w:hAnsi="仿宋" w:eastAsia="仿宋" w:cs="仿宋"/>
                <w:b/>
                <w:color w:val="auto"/>
                <w:sz w:val="24"/>
                <w:szCs w:val="24"/>
                <w:highlight w:val="none"/>
              </w:rPr>
              <w:t>）</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b/>
                <w:color w:val="auto"/>
                <w:sz w:val="24"/>
                <w:szCs w:val="24"/>
                <w:highlight w:val="none"/>
                <w:lang w:eastAsia="zh-CN"/>
              </w:rPr>
            </w:pPr>
            <w:r>
              <w:rPr>
                <w:rFonts w:hint="eastAsia" w:cs="仿宋"/>
                <w:b/>
                <w:color w:val="auto"/>
                <w:sz w:val="24"/>
                <w:szCs w:val="24"/>
                <w:highlight w:val="none"/>
                <w:lang w:eastAsia="zh-CN"/>
              </w:rPr>
              <w:t>合</w:t>
            </w:r>
            <w:r>
              <w:rPr>
                <w:rFonts w:hint="eastAsia" w:ascii="仿宋" w:hAnsi="仿宋" w:eastAsia="仿宋" w:cs="仿宋"/>
                <w:b/>
                <w:color w:val="auto"/>
                <w:sz w:val="24"/>
                <w:szCs w:val="24"/>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875"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lang w:eastAsia="zh-CN"/>
              </w:rPr>
            </w:pPr>
            <w:r>
              <w:rPr>
                <w:rFonts w:hint="eastAsia" w:cs="仿宋"/>
                <w:sz w:val="24"/>
                <w:szCs w:val="24"/>
                <w:lang w:eastAsia="zh-CN"/>
              </w:rPr>
              <w:t>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lang w:val="en-US" w:eastAsia="zh-CN"/>
              </w:rPr>
            </w:pPr>
            <w:r>
              <w:rPr>
                <w:rFonts w:hint="eastAsia" w:cs="仿宋"/>
                <w:sz w:val="24"/>
                <w:szCs w:val="24"/>
                <w:lang w:val="en-US" w:eastAsia="zh-CN"/>
              </w:rPr>
              <w:t>3</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cs="仿宋"/>
                <w:sz w:val="24"/>
                <w:szCs w:val="24"/>
              </w:rPr>
            </w:pPr>
          </w:p>
        </w:tc>
        <w:tc>
          <w:tcPr>
            <w:tcW w:w="2277" w:type="dxa"/>
            <w:tcBorders>
              <w:top w:val="single" w:color="auto" w:sz="4" w:space="0"/>
              <w:left w:val="single" w:color="auto" w:sz="4" w:space="0"/>
              <w:bottom w:val="single" w:color="auto" w:sz="4" w:space="0"/>
              <w:right w:val="single" w:color="auto" w:sz="4" w:space="0"/>
            </w:tcBorders>
            <w:noWrap w:val="0"/>
            <w:vAlign w:val="center"/>
          </w:tcPr>
          <w:p>
            <w:pPr>
              <w:pStyle w:val="82"/>
              <w:spacing w:line="440" w:lineRule="exact"/>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合计</w:t>
            </w:r>
          </w:p>
        </w:tc>
        <w:tc>
          <w:tcPr>
            <w:tcW w:w="9528"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before="156" w:line="440" w:lineRule="exact"/>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lang w:val="zh-CN"/>
        </w:rPr>
      </w:pP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仿宋" w:hAnsi="仿宋" w:eastAsia="仿宋" w:cs="仿宋_GB2312"/>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各项明细费用请按实填写（不得出现“0元”“免费赠送”等形式的无偿报价），否则投标无效。</w:t>
      </w:r>
    </w:p>
    <w:p>
      <w:pPr>
        <w:pStyle w:val="838"/>
        <w:keepNext w:val="0"/>
        <w:keepLines w:val="0"/>
        <w:pageBreakBefore w:val="0"/>
        <w:widowControl w:val="0"/>
        <w:kinsoku/>
        <w:wordWrap/>
        <w:overflowPunct/>
        <w:topLinePunct w:val="0"/>
        <w:autoSpaceDE/>
        <w:autoSpaceDN/>
        <w:bidi w:val="0"/>
        <w:adjustRightInd/>
        <w:snapToGrid w:val="0"/>
        <w:spacing w:before="156" w:line="240" w:lineRule="auto"/>
        <w:ind w:firstLine="3360" w:firstLineChars="1400"/>
        <w:textAlignment w:val="auto"/>
        <w:rPr>
          <w:rFonts w:hint="eastAsia" w:ascii="仿宋" w:hAnsi="仿宋" w:eastAsia="仿宋" w:cs="仿宋"/>
          <w:color w:val="auto"/>
          <w:szCs w:val="24"/>
          <w:highlight w:val="none"/>
          <w:u w:val="none"/>
        </w:rPr>
      </w:pPr>
    </w:p>
    <w:p>
      <w:pPr>
        <w:pStyle w:val="838"/>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napToGrid w:val="0"/>
        <w:spacing w:beforeAutospacing="0" w:afterAutospacing="0" w:line="440" w:lineRule="exact"/>
        <w:jc w:val="center"/>
        <w:rPr>
          <w:rFonts w:hint="eastAsia" w:ascii="仿宋_GB2312" w:eastAsia="仿宋_GB2312"/>
          <w:b/>
          <w:color w:val="FF0000"/>
          <w:sz w:val="32"/>
          <w:szCs w:val="32"/>
        </w:rPr>
      </w:pPr>
    </w:p>
    <w:p>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pPr>
        <w:snapToGrid w:val="0"/>
        <w:spacing w:before="156" w:after="50" w:line="460" w:lineRule="exact"/>
        <w:jc w:val="center"/>
        <w:rPr>
          <w:rFonts w:ascii="仿宋_GB2312" w:hAnsi="仿宋" w:eastAsia="仿宋_GB2312"/>
          <w:b/>
          <w:color w:val="auto"/>
          <w:sz w:val="32"/>
          <w:szCs w:val="32"/>
          <w:highlight w:val="none"/>
        </w:rPr>
      </w:pPr>
      <w:r>
        <w:rPr>
          <w:rFonts w:hint="eastAsia" w:ascii="Times New Roman" w:hAnsi="Times New Roman" w:cs="Times New Roman"/>
          <w:b/>
          <w:bCs/>
          <w:color w:val="auto"/>
          <w:sz w:val="32"/>
          <w:szCs w:val="32"/>
          <w:highlight w:val="none"/>
          <w:lang w:val="en-US" w:eastAsia="zh-CN"/>
        </w:rPr>
        <w:t>投标报价明细表（格式供参考）</w:t>
      </w:r>
    </w:p>
    <w:p>
      <w:pPr>
        <w:pStyle w:val="48"/>
        <w:spacing w:before="0" w:beforeLines="0" w:afterLines="0" w:line="360" w:lineRule="auto"/>
        <w:jc w:val="center"/>
        <w:rPr>
          <w:rFonts w:hint="eastAsia" w:hAnsi="宋体"/>
          <w:b/>
          <w:color w:val="auto"/>
          <w:spacing w:val="-6"/>
          <w:highlight w:val="none"/>
        </w:rPr>
      </w:pPr>
    </w:p>
    <w:p>
      <w:pPr>
        <w:bidi w:val="0"/>
        <w:ind w:firstLine="480" w:firstLineChars="200"/>
        <w:rPr>
          <w:rFonts w:hint="eastAsia" w:ascii="仿宋" w:hAnsi="仿宋" w:eastAsia="仿宋" w:cs="仿宋"/>
          <w:color w:val="auto"/>
          <w:highlight w:val="none"/>
        </w:rPr>
      </w:pPr>
      <w:r>
        <w:rPr>
          <w:rFonts w:hint="eastAsia"/>
          <w:color w:val="auto"/>
          <w:highlight w:val="none"/>
        </w:rPr>
        <w:t>投标人应详细列出人员工资、技术工种人员上岗证年检费、人员培训费、其他费用等</w:t>
      </w:r>
      <w:r>
        <w:rPr>
          <w:rFonts w:hint="eastAsia"/>
          <w:color w:val="auto"/>
          <w:highlight w:val="none"/>
          <w:lang w:val="en-US" w:eastAsia="zh-CN"/>
        </w:rPr>
        <w:t>与项目相关的</w:t>
      </w:r>
      <w:r>
        <w:rPr>
          <w:rFonts w:hint="eastAsia"/>
          <w:color w:val="auto"/>
          <w:highlight w:val="none"/>
        </w:rPr>
        <w:t>报价明细表，表格可自行制作。</w:t>
      </w:r>
    </w:p>
    <w:p>
      <w:pPr>
        <w:pStyle w:val="9"/>
        <w:numPr>
          <w:ilvl w:val="0"/>
          <w:numId w:val="0"/>
        </w:numPr>
        <w:tabs>
          <w:tab w:val="clear" w:pos="1008"/>
        </w:tabs>
        <w:ind w:leftChars="0"/>
        <w:rPr>
          <w:rFonts w:hint="eastAsia"/>
          <w:color w:val="auto"/>
          <w:highlight w:val="none"/>
          <w:lang w:eastAsia="zh-CN"/>
        </w:rPr>
      </w:pPr>
    </w:p>
    <w:p>
      <w:pPr>
        <w:bidi w:val="0"/>
        <w:rPr>
          <w:rFonts w:hint="eastAsia"/>
          <w:color w:val="auto"/>
          <w:highlight w:val="none"/>
        </w:rPr>
      </w:pPr>
      <w:r>
        <w:rPr>
          <w:rFonts w:hint="eastAsia"/>
          <w:b/>
          <w:bCs/>
          <w:color w:val="auto"/>
          <w:highlight w:val="none"/>
        </w:rPr>
        <w:t>说明：不提供详细投标分项报价表将视为没有实质性响应采购文件。</w:t>
      </w:r>
    </w:p>
    <w:p>
      <w:pPr>
        <w:spacing w:before="156" w:line="360" w:lineRule="auto"/>
        <w:ind w:right="-934" w:rightChars="-389"/>
        <w:rPr>
          <w:rFonts w:hint="eastAsia" w:ascii="仿宋" w:hAnsi="仿宋" w:eastAsia="仿宋" w:cs="仿宋"/>
          <w:color w:val="auto"/>
          <w:spacing w:val="-6"/>
          <w:sz w:val="24"/>
          <w:szCs w:val="22"/>
          <w:highlight w:val="none"/>
        </w:rPr>
      </w:pPr>
    </w:p>
    <w:p>
      <w:pPr>
        <w:snapToGrid w:val="0"/>
        <w:spacing w:before="156"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before="156" w:line="360" w:lineRule="auto"/>
        <w:jc w:val="center"/>
        <w:rPr>
          <w:rFonts w:hint="eastAsia" w:ascii="仿宋_GB2312" w:hAnsi="宋体" w:eastAsia="仿宋_GB2312"/>
          <w:b/>
          <w:color w:val="auto"/>
          <w:sz w:val="30"/>
          <w:szCs w:val="30"/>
          <w:highlight w:val="none"/>
        </w:rPr>
      </w:pPr>
    </w:p>
    <w:p>
      <w:pPr>
        <w:spacing w:before="156" w:line="360" w:lineRule="auto"/>
        <w:jc w:val="center"/>
        <w:rPr>
          <w:rFonts w:hint="eastAsia" w:ascii="仿宋_GB2312" w:hAnsi="宋体" w:eastAsia="仿宋_GB2312"/>
          <w:b/>
          <w:color w:val="auto"/>
          <w:sz w:val="30"/>
          <w:szCs w:val="30"/>
          <w:highlight w:val="none"/>
        </w:rPr>
        <w:sectPr>
          <w:headerReference r:id="rId21" w:type="default"/>
          <w:footerReference r:id="rId22" w:type="default"/>
          <w:pgSz w:w="11906" w:h="16838"/>
          <w:pgMar w:top="1418" w:right="1418" w:bottom="1418" w:left="1588" w:header="851" w:footer="992" w:gutter="0"/>
          <w:pgNumType w:fmt="decimal"/>
          <w:cols w:space="720" w:num="1"/>
          <w:docGrid w:type="lines" w:linePitch="312" w:charSpace="0"/>
        </w:sectP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Style w:val="106"/>
        <w:rPr>
          <w:rFonts w:hint="eastAsia"/>
          <w:lang w:eastAsia="zh-CN"/>
        </w:rPr>
      </w:pPr>
    </w:p>
    <w:p>
      <w:pPr>
        <w:pageBreakBefore w:val="0"/>
        <w:kinsoku/>
        <w:bidi w:val="0"/>
        <w:adjustRightInd w:val="0"/>
        <w:snapToGrid w:val="0"/>
        <w:spacing w:beforeAutospacing="0" w:afterAutospacing="0" w:line="440" w:lineRule="exact"/>
        <w:jc w:val="both"/>
        <w:rPr>
          <w:rFonts w:hint="default" w:eastAsia="仿宋"/>
          <w:b/>
          <w:sz w:val="32"/>
          <w:szCs w:val="32"/>
          <w:lang w:val="en-US" w:eastAsia="zh-CN"/>
        </w:rPr>
      </w:pPr>
      <w:r>
        <w:rPr>
          <w:rFonts w:hint="eastAsia"/>
          <w:b/>
          <w:sz w:val="32"/>
          <w:szCs w:val="32"/>
          <w:lang w:eastAsia="zh-CN"/>
        </w:rPr>
        <w:t>附件</w:t>
      </w:r>
      <w:r>
        <w:rPr>
          <w:rFonts w:hint="eastAsia"/>
          <w:b/>
          <w:sz w:val="32"/>
          <w:szCs w:val="32"/>
          <w:lang w:val="en-US" w:eastAsia="zh-CN"/>
        </w:rPr>
        <w:t>1</w:t>
      </w:r>
    </w:p>
    <w:p>
      <w:pPr>
        <w:pageBreakBefore w:val="0"/>
        <w:kinsoku/>
        <w:bidi w:val="0"/>
        <w:adjustRightInd w:val="0"/>
        <w:snapToGrid w:val="0"/>
        <w:spacing w:beforeAutospacing="0" w:afterAutospacing="0" w:line="440" w:lineRule="exact"/>
        <w:jc w:val="center"/>
        <w:rPr>
          <w:rFonts w:hint="eastAsia"/>
          <w:b/>
          <w:sz w:val="32"/>
          <w:szCs w:val="32"/>
        </w:rPr>
      </w:pPr>
    </w:p>
    <w:p>
      <w:pPr>
        <w:pageBreakBefore w:val="0"/>
        <w:kinsoku/>
        <w:bidi w:val="0"/>
        <w:adjustRightInd w:val="0"/>
        <w:snapToGrid w:val="0"/>
        <w:spacing w:beforeAutospacing="0" w:afterAutospacing="0" w:line="440" w:lineRule="exact"/>
        <w:jc w:val="center"/>
      </w:pPr>
      <w:r>
        <w:rPr>
          <w:rFonts w:hint="eastAsia"/>
          <w:b/>
          <w:sz w:val="32"/>
          <w:szCs w:val="32"/>
        </w:rPr>
        <w:t>参与政府采购活动健康承诺书</w:t>
      </w:r>
    </w:p>
    <w:p>
      <w:pPr>
        <w:pageBreakBefore w:val="0"/>
        <w:kinsoku/>
        <w:bidi w:val="0"/>
        <w:spacing w:beforeAutospacing="0" w:afterAutospacing="0" w:line="440" w:lineRule="exact"/>
        <w:rPr>
          <w:sz w:val="28"/>
          <w:szCs w:val="28"/>
          <w:shd w:val="clear" w:color="auto" w:fill="FFFFFF"/>
        </w:rPr>
      </w:pPr>
    </w:p>
    <w:p>
      <w:pPr>
        <w:pageBreakBefore w:val="0"/>
        <w:kinsoku/>
        <w:bidi w:val="0"/>
        <w:snapToGrid w:val="0"/>
        <w:spacing w:beforeAutospacing="0" w:afterAutospacing="0" w:line="440" w:lineRule="exact"/>
        <w:ind w:firstLine="480" w:firstLineChars="200"/>
      </w:pPr>
      <w:r>
        <w:rPr>
          <w:rFonts w:hint="eastAsia"/>
        </w:rPr>
        <w:t>我（姓名）：</w:t>
      </w:r>
    </w:p>
    <w:p>
      <w:pPr>
        <w:pageBreakBefore w:val="0"/>
        <w:kinsoku/>
        <w:bidi w:val="0"/>
        <w:snapToGrid w:val="0"/>
        <w:spacing w:beforeAutospacing="0" w:afterAutospacing="0" w:line="440" w:lineRule="exact"/>
        <w:ind w:firstLine="480" w:firstLineChars="200"/>
      </w:pPr>
      <w:r>
        <w:rPr>
          <w:rFonts w:hint="eastAsia"/>
        </w:rPr>
        <w:t>身份证号：</w:t>
      </w:r>
    </w:p>
    <w:p>
      <w:pPr>
        <w:pageBreakBefore w:val="0"/>
        <w:kinsoku/>
        <w:bidi w:val="0"/>
        <w:snapToGrid w:val="0"/>
        <w:spacing w:beforeAutospacing="0" w:afterAutospacing="0" w:line="440" w:lineRule="exact"/>
        <w:ind w:firstLine="480" w:firstLineChars="200"/>
      </w:pPr>
      <w:r>
        <w:rPr>
          <w:rFonts w:hint="eastAsia"/>
        </w:rPr>
        <w:t>所属单位（公司） ：</w:t>
      </w:r>
    </w:p>
    <w:p>
      <w:pPr>
        <w:pageBreakBefore w:val="0"/>
        <w:kinsoku/>
        <w:bidi w:val="0"/>
        <w:snapToGrid w:val="0"/>
        <w:spacing w:beforeAutospacing="0" w:afterAutospacing="0" w:line="440" w:lineRule="exact"/>
        <w:ind w:firstLine="480" w:firstLineChars="200"/>
      </w:pPr>
      <w:r>
        <w:rPr>
          <w:rFonts w:hint="eastAsia"/>
        </w:rPr>
        <w:t>本人现郑重承诺：</w:t>
      </w:r>
    </w:p>
    <w:p>
      <w:pPr>
        <w:pageBreakBefore w:val="0"/>
        <w:kinsoku/>
        <w:bidi w:val="0"/>
        <w:snapToGrid w:val="0"/>
        <w:spacing w:beforeAutospacing="0" w:afterAutospacing="0" w:line="440" w:lineRule="exact"/>
        <w:ind w:firstLine="480" w:firstLineChars="200"/>
      </w:pPr>
      <w:r>
        <w:rPr>
          <w:rFonts w:hint="eastAsia"/>
        </w:rPr>
        <w:t>（一）不是来自（或途经）疫情重点地区，或最近14天未有国外旅居史；</w:t>
      </w:r>
    </w:p>
    <w:p>
      <w:pPr>
        <w:pageBreakBefore w:val="0"/>
        <w:kinsoku/>
        <w:bidi w:val="0"/>
        <w:snapToGrid w:val="0"/>
        <w:spacing w:beforeAutospacing="0" w:afterAutospacing="0" w:line="440" w:lineRule="exact"/>
        <w:ind w:firstLine="480" w:firstLineChars="200"/>
      </w:pPr>
      <w:r>
        <w:rPr>
          <w:rFonts w:hint="eastAsia"/>
        </w:rPr>
        <w:t>（二）未接触过新型冠状病毒感染的疑似或确诊病例；</w:t>
      </w:r>
    </w:p>
    <w:p>
      <w:pPr>
        <w:pageBreakBefore w:val="0"/>
        <w:kinsoku/>
        <w:bidi w:val="0"/>
        <w:snapToGrid w:val="0"/>
        <w:spacing w:beforeAutospacing="0" w:afterAutospacing="0" w:line="440" w:lineRule="exact"/>
        <w:ind w:firstLine="480" w:firstLineChars="200"/>
      </w:pPr>
      <w:r>
        <w:rPr>
          <w:rFonts w:hint="eastAsia"/>
        </w:rPr>
        <w:t>（三）近期无发热、咳嗽、呼吸困难等新型冠状病毒感染可疑症状；</w:t>
      </w:r>
    </w:p>
    <w:p>
      <w:pPr>
        <w:pageBreakBefore w:val="0"/>
        <w:kinsoku/>
        <w:bidi w:val="0"/>
        <w:snapToGrid w:val="0"/>
        <w:spacing w:beforeAutospacing="0" w:afterAutospacing="0" w:line="440" w:lineRule="exact"/>
        <w:ind w:firstLine="480" w:firstLineChars="200"/>
      </w:pPr>
      <w:r>
        <w:rPr>
          <w:rFonts w:hint="eastAsia"/>
        </w:rPr>
        <w:t>（四）健康码显示为绿色。</w:t>
      </w:r>
    </w:p>
    <w:p>
      <w:pPr>
        <w:pageBreakBefore w:val="0"/>
        <w:kinsoku/>
        <w:bidi w:val="0"/>
        <w:snapToGrid w:val="0"/>
        <w:spacing w:beforeAutospacing="0" w:afterAutospacing="0" w:line="440" w:lineRule="exact"/>
        <w:ind w:firstLine="480" w:firstLineChars="200"/>
      </w:pPr>
      <w:r>
        <w:rPr>
          <w:rFonts w:hint="eastAsia"/>
        </w:rPr>
        <w:t xml:space="preserve"> 如上述承诺不实而导致不良后果(如：出现疫情防控重大风险，出现确诊病例等)的，本人自愿承担相关法律责任。 </w:t>
      </w:r>
    </w:p>
    <w:p>
      <w:pPr>
        <w:pageBreakBefore w:val="0"/>
        <w:kinsoku/>
        <w:bidi w:val="0"/>
        <w:snapToGrid w:val="0"/>
        <w:spacing w:beforeAutospacing="0" w:afterAutospacing="0" w:line="440" w:lineRule="exact"/>
        <w:ind w:firstLine="720" w:firstLineChars="300"/>
        <w:jc w:val="both"/>
        <w:rPr>
          <w:rFonts w:hint="eastAsia"/>
        </w:rPr>
      </w:pPr>
      <w:r>
        <w:rPr>
          <w:rFonts w:hint="eastAsia"/>
        </w:rPr>
        <w:t xml:space="preserve">                                           </w:t>
      </w:r>
    </w:p>
    <w:p>
      <w:pPr>
        <w:pageBreakBefore w:val="0"/>
        <w:kinsoku/>
        <w:bidi w:val="0"/>
        <w:snapToGrid w:val="0"/>
        <w:spacing w:beforeAutospacing="0" w:afterAutospacing="0" w:line="440" w:lineRule="exact"/>
        <w:ind w:firstLine="720" w:firstLineChars="300"/>
        <w:jc w:val="both"/>
        <w:rPr>
          <w:rFonts w:hint="eastAsia"/>
        </w:rPr>
      </w:pPr>
    </w:p>
    <w:p>
      <w:pPr>
        <w:pageBreakBefore w:val="0"/>
        <w:kinsoku/>
        <w:bidi w:val="0"/>
        <w:snapToGrid w:val="0"/>
        <w:spacing w:beforeAutospacing="0" w:afterAutospacing="0" w:line="440" w:lineRule="exact"/>
        <w:ind w:firstLine="5760" w:firstLineChars="2400"/>
        <w:jc w:val="both"/>
        <w:rPr>
          <w:rFonts w:hint="eastAsia"/>
        </w:rPr>
      </w:pPr>
      <w:r>
        <w:rPr>
          <w:rFonts w:hint="eastAsia"/>
        </w:rPr>
        <w:t xml:space="preserve">承诺人： </w:t>
      </w:r>
    </w:p>
    <w:p>
      <w:pPr>
        <w:pageBreakBefore w:val="0"/>
        <w:kinsoku/>
        <w:bidi w:val="0"/>
        <w:snapToGrid w:val="0"/>
        <w:spacing w:beforeAutospacing="0" w:afterAutospacing="0" w:line="440" w:lineRule="exact"/>
        <w:ind w:firstLine="5760" w:firstLineChars="2400"/>
        <w:jc w:val="both"/>
        <w:rPr>
          <w:sz w:val="20"/>
        </w:rPr>
      </w:pPr>
      <w:r>
        <w:rPr>
          <w:rFonts w:hint="eastAsia"/>
        </w:rPr>
        <w:t>时</w:t>
      </w:r>
      <w:r>
        <w:rPr>
          <w:rFonts w:hint="eastAsia"/>
          <w:lang w:val="en-US" w:eastAsia="zh-CN"/>
        </w:rPr>
        <w:t xml:space="preserve">  </w:t>
      </w:r>
      <w:r>
        <w:rPr>
          <w:rFonts w:hint="eastAsia"/>
        </w:rPr>
        <w:t>间：</w:t>
      </w: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left"/>
        <w:rPr>
          <w:b/>
          <w:bCs/>
        </w:rPr>
      </w:pPr>
      <w:r>
        <w:rPr>
          <w:rFonts w:hint="eastAsia"/>
          <w:b/>
          <w:bCs/>
        </w:rPr>
        <w:t>注：本承诺函按疫情防控需要提供</w:t>
      </w:r>
    </w:p>
    <w:p>
      <w:pPr>
        <w:pageBreakBefore w:val="0"/>
        <w:kinsoku/>
        <w:bidi w:val="0"/>
        <w:adjustRightInd w:val="0"/>
        <w:snapToGrid w:val="0"/>
        <w:spacing w:beforeAutospacing="0" w:afterAutospacing="0" w:line="440" w:lineRule="exact"/>
        <w:jc w:val="cente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Style w:val="106"/>
        <w:rPr>
          <w:rFonts w:hint="eastAsia"/>
          <w:b/>
          <w:sz w:val="32"/>
          <w:szCs w:val="32"/>
          <w:lang w:eastAsia="zh-CN"/>
        </w:rPr>
      </w:pPr>
    </w:p>
    <w:p>
      <w:pPr>
        <w:rPr>
          <w:rFonts w:hint="eastAsia"/>
          <w:b/>
          <w:sz w:val="32"/>
          <w:szCs w:val="32"/>
          <w:lang w:eastAsia="zh-CN"/>
        </w:rPr>
      </w:pPr>
    </w:p>
    <w:p>
      <w:pPr>
        <w:pStyle w:val="106"/>
        <w:rPr>
          <w:rFonts w:hint="eastAsia"/>
          <w:b/>
          <w:sz w:val="32"/>
          <w:szCs w:val="32"/>
          <w:lang w:eastAsia="zh-CN"/>
        </w:rPr>
      </w:pPr>
    </w:p>
    <w:p>
      <w:pPr>
        <w:rPr>
          <w:rFonts w:hint="eastAsia"/>
          <w:lang w:eastAsia="zh-CN"/>
        </w:rP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2</w:t>
      </w: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7"/>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关于（项目名称）（项目编号）（项目标项）我公司有以下几点疑问：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6"/>
        <w:pageBreakBefore w:val="0"/>
        <w:kinsoku/>
        <w:bidi w:val="0"/>
        <w:spacing w:before="0" w:beforeAutospacing="0" w:after="0" w:afterAutospacing="0" w:line="440" w:lineRule="exact"/>
      </w:pPr>
    </w:p>
    <w:p>
      <w:pPr>
        <w:pStyle w:val="38"/>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7"/>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6"/>
      </w:pPr>
    </w:p>
    <w:p/>
    <w:p>
      <w:pPr>
        <w:pStyle w:val="106"/>
      </w:pPr>
    </w:p>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件4</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文本框 1034"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926CA176"/>
    <w:multiLevelType w:val="singleLevel"/>
    <w:tmpl w:val="926CA176"/>
    <w:lvl w:ilvl="0" w:tentative="0">
      <w:start w:val="1"/>
      <w:numFmt w:val="decimal"/>
      <w:suff w:val="nothing"/>
      <w:lvlText w:val="%1、"/>
      <w:lvlJc w:val="left"/>
    </w:lvl>
  </w:abstractNum>
  <w:abstractNum w:abstractNumId="3">
    <w:nsid w:val="9C319D31"/>
    <w:multiLevelType w:val="singleLevel"/>
    <w:tmpl w:val="9C319D31"/>
    <w:lvl w:ilvl="0" w:tentative="0">
      <w:start w:val="1"/>
      <w:numFmt w:val="decimal"/>
      <w:suff w:val="nothing"/>
      <w:lvlText w:val="（%1）"/>
      <w:lvlJc w:val="left"/>
    </w:lvl>
  </w:abstractNum>
  <w:abstractNum w:abstractNumId="4">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5">
    <w:nsid w:val="B1FF026D"/>
    <w:multiLevelType w:val="singleLevel"/>
    <w:tmpl w:val="B1FF026D"/>
    <w:lvl w:ilvl="0" w:tentative="0">
      <w:start w:val="1"/>
      <w:numFmt w:val="decimal"/>
      <w:suff w:val="nothing"/>
      <w:lvlText w:val="%1、"/>
      <w:lvlJc w:val="left"/>
    </w:lvl>
  </w:abstractNum>
  <w:abstractNum w:abstractNumId="6">
    <w:nsid w:val="B32FDD20"/>
    <w:multiLevelType w:val="singleLevel"/>
    <w:tmpl w:val="B32FDD20"/>
    <w:lvl w:ilvl="0" w:tentative="0">
      <w:start w:val="4"/>
      <w:numFmt w:val="chineseCounting"/>
      <w:suff w:val="space"/>
      <w:lvlText w:val="第%1章"/>
      <w:lvlJc w:val="left"/>
      <w:rPr>
        <w:rFonts w:hint="eastAsia"/>
      </w:rPr>
    </w:lvl>
  </w:abstractNum>
  <w:abstractNum w:abstractNumId="7">
    <w:nsid w:val="D052218D"/>
    <w:multiLevelType w:val="singleLevel"/>
    <w:tmpl w:val="D052218D"/>
    <w:lvl w:ilvl="0" w:tentative="0">
      <w:start w:val="1"/>
      <w:numFmt w:val="decimal"/>
      <w:lvlText w:val="%1."/>
      <w:lvlJc w:val="left"/>
      <w:pPr>
        <w:ind w:left="425" w:hanging="425"/>
      </w:pPr>
      <w:rPr>
        <w:rFonts w:hint="default"/>
      </w:rPr>
    </w:lvl>
  </w:abstractNum>
  <w:abstractNum w:abstractNumId="8">
    <w:nsid w:val="069A03DF"/>
    <w:multiLevelType w:val="singleLevel"/>
    <w:tmpl w:val="069A03DF"/>
    <w:lvl w:ilvl="0" w:tentative="0">
      <w:start w:val="1"/>
      <w:numFmt w:val="decimal"/>
      <w:lvlText w:val="%1."/>
      <w:lvlJc w:val="left"/>
      <w:pPr>
        <w:ind w:left="425" w:hanging="425"/>
      </w:pPr>
      <w:rPr>
        <w:rFonts w:hint="default"/>
      </w:rPr>
    </w:lvl>
  </w:abstractNum>
  <w:abstractNum w:abstractNumId="9">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10">
    <w:nsid w:val="33ECF4CF"/>
    <w:multiLevelType w:val="singleLevel"/>
    <w:tmpl w:val="33ECF4CF"/>
    <w:lvl w:ilvl="0" w:tentative="0">
      <w:start w:val="1"/>
      <w:numFmt w:val="decimal"/>
      <w:lvlText w:val="%1."/>
      <w:lvlJc w:val="left"/>
      <w:pPr>
        <w:ind w:left="425" w:hanging="425"/>
      </w:pPr>
      <w:rPr>
        <w:rFonts w:hint="default"/>
      </w:rPr>
    </w:lvl>
  </w:abstractNum>
  <w:abstractNum w:abstractNumId="11">
    <w:nsid w:val="42391C61"/>
    <w:multiLevelType w:val="singleLevel"/>
    <w:tmpl w:val="42391C61"/>
    <w:lvl w:ilvl="0" w:tentative="0">
      <w:start w:val="1"/>
      <w:numFmt w:val="chineseCounting"/>
      <w:suff w:val="nothing"/>
      <w:lvlText w:val="%1、"/>
      <w:lvlJc w:val="left"/>
      <w:rPr>
        <w:rFonts w:hint="eastAsia"/>
      </w:rPr>
    </w:lvl>
  </w:abstractNum>
  <w:abstractNum w:abstractNumId="12">
    <w:nsid w:val="4A450E61"/>
    <w:multiLevelType w:val="singleLevel"/>
    <w:tmpl w:val="4A450E61"/>
    <w:lvl w:ilvl="0" w:tentative="0">
      <w:start w:val="1"/>
      <w:numFmt w:val="decimal"/>
      <w:lvlText w:val="%1."/>
      <w:lvlJc w:val="left"/>
      <w:pPr>
        <w:ind w:left="425" w:hanging="425"/>
      </w:pPr>
      <w:rPr>
        <w:rFonts w:hint="default"/>
      </w:rPr>
    </w:lvl>
  </w:abstractNum>
  <w:abstractNum w:abstractNumId="13">
    <w:nsid w:val="6C1608D0"/>
    <w:multiLevelType w:val="singleLevel"/>
    <w:tmpl w:val="6C1608D0"/>
    <w:lvl w:ilvl="0" w:tentative="0">
      <w:start w:val="1"/>
      <w:numFmt w:val="decimal"/>
      <w:lvlText w:val="%1."/>
      <w:lvlJc w:val="left"/>
      <w:pPr>
        <w:ind w:left="425" w:hanging="425"/>
      </w:pPr>
      <w:rPr>
        <w:rFonts w:hint="default"/>
      </w:rPr>
    </w:lvl>
  </w:abstractNum>
  <w:num w:numId="1">
    <w:abstractNumId w:val="3"/>
  </w:num>
  <w:num w:numId="2">
    <w:abstractNumId w:val="9"/>
  </w:num>
  <w:num w:numId="3">
    <w:abstractNumId w:val="10"/>
  </w:num>
  <w:num w:numId="4">
    <w:abstractNumId w:val="4"/>
  </w:num>
  <w:num w:numId="5">
    <w:abstractNumId w:val="5"/>
  </w:num>
  <w:num w:numId="6">
    <w:abstractNumId w:val="2"/>
  </w:num>
  <w:num w:numId="7">
    <w:abstractNumId w:val="6"/>
  </w:num>
  <w:num w:numId="8">
    <w:abstractNumId w:val="11"/>
  </w:num>
  <w:num w:numId="9">
    <w:abstractNumId w:val="8"/>
  </w:num>
  <w:num w:numId="10">
    <w:abstractNumId w:val="13"/>
  </w:num>
  <w:num w:numId="11">
    <w:abstractNumId w:val="1"/>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iOGJlZmQ4Y2I5Mzg4ZmQ1MDU4OWVlOGY5Y2E4MT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6DC4"/>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3316FCB"/>
    <w:rsid w:val="03373980"/>
    <w:rsid w:val="036E19E4"/>
    <w:rsid w:val="038A6195"/>
    <w:rsid w:val="03925809"/>
    <w:rsid w:val="03C25CCE"/>
    <w:rsid w:val="04075304"/>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E50463"/>
    <w:rsid w:val="0AF72FE3"/>
    <w:rsid w:val="0B3D575C"/>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435F27"/>
    <w:rsid w:val="0F5F63AE"/>
    <w:rsid w:val="0F952D09"/>
    <w:rsid w:val="0F9F73F2"/>
    <w:rsid w:val="0FA936AF"/>
    <w:rsid w:val="0FBF1235"/>
    <w:rsid w:val="0FC47870"/>
    <w:rsid w:val="0FC86C70"/>
    <w:rsid w:val="0FD032B4"/>
    <w:rsid w:val="0FE3446D"/>
    <w:rsid w:val="0FF30FF3"/>
    <w:rsid w:val="103055A6"/>
    <w:rsid w:val="10591833"/>
    <w:rsid w:val="10863CAA"/>
    <w:rsid w:val="10926863"/>
    <w:rsid w:val="10B15F38"/>
    <w:rsid w:val="10E8229C"/>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3655"/>
    <w:rsid w:val="13213D92"/>
    <w:rsid w:val="13397FAD"/>
    <w:rsid w:val="135703C9"/>
    <w:rsid w:val="13631A10"/>
    <w:rsid w:val="13652F65"/>
    <w:rsid w:val="139C2569"/>
    <w:rsid w:val="139D0602"/>
    <w:rsid w:val="13A30D27"/>
    <w:rsid w:val="13D608C4"/>
    <w:rsid w:val="13E1642A"/>
    <w:rsid w:val="13E37517"/>
    <w:rsid w:val="13ED7281"/>
    <w:rsid w:val="140F5C72"/>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A90903"/>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CFF6754"/>
    <w:rsid w:val="1D0571E1"/>
    <w:rsid w:val="1D392781"/>
    <w:rsid w:val="1D5C2402"/>
    <w:rsid w:val="1DA148E3"/>
    <w:rsid w:val="1DAF7752"/>
    <w:rsid w:val="1DD65F2E"/>
    <w:rsid w:val="1DEF321D"/>
    <w:rsid w:val="1DF35654"/>
    <w:rsid w:val="1E0026D8"/>
    <w:rsid w:val="1E042BDD"/>
    <w:rsid w:val="1E284B2B"/>
    <w:rsid w:val="1E535274"/>
    <w:rsid w:val="1E6A3E74"/>
    <w:rsid w:val="1E8312AA"/>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94887"/>
    <w:rsid w:val="22EF2871"/>
    <w:rsid w:val="22F31289"/>
    <w:rsid w:val="22F37347"/>
    <w:rsid w:val="232708E7"/>
    <w:rsid w:val="235B1AEC"/>
    <w:rsid w:val="236C2F23"/>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46751A"/>
    <w:rsid w:val="2556466D"/>
    <w:rsid w:val="25713C7F"/>
    <w:rsid w:val="259B31B3"/>
    <w:rsid w:val="25A05850"/>
    <w:rsid w:val="25C873AC"/>
    <w:rsid w:val="25CD0E58"/>
    <w:rsid w:val="25D56614"/>
    <w:rsid w:val="26057CCD"/>
    <w:rsid w:val="2638251A"/>
    <w:rsid w:val="2649167A"/>
    <w:rsid w:val="265E166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4A2449"/>
    <w:rsid w:val="2B5740BA"/>
    <w:rsid w:val="2B7A2BBA"/>
    <w:rsid w:val="2C1E6A63"/>
    <w:rsid w:val="2C210716"/>
    <w:rsid w:val="2C224084"/>
    <w:rsid w:val="2C4D5F8A"/>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4917A0"/>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179D8"/>
    <w:rsid w:val="35D457D9"/>
    <w:rsid w:val="35E533FD"/>
    <w:rsid w:val="36387B7A"/>
    <w:rsid w:val="36584736"/>
    <w:rsid w:val="36673764"/>
    <w:rsid w:val="36A3260E"/>
    <w:rsid w:val="36A60D74"/>
    <w:rsid w:val="36AF6640"/>
    <w:rsid w:val="36D24873"/>
    <w:rsid w:val="36DE18DC"/>
    <w:rsid w:val="36EF1205"/>
    <w:rsid w:val="36F95F9A"/>
    <w:rsid w:val="370228E9"/>
    <w:rsid w:val="37317847"/>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24167C"/>
    <w:rsid w:val="3B7E03CD"/>
    <w:rsid w:val="3B8E6CFB"/>
    <w:rsid w:val="3B9C7F8B"/>
    <w:rsid w:val="3B9E66EB"/>
    <w:rsid w:val="3BDB2700"/>
    <w:rsid w:val="3BF54015"/>
    <w:rsid w:val="3C3F3B8F"/>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EF5396C"/>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0F3028C"/>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7473DB"/>
    <w:rsid w:val="43B43389"/>
    <w:rsid w:val="43CE758C"/>
    <w:rsid w:val="43ED2A01"/>
    <w:rsid w:val="43ED41F8"/>
    <w:rsid w:val="4415186B"/>
    <w:rsid w:val="44205379"/>
    <w:rsid w:val="442B21C2"/>
    <w:rsid w:val="4487082B"/>
    <w:rsid w:val="44D644A6"/>
    <w:rsid w:val="44E772B7"/>
    <w:rsid w:val="44FA6FBA"/>
    <w:rsid w:val="45251A0E"/>
    <w:rsid w:val="457D0EE3"/>
    <w:rsid w:val="45931DAD"/>
    <w:rsid w:val="45940C6E"/>
    <w:rsid w:val="45990D03"/>
    <w:rsid w:val="45B50FCD"/>
    <w:rsid w:val="45C46374"/>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47F2E"/>
    <w:rsid w:val="49CD3F23"/>
    <w:rsid w:val="49D2778F"/>
    <w:rsid w:val="4A005D37"/>
    <w:rsid w:val="4A4A3B86"/>
    <w:rsid w:val="4A871534"/>
    <w:rsid w:val="4A9C1E58"/>
    <w:rsid w:val="4ADE0BBB"/>
    <w:rsid w:val="4AE43967"/>
    <w:rsid w:val="4AE629AF"/>
    <w:rsid w:val="4B0F2A62"/>
    <w:rsid w:val="4B20778C"/>
    <w:rsid w:val="4B244667"/>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727029"/>
    <w:rsid w:val="51800E1F"/>
    <w:rsid w:val="518C4FEB"/>
    <w:rsid w:val="519A7B89"/>
    <w:rsid w:val="51A97CBF"/>
    <w:rsid w:val="51B7614C"/>
    <w:rsid w:val="51D94D95"/>
    <w:rsid w:val="51F25B66"/>
    <w:rsid w:val="51F31543"/>
    <w:rsid w:val="52127A77"/>
    <w:rsid w:val="521579AE"/>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4A77AD"/>
    <w:rsid w:val="54516A3D"/>
    <w:rsid w:val="54531EE2"/>
    <w:rsid w:val="546834BD"/>
    <w:rsid w:val="54A87CBF"/>
    <w:rsid w:val="54E13A1D"/>
    <w:rsid w:val="54ED5120"/>
    <w:rsid w:val="55002C50"/>
    <w:rsid w:val="55460217"/>
    <w:rsid w:val="55541FE5"/>
    <w:rsid w:val="556E7AEA"/>
    <w:rsid w:val="5573623D"/>
    <w:rsid w:val="55984AF5"/>
    <w:rsid w:val="55AB11CB"/>
    <w:rsid w:val="55B76E8B"/>
    <w:rsid w:val="56040FDB"/>
    <w:rsid w:val="560F57AD"/>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8D74529"/>
    <w:rsid w:val="59000F93"/>
    <w:rsid w:val="591A2257"/>
    <w:rsid w:val="591E2E5A"/>
    <w:rsid w:val="59293B93"/>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2D1D42"/>
    <w:rsid w:val="5E8548E7"/>
    <w:rsid w:val="5E931C97"/>
    <w:rsid w:val="5EAB38FC"/>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725A9D"/>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76EED"/>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0D3E80"/>
    <w:rsid w:val="6729107E"/>
    <w:rsid w:val="67310C06"/>
    <w:rsid w:val="674D53C6"/>
    <w:rsid w:val="67925B95"/>
    <w:rsid w:val="67A80BB7"/>
    <w:rsid w:val="67BA095D"/>
    <w:rsid w:val="67E778C4"/>
    <w:rsid w:val="67F359BF"/>
    <w:rsid w:val="68127402"/>
    <w:rsid w:val="68320C29"/>
    <w:rsid w:val="683E06EB"/>
    <w:rsid w:val="684F4F95"/>
    <w:rsid w:val="685D060D"/>
    <w:rsid w:val="68630615"/>
    <w:rsid w:val="689F3A7C"/>
    <w:rsid w:val="68A14604"/>
    <w:rsid w:val="68AA4608"/>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2254EC"/>
    <w:rsid w:val="6F48373C"/>
    <w:rsid w:val="6F527FE9"/>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B43433"/>
    <w:rsid w:val="73CB1EA3"/>
    <w:rsid w:val="73EE3133"/>
    <w:rsid w:val="73FC31D8"/>
    <w:rsid w:val="73FC5DA2"/>
    <w:rsid w:val="74542522"/>
    <w:rsid w:val="74597D1C"/>
    <w:rsid w:val="74BE21E6"/>
    <w:rsid w:val="74CD114F"/>
    <w:rsid w:val="75132CB2"/>
    <w:rsid w:val="757B534A"/>
    <w:rsid w:val="758A423F"/>
    <w:rsid w:val="75C4089A"/>
    <w:rsid w:val="75D05E44"/>
    <w:rsid w:val="75D43E4C"/>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B57107"/>
    <w:rsid w:val="78C814F1"/>
    <w:rsid w:val="78DD3C0F"/>
    <w:rsid w:val="78F61612"/>
    <w:rsid w:val="78F746CD"/>
    <w:rsid w:val="790B7602"/>
    <w:rsid w:val="79525DD0"/>
    <w:rsid w:val="79684030"/>
    <w:rsid w:val="79AD2320"/>
    <w:rsid w:val="79B77FBE"/>
    <w:rsid w:val="79CE6DDF"/>
    <w:rsid w:val="79ED0FE1"/>
    <w:rsid w:val="7A006755"/>
    <w:rsid w:val="7A067AFF"/>
    <w:rsid w:val="7A455228"/>
    <w:rsid w:val="7A8F2A0F"/>
    <w:rsid w:val="7AAD58D6"/>
    <w:rsid w:val="7AEA5035"/>
    <w:rsid w:val="7AF20636"/>
    <w:rsid w:val="7B033E9B"/>
    <w:rsid w:val="7B0B7EA2"/>
    <w:rsid w:val="7B4D0CE7"/>
    <w:rsid w:val="7B5E08D0"/>
    <w:rsid w:val="7B7F17CF"/>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DE68D3"/>
    <w:rsid w:val="7FE067CF"/>
    <w:rsid w:val="7FF25651"/>
    <w:rsid w:val="7FF6426D"/>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3"/>
    <w:qFormat/>
    <w:uiPriority w:val="0"/>
    <w:pPr>
      <w:keepNext/>
      <w:keepLines/>
      <w:tabs>
        <w:tab w:val="left" w:pos="864"/>
      </w:tabs>
      <w:ind w:left="862" w:hanging="862"/>
      <w:outlineLvl w:val="3"/>
    </w:pPr>
    <w:rPr>
      <w:b/>
      <w:bCs/>
      <w:sz w:val="28"/>
      <w:szCs w:val="28"/>
    </w:rPr>
  </w:style>
  <w:style w:type="paragraph" w:styleId="9">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0"/>
    <w:qFormat/>
    <w:uiPriority w:val="0"/>
    <w:pPr>
      <w:spacing w:after="120"/>
    </w:pPr>
    <w:rPr>
      <w:sz w:val="28"/>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4"/>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next w:val="1"/>
    <w:link w:val="197"/>
    <w:qFormat/>
    <w:uiPriority w:val="0"/>
    <w:pPr>
      <w:ind w:firstLine="420"/>
    </w:pPr>
    <w:rPr>
      <w:szCs w:val="20"/>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Indent"/>
    <w:basedOn w:val="1"/>
    <w:next w:val="22"/>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29"/>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8"/>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2"/>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2"/>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5"/>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1"/>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9"/>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Char2"/>
    <w:link w:val="25"/>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6"/>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2"/>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7"/>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6"/>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3"/>
    <w:qFormat/>
    <w:uiPriority w:val="0"/>
    <w:rPr>
      <w:rFonts w:ascii="Arial" w:hAnsi="Arial" w:eastAsia="黑体"/>
      <w:sz w:val="28"/>
    </w:rPr>
  </w:style>
  <w:style w:type="character" w:customStyle="1" w:styleId="273">
    <w:name w:val="标题 4 Char"/>
    <w:link w:val="8"/>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2"/>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0"/>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5"/>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2"/>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7"/>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9"/>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7"/>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6"/>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7"/>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0"/>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7"/>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2"/>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7"/>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5"/>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5"/>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8"/>
    <w:next w:val="50"/>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7"/>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9"/>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5"/>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8"/>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9"/>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8"/>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2"/>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7"/>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7">
    <w:name w:val="正文首行缩进1"/>
    <w:basedOn w:val="2"/>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4"/>
    <w:qFormat/>
    <w:uiPriority w:val="0"/>
    <w:rPr>
      <w:kern w:val="2"/>
      <w:sz w:val="24"/>
      <w:szCs w:val="24"/>
    </w:rPr>
  </w:style>
  <w:style w:type="character" w:customStyle="1" w:styleId="1017">
    <w:name w:val="标题 5 Char"/>
    <w:basedOn w:val="95"/>
    <w:link w:val="9"/>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100" textRotate="1"/>
    <customShpInfo spid="_x0000_s4098" textRotate="1"/>
    <customShpInfo spid="_x0000_s4099"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76</Pages>
  <Words>42099</Words>
  <Characters>44228</Characters>
  <Lines>280</Lines>
  <Paragraphs>78</Paragraphs>
  <TotalTime>104</TotalTime>
  <ScaleCrop>false</ScaleCrop>
  <LinksUpToDate>false</LinksUpToDate>
  <CharactersWithSpaces>49045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Administrator</cp:lastModifiedBy>
  <cp:lastPrinted>2021-12-07T01:41:00Z</cp:lastPrinted>
  <dcterms:modified xsi:type="dcterms:W3CDTF">2022-12-27T07:24:08Z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ies>
</file>