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仿宋" w:hAnsi="仿宋" w:eastAsia="仿宋"/>
          <w:b/>
          <w:spacing w:val="-6"/>
          <w:sz w:val="52"/>
          <w:szCs w:val="52"/>
        </w:rPr>
      </w:pPr>
      <w:r>
        <w:rPr>
          <w:rFonts w:hint="eastAsia"/>
          <w:b/>
          <w:spacing w:val="-6"/>
          <w:sz w:val="52"/>
          <w:szCs w:val="52"/>
          <w:lang w:val="en-US" w:eastAsia="zh-CN"/>
        </w:rPr>
        <w:t>杭州市公安局富阳区分局富春智呼云系统服务项目子项2一键止付系统服务项目</w:t>
      </w:r>
    </w:p>
    <w:p>
      <w:pPr>
        <w:spacing w:before="120"/>
        <w:jc w:val="center"/>
        <w:rPr>
          <w:rFonts w:ascii="仿宋" w:hAnsi="仿宋" w:eastAsia="仿宋"/>
          <w:sz w:val="24"/>
          <w:szCs w:val="24"/>
        </w:rPr>
      </w:pPr>
    </w:p>
    <w:p>
      <w:pPr>
        <w:spacing w:before="120"/>
        <w:jc w:val="center"/>
        <w:rPr>
          <w:rFonts w:hint="default" w:ascii="仿宋" w:hAnsi="仿宋" w:eastAsia="仿宋"/>
          <w:b/>
          <w:color w:val="000000"/>
          <w:spacing w:val="-6"/>
          <w:sz w:val="44"/>
          <w:szCs w:val="44"/>
          <w:lang w:val="en-US" w:eastAsia="zh-CN"/>
        </w:rPr>
      </w:pPr>
      <w:r>
        <w:rPr>
          <w:rFonts w:hint="eastAsia" w:ascii="仿宋" w:hAnsi="仿宋" w:eastAsia="仿宋"/>
          <w:color w:val="000000"/>
          <w:sz w:val="24"/>
          <w:szCs w:val="24"/>
        </w:rPr>
        <w:t>项目编号：</w:t>
      </w:r>
      <w:r>
        <w:rPr>
          <w:rFonts w:hint="eastAsia"/>
          <w:color w:val="000000"/>
          <w:sz w:val="24"/>
          <w:szCs w:val="24"/>
          <w:highlight w:val="none"/>
          <w:lang w:val="en-US" w:eastAsia="zh-CN"/>
        </w:rPr>
        <w:t>HCCGFY2021-028</w:t>
      </w:r>
    </w:p>
    <w:p>
      <w:pPr>
        <w:pStyle w:val="37"/>
        <w:spacing w:before="124" w:after="124"/>
        <w:rPr>
          <w:rFonts w:ascii="宋体" w:hAnsi="宋体"/>
          <w:b/>
          <w:spacing w:val="40"/>
          <w:szCs w:val="21"/>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7"/>
        <w:spacing w:before="156" w:after="156" w:line="360" w:lineRule="auto"/>
        <w:jc w:val="center"/>
        <w:rPr>
          <w:rFonts w:ascii="仿宋" w:hAnsi="仿宋" w:eastAsia="仿宋"/>
          <w:sz w:val="32"/>
          <w:szCs w:val="32"/>
        </w:rPr>
      </w:pPr>
      <w:r>
        <w:rPr>
          <w:rFonts w:hint="eastAsia" w:ascii="仿宋" w:hAnsi="仿宋" w:eastAsia="仿宋"/>
          <w:sz w:val="32"/>
          <w:szCs w:val="32"/>
        </w:rPr>
        <w:t>采购单位：</w:t>
      </w:r>
      <w:r>
        <w:rPr>
          <w:rFonts w:hint="eastAsia" w:ascii="仿宋" w:hAnsi="仿宋"/>
          <w:sz w:val="32"/>
          <w:szCs w:val="32"/>
          <w:lang w:eastAsia="zh-CN"/>
        </w:rPr>
        <w:t>杭州市公安局富阳区分局</w:t>
      </w:r>
      <w:r>
        <w:rPr>
          <w:rFonts w:hint="eastAsia" w:ascii="仿宋" w:hAnsi="仿宋" w:eastAsia="仿宋"/>
          <w:sz w:val="32"/>
          <w:szCs w:val="32"/>
        </w:rPr>
        <w:t>(盖章)</w:t>
      </w:r>
    </w:p>
    <w:p>
      <w:pPr>
        <w:spacing w:line="500" w:lineRule="exact"/>
        <w:ind w:right="105"/>
        <w:jc w:val="center"/>
        <w:rPr>
          <w:rFonts w:ascii="仿宋" w:hAnsi="仿宋" w:eastAsia="仿宋"/>
          <w:color w:val="000000"/>
          <w:sz w:val="24"/>
          <w:szCs w:val="24"/>
        </w:rPr>
      </w:pPr>
      <w:r>
        <w:rPr>
          <w:rFonts w:hint="eastAsia" w:ascii="仿宋" w:hAnsi="仿宋" w:eastAsia="仿宋"/>
          <w:sz w:val="32"/>
          <w:szCs w:val="32"/>
        </w:rPr>
        <w:t>代理机构：</w:t>
      </w:r>
      <w:r>
        <w:rPr>
          <w:rFonts w:hint="eastAsia"/>
          <w:sz w:val="32"/>
          <w:szCs w:val="32"/>
          <w:lang w:eastAsia="zh-CN"/>
        </w:rPr>
        <w:t>华诚工程咨询集团有限公司</w:t>
      </w:r>
      <w:r>
        <w:rPr>
          <w:rFonts w:hint="eastAsia" w:ascii="仿宋" w:hAnsi="仿宋" w:eastAsia="仿宋"/>
          <w:sz w:val="32"/>
          <w:szCs w:val="32"/>
        </w:rPr>
        <w:t>(盖章)</w:t>
      </w:r>
    </w:p>
    <w:p>
      <w:pPr>
        <w:pStyle w:val="47"/>
        <w:spacing w:before="156" w:after="156" w:line="360" w:lineRule="auto"/>
        <w:ind w:left="1900" w:hanging="640"/>
        <w:rPr>
          <w:rFonts w:ascii="仿宋" w:hAnsi="仿宋"/>
          <w:sz w:val="32"/>
          <w:szCs w:val="32"/>
        </w:rPr>
      </w:pPr>
    </w:p>
    <w:p>
      <w:pPr>
        <w:pStyle w:val="47"/>
        <w:spacing w:before="156" w:after="156" w:line="360" w:lineRule="auto"/>
        <w:ind w:left="2143" w:hanging="883"/>
        <w:jc w:val="center"/>
        <w:rPr>
          <w:rFonts w:ascii="仿宋" w:hAnsi="仿宋"/>
          <w:b/>
          <w:sz w:val="44"/>
          <w:szCs w:val="44"/>
        </w:rPr>
      </w:pPr>
    </w:p>
    <w:p>
      <w:pPr>
        <w:pStyle w:val="47"/>
        <w:spacing w:before="156" w:after="156" w:line="360" w:lineRule="auto"/>
        <w:ind w:left="885" w:hanging="885"/>
        <w:jc w:val="center"/>
        <w:rPr>
          <w:rFonts w:ascii="仿宋" w:hAnsi="仿宋" w:eastAsia="仿宋"/>
          <w:b/>
          <w:sz w:val="44"/>
          <w:szCs w:val="44"/>
        </w:rPr>
      </w:pPr>
      <w:r>
        <w:rPr>
          <w:rFonts w:hint="eastAsia" w:ascii="仿宋" w:hAnsi="仿宋" w:eastAsia="仿宋"/>
          <w:b/>
          <w:sz w:val="44"/>
          <w:szCs w:val="44"/>
        </w:rPr>
        <w:t>目    录</w:t>
      </w:r>
    </w:p>
    <w:p>
      <w:pPr>
        <w:pStyle w:val="47"/>
        <w:spacing w:before="156" w:after="156" w:line="360" w:lineRule="auto"/>
        <w:ind w:left="1900" w:hanging="640"/>
        <w:jc w:val="center"/>
        <w:rPr>
          <w:rFonts w:ascii="仿宋" w:hAnsi="仿宋" w:eastAsia="仿宋"/>
          <w:sz w:val="32"/>
          <w:szCs w:val="32"/>
        </w:rPr>
      </w:pPr>
    </w:p>
    <w:p>
      <w:pPr>
        <w:spacing w:before="120" w:line="480" w:lineRule="exact"/>
        <w:ind w:firstLine="300" w:firstLineChars="100"/>
        <w:rPr>
          <w:rFonts w:ascii="仿宋" w:hAnsi="仿宋" w:eastAsia="仿宋"/>
          <w:sz w:val="30"/>
          <w:szCs w:val="30"/>
        </w:rPr>
      </w:pPr>
      <w:r>
        <w:rPr>
          <w:rFonts w:hint="eastAsia" w:ascii="仿宋" w:hAnsi="仿宋" w:eastAsia="仿宋"/>
          <w:sz w:val="30"/>
          <w:szCs w:val="30"/>
        </w:rPr>
        <w:t>第一章    招标公告……………………………………… 3</w:t>
      </w:r>
    </w:p>
    <w:p>
      <w:pPr>
        <w:spacing w:before="120" w:line="48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rPr>
        <w:t xml:space="preserve">第二章    投标人须知…………………………………… </w:t>
      </w:r>
      <w:r>
        <w:rPr>
          <w:rFonts w:hint="eastAsia"/>
          <w:sz w:val="30"/>
          <w:szCs w:val="30"/>
          <w:lang w:val="en-US" w:eastAsia="zh-CN"/>
        </w:rPr>
        <w:t>8</w:t>
      </w:r>
    </w:p>
    <w:p>
      <w:pPr>
        <w:spacing w:before="120" w:line="480" w:lineRule="exact"/>
        <w:ind w:firstLine="300" w:firstLineChars="100"/>
        <w:rPr>
          <w:rFonts w:ascii="仿宋" w:hAnsi="仿宋" w:eastAsia="仿宋"/>
          <w:sz w:val="30"/>
          <w:szCs w:val="30"/>
        </w:rPr>
      </w:pPr>
      <w:r>
        <w:rPr>
          <w:rFonts w:hint="eastAsia" w:ascii="仿宋" w:hAnsi="仿宋" w:eastAsia="仿宋"/>
          <w:sz w:val="30"/>
          <w:szCs w:val="30"/>
        </w:rPr>
        <w:t>第三章    评标办法及评分标准………………………… 27</w:t>
      </w:r>
    </w:p>
    <w:p>
      <w:pPr>
        <w:spacing w:before="120" w:line="48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rPr>
        <w:t>第四章    采购需求……………………………………… 3</w:t>
      </w:r>
      <w:r>
        <w:rPr>
          <w:rFonts w:hint="eastAsia"/>
          <w:sz w:val="30"/>
          <w:szCs w:val="30"/>
          <w:lang w:val="en-US" w:eastAsia="zh-CN"/>
        </w:rPr>
        <w:t>0</w:t>
      </w:r>
    </w:p>
    <w:p>
      <w:pPr>
        <w:spacing w:before="120" w:line="480" w:lineRule="exact"/>
        <w:ind w:firstLine="300" w:firstLineChars="100"/>
        <w:rPr>
          <w:rFonts w:hint="default" w:ascii="仿宋" w:hAnsi="仿宋" w:eastAsia="仿宋"/>
          <w:sz w:val="30"/>
          <w:szCs w:val="30"/>
          <w:lang w:val="en-US" w:eastAsia="zh-CN"/>
        </w:rPr>
      </w:pPr>
      <w:r>
        <w:rPr>
          <w:rFonts w:hint="eastAsia" w:ascii="仿宋" w:hAnsi="仿宋" w:eastAsia="仿宋"/>
          <w:sz w:val="30"/>
          <w:szCs w:val="30"/>
        </w:rPr>
        <w:t xml:space="preserve">第五章    杭州市富阳区政府采购合同主要条款……… </w:t>
      </w:r>
      <w:r>
        <w:rPr>
          <w:rFonts w:hint="eastAsia"/>
          <w:sz w:val="30"/>
          <w:szCs w:val="30"/>
          <w:lang w:val="en-US" w:eastAsia="zh-CN"/>
        </w:rPr>
        <w:t>59</w:t>
      </w:r>
    </w:p>
    <w:p>
      <w:pPr>
        <w:spacing w:before="120" w:line="480" w:lineRule="exact"/>
        <w:ind w:firstLine="300" w:firstLineChars="100"/>
        <w:rPr>
          <w:rFonts w:hint="default" w:ascii="仿宋" w:hAnsi="仿宋" w:eastAsia="仿宋"/>
          <w:sz w:val="30"/>
          <w:szCs w:val="30"/>
          <w:lang w:val="en-US" w:eastAsia="zh-CN"/>
        </w:rPr>
      </w:pPr>
      <w:r>
        <w:rPr>
          <w:rFonts w:hint="eastAsia" w:ascii="仿宋" w:hAnsi="仿宋" w:eastAsia="仿宋"/>
          <w:sz w:val="30"/>
          <w:szCs w:val="30"/>
        </w:rPr>
        <w:t xml:space="preserve">第六章    投标文件格式附件…………………………… </w:t>
      </w:r>
      <w:r>
        <w:rPr>
          <w:rFonts w:hint="eastAsia"/>
          <w:sz w:val="30"/>
          <w:szCs w:val="30"/>
          <w:lang w:val="en-US" w:eastAsia="zh-CN"/>
        </w:rPr>
        <w:t>64</w:t>
      </w:r>
    </w:p>
    <w:p/>
    <w:p>
      <w:pPr>
        <w:pStyle w:val="6"/>
      </w:pPr>
      <w:r>
        <w:rPr>
          <w:sz w:val="32"/>
          <w:szCs w:val="32"/>
        </w:rPr>
        <w:br w:type="page"/>
      </w:r>
      <w:bookmarkStart w:id="0" w:name="_Toc1382136464"/>
      <w:r>
        <w:rPr>
          <w:rFonts w:hint="eastAsia"/>
        </w:rPr>
        <w:t>第一章  招标公告</w:t>
      </w:r>
      <w:bookmarkEnd w:id="0"/>
    </w:p>
    <w:p>
      <w:pPr>
        <w:ind w:firstLine="480" w:firstLineChars="200"/>
        <w:rPr>
          <w:rFonts w:hint="eastAsia" w:eastAsia="仿宋"/>
          <w:highlight w:val="none"/>
          <w:lang w:val="en-US" w:eastAsia="zh-CN"/>
        </w:rPr>
      </w:pPr>
      <w:r>
        <w:rPr>
          <w:rFonts w:hint="eastAsia"/>
        </w:rPr>
        <w:t>根据《中华人民共和国政府采购法》、《政府采购货物和服务招标投标管理办法》等规定，受</w:t>
      </w:r>
      <w:r>
        <w:rPr>
          <w:rFonts w:hint="eastAsia"/>
          <w:lang w:eastAsia="zh-CN"/>
        </w:rPr>
        <w:t>杭州市公安局富阳区分局</w:t>
      </w:r>
      <w:r>
        <w:rPr>
          <w:rFonts w:hint="eastAsia"/>
        </w:rPr>
        <w:t>委托，现就“</w:t>
      </w:r>
      <w:r>
        <w:rPr>
          <w:rFonts w:hint="eastAsia"/>
          <w:highlight w:val="none"/>
          <w:lang w:val="en-US" w:eastAsia="zh-CN"/>
        </w:rPr>
        <w:t>杭州市公安局富阳区分局富春智呼云系统服务项目子项2一键止付系统服务项目</w:t>
      </w:r>
      <w:r>
        <w:rPr>
          <w:rFonts w:hint="eastAsia"/>
          <w:highlight w:val="none"/>
        </w:rPr>
        <w:t>”进行公开招标采购，欢迎符合要求的投标人前来投标</w:t>
      </w:r>
      <w:r>
        <w:rPr>
          <w:rFonts w:hint="eastAsia"/>
          <w:highlight w:val="none"/>
          <w:lang w:eastAsia="zh-CN"/>
        </w:rPr>
        <w:t>。</w:t>
      </w:r>
      <w:r>
        <w:rPr>
          <w:rFonts w:hint="eastAsia" w:ascii="仿宋" w:hAnsi="仿宋" w:eastAsia="仿宋" w:cs="仿宋"/>
          <w:szCs w:val="24"/>
          <w:highlight w:val="none"/>
          <w:lang w:val="en-US" w:eastAsia="zh-CN"/>
        </w:rPr>
        <w:t>本项目的潜在投标人应在政采云平台（https://www.zcygov.cn/）获取（下载）招标文件，并于</w:t>
      </w:r>
      <w:r>
        <w:rPr>
          <w:rFonts w:hint="eastAsia" w:ascii="仿宋" w:hAnsi="仿宋" w:eastAsia="仿宋" w:cs="仿宋"/>
          <w:color w:val="FF0000"/>
          <w:szCs w:val="24"/>
          <w:highlight w:val="none"/>
          <w:lang w:val="en-US" w:eastAsia="zh-CN"/>
        </w:rPr>
        <w:t>2021年</w:t>
      </w:r>
      <w:r>
        <w:rPr>
          <w:rFonts w:hint="eastAsia" w:cs="仿宋"/>
          <w:color w:val="FF0000"/>
          <w:szCs w:val="24"/>
          <w:highlight w:val="none"/>
          <w:lang w:val="en-US" w:eastAsia="zh-CN"/>
        </w:rPr>
        <w:t>8</w:t>
      </w:r>
      <w:r>
        <w:rPr>
          <w:rFonts w:hint="eastAsia" w:ascii="仿宋" w:hAnsi="仿宋" w:eastAsia="仿宋" w:cs="仿宋"/>
          <w:color w:val="FF0000"/>
          <w:szCs w:val="24"/>
          <w:highlight w:val="none"/>
          <w:lang w:val="en-US" w:eastAsia="zh-CN"/>
        </w:rPr>
        <w:t>月</w:t>
      </w:r>
      <w:r>
        <w:rPr>
          <w:rFonts w:hint="eastAsia" w:cs="仿宋"/>
          <w:color w:val="FF0000"/>
          <w:szCs w:val="24"/>
          <w:highlight w:val="none"/>
          <w:lang w:val="en-US" w:eastAsia="zh-CN"/>
        </w:rPr>
        <w:t>11</w:t>
      </w:r>
      <w:r>
        <w:rPr>
          <w:rFonts w:hint="eastAsia" w:ascii="仿宋" w:hAnsi="仿宋" w:eastAsia="仿宋" w:cs="仿宋"/>
          <w:color w:val="FF0000"/>
          <w:szCs w:val="24"/>
          <w:highlight w:val="none"/>
          <w:lang w:val="en-US" w:eastAsia="zh-CN"/>
        </w:rPr>
        <w:t>日</w:t>
      </w:r>
      <w:r>
        <w:rPr>
          <w:rFonts w:hint="eastAsia" w:cs="仿宋"/>
          <w:color w:val="FF0000"/>
          <w:szCs w:val="24"/>
          <w:highlight w:val="none"/>
          <w:lang w:val="en-US" w:eastAsia="zh-CN"/>
        </w:rPr>
        <w:t>14</w:t>
      </w:r>
      <w:r>
        <w:rPr>
          <w:rFonts w:hint="eastAsia" w:ascii="仿宋" w:hAnsi="仿宋" w:eastAsia="仿宋" w:cs="仿宋"/>
          <w:color w:val="FF0000"/>
          <w:szCs w:val="24"/>
          <w:highlight w:val="none"/>
          <w:lang w:val="en-US" w:eastAsia="zh-CN"/>
        </w:rPr>
        <w:t>点</w:t>
      </w:r>
      <w:r>
        <w:rPr>
          <w:rFonts w:hint="eastAsia" w:cs="仿宋"/>
          <w:color w:val="FF0000"/>
          <w:szCs w:val="24"/>
          <w:highlight w:val="none"/>
          <w:lang w:val="en-US" w:eastAsia="zh-CN"/>
        </w:rPr>
        <w:t>00</w:t>
      </w:r>
      <w:r>
        <w:rPr>
          <w:rFonts w:hint="eastAsia" w:ascii="仿宋" w:hAnsi="仿宋" w:eastAsia="仿宋" w:cs="仿宋"/>
          <w:color w:val="FF0000"/>
          <w:szCs w:val="24"/>
          <w:highlight w:val="none"/>
          <w:lang w:val="en-US" w:eastAsia="zh-CN"/>
        </w:rPr>
        <w:t>分00秒</w:t>
      </w:r>
      <w:r>
        <w:rPr>
          <w:rFonts w:hint="eastAsia" w:ascii="仿宋" w:hAnsi="仿宋" w:eastAsia="仿宋" w:cs="仿宋"/>
          <w:szCs w:val="24"/>
          <w:highlight w:val="none"/>
          <w:lang w:val="en-US" w:eastAsia="zh-CN"/>
        </w:rPr>
        <w:t>（北京时间）前递交（上传）投标文件。</w:t>
      </w:r>
    </w:p>
    <w:p>
      <w:pPr>
        <w:ind w:firstLine="482" w:firstLineChars="200"/>
        <w:rPr>
          <w:b/>
          <w:bCs/>
          <w:highlight w:val="none"/>
        </w:rPr>
      </w:pPr>
      <w:r>
        <w:rPr>
          <w:rFonts w:hint="eastAsia"/>
          <w:b/>
          <w:bCs/>
          <w:highlight w:val="none"/>
        </w:rPr>
        <w:t>一、项目名称：</w:t>
      </w:r>
      <w:r>
        <w:rPr>
          <w:rFonts w:hint="eastAsia"/>
          <w:b/>
          <w:bCs/>
          <w:highlight w:val="none"/>
          <w:lang w:val="en-US" w:eastAsia="zh-CN"/>
        </w:rPr>
        <w:t>杭州市公安局富阳区分局富春智呼云系统服务项目子项2一键止付系统服务项目</w:t>
      </w:r>
    </w:p>
    <w:p>
      <w:pPr>
        <w:ind w:firstLine="482" w:firstLineChars="200"/>
        <w:rPr>
          <w:rFonts w:hint="default" w:eastAsia="宋体"/>
          <w:b/>
          <w:bCs/>
          <w:lang w:val="en-US"/>
        </w:rPr>
      </w:pPr>
      <w:r>
        <w:rPr>
          <w:rFonts w:hint="eastAsia"/>
          <w:b/>
          <w:bCs/>
        </w:rPr>
        <w:t>二、项目编</w:t>
      </w:r>
      <w:r>
        <w:rPr>
          <w:rFonts w:hint="eastAsia"/>
          <w:b/>
          <w:bCs/>
          <w:highlight w:val="none"/>
        </w:rPr>
        <w:t>号：</w:t>
      </w:r>
      <w:r>
        <w:rPr>
          <w:rFonts w:hint="eastAsia"/>
          <w:color w:val="000000"/>
          <w:sz w:val="24"/>
          <w:szCs w:val="24"/>
          <w:highlight w:val="none"/>
          <w:lang w:val="en-US" w:eastAsia="zh-CN"/>
        </w:rPr>
        <w:t>HCCGFY2021-028</w:t>
      </w:r>
    </w:p>
    <w:p>
      <w:pPr>
        <w:ind w:firstLine="482" w:firstLineChars="200"/>
        <w:rPr>
          <w:b/>
          <w:bCs/>
        </w:rPr>
      </w:pPr>
      <w:r>
        <w:rPr>
          <w:rFonts w:hint="eastAsia"/>
          <w:b/>
          <w:bCs/>
        </w:rPr>
        <w:t>三、采购方式：公开招标</w:t>
      </w:r>
    </w:p>
    <w:p>
      <w:pPr>
        <w:ind w:firstLine="482" w:firstLineChars="200"/>
        <w:rPr>
          <w:rFonts w:hint="eastAsia"/>
          <w:b/>
          <w:bCs/>
        </w:rPr>
      </w:pPr>
      <w:r>
        <w:rPr>
          <w:rFonts w:hint="eastAsia"/>
          <w:b/>
          <w:bCs/>
        </w:rPr>
        <w:t>四、采购内容及数量：（详见采购需求）</w:t>
      </w:r>
    </w:p>
    <w:tbl>
      <w:tblPr>
        <w:tblStyle w:val="89"/>
        <w:tblW w:w="9799"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35"/>
        <w:gridCol w:w="708"/>
        <w:gridCol w:w="756"/>
        <w:gridCol w:w="1068"/>
        <w:gridCol w:w="349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440" w:lineRule="exact"/>
              <w:jc w:val="center"/>
              <w:rPr>
                <w:rFonts w:ascii="仿宋" w:hAnsi="仿宋" w:eastAsia="仿宋"/>
                <w:sz w:val="24"/>
                <w:szCs w:val="24"/>
              </w:rPr>
            </w:pPr>
            <w:r>
              <w:rPr>
                <w:rFonts w:hint="eastAsia" w:ascii="仿宋" w:hAnsi="仿宋" w:eastAsia="仿宋"/>
                <w:sz w:val="24"/>
                <w:szCs w:val="24"/>
              </w:rPr>
              <w:t>序号</w:t>
            </w:r>
          </w:p>
        </w:tc>
        <w:tc>
          <w:tcPr>
            <w:tcW w:w="2035" w:type="dxa"/>
          </w:tcPr>
          <w:p>
            <w:pPr>
              <w:spacing w:line="440" w:lineRule="exact"/>
              <w:jc w:val="center"/>
              <w:rPr>
                <w:rFonts w:ascii="仿宋" w:hAnsi="仿宋" w:eastAsia="仿宋"/>
                <w:sz w:val="24"/>
                <w:szCs w:val="24"/>
              </w:rPr>
            </w:pPr>
            <w:r>
              <w:rPr>
                <w:rFonts w:hint="eastAsia" w:ascii="仿宋" w:hAnsi="仿宋" w:eastAsia="仿宋"/>
                <w:sz w:val="24"/>
                <w:szCs w:val="24"/>
              </w:rPr>
              <w:t>项目名称</w:t>
            </w:r>
          </w:p>
        </w:tc>
        <w:tc>
          <w:tcPr>
            <w:tcW w:w="708" w:type="dxa"/>
          </w:tcPr>
          <w:p>
            <w:pPr>
              <w:spacing w:line="440" w:lineRule="exact"/>
              <w:jc w:val="center"/>
              <w:rPr>
                <w:rFonts w:hint="eastAsia" w:ascii="仿宋" w:hAnsi="仿宋" w:eastAsia="仿宋"/>
                <w:sz w:val="24"/>
                <w:szCs w:val="24"/>
                <w:lang w:eastAsia="zh-CN"/>
              </w:rPr>
            </w:pPr>
            <w:r>
              <w:rPr>
                <w:rFonts w:hint="eastAsia"/>
                <w:sz w:val="24"/>
                <w:szCs w:val="24"/>
                <w:lang w:eastAsia="zh-CN"/>
              </w:rPr>
              <w:t>数量</w:t>
            </w:r>
          </w:p>
        </w:tc>
        <w:tc>
          <w:tcPr>
            <w:tcW w:w="756" w:type="dxa"/>
          </w:tcPr>
          <w:p>
            <w:pPr>
              <w:spacing w:line="440" w:lineRule="exact"/>
              <w:jc w:val="center"/>
              <w:rPr>
                <w:rFonts w:hint="eastAsia"/>
                <w:sz w:val="24"/>
                <w:szCs w:val="24"/>
                <w:lang w:eastAsia="zh-CN"/>
              </w:rPr>
            </w:pPr>
            <w:r>
              <w:rPr>
                <w:rFonts w:hint="eastAsia"/>
                <w:sz w:val="24"/>
                <w:szCs w:val="24"/>
                <w:lang w:eastAsia="zh-CN"/>
              </w:rPr>
              <w:t>单位</w:t>
            </w:r>
          </w:p>
        </w:tc>
        <w:tc>
          <w:tcPr>
            <w:tcW w:w="1068" w:type="dxa"/>
          </w:tcPr>
          <w:p>
            <w:pPr>
              <w:spacing w:line="440" w:lineRule="exact"/>
              <w:jc w:val="center"/>
              <w:rPr>
                <w:rFonts w:hint="eastAsia" w:ascii="仿宋" w:hAnsi="仿宋" w:eastAsia="仿宋"/>
                <w:sz w:val="24"/>
                <w:szCs w:val="24"/>
                <w:lang w:eastAsia="zh-CN"/>
              </w:rPr>
            </w:pPr>
            <w:r>
              <w:rPr>
                <w:rFonts w:hint="eastAsia" w:ascii="仿宋" w:hAnsi="仿宋" w:eastAsia="仿宋"/>
                <w:sz w:val="24"/>
                <w:szCs w:val="24"/>
              </w:rPr>
              <w:t>预算价</w:t>
            </w:r>
            <w:r>
              <w:rPr>
                <w:rFonts w:hint="eastAsia"/>
                <w:sz w:val="24"/>
                <w:szCs w:val="24"/>
                <w:lang w:eastAsia="zh-CN"/>
              </w:rPr>
              <w:t>（万元）</w:t>
            </w:r>
          </w:p>
        </w:tc>
        <w:tc>
          <w:tcPr>
            <w:tcW w:w="3492" w:type="dxa"/>
          </w:tcPr>
          <w:p>
            <w:pPr>
              <w:spacing w:line="440" w:lineRule="exact"/>
              <w:jc w:val="center"/>
              <w:rPr>
                <w:rFonts w:hint="eastAsia" w:ascii="仿宋" w:hAnsi="仿宋" w:eastAsia="仿宋"/>
                <w:sz w:val="24"/>
                <w:szCs w:val="24"/>
                <w:lang w:eastAsia="zh-CN"/>
              </w:rPr>
            </w:pPr>
            <w:r>
              <w:rPr>
                <w:rFonts w:hint="eastAsia"/>
                <w:sz w:val="24"/>
                <w:szCs w:val="24"/>
                <w:lang w:eastAsia="zh-CN"/>
              </w:rPr>
              <w:t>简要规格描述</w:t>
            </w:r>
          </w:p>
        </w:tc>
        <w:tc>
          <w:tcPr>
            <w:tcW w:w="1032" w:type="dxa"/>
          </w:tcPr>
          <w:p>
            <w:pPr>
              <w:spacing w:line="440" w:lineRule="exact"/>
              <w:jc w:val="center"/>
              <w:rPr>
                <w:rFonts w:hint="eastAsia" w:ascii="仿宋" w:hAnsi="仿宋" w:eastAsia="仿宋"/>
                <w:sz w:val="24"/>
                <w:szCs w:val="24"/>
                <w:lang w:eastAsia="zh-CN"/>
              </w:rPr>
            </w:pPr>
            <w:r>
              <w:rPr>
                <w:rFonts w:hint="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708" w:type="dxa"/>
            <w:vAlign w:val="center"/>
          </w:tcPr>
          <w:p>
            <w:pPr>
              <w:spacing w:line="440" w:lineRule="exact"/>
              <w:jc w:val="center"/>
              <w:rPr>
                <w:rFonts w:ascii="仿宋" w:hAnsi="仿宋" w:eastAsia="仿宋"/>
                <w:sz w:val="24"/>
                <w:szCs w:val="24"/>
              </w:rPr>
            </w:pPr>
            <w:r>
              <w:rPr>
                <w:rFonts w:ascii="仿宋" w:hAnsi="仿宋" w:eastAsia="仿宋"/>
                <w:sz w:val="24"/>
                <w:szCs w:val="24"/>
              </w:rPr>
              <w:t>1</w:t>
            </w:r>
          </w:p>
        </w:tc>
        <w:tc>
          <w:tcPr>
            <w:tcW w:w="2035" w:type="dxa"/>
            <w:vAlign w:val="center"/>
          </w:tcPr>
          <w:p>
            <w:pPr>
              <w:spacing w:line="440" w:lineRule="exact"/>
              <w:jc w:val="center"/>
              <w:rPr>
                <w:rFonts w:ascii="仿宋" w:hAnsi="仿宋" w:eastAsia="仿宋"/>
                <w:bCs/>
                <w:sz w:val="24"/>
                <w:szCs w:val="24"/>
              </w:rPr>
            </w:pPr>
            <w:r>
              <w:rPr>
                <w:rFonts w:hint="eastAsia"/>
                <w:highlight w:val="none"/>
                <w:lang w:val="en-US" w:eastAsia="zh-CN"/>
              </w:rPr>
              <w:t>杭州市公安局富阳区分局富春智呼云系统服务项目子项2一键止付系统服务项目</w:t>
            </w:r>
          </w:p>
        </w:tc>
        <w:tc>
          <w:tcPr>
            <w:tcW w:w="708" w:type="dxa"/>
            <w:vAlign w:val="center"/>
          </w:tcPr>
          <w:p>
            <w:pPr>
              <w:spacing w:line="440" w:lineRule="exact"/>
              <w:jc w:val="center"/>
              <w:rPr>
                <w:rFonts w:hint="eastAsia" w:ascii="仿宋" w:hAnsi="仿宋" w:eastAsia="仿宋"/>
                <w:sz w:val="24"/>
                <w:szCs w:val="24"/>
                <w:lang w:val="en-US" w:eastAsia="zh-CN"/>
              </w:rPr>
            </w:pPr>
            <w:r>
              <w:rPr>
                <w:rFonts w:hint="eastAsia"/>
                <w:sz w:val="24"/>
                <w:szCs w:val="24"/>
                <w:lang w:val="en-US" w:eastAsia="zh-CN"/>
              </w:rPr>
              <w:t>1</w:t>
            </w:r>
          </w:p>
        </w:tc>
        <w:tc>
          <w:tcPr>
            <w:tcW w:w="756" w:type="dxa"/>
            <w:vAlign w:val="center"/>
          </w:tcPr>
          <w:p>
            <w:pPr>
              <w:spacing w:line="440" w:lineRule="exact"/>
              <w:jc w:val="center"/>
              <w:rPr>
                <w:rFonts w:hint="eastAsia" w:ascii="仿宋" w:hAnsi="仿宋" w:eastAsia="仿宋"/>
                <w:sz w:val="24"/>
                <w:szCs w:val="24"/>
                <w:lang w:eastAsia="zh-CN"/>
              </w:rPr>
            </w:pPr>
            <w:r>
              <w:rPr>
                <w:rFonts w:hint="eastAsia"/>
                <w:sz w:val="24"/>
                <w:szCs w:val="24"/>
                <w:lang w:eastAsia="zh-CN"/>
              </w:rPr>
              <w:t>项</w:t>
            </w:r>
          </w:p>
        </w:tc>
        <w:tc>
          <w:tcPr>
            <w:tcW w:w="1068" w:type="dxa"/>
            <w:vAlign w:val="center"/>
          </w:tcPr>
          <w:p>
            <w:pPr>
              <w:spacing w:line="440" w:lineRule="exact"/>
              <w:jc w:val="center"/>
              <w:rPr>
                <w:rFonts w:hint="default" w:ascii="仿宋" w:hAnsi="仿宋" w:eastAsia="仿宋"/>
                <w:sz w:val="24"/>
                <w:szCs w:val="24"/>
                <w:lang w:val="en-US" w:eastAsia="zh-CN"/>
              </w:rPr>
            </w:pPr>
            <w:r>
              <w:rPr>
                <w:rFonts w:hint="eastAsia"/>
                <w:sz w:val="24"/>
                <w:szCs w:val="24"/>
                <w:lang w:val="en-US" w:eastAsia="zh-CN"/>
              </w:rPr>
              <w:t>50</w:t>
            </w:r>
          </w:p>
        </w:tc>
        <w:tc>
          <w:tcPr>
            <w:tcW w:w="3492" w:type="dxa"/>
            <w:vAlign w:val="center"/>
          </w:tcPr>
          <w:p>
            <w:pPr>
              <w:spacing w:line="440" w:lineRule="exact"/>
              <w:jc w:val="both"/>
              <w:rPr>
                <w:rFonts w:hint="eastAsia" w:ascii="仿宋" w:hAnsi="仿宋" w:eastAsia="仿宋"/>
                <w:sz w:val="24"/>
                <w:szCs w:val="24"/>
                <w:highlight w:val="none"/>
                <w:lang w:val="en-US" w:eastAsia="zh-CN"/>
              </w:rPr>
            </w:pPr>
            <w:r>
              <w:rPr>
                <w:rFonts w:hint="eastAsia"/>
              </w:rPr>
              <w:t>为办案民警提供快速的自动信息查询、自动分析研判、诈骗资金一键止付、自动生成资金流图等便捷式功能</w:t>
            </w:r>
            <w:r>
              <w:rPr>
                <w:rFonts w:hint="eastAsia"/>
                <w:lang w:eastAsia="zh-CN"/>
              </w:rPr>
              <w:t>等技术服务</w:t>
            </w:r>
          </w:p>
        </w:tc>
        <w:tc>
          <w:tcPr>
            <w:tcW w:w="1032" w:type="dxa"/>
            <w:vAlign w:val="center"/>
          </w:tcPr>
          <w:p>
            <w:pPr>
              <w:spacing w:line="440" w:lineRule="exact"/>
              <w:jc w:val="center"/>
              <w:rPr>
                <w:rFonts w:hint="eastAsia" w:ascii="仿宋" w:hAnsi="仿宋" w:eastAsia="仿宋"/>
                <w:sz w:val="24"/>
                <w:szCs w:val="24"/>
                <w:highlight w:val="none"/>
              </w:rPr>
            </w:pPr>
          </w:p>
        </w:tc>
      </w:tr>
    </w:tbl>
    <w:p>
      <w:pPr>
        <w:widowControl/>
        <w:snapToGrid w:val="0"/>
        <w:spacing w:before="156" w:line="440" w:lineRule="exact"/>
        <w:ind w:firstLine="477" w:firstLineChars="198"/>
        <w:jc w:val="left"/>
        <w:rPr>
          <w:rFonts w:hint="eastAsia" w:eastAsia="仿宋"/>
          <w:b/>
          <w:bCs/>
          <w:lang w:eastAsia="zh-CN"/>
        </w:rPr>
      </w:pPr>
      <w:r>
        <w:rPr>
          <w:rFonts w:hint="eastAsia" w:ascii="仿宋" w:hAnsi="仿宋" w:eastAsia="仿宋" w:cs="仿宋"/>
          <w:b/>
          <w:bCs/>
          <w:i w:val="0"/>
          <w:caps w:val="0"/>
          <w:color w:val="000000"/>
          <w:spacing w:val="0"/>
          <w:sz w:val="24"/>
          <w:szCs w:val="24"/>
          <w:highlight w:val="none"/>
        </w:rPr>
        <w:t>合同履行期限：</w:t>
      </w:r>
      <w:r>
        <w:rPr>
          <w:rFonts w:hint="eastAsia" w:ascii="仿宋" w:hAnsi="仿宋" w:eastAsia="仿宋" w:cs="仿宋"/>
          <w:b w:val="0"/>
          <w:bCs w:val="0"/>
          <w:i w:val="0"/>
          <w:caps w:val="0"/>
          <w:color w:val="000000"/>
          <w:spacing w:val="0"/>
          <w:sz w:val="24"/>
          <w:szCs w:val="24"/>
          <w:highlight w:val="none"/>
        </w:rPr>
        <w:t>合同签订后30天内完成系统部署并通过验收合格后进入服务期。本项目服务期为十二个月</w:t>
      </w:r>
      <w:r>
        <w:rPr>
          <w:rFonts w:hint="eastAsia" w:cs="仿宋"/>
          <w:b w:val="0"/>
          <w:bCs w:val="0"/>
          <w:i w:val="0"/>
          <w:caps w:val="0"/>
          <w:color w:val="000000"/>
          <w:spacing w:val="0"/>
          <w:sz w:val="24"/>
          <w:szCs w:val="24"/>
          <w:highlight w:val="none"/>
          <w:lang w:eastAsia="zh-CN"/>
        </w:rPr>
        <w:t>。</w:t>
      </w:r>
      <w:r>
        <w:rPr>
          <w:rFonts w:hint="eastAsia" w:ascii="仿宋" w:hAnsi="仿宋" w:eastAsia="仿宋" w:cs="仿宋"/>
          <w:b w:val="0"/>
          <w:bCs w:val="0"/>
          <w:i w:val="0"/>
          <w:caps w:val="0"/>
          <w:color w:val="000000"/>
          <w:spacing w:val="0"/>
          <w:sz w:val="24"/>
          <w:szCs w:val="24"/>
          <w:highlight w:val="none"/>
        </w:rPr>
        <w:t>供应商所提供的服务得到采购人认可满意的，财政年度预算能够保障的前提下，采购人可与该供应商签订续签合同，续签服务期不超过招标期限，最多可以续签两次。</w:t>
      </w:r>
    </w:p>
    <w:p>
      <w:pPr>
        <w:ind w:firstLine="482" w:firstLineChars="200"/>
        <w:rPr>
          <w:rFonts w:hint="eastAsia"/>
          <w:b/>
          <w:bCs/>
        </w:rPr>
      </w:pPr>
    </w:p>
    <w:p>
      <w:pPr>
        <w:ind w:firstLine="482" w:firstLineChars="200"/>
        <w:rPr>
          <w:b/>
          <w:bCs/>
        </w:rPr>
      </w:pPr>
      <w:r>
        <w:rPr>
          <w:rFonts w:hint="eastAsia"/>
          <w:b/>
          <w:bCs/>
        </w:rPr>
        <w:t>五、合格投标人的资格要求</w:t>
      </w:r>
    </w:p>
    <w:p>
      <w:pPr>
        <w:pageBreakBefore w:val="0"/>
        <w:widowControl w:val="0"/>
        <w:kinsoku/>
        <w:wordWrap/>
        <w:overflowPunct/>
        <w:topLinePunct w:val="0"/>
        <w:autoSpaceDE/>
        <w:autoSpaceDN/>
        <w:bidi w:val="0"/>
        <w:adjustRightInd/>
        <w:snapToGrid/>
        <w:spacing w:line="460" w:lineRule="exact"/>
        <w:ind w:firstLine="480" w:firstLineChars="200"/>
        <w:textAlignment w:val="auto"/>
      </w:pPr>
      <w:r>
        <w:t>1、符合《中华人民共和国政府采购法》第二十二条之规定，在中华人民共和国境内注册，且符合、承认并承诺履行本招标文件各项规定，所提供的货物和服务须在我国境内合法生产或销售；</w:t>
      </w:r>
    </w:p>
    <w:p>
      <w:pPr>
        <w:pageBreakBefore w:val="0"/>
        <w:widowControl w:val="0"/>
        <w:kinsoku/>
        <w:wordWrap/>
        <w:overflowPunct/>
        <w:topLinePunct w:val="0"/>
        <w:autoSpaceDE/>
        <w:autoSpaceDN/>
        <w:bidi w:val="0"/>
        <w:adjustRightInd/>
        <w:snapToGrid/>
        <w:spacing w:line="460" w:lineRule="exact"/>
        <w:ind w:firstLine="480" w:firstLineChars="200"/>
        <w:textAlignment w:val="auto"/>
      </w:pPr>
      <w:r>
        <w:t>2、未被“信用中国”（www.creditchina.gov.cn）、中国政府采购网（www.ccgp.gov.cn）列入失信被执行人、重大税收违法案件当事人名单、政府采购严重违法失信行为记录名单；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仿宋"/>
          <w:highlight w:val="none"/>
          <w:lang w:val="en-US" w:eastAsia="zh-CN"/>
        </w:rPr>
      </w:pPr>
      <w:r>
        <w:rPr>
          <w:rFonts w:hint="eastAsia"/>
          <w:highlight w:val="none"/>
          <w:lang w:val="en-US" w:eastAsia="zh-CN"/>
        </w:rPr>
        <w:t>3、</w:t>
      </w:r>
      <w:r>
        <w:rPr>
          <w:rFonts w:hint="eastAsia"/>
          <w:highlight w:val="none"/>
        </w:rPr>
        <w:t>落实政府采购政策需满足的资格要求：</w:t>
      </w:r>
      <w:r>
        <w:rPr>
          <w:rFonts w:hint="eastAsia"/>
          <w:highlight w:val="none"/>
          <w:lang w:eastAsia="zh-CN"/>
        </w:rPr>
        <w:t>无</w:t>
      </w:r>
    </w:p>
    <w:p>
      <w:pPr>
        <w:pStyle w:val="10"/>
        <w:pageBreakBefore w:val="0"/>
        <w:widowControl w:val="0"/>
        <w:kinsoku/>
        <w:wordWrap/>
        <w:overflowPunct/>
        <w:topLinePunct w:val="0"/>
        <w:autoSpaceDE/>
        <w:autoSpaceDN/>
        <w:bidi w:val="0"/>
        <w:adjustRightInd/>
        <w:snapToGrid/>
        <w:spacing w:before="0" w:after="0" w:line="460" w:lineRule="exact"/>
        <w:ind w:left="1005" w:leftChars="200" w:hanging="525" w:hangingChars="219"/>
        <w:textAlignment w:val="auto"/>
        <w:rPr>
          <w:rFonts w:hint="eastAsia" w:ascii="仿宋" w:hAnsi="仿宋" w:eastAsia="仿宋"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4</w:t>
      </w:r>
      <w:r>
        <w:rPr>
          <w:rFonts w:hint="eastAsia" w:ascii="仿宋" w:hAnsi="仿宋" w:eastAsia="仿宋" w:cs="仿宋"/>
          <w:b w:val="0"/>
          <w:bCs w:val="0"/>
          <w:kern w:val="3"/>
          <w:sz w:val="24"/>
          <w:szCs w:val="24"/>
          <w:highlight w:val="none"/>
          <w:lang w:val="en-US" w:eastAsia="zh-CN" w:bidi="ar-SA"/>
        </w:rPr>
        <w:t>、特定资格条件：</w:t>
      </w:r>
      <w:r>
        <w:rPr>
          <w:rFonts w:hint="eastAsia" w:cs="仿宋"/>
          <w:b w:val="0"/>
          <w:bCs w:val="0"/>
          <w:kern w:val="3"/>
          <w:sz w:val="24"/>
          <w:szCs w:val="24"/>
          <w:highlight w:val="none"/>
          <w:lang w:val="en-US" w:eastAsia="zh-CN" w:bidi="ar-SA"/>
        </w:rPr>
        <w:t>无</w:t>
      </w:r>
      <w:r>
        <w:rPr>
          <w:rFonts w:hint="eastAsia" w:ascii="仿宋" w:hAnsi="仿宋" w:eastAsia="仿宋" w:cs="仿宋"/>
          <w:b w:val="0"/>
          <w:bCs w:val="0"/>
          <w:kern w:val="3"/>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rPr>
      </w:pPr>
      <w:r>
        <w:rPr>
          <w:rFonts w:hint="eastAsia"/>
          <w:lang w:val="en-US" w:eastAsia="zh-CN"/>
        </w:rPr>
        <w:t>5</w:t>
      </w:r>
      <w:r>
        <w:rPr>
          <w:rFonts w:hint="eastAsia"/>
        </w:rPr>
        <w:t>、本项目不接受联合体投标。</w:t>
      </w:r>
    </w:p>
    <w:p>
      <w:pPr>
        <w:ind w:firstLine="482" w:firstLineChars="200"/>
        <w:jc w:val="left"/>
      </w:pPr>
      <w:r>
        <w:rPr>
          <w:rFonts w:hint="eastAsia"/>
          <w:b/>
          <w:bCs/>
        </w:rPr>
        <w:t>六、获取招标文件的时间期限、地点、方式及招标文件售价：</w:t>
      </w:r>
    </w:p>
    <w:p>
      <w:pPr>
        <w:ind w:firstLine="480" w:firstLineChars="200"/>
      </w:pPr>
      <w:r>
        <w:rPr>
          <w:rFonts w:hint="eastAsia"/>
        </w:rPr>
        <w:t>1.时间期限：</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日至</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28</w:t>
      </w:r>
      <w:bookmarkStart w:id="8" w:name="_GoBack"/>
      <w:bookmarkEnd w:id="8"/>
      <w:r>
        <w:rPr>
          <w:rFonts w:hint="eastAsia"/>
        </w:rPr>
        <w:t>日；</w:t>
      </w:r>
    </w:p>
    <w:p>
      <w:pPr>
        <w:ind w:firstLine="480" w:firstLineChars="200"/>
      </w:pPr>
      <w:r>
        <w:rPr>
          <w:rFonts w:hint="eastAsia"/>
        </w:rPr>
        <w:t>2.地点：政采云平台(https://www.zcygov.cn/)；</w:t>
      </w:r>
    </w:p>
    <w:p>
      <w:pPr>
        <w:ind w:firstLine="480" w:firstLineChars="200"/>
      </w:pPr>
      <w:r>
        <w:rPr>
          <w:rFonts w:hint="eastAsia"/>
        </w:rPr>
        <w:t>3.方式：供应商登录政采云平台，注册为正式供应商或临时供应商，在线申请获取采购文件（配置岗位并进入“项目采购”应用，在获取采购文件菜单中选择项目，申请获取采购文件）。</w:t>
      </w:r>
    </w:p>
    <w:p>
      <w:pPr>
        <w:ind w:firstLine="480" w:firstLineChars="200"/>
      </w:pPr>
      <w:r>
        <w:rPr>
          <w:rFonts w:hint="eastAsia"/>
        </w:rPr>
        <w:t>4.售价：免费</w:t>
      </w:r>
    </w:p>
    <w:p>
      <w:pPr>
        <w:ind w:firstLine="480" w:firstLineChars="200"/>
      </w:pPr>
      <w:r>
        <w:rPr>
          <w:rFonts w:hint="eastAsia"/>
        </w:rPr>
        <w:t>5.供应商获取招标文件时须提交的文件资料：无；</w:t>
      </w:r>
    </w:p>
    <w:p>
      <w:pPr>
        <w:ind w:firstLine="480" w:firstLineChars="200"/>
      </w:pPr>
      <w:r>
        <w:rPr>
          <w:rFonts w:hint="eastAsia"/>
        </w:rPr>
        <w:t>6.提示：</w:t>
      </w:r>
    </w:p>
    <w:p>
      <w:pPr>
        <w:ind w:firstLine="480" w:firstLineChars="200"/>
      </w:pPr>
      <w:r>
        <w:rPr>
          <w:rFonts w:hint="eastAsia"/>
        </w:rPr>
        <w:t>（1）采购人、采购机构依托政采云平台完成本项目的电子交易活动，平台不接受未按上述方式获取招标文件的供应商进行投标活动；</w:t>
      </w:r>
    </w:p>
    <w:p>
      <w:pPr>
        <w:ind w:firstLine="480" w:firstLineChars="200"/>
      </w:pPr>
      <w:r>
        <w:rPr>
          <w:rFonts w:hint="eastAsia"/>
        </w:rPr>
        <w:t>（2）对未按上述方式获取招标文件的供应商对该文件提出的质疑，采购人或采购代理机构将不予处理；</w:t>
      </w:r>
    </w:p>
    <w:p>
      <w:pPr>
        <w:ind w:firstLine="480" w:firstLineChars="200"/>
      </w:pPr>
      <w:r>
        <w:rPr>
          <w:rFonts w:hint="eastAsia"/>
        </w:rPr>
        <w:t>（3）采购人或者采购代理机构对已发出的招标文件等进行必要的澄清或者修改的，采购人或者采购代理机构将无法通过政采云平台通知未按上述方式获取招标文件的供应商；</w:t>
      </w:r>
    </w:p>
    <w:p>
      <w:pPr>
        <w:ind w:firstLine="480" w:firstLineChars="200"/>
      </w:pPr>
      <w:r>
        <w:rPr>
          <w:rFonts w:hint="eastAsia"/>
        </w:rPr>
        <w:t>（4）不提供招标文件纸质版;</w:t>
      </w:r>
    </w:p>
    <w:p>
      <w:pPr>
        <w:ind w:firstLine="482" w:firstLineChars="200"/>
        <w:rPr>
          <w:b/>
          <w:bCs/>
        </w:rPr>
      </w:pPr>
      <w:r>
        <w:rPr>
          <w:rFonts w:hint="eastAsia"/>
          <w:b/>
          <w:bCs/>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before="156"/>
        <w:ind w:firstLine="482" w:firstLineChars="200"/>
        <w:jc w:val="left"/>
        <w:rPr>
          <w:b/>
          <w:bCs/>
          <w:u w:val="single"/>
        </w:rPr>
      </w:pPr>
      <w:r>
        <w:rPr>
          <w:rFonts w:hint="eastAsia"/>
          <w:b/>
          <w:bCs/>
        </w:rPr>
        <w:t>七、电子招投标的说明</w:t>
      </w:r>
    </w:p>
    <w:p>
      <w:pPr>
        <w:ind w:firstLine="480" w:firstLineChars="200"/>
      </w:pPr>
      <w:r>
        <w:rPr>
          <w:rFonts w:hint="eastAsia"/>
        </w:rPr>
        <w:t>1.电子招投标：本项目以数据电文形式，依托“政府采购云平台（www.zcygov.cn）”进行招投标活动，各投标人应按照本项目招标文件和政采云平台的要求编制、加密并递交投标文件，不接受纸质投标文件。</w:t>
      </w:r>
    </w:p>
    <w:p>
      <w:pPr>
        <w:ind w:firstLine="480" w:firstLineChars="200"/>
      </w:pPr>
      <w:r>
        <w:rPr>
          <w:rFonts w:hint="eastAsia"/>
        </w:rPr>
        <w:t>2.投标准备：</w:t>
      </w:r>
    </w:p>
    <w:p>
      <w:pPr>
        <w:ind w:firstLine="720" w:firstLineChars="300"/>
      </w:pPr>
      <w:r>
        <w:rPr>
          <w:rFonts w:hint="eastAsia"/>
        </w:rPr>
        <w:t>①注册账号--点击“商家入驻”，进行政府采购供应商资料填写，通过初审及终审公示后可成为正式供应商；</w:t>
      </w:r>
    </w:p>
    <w:p>
      <w:pPr>
        <w:ind w:firstLine="720" w:firstLineChars="300"/>
      </w:pPr>
      <w:r>
        <w:rPr>
          <w:rFonts w:hint="eastAsia"/>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ind w:firstLine="480" w:firstLineChars="200"/>
        <w:jc w:val="left"/>
      </w:pPr>
      <w:r>
        <w:rPr>
          <w:rFonts w:hint="eastAsia"/>
        </w:rPr>
        <w:t xml:space="preserve">办理流程详见:CA管理操作指南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ind w:firstLine="480" w:firstLineChars="200"/>
        <w:jc w:val="left"/>
      </w:pPr>
      <w:r>
        <w:rPr>
          <w:rFonts w:hint="eastAsia"/>
        </w:rPr>
        <w:t>CA相关热点问题TOP专题页https://service.zcygov.cn/#/knowledges/depk120BkjoVoiMyPhAJ/8QejCnEBiyELHE-ohzp-</w:t>
      </w:r>
    </w:p>
    <w:p>
      <w:pPr>
        <w:ind w:firstLine="480" w:firstLineChars="200"/>
        <w:jc w:val="left"/>
      </w:pPr>
      <w:r>
        <w:rPr>
          <w:rFonts w:hint="eastAsia"/>
        </w:rPr>
        <w:t>③安装“政采云电子交易客户端”----投标人通过政采云平台电子投标工具制作投标文件，前往“浙江政府采购网-下载专区-电子交易客户端”进行下载并安装。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ind w:firstLine="480" w:firstLineChars="200"/>
        <w:jc w:val="left"/>
      </w:pPr>
      <w:r>
        <w:rPr>
          <w:rFonts w:hint="eastAsia"/>
        </w:rPr>
        <w:t>3.招标文件的获取：使用账号登录或者使用CA登录政采云平台；进入“项目采购”应用，在获取采购文件菜单中选择项目，获取招标文件。</w:t>
      </w:r>
    </w:p>
    <w:p>
      <w:pPr>
        <w:ind w:firstLine="480" w:firstLineChars="200"/>
        <w:jc w:val="left"/>
      </w:pPr>
      <w:r>
        <w:rPr>
          <w:rFonts w:hint="eastAsia"/>
        </w:rPr>
        <w:t>4.投标文件的制作：在“政采云电子交易客户端”中完成“填写基本信息”、“导入投标文件”、“标书关联”、“标书检查”、“电子签名”、“生成电子标书”等操作。</w:t>
      </w:r>
    </w:p>
    <w:p>
      <w:pPr>
        <w:ind w:firstLine="480" w:firstLineChars="200"/>
        <w:jc w:val="left"/>
      </w:pPr>
      <w:r>
        <w:rPr>
          <w:rFonts w:hint="eastAsia"/>
        </w:rPr>
        <w:t>5.投标文件的传输递交：投标人在投标截止时间前将加密的投标文件上传至政府采购云平台。</w:t>
      </w:r>
    </w:p>
    <w:p>
      <w:pPr>
        <w:ind w:firstLine="480" w:firstLineChars="200"/>
        <w:jc w:val="left"/>
      </w:pPr>
      <w:r>
        <w:rPr>
          <w:rFonts w:hint="eastAsia"/>
        </w:rPr>
        <w:t>6.投标文件的解密：投标人按照平台提示和招标文件的规定在开标时间起30分钟内完成在线解密。</w:t>
      </w:r>
    </w:p>
    <w:p>
      <w:pPr>
        <w:ind w:firstLine="480" w:firstLineChars="200"/>
        <w:jc w:val="left"/>
      </w:pPr>
      <w:r>
        <w:rPr>
          <w:rFonts w:hint="eastAsia"/>
        </w:rPr>
        <w:t xml:space="preserve">7.具体操作指南：详见政采云平台“服务中心-帮助文档-项目采购-操作流程-电子招投标-政府采购项目电子交易管理操作指南-供应商”：浙江省政府采购项目电子交易平台学习专题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ind w:firstLine="480" w:firstLineChars="200"/>
        <w:jc w:val="left"/>
      </w:pPr>
      <w:r>
        <w:rPr>
          <w:rFonts w:hint="eastAsia"/>
        </w:rPr>
        <w:t>8.供应商在使用系统进行投标的过程中遇到涉及平台使用的任何问题，可致电政采云平台技术支持热线咨询，联系方式：400-881-7190。</w:t>
      </w:r>
    </w:p>
    <w:p>
      <w:pPr>
        <w:snapToGrid w:val="0"/>
        <w:spacing w:before="156"/>
        <w:ind w:firstLine="482" w:firstLineChars="200"/>
        <w:jc w:val="left"/>
      </w:pPr>
      <w:r>
        <w:rPr>
          <w:rFonts w:hint="eastAsia"/>
          <w:b/>
          <w:bCs/>
        </w:rPr>
        <w:t>八、投标截止时间和地点</w:t>
      </w:r>
      <w:r>
        <w:rPr>
          <w:rFonts w:hint="eastAsia"/>
          <w:b/>
        </w:rPr>
        <w:t>：</w:t>
      </w:r>
    </w:p>
    <w:p>
      <w:pPr>
        <w:ind w:firstLine="480" w:firstLineChars="200"/>
        <w:rPr>
          <w:color w:val="auto"/>
        </w:rPr>
      </w:pPr>
      <w:r>
        <w:rPr>
          <w:rFonts w:hint="eastAsia"/>
          <w:color w:val="auto"/>
        </w:rPr>
        <w:t>1.投标截止时间：2021年8月11日14点00分。</w:t>
      </w:r>
    </w:p>
    <w:p>
      <w:pPr>
        <w:ind w:firstLine="480" w:firstLineChars="200"/>
        <w:rPr>
          <w:color w:val="auto"/>
        </w:rPr>
      </w:pPr>
      <w:r>
        <w:rPr>
          <w:rFonts w:hint="eastAsia"/>
          <w:color w:val="auto"/>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ind w:firstLine="480" w:firstLineChars="200"/>
        <w:rPr>
          <w:color w:val="auto"/>
        </w:rPr>
      </w:pPr>
      <w:bookmarkStart w:id="1" w:name="B27_开标地点"/>
      <w:r>
        <w:rPr>
          <w:rFonts w:hint="eastAsia"/>
          <w:color w:val="auto"/>
        </w:rPr>
        <w:t>3.投标地点：</w:t>
      </w:r>
      <w:bookmarkEnd w:id="1"/>
      <w:r>
        <w:rPr>
          <w:rFonts w:hint="eastAsia"/>
          <w:color w:val="auto"/>
        </w:rPr>
        <w:t>政采云平台(</w:t>
      </w:r>
      <w:r>
        <w:rPr>
          <w:color w:val="auto"/>
        </w:rPr>
        <w:fldChar w:fldCharType="begin"/>
      </w:r>
      <w:r>
        <w:rPr>
          <w:color w:val="auto"/>
        </w:rPr>
        <w:instrText xml:space="preserve"> HYPERLINK "https://www.zcygov.cn/" </w:instrText>
      </w:r>
      <w:r>
        <w:rPr>
          <w:color w:val="auto"/>
        </w:rPr>
        <w:fldChar w:fldCharType="separate"/>
      </w:r>
      <w:r>
        <w:rPr>
          <w:rStyle w:val="102"/>
          <w:rFonts w:hint="eastAsia"/>
          <w:color w:val="auto"/>
        </w:rPr>
        <w:t>https://www.zcygov.cn/</w:t>
      </w:r>
      <w:r>
        <w:rPr>
          <w:rStyle w:val="102"/>
          <w:rFonts w:hint="eastAsia"/>
          <w:color w:val="auto"/>
        </w:rPr>
        <w:fldChar w:fldCharType="end"/>
      </w:r>
      <w:r>
        <w:rPr>
          <w:rFonts w:hint="eastAsia"/>
          <w:color w:val="auto"/>
        </w:rPr>
        <w:t>)，本项目采用全流程电子化交易，无须参加现场开标会。</w:t>
      </w:r>
    </w:p>
    <w:p>
      <w:pPr>
        <w:snapToGrid w:val="0"/>
        <w:spacing w:before="156"/>
        <w:ind w:firstLine="482" w:firstLineChars="200"/>
        <w:rPr>
          <w:b/>
          <w:color w:val="auto"/>
        </w:rPr>
      </w:pPr>
      <w:r>
        <w:rPr>
          <w:rFonts w:hint="eastAsia"/>
          <w:b/>
          <w:color w:val="auto"/>
        </w:rPr>
        <w:t>九、开标时间和地点：</w:t>
      </w:r>
    </w:p>
    <w:p>
      <w:pPr>
        <w:ind w:firstLine="480" w:firstLineChars="200"/>
        <w:rPr>
          <w:color w:val="auto"/>
        </w:rPr>
      </w:pPr>
      <w:r>
        <w:rPr>
          <w:rFonts w:hint="eastAsia"/>
          <w:color w:val="auto"/>
        </w:rPr>
        <w:t>1.开标时间：2021年8月11日14点00分。</w:t>
      </w:r>
      <w:r>
        <w:rPr>
          <w:color w:val="auto"/>
        </w:rPr>
        <w:tab/>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2.开标地点：</w:t>
      </w:r>
      <w:r>
        <w:rPr>
          <w:rFonts w:hint="eastAsia"/>
          <w:color w:val="auto"/>
          <w:highlight w:val="none"/>
        </w:rPr>
        <w:t>杭州市富阳区</w:t>
      </w:r>
      <w:r>
        <w:rPr>
          <w:rFonts w:hint="eastAsia"/>
          <w:color w:val="auto"/>
          <w:highlight w:val="none"/>
          <w:lang w:eastAsia="zh-CN"/>
        </w:rPr>
        <w:t>凤浦路</w:t>
      </w:r>
      <w:r>
        <w:rPr>
          <w:rFonts w:hint="eastAsia"/>
          <w:color w:val="auto"/>
          <w:highlight w:val="none"/>
          <w:lang w:val="en-US" w:eastAsia="zh-CN"/>
        </w:rPr>
        <w:t>197号一楼会议室</w:t>
      </w:r>
      <w:r>
        <w:rPr>
          <w:rFonts w:hint="eastAsia"/>
          <w:color w:val="auto"/>
          <w:highlight w:val="none"/>
        </w:rPr>
        <w:t>（</w:t>
      </w:r>
      <w:r>
        <w:rPr>
          <w:rFonts w:hint="eastAsia"/>
          <w:color w:val="auto"/>
          <w:highlight w:val="none"/>
          <w:lang w:eastAsia="zh-CN"/>
        </w:rPr>
        <w:t>华诚工程咨询集团有限公司）</w:t>
      </w:r>
      <w:r>
        <w:rPr>
          <w:rFonts w:hint="eastAsia"/>
          <w:color w:val="auto"/>
          <w:highlight w:val="none"/>
        </w:rPr>
        <w:t>。</w:t>
      </w:r>
      <w:r>
        <w:rPr>
          <w:rFonts w:hint="eastAsia"/>
          <w:color w:val="auto"/>
        </w:rPr>
        <w:t>（政采云平台(https://www.zcygov.cn/)）</w:t>
      </w:r>
    </w:p>
    <w:p>
      <w:pPr>
        <w:pStyle w:val="7"/>
        <w:pageBreakBefore w:val="0"/>
        <w:widowControl w:val="0"/>
        <w:kinsoku/>
        <w:wordWrap/>
        <w:overflowPunct/>
        <w:topLinePunct w:val="0"/>
        <w:autoSpaceDE/>
        <w:autoSpaceDN/>
        <w:bidi w:val="0"/>
        <w:adjustRightInd/>
        <w:snapToGrid/>
        <w:spacing w:before="0" w:after="0" w:line="440" w:lineRule="exact"/>
        <w:ind w:left="572" w:leftChars="200" w:hanging="92" w:hangingChars="38"/>
        <w:jc w:val="both"/>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bCs/>
          <w:kern w:val="3"/>
          <w:sz w:val="24"/>
          <w:szCs w:val="24"/>
          <w:lang w:val="en-US" w:eastAsia="zh-CN" w:bidi="ar-SA"/>
        </w:rPr>
        <w:t>十、本项目招标文件公告期限为</w:t>
      </w:r>
      <w:r>
        <w:rPr>
          <w:rFonts w:hint="eastAsia" w:ascii="仿宋" w:hAnsi="仿宋" w:eastAsia="仿宋" w:cs="仿宋"/>
          <w:b w:val="0"/>
          <w:bCs w:val="0"/>
          <w:kern w:val="3"/>
          <w:sz w:val="24"/>
          <w:szCs w:val="24"/>
          <w:lang w:val="en-US" w:eastAsia="zh-CN" w:bidi="ar-SA"/>
        </w:rPr>
        <w:t>：本公告发布之日起五个工作日。</w:t>
      </w:r>
    </w:p>
    <w:p>
      <w:pPr>
        <w:pStyle w:val="7"/>
        <w:pageBreakBefore w:val="0"/>
        <w:widowControl w:val="0"/>
        <w:kinsoku/>
        <w:wordWrap/>
        <w:overflowPunct/>
        <w:topLinePunct w:val="0"/>
        <w:autoSpaceDE/>
        <w:autoSpaceDN/>
        <w:bidi w:val="0"/>
        <w:adjustRightInd/>
        <w:snapToGrid/>
        <w:spacing w:before="0" w:after="0" w:line="440" w:lineRule="exact"/>
        <w:ind w:left="572" w:leftChars="200" w:hanging="92" w:hangingChars="38"/>
        <w:jc w:val="both"/>
        <w:textAlignment w:val="auto"/>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十一、其他补充事宜</w:t>
      </w:r>
    </w:p>
    <w:p>
      <w:pPr>
        <w:bidi w:val="0"/>
        <w:ind w:firstLine="480" w:firstLineChars="200"/>
        <w:rPr>
          <w:rFonts w:hint="eastAsia"/>
        </w:rPr>
      </w:pPr>
      <w:r>
        <w:rPr>
          <w:rFonts w:hint="eastAsia"/>
          <w:lang w:val="en-US" w:eastAsia="zh-CN"/>
        </w:rPr>
        <w:t>1.</w:t>
      </w:r>
      <w:r>
        <w:rPr>
          <w:rFonts w:hint="eastAsia"/>
        </w:rPr>
        <w:t>供应商认为采购文件使自己的权益受到损害的，可以自获取采购文件之日或者采购文件</w:t>
      </w:r>
      <w:r>
        <w:rPr>
          <w:rFonts w:hint="eastAsia"/>
          <w:b/>
          <w:bCs/>
        </w:rPr>
        <w:t>公告期限届满之日（公告期限届满后获取采购文件的，以公告期限届满之日为准）起7个工作日内，</w:t>
      </w:r>
      <w:r>
        <w:rPr>
          <w:rFonts w:hint="eastAsia"/>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00" w:lineRule="exact"/>
        <w:ind w:firstLine="482" w:firstLineChars="200"/>
        <w:jc w:val="left"/>
        <w:rPr>
          <w:rFonts w:ascii="仿宋" w:hAnsi="仿宋" w:eastAsia="仿宋"/>
          <w:b/>
          <w:color w:val="000000"/>
          <w:sz w:val="24"/>
          <w:szCs w:val="24"/>
        </w:rPr>
      </w:pPr>
      <w:r>
        <w:rPr>
          <w:rFonts w:hint="eastAsia"/>
          <w:b/>
          <w:lang w:val="en-US" w:eastAsia="zh-CN"/>
        </w:rPr>
        <w:t>2.</w:t>
      </w:r>
      <w:r>
        <w:rPr>
          <w:rFonts w:hint="eastAsia"/>
          <w:b/>
        </w:rPr>
        <w:t>本采购项目，中标单位与采购单位签订的政府采购合同适用于杭州市富阳区政府采购贷款政策，简称“政采贷”，具体内容可参阅《富阳区“政采贷”办理指引》</w:t>
      </w:r>
      <w:r>
        <w:fldChar w:fldCharType="begin"/>
      </w:r>
      <w:r>
        <w:instrText xml:space="preserve"> HYPERLINK "http://www.fuyang.gov.cn/art/2020/7/28/art_1228923243_53244233.html" </w:instrText>
      </w:r>
      <w:r>
        <w:fldChar w:fldCharType="separate"/>
      </w:r>
      <w:r>
        <w:rPr>
          <w:rStyle w:val="102"/>
        </w:rPr>
        <w:t>http://www.fuyang.gov.cn/art/2020/7/28/art_1228923243_53244233.html</w:t>
      </w:r>
      <w:r>
        <w:rPr>
          <w:rStyle w:val="102"/>
        </w:rPr>
        <w:fldChar w:fldCharType="end"/>
      </w:r>
    </w:p>
    <w:p>
      <w:pPr>
        <w:bidi w:val="0"/>
        <w:spacing w:line="288"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落实政府采购政策：包括保护环境、节约能源、促进中小企业发展等。详见招标文件</w:t>
      </w:r>
      <w:r>
        <w:rPr>
          <w:rFonts w:hint="eastAsia" w:ascii="Times New Roman" w:hAnsi="Times New Roman" w:cs="Times New Roman"/>
          <w:lang w:val="en-US" w:eastAsia="zh-CN"/>
        </w:rPr>
        <w:t>投标人须知。</w:t>
      </w:r>
    </w:p>
    <w:p>
      <w:pPr>
        <w:snapToGrid w:val="0"/>
        <w:spacing w:before="156"/>
        <w:ind w:firstLine="482" w:firstLineChars="200"/>
        <w:rPr>
          <w:b/>
        </w:rPr>
      </w:pPr>
    </w:p>
    <w:p>
      <w:pPr>
        <w:widowControl/>
        <w:spacing w:line="300" w:lineRule="exact"/>
        <w:ind w:firstLine="482" w:firstLineChars="200"/>
        <w:jc w:val="left"/>
        <w:rPr>
          <w:rFonts w:cs="宋体"/>
          <w:b/>
          <w:bCs/>
          <w:kern w:val="0"/>
        </w:rPr>
      </w:pPr>
      <w:r>
        <w:rPr>
          <w:rFonts w:hint="eastAsia"/>
          <w:b/>
        </w:rPr>
        <w:t>十</w:t>
      </w:r>
      <w:r>
        <w:rPr>
          <w:rFonts w:hint="eastAsia"/>
          <w:b/>
          <w:lang w:eastAsia="zh-CN"/>
        </w:rPr>
        <w:t>二</w:t>
      </w:r>
      <w:r>
        <w:rPr>
          <w:rFonts w:hint="eastAsia"/>
          <w:b/>
        </w:rPr>
        <w:t>、业务咨询：</w:t>
      </w:r>
      <w:r>
        <w:rPr>
          <w:rStyle w:val="96"/>
          <w:rFonts w:hint="eastAsia"/>
        </w:rPr>
        <w:t>对本次招标提出询问、质疑、投诉，请按以下方式联系。</w:t>
      </w:r>
    </w:p>
    <w:p>
      <w:r>
        <w:rPr>
          <w:rFonts w:hint="eastAsia"/>
        </w:rPr>
        <w:t xml:space="preserve">    1.采购人信息</w:t>
      </w:r>
    </w:p>
    <w:p>
      <w:pPr>
        <w:rPr>
          <w:rFonts w:hint="default" w:eastAsia="仿宋"/>
          <w:lang w:val="en-US" w:eastAsia="zh-CN"/>
        </w:rPr>
      </w:pPr>
      <w:r>
        <w:rPr>
          <w:rFonts w:hint="eastAsia"/>
        </w:rPr>
        <w:t xml:space="preserve">    名  称：</w:t>
      </w:r>
      <w:r>
        <w:rPr>
          <w:rFonts w:hint="eastAsia"/>
          <w:lang w:eastAsia="zh-CN"/>
        </w:rPr>
        <w:t>杭州市公安局富阳区分局</w:t>
      </w:r>
    </w:p>
    <w:p>
      <w:pPr>
        <w:rPr>
          <w:rFonts w:hint="default" w:eastAsia="仿宋"/>
          <w:lang w:val="en-US" w:eastAsia="zh-CN"/>
        </w:rPr>
      </w:pPr>
      <w:r>
        <w:rPr>
          <w:rFonts w:hint="eastAsia"/>
        </w:rPr>
        <w:t xml:space="preserve">    地  址：</w:t>
      </w:r>
      <w:r>
        <w:rPr>
          <w:rFonts w:hint="eastAsia"/>
          <w:lang w:eastAsia="zh-CN"/>
        </w:rPr>
        <w:t>杭州市富阳区达夫路</w:t>
      </w:r>
      <w:r>
        <w:rPr>
          <w:rFonts w:hint="eastAsia"/>
          <w:lang w:val="en-US" w:eastAsia="zh-CN"/>
        </w:rPr>
        <w:t>73号</w:t>
      </w:r>
    </w:p>
    <w:p>
      <w:pPr>
        <w:ind w:firstLine="480" w:firstLineChars="200"/>
        <w:rPr>
          <w:color w:val="auto"/>
          <w:highlight w:val="none"/>
        </w:rPr>
      </w:pPr>
      <w:r>
        <w:rPr>
          <w:rFonts w:hint="eastAsia"/>
          <w:color w:val="auto"/>
          <w:highlight w:val="none"/>
        </w:rPr>
        <w:t>项目联系人（询问）：</w:t>
      </w:r>
      <w:r>
        <w:rPr>
          <w:rFonts w:hint="eastAsia"/>
          <w:color w:val="auto"/>
          <w:highlight w:val="none"/>
          <w:lang w:eastAsia="zh-CN"/>
        </w:rPr>
        <w:t>程艇</w:t>
      </w:r>
      <w:r>
        <w:rPr>
          <w:rFonts w:hint="eastAsia"/>
          <w:color w:val="auto"/>
          <w:highlight w:val="none"/>
        </w:rPr>
        <w:t xml:space="preserve"> </w:t>
      </w:r>
    </w:p>
    <w:p>
      <w:pPr>
        <w:rPr>
          <w:color w:val="auto"/>
          <w:highlight w:val="none"/>
        </w:rPr>
      </w:pPr>
      <w:r>
        <w:rPr>
          <w:rFonts w:hint="eastAsia"/>
          <w:color w:val="auto"/>
          <w:highlight w:val="none"/>
        </w:rPr>
        <w:t xml:space="preserve">    项目联系方式（询问）：</w:t>
      </w:r>
      <w:r>
        <w:rPr>
          <w:rFonts w:hint="eastAsia"/>
          <w:color w:val="auto"/>
          <w:highlight w:val="none"/>
          <w:lang w:val="en-US" w:eastAsia="zh-CN"/>
        </w:rPr>
        <w:t>0571-</w:t>
      </w:r>
      <w:r>
        <w:rPr>
          <w:rFonts w:hint="eastAsia" w:ascii="仿宋_GB2312" w:hAnsi="宋体" w:eastAsia="仿宋_GB2312" w:cs="宋体"/>
          <w:bCs/>
          <w:kern w:val="0"/>
          <w:sz w:val="24"/>
          <w:szCs w:val="24"/>
        </w:rPr>
        <w:t>63330097</w:t>
      </w:r>
    </w:p>
    <w:p>
      <w:pPr>
        <w:rPr>
          <w:rFonts w:hint="eastAsia" w:eastAsia="仿宋"/>
          <w:color w:val="auto"/>
          <w:highlight w:val="none"/>
          <w:lang w:eastAsia="zh-CN"/>
        </w:rPr>
      </w:pPr>
      <w:r>
        <w:rPr>
          <w:rFonts w:hint="eastAsia"/>
          <w:color w:val="auto"/>
          <w:highlight w:val="none"/>
        </w:rPr>
        <w:t xml:space="preserve">    质疑联系人：蔡伟锋</w:t>
      </w:r>
    </w:p>
    <w:p>
      <w:pPr>
        <w:rPr>
          <w:rFonts w:hint="default" w:eastAsia="仿宋"/>
          <w:color w:val="auto"/>
          <w:highlight w:val="none"/>
          <w:lang w:val="en-US" w:eastAsia="zh-CN"/>
        </w:rPr>
      </w:pPr>
      <w:r>
        <w:rPr>
          <w:rFonts w:hint="eastAsia"/>
          <w:color w:val="auto"/>
          <w:highlight w:val="none"/>
        </w:rPr>
        <w:t xml:space="preserve">    质疑联系方式：</w:t>
      </w:r>
      <w:r>
        <w:rPr>
          <w:rFonts w:hint="eastAsia"/>
          <w:color w:val="auto"/>
          <w:highlight w:val="none"/>
          <w:lang w:val="en-US" w:eastAsia="zh-CN"/>
        </w:rPr>
        <w:t>0571-63330055</w:t>
      </w:r>
    </w:p>
    <w:p>
      <w:pPr>
        <w:ind w:firstLine="480" w:firstLineChars="200"/>
      </w:pPr>
      <w:r>
        <w:rPr>
          <w:rFonts w:hint="eastAsia"/>
        </w:rPr>
        <w:t>2.采购代理机构信息</w:t>
      </w:r>
    </w:p>
    <w:p>
      <w:pPr>
        <w:ind w:firstLine="480"/>
      </w:pPr>
      <w:r>
        <w:rPr>
          <w:rFonts w:hint="eastAsia"/>
        </w:rPr>
        <w:t>名  称：</w:t>
      </w:r>
      <w:r>
        <w:rPr>
          <w:rFonts w:hint="eastAsia"/>
          <w:lang w:eastAsia="zh-CN"/>
        </w:rPr>
        <w:t>华诚工程咨询集团有限公司</w:t>
      </w:r>
      <w:r>
        <w:rPr>
          <w:rFonts w:hint="eastAsia"/>
        </w:rPr>
        <w:t xml:space="preserve"> </w:t>
      </w:r>
    </w:p>
    <w:p>
      <w:pPr>
        <w:ind w:firstLine="480"/>
      </w:pPr>
      <w:r>
        <w:rPr>
          <w:rFonts w:hint="eastAsia"/>
        </w:rPr>
        <w:t>地  址：杭州市富阳区富春街道凤浦路197号</w:t>
      </w:r>
    </w:p>
    <w:p>
      <w:r>
        <w:rPr>
          <w:rFonts w:hint="eastAsia"/>
        </w:rPr>
        <w:t xml:space="preserve">    邮  箱：</w:t>
      </w:r>
      <w:r>
        <w:rPr>
          <w:rFonts w:hint="eastAsia"/>
          <w:lang w:val="en-US" w:eastAsia="zh-CN"/>
        </w:rPr>
        <w:t>zjhc2021@126</w:t>
      </w:r>
      <w:r>
        <w:t>.com</w:t>
      </w:r>
    </w:p>
    <w:p>
      <w:pPr>
        <w:rPr>
          <w:rFonts w:hint="eastAsia" w:eastAsia="仿宋"/>
          <w:lang w:eastAsia="zh-CN"/>
        </w:rPr>
      </w:pPr>
      <w:r>
        <w:rPr>
          <w:rFonts w:hint="eastAsia"/>
        </w:rPr>
        <w:t xml:space="preserve">    项目联系人（询问）： </w:t>
      </w:r>
      <w:r>
        <w:rPr>
          <w:rFonts w:hint="eastAsia"/>
          <w:lang w:eastAsia="zh-CN"/>
        </w:rPr>
        <w:t>徐银华</w:t>
      </w:r>
    </w:p>
    <w:p>
      <w:r>
        <w:rPr>
          <w:rFonts w:hint="eastAsia"/>
        </w:rPr>
        <w:t xml:space="preserve">    项目联系方式（询问）：0571-63340544</w:t>
      </w:r>
    </w:p>
    <w:p>
      <w:r>
        <w:rPr>
          <w:rFonts w:hint="eastAsia"/>
        </w:rPr>
        <w:t xml:space="preserve">    质疑联系人：孙杏花</w:t>
      </w:r>
    </w:p>
    <w:p>
      <w:r>
        <w:rPr>
          <w:rFonts w:hint="eastAsia"/>
        </w:rPr>
        <w:t xml:space="preserve">    质疑联系方式： 0571-61772168</w:t>
      </w:r>
    </w:p>
    <w:p>
      <w:pPr>
        <w:ind w:firstLine="480" w:firstLineChars="200"/>
      </w:pPr>
      <w:r>
        <w:rPr>
          <w:rFonts w:hint="eastAsia"/>
        </w:rPr>
        <w:t>3、同级政府采购监督管理部门名称：杭州市富阳区财政局政府采购监管科</w:t>
      </w:r>
    </w:p>
    <w:p>
      <w:pPr>
        <w:ind w:firstLine="480" w:firstLineChars="200"/>
      </w:pPr>
      <w:r>
        <w:rPr>
          <w:rFonts w:hint="eastAsia"/>
        </w:rPr>
        <w:t xml:space="preserve">联系人：赵靓    </w:t>
      </w:r>
    </w:p>
    <w:p>
      <w:pPr>
        <w:ind w:firstLine="480" w:firstLineChars="200"/>
      </w:pPr>
      <w:r>
        <w:rPr>
          <w:rFonts w:hint="eastAsia"/>
        </w:rPr>
        <w:t xml:space="preserve">监督投诉电话：0571-61772959    </w:t>
      </w:r>
    </w:p>
    <w:p>
      <w:pPr>
        <w:ind w:firstLine="480" w:firstLineChars="200"/>
      </w:pPr>
      <w:r>
        <w:rPr>
          <w:rFonts w:hint="eastAsia"/>
        </w:rPr>
        <w:t>传真：0571-63324371</w:t>
      </w:r>
    </w:p>
    <w:p>
      <w:pPr>
        <w:ind w:firstLine="482" w:firstLineChars="200"/>
      </w:pPr>
      <w:r>
        <w:rPr>
          <w:rFonts w:hint="eastAsia"/>
          <w:b/>
          <w:bCs/>
        </w:rPr>
        <w:t>十二、本项目采购文件公告期限为：本公告发布之日起五个工作日。</w:t>
      </w:r>
    </w:p>
    <w:p>
      <w:pPr>
        <w:ind w:firstLine="482" w:firstLineChars="200"/>
        <w:rPr>
          <w:b/>
          <w:bCs/>
        </w:rPr>
      </w:pPr>
      <w:r>
        <w:rPr>
          <w:rFonts w:hint="eastAsia"/>
          <w:b/>
          <w:bCs/>
        </w:rPr>
        <w:t>十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firstLineChars="200"/>
        <w:rPr>
          <w:b/>
          <w:bCs/>
        </w:rPr>
      </w:pPr>
      <w:r>
        <w:rPr>
          <w:rFonts w:hint="eastAsia"/>
          <w:b/>
          <w:bCs/>
        </w:rPr>
        <w:t>十四、疫情期间投标现场注意事项（仅限于现场演示）(按照开标当日疫情情况作具体调整）：</w:t>
      </w:r>
    </w:p>
    <w:p>
      <w:pPr>
        <w:ind w:firstLine="480" w:firstLineChars="200"/>
      </w:pPr>
      <w:r>
        <w:rPr>
          <w:rFonts w:hint="eastAsia"/>
        </w:rPr>
        <w:t>为严格落实国家、省市关于要求在坚决打好疫情防控攻坚战的前提下，就做好疫情防控期间招标活动有关事项如下：</w:t>
      </w:r>
    </w:p>
    <w:p>
      <w:pPr>
        <w:ind w:firstLine="480" w:firstLineChars="200"/>
      </w:pPr>
      <w:r>
        <w:rPr>
          <w:rFonts w:hint="eastAsia"/>
        </w:rPr>
        <w:t>1.进入样品间参加现场演示的投标人代表人员必须持有健康绿码。</w:t>
      </w:r>
    </w:p>
    <w:p>
      <w:pPr>
        <w:ind w:firstLine="480" w:firstLineChars="200"/>
      </w:pPr>
      <w:r>
        <w:rPr>
          <w:rFonts w:hint="eastAsia"/>
        </w:rPr>
        <w:t>2.进入样品间参加演示人员应当携带《参与政府采购活动健康承诺书》(见附件）及演示人员《法定代表人授权委托书》。</w:t>
      </w:r>
    </w:p>
    <w:p>
      <w:pPr>
        <w:ind w:firstLine="480" w:firstLineChars="200"/>
      </w:pPr>
      <w:r>
        <w:rPr>
          <w:rFonts w:hint="eastAsia"/>
        </w:rPr>
        <w:t>3.随身携带居民身份证，并做好佩戴口罩等个人防护措施。</w:t>
      </w:r>
    </w:p>
    <w:p>
      <w:pPr>
        <w:ind w:firstLine="480" w:firstLineChars="200"/>
      </w:pPr>
      <w:r>
        <w:rPr>
          <w:rFonts w:hint="eastAsia"/>
        </w:rPr>
        <w:t>4.预留足够时间提前到达，配合场所工作人员做好健康绿码查验、体温检测、实名登记等防控工作。</w:t>
      </w:r>
    </w:p>
    <w:p>
      <w:pPr>
        <w:ind w:firstLine="480" w:firstLineChars="200"/>
      </w:pPr>
      <w:r>
        <w:rPr>
          <w:rFonts w:hint="eastAsia"/>
        </w:rPr>
        <w:t>5.进入现场开标后，应尽量分散等候、隔空就坐，演示完成后立即离场，全力保障招投标活动正常开展。演示产品须在评标结束两个工作日内自行撤回，未撤回的演示产品招标人有权自行处置。</w:t>
      </w:r>
    </w:p>
    <w:p>
      <w:pPr>
        <w:ind w:firstLine="480" w:firstLineChars="200"/>
        <w:rPr>
          <w:color w:val="auto"/>
          <w:highlight w:val="none"/>
        </w:rPr>
      </w:pPr>
      <w:r>
        <w:rPr>
          <w:rFonts w:hint="eastAsia"/>
        </w:rPr>
        <w:t>6.投标人须自行携带演示所需的计算机等设备，并准备网络环境自行调试，交易中心提</w:t>
      </w:r>
      <w:r>
        <w:rPr>
          <w:rFonts w:hint="eastAsia"/>
          <w:color w:val="auto"/>
          <w:highlight w:val="none"/>
        </w:rPr>
        <w:t>供VGA接口的投影仪。投标人须在开标截止时间前完成调试后离开样品间。</w:t>
      </w:r>
    </w:p>
    <w:p>
      <w:pPr>
        <w:rPr>
          <w:color w:val="auto"/>
          <w:highlight w:val="none"/>
        </w:rPr>
      </w:pPr>
      <w:r>
        <w:rPr>
          <w:rFonts w:hint="eastAsia"/>
          <w:color w:val="auto"/>
          <w:highlight w:val="none"/>
        </w:rPr>
        <w:t>（注：参加本次投标的单位允许委派</w:t>
      </w:r>
      <w:r>
        <w:rPr>
          <w:rFonts w:hint="eastAsia"/>
          <w:color w:val="auto"/>
          <w:highlight w:val="none"/>
          <w:lang w:eastAsia="zh-CN"/>
        </w:rPr>
        <w:t>不超过两名</w:t>
      </w:r>
      <w:r>
        <w:rPr>
          <w:rFonts w:hint="eastAsia"/>
          <w:color w:val="auto"/>
          <w:highlight w:val="none"/>
        </w:rPr>
        <w:t>代表前来现场参加现场演示,样品间位于杭州市富阳区行政服务中心（杭州市富阳区江连街27号A座）4楼样品室。</w:t>
      </w:r>
    </w:p>
    <w:p>
      <w:pPr>
        <w:ind w:firstLine="482" w:firstLineChars="200"/>
        <w:rPr>
          <w:b/>
          <w:bCs/>
        </w:rPr>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jc w:val="right"/>
        <w:rPr>
          <w:rFonts w:hint="eastAsia"/>
          <w:lang w:val="en-US" w:eastAsia="zh-CN"/>
        </w:rPr>
      </w:pPr>
    </w:p>
    <w:p>
      <w:pPr>
        <w:jc w:val="right"/>
        <w:rPr>
          <w:rFonts w:hint="eastAsia"/>
          <w:lang w:val="en-US" w:eastAsia="zh-CN"/>
        </w:rPr>
      </w:pPr>
      <w:r>
        <w:rPr>
          <w:rFonts w:hint="eastAsia"/>
          <w:lang w:val="en-US" w:eastAsia="zh-CN"/>
        </w:rPr>
        <w:t>杭州市公安局富阳区分局</w:t>
      </w:r>
    </w:p>
    <w:p>
      <w:pPr>
        <w:jc w:val="right"/>
        <w:rPr>
          <w:rFonts w:hint="eastAsia" w:eastAsia="仿宋"/>
          <w:lang w:eastAsia="zh-CN"/>
        </w:rPr>
      </w:pPr>
      <w:r>
        <w:rPr>
          <w:rFonts w:hint="eastAsia"/>
          <w:lang w:eastAsia="zh-CN"/>
        </w:rPr>
        <w:t>华诚工程咨询集团有限公司</w:t>
      </w:r>
    </w:p>
    <w:p>
      <w:pPr>
        <w:jc w:val="right"/>
      </w:pPr>
      <w:r>
        <w:rPr>
          <w:rFonts w:hint="eastAsia"/>
        </w:rPr>
        <w:t xml:space="preserve">   </w:t>
      </w:r>
      <w:r>
        <w:rPr>
          <w:rFonts w:hint="eastAsia"/>
          <w:lang w:val="en-US" w:eastAsia="zh-CN"/>
        </w:rPr>
        <w:t>2021</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b/>
          <w:sz w:val="36"/>
          <w:szCs w:val="36"/>
        </w:rPr>
      </w:pPr>
      <w:r>
        <w:rPr>
          <w:b/>
          <w:sz w:val="36"/>
          <w:szCs w:val="36"/>
        </w:rPr>
        <w:br w:type="page"/>
      </w:r>
    </w:p>
    <w:p>
      <w:pPr>
        <w:pStyle w:val="6"/>
        <w:pageBreakBefore w:val="0"/>
        <w:widowControl w:val="0"/>
        <w:kinsoku/>
        <w:wordWrap/>
        <w:overflowPunct/>
        <w:topLinePunct w:val="0"/>
        <w:bidi w:val="0"/>
        <w:snapToGrid/>
        <w:spacing w:line="500" w:lineRule="exact"/>
        <w:textAlignment w:val="auto"/>
      </w:pPr>
      <w:bookmarkStart w:id="2" w:name="_Toc236940849"/>
      <w:r>
        <w:rPr>
          <w:rFonts w:hint="eastAsia"/>
        </w:rPr>
        <w:t>第二章  投标人须知</w:t>
      </w:r>
      <w:bookmarkEnd w:id="2"/>
    </w:p>
    <w:p>
      <w:pPr>
        <w:pStyle w:val="7"/>
        <w:pageBreakBefore w:val="0"/>
        <w:widowControl w:val="0"/>
        <w:kinsoku/>
        <w:wordWrap/>
        <w:overflowPunct/>
        <w:topLinePunct w:val="0"/>
        <w:bidi w:val="0"/>
        <w:snapToGrid/>
        <w:spacing w:before="0" w:after="0" w:line="500" w:lineRule="exact"/>
        <w:textAlignment w:val="auto"/>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4"/>
        <w:gridCol w:w="6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内容</w:t>
            </w:r>
            <w:r>
              <w:rPr>
                <w:rFonts w:hint="eastAsia"/>
                <w:lang w:eastAsia="zh-CN"/>
              </w:rPr>
              <w:t>说明</w:t>
            </w:r>
            <w:r>
              <w:rPr>
                <w:rFonts w:hint="eastAsia"/>
              </w:rPr>
              <w:t>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644"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690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lang w:val="en-US" w:eastAsia="zh-CN"/>
              </w:rPr>
              <w:t>杭州市公安局富阳区分局富春智呼云系统服务项目子项2一键止付系统服务项目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lang w:val="en-US" w:eastAsia="zh-CN"/>
              </w:rPr>
            </w:pPr>
            <w:r>
              <w:rPr>
                <w:rFonts w:hint="eastAsia"/>
                <w:lang w:val="en-US" w:eastAsia="zh-CN"/>
              </w:rPr>
              <w:t>2</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eastAsia="仿宋"/>
                <w:lang w:eastAsia="zh-CN"/>
              </w:rPr>
            </w:pPr>
            <w:r>
              <w:rPr>
                <w:rFonts w:hint="eastAsia"/>
              </w:rPr>
              <w:t>采购资金来源</w:t>
            </w:r>
            <w:r>
              <w:rPr>
                <w:rFonts w:hint="eastAsia"/>
                <w:lang w:eastAsia="zh-CN"/>
              </w:rPr>
              <w:t>与预算</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cs="Arial"/>
                <w:color w:val="auto"/>
              </w:rPr>
            </w:pPr>
            <w:r>
              <w:rPr>
                <w:rFonts w:hint="eastAsia" w:cs="Arial"/>
                <w:color w:val="auto"/>
                <w:lang w:eastAsia="zh-CN"/>
              </w:rPr>
              <w:t>（</w:t>
            </w:r>
            <w:r>
              <w:rPr>
                <w:rFonts w:hint="eastAsia" w:cs="Arial"/>
                <w:color w:val="auto"/>
                <w:lang w:val="en-US" w:eastAsia="zh-CN"/>
              </w:rPr>
              <w:t>1）</w:t>
            </w:r>
            <w:r>
              <w:rPr>
                <w:rFonts w:hint="eastAsia" w:cs="Arial"/>
                <w:color w:val="auto"/>
              </w:rPr>
              <w:t>预算资金。</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lang w:val="en-US" w:eastAsia="zh-CN"/>
              </w:rPr>
            </w:pPr>
            <w:r>
              <w:rPr>
                <w:rFonts w:hint="eastAsia" w:cs="Arial"/>
                <w:color w:val="auto"/>
                <w:lang w:eastAsia="zh-CN"/>
              </w:rPr>
              <w:t>（</w:t>
            </w:r>
            <w:r>
              <w:rPr>
                <w:rFonts w:hint="eastAsia" w:cs="Arial"/>
                <w:color w:val="auto"/>
                <w:lang w:val="en-US" w:eastAsia="zh-CN"/>
              </w:rPr>
              <w:t>2）</w:t>
            </w:r>
            <w:r>
              <w:rPr>
                <w:rFonts w:hint="eastAsia" w:cs="Arial"/>
                <w:color w:val="auto"/>
              </w:rPr>
              <w:t>本项目预算为</w:t>
            </w:r>
            <w:r>
              <w:rPr>
                <w:rFonts w:hint="eastAsia" w:cs="Arial"/>
                <w:color w:val="auto"/>
                <w:u w:val="single"/>
                <w:lang w:val="en-US" w:eastAsia="zh-CN"/>
              </w:rPr>
              <w:t>50</w:t>
            </w:r>
            <w:r>
              <w:rPr>
                <w:rFonts w:hint="eastAsia" w:cs="Arial"/>
                <w:color w:val="auto"/>
              </w:rPr>
              <w:t>万元</w:t>
            </w:r>
            <w:r>
              <w:rPr>
                <w:rFonts w:hint="eastAsia" w:cs="Arial"/>
                <w:color w:val="auto"/>
                <w:lang w:eastAsia="zh-CN"/>
              </w:rPr>
              <w:t>，</w:t>
            </w:r>
            <w:r>
              <w:rPr>
                <w:rFonts w:hint="eastAsia" w:cs="Arial"/>
                <w:color w:val="auto"/>
                <w:lang w:val="en-US" w:eastAsia="zh-CN"/>
              </w:rPr>
              <w:t>最高限价为</w:t>
            </w:r>
            <w:r>
              <w:rPr>
                <w:rFonts w:hint="eastAsia" w:cs="Arial"/>
                <w:color w:val="auto"/>
                <w:u w:val="single"/>
                <w:lang w:val="en-US" w:eastAsia="zh-CN"/>
              </w:rPr>
              <w:t>50</w:t>
            </w:r>
            <w:r>
              <w:rPr>
                <w:rFonts w:hint="eastAsia" w:cs="Arial"/>
                <w:color w:val="auto"/>
                <w:lang w:val="en-US" w:eastAsia="zh-CN"/>
              </w:rPr>
              <w:t>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lang w:val="en-US" w:eastAsia="zh-CN"/>
              </w:rPr>
            </w:pPr>
            <w:r>
              <w:rPr>
                <w:rFonts w:hint="eastAsia"/>
                <w:lang w:val="en-US" w:eastAsia="zh-CN"/>
              </w:rPr>
              <w:t>3</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rPr>
            </w:pPr>
            <w:r>
              <w:rPr>
                <w:rFonts w:hint="eastAsia"/>
                <w:color w:val="auto"/>
              </w:rPr>
              <w:t>投标</w:t>
            </w:r>
            <w:r>
              <w:rPr>
                <w:rFonts w:hint="eastAsia"/>
                <w:color w:val="auto"/>
                <w:lang w:eastAsia="zh-CN"/>
              </w:rPr>
              <w:t>文件递交</w:t>
            </w:r>
            <w:r>
              <w:rPr>
                <w:rFonts w:hint="eastAsia"/>
                <w:color w:val="auto"/>
              </w:rPr>
              <w:t>截止时间</w:t>
            </w:r>
            <w:r>
              <w:rPr>
                <w:rFonts w:hint="eastAsia"/>
                <w:color w:val="auto"/>
                <w:lang w:eastAsia="zh-CN"/>
              </w:rPr>
              <w:t>与</w:t>
            </w:r>
            <w:r>
              <w:rPr>
                <w:rFonts w:hint="eastAsia"/>
                <w:color w:val="auto"/>
              </w:rPr>
              <w:t>地点</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color w:val="auto"/>
                <w:lang w:val="en-US" w:eastAsia="zh-CN"/>
              </w:rPr>
            </w:pPr>
            <w:r>
              <w:rPr>
                <w:rFonts w:hint="eastAsia"/>
                <w:lang w:val="en-US" w:eastAsia="zh-CN"/>
              </w:rPr>
              <w:t>（1）投标文件递交截止时间：</w:t>
            </w:r>
            <w:r>
              <w:rPr>
                <w:rFonts w:hint="eastAsia" w:ascii="仿宋" w:hAnsi="仿宋" w:eastAsia="仿宋" w:cs="仿宋"/>
                <w:color w:val="auto"/>
                <w:szCs w:val="24"/>
                <w:highlight w:val="none"/>
                <w:lang w:val="en-US" w:eastAsia="zh-CN"/>
              </w:rPr>
              <w:t>2021年</w:t>
            </w:r>
            <w:r>
              <w:rPr>
                <w:rFonts w:hint="eastAsia" w:cs="仿宋"/>
                <w:color w:val="auto"/>
                <w:szCs w:val="24"/>
                <w:highlight w:val="none"/>
                <w:lang w:val="en-US" w:eastAsia="zh-CN"/>
              </w:rPr>
              <w:t>8</w:t>
            </w:r>
            <w:r>
              <w:rPr>
                <w:rFonts w:hint="eastAsia" w:ascii="仿宋" w:hAnsi="仿宋" w:eastAsia="仿宋" w:cs="仿宋"/>
                <w:color w:val="auto"/>
                <w:szCs w:val="24"/>
                <w:highlight w:val="none"/>
                <w:lang w:val="en-US" w:eastAsia="zh-CN"/>
              </w:rPr>
              <w:t>月</w:t>
            </w:r>
            <w:r>
              <w:rPr>
                <w:rFonts w:hint="eastAsia" w:cs="仿宋"/>
                <w:color w:val="auto"/>
                <w:szCs w:val="24"/>
                <w:highlight w:val="none"/>
                <w:lang w:val="en-US" w:eastAsia="zh-CN"/>
              </w:rPr>
              <w:t>11</w:t>
            </w:r>
            <w:r>
              <w:rPr>
                <w:rFonts w:hint="eastAsia" w:ascii="仿宋" w:hAnsi="仿宋" w:eastAsia="仿宋" w:cs="仿宋"/>
                <w:color w:val="auto"/>
                <w:szCs w:val="24"/>
                <w:highlight w:val="none"/>
                <w:lang w:val="en-US" w:eastAsia="zh-CN"/>
              </w:rPr>
              <w:t>日</w:t>
            </w:r>
            <w:r>
              <w:rPr>
                <w:rFonts w:hint="eastAsia" w:cs="仿宋"/>
                <w:color w:val="auto"/>
                <w:szCs w:val="24"/>
                <w:highlight w:val="none"/>
                <w:lang w:val="en-US" w:eastAsia="zh-CN"/>
              </w:rPr>
              <w:t>14</w:t>
            </w:r>
            <w:r>
              <w:rPr>
                <w:rFonts w:hint="eastAsia" w:ascii="仿宋" w:hAnsi="仿宋" w:eastAsia="仿宋" w:cs="仿宋"/>
                <w:color w:val="auto"/>
                <w:szCs w:val="24"/>
                <w:highlight w:val="none"/>
                <w:lang w:val="en-US" w:eastAsia="zh-CN"/>
              </w:rPr>
              <w:t>点</w:t>
            </w:r>
            <w:r>
              <w:rPr>
                <w:rFonts w:hint="eastAsia" w:cs="仿宋"/>
                <w:color w:val="auto"/>
                <w:szCs w:val="24"/>
                <w:highlight w:val="none"/>
                <w:lang w:val="en-US" w:eastAsia="zh-CN"/>
              </w:rPr>
              <w:t>00</w:t>
            </w:r>
            <w:r>
              <w:rPr>
                <w:rFonts w:hint="eastAsia" w:ascii="仿宋" w:hAnsi="仿宋" w:eastAsia="仿宋" w:cs="仿宋"/>
                <w:color w:val="auto"/>
                <w:szCs w:val="24"/>
                <w:highlight w:val="none"/>
                <w:lang w:val="en-US" w:eastAsia="zh-CN"/>
              </w:rPr>
              <w:t>分</w:t>
            </w:r>
            <w:r>
              <w:rPr>
                <w:rFonts w:hint="eastAsia" w:cs="仿宋"/>
                <w:color w:val="auto"/>
                <w:szCs w:val="24"/>
                <w:highlight w:val="none"/>
                <w:lang w:val="en-US" w:eastAsia="zh-CN"/>
              </w:rPr>
              <w:t>（北京时间）</w:t>
            </w:r>
          </w:p>
          <w:p>
            <w:pPr>
              <w:pStyle w:val="105"/>
              <w:keepNext w:val="0"/>
              <w:keepLines w:val="0"/>
              <w:pageBreakBefore w:val="0"/>
              <w:numPr>
                <w:ilvl w:val="0"/>
                <w:numId w:val="0"/>
              </w:numPr>
              <w:kinsoku/>
              <w:wordWrap/>
              <w:overflowPunct/>
              <w:topLinePunct w:val="0"/>
              <w:autoSpaceDE/>
              <w:autoSpaceDN/>
              <w:bidi w:val="0"/>
              <w:adjustRightInd/>
              <w:spacing w:line="360" w:lineRule="exact"/>
              <w:textAlignment w:val="auto"/>
              <w:rPr>
                <w:rFonts w:hint="default"/>
                <w:lang w:val="en-US" w:eastAsia="zh-CN"/>
              </w:rPr>
            </w:pPr>
            <w:r>
              <w:rPr>
                <w:rFonts w:hint="eastAsia" w:ascii="仿宋" w:hAnsi="仿宋" w:eastAsia="仿宋" w:cs="仿宋"/>
                <w:color w:val="auto"/>
                <w:kern w:val="3"/>
                <w:sz w:val="24"/>
                <w:szCs w:val="24"/>
                <w:lang w:val="en-US" w:eastAsia="zh-CN" w:bidi="ar-SA"/>
              </w:rPr>
              <w:t>（2）</w:t>
            </w:r>
            <w:r>
              <w:rPr>
                <w:rFonts w:hint="eastAsia"/>
                <w:color w:val="auto"/>
                <w:lang w:val="en-US" w:eastAsia="zh-CN"/>
              </w:rPr>
              <w:t>投标文件递交地点：</w:t>
            </w:r>
            <w:r>
              <w:rPr>
                <w:rFonts w:hint="eastAsia"/>
                <w:color w:val="auto"/>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lang w:val="en-US" w:eastAsia="zh-CN"/>
              </w:rPr>
            </w:pPr>
            <w:r>
              <w:rPr>
                <w:rFonts w:hint="eastAsia"/>
                <w:lang w:val="en-US" w:eastAsia="zh-CN"/>
              </w:rPr>
              <w:t>4</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rPr>
            </w:pPr>
            <w:r>
              <w:rPr>
                <w:rFonts w:hint="eastAsia"/>
                <w:color w:val="auto"/>
              </w:rPr>
              <w:t>开标时间</w:t>
            </w:r>
            <w:r>
              <w:rPr>
                <w:rFonts w:hint="eastAsia"/>
                <w:color w:val="auto"/>
                <w:lang w:eastAsia="zh-CN"/>
              </w:rPr>
              <w:t>与</w:t>
            </w:r>
            <w:r>
              <w:rPr>
                <w:rFonts w:hint="eastAsia"/>
                <w:color w:val="auto"/>
              </w:rPr>
              <w:t>地点</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lang w:eastAsia="zh-CN"/>
              </w:rPr>
            </w:pPr>
            <w:r>
              <w:rPr>
                <w:rFonts w:hint="eastAsia"/>
                <w:lang w:val="en-US" w:eastAsia="zh-CN"/>
              </w:rPr>
              <w:t>（1）</w:t>
            </w:r>
            <w:r>
              <w:rPr>
                <w:rFonts w:hint="eastAsia"/>
                <w:lang w:eastAsia="zh-CN"/>
              </w:rPr>
              <w:t>开标时间：</w:t>
            </w:r>
            <w:r>
              <w:rPr>
                <w:rFonts w:hint="eastAsia" w:ascii="仿宋" w:hAnsi="仿宋" w:eastAsia="仿宋" w:cs="仿宋"/>
                <w:color w:val="auto"/>
                <w:szCs w:val="24"/>
                <w:highlight w:val="none"/>
                <w:lang w:val="en-US" w:eastAsia="zh-CN"/>
              </w:rPr>
              <w:t>2021年</w:t>
            </w:r>
            <w:r>
              <w:rPr>
                <w:rFonts w:hint="eastAsia" w:cs="仿宋"/>
                <w:color w:val="auto"/>
                <w:szCs w:val="24"/>
                <w:highlight w:val="none"/>
                <w:lang w:val="en-US" w:eastAsia="zh-CN"/>
              </w:rPr>
              <w:t>8</w:t>
            </w:r>
            <w:r>
              <w:rPr>
                <w:rFonts w:hint="eastAsia" w:ascii="仿宋" w:hAnsi="仿宋" w:eastAsia="仿宋" w:cs="仿宋"/>
                <w:color w:val="auto"/>
                <w:szCs w:val="24"/>
                <w:highlight w:val="none"/>
                <w:lang w:val="en-US" w:eastAsia="zh-CN"/>
              </w:rPr>
              <w:t>月</w:t>
            </w:r>
            <w:r>
              <w:rPr>
                <w:rFonts w:hint="eastAsia" w:cs="仿宋"/>
                <w:color w:val="auto"/>
                <w:szCs w:val="24"/>
                <w:highlight w:val="none"/>
                <w:lang w:val="en-US" w:eastAsia="zh-CN"/>
              </w:rPr>
              <w:t>11</w:t>
            </w:r>
            <w:r>
              <w:rPr>
                <w:rFonts w:hint="eastAsia" w:ascii="仿宋" w:hAnsi="仿宋" w:eastAsia="仿宋" w:cs="仿宋"/>
                <w:color w:val="auto"/>
                <w:szCs w:val="24"/>
                <w:highlight w:val="none"/>
                <w:lang w:val="en-US" w:eastAsia="zh-CN"/>
              </w:rPr>
              <w:t>日</w:t>
            </w:r>
            <w:r>
              <w:rPr>
                <w:rFonts w:hint="eastAsia" w:cs="仿宋"/>
                <w:color w:val="auto"/>
                <w:szCs w:val="24"/>
                <w:highlight w:val="none"/>
                <w:lang w:val="en-US" w:eastAsia="zh-CN"/>
              </w:rPr>
              <w:t>14</w:t>
            </w:r>
            <w:r>
              <w:rPr>
                <w:rFonts w:hint="eastAsia" w:ascii="仿宋" w:hAnsi="仿宋" w:eastAsia="仿宋" w:cs="仿宋"/>
                <w:color w:val="auto"/>
                <w:szCs w:val="24"/>
                <w:highlight w:val="none"/>
                <w:lang w:val="en-US" w:eastAsia="zh-CN"/>
              </w:rPr>
              <w:t>点</w:t>
            </w:r>
            <w:r>
              <w:rPr>
                <w:rFonts w:hint="eastAsia" w:cs="仿宋"/>
                <w:color w:val="auto"/>
                <w:szCs w:val="24"/>
                <w:highlight w:val="none"/>
                <w:lang w:val="en-US" w:eastAsia="zh-CN"/>
              </w:rPr>
              <w:t>00</w:t>
            </w:r>
            <w:r>
              <w:rPr>
                <w:rFonts w:hint="eastAsia" w:ascii="仿宋" w:hAnsi="仿宋" w:eastAsia="仿宋" w:cs="仿宋"/>
                <w:color w:val="auto"/>
                <w:szCs w:val="24"/>
                <w:highlight w:val="none"/>
                <w:lang w:val="en-US" w:eastAsia="zh-CN"/>
              </w:rPr>
              <w:t>分</w:t>
            </w:r>
            <w:r>
              <w:rPr>
                <w:rFonts w:hint="eastAsia" w:cs="仿宋"/>
                <w:color w:val="auto"/>
                <w:szCs w:val="24"/>
                <w:highlight w:val="none"/>
                <w:lang w:val="en-US" w:eastAsia="zh-CN"/>
              </w:rPr>
              <w:t>（北京时间）</w:t>
            </w:r>
          </w:p>
          <w:p>
            <w:pPr>
              <w:pStyle w:val="105"/>
              <w:keepNext w:val="0"/>
              <w:keepLines w:val="0"/>
              <w:pageBreakBefore w:val="0"/>
              <w:kinsoku/>
              <w:wordWrap/>
              <w:overflowPunct/>
              <w:topLinePunct w:val="0"/>
              <w:autoSpaceDE/>
              <w:autoSpaceDN/>
              <w:bidi w:val="0"/>
              <w:adjustRightInd/>
              <w:spacing w:line="360" w:lineRule="exact"/>
              <w:ind w:left="0" w:leftChars="0" w:firstLine="0" w:firstLineChars="0"/>
              <w:textAlignment w:val="auto"/>
              <w:rPr>
                <w:rFonts w:hint="eastAsia"/>
                <w:lang w:eastAsia="zh-CN"/>
              </w:rPr>
            </w:pPr>
            <w:r>
              <w:rPr>
                <w:rFonts w:hint="eastAsia" w:ascii="仿宋" w:hAnsi="仿宋" w:eastAsia="仿宋" w:cs="仿宋"/>
                <w:kern w:val="3"/>
                <w:sz w:val="24"/>
                <w:szCs w:val="24"/>
                <w:lang w:val="en-US" w:eastAsia="zh-CN" w:bidi="ar-SA"/>
              </w:rPr>
              <w:t>（2）</w:t>
            </w:r>
            <w:r>
              <w:rPr>
                <w:rFonts w:hint="eastAsia" w:cs="Arial"/>
                <w:color w:val="auto"/>
                <w:lang w:eastAsia="zh-CN"/>
              </w:rPr>
              <w:t>开标地点：华诚工程咨询集团公司一楼</w:t>
            </w:r>
            <w:r>
              <w:rPr>
                <w:rFonts w:hint="eastAsia"/>
                <w:color w:val="auto"/>
                <w:highlight w:val="none"/>
              </w:rPr>
              <w:t>开标室</w:t>
            </w:r>
            <w:r>
              <w:rPr>
                <w:rFonts w:hint="eastAsia"/>
                <w:color w:val="auto"/>
                <w:highlight w:val="none"/>
                <w:lang w:eastAsia="zh-CN"/>
              </w:rPr>
              <w:t>（富阳区凤浦路</w:t>
            </w:r>
            <w:r>
              <w:rPr>
                <w:rFonts w:hint="eastAsia"/>
                <w:color w:val="auto"/>
                <w:highlight w:val="none"/>
                <w:lang w:val="en-US" w:eastAsia="zh-CN"/>
              </w:rPr>
              <w:t>197号）</w:t>
            </w:r>
            <w:r>
              <w:rPr>
                <w:rFonts w:hint="eastAsia"/>
                <w:color w:val="auto"/>
                <w:highlight w:val="none"/>
              </w:rPr>
              <w:t>。</w:t>
            </w:r>
            <w:r>
              <w:rPr>
                <w:rFonts w:hint="eastAsia"/>
                <w:color w:val="auto"/>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lang w:val="en-US" w:eastAsia="zh-CN"/>
              </w:rPr>
            </w:pPr>
            <w:r>
              <w:rPr>
                <w:rFonts w:hint="eastAsia"/>
                <w:lang w:val="en-US" w:eastAsia="zh-CN"/>
              </w:rPr>
              <w:t>5</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color w:val="auto"/>
              </w:rPr>
            </w:pPr>
            <w:r>
              <w:rPr>
                <w:rFonts w:hint="eastAsia" w:cs="Arial"/>
              </w:rPr>
              <w:t>投标报价及费用</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eastAsia="仿宋"/>
                <w:lang w:eastAsia="zh-CN"/>
              </w:rPr>
            </w:pPr>
            <w:r>
              <w:rPr>
                <w:rFonts w:hint="eastAsia"/>
                <w:lang w:eastAsia="zh-CN"/>
              </w:rPr>
              <w:t>（</w:t>
            </w:r>
            <w:r>
              <w:rPr>
                <w:rFonts w:hint="eastAsia"/>
                <w:lang w:val="en-US" w:eastAsia="zh-CN"/>
              </w:rPr>
              <w:t>1）</w:t>
            </w:r>
            <w:r>
              <w:rPr>
                <w:rFonts w:hint="eastAsia"/>
              </w:rPr>
              <w:t>本项目投标应以人民币报价</w:t>
            </w:r>
            <w:r>
              <w:rPr>
                <w:rFonts w:hint="eastAsia"/>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不论投标结果如何，投标人均应自行承担所有与投标有关的全部费用。</w:t>
            </w:r>
          </w:p>
          <w:p>
            <w:pPr>
              <w:pStyle w:val="105"/>
              <w:keepNext w:val="0"/>
              <w:keepLines w:val="0"/>
              <w:pageBreakBefore w:val="0"/>
              <w:kinsoku/>
              <w:wordWrap/>
              <w:overflowPunct/>
              <w:topLinePunct w:val="0"/>
              <w:autoSpaceDE/>
              <w:autoSpaceDN/>
              <w:bidi w:val="0"/>
              <w:adjustRightInd/>
              <w:spacing w:line="360" w:lineRule="exact"/>
              <w:ind w:left="0" w:leftChars="0" w:firstLine="0" w:firstLineChars="0"/>
              <w:textAlignment w:val="auto"/>
              <w:rPr>
                <w:rFonts w:hint="eastAsia" w:eastAsia="仿宋"/>
                <w:lang w:eastAsia="zh-CN"/>
              </w:rPr>
            </w:pPr>
            <w:r>
              <w:rPr>
                <w:rFonts w:hint="eastAsia" w:ascii="仿宋" w:hAnsi="仿宋" w:eastAsia="仿宋" w:cs="仿宋"/>
                <w:kern w:val="3"/>
                <w:sz w:val="24"/>
                <w:szCs w:val="24"/>
                <w:lang w:val="en-US" w:eastAsia="zh-CN" w:bidi="ar-SA"/>
              </w:rPr>
              <w:t>（3）</w:t>
            </w:r>
            <w:r>
              <w:rPr>
                <w:rFonts w:hint="eastAsia" w:ascii="仿宋" w:hAnsi="仿宋" w:cs="仿宋"/>
                <w:kern w:val="3"/>
                <w:sz w:val="24"/>
                <w:szCs w:val="24"/>
                <w:lang w:val="en-US" w:eastAsia="zh-CN" w:bidi="ar-SA"/>
              </w:rPr>
              <w:t>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lang w:val="en-US" w:eastAsia="zh-CN"/>
              </w:rPr>
            </w:pPr>
            <w:r>
              <w:rPr>
                <w:rFonts w:hint="eastAsia"/>
                <w:lang w:val="en-US" w:eastAsia="zh-CN"/>
              </w:rPr>
              <w:t>6</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eastAsia="仿宋" w:cs="Arial"/>
                <w:lang w:eastAsia="zh-CN"/>
              </w:rPr>
            </w:pPr>
            <w:r>
              <w:rPr>
                <w:rFonts w:hint="eastAsia" w:cs="Arial"/>
                <w:lang w:eastAsia="zh-CN"/>
              </w:rPr>
              <w:t>转包与分包</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lang w:val="en-US" w:eastAsia="zh-CN"/>
              </w:rPr>
            </w:pPr>
            <w:r>
              <w:rPr>
                <w:rFonts w:hint="eastAsia"/>
                <w:lang w:val="en-US" w:eastAsia="zh-CN"/>
              </w:rPr>
              <w:t>（1）本项目不允许转包</w:t>
            </w:r>
          </w:p>
          <w:p>
            <w:pPr>
              <w:pStyle w:val="105"/>
              <w:keepNext w:val="0"/>
              <w:keepLines w:val="0"/>
              <w:pageBreakBefore w:val="0"/>
              <w:numPr>
                <w:ilvl w:val="0"/>
                <w:numId w:val="0"/>
              </w:numPr>
              <w:kinsoku/>
              <w:wordWrap/>
              <w:overflowPunct/>
              <w:topLinePunct w:val="0"/>
              <w:autoSpaceDE/>
              <w:autoSpaceDN/>
              <w:bidi w:val="0"/>
              <w:adjustRightInd/>
              <w:spacing w:line="360" w:lineRule="exact"/>
              <w:textAlignment w:val="auto"/>
              <w:rPr>
                <w:rFonts w:hint="default"/>
                <w:lang w:val="en-US" w:eastAsia="zh-CN"/>
              </w:rPr>
            </w:pPr>
            <w:r>
              <w:rPr>
                <w:rFonts w:hint="eastAsia" w:ascii="仿宋" w:hAnsi="仿宋" w:eastAsia="仿宋" w:cs="仿宋"/>
                <w:kern w:val="3"/>
                <w:sz w:val="24"/>
                <w:szCs w:val="24"/>
                <w:lang w:val="en-US" w:eastAsia="zh-CN" w:bidi="ar-SA"/>
              </w:rPr>
              <w:t>（2</w:t>
            </w:r>
            <w:r>
              <w:rPr>
                <w:rFonts w:hint="eastAsia" w:ascii="仿宋" w:hAnsi="仿宋" w:cs="仿宋"/>
                <w:kern w:val="3"/>
                <w:sz w:val="24"/>
                <w:szCs w:val="24"/>
                <w:lang w:val="en-US" w:eastAsia="zh-CN" w:bidi="ar-SA"/>
              </w:rPr>
              <w:t>）</w:t>
            </w:r>
            <w:r>
              <w:rPr>
                <w:rFonts w:hint="eastAsia"/>
                <w:lang w:val="en-US" w:eastAsia="zh-CN"/>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color w:val="auto"/>
                <w:lang w:val="en-US" w:eastAsia="zh-CN"/>
              </w:rPr>
            </w:pPr>
            <w:r>
              <w:rPr>
                <w:rFonts w:hint="eastAsia"/>
                <w:color w:val="auto"/>
                <w:lang w:val="en-US" w:eastAsia="zh-CN"/>
              </w:rPr>
              <w:t>7</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default" w:eastAsia="仿宋"/>
                <w:color w:val="auto"/>
                <w:lang w:val="en-US" w:eastAsia="zh-CN"/>
              </w:rPr>
            </w:pPr>
            <w:r>
              <w:rPr>
                <w:rFonts w:hint="eastAsia"/>
                <w:color w:val="auto"/>
                <w:lang w:eastAsia="zh-CN"/>
              </w:rPr>
              <w:t>开标前答疑会或</w:t>
            </w:r>
            <w:r>
              <w:rPr>
                <w:rFonts w:hint="eastAsia"/>
                <w:color w:val="auto"/>
              </w:rPr>
              <w:t>现场踏勘</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napToGrid w:val="0"/>
              <w:spacing w:line="360" w:lineRule="exact"/>
              <w:textAlignment w:val="auto"/>
              <w:rPr>
                <w:rFonts w:hint="eastAsia"/>
                <w:color w:val="auto"/>
                <w:lang w:eastAsia="zh-CN"/>
              </w:rPr>
            </w:pPr>
            <w:r>
              <w:rPr>
                <w:rFonts w:hint="eastAsia"/>
                <w:color w:val="auto"/>
                <w:lang w:eastAsia="zh-CN"/>
              </w:rPr>
              <w:t>开标前答疑会：不组织</w:t>
            </w:r>
          </w:p>
          <w:p>
            <w:pPr>
              <w:keepNext w:val="0"/>
              <w:keepLines w:val="0"/>
              <w:pageBreakBefore w:val="0"/>
              <w:numPr>
                <w:ilvl w:val="0"/>
                <w:numId w:val="1"/>
              </w:numPr>
              <w:kinsoku/>
              <w:wordWrap/>
              <w:overflowPunct/>
              <w:topLinePunct w:val="0"/>
              <w:autoSpaceDE/>
              <w:autoSpaceDN/>
              <w:bidi w:val="0"/>
              <w:adjustRightInd/>
              <w:snapToGrid w:val="0"/>
              <w:spacing w:line="360" w:lineRule="exact"/>
              <w:textAlignment w:val="auto"/>
              <w:rPr>
                <w:color w:val="auto"/>
              </w:rPr>
            </w:pPr>
            <w:r>
              <w:rPr>
                <w:rFonts w:hint="eastAsia"/>
                <w:color w:val="auto"/>
              </w:rPr>
              <w:t>现场踏勘</w:t>
            </w:r>
            <w:r>
              <w:rPr>
                <w:rFonts w:hint="eastAsia"/>
                <w:color w:val="auto"/>
                <w:lang w:eastAsia="zh-CN"/>
              </w:rPr>
              <w:t>：不统一组织，如需现场</w:t>
            </w:r>
            <w:r>
              <w:rPr>
                <w:rFonts w:hint="eastAsia"/>
                <w:color w:val="auto"/>
              </w:rPr>
              <w:t>踏勘</w:t>
            </w:r>
            <w:r>
              <w:rPr>
                <w:rFonts w:hint="eastAsia"/>
                <w:color w:val="auto"/>
                <w:lang w:eastAsia="zh-CN"/>
              </w:rPr>
              <w:t>，请潜在投标人</w:t>
            </w:r>
            <w:r>
              <w:rPr>
                <w:rFonts w:hint="eastAsia"/>
                <w:color w:val="auto"/>
              </w:rPr>
              <w:t>自行</w:t>
            </w:r>
            <w:r>
              <w:rPr>
                <w:rFonts w:hint="eastAsia"/>
                <w:color w:val="auto"/>
                <w:lang w:eastAsia="zh-CN"/>
              </w:rPr>
              <w:t>联系采购人进行</w:t>
            </w:r>
            <w:r>
              <w:rPr>
                <w:rFonts w:hint="eastAsia"/>
                <w:color w:val="auto"/>
              </w:rPr>
              <w:t>踏勘。</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cs="Arial"/>
                <w:color w:val="auto"/>
              </w:rPr>
            </w:pPr>
            <w:r>
              <w:rPr>
                <w:rFonts w:hint="eastAsia" w:cs="Arial"/>
                <w:color w:val="auto"/>
                <w:lang w:eastAsia="zh-CN"/>
              </w:rPr>
              <w:t>采购人</w:t>
            </w:r>
            <w:r>
              <w:rPr>
                <w:rFonts w:hint="eastAsia" w:cs="Arial"/>
                <w:color w:val="auto"/>
              </w:rPr>
              <w:t>联系</w:t>
            </w:r>
            <w:r>
              <w:rPr>
                <w:rFonts w:hint="eastAsia" w:cs="Arial"/>
                <w:color w:val="auto"/>
                <w:lang w:eastAsia="zh-CN"/>
              </w:rPr>
              <w:t>方式</w:t>
            </w:r>
            <w:r>
              <w:rPr>
                <w:rFonts w:hint="eastAsia" w:cs="Arial"/>
                <w:color w:val="auto"/>
              </w:rPr>
              <w:t>：</w:t>
            </w:r>
            <w:r>
              <w:rPr>
                <w:rFonts w:hint="eastAsia" w:cs="Arial"/>
                <w:color w:val="auto"/>
                <w:lang w:eastAsia="zh-CN"/>
              </w:rPr>
              <w:t>联系人：程</w:t>
            </w:r>
            <w:r>
              <w:rPr>
                <w:rFonts w:hint="eastAsia"/>
                <w:color w:val="auto"/>
                <w:highlight w:val="none"/>
                <w:lang w:eastAsia="zh-CN"/>
              </w:rPr>
              <w:t>艇</w:t>
            </w:r>
            <w:r>
              <w:rPr>
                <w:rFonts w:hint="eastAsia"/>
                <w:color w:val="auto"/>
                <w:highlight w:val="none"/>
              </w:rPr>
              <w:t xml:space="preserve"> </w:t>
            </w:r>
            <w:r>
              <w:rPr>
                <w:rFonts w:hint="eastAsia" w:cs="Arial"/>
                <w:color w:val="auto"/>
              </w:rPr>
              <w:t xml:space="preserve"> </w:t>
            </w:r>
            <w:r>
              <w:rPr>
                <w:rFonts w:hint="eastAsia" w:cs="Arial"/>
                <w:color w:val="auto"/>
                <w:lang w:val="en-US" w:eastAsia="zh-CN"/>
              </w:rPr>
              <w:t xml:space="preserve"> </w:t>
            </w:r>
            <w:r>
              <w:rPr>
                <w:rFonts w:hint="eastAsia" w:cs="Arial"/>
                <w:color w:val="auto"/>
              </w:rPr>
              <w:t>联系电话：</w:t>
            </w:r>
            <w:r>
              <w:rPr>
                <w:rFonts w:hint="eastAsia" w:cs="Arial"/>
                <w:color w:val="auto"/>
                <w:lang w:val="en-US" w:eastAsia="zh-CN"/>
              </w:rPr>
              <w:t xml:space="preserve">0571- </w:t>
            </w:r>
            <w:r>
              <w:rPr>
                <w:rFonts w:hint="eastAsia" w:ascii="仿宋_GB2312" w:hAnsi="宋体" w:eastAsia="仿宋_GB2312" w:cs="宋体"/>
                <w:bCs/>
                <w:kern w:val="0"/>
                <w:sz w:val="24"/>
                <w:szCs w:val="24"/>
              </w:rPr>
              <w:t>63330097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color w:val="auto"/>
                <w:lang w:val="en-US" w:eastAsia="zh-CN"/>
              </w:rPr>
            </w:pPr>
            <w:r>
              <w:rPr>
                <w:rFonts w:hint="eastAsia"/>
                <w:color w:val="auto"/>
                <w:lang w:val="en-US" w:eastAsia="zh-CN"/>
              </w:rPr>
              <w:t>8</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color w:val="auto"/>
                <w:lang w:eastAsia="zh-CN"/>
              </w:rPr>
            </w:pPr>
            <w:r>
              <w:rPr>
                <w:rFonts w:hint="eastAsia"/>
              </w:rPr>
              <w:t>评标办法及标准</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cs="Arial"/>
                <w:color w:val="auto"/>
                <w:lang w:eastAsia="zh-CN"/>
              </w:rPr>
            </w:pPr>
            <w:r>
              <w:rPr>
                <w:rFonts w:hint="eastAsia"/>
              </w:rPr>
              <w:t>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color w:val="auto"/>
                <w:lang w:val="en-US" w:eastAsia="zh-CN"/>
              </w:rPr>
            </w:pPr>
            <w:r>
              <w:rPr>
                <w:rFonts w:hint="eastAsia"/>
                <w:color w:val="auto"/>
                <w:lang w:val="en-US" w:eastAsia="zh-CN"/>
              </w:rPr>
              <w:t>9</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eastAsia="仿宋"/>
                <w:lang w:eastAsia="zh-CN"/>
              </w:rPr>
            </w:pPr>
            <w:r>
              <w:rPr>
                <w:rFonts w:hint="eastAsia"/>
                <w:lang w:eastAsia="zh-CN"/>
              </w:rPr>
              <w:t>样品提供</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default" w:eastAsia="仿宋"/>
                <w:lang w:val="en-US" w:eastAsia="zh-CN"/>
              </w:rPr>
            </w:pPr>
            <w:r>
              <w:rPr>
                <w:rFonts w:hint="eastAsia"/>
                <w:lang w:eastAsia="zh-CN"/>
              </w:rP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color w:val="auto"/>
                <w:lang w:val="en-US" w:eastAsia="zh-CN"/>
              </w:rPr>
            </w:pPr>
            <w:r>
              <w:rPr>
                <w:rFonts w:hint="eastAsia"/>
                <w:color w:val="auto"/>
                <w:lang w:val="en-US" w:eastAsia="zh-CN"/>
              </w:rPr>
              <w:t>10</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eastAsia="仿宋"/>
                <w:lang w:eastAsia="zh-CN"/>
              </w:rPr>
            </w:pPr>
            <w:r>
              <w:rPr>
                <w:rFonts w:hint="eastAsia"/>
                <w:lang w:eastAsia="zh-CN"/>
              </w:rPr>
              <w:t>现场演示</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default" w:eastAsia="仿宋"/>
                <w:lang w:val="en-US" w:eastAsia="zh-CN"/>
              </w:rPr>
            </w:pPr>
            <w:r>
              <w:rPr>
                <w:rFonts w:hint="eastAsia"/>
                <w:b/>
                <w:bCs/>
                <w:lang w:eastAsia="zh-CN"/>
              </w:rPr>
              <w:t>要求现场演示，</w:t>
            </w:r>
            <w:r>
              <w:rPr>
                <w:rFonts w:hint="eastAsia"/>
                <w:lang w:eastAsia="zh-CN"/>
              </w:rPr>
              <w:t>演示内容及要求详见第三章评标办法及评分标准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color w:val="auto"/>
                <w:lang w:val="en-US" w:eastAsia="zh-CN"/>
              </w:rPr>
            </w:pPr>
            <w:r>
              <w:rPr>
                <w:rFonts w:hint="eastAsia"/>
                <w:color w:val="auto"/>
                <w:lang w:val="en-US" w:eastAsia="zh-CN"/>
              </w:rPr>
              <w:t>11</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default" w:eastAsia="仿宋"/>
                <w:color w:val="auto"/>
                <w:lang w:val="en-US" w:eastAsia="zh-CN"/>
              </w:rPr>
            </w:pPr>
            <w:r>
              <w:rPr>
                <w:rFonts w:hint="eastAsia"/>
                <w:color w:val="auto"/>
              </w:rPr>
              <w:t>项目属性</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color w:val="auto"/>
              </w:rPr>
            </w:pPr>
            <w:r>
              <w:rPr>
                <w:rFonts w:hint="eastAsia"/>
                <w:b/>
                <w:bCs/>
                <w:color w:val="auto"/>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color w:val="auto"/>
                <w:lang w:val="en-US" w:eastAsia="zh-CN"/>
              </w:rPr>
            </w:pPr>
            <w:r>
              <w:rPr>
                <w:rFonts w:hint="eastAsia"/>
                <w:color w:val="auto"/>
                <w:lang w:val="en-US" w:eastAsia="zh-CN"/>
              </w:rPr>
              <w:t>12</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eastAsia="仿宋"/>
                <w:color w:val="auto"/>
                <w:lang w:eastAsia="zh-CN"/>
              </w:rPr>
            </w:pPr>
            <w:r>
              <w:rPr>
                <w:rFonts w:hint="eastAsia"/>
                <w:color w:val="auto"/>
                <w:lang w:eastAsia="zh-CN"/>
              </w:rPr>
              <w:t>是否适宜中小企业情况</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color w:val="auto"/>
                <w:highlight w:val="none"/>
              </w:rPr>
            </w:pPr>
            <w:r>
              <w:rPr>
                <w:rFonts w:hint="eastAsia"/>
                <w:color w:val="auto"/>
                <w:highlight w:val="none"/>
                <w:lang w:eastAsia="zh-CN"/>
              </w:rPr>
              <w:t>根据《政府采购促进中小企业发展管理办法》（财库</w:t>
            </w:r>
            <w:r>
              <w:rPr>
                <w:rFonts w:hint="eastAsia"/>
                <w:color w:val="auto"/>
                <w:highlight w:val="none"/>
                <w:lang w:val="en-US" w:eastAsia="zh-CN"/>
              </w:rPr>
              <w:t>[2020]46号）文件的规定，</w:t>
            </w:r>
            <w:r>
              <w:rPr>
                <w:rFonts w:hint="eastAsia"/>
                <w:b/>
                <w:bCs/>
                <w:color w:val="auto"/>
                <w:highlight w:val="none"/>
                <w:lang w:val="en-US" w:eastAsia="zh-CN"/>
              </w:rPr>
              <w:t>本项目不专门面向中小企业采购。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13</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color w:val="auto"/>
                <w:highlight w:val="none"/>
              </w:rPr>
              <w:t>中小企业划分标准所属行业</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color w:val="auto"/>
                <w:highlight w:val="none"/>
                <w:lang w:eastAsia="zh-CN"/>
              </w:rPr>
            </w:pPr>
            <w:r>
              <w:rPr>
                <w:rFonts w:hint="eastAsia"/>
                <w:color w:val="auto"/>
                <w:highlight w:val="none"/>
                <w:lang w:eastAsia="zh-CN"/>
              </w:rPr>
              <w:t>《关于印发中小企业划型标准规定的通知》（</w:t>
            </w:r>
            <w:r>
              <w:rPr>
                <w:rFonts w:hint="eastAsia"/>
                <w:color w:val="auto"/>
                <w:highlight w:val="none"/>
              </w:rPr>
              <w:t>工信部联企业〔2011〕300号</w:t>
            </w:r>
            <w:r>
              <w:rPr>
                <w:rFonts w:hint="eastAsia"/>
                <w:color w:val="auto"/>
                <w:highlight w:val="none"/>
                <w:lang w:eastAsia="zh-CN"/>
              </w:rPr>
              <w:t>）规定的划分标准。</w:t>
            </w:r>
          </w:p>
          <w:p>
            <w:pPr>
              <w:snapToGrid w:val="0"/>
              <w:spacing w:line="276" w:lineRule="auto"/>
              <w:rPr>
                <w:rFonts w:hint="eastAsia"/>
                <w:b/>
                <w:bCs/>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采购标的：</w:t>
            </w:r>
            <w:r>
              <w:rPr>
                <w:rFonts w:hint="eastAsia"/>
                <w:b/>
                <w:bCs/>
                <w:highlight w:val="none"/>
              </w:rPr>
              <w:t>富春智呼云系统服务项目子项2一键止付系统服务</w:t>
            </w:r>
          </w:p>
          <w:p>
            <w:pPr>
              <w:snapToGrid w:val="0"/>
              <w:rPr>
                <w:rFonts w:hint="eastAsia" w:eastAsia="仿宋" w:cs="Arial"/>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所属行业：</w:t>
            </w:r>
            <w:r>
              <w:rPr>
                <w:rFonts w:hint="eastAsia"/>
                <w:b/>
                <w:bCs/>
                <w:color w:val="auto"/>
                <w:highlight w:val="none"/>
                <w:lang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14</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仿宋"/>
                <w:lang w:val="en-US" w:eastAsia="zh-CN"/>
              </w:rPr>
            </w:pPr>
            <w:r>
              <w:rPr>
                <w:rFonts w:hint="eastAsia"/>
                <w:lang w:eastAsia="zh-CN"/>
              </w:rPr>
              <w:t>促进中小企业发展政策</w:t>
            </w:r>
          </w:p>
        </w:tc>
        <w:tc>
          <w:tcPr>
            <w:tcW w:w="6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根据财库〔2020〕46号的相关规定，在评审时对小型和微型企业的投标报价给予 8 %的扣除，取扣除后的价格作为最终投标报价（此最终投标报价仅作为价格分计算）。</w:t>
            </w:r>
          </w:p>
          <w:p>
            <w:pPr>
              <w:pStyle w:val="1022"/>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2"/>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符合中小企业划分标准的个体工商户，在政府采购活动中视同中小企业。</w:t>
            </w:r>
          </w:p>
          <w:p>
            <w:pPr>
              <w:pStyle w:val="10"/>
              <w:pageBreakBefore w:val="0"/>
              <w:widowControl w:val="0"/>
              <w:kinsoku/>
              <w:wordWrap/>
              <w:overflowPunct/>
              <w:topLinePunct w:val="0"/>
              <w:autoSpaceDE/>
              <w:autoSpaceDN/>
              <w:bidi w:val="0"/>
              <w:adjustRightInd/>
              <w:snapToGrid/>
              <w:spacing w:before="0" w:after="0" w:line="360" w:lineRule="exact"/>
              <w:ind w:left="1026" w:leftChars="147" w:hanging="673" w:hangingChars="319"/>
              <w:textAlignment w:val="auto"/>
              <w:rPr>
                <w:rFonts w:hint="eastAsia" w:ascii="仿宋" w:hAnsi="仿宋" w:eastAsia="仿宋" w:cs="仿宋"/>
                <w:sz w:val="21"/>
                <w:szCs w:val="21"/>
                <w:highlight w:val="none"/>
                <w:lang w:val="zh-CN"/>
              </w:rPr>
            </w:pPr>
            <w:r>
              <w:rPr>
                <w:rFonts w:hint="eastAsia" w:ascii="仿宋" w:hAnsi="仿宋" w:eastAsia="仿宋" w:cs="仿宋"/>
                <w:b/>
                <w:bCs/>
                <w:kern w:val="2"/>
                <w:sz w:val="21"/>
                <w:szCs w:val="21"/>
                <w:highlight w:val="none"/>
                <w:lang w:val="en-US" w:eastAsia="zh-CN" w:bidi="ar-SA"/>
              </w:rPr>
              <w:t>中小企业划型标准详见：工信部联企业〔2011〕300号</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（1）在货物采购项目中，货物由中小企业制造，即货物由中小企业生产且使用该中小企业商号或者注册商标；</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（2）在工程采购项目中，工程由中小企业承建，即工程施工单位为中小企业；</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在货物采购项目中，投标人提供的货物</w:t>
            </w:r>
            <w:r>
              <w:rPr>
                <w:rFonts w:hint="eastAsia" w:ascii="仿宋" w:hAnsi="仿宋" w:eastAsia="仿宋" w:cs="仿宋"/>
                <w:b/>
                <w:bCs/>
                <w:sz w:val="21"/>
                <w:szCs w:val="21"/>
                <w:highlight w:val="none"/>
              </w:rPr>
              <w:t>既有中小企业制造货物，也有大型企业制造货物的，不享受中小企业扶持政策。</w:t>
            </w:r>
          </w:p>
          <w:p>
            <w:pPr>
              <w:pageBreakBefore w:val="0"/>
              <w:widowControl/>
              <w:kinsoku/>
              <w:wordWrap/>
              <w:overflowPunct/>
              <w:topLinePunct w:val="0"/>
              <w:bidi w:val="0"/>
              <w:adjustRightInd/>
              <w:spacing w:line="3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以联合体形式参加政府采购活动，联合体各方均为中小企业的，联合体视同中小企业。其中，联合体各方均为小微企业的，联合体视同小微企业。</w:t>
            </w:r>
          </w:p>
          <w:p>
            <w:pPr>
              <w:keepNext/>
              <w:keepLines/>
              <w:pageBreakBefore w:val="0"/>
              <w:widowControl w:val="0"/>
              <w:kinsoku/>
              <w:wordWrap/>
              <w:overflowPunct/>
              <w:topLinePunct w:val="0"/>
              <w:autoSpaceDE/>
              <w:autoSpaceDN/>
              <w:bidi w:val="0"/>
              <w:adjustRightInd/>
              <w:snapToGrid/>
              <w:spacing w:before="0" w:after="0" w:line="360" w:lineRule="exact"/>
              <w:ind w:left="991" w:leftChars="168" w:hanging="588" w:hangingChars="279"/>
              <w:textAlignment w:val="auto"/>
              <w:outlineLvl w:val="9"/>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对于未预留份额专门面向中小企业的政府采购货物或服务项目，以及</w:t>
            </w:r>
          </w:p>
          <w:p>
            <w:pPr>
              <w:keepNext/>
              <w:keepLines/>
              <w:pageBreakBefore w:val="0"/>
              <w:widowControl w:val="0"/>
              <w:kinsoku/>
              <w:wordWrap/>
              <w:overflowPunct/>
              <w:topLinePunct w:val="0"/>
              <w:autoSpaceDE/>
              <w:autoSpaceDN/>
              <w:bidi w:val="0"/>
              <w:adjustRightInd/>
              <w:snapToGrid/>
              <w:spacing w:before="0" w:after="0" w:line="360" w:lineRule="exact"/>
              <w:textAlignment w:val="auto"/>
              <w:outlineLvl w:val="9"/>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u w:val="none"/>
                <w:lang w:val="en-US" w:eastAsia="zh-CN" w:bidi="ar-SA"/>
              </w:rPr>
              <w:t>预留份额政府采购货物或服务项目中的非预留部分标项，对小型和微型企业的投标报价给予</w:t>
            </w:r>
            <w:r>
              <w:rPr>
                <w:rFonts w:hint="eastAsia" w:cs="仿宋"/>
                <w:b/>
                <w:bCs/>
                <w:kern w:val="2"/>
                <w:sz w:val="21"/>
                <w:szCs w:val="21"/>
                <w:highlight w:val="none"/>
                <w:u w:val="none"/>
                <w:lang w:val="en-US" w:eastAsia="zh-CN" w:bidi="ar-SA"/>
              </w:rPr>
              <w:t>8</w:t>
            </w:r>
            <w:r>
              <w:rPr>
                <w:rFonts w:hint="eastAsia" w:ascii="仿宋" w:hAnsi="仿宋" w:eastAsia="仿宋" w:cs="仿宋"/>
                <w:b/>
                <w:bCs/>
                <w:kern w:val="2"/>
                <w:sz w:val="21"/>
                <w:szCs w:val="21"/>
                <w:highlight w:val="none"/>
                <w:u w:val="none"/>
                <w:lang w:val="en-US" w:eastAsia="zh-CN" w:bidi="ar-SA"/>
              </w:rPr>
              <w:t>%的扣除，用扣除后的价格参与评审。</w:t>
            </w:r>
            <w:r>
              <w:rPr>
                <w:rFonts w:hint="eastAsia" w:ascii="仿宋" w:hAnsi="仿宋" w:eastAsia="仿宋" w:cs="仿宋"/>
                <w:b/>
                <w:bCs/>
                <w:kern w:val="2"/>
                <w:sz w:val="21"/>
                <w:szCs w:val="21"/>
                <w:highlight w:val="none"/>
                <w:lang w:val="en-US" w:eastAsia="zh-CN" w:bidi="ar-SA"/>
              </w:rPr>
              <w:t>对于专门面向中、小、微型企业或者监狱企业或者残疾人福利性单位，符合资格条件的不再执行价格评审优惠的扶持政策。</w:t>
            </w:r>
          </w:p>
          <w:p>
            <w:pPr>
              <w:pageBreakBefore w:val="0"/>
              <w:widowControl/>
              <w:kinsoku/>
              <w:wordWrap/>
              <w:overflowPunct/>
              <w:topLinePunct w:val="0"/>
              <w:bidi w:val="0"/>
              <w:adjustRightInd/>
              <w:spacing w:line="360" w:lineRule="exact"/>
              <w:ind w:firstLine="422"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zh-CN"/>
              </w:rPr>
              <w:t>符合上述条件的，请填写中小企业声明函。</w:t>
            </w:r>
          </w:p>
          <w:p>
            <w:pPr>
              <w:pageBreakBefore w:val="0"/>
              <w:kinsoku/>
              <w:wordWrap/>
              <w:overflowPunct/>
              <w:topLinePunct w:val="0"/>
              <w:autoSpaceDE w:val="0"/>
              <w:autoSpaceDN w:val="0"/>
              <w:bidi w:val="0"/>
              <w:adjustRightInd/>
              <w:snapToGrid w:val="0"/>
              <w:spacing w:line="360" w:lineRule="exact"/>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overflowPunct/>
              <w:topLinePunct w:val="0"/>
              <w:bidi w:val="0"/>
              <w:adjustRightInd/>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adjustRightInd/>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注：1、中标供应商为小微企业、监狱企业、残疾人福利性单位的，其《中小企业声明函》、《监狱企业声明函》、《残疾人福利性单位声明函》随中标结果同时公告，接受社会监督。</w:t>
            </w:r>
          </w:p>
          <w:p>
            <w:pPr>
              <w:snapToGrid w:val="0"/>
              <w:rPr>
                <w:rFonts w:hint="eastAsia"/>
              </w:rPr>
            </w:pPr>
            <w:r>
              <w:rPr>
                <w:rFonts w:hint="eastAsia" w:cs="仿宋"/>
                <w:sz w:val="21"/>
                <w:szCs w:val="21"/>
                <w:highlight w:val="none"/>
                <w:lang w:val="en-US" w:eastAsia="zh-CN"/>
              </w:rPr>
              <w:t>2、</w:t>
            </w:r>
            <w:r>
              <w:rPr>
                <w:rFonts w:hint="eastAsia" w:ascii="仿宋" w:hAnsi="仿宋" w:eastAsia="仿宋" w:cs="仿宋"/>
                <w:sz w:val="21"/>
                <w:szCs w:val="21"/>
                <w:highlight w:val="none"/>
              </w:rPr>
              <w:t>供应商提供的《中小企业声明函》、《监狱企业声明函》《残疾人福利性单位声明函》与事实不符的，依照《中华人民共和国政府采购法》等国家有关规定追究相应责任。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15</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lang w:eastAsia="zh-CN"/>
              </w:rPr>
            </w:pPr>
            <w:r>
              <w:rPr>
                <w:rFonts w:hint="eastAsia"/>
                <w:lang w:eastAsia="zh-CN"/>
              </w:rPr>
              <w:t>节能、环保要求</w:t>
            </w:r>
          </w:p>
        </w:tc>
        <w:tc>
          <w:tcPr>
            <w:tcW w:w="690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exact"/>
              <w:textAlignment w:val="auto"/>
            </w:pPr>
            <w:r>
              <w:rPr>
                <w:rFonts w:hint="eastAsia"/>
                <w:lang w:eastAsia="zh-CN"/>
              </w:rPr>
              <w:t>（</w:t>
            </w:r>
            <w:r>
              <w:rPr>
                <w:rFonts w:hint="eastAsia"/>
              </w:rPr>
              <w:t>1</w:t>
            </w:r>
            <w:r>
              <w:rPr>
                <w:rFonts w:hint="eastAsia"/>
                <w:lang w:eastAsia="zh-CN"/>
              </w:rPr>
              <w:t>）</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lang w:eastAsia="zh-CN"/>
              </w:rPr>
              <w:t>（</w:t>
            </w:r>
            <w:r>
              <w:rPr>
                <w:rFonts w:hint="eastAsia"/>
              </w:rPr>
              <w:t>2</w:t>
            </w:r>
            <w:r>
              <w:rPr>
                <w:rFonts w:hint="eastAsia"/>
                <w:lang w:eastAsia="zh-CN"/>
              </w:rPr>
              <w:t>）</w:t>
            </w:r>
            <w:r>
              <w:rPr>
                <w:rFonts w:hint="eastAsia"/>
              </w:rPr>
              <w:t>、采购人拟采购的产品属于政府强制采购的节能产品品目清单范围的，投标人未按招标文件要求提供国家确定的认证机构出具的、处于有效期之内的节能产品认证证书，投标无效。</w:t>
            </w:r>
          </w:p>
          <w:p>
            <w:pPr>
              <w:pStyle w:val="1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仿宋" w:hAnsi="仿宋" w:eastAsia="仿宋" w:cs="仿宋"/>
                <w:i w:val="0"/>
                <w:iCs w:val="0"/>
                <w:caps w:val="0"/>
                <w:color w:val="000000"/>
                <w:spacing w:val="0"/>
                <w:sz w:val="24"/>
                <w:szCs w:val="24"/>
                <w:highlight w:val="none"/>
                <w:shd w:val="clear" w:fill="FFFFFF"/>
                <w:lang w:eastAsia="zh-CN"/>
              </w:rPr>
            </w:pPr>
            <w:r>
              <w:rPr>
                <w:rFonts w:hint="eastAsia" w:ascii="仿宋" w:hAnsi="仿宋" w:eastAsia="仿宋" w:cs="仿宋"/>
                <w:i w:val="0"/>
                <w:iCs w:val="0"/>
                <w:caps w:val="0"/>
                <w:color w:val="000000"/>
                <w:spacing w:val="0"/>
                <w:sz w:val="24"/>
                <w:szCs w:val="24"/>
                <w:highlight w:val="none"/>
                <w:shd w:val="clear" w:fill="FFFFFF"/>
              </w:rPr>
              <w:t>环境标志产品政府采购品目清单</w:t>
            </w:r>
            <w:r>
              <w:rPr>
                <w:rFonts w:hint="eastAsia" w:ascii="仿宋" w:hAnsi="仿宋" w:eastAsia="仿宋" w:cs="仿宋"/>
                <w:i w:val="0"/>
                <w:iCs w:val="0"/>
                <w:caps w:val="0"/>
                <w:color w:val="000000"/>
                <w:spacing w:val="0"/>
                <w:sz w:val="24"/>
                <w:szCs w:val="24"/>
                <w:highlight w:val="none"/>
                <w:shd w:val="clear" w:fill="FFFFFF"/>
                <w:lang w:eastAsia="zh-CN"/>
              </w:rPr>
              <w:t>：详见</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"https://zfcg.czt.zj.gov.cn/aboveProvinceFile/2019-03-29/12913.html?utm=web-government-front.4aa179da.0.0.657e88a09bfb11eb9aaf03ad2249e870" </w:instrText>
            </w:r>
            <w:r>
              <w:rPr>
                <w:rFonts w:hint="eastAsia" w:ascii="仿宋" w:hAnsi="仿宋" w:eastAsia="仿宋" w:cs="仿宋"/>
                <w:sz w:val="24"/>
                <w:szCs w:val="24"/>
                <w:highlight w:val="none"/>
              </w:rPr>
              <w:fldChar w:fldCharType="separate"/>
            </w:r>
            <w:r>
              <w:rPr>
                <w:rStyle w:val="102"/>
                <w:rFonts w:hint="eastAsia" w:ascii="仿宋" w:hAnsi="仿宋" w:eastAsia="仿宋" w:cs="仿宋"/>
                <w:sz w:val="24"/>
                <w:szCs w:val="24"/>
                <w:highlight w:val="none"/>
              </w:rPr>
              <w:t>https://zfcg.czt.zj.gov.cn/aboveProvinceFile/2019-03-29/12913.html?utm=web-government-front.4aa179da.0.0.657e88a09bfb11eb9aaf03ad2249e870</w:t>
            </w:r>
            <w:r>
              <w:rPr>
                <w:rFonts w:hint="eastAsia" w:ascii="仿宋" w:hAnsi="仿宋" w:eastAsia="仿宋" w:cs="仿宋"/>
                <w:sz w:val="24"/>
                <w:szCs w:val="24"/>
                <w:highlight w:val="none"/>
              </w:rPr>
              <w:fldChar w:fldCharType="end"/>
            </w:r>
          </w:p>
          <w:p>
            <w:pPr>
              <w:pStyle w:val="1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仿宋" w:hAnsi="仿宋" w:eastAsia="仿宋" w:cs="仿宋"/>
                <w:i w:val="0"/>
                <w:iCs w:val="0"/>
                <w:caps w:val="0"/>
                <w:color w:val="000000"/>
                <w:spacing w:val="0"/>
                <w:sz w:val="24"/>
                <w:szCs w:val="24"/>
                <w:highlight w:val="none"/>
                <w:shd w:val="clear" w:fill="FFFFFF"/>
                <w:lang w:eastAsia="zh-CN"/>
              </w:rPr>
            </w:pPr>
            <w:r>
              <w:rPr>
                <w:rFonts w:hint="eastAsia" w:ascii="仿宋" w:hAnsi="仿宋" w:eastAsia="仿宋" w:cs="仿宋"/>
                <w:i w:val="0"/>
                <w:iCs w:val="0"/>
                <w:caps w:val="0"/>
                <w:color w:val="000000"/>
                <w:spacing w:val="0"/>
                <w:sz w:val="24"/>
                <w:szCs w:val="24"/>
                <w:highlight w:val="none"/>
                <w:shd w:val="clear" w:fill="FFFFFF"/>
              </w:rPr>
              <w:t>节能产品政府采购品目清单</w:t>
            </w:r>
            <w:r>
              <w:rPr>
                <w:rFonts w:hint="eastAsia" w:ascii="仿宋" w:hAnsi="仿宋" w:eastAsia="仿宋" w:cs="仿宋"/>
                <w:i w:val="0"/>
                <w:iCs w:val="0"/>
                <w:caps w:val="0"/>
                <w:color w:val="000000"/>
                <w:spacing w:val="0"/>
                <w:sz w:val="24"/>
                <w:szCs w:val="24"/>
                <w:highlight w:val="none"/>
                <w:shd w:val="clear" w:fill="FFFFFF"/>
                <w:lang w:eastAsia="zh-CN"/>
              </w:rPr>
              <w:t>：详见</w:t>
            </w:r>
          </w:p>
          <w:p>
            <w:pPr>
              <w:pStyle w:val="10"/>
              <w:keepNext/>
              <w:keepLines/>
              <w:pageBreakBefore w:val="0"/>
              <w:widowControl w:val="0"/>
              <w:kinsoku/>
              <w:wordWrap/>
              <w:overflowPunct/>
              <w:topLinePunct w:val="0"/>
              <w:autoSpaceDE/>
              <w:autoSpaceDN/>
              <w:bidi w:val="0"/>
              <w:adjustRightInd/>
              <w:snapToGrid/>
              <w:spacing w:before="0" w:after="0" w:line="360" w:lineRule="exact"/>
              <w:ind w:left="1009" w:hanging="1009"/>
              <w:jc w:val="left"/>
              <w:textAlignment w:val="auto"/>
              <w:rPr>
                <w:rStyle w:val="102"/>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fldChar w:fldCharType="begin"/>
            </w:r>
            <w:r>
              <w:rPr>
                <w:rFonts w:hint="eastAsia" w:ascii="仿宋" w:hAnsi="仿宋" w:eastAsia="仿宋" w:cs="仿宋"/>
                <w:b w:val="0"/>
                <w:bCs w:val="0"/>
                <w:sz w:val="24"/>
                <w:szCs w:val="24"/>
                <w:highlight w:val="none"/>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highlight w:val="none"/>
              </w:rPr>
              <w:fldChar w:fldCharType="separate"/>
            </w:r>
            <w:r>
              <w:rPr>
                <w:rStyle w:val="102"/>
                <w:rFonts w:hint="eastAsia" w:ascii="仿宋" w:hAnsi="仿宋" w:eastAsia="仿宋" w:cs="仿宋"/>
                <w:b w:val="0"/>
                <w:bCs w:val="0"/>
                <w:sz w:val="24"/>
                <w:szCs w:val="24"/>
                <w:highlight w:val="none"/>
              </w:rPr>
              <w:t>https://zfcg.czt.zj.gov.cn/aboveProvinceFile/2019-04-02</w:t>
            </w:r>
          </w:p>
          <w:p>
            <w:pPr>
              <w:pStyle w:val="10"/>
              <w:keepNext/>
              <w:keepLines/>
              <w:pageBreakBefore w:val="0"/>
              <w:widowControl w:val="0"/>
              <w:kinsoku/>
              <w:wordWrap/>
              <w:overflowPunct/>
              <w:topLinePunct w:val="0"/>
              <w:autoSpaceDE/>
              <w:autoSpaceDN/>
              <w:bidi w:val="0"/>
              <w:adjustRightInd/>
              <w:snapToGrid/>
              <w:spacing w:before="0" w:after="0" w:line="360" w:lineRule="exact"/>
              <w:ind w:left="1009" w:hanging="1009"/>
              <w:jc w:val="left"/>
              <w:textAlignment w:val="auto"/>
              <w:rPr>
                <w:rStyle w:val="102"/>
                <w:rFonts w:hint="eastAsia" w:ascii="仿宋" w:hAnsi="仿宋" w:eastAsia="仿宋" w:cs="仿宋"/>
                <w:b w:val="0"/>
                <w:bCs w:val="0"/>
                <w:sz w:val="24"/>
                <w:szCs w:val="24"/>
                <w:highlight w:val="none"/>
              </w:rPr>
            </w:pPr>
            <w:r>
              <w:rPr>
                <w:rStyle w:val="102"/>
                <w:rFonts w:hint="eastAsia" w:ascii="仿宋" w:hAnsi="仿宋" w:eastAsia="仿宋" w:cs="仿宋"/>
                <w:b w:val="0"/>
                <w:bCs w:val="0"/>
                <w:sz w:val="24"/>
                <w:szCs w:val="24"/>
                <w:highlight w:val="none"/>
              </w:rPr>
              <w:t>/12912.html?utm=web-government-front.4aa179da.0.0.657e8</w:t>
            </w:r>
          </w:p>
          <w:p>
            <w:pPr>
              <w:pStyle w:val="10"/>
              <w:keepNext/>
              <w:keepLines/>
              <w:pageBreakBefore w:val="0"/>
              <w:widowControl w:val="0"/>
              <w:kinsoku/>
              <w:wordWrap/>
              <w:overflowPunct/>
              <w:topLinePunct w:val="0"/>
              <w:autoSpaceDE/>
              <w:autoSpaceDN/>
              <w:bidi w:val="0"/>
              <w:adjustRightInd/>
              <w:snapToGrid/>
              <w:spacing w:before="0" w:after="0" w:line="360" w:lineRule="exact"/>
              <w:ind w:left="1009" w:hanging="1009"/>
              <w:jc w:val="left"/>
              <w:textAlignment w:val="auto"/>
              <w:rPr>
                <w:rFonts w:hint="eastAsia" w:cs="仿宋"/>
                <w:sz w:val="21"/>
                <w:szCs w:val="21"/>
                <w:highlight w:val="yellow"/>
                <w:lang w:val="en-US" w:eastAsia="zh-CN"/>
              </w:rPr>
            </w:pPr>
            <w:r>
              <w:rPr>
                <w:rStyle w:val="102"/>
                <w:rFonts w:hint="eastAsia" w:ascii="仿宋" w:hAnsi="仿宋" w:eastAsia="仿宋" w:cs="仿宋"/>
                <w:b w:val="0"/>
                <w:bCs w:val="0"/>
                <w:sz w:val="24"/>
                <w:szCs w:val="24"/>
                <w:highlight w:val="none"/>
              </w:rPr>
              <w:t>8a09bfb11eb9aaf03ad2249e870</w:t>
            </w:r>
            <w:r>
              <w:rPr>
                <w:rFonts w:hint="eastAsia" w:ascii="仿宋" w:hAnsi="仿宋" w:eastAsia="仿宋" w:cs="仿宋"/>
                <w:b w:val="0"/>
                <w:bCs w:val="0"/>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16</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lang w:eastAsia="zh-CN"/>
              </w:rPr>
            </w:pPr>
            <w:r>
              <w:rPr>
                <w:rFonts w:hint="eastAsia"/>
                <w:lang w:eastAsia="zh-CN"/>
              </w:rPr>
              <w:t>进口产品规定</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rPr>
                <w:rStyle w:val="102"/>
                <w:rFonts w:ascii="宋体" w:hAnsi="宋体" w:eastAsia="宋体" w:cs="宋体"/>
                <w:b w:val="0"/>
                <w:bCs w:val="0"/>
                <w:sz w:val="24"/>
                <w:szCs w:val="24"/>
                <w:highlight w:val="yellow"/>
              </w:rPr>
            </w:pPr>
            <w:r>
              <w:rPr>
                <w:rFonts w:hint="eastAsia"/>
              </w:rPr>
              <w:t>本项目原则上采购本国生产的货物、工程和服务，不允许采购进口产品。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17</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lang w:eastAsia="zh-CN"/>
              </w:rPr>
            </w:pPr>
            <w:r>
              <w:rPr>
                <w:rFonts w:hint="eastAsia"/>
              </w:rPr>
              <w:t>评标结果公示、公告</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rPr>
                <w:rFonts w:hint="eastAsia"/>
              </w:rPr>
            </w:pPr>
            <w:r>
              <w:rPr>
                <w:rFonts w:hint="eastAsia"/>
              </w:rPr>
              <w:t>评标结束后7个工作日内发布评标结果，公示于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18</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rPr>
            </w:pPr>
            <w:r>
              <w:rPr>
                <w:rFonts w:hint="eastAsia"/>
              </w:rPr>
              <w:t>签订合同时间</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rPr>
                <w:rFonts w:hint="eastAsia"/>
              </w:rPr>
            </w:pPr>
            <w:r>
              <w:rPr>
                <w:rFonts w:hint="eastAsia"/>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19</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rPr>
            </w:pPr>
            <w:r>
              <w:rPr>
                <w:rFonts w:hint="eastAsia"/>
              </w:rPr>
              <w:t>履约保证金的收取及退还</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rPr>
                <w:rFonts w:hint="eastAsia"/>
              </w:rPr>
            </w:pPr>
            <w:r>
              <w:rPr>
                <w:rFonts w:hint="eastAsia"/>
                <w:lang w:eastAsia="zh-CN"/>
              </w:rPr>
              <w:t>（</w:t>
            </w:r>
            <w:r>
              <w:rPr>
                <w:rFonts w:hint="eastAsia"/>
              </w:rPr>
              <w:t>1</w:t>
            </w:r>
            <w:r>
              <w:rPr>
                <w:rFonts w:hint="eastAsia"/>
                <w:lang w:eastAsia="zh-CN"/>
              </w:rPr>
              <w:t>）</w:t>
            </w:r>
            <w:r>
              <w:rPr>
                <w:rFonts w:hint="eastAsia"/>
              </w:rPr>
              <w:t>签订合同时中标人应向采购人缴纳不超过合同金额的5%作为履约保证金。履约期结束，采购人</w:t>
            </w:r>
            <w:r>
              <w:rPr>
                <w:rFonts w:hint="eastAsia"/>
                <w:lang w:eastAsia="zh-CN"/>
              </w:rPr>
              <w:t>无息</w:t>
            </w:r>
            <w:r>
              <w:rPr>
                <w:rFonts w:hint="eastAsia"/>
              </w:rPr>
              <w:t>退付履约保证金。</w:t>
            </w:r>
          </w:p>
          <w:p>
            <w:pPr>
              <w:snapToGrid w:val="0"/>
              <w:rPr>
                <w:rFonts w:hint="eastAsia"/>
              </w:rPr>
            </w:pPr>
            <w:r>
              <w:rPr>
                <w:rFonts w:hint="eastAsia"/>
                <w:lang w:eastAsia="zh-CN"/>
              </w:rPr>
              <w:t>（</w:t>
            </w:r>
            <w:r>
              <w:rPr>
                <w:rFonts w:hint="eastAsia"/>
              </w:rPr>
              <w:t>2</w:t>
            </w:r>
            <w:r>
              <w:rPr>
                <w:rFonts w:hint="eastAsia"/>
                <w:lang w:eastAsia="zh-CN"/>
              </w:rPr>
              <w:t>）</w:t>
            </w:r>
            <w:r>
              <w:rPr>
                <w:rFonts w:hint="eastAsia"/>
              </w:rPr>
              <w:t>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20</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仿宋"/>
                <w:lang w:eastAsia="zh-CN"/>
              </w:rPr>
            </w:pPr>
            <w:r>
              <w:rPr>
                <w:rFonts w:hint="eastAsia"/>
                <w:lang w:eastAsia="zh-CN"/>
              </w:rPr>
              <w:t>投标有效期</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仿宋"/>
                <w:lang w:eastAsia="zh-CN"/>
              </w:rPr>
            </w:pPr>
            <w:r>
              <w:rPr>
                <w:rFonts w:hint="eastAsia"/>
                <w:lang w:eastAsia="zh-CN"/>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21</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lang w:eastAsia="zh-CN"/>
              </w:rPr>
            </w:pPr>
            <w:r>
              <w:rPr>
                <w:rFonts w:hint="eastAsia"/>
              </w:rPr>
              <w:t>投标有效期</w:t>
            </w:r>
          </w:p>
        </w:tc>
        <w:tc>
          <w:tcPr>
            <w:tcW w:w="6902"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lang w:eastAsia="zh-CN"/>
              </w:rPr>
              <w:t>▲</w:t>
            </w:r>
            <w:r>
              <w:rPr>
                <w:rFonts w:hint="eastAsia"/>
                <w:b/>
                <w:bCs/>
              </w:rPr>
              <w:t>90日。</w:t>
            </w:r>
          </w:p>
          <w:p>
            <w:pPr>
              <w:snapToGrid w:val="0"/>
              <w:rPr>
                <w:rFonts w:hint="eastAsia"/>
              </w:rPr>
            </w:pPr>
            <w:r>
              <w:rPr>
                <w:rFonts w:hint="eastAsia"/>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napToGrid w:val="0"/>
              <w:rPr>
                <w:rFonts w:hint="eastAsia"/>
                <w:lang w:eastAsia="zh-CN"/>
              </w:rPr>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22</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仿宋"/>
                <w:lang w:eastAsia="zh-CN"/>
              </w:rPr>
            </w:pPr>
            <w:r>
              <w:rPr>
                <w:rFonts w:hint="eastAsia"/>
                <w:lang w:eastAsia="zh-CN"/>
              </w:rPr>
              <w:t>全流程电子化项目投标说明</w:t>
            </w:r>
          </w:p>
        </w:tc>
        <w:tc>
          <w:tcPr>
            <w:tcW w:w="6902" w:type="dxa"/>
            <w:tcBorders>
              <w:top w:val="single" w:color="auto" w:sz="4" w:space="0"/>
              <w:left w:val="single" w:color="auto" w:sz="4" w:space="0"/>
              <w:bottom w:val="single" w:color="auto" w:sz="4" w:space="0"/>
              <w:right w:val="single" w:color="auto" w:sz="4" w:space="0"/>
            </w:tcBorders>
            <w:vAlign w:val="center"/>
          </w:tcPr>
          <w:p>
            <w:pPr>
              <w:snapToGrid w:val="0"/>
              <w:rPr>
                <w:rFonts w:hint="eastAsia"/>
              </w:rPr>
            </w:pPr>
            <w:r>
              <w:rPr>
                <w:rFonts w:hint="eastAsia"/>
              </w:rPr>
              <w:t>本项目实行电子投标。电子投标文件，按政采云平台项目采购-电子招投标操作指南及本招标文件要求递交。投标文件均由资格文件、商务及技术文件、报价文件组成。</w:t>
            </w:r>
          </w:p>
          <w:p>
            <w:pPr>
              <w:snapToGrid w:val="0"/>
            </w:pPr>
            <w:r>
              <w:rPr>
                <w:rFonts w:hint="eastAsia"/>
              </w:rPr>
              <w:t>▲</w:t>
            </w:r>
            <w:r>
              <w:rPr>
                <w:rFonts w:hint="eastAsia"/>
                <w:b/>
                <w:bCs/>
              </w:rPr>
              <w:t>投标人</w:t>
            </w:r>
            <w:r>
              <w:rPr>
                <w:rFonts w:hint="eastAsia"/>
                <w:b/>
                <w:bCs/>
                <w:lang w:eastAsia="zh-CN"/>
              </w:rPr>
              <w:t>须</w:t>
            </w:r>
            <w:r>
              <w:rPr>
                <w:rFonts w:hint="eastAsia"/>
                <w:b/>
                <w:bCs/>
              </w:rPr>
              <w:t>按时自行解密，规定时间内解密失败</w:t>
            </w:r>
            <w:r>
              <w:rPr>
                <w:rFonts w:hint="eastAsia"/>
                <w:b/>
                <w:bCs/>
                <w:lang w:eastAsia="zh-CN"/>
              </w:rPr>
              <w:t>的，投标无效</w:t>
            </w:r>
            <w:r>
              <w:rPr>
                <w:rFonts w:hint="eastAsia"/>
                <w:b/>
                <w:bCs/>
              </w:rPr>
              <w:t>。</w:t>
            </w:r>
          </w:p>
          <w:p>
            <w:pPr>
              <w:snapToGrid w:val="0"/>
              <w:rPr>
                <w:rFonts w:hint="eastAsia"/>
              </w:rPr>
            </w:pPr>
            <w:r>
              <w:rPr>
                <w:rFonts w:hint="eastAsia"/>
              </w:rPr>
              <w:t>▲</w:t>
            </w:r>
            <w:r>
              <w:rPr>
                <w:rFonts w:hint="eastAsia"/>
                <w:b/>
                <w:bCs/>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lang w:val="en-US" w:eastAsia="zh-CN"/>
              </w:rPr>
            </w:pPr>
            <w:r>
              <w:rPr>
                <w:rFonts w:hint="eastAsia"/>
                <w:lang w:val="en-US" w:eastAsia="zh-CN"/>
              </w:rPr>
              <w:t>23</w:t>
            </w:r>
          </w:p>
        </w:tc>
        <w:tc>
          <w:tcPr>
            <w:tcW w:w="16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pPr>
            <w:r>
              <w:rPr>
                <w:rFonts w:hint="eastAsia"/>
              </w:rPr>
              <w:t>解释</w:t>
            </w:r>
          </w:p>
        </w:tc>
        <w:tc>
          <w:tcPr>
            <w:tcW w:w="69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rPr>
            </w:pPr>
            <w:r>
              <w:rPr>
                <w:rFonts w:hint="eastAsia"/>
              </w:rPr>
              <w:t>本招标文件的解释权属于</w:t>
            </w:r>
            <w:r>
              <w:rPr>
                <w:rFonts w:hint="eastAsia"/>
                <w:lang w:eastAsia="zh-CN"/>
              </w:rPr>
              <w:t>华诚工程咨询集团有限公司</w:t>
            </w:r>
            <w:r>
              <w:rPr>
                <w:rFonts w:hint="eastAsia"/>
              </w:rPr>
              <w:t>和采购人。</w:t>
            </w:r>
          </w:p>
        </w:tc>
      </w:tr>
    </w:tbl>
    <w:p>
      <w:pPr>
        <w:pStyle w:val="7"/>
        <w:pageBreakBefore w:val="0"/>
        <w:kinsoku/>
        <w:wordWrap/>
        <w:overflowPunct/>
        <w:topLinePunct w:val="0"/>
        <w:autoSpaceDE/>
        <w:autoSpaceDN/>
        <w:bidi w:val="0"/>
        <w:adjustRightInd/>
        <w:spacing w:before="0" w:after="0" w:line="440" w:lineRule="exact"/>
        <w:jc w:val="left"/>
        <w:textAlignment w:val="auto"/>
        <w:rPr>
          <w:rFonts w:hint="eastAsia" w:ascii="仿宋" w:hAnsi="仿宋" w:eastAsia="仿宋" w:cs="仿宋"/>
        </w:rPr>
      </w:pPr>
      <w:r>
        <w:rPr>
          <w:sz w:val="30"/>
          <w:szCs w:val="30"/>
        </w:rPr>
        <w:br w:type="page"/>
      </w:r>
      <w:r>
        <w:rPr>
          <w:rFonts w:hint="eastAsia"/>
          <w:sz w:val="30"/>
          <w:szCs w:val="30"/>
          <w:lang w:val="en-US" w:eastAsia="zh-CN"/>
        </w:rPr>
        <w:t xml:space="preserve">    </w:t>
      </w:r>
      <w:r>
        <w:rPr>
          <w:rStyle w:val="247"/>
          <w:rFonts w:hint="eastAsia" w:ascii="仿宋" w:hAnsi="仿宋" w:eastAsia="仿宋" w:cs="仿宋"/>
          <w:b/>
          <w:bCs/>
          <w:sz w:val="28"/>
          <w:szCs w:val="28"/>
        </w:rPr>
        <w:t>一、总  则</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（一）适用范围</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仅适用于本次招标文件中采购项目的招标、投标、评标、定标、验收、合同履约、付款等行为（法律、法规另有规定的，从其规定）。</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（二）定义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1.“采购人”系指按政府采购有关规定，组织本次招标的</w:t>
      </w:r>
      <w:r>
        <w:rPr>
          <w:rFonts w:hint="eastAsia" w:cs="仿宋"/>
          <w:lang w:eastAsia="zh-CN"/>
        </w:rPr>
        <w:t>杭州市公安局富阳区分局</w:t>
      </w:r>
      <w:r>
        <w:rPr>
          <w:rFonts w:hint="eastAsia" w:ascii="仿宋" w:hAnsi="仿宋" w:eastAsia="仿宋" w:cs="仿宋"/>
        </w:rPr>
        <w:t>。</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2.“投标人”系指向采购人提交投标文件的单位。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 “代理机构”系指</w:t>
      </w:r>
      <w:r>
        <w:rPr>
          <w:rFonts w:hint="eastAsia" w:cs="仿宋"/>
          <w:lang w:eastAsia="zh-CN"/>
        </w:rPr>
        <w:t>华诚工程咨询集团有限公司</w:t>
      </w:r>
      <w:r>
        <w:rPr>
          <w:rFonts w:hint="eastAsia" w:ascii="仿宋" w:hAnsi="仿宋" w:eastAsia="仿宋" w:cs="仿宋"/>
        </w:rPr>
        <w:t>。</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4.“产品”系指供方按招标文件规定，须向采购人提供的一切货物、材料、设备、保险、税金及其它有关技术资料和材料。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5.“服务”系指招标文件规定投标人须承担的供货、安装、调试、技术协助、校准、培训、技术指导以及其他类似的义务。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6.“项目”系指投标人按招标文件规定向采购人提供的产品和服务</w:t>
      </w:r>
    </w:p>
    <w:p>
      <w:pPr>
        <w:pageBreakBefore w:val="0"/>
        <w:kinsoku/>
        <w:wordWrap/>
        <w:overflowPunct/>
        <w:topLinePunct w:val="0"/>
        <w:autoSpaceDE/>
        <w:autoSpaceDN/>
        <w:bidi w:val="0"/>
        <w:adjustRightInd/>
        <w:spacing w:line="440" w:lineRule="exact"/>
        <w:ind w:firstLine="241" w:firstLineChars="100"/>
        <w:textAlignment w:val="auto"/>
        <w:rPr>
          <w:rFonts w:hint="eastAsia" w:ascii="仿宋" w:hAnsi="仿宋" w:eastAsia="仿宋" w:cs="仿宋"/>
          <w:b/>
          <w:bCs/>
        </w:rPr>
      </w:pPr>
      <w:r>
        <w:rPr>
          <w:rFonts w:hint="eastAsia" w:ascii="仿宋" w:hAnsi="仿宋" w:eastAsia="仿宋" w:cs="仿宋"/>
          <w:b/>
          <w:bCs/>
        </w:rPr>
        <w:t>（三）投标委托若存在现场演示环节，授权代表须携带有效身份证件。如授权代表不是法定代表人（负责人）（下同），须有法定代表人出具的授权委托书（格式见附件）。</w:t>
      </w:r>
    </w:p>
    <w:p>
      <w:pPr>
        <w:pageBreakBefore w:val="0"/>
        <w:kinsoku/>
        <w:wordWrap/>
        <w:overflowPunct/>
        <w:topLinePunct w:val="0"/>
        <w:autoSpaceDE/>
        <w:autoSpaceDN/>
        <w:bidi w:val="0"/>
        <w:adjustRightInd/>
        <w:spacing w:line="440" w:lineRule="exact"/>
        <w:ind w:firstLine="241" w:firstLineChars="100"/>
        <w:textAlignment w:val="auto"/>
        <w:rPr>
          <w:rFonts w:hint="eastAsia" w:ascii="仿宋" w:hAnsi="仿宋" w:eastAsia="仿宋" w:cs="仿宋"/>
          <w:b/>
          <w:bCs/>
        </w:rPr>
      </w:pPr>
      <w:r>
        <w:rPr>
          <w:rFonts w:hint="eastAsia" w:ascii="仿宋" w:hAnsi="仿宋" w:eastAsia="仿宋" w:cs="仿宋"/>
          <w:b/>
          <w:bCs/>
        </w:rPr>
        <w:t>（四）投标费用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无论投标过程和结果如何，投标人均应自行承担所有与投标有关的全部费用。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color w:val="auto"/>
        </w:rPr>
        <w:t>本项目招标代理费</w:t>
      </w:r>
      <w:r>
        <w:rPr>
          <w:rFonts w:hint="eastAsia" w:cs="仿宋"/>
          <w:b/>
          <w:bCs/>
          <w:color w:val="auto"/>
          <w:lang w:val="en-US" w:eastAsia="zh-CN"/>
        </w:rPr>
        <w:t>7500元</w:t>
      </w:r>
      <w:r>
        <w:rPr>
          <w:rFonts w:hint="eastAsia" w:ascii="仿宋" w:hAnsi="仿宋" w:eastAsia="仿宋" w:cs="仿宋"/>
          <w:b/>
          <w:bCs/>
          <w:color w:val="auto"/>
        </w:rPr>
        <w:t>由中标单位支付，中标单位在领取中标通知书时支付给招标代理机构。</w:t>
      </w:r>
    </w:p>
    <w:p>
      <w:pPr>
        <w:pageBreakBefore w:val="0"/>
        <w:kinsoku/>
        <w:wordWrap/>
        <w:overflowPunct/>
        <w:topLinePunct w:val="0"/>
        <w:autoSpaceDE/>
        <w:autoSpaceDN/>
        <w:bidi w:val="0"/>
        <w:adjustRightInd/>
        <w:spacing w:line="440" w:lineRule="exact"/>
        <w:ind w:firstLine="241" w:firstLineChars="100"/>
        <w:textAlignment w:val="auto"/>
        <w:rPr>
          <w:rFonts w:hint="eastAsia" w:ascii="仿宋" w:hAnsi="仿宋" w:eastAsia="仿宋" w:cs="仿宋"/>
          <w:b/>
          <w:bCs/>
        </w:rPr>
      </w:pPr>
      <w:r>
        <w:rPr>
          <w:rFonts w:hint="eastAsia" w:ascii="仿宋" w:hAnsi="仿宋" w:eastAsia="仿宋" w:cs="仿宋"/>
          <w:b/>
          <w:bCs/>
        </w:rPr>
        <w:t>（五）特别说明</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1.投标人应仔细阅读招标文件的所有内容，按照招标文件的要求提交投标文件，并对所提供的全部资料的真实性承担法律责任。</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Pr>
          <w:rFonts w:hint="eastAsia" w:ascii="仿宋" w:hAnsi="仿宋" w:eastAsia="仿宋" w:cs="仿宋"/>
          <w:lang w:val="zh-CN"/>
        </w:rPr>
        <w:t>投标无效。</w:t>
      </w: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二、招标文件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（一）招标文件的澄清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 采购代理机构将视情况确定是否有必要在开标前对招标文件进行澄清，如有必要，将通过政采云平台通知所有已获取采购文件的潜在投标人。</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（二）招标文件的修改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1.在投标截止期前任何时候，采购代理机构（采购人）无论是出于何种原因，均可对招标文件进行修改，并将修改的内容以书面的形式通过政采云平台通知所有获取采购文件的投标人。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2.招标文件澄清、答复、修改、补充的内容为招标文件的组成部分。当招标文件与招标文件的答复、澄清、修改、补充通知就同一内容的表述不一致时，以最后发出的书面文件为准。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3.为使投标人有足够的时间按招标文件修改要求修正投标文件，采购代理机构可酌情推迟投标的截止日期和开标日期，并将具体变更情况通过政采云平台通知上述每一投标人。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4.答疑或补充文件将作为招标文件的组成部分，对所有投标人均具有约束力。</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▲投标文件未按招标文件的澄清、修改的内容编制，又不符合实质性要求的，投标无效。</w:t>
      </w: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三、投标文件的编制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（一）投标文件的语言及计量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1.投标文件以及投标人与采购人就有关投标事宜的所有来往函电，均应以中文汉语书写。除签名、盖章、专用名称等特殊情形外，以中文汉语以外的文字表述的投标文件视同未提供。</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3.投标计量单位，招标文件已有明确规定的，使用招标文件规定的计量单位；招标文件没有规定的，应采用中华人民共和国法定计量单位（货币单位：人民币元），否则视同未响应。</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（二）投标文件的组成</w:t>
      </w:r>
    </w:p>
    <w:p>
      <w:pPr>
        <w:pageBreakBefore w:val="0"/>
        <w:kinsoku/>
        <w:wordWrap/>
        <w:overflowPunct/>
        <w:topLinePunct w:val="0"/>
        <w:autoSpaceDE/>
        <w:autoSpaceDN/>
        <w:bidi w:val="0"/>
        <w:adjustRightInd/>
        <w:spacing w:line="440" w:lineRule="exact"/>
        <w:ind w:firstLine="472" w:firstLineChars="196"/>
        <w:textAlignment w:val="auto"/>
        <w:rPr>
          <w:rFonts w:hint="eastAsia" w:ascii="仿宋" w:hAnsi="仿宋" w:eastAsia="仿宋" w:cs="仿宋"/>
          <w:b/>
          <w:bCs/>
        </w:rPr>
      </w:pPr>
      <w:r>
        <w:rPr>
          <w:rFonts w:hint="eastAsia" w:ascii="仿宋" w:hAnsi="仿宋" w:eastAsia="仿宋" w:cs="仿宋"/>
          <w:b/>
          <w:bCs/>
        </w:rPr>
        <w:t>投标文件为电子投标文件。电子投标文件，按“政采云供应商项目采购-电子招投标操作指南”及本招标文件要求制作、加密并递交。电子投标文件由资格文件、商务及技术文件和报价文件组成。电子投标文件中所须加盖公章部分均采用CA签章。</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1.资格文件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FF0000"/>
        </w:rPr>
      </w:pPr>
      <w:r>
        <w:rPr>
          <w:rFonts w:hint="eastAsia" w:ascii="仿宋" w:hAnsi="仿宋" w:eastAsia="仿宋" w:cs="仿宋"/>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（2）法定代表人授权委托书（格式见附件）；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b/>
          <w:bCs/>
        </w:rPr>
        <w:t>2020年度</w:t>
      </w:r>
      <w:r>
        <w:rPr>
          <w:rFonts w:hint="eastAsia" w:ascii="仿宋" w:hAnsi="仿宋" w:eastAsia="仿宋" w:cs="仿宋"/>
        </w:rPr>
        <w:t>资产负债表等财务报表资料文件(新成立的公司，必须提供情况说明)；</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（4）具有履行合同所必需的设备和专业技术能力的承诺函（格式见附件）；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（5）参加政府采购活动前三年内在经营活动中没有重大违法记录的声明（格式见附件）；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（6）具有良好商业信誉特别声明（格式见附件）；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highlight w:val="green"/>
        </w:rPr>
      </w:pPr>
      <w:r>
        <w:rPr>
          <w:rFonts w:hint="eastAsia" w:ascii="仿宋" w:hAnsi="仿宋" w:eastAsia="仿宋" w:cs="仿宋"/>
          <w:highlight w:val="none"/>
        </w:rPr>
        <w:t>（7）</w:t>
      </w:r>
      <w:r>
        <w:rPr>
          <w:rFonts w:hint="eastAsia" w:ascii="仿宋" w:hAnsi="仿宋" w:eastAsia="仿宋" w:cs="仿宋"/>
        </w:rPr>
        <w:t>符合特定资格条件（如果项目要求）的有关证明材料（复印件）。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2、商务技术文件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（1）声明书</w:t>
      </w:r>
      <w:r>
        <w:rPr>
          <w:rFonts w:hint="eastAsia" w:ascii="仿宋" w:hAnsi="仿宋" w:eastAsia="仿宋" w:cs="仿宋"/>
          <w:color w:val="auto"/>
        </w:rPr>
        <w:t>(格式见附件)；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（2）</w:t>
      </w:r>
      <w:r>
        <w:rPr>
          <w:rFonts w:hint="eastAsia" w:ascii="仿宋" w:hAnsi="仿宋" w:eastAsia="仿宋" w:cs="仿宋"/>
        </w:rPr>
        <w:t>社保部门盖章出具的在职员工社保缴纳清单复印件；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（3）投标人认为有必要提供的其他资信文件或说明。</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bCs/>
        </w:rPr>
      </w:pPr>
      <w:r>
        <w:rPr>
          <w:rFonts w:hint="eastAsia" w:ascii="仿宋" w:hAnsi="仿宋" w:eastAsia="仿宋" w:cs="仿宋"/>
          <w:bCs/>
        </w:rPr>
        <w:t>（4）</w:t>
      </w:r>
      <w:r>
        <w:rPr>
          <w:rFonts w:hint="eastAsia" w:ascii="仿宋" w:hAnsi="仿宋" w:eastAsia="仿宋" w:cs="仿宋"/>
          <w:color w:val="auto"/>
        </w:rPr>
        <w:t>投标人情况介绍(格式见附件)；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（5）关于本项目的详细组织实施方案；</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w:t>
      </w:r>
      <w:r>
        <w:rPr>
          <w:rFonts w:hint="eastAsia" w:cs="仿宋"/>
          <w:color w:val="auto"/>
          <w:lang w:val="en-US" w:eastAsia="zh-CN"/>
        </w:rPr>
        <w:t>6</w:t>
      </w:r>
      <w:r>
        <w:rPr>
          <w:rFonts w:hint="eastAsia" w:ascii="仿宋" w:hAnsi="仿宋" w:eastAsia="仿宋" w:cs="仿宋"/>
          <w:color w:val="auto"/>
        </w:rPr>
        <w:t>）</w:t>
      </w:r>
      <w:r>
        <w:rPr>
          <w:rFonts w:hint="eastAsia" w:cs="仿宋"/>
          <w:color w:val="auto"/>
          <w:lang w:eastAsia="zh-CN"/>
        </w:rPr>
        <w:t>服务条款</w:t>
      </w:r>
      <w:r>
        <w:rPr>
          <w:rFonts w:hint="eastAsia" w:ascii="仿宋" w:hAnsi="仿宋" w:eastAsia="仿宋" w:cs="仿宋"/>
          <w:color w:val="auto"/>
        </w:rPr>
        <w:t>偏离表(格式见附件)；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default" w:ascii="仿宋" w:hAnsi="仿宋" w:eastAsia="仿宋" w:cs="仿宋"/>
          <w:color w:val="auto"/>
          <w:lang w:val="en-US" w:eastAsia="zh-CN"/>
        </w:rPr>
      </w:pPr>
      <w:r>
        <w:rPr>
          <w:rFonts w:hint="eastAsia" w:ascii="仿宋" w:hAnsi="仿宋" w:eastAsia="仿宋" w:cs="仿宋"/>
          <w:color w:val="auto"/>
        </w:rPr>
        <w:t>（</w:t>
      </w:r>
      <w:r>
        <w:rPr>
          <w:rFonts w:hint="eastAsia" w:cs="仿宋"/>
          <w:color w:val="auto"/>
          <w:lang w:val="en-US" w:eastAsia="zh-CN"/>
        </w:rPr>
        <w:t>7</w:t>
      </w:r>
      <w:r>
        <w:rPr>
          <w:rFonts w:hint="eastAsia" w:ascii="仿宋" w:hAnsi="仿宋" w:eastAsia="仿宋" w:cs="仿宋"/>
          <w:color w:val="auto"/>
        </w:rPr>
        <w:t>）</w:t>
      </w:r>
      <w:r>
        <w:rPr>
          <w:rFonts w:hint="eastAsia" w:cs="仿宋"/>
          <w:color w:val="auto"/>
          <w:lang w:eastAsia="zh-CN"/>
        </w:rPr>
        <w:t>相关证书复印件（若有）；</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w:t>
      </w:r>
      <w:r>
        <w:rPr>
          <w:rFonts w:hint="eastAsia" w:cs="仿宋"/>
          <w:color w:val="auto"/>
          <w:lang w:val="en-US" w:eastAsia="zh-CN"/>
        </w:rPr>
        <w:t>8</w:t>
      </w:r>
      <w:r>
        <w:rPr>
          <w:rFonts w:hint="eastAsia" w:ascii="仿宋" w:hAnsi="仿宋" w:eastAsia="仿宋" w:cs="仿宋"/>
          <w:color w:val="auto"/>
        </w:rPr>
        <w:t>）投标人同类项目实施业绩一览表(格式见附件)；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w:t>
      </w:r>
      <w:r>
        <w:rPr>
          <w:rFonts w:hint="eastAsia" w:cs="仿宋"/>
          <w:color w:val="auto"/>
          <w:lang w:val="en-US" w:eastAsia="zh-CN"/>
        </w:rPr>
        <w:t>9</w:t>
      </w:r>
      <w:r>
        <w:rPr>
          <w:rFonts w:hint="eastAsia" w:ascii="仿宋" w:hAnsi="仿宋" w:eastAsia="仿宋" w:cs="仿宋"/>
          <w:color w:val="auto"/>
        </w:rPr>
        <w:t>）项目实施人员（主要从业人员及其技术资格）一览表(格式见附件)；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w:t>
      </w:r>
      <w:r>
        <w:rPr>
          <w:rFonts w:hint="eastAsia" w:cs="仿宋"/>
          <w:color w:val="auto"/>
          <w:lang w:val="en-US" w:eastAsia="zh-CN"/>
        </w:rPr>
        <w:t>10</w:t>
      </w:r>
      <w:r>
        <w:rPr>
          <w:rFonts w:hint="eastAsia" w:ascii="仿宋" w:hAnsi="仿宋" w:eastAsia="仿宋" w:cs="仿宋"/>
          <w:color w:val="auto"/>
        </w:rPr>
        <w:t>）设备投入一览表（若有）(格式见附件)；</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w:t>
      </w:r>
      <w:r>
        <w:rPr>
          <w:rFonts w:hint="eastAsia" w:cs="仿宋"/>
          <w:color w:val="auto"/>
          <w:lang w:val="en-US" w:eastAsia="zh-CN"/>
        </w:rPr>
        <w:t>1</w:t>
      </w:r>
      <w:r>
        <w:rPr>
          <w:rFonts w:hint="eastAsia" w:ascii="仿宋" w:hAnsi="仿宋" w:eastAsia="仿宋" w:cs="仿宋"/>
          <w:color w:val="auto"/>
        </w:rPr>
        <w:t>）投标人承诺给予采购人的各种优惠条件及特殊承诺；</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w:t>
      </w:r>
      <w:r>
        <w:rPr>
          <w:rFonts w:hint="eastAsia" w:cs="仿宋"/>
          <w:color w:val="auto"/>
          <w:lang w:val="en-US" w:eastAsia="zh-CN"/>
        </w:rPr>
        <w:t>2</w:t>
      </w:r>
      <w:r>
        <w:rPr>
          <w:rFonts w:hint="eastAsia" w:ascii="仿宋" w:hAnsi="仿宋" w:eastAsia="仿宋" w:cs="仿宋"/>
          <w:color w:val="auto"/>
        </w:rPr>
        <w:t>）技术培训、售后服务的内容和措施；</w:t>
      </w:r>
    </w:p>
    <w:p>
      <w:pPr>
        <w:pageBreakBefore w:val="0"/>
        <w:kinsoku/>
        <w:wordWrap/>
        <w:overflowPunct/>
        <w:topLinePunct w:val="0"/>
        <w:autoSpaceDE/>
        <w:autoSpaceDN/>
        <w:bidi w:val="0"/>
        <w:adjustRightInd/>
        <w:snapToGrid w:val="0"/>
        <w:spacing w:line="440" w:lineRule="exact"/>
        <w:ind w:firstLine="470" w:firstLineChars="196"/>
        <w:jc w:val="left"/>
        <w:textAlignment w:val="auto"/>
        <w:rPr>
          <w:rFonts w:hint="eastAsia" w:ascii="仿宋" w:hAnsi="仿宋" w:eastAsia="仿宋" w:cs="仿宋"/>
          <w:color w:val="auto"/>
        </w:rPr>
      </w:pPr>
      <w:r>
        <w:rPr>
          <w:rFonts w:hint="eastAsia" w:ascii="仿宋" w:hAnsi="仿宋" w:eastAsia="仿宋" w:cs="仿宋"/>
          <w:color w:val="auto"/>
        </w:rPr>
        <w:t>（1</w:t>
      </w:r>
      <w:r>
        <w:rPr>
          <w:rFonts w:hint="eastAsia" w:cs="仿宋"/>
          <w:color w:val="auto"/>
          <w:lang w:val="en-US" w:eastAsia="zh-CN"/>
        </w:rPr>
        <w:t>3</w:t>
      </w:r>
      <w:r>
        <w:rPr>
          <w:rFonts w:hint="eastAsia" w:ascii="仿宋" w:hAnsi="仿宋" w:eastAsia="仿宋" w:cs="仿宋"/>
          <w:color w:val="auto"/>
        </w:rPr>
        <w:t>）投标人认为有必要提供的其他文件和说明（格式自拟）。</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3.报价文件：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（1）投标响应函（格式见附件）；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（2）中小企业声明函(若有，格式见附件)；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（3）残疾人福利性单位声明函(若有，格式见附件)、监狱企业证明文件（若有）；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（4）报价一览表（格式见附件）；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（5）报价明细表；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（6）投标人针对报价需要说明的其他文件和资料（格式自拟）。</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（三）投标文件的编制、签署</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组成投标文件的各项资料均应遵守本条：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1.投标文件的签署、盖章：</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rPr>
      </w:pPr>
      <w:r>
        <w:rPr>
          <w:rFonts w:hint="eastAsia" w:ascii="仿宋" w:hAnsi="仿宋" w:eastAsia="仿宋" w:cs="仿宋"/>
        </w:rPr>
        <w:t>投标文件按照招标文件格式要求进行签署、盖章。投标人的投标文件未按照招标文件要求签署、盖章的，其投标无效；</w:t>
      </w:r>
      <w:r>
        <w:rPr>
          <w:rFonts w:hint="eastAsia" w:ascii="仿宋" w:hAnsi="仿宋" w:eastAsia="仿宋" w:cs="仿宋"/>
          <w:b/>
          <w:bCs/>
        </w:rPr>
        <w:t>其中电子投标文件中所须加盖公章部分均采用CA签章，并根据“政采云供应商项目采购-电子招投标操作指南”及本招标文件规定的格式和顺序编制电子投标文件并进行关联定位。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rPr>
        <w:t>2.投标文件必须由法定代表人或其授权代表签署。投标人法定代表人或授权代表</w:t>
      </w:r>
      <w:r>
        <w:rPr>
          <w:rFonts w:hint="eastAsia" w:cs="仿宋"/>
          <w:highlight w:val="none"/>
          <w:lang w:eastAsia="zh-CN"/>
        </w:rPr>
        <w:t>未签名（盖章）或电子签章的</w:t>
      </w:r>
      <w:r>
        <w:rPr>
          <w:rFonts w:hint="eastAsia" w:ascii="仿宋" w:hAnsi="仿宋" w:eastAsia="仿宋" w:cs="仿宋"/>
          <w:highlight w:val="none"/>
        </w:rPr>
        <w:t>，则按无效标处理。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b/>
          <w:bCs/>
          <w:highlight w:val="none"/>
        </w:rPr>
        <w:t>资格文件、商务及技术文件中不得出现投标报价等价格信息，否则按无效标处理。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highlight w:val="none"/>
        </w:rPr>
        <w:t>4.投标文件应字迹清楚、内容齐全、格式规范，如有修改，修改处须有法定代表人或其授权代表不褪色墨水或电子签名并加盖公章。投标文件因字迹潦草或表达不清所引起的后果</w:t>
      </w:r>
      <w:r>
        <w:rPr>
          <w:rFonts w:hint="eastAsia" w:ascii="仿宋" w:hAnsi="仿宋" w:eastAsia="仿宋" w:cs="仿宋"/>
        </w:rPr>
        <w:t>由投标人负责。</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因未按照招标文件要求编制而导致的投标文件被误读或按无效标处理等不利后果由投标人承担。</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（四）投标报价</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pPr>
        <w:pStyle w:val="10"/>
        <w:pageBreakBefore w:val="0"/>
        <w:kinsoku/>
        <w:wordWrap/>
        <w:overflowPunct/>
        <w:topLinePunct w:val="0"/>
        <w:autoSpaceDE/>
        <w:autoSpaceDN/>
        <w:bidi w:val="0"/>
        <w:adjustRightInd/>
        <w:spacing w:before="0" w:after="0" w:line="440" w:lineRule="exact"/>
        <w:ind w:left="1008" w:leftChars="200" w:hanging="528" w:hangingChars="219"/>
        <w:textAlignment w:val="auto"/>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2.投标价格应该已经扣除所有同业折扣以及现金折扣。投标报价应包括所需缴纳的所有</w:t>
      </w:r>
    </w:p>
    <w:p>
      <w:pPr>
        <w:pStyle w:val="10"/>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税费、项目实施所需的一切费用。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投标人若有方案和报价未被唱标的（采购机构在政采云网站“项目采购-开标评标-开标记录（报价）”模块进行开启报价文件操作视同唱标），应在开标时及时声明或提请采购人注意，投标人法定代表人或其授权代表未在开放在线签字确认环节10分钟内进行在线核实的，视作同意报价，不影响评标过程和结果，否则由投标人自己负责，采购机构对此不承担任何责任。</w:t>
      </w:r>
    </w:p>
    <w:p>
      <w:pPr>
        <w:pStyle w:val="10"/>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四、投标文件的递交</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采购机构可以视情况延长投标文件提交的截止时间。在上述情况下，采购机构与投标人以前在投标截止期方面的全部权利、责任和义务，将适用于延长至新的投标截止期。</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（二）投标文件的补充和修改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（三）投标截止时间和有效时间</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1.投标截止时间后，投标人登录政采云平台，用“项目采购-开标评标”功能对电子投标文件进行在线解密。在线解密电子投标文件时间为开标时间起30分钟内。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2.投标有效期应保持自投标截止日起90天。有效期不足的投标文件将被拒绝。</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3.中标人的投标文件自开标之日起至合同履行完毕止均应保持有效。</w:t>
      </w:r>
    </w:p>
    <w:p>
      <w:pPr>
        <w:pStyle w:val="7"/>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五、开标</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（一）开标准备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各投标人法定代表人（负责人）或其授权代表应准时参与在线电子投标，否则事后不得对采购相关人员、开标过程和开标结果提出异议。</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（二）开标程序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电子招投标开标及评审程序：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1.开标会由采购代理机构主持，主持人宣布开标会议开始；</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2.主持人介绍参加开标会的成员，宣布开标期间的有关事项、开标纪律、应当回避的情形等注意事项；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在线解密电子投标文件时间为开标时间起30分钟内。所有投标人均应当准时在线参加，投标人不足3家的，不得开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4.开标解密后</w:t>
      </w:r>
      <w:r>
        <w:rPr>
          <w:rFonts w:hint="eastAsia" w:ascii="仿宋" w:hAnsi="仿宋" w:eastAsia="仿宋" w:cs="仿宋"/>
          <w:highlight w:val="none"/>
          <w:lang w:eastAsia="zh-CN"/>
        </w:rPr>
        <w:t>，采购人或</w:t>
      </w:r>
      <w:r>
        <w:rPr>
          <w:rFonts w:hint="eastAsia" w:ascii="仿宋" w:hAnsi="仿宋" w:eastAsia="仿宋" w:cs="仿宋"/>
          <w:highlight w:val="none"/>
        </w:rPr>
        <w:t>采购代理机构依法对投</w:t>
      </w:r>
      <w:r>
        <w:rPr>
          <w:rFonts w:hint="eastAsia" w:ascii="仿宋" w:hAnsi="仿宋" w:eastAsia="仿宋" w:cs="仿宋"/>
        </w:rPr>
        <w:t>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代理机构告知其未通过的原因。评标委员会对通过资格审查的投标人的商务技术响应文件进行评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5.在电子交易平台系统上公开资格和商务技术评审结果，由代理机构公布无效投标的投标人名单、投标无效的原因及有效投标的评分结果；如投标有效供应商不足三家，评标委员会确定为废标；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在电子交易平台系统上公开报价开标情况，采购人和代理机构做开标记录，主持人进行公开唱标，唱标内容为报价文件中“报价一览表”内容，以及采购人认为合适的其他内容与记录。采购代理机构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7.评标委员会对报价情况进行评审；</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8.在电子交易平台系统上公布评审结果。评标结束，公布有效投标人的评分结果和推荐的中标候选人，主持人宣布本次开标会议结束。</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特别说明：</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1、政采云公司如对电子化开标及评审程序有调整的，按调整后的程序操作。</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2、目前政府采购全流程电子化交易，投标人须在规定时间内自行解密。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3、本项目原则上采用政采云电子招投标开标及评审程序，但有下情形之一的，按以下情况处理：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3.1若个别投标人在规定时间内无法解密或解密失败的，作无效投标处理。解密成功的投标人不足三家的，本项目重新组织采购活动。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3.2若因政采云平台原因无法读取或电子开评标无法正常进行，代理机构将情况上报行业监管部门同意后，重新组织采购活动。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（三）错误修正</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投标文件如果出现计算或表达上的错误，修正错误的原则如下：</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1.投标文件中报价一览表内容与投标文件中相应内容不一致的，以报价一览表为准；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2.大写金额和小写金额不一致的，以大写金额为准；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3.单价金额小数点或者百分比有明显错位的，以报价一览表的总价为准，并修改单价；</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4.总价金额与按单价汇总金额不一致的，以单价金额计算结果为准；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5.政采云电子交易平台-开标记录模块的报价与投标响应文件中的报价不一致的，以投标响应文件中的报价为准。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pPr>
        <w:pStyle w:val="7"/>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六、评标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（一）评标委员会</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评标委员会依法由相关专家和采购人代表组成，人数为5人（含）以上奇数，评标委员会对投标文件进行审查、质询、评估和比较。如需在线询标，投标人法人代表或授权代表必须在规定时间内提交询标澄清。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（二）评标原则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1.评标委员会必须公平、公正、客观，不带任何倾向性和启发性；按照招标文件的要求和条件进行评标；客观、公正地对待所有投标人，对所有投标评审，均采用相同的程序和标准。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5.电子交易活动的中止</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 xml:space="preserve">电子交易平台发生故障而无法登录访问的； </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电子交易平台应用或数据库出现错误，不能进行正常操作的；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电子交易平台发现严重安全漏洞，有潜在泄密危险的；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 xml:space="preserve">病毒发作导致不能进行正常操作的； </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其他无法保证电子交易的公平、公正和安全的情况。</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6、评标方法及评分标准等，详见招标文件“第三章  评标办法及评分标准”。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（三）评标程序</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本项目评标一般将按以下程序进行：投标文件初审、澄清有关问题、投标文件资格资信审查、商务技术部分的比较与评价、报价文件的比较与评审、推荐中标候选人和编写评标报告等。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1.投标文件初审分为资格性</w:t>
      </w:r>
      <w:r>
        <w:rPr>
          <w:rFonts w:hint="eastAsia" w:cs="仿宋"/>
          <w:lang w:eastAsia="zh-CN"/>
        </w:rPr>
        <w:t>审</w:t>
      </w:r>
      <w:r>
        <w:rPr>
          <w:rFonts w:hint="eastAsia" w:ascii="仿宋" w:hAnsi="仿宋" w:eastAsia="仿宋" w:cs="仿宋"/>
        </w:rPr>
        <w:t>查和符合性</w:t>
      </w:r>
      <w:r>
        <w:rPr>
          <w:rFonts w:hint="eastAsia" w:cs="仿宋"/>
          <w:lang w:eastAsia="zh-CN"/>
        </w:rPr>
        <w:t>审</w:t>
      </w:r>
      <w:r>
        <w:rPr>
          <w:rFonts w:hint="eastAsia" w:ascii="仿宋" w:hAnsi="仿宋" w:eastAsia="仿宋" w:cs="仿宋"/>
        </w:rPr>
        <w:t>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（1）资格性</w:t>
      </w:r>
      <w:r>
        <w:rPr>
          <w:rFonts w:hint="eastAsia" w:cs="仿宋"/>
          <w:lang w:eastAsia="zh-CN"/>
        </w:rPr>
        <w:t>审</w:t>
      </w:r>
      <w:r>
        <w:rPr>
          <w:rFonts w:hint="eastAsia" w:ascii="仿宋" w:hAnsi="仿宋" w:eastAsia="仿宋" w:cs="仿宋"/>
        </w:rPr>
        <w:t>查：由采购人代表或采购代理机构对投标人资格文件进行审查，并以</w:t>
      </w:r>
      <w:r>
        <w:rPr>
          <w:rFonts w:hint="eastAsia" w:ascii="仿宋" w:hAnsi="仿宋" w:eastAsia="仿宋" w:cs="仿宋"/>
          <w:highlight w:val="none"/>
        </w:rPr>
        <w:t>开标当日为准对投标人“信用中国”网站（www.creditchina.gov.cn）、中国政府采购网</w:t>
      </w:r>
      <w:r>
        <w:rPr>
          <w:rFonts w:hint="eastAsia" w:ascii="仿宋" w:hAnsi="仿宋" w:eastAsia="仿宋" w:cs="仿宋"/>
        </w:rPr>
        <w:t>（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cs="仿宋"/>
          <w:lang w:eastAsia="zh-CN"/>
        </w:rPr>
        <w:t>审</w:t>
      </w:r>
      <w:r>
        <w:rPr>
          <w:rFonts w:hint="eastAsia" w:ascii="仿宋" w:hAnsi="仿宋" w:eastAsia="仿宋" w:cs="仿宋"/>
        </w:rPr>
        <w:t>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（2）符合性</w:t>
      </w:r>
      <w:r>
        <w:rPr>
          <w:rFonts w:hint="eastAsia" w:cs="仿宋"/>
          <w:lang w:eastAsia="zh-CN"/>
        </w:rPr>
        <w:t>审</w:t>
      </w:r>
      <w:r>
        <w:rPr>
          <w:rFonts w:hint="eastAsia" w:ascii="仿宋" w:hAnsi="仿宋" w:eastAsia="仿宋" w:cs="仿宋"/>
        </w:rPr>
        <w:t>查：依据招标文件的规定，从投标文件的商务及技术文件和报价文件有效性、完整性和对招标文件的响应程度进行审查、比较和评估，以确定是否对招标文件的实质性要求作出响应。符合性</w:t>
      </w:r>
      <w:r>
        <w:rPr>
          <w:rFonts w:hint="eastAsia" w:cs="仿宋"/>
          <w:lang w:eastAsia="zh-CN"/>
        </w:rPr>
        <w:t>审</w:t>
      </w:r>
      <w:r>
        <w:rPr>
          <w:rFonts w:hint="eastAsia" w:ascii="仿宋" w:hAnsi="仿宋" w:eastAsia="仿宋" w:cs="仿宋"/>
        </w:rPr>
        <w:t>查不合格的投标人，投标文件初审结论不合格。</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4.比较与评审。按招标文件中规定的评标方法和标准，对资格性检查和符合性检查合格的投标文件进行商务和技术评估，综合比较与评价。</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5.推荐中标候选人。评标委员会完成评标后,评标委员会按评标原则、标准和方法推荐中标候选人同时起草评标报告。</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6.供应商拒绝澄清或者澄清的内容改变了投标文件的实质性内容或者需要现场演示的授权代表未到场的，评标委员会有权对该投标文件作出不利于投标人的评判。</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7.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hint="eastAsia" w:ascii="仿宋" w:hAnsi="仿宋" w:eastAsia="仿宋" w:cs="仿宋"/>
          <w:b/>
          <w:kern w:val="0"/>
          <w:sz w:val="24"/>
        </w:rPr>
      </w:pP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rFonts w:ascii="仿宋" w:hAnsi="仿宋" w:eastAsia="仿宋" w:cs="仿宋"/>
          <w:b/>
          <w:kern w:val="0"/>
          <w:sz w:val="24"/>
          <w:szCs w:val="20"/>
        </w:rPr>
      </w:pPr>
      <w:r>
        <w:rPr>
          <w:rFonts w:hint="eastAsia" w:ascii="仿宋" w:hAnsi="仿宋" w:eastAsia="仿宋" w:cs="仿宋"/>
          <w:b/>
          <w:kern w:val="0"/>
          <w:sz w:val="24"/>
        </w:rPr>
        <w:t>七、无效的投标</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rPr>
      </w:pPr>
      <w:r>
        <w:rPr>
          <w:rFonts w:hint="eastAsia" w:ascii="仿宋" w:hAnsi="仿宋" w:eastAsia="仿宋" w:cs="仿宋_GB2312"/>
          <w:kern w:val="0"/>
          <w:sz w:val="24"/>
        </w:rPr>
        <w:t>发生下列情况之一的投标文件被视为无效：</w:t>
      </w:r>
    </w:p>
    <w:p>
      <w:pPr>
        <w:pageBreakBefore w:val="0"/>
        <w:widowControl w:val="0"/>
        <w:numPr>
          <w:ilvl w:val="0"/>
          <w:numId w:val="3"/>
        </w:numPr>
        <w:kinsoku/>
        <w:wordWrap/>
        <w:overflowPunct/>
        <w:topLinePunct w:val="0"/>
        <w:autoSpaceDE/>
        <w:autoSpaceDN/>
        <w:bidi w:val="0"/>
        <w:adjustRightInd/>
        <w:snapToGrid/>
        <w:spacing w:line="440" w:lineRule="exact"/>
        <w:ind w:firstLine="480" w:firstLineChars="200"/>
        <w:textAlignment w:val="auto"/>
        <w:outlineLvl w:val="0"/>
        <w:rPr>
          <w:rFonts w:hint="eastAsia" w:ascii="仿宋" w:hAnsi="仿宋" w:eastAsia="仿宋" w:cs="仿宋_GB2312"/>
          <w:kern w:val="0"/>
          <w:sz w:val="24"/>
          <w:highlight w:val="none"/>
        </w:rPr>
      </w:pPr>
      <w:r>
        <w:rPr>
          <w:rFonts w:hint="eastAsia" w:ascii="仿宋" w:hAnsi="仿宋" w:eastAsia="仿宋" w:cs="仿宋_GB2312"/>
          <w:kern w:val="0"/>
          <w:sz w:val="24"/>
          <w:highlight w:val="none"/>
        </w:rPr>
        <w:t>未办理获取采购文件登记手续的；</w:t>
      </w:r>
    </w:p>
    <w:p>
      <w:pPr>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（二）投标截止时间前未传输递交电子投标文件的，在规定时间内无法解密或解密失败的；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（三）投标文件组成漏项或未按规定的格式编制，内容不全或内容字迹模糊辨认不清</w:t>
      </w:r>
      <w:r>
        <w:rPr>
          <w:rFonts w:hint="eastAsia" w:ascii="仿宋" w:hAnsi="仿宋" w:eastAsia="仿宋" w:cs="仿宋_GB2312"/>
          <w:kern w:val="0"/>
          <w:sz w:val="24"/>
          <w:highlight w:val="none"/>
          <w:lang w:eastAsia="zh-CN"/>
        </w:rPr>
        <w:t>影响评标</w:t>
      </w:r>
      <w:r>
        <w:rPr>
          <w:rFonts w:hint="eastAsia" w:ascii="仿宋" w:hAnsi="仿宋" w:eastAsia="仿宋" w:cs="仿宋_GB2312"/>
          <w:kern w:val="0"/>
          <w:sz w:val="24"/>
          <w:highlight w:val="none"/>
        </w:rPr>
        <w:t>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（四）投标人未能通过资格审查的：未按照招标文件要求提供与基本资格条件、特定资格条件相应的有效资格证明材料的；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（六）递交两个或多个内容不同的投标方案的，或投标报价有选择性的；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（八）投标文件未按招标文件的</w:t>
      </w:r>
      <w:r>
        <w:rPr>
          <w:rFonts w:hint="eastAsia" w:ascii="仿宋" w:hAnsi="仿宋" w:eastAsia="仿宋" w:cs="仿宋_GB2312"/>
          <w:kern w:val="0"/>
          <w:sz w:val="24"/>
          <w:highlight w:val="none"/>
          <w:lang w:eastAsia="zh-CN"/>
        </w:rPr>
        <w:t>最新</w:t>
      </w:r>
      <w:r>
        <w:rPr>
          <w:rFonts w:hint="eastAsia" w:ascii="仿宋" w:hAnsi="仿宋" w:eastAsia="仿宋" w:cs="仿宋_GB2312"/>
          <w:kern w:val="0"/>
          <w:sz w:val="24"/>
          <w:highlight w:val="none"/>
        </w:rPr>
        <w:t>澄清、修改的内容</w:t>
      </w:r>
      <w:r>
        <w:rPr>
          <w:rFonts w:hint="eastAsia" w:ascii="仿宋" w:hAnsi="仿宋" w:eastAsia="仿宋" w:cs="仿宋_GB2312"/>
          <w:kern w:val="0"/>
          <w:sz w:val="24"/>
          <w:highlight w:val="none"/>
          <w:lang w:eastAsia="zh-CN"/>
        </w:rPr>
        <w:t>进行</w:t>
      </w:r>
      <w:r>
        <w:rPr>
          <w:rFonts w:hint="eastAsia" w:ascii="仿宋" w:hAnsi="仿宋" w:eastAsia="仿宋" w:cs="仿宋_GB2312"/>
          <w:kern w:val="0"/>
          <w:sz w:val="24"/>
          <w:highlight w:val="none"/>
        </w:rPr>
        <w:t>编制</w:t>
      </w:r>
      <w:r>
        <w:rPr>
          <w:rFonts w:hint="eastAsia" w:ascii="仿宋" w:hAnsi="仿宋" w:eastAsia="仿宋" w:cs="仿宋_GB2312"/>
          <w:kern w:val="0"/>
          <w:sz w:val="24"/>
          <w:highlight w:val="none"/>
          <w:lang w:eastAsia="zh-CN"/>
        </w:rPr>
        <w:t>的</w:t>
      </w:r>
      <w:r>
        <w:rPr>
          <w:rFonts w:hint="eastAsia" w:ascii="仿宋" w:hAnsi="仿宋" w:eastAsia="仿宋" w:cs="仿宋_GB2312"/>
          <w:kern w:val="0"/>
          <w:sz w:val="24"/>
          <w:highlight w:val="none"/>
        </w:rPr>
        <w:t>；</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（九）技术规格偏离表中</w:t>
      </w:r>
      <w:r>
        <w:rPr>
          <w:rFonts w:hint="eastAsia" w:ascii="仿宋" w:hAnsi="仿宋" w:eastAsia="仿宋" w:cs="仿宋_GB2312"/>
          <w:kern w:val="0"/>
          <w:szCs w:val="22"/>
          <w:highlight w:val="none"/>
          <w:lang w:eastAsia="zh-CN"/>
        </w:rPr>
        <w:t>内容与实际不符</w:t>
      </w:r>
      <w:r>
        <w:rPr>
          <w:rFonts w:hint="eastAsia" w:ascii="仿宋" w:hAnsi="仿宋" w:eastAsia="仿宋" w:cs="仿宋_GB2312"/>
          <w:kern w:val="0"/>
          <w:szCs w:val="22"/>
          <w:highlight w:val="none"/>
        </w:rPr>
        <w:t>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（十）电子投标文件中所须加盖公章部分均采用CA签章，投标文件应盖而未盖公章或盖非公司公章的、不按正确位置盖章的、未有效授权，投标响应函、报价一览表等填写不完整或有涂改的；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（十一）投标文件必须由法定代表人或其授权代表签署部分，未</w:t>
      </w:r>
      <w:r>
        <w:rPr>
          <w:rFonts w:hint="eastAsia" w:ascii="仿宋" w:hAnsi="仿宋" w:eastAsia="仿宋" w:cs="仿宋_GB2312"/>
          <w:kern w:val="0"/>
          <w:szCs w:val="22"/>
          <w:highlight w:val="none"/>
          <w:lang w:eastAsia="zh-CN"/>
        </w:rPr>
        <w:t>进行签名</w:t>
      </w:r>
      <w:r>
        <w:rPr>
          <w:rFonts w:hint="eastAsia" w:ascii="仿宋" w:hAnsi="仿宋" w:eastAsia="仿宋" w:cs="仿宋_GB2312"/>
          <w:kern w:val="0"/>
          <w:szCs w:val="22"/>
          <w:highlight w:val="none"/>
        </w:rPr>
        <w:t>或电子签名的；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（十二）资格文件、商务及技术文件中出现投标价格信息的</w:t>
      </w:r>
      <w:r>
        <w:rPr>
          <w:rFonts w:hint="eastAsia" w:ascii="仿宋" w:hAnsi="仿宋" w:eastAsia="仿宋" w:cs="仿宋_GB2312"/>
          <w:kern w:val="0"/>
          <w:szCs w:val="22"/>
          <w:highlight w:val="none"/>
          <w:lang w:eastAsia="zh-CN"/>
        </w:rPr>
        <w:t>，或</w:t>
      </w:r>
      <w:r>
        <w:rPr>
          <w:rFonts w:hint="eastAsia" w:ascii="仿宋" w:hAnsi="仿宋" w:eastAsia="仿宋" w:cs="仿宋_GB2312"/>
          <w:kern w:val="0"/>
          <w:szCs w:val="22"/>
          <w:highlight w:val="none"/>
        </w:rPr>
        <w:t>不符合报价文件规定要求的；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（十三）投标报价超过本项目采购</w:t>
      </w:r>
      <w:r>
        <w:rPr>
          <w:rFonts w:hint="eastAsia" w:ascii="仿宋" w:hAnsi="仿宋" w:eastAsia="仿宋" w:cs="仿宋_GB2312"/>
          <w:kern w:val="0"/>
          <w:szCs w:val="22"/>
          <w:highlight w:val="none"/>
          <w:lang w:eastAsia="zh-CN"/>
        </w:rPr>
        <w:t>预算价或</w:t>
      </w:r>
      <w:r>
        <w:rPr>
          <w:rFonts w:hint="eastAsia" w:ascii="仿宋" w:hAnsi="仿宋" w:eastAsia="仿宋" w:cs="仿宋_GB2312"/>
          <w:kern w:val="0"/>
          <w:szCs w:val="22"/>
          <w:highlight w:val="none"/>
        </w:rPr>
        <w:t>最高限价的；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（十四）</w:t>
      </w:r>
      <w:r>
        <w:rPr>
          <w:rFonts w:hint="eastAsia" w:ascii="仿宋" w:hAnsi="仿宋" w:eastAsia="仿宋" w:cs="仿宋_GB2312"/>
          <w:kern w:val="0"/>
          <w:szCs w:val="22"/>
          <w:highlight w:val="none"/>
          <w:lang w:eastAsia="zh-CN"/>
        </w:rPr>
        <w:t>评标委员会认为</w:t>
      </w:r>
      <w:r>
        <w:rPr>
          <w:rFonts w:hint="eastAsia" w:ascii="仿宋" w:hAnsi="仿宋" w:eastAsia="仿宋" w:cs="仿宋_GB2312"/>
          <w:kern w:val="0"/>
          <w:szCs w:val="22"/>
          <w:highlight w:val="none"/>
        </w:rPr>
        <w:t>投标</w:t>
      </w:r>
      <w:r>
        <w:rPr>
          <w:rFonts w:hint="eastAsia" w:ascii="仿宋" w:hAnsi="仿宋" w:eastAsia="仿宋" w:cs="仿宋_GB2312"/>
          <w:kern w:val="0"/>
          <w:szCs w:val="22"/>
          <w:highlight w:val="none"/>
          <w:lang w:eastAsia="zh-CN"/>
        </w:rPr>
        <w:t>人的</w:t>
      </w:r>
      <w:r>
        <w:rPr>
          <w:rFonts w:hint="eastAsia" w:ascii="仿宋" w:hAnsi="仿宋" w:eastAsia="仿宋" w:cs="仿宋_GB2312"/>
          <w:kern w:val="0"/>
          <w:szCs w:val="22"/>
          <w:highlight w:val="none"/>
        </w:rPr>
        <w:t>报价</w:t>
      </w:r>
      <w:r>
        <w:rPr>
          <w:rFonts w:hint="eastAsia" w:ascii="仿宋" w:hAnsi="仿宋" w:eastAsia="仿宋" w:cs="仿宋_GB2312"/>
          <w:kern w:val="0"/>
          <w:szCs w:val="22"/>
          <w:highlight w:val="none"/>
          <w:lang w:eastAsia="zh-CN"/>
        </w:rPr>
        <w:t>明显低于</w:t>
      </w:r>
      <w:r>
        <w:rPr>
          <w:rFonts w:hint="eastAsia" w:ascii="仿宋" w:hAnsi="仿宋" w:eastAsia="仿宋" w:cs="仿宋_GB2312"/>
          <w:kern w:val="0"/>
          <w:szCs w:val="22"/>
          <w:highlight w:val="none"/>
        </w:rPr>
        <w:t>其他通过符合性审查投标人的报价，有可能影响产品质量或者不能诚信履约的，未能按要求提供书面说明或者提交相关证明材料，不能证明其报价合理性的;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（十五）报价文件中有0报价的；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（十六）投标人对根据修正原则修正后的报价不确认的；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（十七）商务及技术文件和报价文件中的投标产品或服务不一致的；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（十八）单位负责人为同一人或者存在直接控股、管理关系的不同供应商参加同一合同项下的政府采购活动的（均无效）；</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 xml:space="preserve">（十九）为采购项目提供整体设计、规范编制或者项目管理、监理、检测等服务的供应商再参加该采购项目的； </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（二十）采购人拟采购的产品属于政府强制采购的节能产品品目清单范围的，投标人未按招标文件要求提供国家确定的认证机构出具的、处于有效期之内的节能产品认证证书的；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（二十一）投标人提供虚假材料投标的（包括但不限于以下情节）：</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1.使用伪造、变造的许可证件的；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2.提供虚假的财务状况或者业绩的；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3.提供虚假的项目负责人或者主要技术人员简历、劳动关系证明的；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4.提供虚假的信用状况的；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5.其他弄虚作假的行为的。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（二十二）投标人有恶意串通、妨碍其他投标人的竞争行为、损害采购人或者其他投标人的合法权益情形的，有下列情形之一的，属于或视为恶意串通，其投标无效：</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1.供应商直接或者间接从采购人或者采购机构处获得其他供应商的相关情况并修改其投标文件或者响应文件的；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2.供应商按照采购人或者采购机构的授意撤换、修改投标文件或者响应文件的；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3.供应商之间协商报价、技术方案等投标文件或者响应文件的实质性内容的；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4.属于同一集团、协会、商会等组织成员的供应商按照该组织要求协同参加政府采购活动的；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5.供应商之间事先约定由某一特定供应商中标、成交的；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6.供应商之间商定部分供应商放弃参加政府采购活动或者放弃中标、成交的；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7.供应商与采购人或者采购机构之间、供应商相互之间，为谋求特定供应商中标、成交或者排斥其他供应商的其他串通行为的。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8.不同投标人的投标文件由同一单位或者个人编制的；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9.不同投标人委托同一单位或者个人办理投标事宜的；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10.不同投标人的投标文件载明的项目管理成员或者联系人员为同一人的；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11.不同投标人的投标文件异常一致或者投标报价呈规律性差异的；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_GB2312"/>
          <w:kern w:val="0"/>
          <w:szCs w:val="22"/>
          <w:highlight w:val="none"/>
        </w:rPr>
      </w:pPr>
      <w:r>
        <w:rPr>
          <w:rFonts w:hint="eastAsia" w:ascii="仿宋" w:hAnsi="仿宋" w:eastAsia="仿宋" w:cs="仿宋_GB2312"/>
          <w:kern w:val="0"/>
          <w:szCs w:val="22"/>
          <w:highlight w:val="none"/>
        </w:rPr>
        <w:t>12.不同投标人的投标文件相互混装的；</w:t>
      </w:r>
    </w:p>
    <w:p>
      <w:pPr>
        <w:pStyle w:val="189"/>
        <w:pageBreakBefore w:val="0"/>
        <w:widowControl w:val="0"/>
        <w:kinsoku/>
        <w:wordWrap/>
        <w:overflowPunct/>
        <w:topLinePunct w:val="0"/>
        <w:autoSpaceDE/>
        <w:autoSpaceDN/>
        <w:bidi w:val="0"/>
        <w:adjustRightInd/>
        <w:snapToGrid/>
        <w:spacing w:before="0" w:line="440" w:lineRule="exact"/>
        <w:ind w:firstLine="480"/>
        <w:textAlignment w:val="auto"/>
        <w:rPr>
          <w:rFonts w:ascii="仿宋" w:hAnsi="仿宋" w:eastAsia="仿宋" w:cs="仿宋"/>
          <w:b/>
          <w:bCs/>
          <w:color w:val="00B050"/>
          <w:szCs w:val="24"/>
          <w:highlight w:val="none"/>
          <w:u w:val="double"/>
        </w:rPr>
      </w:pPr>
      <w:r>
        <w:rPr>
          <w:rFonts w:hint="eastAsia" w:ascii="仿宋" w:hAnsi="仿宋" w:eastAsia="仿宋" w:cs="仿宋"/>
          <w:kern w:val="0"/>
          <w:szCs w:val="22"/>
          <w:highlight w:val="none"/>
        </w:rPr>
        <w:t>（二十三）招</w:t>
      </w:r>
      <w:r>
        <w:rPr>
          <w:rFonts w:hint="eastAsia" w:ascii="仿宋" w:hAnsi="仿宋" w:eastAsia="仿宋" w:cs="仿宋"/>
          <w:kern w:val="0"/>
          <w:highlight w:val="none"/>
        </w:rPr>
        <w:t>标文件</w:t>
      </w:r>
      <w:r>
        <w:rPr>
          <w:rFonts w:hint="eastAsia" w:ascii="仿宋" w:hAnsi="仿宋" w:eastAsia="仿宋" w:cs="仿宋"/>
          <w:kern w:val="0"/>
          <w:highlight w:val="none"/>
          <w:lang w:eastAsia="zh-CN"/>
        </w:rPr>
        <w:t>有其他规定为</w:t>
      </w:r>
      <w:r>
        <w:rPr>
          <w:rFonts w:hint="eastAsia" w:ascii="仿宋" w:hAnsi="仿宋" w:eastAsia="仿宋" w:cs="仿宋"/>
          <w:kern w:val="0"/>
          <w:highlight w:val="none"/>
        </w:rPr>
        <w:t>无效投标</w:t>
      </w:r>
      <w:r>
        <w:rPr>
          <w:rFonts w:hint="eastAsia" w:ascii="仿宋" w:hAnsi="仿宋" w:eastAsia="仿宋" w:cs="仿宋"/>
          <w:kern w:val="0"/>
          <w:highlight w:val="none"/>
          <w:lang w:eastAsia="zh-CN"/>
        </w:rPr>
        <w:t>情形的</w:t>
      </w:r>
      <w:r>
        <w:rPr>
          <w:rFonts w:hint="eastAsia" w:ascii="仿宋" w:hAnsi="仿宋" w:eastAsia="仿宋" w:cs="仿宋"/>
          <w:kern w:val="0"/>
          <w:highlight w:val="none"/>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（二十四）出现影响采购公正的违法违规行为；</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（二十五）投标文件含有采购人不能接受的附加条件的；</w:t>
      </w:r>
    </w:p>
    <w:p>
      <w:pPr>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ascii="仿宋" w:hAnsi="仿宋" w:eastAsia="仿宋" w:cs="仿宋"/>
          <w:kern w:val="0"/>
          <w:sz w:val="24"/>
        </w:rPr>
      </w:pPr>
      <w:r>
        <w:rPr>
          <w:rFonts w:hint="eastAsia" w:ascii="仿宋" w:hAnsi="仿宋" w:eastAsia="仿宋" w:cs="仿宋"/>
          <w:kern w:val="0"/>
          <w:sz w:val="24"/>
          <w:highlight w:val="none"/>
        </w:rPr>
        <w:t>（二十六）不符合法律、法规和本招标文件规定的其他实质性要求的。</w:t>
      </w:r>
    </w:p>
    <w:p>
      <w:pPr>
        <w:pStyle w:val="7"/>
        <w:pageBreakBefore w:val="0"/>
        <w:widowControl w:val="0"/>
        <w:kinsoku/>
        <w:wordWrap/>
        <w:overflowPunct/>
        <w:topLinePunct w:val="0"/>
        <w:autoSpaceDE/>
        <w:autoSpaceDN/>
        <w:bidi w:val="0"/>
        <w:adjustRightInd/>
        <w:snapToGrid/>
        <w:spacing w:before="0" w:after="0" w:line="440" w:lineRule="exact"/>
        <w:ind w:left="582" w:leftChars="198" w:hanging="107" w:hangingChars="38"/>
        <w:jc w:val="left"/>
        <w:textAlignment w:val="auto"/>
        <w:rPr>
          <w:rFonts w:hint="eastAsia" w:ascii="仿宋" w:hAnsi="仿宋" w:eastAsia="仿宋" w:cs="仿宋"/>
          <w:sz w:val="28"/>
          <w:szCs w:val="28"/>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八、废标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在采购中，出现下列情形之一的，应予废标：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（一）符合专业条件的供应商或者对采购文件作实质响应的供应商不足三家的；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（二）出现影响采购公正的违法、违规行为的；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（三）投标人的报价均超过了采购预算，采购人不能支付的；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（四）因重大变故，采购任务取消的；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（五）违反采购流程的。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废标后，采购机构应当将废标理由通知所有投标人。</w:t>
      </w:r>
    </w:p>
    <w:p>
      <w:pPr>
        <w:pStyle w:val="7"/>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九、重新组织采购</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一）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（二）重新开展采购。有政府采购法第七十一条、第七十二条规定的违法行为之一，影响或者可能影响中标、成交结果的，依照下列规定处理：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1.未确定中标或者成交供应商的，终止本次政府采购活动，重新开展政府采购活动。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4.政府采购合同已经履行，给采购人、供应商造成损失的，由责任人承担赔偿责任。</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5.因质疑答复，改变原中标结果，重新开展政府采购活动。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6.政府采购当事人有其他违反政府采购法或者本条例规定的行为，经改正后仍然影响或者可能影响中标、成交结果或者依法被认定为中标、成交无效的，依照1-5条规定处理。</w:t>
      </w: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b/>
          <w:bCs/>
          <w:sz w:val="28"/>
          <w:szCs w:val="28"/>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十、定标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rPr>
      </w:pPr>
      <w:r>
        <w:rPr>
          <w:rFonts w:hint="eastAsia" w:ascii="仿宋" w:hAnsi="仿宋" w:eastAsia="仿宋" w:cs="仿宋"/>
          <w:b w:val="0"/>
          <w:bCs w:val="0"/>
        </w:rPr>
        <w:t>（三）中标通知书发出后，若中标供应商放弃中标，应当承担相应的法律责任，中标通知书对采购人和中标供应商具有同等法律效力。</w:t>
      </w:r>
    </w:p>
    <w:p>
      <w:pPr>
        <w:pStyle w:val="7"/>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rPr>
      </w:pPr>
    </w:p>
    <w:p>
      <w:pPr>
        <w:pStyle w:val="7"/>
        <w:pageBreakBefore w:val="0"/>
        <w:kinsoku/>
        <w:wordWrap/>
        <w:overflowPunct/>
        <w:topLinePunct w:val="0"/>
        <w:autoSpaceDE/>
        <w:autoSpaceDN/>
        <w:bidi w:val="0"/>
        <w:adjustRightInd/>
        <w:spacing w:before="0" w:after="0" w:line="440" w:lineRule="exact"/>
        <w:ind w:left="582" w:leftChars="198" w:hanging="107" w:hangingChars="38"/>
        <w:jc w:val="left"/>
        <w:textAlignment w:val="auto"/>
        <w:rPr>
          <w:rFonts w:hint="eastAsia" w:ascii="仿宋" w:hAnsi="仿宋" w:eastAsia="仿宋" w:cs="仿宋"/>
          <w:sz w:val="28"/>
          <w:szCs w:val="28"/>
        </w:rPr>
      </w:pPr>
      <w:r>
        <w:rPr>
          <w:rFonts w:hint="eastAsia" w:ascii="仿宋" w:hAnsi="仿宋" w:eastAsia="仿宋" w:cs="仿宋"/>
          <w:sz w:val="28"/>
          <w:szCs w:val="28"/>
        </w:rPr>
        <w:t>十一、合同签订及其他</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rPr>
      </w:pPr>
      <w:r>
        <w:rPr>
          <w:rFonts w:hint="eastAsia" w:ascii="仿宋" w:hAnsi="仿宋" w:eastAsia="仿宋" w:cs="仿宋"/>
          <w:b/>
          <w:bCs/>
        </w:rPr>
        <w:t>（一）签订合同</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1.采购人与中标人应当在《中标通知书》发出之日起30日内按照招标文件及投标文件确定的事项尽快签订政府采购合同，并在规定时间内依法发布合同公告。</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2.招标文件、中标人的投标文件、澄清文件及中标通知书等，均为签订合同的依据。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（二）履约保证金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签订合同时中标人应向采购人缴纳合同金额的5%作为履约保证金。</w:t>
      </w:r>
      <w:r>
        <w:rPr>
          <w:rFonts w:hint="eastAsia" w:cs="仿宋"/>
          <w:color w:val="auto"/>
          <w:highlight w:val="none"/>
          <w:lang w:eastAsia="zh-CN"/>
        </w:rPr>
        <w:t>服务</w:t>
      </w:r>
      <w:r>
        <w:rPr>
          <w:rFonts w:hint="eastAsia" w:ascii="仿宋" w:hAnsi="仿宋" w:eastAsia="仿宋" w:cs="仿宋"/>
          <w:color w:val="auto"/>
          <w:highlight w:val="none"/>
        </w:rPr>
        <w:t>期结束，采购人</w:t>
      </w:r>
      <w:r>
        <w:rPr>
          <w:rFonts w:hint="eastAsia" w:cs="仿宋"/>
          <w:color w:val="auto"/>
          <w:highlight w:val="none"/>
          <w:lang w:eastAsia="zh-CN"/>
        </w:rPr>
        <w:t>无息</w:t>
      </w:r>
      <w:r>
        <w:rPr>
          <w:rFonts w:hint="eastAsia" w:ascii="仿宋" w:hAnsi="仿宋" w:eastAsia="仿宋" w:cs="仿宋"/>
          <w:color w:val="auto"/>
          <w:highlight w:val="none"/>
        </w:rPr>
        <w:t>退付履约保证金。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缴纳方式：可采用转账或履约保函形式。</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（三）款</w:t>
      </w:r>
      <w:r>
        <w:rPr>
          <w:rFonts w:hint="eastAsia" w:cs="仿宋"/>
          <w:b/>
          <w:bCs/>
          <w:lang w:eastAsia="zh-CN"/>
        </w:rPr>
        <w:t>项</w:t>
      </w:r>
      <w:r>
        <w:rPr>
          <w:rFonts w:hint="eastAsia" w:ascii="仿宋" w:hAnsi="仿宋" w:eastAsia="仿宋" w:cs="仿宋"/>
          <w:b/>
          <w:bCs/>
        </w:rPr>
        <w:t>的结算</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highlight w:val="none"/>
        </w:rPr>
        <w:t>政府采购的资金结算按照《富阳区财政局关于政府采购资金支付实行报备制的通知》执行。合同签订后七日内，采购人预付金额为合同总价的</w:t>
      </w:r>
      <w:r>
        <w:rPr>
          <w:highlight w:val="none"/>
        </w:rPr>
        <w:t>50%；服务期满并得到业主认可后，支付合同额剩余的50%。</w:t>
      </w:r>
    </w:p>
    <w:p>
      <w:pPr>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仿宋" w:hAnsi="仿宋" w:eastAsia="仿宋" w:cs="仿宋"/>
          <w:b/>
          <w:bCs/>
        </w:rPr>
      </w:pPr>
      <w:r>
        <w:rPr>
          <w:rFonts w:hint="eastAsia" w:ascii="仿宋" w:hAnsi="仿宋" w:eastAsia="仿宋" w:cs="仿宋"/>
          <w:b/>
          <w:bCs/>
          <w:highlight w:val="none"/>
        </w:rPr>
        <w:t>（四）验收：由采购人组织，成立验收工作</w:t>
      </w:r>
      <w:r>
        <w:rPr>
          <w:rFonts w:hint="eastAsia" w:ascii="仿宋" w:hAnsi="仿宋" w:eastAsia="仿宋" w:cs="仿宋"/>
          <w:b/>
          <w:bCs/>
        </w:rPr>
        <w:t>小组进行验收。投标人应在投标文件中提供明确的验收方案。</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rPr>
      </w:pPr>
      <w:r>
        <w:rPr>
          <w:rFonts w:hint="eastAsia" w:ascii="仿宋" w:hAnsi="仿宋" w:eastAsia="仿宋" w:cs="仿宋"/>
        </w:rPr>
        <w:t>3.验收合格的项目，采购人将根据采购合同的约定及时向供应商支付采购资金、退还履约保证金。验收不合格的项目，采购人将依法及时处理。采购合同的履行、违约责任和解决争议的方式等</w:t>
      </w:r>
      <w:r>
        <w:rPr>
          <w:rFonts w:hint="eastAsia" w:ascii="仿宋" w:hAnsi="仿宋" w:eastAsia="仿宋" w:cs="仿宋"/>
          <w:highlight w:val="none"/>
        </w:rPr>
        <w:t>适用《中华人民共和国</w:t>
      </w:r>
      <w:r>
        <w:rPr>
          <w:rFonts w:hint="eastAsia" w:cs="仿宋"/>
          <w:highlight w:val="none"/>
          <w:lang w:eastAsia="zh-CN"/>
        </w:rPr>
        <w:t>民法典</w:t>
      </w:r>
      <w:r>
        <w:rPr>
          <w:rFonts w:hint="eastAsia" w:ascii="仿宋" w:hAnsi="仿宋" w:eastAsia="仿宋" w:cs="仿宋"/>
          <w:highlight w:val="none"/>
        </w:rPr>
        <w:t>》</w:t>
      </w:r>
      <w:r>
        <w:rPr>
          <w:rFonts w:hint="eastAsia" w:ascii="仿宋" w:hAnsi="仿宋" w:eastAsia="仿宋" w:cs="仿宋"/>
        </w:rPr>
        <w:t>。供应商在履约过程中有政府采购法律法规规定的违法违规情形的，采购人应当及时报告本级财政部门。</w:t>
      </w:r>
    </w:p>
    <w:p>
      <w:pPr>
        <w:pStyle w:val="24"/>
        <w:pageBreakBefore w:val="0"/>
        <w:kinsoku/>
        <w:wordWrap/>
        <w:overflowPunct/>
        <w:topLinePunct w:val="0"/>
        <w:autoSpaceDE/>
        <w:autoSpaceDN/>
        <w:bidi w:val="0"/>
        <w:adjustRightInd/>
        <w:spacing w:line="440" w:lineRule="exact"/>
        <w:textAlignment w:val="auto"/>
        <w:rPr>
          <w:rFonts w:hint="eastAsia" w:ascii="仿宋" w:hAnsi="仿宋" w:eastAsia="仿宋" w:cs="仿宋"/>
          <w:szCs w:val="24"/>
        </w:rPr>
      </w:pPr>
      <w:r>
        <w:rPr>
          <w:rFonts w:hint="eastAsia" w:ascii="仿宋" w:hAnsi="仿宋" w:eastAsia="仿宋" w:cs="仿宋"/>
          <w:szCs w:val="24"/>
        </w:rPr>
        <w:t>如投标人交货不符合招标要求，投标人无条件免费更换，并处以合同总金额的5%的违约金。并且甲方保留向财政部门投诉的权利，作虚假应标处理。</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rPr>
      </w:pPr>
      <w:r>
        <w:rPr>
          <w:rFonts w:hint="eastAsia" w:ascii="仿宋" w:hAnsi="仿宋" w:eastAsia="仿宋" w:cs="仿宋"/>
          <w:b/>
          <w:bCs/>
        </w:rPr>
        <w:t>（五）</w:t>
      </w:r>
      <w:r>
        <w:rPr>
          <w:rFonts w:hint="eastAsia" w:cs="仿宋"/>
          <w:b/>
          <w:bCs/>
          <w:lang w:eastAsia="zh-CN"/>
        </w:rPr>
        <w:t>询问、</w:t>
      </w:r>
      <w:r>
        <w:rPr>
          <w:rFonts w:hint="eastAsia" w:ascii="仿宋" w:hAnsi="仿宋" w:eastAsia="仿宋" w:cs="仿宋"/>
          <w:b/>
          <w:bCs/>
        </w:rPr>
        <w:t>质疑和投诉</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eastAsia="zh-CN"/>
        </w:rPr>
        <w:t>询问函范本详见附件。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eastAsia="zh-CN"/>
        </w:rPr>
      </w:pPr>
      <w:r>
        <w:rPr>
          <w:rFonts w:hint="eastAsia" w:ascii="仿宋" w:hAnsi="仿宋" w:eastAsia="仿宋" w:cs="仿宋"/>
          <w:lang w:eastAsia="zh-CN"/>
        </w:rPr>
        <w:t>根据采购人与采购代理机构签订的《富阳区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lang w:eastAsia="zh-CN"/>
        </w:rPr>
        <w:t>提出质疑的供应商应当是参与所质疑项目采购活动的供应商。潜在投标人已依法获取其可质疑的采购文件的，可以对该文件提出质疑。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lang w:eastAsia="zh-CN"/>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w:t>
      </w:r>
      <w:r>
        <w:rPr>
          <w:rFonts w:hint="eastAsia" w:ascii="仿宋" w:hAnsi="仿宋" w:eastAsia="仿宋" w:cs="仿宋"/>
          <w:lang w:val="en-US" w:eastAsia="zh-CN"/>
        </w:rPr>
        <w:t>采购人或者采购代理机构</w:t>
      </w:r>
      <w:r>
        <w:rPr>
          <w:rFonts w:hint="eastAsia" w:ascii="仿宋" w:hAnsi="仿宋" w:eastAsia="仿宋" w:cs="仿宋"/>
          <w:lang w:eastAsia="zh-CN"/>
        </w:rPr>
        <w:t>提出质疑。否则，</w:t>
      </w:r>
      <w:r>
        <w:rPr>
          <w:rFonts w:hint="eastAsia" w:ascii="仿宋" w:hAnsi="仿宋" w:eastAsia="仿宋" w:cs="仿宋"/>
          <w:lang w:val="en-US" w:eastAsia="zh-CN"/>
        </w:rPr>
        <w:t>采购人或者采购代理机构</w:t>
      </w:r>
      <w:r>
        <w:rPr>
          <w:rFonts w:hint="eastAsia" w:ascii="仿宋" w:hAnsi="仿宋" w:eastAsia="仿宋" w:cs="仿宋"/>
          <w:lang w:eastAsia="zh-CN"/>
        </w:rPr>
        <w:t>将不予受</w:t>
      </w:r>
      <w:r>
        <w:rPr>
          <w:rFonts w:hint="eastAsia" w:ascii="仿宋" w:hAnsi="仿宋" w:eastAsia="仿宋" w:cs="仿宋"/>
          <w:color w:val="auto"/>
          <w:sz w:val="24"/>
          <w:szCs w:val="22"/>
          <w:highlight w:val="none"/>
          <w:lang w:eastAsia="zh-CN"/>
        </w:rPr>
        <w:t>理。</w:t>
      </w:r>
      <w:r>
        <w:rPr>
          <w:rFonts w:hint="eastAsia" w:ascii="仿宋" w:hAnsi="仿宋" w:eastAsia="仿宋" w:cs="仿宋"/>
          <w:b/>
          <w:bCs/>
          <w:color w:val="auto"/>
          <w:sz w:val="24"/>
          <w:szCs w:val="22"/>
          <w:highlight w:val="none"/>
          <w:u w:val="none"/>
          <w:lang w:eastAsia="zh-CN"/>
        </w:rPr>
        <w:t>质疑函范本请到浙江政府采购网下载专区下载。</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eastAsia="zh-CN"/>
        </w:rPr>
      </w:pPr>
      <w:r>
        <w:rPr>
          <w:rFonts w:hint="eastAsia" w:ascii="仿宋" w:hAnsi="仿宋" w:eastAsia="仿宋" w:cs="仿宋"/>
          <w:lang w:eastAsia="zh-CN"/>
        </w:rPr>
        <w:t>对</w:t>
      </w:r>
      <w:r>
        <w:rPr>
          <w:rFonts w:hint="eastAsia" w:ascii="仿宋" w:hAnsi="仿宋" w:eastAsia="仿宋" w:cs="仿宋"/>
          <w:b/>
          <w:bCs/>
          <w:lang w:eastAsia="zh-CN"/>
        </w:rPr>
        <w:t>采购文件</w:t>
      </w:r>
      <w:r>
        <w:rPr>
          <w:rFonts w:hint="eastAsia" w:ascii="仿宋" w:hAnsi="仿宋" w:eastAsia="仿宋" w:cs="仿宋"/>
          <w:lang w:eastAsia="zh-CN"/>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eastAsia="zh-CN"/>
        </w:rPr>
      </w:pPr>
      <w:r>
        <w:rPr>
          <w:rFonts w:hint="eastAsia" w:ascii="仿宋" w:hAnsi="仿宋" w:eastAsia="仿宋" w:cs="仿宋"/>
          <w:lang w:eastAsia="zh-CN"/>
        </w:rPr>
        <w:t>对</w:t>
      </w:r>
      <w:r>
        <w:rPr>
          <w:rFonts w:hint="eastAsia" w:ascii="仿宋" w:hAnsi="仿宋" w:eastAsia="仿宋" w:cs="仿宋"/>
          <w:b/>
          <w:bCs/>
          <w:lang w:eastAsia="zh-CN"/>
        </w:rPr>
        <w:t>采购过程</w:t>
      </w:r>
      <w:r>
        <w:rPr>
          <w:rFonts w:hint="eastAsia" w:ascii="仿宋" w:hAnsi="仿宋" w:eastAsia="仿宋" w:cs="仿宋"/>
          <w:lang w:eastAsia="zh-CN"/>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eastAsia="zh-CN"/>
        </w:rPr>
      </w:pPr>
      <w:r>
        <w:rPr>
          <w:rFonts w:hint="eastAsia" w:ascii="仿宋" w:hAnsi="仿宋" w:eastAsia="仿宋" w:cs="仿宋"/>
          <w:lang w:eastAsia="zh-CN"/>
        </w:rPr>
        <w:t>对</w:t>
      </w:r>
      <w:r>
        <w:rPr>
          <w:rFonts w:hint="eastAsia" w:ascii="仿宋" w:hAnsi="仿宋" w:eastAsia="仿宋" w:cs="仿宋"/>
          <w:b/>
          <w:bCs/>
          <w:lang w:eastAsia="zh-CN"/>
        </w:rPr>
        <w:t>采购结果</w:t>
      </w:r>
      <w:r>
        <w:rPr>
          <w:rFonts w:hint="eastAsia" w:ascii="仿宋" w:hAnsi="仿宋" w:eastAsia="仿宋" w:cs="仿宋"/>
          <w:lang w:eastAsia="zh-CN"/>
        </w:rPr>
        <w:t>提出质疑的，质疑期限自采购结果公告期限届满之日起计算。对采购结果提出质疑的，由采购代理机构负责答复。</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156" w:beforeAutospacing="0" w:line="240" w:lineRule="auto"/>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4"/>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240" w:lineRule="auto"/>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val="zh-CN" w:eastAsia="zh-CN"/>
        </w:rPr>
      </w:pPr>
      <w:r>
        <w:rPr>
          <w:rFonts w:hint="eastAsia" w:ascii="仿宋" w:hAnsi="仿宋" w:eastAsia="仿宋" w:cs="仿宋"/>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156" w:beforeAutospacing="0" w:line="24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10.投诉书范本请到浙江政府采购网下载专区下载。</w:t>
      </w:r>
    </w:p>
    <w:p>
      <w:pPr>
        <w:pStyle w:val="1024"/>
        <w:keepNext w:val="0"/>
        <w:keepLines w:val="0"/>
        <w:pageBreakBefore w:val="0"/>
        <w:shd w:val="clear" w:color="auto" w:fill="FFFFFF"/>
        <w:kinsoku/>
        <w:wordWrap/>
        <w:overflowPunct/>
        <w:topLinePunct w:val="0"/>
        <w:autoSpaceDE/>
        <w:autoSpaceDN/>
        <w:bidi w:val="0"/>
        <w:adjustRightInd/>
        <w:snapToGrid w:val="0"/>
        <w:spacing w:beforeAutospacing="0" w:after="240" w:afterAutospacing="0" w:line="240" w:lineRule="auto"/>
        <w:ind w:firstLine="480"/>
        <w:contextualSpacing/>
        <w:textAlignment w:val="auto"/>
        <w:rPr>
          <w:rFonts w:hint="eastAsia" w:ascii="仿宋" w:hAnsi="仿宋" w:eastAsia="仿宋" w:cs="仿宋"/>
          <w:color w:val="auto"/>
          <w:kern w:val="2"/>
          <w:sz w:val="24"/>
          <w:szCs w:val="22"/>
          <w:highlight w:val="yellow"/>
          <w:lang w:val="en-US" w:eastAsia="zh-CN" w:bidi="ar-SA"/>
        </w:rPr>
        <w:sectPr>
          <w:headerReference r:id="rId5" w:type="default"/>
          <w:footerReference r:id="rId6" w:type="default"/>
          <w:pgSz w:w="11906" w:h="16838"/>
          <w:pgMar w:top="1418" w:right="1133" w:bottom="1418" w:left="1134" w:header="851" w:footer="992" w:gutter="0"/>
          <w:cols w:space="720" w:num="1"/>
          <w:docGrid w:type="lines" w:linePitch="312" w:charSpace="0"/>
        </w:sectPr>
      </w:pPr>
    </w:p>
    <w:p>
      <w:pPr>
        <w:pStyle w:val="6"/>
      </w:pPr>
      <w:bookmarkStart w:id="3" w:name="_Toc830167605"/>
      <w:r>
        <w:rPr>
          <w:rFonts w:hint="eastAsia"/>
        </w:rPr>
        <w:t>第三章  评标办法及评分标准</w:t>
      </w:r>
      <w:bookmarkEnd w:id="3"/>
    </w:p>
    <w:p>
      <w:pPr>
        <w:keepNext w:val="0"/>
        <w:keepLines w:val="0"/>
        <w:pageBreakBefore w:val="0"/>
        <w:widowControl w:val="0"/>
        <w:kinsoku/>
        <w:wordWrap/>
        <w:overflowPunct/>
        <w:topLinePunct w:val="0"/>
        <w:autoSpaceDE/>
        <w:autoSpaceDN/>
        <w:bidi w:val="0"/>
        <w:snapToGrid w:val="0"/>
        <w:spacing w:line="460" w:lineRule="exact"/>
        <w:ind w:firstLine="420"/>
        <w:textAlignment w:val="auto"/>
        <w:rPr>
          <w:rFonts w:hint="eastAsia" w:ascii="仿宋" w:hAnsi="仿宋" w:eastAsia="仿宋"/>
          <w:color w:val="000000"/>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rPr>
          <w:rFonts w:ascii="仿宋" w:hAnsi="仿宋" w:eastAsia="仿宋"/>
          <w:color w:val="000000"/>
          <w:sz w:val="24"/>
          <w:szCs w:val="24"/>
        </w:rPr>
      </w:pPr>
      <w:r>
        <w:rPr>
          <w:rFonts w:hint="eastAsia" w:ascii="仿宋" w:hAnsi="仿宋" w:eastAsia="仿宋"/>
          <w:color w:val="000000"/>
          <w:sz w:val="24"/>
          <w:szCs w:val="24"/>
        </w:rPr>
        <w:t>根据《中华人民共和国政府采购法》等有关法律法规，遵循“公开、公平、公正”的原则，结合本项目的实际需求，制定本办法。</w:t>
      </w: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得分且投标报价相同的，评审因素量化指标得分高低顺序排列，并形成评标意见。</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4.综合得分排名第一的投标人为中标候选人，次高分的投标人为候补中标人，依次类推。</w:t>
      </w:r>
    </w:p>
    <w:p>
      <w:pPr>
        <w:pStyle w:val="24"/>
        <w:keepNext w:val="0"/>
        <w:keepLines w:val="0"/>
        <w:pageBreakBefore w:val="0"/>
        <w:widowControl w:val="0"/>
        <w:kinsoku/>
        <w:wordWrap/>
        <w:overflowPunct/>
        <w:topLinePunct w:val="0"/>
        <w:autoSpaceDE/>
        <w:autoSpaceDN/>
        <w:bidi w:val="0"/>
        <w:adjustRightInd/>
        <w:snapToGrid w:val="0"/>
        <w:spacing w:line="50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pPr>
        <w:keepNext w:val="0"/>
        <w:keepLines w:val="0"/>
        <w:pageBreakBefore w:val="0"/>
        <w:widowControl w:val="0"/>
        <w:kinsoku/>
        <w:wordWrap/>
        <w:overflowPunct/>
        <w:topLinePunct w:val="0"/>
        <w:autoSpaceDE/>
        <w:autoSpaceDN/>
        <w:bidi w:val="0"/>
        <w:adjustRightInd/>
        <w:spacing w:line="500" w:lineRule="exact"/>
        <w:ind w:firstLine="472" w:firstLineChars="196"/>
        <w:textAlignment w:val="auto"/>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（一）价格评分(</w:t>
      </w:r>
      <w:r>
        <w:rPr>
          <w:rFonts w:hint="eastAsia"/>
          <w:b/>
          <w:color w:val="000000"/>
          <w:sz w:val="24"/>
          <w:szCs w:val="24"/>
          <w:highlight w:val="none"/>
          <w:lang w:val="en-US" w:eastAsia="zh-CN"/>
        </w:rPr>
        <w:t>30</w:t>
      </w:r>
      <w:r>
        <w:rPr>
          <w:rFonts w:hint="eastAsia" w:ascii="仿宋" w:hAnsi="仿宋" w:eastAsia="仿宋"/>
          <w:b/>
          <w:color w:val="000000"/>
          <w:sz w:val="24"/>
          <w:szCs w:val="24"/>
          <w:highlight w:val="none"/>
        </w:rPr>
        <w:t>分)</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仿宋" w:hAnsi="仿宋" w:eastAsia="仿宋"/>
          <w:color w:val="000000"/>
          <w:sz w:val="24"/>
          <w:szCs w:val="24"/>
          <w:highlight w:val="none"/>
        </w:rPr>
      </w:pPr>
      <w:r>
        <w:rPr>
          <w:rFonts w:hint="eastAsia" w:ascii="仿宋" w:hAnsi="仿宋" w:eastAsia="仿宋"/>
          <w:b/>
          <w:color w:val="000000"/>
          <w:sz w:val="24"/>
          <w:szCs w:val="24"/>
          <w:highlight w:val="none"/>
        </w:rPr>
        <w:t>1.报价的合理性：</w:t>
      </w:r>
      <w:r>
        <w:rPr>
          <w:rFonts w:hint="eastAsia" w:ascii="仿宋" w:hAnsi="仿宋" w:eastAsia="仿宋"/>
          <w:color w:val="000000"/>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仿宋" w:hAnsi="仿宋" w:eastAsia="仿宋"/>
          <w:sz w:val="24"/>
          <w:szCs w:val="24"/>
          <w:highlight w:val="none"/>
        </w:rPr>
      </w:pPr>
      <w:r>
        <w:rPr>
          <w:rFonts w:hint="eastAsia" w:ascii="仿宋" w:hAnsi="仿宋" w:eastAsia="仿宋"/>
          <w:b/>
          <w:color w:val="000000"/>
          <w:sz w:val="24"/>
          <w:szCs w:val="24"/>
          <w:highlight w:val="none"/>
        </w:rPr>
        <w:t>2.</w:t>
      </w:r>
      <w:r>
        <w:rPr>
          <w:rFonts w:hint="eastAsia" w:ascii="仿宋" w:hAnsi="仿宋" w:eastAsia="仿宋"/>
          <w:b/>
          <w:color w:val="000000"/>
          <w:sz w:val="24"/>
          <w:highlight w:val="none"/>
          <w:lang w:val="zh-CN"/>
        </w:rPr>
        <w:t>价格</w:t>
      </w:r>
      <w:r>
        <w:rPr>
          <w:rFonts w:hint="eastAsia" w:ascii="仿宋" w:hAnsi="仿宋" w:eastAsia="仿宋" w:cs="仿宋_GB2312"/>
          <w:b/>
          <w:color w:val="000000"/>
          <w:sz w:val="24"/>
          <w:highlight w:val="none"/>
          <w:lang w:val="zh-CN"/>
        </w:rPr>
        <w:t>分的计算：</w:t>
      </w:r>
      <w:r>
        <w:rPr>
          <w:rFonts w:ascii="仿宋" w:hAnsi="仿宋" w:eastAsia="仿宋"/>
          <w:b/>
          <w:bCs/>
          <w:color w:val="000000"/>
          <w:sz w:val="24"/>
          <w:szCs w:val="24"/>
          <w:highlight w:val="none"/>
        </w:rPr>
        <w:t xml:space="preserve"> </w:t>
      </w:r>
      <w:r>
        <w:rPr>
          <w:rFonts w:hint="eastAsia" w:ascii="仿宋" w:hAnsi="仿宋" w:eastAsia="仿宋"/>
          <w:sz w:val="24"/>
          <w:highlight w:val="none"/>
        </w:rPr>
        <w:t>根据各投标人的有效投标报价，</w:t>
      </w:r>
      <w:r>
        <w:rPr>
          <w:rFonts w:hint="eastAsia" w:ascii="仿宋" w:hAnsi="仿宋" w:eastAsia="仿宋"/>
          <w:sz w:val="24"/>
          <w:szCs w:val="24"/>
          <w:highlight w:val="none"/>
        </w:rPr>
        <w:t>满足招标文件要求且投标价格最低的投标报价为评标基准价，其价格分为满分。其他投标人的价格分统一按照下列公式计算：投标报价得分=(评标基准价／有效投标报价)×</w:t>
      </w:r>
      <w:r>
        <w:rPr>
          <w:rFonts w:hint="eastAsia"/>
          <w:sz w:val="24"/>
          <w:szCs w:val="24"/>
          <w:highlight w:val="none"/>
          <w:lang w:val="en-US" w:eastAsia="zh-CN"/>
        </w:rPr>
        <w:t>30</w:t>
      </w:r>
      <w:r>
        <w:rPr>
          <w:rFonts w:hint="eastAsia" w:ascii="仿宋" w:hAnsi="仿宋" w:eastAsia="仿宋"/>
          <w:sz w:val="24"/>
          <w:szCs w:val="24"/>
          <w:highlight w:val="none"/>
        </w:rPr>
        <w:t>%×100；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70</w:t>
      </w:r>
      <w:r>
        <w:rPr>
          <w:rFonts w:hint="eastAsia" w:ascii="仿宋" w:hAnsi="仿宋" w:eastAsia="仿宋"/>
          <w:b/>
          <w:color w:val="000000"/>
          <w:sz w:val="24"/>
          <w:szCs w:val="24"/>
          <w:highlight w:val="none"/>
        </w:rPr>
        <w:t>分）</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仿宋" w:hAnsi="仿宋" w:eastAsia="仿宋"/>
          <w:b/>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仿宋" w:hAnsi="仿宋" w:eastAsia="仿宋"/>
          <w:b/>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仿宋" w:hAnsi="仿宋" w:eastAsia="仿宋"/>
          <w:b/>
          <w:color w:val="000000"/>
          <w:sz w:val="24"/>
          <w:szCs w:val="24"/>
        </w:rPr>
      </w:pPr>
      <w:r>
        <w:rPr>
          <w:rFonts w:hint="eastAsia" w:ascii="仿宋" w:hAnsi="仿宋" w:eastAsia="仿宋"/>
          <w:b/>
          <w:color w:val="000000"/>
          <w:sz w:val="24"/>
          <w:szCs w:val="24"/>
        </w:rPr>
        <w:t>评分细则</w:t>
      </w:r>
    </w:p>
    <w:tbl>
      <w:tblPr>
        <w:tblStyle w:val="8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24"/>
        <w:gridCol w:w="718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评分项目</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评分内容</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lang w:eastAsia="zh-CN"/>
              </w:rPr>
            </w:pPr>
            <w:r>
              <w:rPr>
                <w:rFonts w:hint="eastAsia" w:cs="仿宋"/>
                <w:b/>
                <w:bCs/>
                <w:color w:val="000000"/>
                <w:kern w:val="0"/>
                <w:sz w:val="24"/>
                <w:szCs w:val="24"/>
                <w:lang w:val="en-US" w:eastAsia="zh-CN"/>
              </w:rPr>
              <w:t>1</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现场演示</w:t>
            </w:r>
            <w:r>
              <w:rPr>
                <w:rFonts w:hint="eastAsia" w:cs="仿宋"/>
                <w:b/>
                <w:bCs/>
                <w:color w:val="000000"/>
                <w:kern w:val="0"/>
                <w:sz w:val="24"/>
                <w:szCs w:val="24"/>
                <w:lang w:eastAsia="zh-CN"/>
              </w:rPr>
              <w:t>（演示时间不超过</w:t>
            </w:r>
            <w:r>
              <w:rPr>
                <w:rFonts w:hint="eastAsia" w:cs="仿宋"/>
                <w:b/>
                <w:bCs/>
                <w:color w:val="000000"/>
                <w:kern w:val="0"/>
                <w:sz w:val="24"/>
                <w:szCs w:val="24"/>
                <w:lang w:val="en-US" w:eastAsia="zh-CN"/>
              </w:rPr>
              <w:t>20分钟）</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本次项目主要涉及一键止付和反电诈智能化平台（在线演示每项得3分，DEMO演示者每项得2分，其他形式演示的每项得1分。不提供不得分）。</w:t>
            </w:r>
            <w:r>
              <w:rPr>
                <w:rFonts w:hint="eastAsia" w:ascii="仿宋" w:hAnsi="仿宋" w:eastAsia="仿宋" w:cs="仿宋"/>
                <w:sz w:val="24"/>
                <w:szCs w:val="24"/>
              </w:rPr>
              <w:br w:type="textWrapping"/>
            </w:r>
            <w:r>
              <w:rPr>
                <w:rFonts w:hint="eastAsia" w:ascii="仿宋" w:hAnsi="仿宋" w:eastAsia="仿宋" w:cs="仿宋"/>
                <w:b/>
                <w:sz w:val="24"/>
                <w:szCs w:val="24"/>
              </w:rPr>
              <w:t>一键止付平台：</w:t>
            </w:r>
            <w:r>
              <w:rPr>
                <w:rFonts w:hint="eastAsia" w:ascii="仿宋" w:hAnsi="仿宋" w:eastAsia="仿宋" w:cs="仿宋"/>
                <w:sz w:val="24"/>
                <w:szCs w:val="24"/>
              </w:rPr>
              <w:br w:type="textWrapping"/>
            </w:r>
            <w:r>
              <w:rPr>
                <w:rFonts w:hint="eastAsia" w:ascii="仿宋" w:hAnsi="仿宋" w:eastAsia="仿宋" w:cs="仿宋"/>
                <w:sz w:val="24"/>
                <w:szCs w:val="24"/>
              </w:rPr>
              <w:t>1.账号类型多样化：系统不仅支持冻结银行卡账号，同时支持冻结支付宝、微信等第三方账号，适合多种办案场景；（0-3分）</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冻结流程简易化：系统支持仅需输入账号和人员以及时间等简易信息，即可对当前账号进行冻结，以最快速方式对当前账号进行冻结；（0-3分）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3.操作安全化：系统支持对操作记录留痕，并提供分管领导核对功能，每个冻结操作都必须进行核对，核对时关联具体案件，防止出现错误操作情况；（0-3分）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sz w:val="24"/>
                <w:szCs w:val="24"/>
              </w:rPr>
            </w:pPr>
            <w:r>
              <w:rPr>
                <w:rFonts w:hint="eastAsia" w:ascii="仿宋" w:hAnsi="仿宋" w:eastAsia="仿宋" w:cs="仿宋"/>
                <w:b/>
                <w:sz w:val="24"/>
                <w:szCs w:val="24"/>
              </w:rPr>
              <w:t>反电诈智能化平台：</w:t>
            </w:r>
          </w:p>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1.受害人信息分析：提供针对受害人信息进行分析的功能，包括明细和主体查询、主体查询、第三方全账号查询、流水号查询等；（0-3分）</w:t>
            </w:r>
          </w:p>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2.嫌疑人信息分析：提供针对嫌疑人信息进行分析的功能，包括明细和主体查询、主体查询、第三方全账号查询、流水号查询等；（0-3分）</w:t>
            </w:r>
          </w:p>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3.一案一库：案件进行相关账/卡号请求后，可检索并显示分析到最大等级；详情界面展示相关案件信息，涉案账/卡号级止付和查询信息，自动分析的资金流各等级信息及卡主信息，案件、MAC串并情况。（0-3分）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lang w:val="en-US" w:eastAsia="zh-CN"/>
              </w:rPr>
            </w:pPr>
            <w:r>
              <w:rPr>
                <w:rFonts w:hint="eastAsia" w:cs="仿宋"/>
                <w:b/>
                <w:bCs/>
                <w:color w:val="000000"/>
                <w:kern w:val="0"/>
                <w:sz w:val="24"/>
                <w:szCs w:val="24"/>
                <w:lang w:val="en-US" w:eastAsia="zh-CN"/>
              </w:rPr>
              <w:t>2</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整体</w:t>
            </w:r>
            <w:r>
              <w:rPr>
                <w:rFonts w:hint="eastAsia" w:cs="仿宋"/>
                <w:color w:val="000000"/>
                <w:kern w:val="0"/>
                <w:sz w:val="24"/>
                <w:szCs w:val="24"/>
                <w:lang w:eastAsia="zh-CN"/>
              </w:rPr>
              <w:t>设计</w:t>
            </w:r>
            <w:r>
              <w:rPr>
                <w:rFonts w:hint="eastAsia" w:ascii="仿宋" w:hAnsi="仿宋" w:eastAsia="仿宋" w:cs="仿宋"/>
                <w:color w:val="000000"/>
                <w:kern w:val="0"/>
                <w:sz w:val="24"/>
                <w:szCs w:val="24"/>
              </w:rPr>
              <w:t>方案</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整体设计方案科学严谨，</w:t>
            </w:r>
            <w:r>
              <w:rPr>
                <w:rFonts w:hint="eastAsia" w:cs="仿宋"/>
                <w:color w:val="000000"/>
                <w:kern w:val="0"/>
                <w:sz w:val="24"/>
                <w:szCs w:val="24"/>
                <w:lang w:eastAsia="zh-CN"/>
              </w:rPr>
              <w:t>软件平台功能</w:t>
            </w:r>
            <w:r>
              <w:rPr>
                <w:rFonts w:hint="eastAsia" w:ascii="仿宋" w:hAnsi="仿宋" w:eastAsia="仿宋" w:cs="仿宋"/>
                <w:color w:val="000000"/>
                <w:kern w:val="0"/>
                <w:sz w:val="24"/>
                <w:szCs w:val="24"/>
              </w:rPr>
              <w:t>满足</w:t>
            </w:r>
            <w:r>
              <w:rPr>
                <w:rFonts w:hint="eastAsia" w:cs="仿宋"/>
                <w:color w:val="000000"/>
                <w:kern w:val="0"/>
                <w:sz w:val="24"/>
                <w:szCs w:val="24"/>
                <w:lang w:eastAsia="zh-CN"/>
              </w:rPr>
              <w:t>技术服务要求等进行打分，</w:t>
            </w:r>
            <w:r>
              <w:rPr>
                <w:rFonts w:hint="eastAsia" w:cs="仿宋"/>
                <w:color w:val="000000"/>
                <w:kern w:val="0"/>
                <w:sz w:val="24"/>
                <w:szCs w:val="24"/>
                <w:lang w:val="en-US" w:eastAsia="zh-CN"/>
              </w:rPr>
              <w:t>0-5分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lang w:val="en-US" w:eastAsia="zh-CN"/>
              </w:rPr>
            </w:pPr>
            <w:r>
              <w:rPr>
                <w:rFonts w:hint="eastAsia"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3</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关键技术解决方案和资源整合利用的能力</w:t>
            </w:r>
          </w:p>
        </w:tc>
        <w:tc>
          <w:tcPr>
            <w:tcW w:w="7188"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rPr>
            </w:pPr>
            <w:r>
              <w:rPr>
                <w:rFonts w:hint="eastAsia"/>
                <w:lang w:val="en-US" w:eastAsia="zh-CN"/>
              </w:rPr>
              <w:t>1.</w:t>
            </w:r>
            <w:r>
              <w:rPr>
                <w:rFonts w:hint="eastAsia"/>
              </w:rPr>
              <w:t>投标方案设计中的关键技术解决能力及二次开发能力，</w:t>
            </w:r>
            <w:r>
              <w:rPr>
                <w:rFonts w:hint="eastAsia"/>
                <w:lang w:eastAsia="zh-CN"/>
              </w:rPr>
              <w:t>对</w:t>
            </w:r>
            <w:r>
              <w:rPr>
                <w:rFonts w:hint="eastAsia"/>
              </w:rPr>
              <w:t>本项目公安业务数据了解程度，是否能够保证本次项目公安业务数据及业务平台的成熟性</w:t>
            </w:r>
            <w:r>
              <w:rPr>
                <w:rFonts w:hint="eastAsia"/>
                <w:lang w:eastAsia="zh-CN"/>
              </w:rPr>
              <w:t>、</w:t>
            </w:r>
            <w:r>
              <w:rPr>
                <w:rFonts w:hint="eastAsia"/>
              </w:rPr>
              <w:t>稳定性采取的相关措施情况进行打分；（0-5分）</w:t>
            </w:r>
          </w:p>
          <w:p>
            <w:pPr>
              <w:pStyle w:val="2"/>
              <w:keepNext w:val="0"/>
              <w:keepLines w:val="0"/>
              <w:pageBreakBefore w:val="0"/>
              <w:numPr>
                <w:ilvl w:val="0"/>
                <w:numId w:val="0"/>
              </w:numPr>
              <w:kinsoku/>
              <w:wordWrap/>
              <w:overflowPunct/>
              <w:topLinePunct w:val="0"/>
              <w:autoSpaceDE/>
              <w:autoSpaceDN/>
              <w:bidi w:val="0"/>
              <w:adjustRightInd/>
              <w:snapToGrid/>
              <w:spacing w:after="0" w:line="500" w:lineRule="exact"/>
              <w:textAlignment w:val="auto"/>
              <w:rPr>
                <w:rFonts w:hint="eastAsia"/>
              </w:rPr>
            </w:pPr>
            <w:r>
              <w:rPr>
                <w:rFonts w:hint="eastAsia" w:cs="仿宋"/>
                <w:kern w:val="0"/>
                <w:sz w:val="24"/>
                <w:szCs w:val="24"/>
                <w:lang w:val="en-US" w:eastAsia="zh-CN"/>
              </w:rPr>
              <w:t>2.</w:t>
            </w:r>
            <w:r>
              <w:rPr>
                <w:rFonts w:hint="eastAsia" w:ascii="仿宋" w:hAnsi="仿宋" w:eastAsia="仿宋" w:cs="仿宋"/>
                <w:kern w:val="0"/>
                <w:sz w:val="24"/>
                <w:szCs w:val="24"/>
              </w:rPr>
              <w:t>对本次业务系统及数据安全考虑情况，能否保证网络安全服务及等保工作的正常开展，详细阐述本项目各业务系统网络</w:t>
            </w:r>
            <w:r>
              <w:rPr>
                <w:rFonts w:hint="eastAsia" w:cs="仿宋"/>
                <w:kern w:val="0"/>
                <w:sz w:val="24"/>
                <w:szCs w:val="24"/>
                <w:lang w:eastAsia="zh-CN"/>
              </w:rPr>
              <w:t>、</w:t>
            </w:r>
            <w:r>
              <w:rPr>
                <w:rFonts w:hint="eastAsia" w:ascii="仿宋" w:hAnsi="仿宋" w:eastAsia="仿宋" w:cs="仿宋"/>
                <w:kern w:val="0"/>
                <w:sz w:val="24"/>
                <w:szCs w:val="24"/>
              </w:rPr>
              <w:t>数据的安全策略及等保措施。（0-5分）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0"/>
                <w:sz w:val="24"/>
                <w:szCs w:val="24"/>
                <w:lang w:val="en-US" w:eastAsia="zh-CN"/>
              </w:rPr>
            </w:pPr>
            <w:r>
              <w:rPr>
                <w:rFonts w:hint="eastAsia" w:cs="仿宋"/>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4</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组织实施方案</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cs="仿宋"/>
                <w:color w:val="000000"/>
                <w:kern w:val="0"/>
                <w:sz w:val="24"/>
                <w:szCs w:val="24"/>
                <w:lang w:val="en-US" w:eastAsia="zh-CN"/>
              </w:rPr>
            </w:pPr>
            <w:r>
              <w:rPr>
                <w:rFonts w:hint="eastAsia" w:cs="仿宋"/>
                <w:color w:val="000000"/>
                <w:kern w:val="0"/>
                <w:sz w:val="24"/>
                <w:szCs w:val="24"/>
                <w:lang w:val="en-US" w:eastAsia="zh-CN"/>
              </w:rPr>
              <w:t>1.</w:t>
            </w:r>
            <w:r>
              <w:rPr>
                <w:rFonts w:hint="eastAsia" w:ascii="仿宋" w:hAnsi="仿宋" w:eastAsia="仿宋" w:cs="仿宋"/>
                <w:color w:val="000000"/>
                <w:kern w:val="0"/>
                <w:sz w:val="24"/>
                <w:szCs w:val="24"/>
              </w:rPr>
              <w:t>投标人</w:t>
            </w:r>
            <w:r>
              <w:rPr>
                <w:rFonts w:hint="eastAsia" w:cs="仿宋"/>
                <w:color w:val="000000"/>
                <w:kern w:val="0"/>
                <w:sz w:val="24"/>
                <w:szCs w:val="24"/>
                <w:lang w:eastAsia="zh-CN"/>
              </w:rPr>
              <w:t>针对本</w:t>
            </w:r>
            <w:r>
              <w:rPr>
                <w:rFonts w:hint="eastAsia" w:ascii="仿宋" w:hAnsi="仿宋" w:eastAsia="仿宋" w:cs="仿宋"/>
                <w:color w:val="000000"/>
                <w:kern w:val="0"/>
                <w:sz w:val="24"/>
                <w:szCs w:val="24"/>
              </w:rPr>
              <w:t>项目组织实施方案的科学性、合理性、规范性和可操作性</w:t>
            </w:r>
            <w:r>
              <w:rPr>
                <w:rFonts w:hint="eastAsia" w:cs="仿宋"/>
                <w:color w:val="000000"/>
                <w:kern w:val="0"/>
                <w:sz w:val="24"/>
                <w:szCs w:val="24"/>
                <w:lang w:eastAsia="zh-CN"/>
              </w:rPr>
              <w:t>等进行打分；</w:t>
            </w:r>
            <w:r>
              <w:rPr>
                <w:rFonts w:hint="eastAsia" w:cs="仿宋"/>
                <w:color w:val="000000"/>
                <w:kern w:val="0"/>
                <w:sz w:val="24"/>
                <w:szCs w:val="24"/>
                <w:lang w:val="en-US" w:eastAsia="zh-CN"/>
              </w:rPr>
              <w:t>0-4分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rPr>
            </w:pPr>
            <w:r>
              <w:rPr>
                <w:rFonts w:hint="eastAsia" w:cs="仿宋"/>
                <w:color w:val="000000"/>
                <w:kern w:val="0"/>
                <w:sz w:val="24"/>
                <w:szCs w:val="24"/>
                <w:lang w:val="en-US" w:eastAsia="zh-CN"/>
              </w:rPr>
              <w:t>2.</w:t>
            </w:r>
            <w:r>
              <w:rPr>
                <w:rFonts w:hint="eastAsia" w:cs="仿宋"/>
                <w:color w:val="000000"/>
                <w:kern w:val="0"/>
                <w:sz w:val="24"/>
                <w:szCs w:val="24"/>
                <w:lang w:eastAsia="zh-CN"/>
              </w:rPr>
              <w:t>技术服务所需的</w:t>
            </w:r>
            <w:r>
              <w:rPr>
                <w:rFonts w:hint="eastAsia" w:ascii="仿宋" w:hAnsi="仿宋" w:eastAsia="仿宋" w:cs="仿宋"/>
                <w:color w:val="000000"/>
                <w:kern w:val="0"/>
                <w:sz w:val="24"/>
                <w:szCs w:val="24"/>
              </w:rPr>
              <w:t>软件开发、安装调试、系统集成、试运行、测试、调优等内容</w:t>
            </w:r>
            <w:r>
              <w:rPr>
                <w:rFonts w:hint="eastAsia" w:cs="仿宋"/>
                <w:color w:val="000000"/>
                <w:kern w:val="0"/>
                <w:sz w:val="24"/>
                <w:szCs w:val="24"/>
                <w:lang w:eastAsia="zh-CN"/>
              </w:rPr>
              <w:t>进行打分。</w:t>
            </w:r>
            <w:r>
              <w:rPr>
                <w:rFonts w:hint="eastAsia" w:ascii="仿宋" w:hAnsi="仿宋" w:eastAsia="仿宋" w:cs="仿宋"/>
                <w:color w:val="000000"/>
                <w:kern w:val="0"/>
                <w:sz w:val="24"/>
                <w:szCs w:val="24"/>
              </w:rPr>
              <w:t>（0-</w:t>
            </w:r>
            <w:r>
              <w:rPr>
                <w:rFonts w:hint="eastAsia" w:cs="仿宋"/>
                <w:color w:val="000000"/>
                <w:kern w:val="0"/>
                <w:sz w:val="24"/>
                <w:szCs w:val="24"/>
                <w:lang w:val="en-US" w:eastAsia="zh-CN"/>
              </w:rPr>
              <w:t>4</w:t>
            </w:r>
            <w:r>
              <w:rPr>
                <w:rFonts w:hint="eastAsia" w:ascii="仿宋" w:hAnsi="仿宋" w:eastAsia="仿宋" w:cs="仿宋"/>
                <w:color w:val="000000"/>
                <w:kern w:val="0"/>
                <w:sz w:val="24"/>
                <w:szCs w:val="24"/>
              </w:rPr>
              <w:t>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000000"/>
                <w:kern w:val="0"/>
                <w:sz w:val="24"/>
                <w:szCs w:val="24"/>
                <w:lang w:val="en-US" w:eastAsia="zh-CN"/>
              </w:rPr>
            </w:pPr>
            <w:r>
              <w:rPr>
                <w:rFonts w:hint="eastAsia" w:cs="仿宋"/>
                <w:color w:val="000000"/>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lang w:eastAsia="zh-CN"/>
              </w:rPr>
            </w:pPr>
            <w:r>
              <w:rPr>
                <w:rFonts w:hint="eastAsia" w:cs="仿宋"/>
                <w:b/>
                <w:bCs/>
                <w:color w:val="000000"/>
                <w:kern w:val="0"/>
                <w:sz w:val="24"/>
                <w:szCs w:val="24"/>
                <w:lang w:val="en-US" w:eastAsia="zh-CN"/>
              </w:rPr>
              <w:t>5</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投入项目管理及技术人员人员情况</w:t>
            </w:r>
          </w:p>
        </w:tc>
        <w:tc>
          <w:tcPr>
            <w:tcW w:w="7188" w:type="dxa"/>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snapToGrid/>
              <w:spacing w:line="500" w:lineRule="exact"/>
              <w:jc w:val="left"/>
              <w:textAlignment w:val="auto"/>
              <w:rPr>
                <w:rFonts w:hint="eastAsia"/>
                <w:highlight w:val="none"/>
              </w:rPr>
            </w:pPr>
            <w:r>
              <w:rPr>
                <w:rFonts w:hint="eastAsia"/>
              </w:rPr>
              <w:t>项目负责人具备</w:t>
            </w:r>
            <w:r>
              <w:rPr>
                <w:rFonts w:hint="eastAsia"/>
                <w:highlight w:val="none"/>
              </w:rPr>
              <w:t>信息安全保障人员认证证书的得2分</w:t>
            </w:r>
            <w:r>
              <w:rPr>
                <w:rFonts w:hint="eastAsia"/>
                <w:highlight w:val="none"/>
                <w:lang w:val="en-US" w:eastAsia="zh-CN"/>
              </w:rPr>
              <w:t>；0-2分</w:t>
            </w:r>
          </w:p>
          <w:p>
            <w:pPr>
              <w:pStyle w:val="2"/>
              <w:keepNext w:val="0"/>
              <w:keepLines w:val="0"/>
              <w:pageBreakBefore w:val="0"/>
              <w:numPr>
                <w:ilvl w:val="0"/>
                <w:numId w:val="5"/>
              </w:numPr>
              <w:kinsoku/>
              <w:wordWrap/>
              <w:overflowPunct/>
              <w:topLinePunct w:val="0"/>
              <w:autoSpaceDE/>
              <w:autoSpaceDN/>
              <w:bidi w:val="0"/>
              <w:adjustRightInd/>
              <w:snapToGrid/>
              <w:spacing w:after="0" w:line="500" w:lineRule="exact"/>
              <w:ind w:left="0" w:leftChars="0" w:firstLine="0" w:firstLineChars="0"/>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highlight w:val="none"/>
              </w:rPr>
              <w:t>项目团队中</w:t>
            </w:r>
            <w:r>
              <w:rPr>
                <w:rFonts w:hint="eastAsia" w:ascii="仿宋" w:hAnsi="仿宋" w:cs="仿宋"/>
                <w:color w:val="000000"/>
                <w:kern w:val="0"/>
                <w:sz w:val="24"/>
                <w:szCs w:val="24"/>
                <w:highlight w:val="none"/>
                <w:lang w:eastAsia="zh-CN"/>
              </w:rPr>
              <w:t>（除项目负责人）：</w:t>
            </w:r>
            <w:r>
              <w:rPr>
                <w:rFonts w:hint="eastAsia" w:ascii="仿宋" w:hAnsi="仿宋" w:eastAsia="仿宋" w:cs="仿宋"/>
                <w:color w:val="000000"/>
                <w:kern w:val="0"/>
                <w:sz w:val="24"/>
                <w:szCs w:val="24"/>
                <w:highlight w:val="none"/>
              </w:rPr>
              <w:t>具备软件设计</w:t>
            </w:r>
            <w:r>
              <w:rPr>
                <w:rFonts w:hint="eastAsia" w:ascii="仿宋" w:hAnsi="仿宋" w:cs="仿宋"/>
                <w:color w:val="000000"/>
                <w:kern w:val="0"/>
                <w:sz w:val="24"/>
                <w:szCs w:val="24"/>
                <w:highlight w:val="none"/>
                <w:lang w:eastAsia="zh-CN"/>
              </w:rPr>
              <w:t>（开发）</w:t>
            </w:r>
            <w:r>
              <w:rPr>
                <w:rFonts w:hint="eastAsia" w:ascii="仿宋" w:hAnsi="仿宋" w:eastAsia="仿宋" w:cs="仿宋"/>
                <w:color w:val="000000"/>
                <w:kern w:val="0"/>
                <w:sz w:val="24"/>
                <w:szCs w:val="24"/>
                <w:highlight w:val="none"/>
              </w:rPr>
              <w:t>专业中</w:t>
            </w:r>
            <w:r>
              <w:rPr>
                <w:rFonts w:hint="eastAsia" w:ascii="仿宋" w:hAnsi="仿宋" w:eastAsia="仿宋" w:cs="仿宋"/>
                <w:color w:val="000000"/>
                <w:kern w:val="0"/>
                <w:sz w:val="24"/>
                <w:szCs w:val="24"/>
              </w:rPr>
              <w:t>级及以上职称证书的每人得2分，</w:t>
            </w:r>
            <w:r>
              <w:rPr>
                <w:rFonts w:hint="eastAsia" w:ascii="仿宋" w:hAnsi="仿宋" w:cs="仿宋"/>
                <w:color w:val="000000"/>
                <w:kern w:val="0"/>
                <w:sz w:val="24"/>
                <w:szCs w:val="24"/>
                <w:lang w:eastAsia="zh-CN"/>
              </w:rPr>
              <w:t>最多得</w:t>
            </w:r>
            <w:r>
              <w:rPr>
                <w:rFonts w:hint="eastAsia" w:ascii="仿宋" w:hAnsi="仿宋" w:cs="仿宋"/>
                <w:color w:val="000000"/>
                <w:kern w:val="0"/>
                <w:sz w:val="24"/>
                <w:szCs w:val="24"/>
                <w:lang w:val="en-US" w:eastAsia="zh-CN"/>
              </w:rPr>
              <w:t>4分；</w:t>
            </w:r>
            <w:r>
              <w:rPr>
                <w:rFonts w:hint="eastAsia" w:ascii="仿宋" w:hAnsi="仿宋" w:cs="仿宋"/>
                <w:color w:val="000000"/>
                <w:kern w:val="0"/>
                <w:sz w:val="24"/>
                <w:szCs w:val="24"/>
                <w:lang w:eastAsia="zh-CN"/>
              </w:rPr>
              <w:t>具有信息安全保障人员的每人得</w:t>
            </w:r>
            <w:r>
              <w:rPr>
                <w:rFonts w:hint="eastAsia" w:ascii="仿宋" w:hAnsi="仿宋" w:cs="仿宋"/>
                <w:color w:val="000000"/>
                <w:kern w:val="0"/>
                <w:sz w:val="24"/>
                <w:szCs w:val="24"/>
                <w:lang w:val="en-US" w:eastAsia="zh-CN"/>
              </w:rPr>
              <w:t>2分，</w:t>
            </w:r>
            <w:r>
              <w:rPr>
                <w:rFonts w:hint="eastAsia" w:ascii="仿宋" w:hAnsi="仿宋" w:eastAsia="仿宋" w:cs="仿宋"/>
                <w:color w:val="000000"/>
                <w:kern w:val="0"/>
                <w:sz w:val="24"/>
                <w:szCs w:val="24"/>
              </w:rPr>
              <w:t>最多得</w:t>
            </w:r>
            <w:r>
              <w:rPr>
                <w:rFonts w:hint="eastAsia" w:ascii="仿宋" w:hAnsi="仿宋" w:cs="仿宋"/>
                <w:color w:val="000000"/>
                <w:kern w:val="0"/>
                <w:sz w:val="24"/>
                <w:szCs w:val="24"/>
                <w:lang w:val="en-US" w:eastAsia="zh-CN"/>
              </w:rPr>
              <w:t>2</w:t>
            </w:r>
            <w:r>
              <w:rPr>
                <w:rFonts w:hint="eastAsia" w:ascii="仿宋" w:hAnsi="仿宋" w:eastAsia="仿宋" w:cs="仿宋"/>
                <w:color w:val="000000"/>
                <w:kern w:val="0"/>
                <w:sz w:val="24"/>
                <w:szCs w:val="24"/>
              </w:rPr>
              <w:t>分</w:t>
            </w:r>
            <w:r>
              <w:rPr>
                <w:rFonts w:hint="eastAsia" w:ascii="仿宋" w:hAnsi="仿宋" w:cs="仿宋"/>
                <w:color w:val="000000"/>
                <w:kern w:val="0"/>
                <w:sz w:val="24"/>
                <w:szCs w:val="24"/>
                <w:lang w:eastAsia="zh-CN"/>
              </w:rPr>
              <w:t>；本项最高得分</w:t>
            </w:r>
            <w:r>
              <w:rPr>
                <w:rFonts w:hint="eastAsia" w:ascii="仿宋" w:hAnsi="仿宋" w:cs="仿宋"/>
                <w:color w:val="000000"/>
                <w:kern w:val="0"/>
                <w:sz w:val="24"/>
                <w:szCs w:val="24"/>
                <w:lang w:val="en-US" w:eastAsia="zh-CN"/>
              </w:rPr>
              <w:t>6分。</w:t>
            </w:r>
            <w:r>
              <w:rPr>
                <w:rFonts w:hint="eastAsia" w:ascii="仿宋" w:hAnsi="仿宋" w:eastAsia="仿宋" w:cs="仿宋"/>
                <w:b/>
                <w:bCs/>
                <w:color w:val="000000"/>
                <w:kern w:val="0"/>
                <w:sz w:val="24"/>
                <w:szCs w:val="24"/>
              </w:rPr>
              <w:t>0-</w:t>
            </w:r>
            <w:r>
              <w:rPr>
                <w:rFonts w:hint="eastAsia" w:ascii="仿宋" w:hAnsi="仿宋" w:cs="仿宋"/>
                <w:b/>
                <w:bCs/>
                <w:color w:val="000000"/>
                <w:kern w:val="0"/>
                <w:sz w:val="24"/>
                <w:szCs w:val="24"/>
                <w:lang w:val="en-US" w:eastAsia="zh-CN"/>
              </w:rPr>
              <w:t>6</w:t>
            </w:r>
            <w:r>
              <w:rPr>
                <w:rFonts w:hint="eastAsia" w:ascii="仿宋" w:hAnsi="仿宋" w:eastAsia="仿宋" w:cs="仿宋"/>
                <w:b/>
                <w:bCs/>
                <w:color w:val="000000"/>
                <w:kern w:val="0"/>
                <w:sz w:val="24"/>
                <w:szCs w:val="24"/>
              </w:rPr>
              <w:t>分</w:t>
            </w:r>
          </w:p>
          <w:p>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Chars="0"/>
              <w:textAlignment w:val="auto"/>
              <w:rPr>
                <w:rFonts w:hint="eastAsia"/>
              </w:rPr>
            </w:pPr>
            <w:r>
              <w:rPr>
                <w:rFonts w:hint="eastAsia" w:ascii="仿宋" w:hAnsi="仿宋" w:cs="仿宋"/>
                <w:b/>
                <w:bCs/>
                <w:color w:val="000000"/>
                <w:kern w:val="0"/>
                <w:sz w:val="24"/>
                <w:szCs w:val="24"/>
                <w:lang w:eastAsia="zh-CN"/>
              </w:rPr>
              <w:t>注：</w:t>
            </w:r>
            <w:r>
              <w:rPr>
                <w:rFonts w:hint="eastAsia" w:ascii="仿宋" w:hAnsi="仿宋" w:eastAsia="仿宋" w:cs="仿宋"/>
                <w:b/>
                <w:bCs/>
                <w:color w:val="000000"/>
                <w:kern w:val="0"/>
                <w:sz w:val="24"/>
                <w:szCs w:val="24"/>
              </w:rPr>
              <w:t>需提供证书及近三个月内任意一个月的社保缴纳证明复印件加盖公章</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lang w:val="en-US" w:eastAsia="zh-CN"/>
              </w:rPr>
            </w:pPr>
            <w:r>
              <w:rPr>
                <w:rFonts w:hint="eastAsia" w:cs="仿宋"/>
                <w:color w:val="000000"/>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lang w:eastAsia="zh-CN"/>
              </w:rPr>
            </w:pPr>
            <w:r>
              <w:rPr>
                <w:rFonts w:hint="eastAsia" w:cs="仿宋"/>
                <w:b/>
                <w:bCs/>
                <w:color w:val="000000"/>
                <w:kern w:val="0"/>
                <w:sz w:val="24"/>
                <w:szCs w:val="24"/>
                <w:lang w:val="en-US" w:eastAsia="zh-CN"/>
              </w:rPr>
              <w:t>6</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服务保障情况</w:t>
            </w:r>
          </w:p>
        </w:tc>
        <w:tc>
          <w:tcPr>
            <w:tcW w:w="7188" w:type="dxa"/>
            <w:shd w:val="clear" w:color="auto" w:fill="auto"/>
            <w:vAlign w:val="center"/>
          </w:tcPr>
          <w:p>
            <w:pPr>
              <w:keepNext w:val="0"/>
              <w:keepLines w:val="0"/>
              <w:pageBreakBefore w:val="0"/>
              <w:widowControl/>
              <w:numPr>
                <w:ilvl w:val="0"/>
                <w:numId w:val="6"/>
              </w:numPr>
              <w:kinsoku/>
              <w:wordWrap/>
              <w:overflowPunct/>
              <w:topLinePunct w:val="0"/>
              <w:autoSpaceDE/>
              <w:autoSpaceDN/>
              <w:bidi w:val="0"/>
              <w:adjustRightInd/>
              <w:snapToGrid/>
              <w:spacing w:line="500" w:lineRule="exact"/>
              <w:jc w:val="left"/>
              <w:textAlignment w:val="auto"/>
              <w:rPr>
                <w:rFonts w:hint="eastAsia"/>
              </w:rPr>
            </w:pPr>
            <w:r>
              <w:rPr>
                <w:rFonts w:hint="eastAsia"/>
              </w:rPr>
              <w:t>投标人提供的</w:t>
            </w:r>
            <w:r>
              <w:rPr>
                <w:rFonts w:hint="eastAsia"/>
                <w:lang w:eastAsia="zh-CN"/>
              </w:rPr>
              <w:t>技术服务期的</w:t>
            </w:r>
            <w:r>
              <w:rPr>
                <w:rFonts w:hint="eastAsia"/>
              </w:rPr>
              <w:t>服务方案、服务承诺的可行性、完整性，</w:t>
            </w:r>
            <w:r>
              <w:rPr>
                <w:rFonts w:hint="eastAsia"/>
                <w:lang w:eastAsia="zh-CN"/>
              </w:rPr>
              <w:t>服务</w:t>
            </w:r>
            <w:r>
              <w:rPr>
                <w:rFonts w:hint="eastAsia"/>
              </w:rPr>
              <w:t>响应时间，</w:t>
            </w:r>
            <w:r>
              <w:rPr>
                <w:rFonts w:hint="eastAsia"/>
                <w:lang w:eastAsia="zh-CN"/>
              </w:rPr>
              <w:t>功能的</w:t>
            </w:r>
            <w:r>
              <w:rPr>
                <w:rFonts w:hint="eastAsia"/>
              </w:rPr>
              <w:t>升级维护等内容进行</w:t>
            </w:r>
            <w:r>
              <w:rPr>
                <w:rFonts w:hint="eastAsia"/>
                <w:lang w:eastAsia="zh-CN"/>
              </w:rPr>
              <w:t>打</w:t>
            </w:r>
            <w:r>
              <w:rPr>
                <w:rFonts w:hint="eastAsia"/>
              </w:rPr>
              <w:t>分</w:t>
            </w:r>
            <w:r>
              <w:rPr>
                <w:rFonts w:hint="eastAsia"/>
                <w:lang w:eastAsia="zh-CN"/>
              </w:rPr>
              <w:t>；</w:t>
            </w:r>
            <w:r>
              <w:rPr>
                <w:rFonts w:hint="eastAsia"/>
              </w:rPr>
              <w:t>（0-</w:t>
            </w:r>
            <w:r>
              <w:rPr>
                <w:rFonts w:hint="eastAsia"/>
                <w:lang w:val="en-US" w:eastAsia="zh-CN"/>
              </w:rPr>
              <w:t>5</w:t>
            </w:r>
            <w:r>
              <w:rPr>
                <w:rFonts w:hint="eastAsia"/>
              </w:rPr>
              <w:t>分）</w:t>
            </w:r>
          </w:p>
          <w:p>
            <w:pPr>
              <w:pStyle w:val="2"/>
              <w:keepNext w:val="0"/>
              <w:keepLines w:val="0"/>
              <w:pageBreakBefore w:val="0"/>
              <w:numPr>
                <w:ilvl w:val="0"/>
                <w:numId w:val="0"/>
              </w:numPr>
              <w:kinsoku/>
              <w:wordWrap/>
              <w:overflowPunct/>
              <w:topLinePunct w:val="0"/>
              <w:autoSpaceDE/>
              <w:autoSpaceDN/>
              <w:bidi w:val="0"/>
              <w:adjustRightInd/>
              <w:snapToGrid/>
              <w:spacing w:after="0" w:line="500" w:lineRule="exact"/>
              <w:textAlignment w:val="auto"/>
              <w:rPr>
                <w:rFonts w:hint="eastAsia"/>
              </w:rPr>
            </w:pPr>
            <w:r>
              <w:rPr>
                <w:rFonts w:hint="eastAsia" w:ascii="仿宋" w:hAnsi="仿宋" w:eastAsia="仿宋" w:cs="仿宋"/>
                <w:color w:val="000000"/>
                <w:kern w:val="0"/>
                <w:sz w:val="24"/>
                <w:szCs w:val="24"/>
              </w:rPr>
              <w:t>2. 投标人承诺中标后</w:t>
            </w:r>
            <w:r>
              <w:rPr>
                <w:rFonts w:hint="eastAsia" w:cs="仿宋"/>
                <w:color w:val="000000"/>
                <w:kern w:val="0"/>
                <w:sz w:val="24"/>
                <w:szCs w:val="24"/>
                <w:lang w:val="en-US" w:eastAsia="zh-CN"/>
              </w:rPr>
              <w:t>30天内完成</w:t>
            </w:r>
            <w:r>
              <w:rPr>
                <w:rFonts w:hint="eastAsia" w:cs="仿宋"/>
                <w:color w:val="000000"/>
                <w:kern w:val="0"/>
                <w:sz w:val="24"/>
                <w:szCs w:val="24"/>
                <w:lang w:eastAsia="zh-CN"/>
              </w:rPr>
              <w:t>技术服务所需的软件功能的开发、调试并接入相关系统</w:t>
            </w:r>
            <w:r>
              <w:rPr>
                <w:rFonts w:hint="eastAsia" w:ascii="仿宋" w:hAnsi="仿宋" w:eastAsia="仿宋" w:cs="仿宋"/>
                <w:color w:val="000000"/>
                <w:kern w:val="0"/>
                <w:sz w:val="24"/>
                <w:szCs w:val="24"/>
              </w:rPr>
              <w:t>；（0-</w:t>
            </w:r>
            <w:r>
              <w:rPr>
                <w:rFonts w:hint="eastAsia" w:ascii="仿宋" w:hAnsi="仿宋" w:cs="仿宋"/>
                <w:color w:val="000000"/>
                <w:kern w:val="0"/>
                <w:sz w:val="24"/>
                <w:szCs w:val="24"/>
                <w:lang w:val="en-US" w:eastAsia="zh-CN"/>
              </w:rPr>
              <w:t>3</w:t>
            </w:r>
            <w:r>
              <w:rPr>
                <w:rFonts w:hint="eastAsia" w:ascii="仿宋" w:hAnsi="仿宋" w:eastAsia="仿宋" w:cs="仿宋"/>
                <w:color w:val="000000"/>
                <w:kern w:val="0"/>
                <w:sz w:val="24"/>
                <w:szCs w:val="24"/>
              </w:rPr>
              <w:t>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lang w:eastAsia="zh-CN"/>
              </w:rPr>
            </w:pPr>
            <w:r>
              <w:rPr>
                <w:rFonts w:hint="eastAsia" w:cs="仿宋"/>
                <w:color w:val="000000"/>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4"/>
                <w:szCs w:val="24"/>
                <w:lang w:val="en-US" w:eastAsia="zh-CN"/>
              </w:rPr>
            </w:pPr>
            <w:r>
              <w:rPr>
                <w:rFonts w:hint="eastAsia" w:cs="仿宋"/>
                <w:b/>
                <w:bCs/>
                <w:color w:val="000000"/>
                <w:kern w:val="0"/>
                <w:sz w:val="24"/>
                <w:szCs w:val="24"/>
                <w:lang w:val="en-US" w:eastAsia="zh-CN"/>
              </w:rPr>
              <w:t>7</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lang w:eastAsia="zh-CN"/>
              </w:rPr>
            </w:pPr>
            <w:r>
              <w:rPr>
                <w:rFonts w:hint="eastAsia" w:cs="仿宋"/>
                <w:color w:val="000000"/>
                <w:kern w:val="0"/>
                <w:sz w:val="24"/>
                <w:szCs w:val="24"/>
                <w:lang w:eastAsia="zh-CN"/>
              </w:rPr>
              <w:t>培训方案</w:t>
            </w:r>
          </w:p>
        </w:tc>
        <w:tc>
          <w:tcPr>
            <w:tcW w:w="7188" w:type="dxa"/>
            <w:shd w:val="clear" w:color="auto" w:fill="auto"/>
            <w:vAlign w:val="center"/>
          </w:tcPr>
          <w:p>
            <w:pPr>
              <w:pStyle w:val="2"/>
              <w:keepNext w:val="0"/>
              <w:keepLines w:val="0"/>
              <w:pageBreakBefore w:val="0"/>
              <w:numPr>
                <w:ilvl w:val="0"/>
                <w:numId w:val="0"/>
              </w:numPr>
              <w:kinsoku/>
              <w:wordWrap/>
              <w:overflowPunct/>
              <w:topLinePunct w:val="0"/>
              <w:autoSpaceDE/>
              <w:autoSpaceDN/>
              <w:bidi w:val="0"/>
              <w:adjustRightInd/>
              <w:snapToGrid/>
              <w:spacing w:after="0" w:line="500" w:lineRule="exact"/>
              <w:textAlignment w:val="auto"/>
              <w:rPr>
                <w:rFonts w:hint="default" w:ascii="仿宋" w:hAnsi="仿宋" w:eastAsia="仿宋" w:cs="仿宋"/>
                <w:color w:val="000000"/>
                <w:kern w:val="0"/>
                <w:sz w:val="24"/>
                <w:szCs w:val="24"/>
                <w:lang w:val="en-US" w:eastAsia="zh-CN"/>
              </w:rPr>
            </w:pPr>
            <w:r>
              <w:rPr>
                <w:rFonts w:hint="eastAsia" w:ascii="仿宋" w:hAnsi="仿宋" w:cs="仿宋"/>
                <w:color w:val="000000"/>
                <w:kern w:val="0"/>
                <w:sz w:val="24"/>
                <w:szCs w:val="24"/>
                <w:lang w:eastAsia="zh-CN"/>
              </w:rPr>
              <w:t>根据培训内容、培训时间安排等的科学性、合理性进行打分；</w:t>
            </w:r>
            <w:r>
              <w:rPr>
                <w:rFonts w:hint="eastAsia" w:ascii="仿宋" w:hAnsi="仿宋" w:cs="仿宋"/>
                <w:color w:val="000000"/>
                <w:kern w:val="0"/>
                <w:sz w:val="24"/>
                <w:szCs w:val="24"/>
                <w:lang w:val="en-US" w:eastAsia="zh-CN"/>
              </w:rPr>
              <w:t>0-5分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仿宋"/>
                <w:color w:val="000000"/>
                <w:kern w:val="0"/>
                <w:sz w:val="24"/>
                <w:szCs w:val="24"/>
                <w:lang w:val="en-US" w:eastAsia="zh-CN"/>
              </w:rPr>
            </w:pPr>
            <w:r>
              <w:rPr>
                <w:rFonts w:hint="eastAsia"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4"/>
                <w:szCs w:val="24"/>
                <w:lang w:val="en-US" w:eastAsia="zh-CN"/>
              </w:rPr>
            </w:pPr>
            <w:r>
              <w:rPr>
                <w:rFonts w:hint="eastAsia" w:cs="仿宋"/>
                <w:b/>
                <w:bCs/>
                <w:color w:val="000000"/>
                <w:kern w:val="0"/>
                <w:sz w:val="24"/>
                <w:szCs w:val="24"/>
                <w:lang w:val="en-US" w:eastAsia="zh-CN"/>
              </w:rPr>
              <w:t>8</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投标人资信</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投标人具备自主研发平台能力，拥有自主版权或软件著作权的得2分，提供相关证明材料；（0-2分）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4"/>
                <w:szCs w:val="24"/>
                <w:lang w:val="en-US" w:eastAsia="zh-CN"/>
              </w:rPr>
            </w:pPr>
            <w:r>
              <w:rPr>
                <w:rFonts w:hint="eastAsia" w:cs="仿宋"/>
                <w:b/>
                <w:bCs/>
                <w:color w:val="000000"/>
                <w:kern w:val="0"/>
                <w:sz w:val="24"/>
                <w:szCs w:val="24"/>
                <w:lang w:val="en-US" w:eastAsia="zh-CN"/>
              </w:rPr>
              <w:t>9</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同类项目</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投标人自2018年1月1日以来（</w:t>
            </w:r>
            <w:r>
              <w:rPr>
                <w:rFonts w:hint="eastAsia" w:cs="仿宋"/>
                <w:color w:val="000000"/>
                <w:kern w:val="0"/>
                <w:sz w:val="24"/>
                <w:szCs w:val="24"/>
                <w:lang w:eastAsia="zh-CN"/>
              </w:rPr>
              <w:t>以</w:t>
            </w:r>
            <w:r>
              <w:rPr>
                <w:rFonts w:hint="eastAsia" w:ascii="仿宋" w:hAnsi="仿宋" w:eastAsia="仿宋" w:cs="仿宋"/>
                <w:color w:val="000000"/>
                <w:kern w:val="0"/>
                <w:sz w:val="24"/>
                <w:szCs w:val="24"/>
              </w:rPr>
              <w:t>合同签订日期</w:t>
            </w:r>
            <w:r>
              <w:rPr>
                <w:rFonts w:hint="eastAsia" w:cs="仿宋"/>
                <w:color w:val="000000"/>
                <w:kern w:val="0"/>
                <w:sz w:val="24"/>
                <w:szCs w:val="24"/>
                <w:lang w:eastAsia="zh-CN"/>
              </w:rPr>
              <w:t>为准</w:t>
            </w:r>
            <w:r>
              <w:rPr>
                <w:rFonts w:hint="eastAsia" w:ascii="仿宋" w:hAnsi="仿宋" w:eastAsia="仿宋" w:cs="仿宋"/>
                <w:color w:val="000000"/>
                <w:kern w:val="0"/>
                <w:sz w:val="24"/>
                <w:szCs w:val="24"/>
              </w:rPr>
              <w:t>）承担</w:t>
            </w:r>
            <w:r>
              <w:rPr>
                <w:rFonts w:hint="eastAsia" w:cs="仿宋"/>
                <w:color w:val="000000"/>
                <w:kern w:val="0"/>
                <w:sz w:val="24"/>
                <w:szCs w:val="24"/>
                <w:lang w:eastAsia="zh-CN"/>
              </w:rPr>
              <w:t>同</w:t>
            </w:r>
            <w:r>
              <w:rPr>
                <w:rFonts w:hint="eastAsia" w:ascii="仿宋" w:hAnsi="仿宋" w:eastAsia="仿宋" w:cs="仿宋"/>
                <w:color w:val="000000"/>
                <w:kern w:val="0"/>
                <w:sz w:val="24"/>
                <w:szCs w:val="24"/>
              </w:rPr>
              <w:t>类项目业绩。 每提供一个得1分，最高得4分</w:t>
            </w:r>
            <w:r>
              <w:rPr>
                <w:rFonts w:hint="eastAsia" w:cs="仿宋"/>
                <w:color w:val="000000"/>
                <w:kern w:val="0"/>
                <w:sz w:val="24"/>
                <w:szCs w:val="24"/>
                <w:lang w:eastAsia="zh-CN"/>
              </w:rPr>
              <w:t>；</w:t>
            </w:r>
            <w:r>
              <w:rPr>
                <w:rFonts w:hint="eastAsia" w:ascii="仿宋" w:hAnsi="仿宋" w:eastAsia="仿宋" w:cs="仿宋"/>
                <w:color w:val="000000"/>
                <w:kern w:val="0"/>
                <w:sz w:val="24"/>
                <w:szCs w:val="24"/>
              </w:rPr>
              <w:t>（0-4分）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eastAsia="zh-CN"/>
              </w:rPr>
            </w:pPr>
            <w:r>
              <w:rPr>
                <w:rFonts w:hint="eastAsia" w:cs="仿宋"/>
                <w:b/>
                <w:bCs/>
                <w:color w:val="000000"/>
                <w:kern w:val="0"/>
                <w:sz w:val="24"/>
                <w:szCs w:val="24"/>
                <w:lang w:eastAsia="zh-CN"/>
              </w:rPr>
              <w:t>注：</w:t>
            </w:r>
            <w:r>
              <w:rPr>
                <w:rFonts w:hint="eastAsia" w:ascii="仿宋" w:hAnsi="仿宋" w:eastAsia="仿宋" w:cs="仿宋"/>
                <w:b/>
                <w:bCs/>
                <w:color w:val="000000"/>
                <w:kern w:val="0"/>
                <w:sz w:val="24"/>
                <w:szCs w:val="24"/>
              </w:rPr>
              <w:t>提供业绩的合同复印件</w:t>
            </w:r>
            <w:r>
              <w:rPr>
                <w:rFonts w:hint="eastAsia" w:cs="仿宋"/>
                <w:b/>
                <w:bCs/>
                <w:color w:val="000000"/>
                <w:kern w:val="0"/>
                <w:sz w:val="24"/>
                <w:szCs w:val="24"/>
                <w:lang w:eastAsia="zh-CN"/>
              </w:rPr>
              <w:t>加盖公章</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4"/>
                <w:szCs w:val="24"/>
                <w:lang w:val="en-US" w:eastAsia="zh-CN"/>
              </w:rPr>
            </w:pPr>
            <w:r>
              <w:rPr>
                <w:rFonts w:hint="eastAsia" w:cs="仿宋"/>
                <w:b/>
                <w:bCs/>
                <w:color w:val="000000"/>
                <w:kern w:val="0"/>
                <w:sz w:val="24"/>
                <w:szCs w:val="24"/>
                <w:lang w:val="en-US" w:eastAsia="zh-CN"/>
              </w:rPr>
              <w:t>10</w:t>
            </w:r>
          </w:p>
        </w:tc>
        <w:tc>
          <w:tcPr>
            <w:tcW w:w="12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标书质量</w:t>
            </w:r>
          </w:p>
        </w:tc>
        <w:tc>
          <w:tcPr>
            <w:tcW w:w="71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电子化投标文件与招标文件的评分标准一一对应，关联定位明晰，准确。定位不明晰，准确的，一处扣0.5分，扣完为止（0-2分）。</w:t>
            </w:r>
          </w:p>
        </w:tc>
        <w:tc>
          <w:tcPr>
            <w:tcW w:w="6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bl>
    <w:p>
      <w:pPr>
        <w:pStyle w:val="2"/>
        <w:rPr>
          <w:rFonts w:hint="eastAsia" w:ascii="仿宋" w:hAnsi="仿宋" w:eastAsia="仿宋"/>
          <w:b/>
          <w:color w:val="000000"/>
          <w:sz w:val="24"/>
          <w:szCs w:val="24"/>
        </w:rPr>
      </w:pPr>
    </w:p>
    <w:p>
      <w:pPr>
        <w:spacing w:before="156"/>
        <w:rPr>
          <w:rFonts w:ascii="仿宋_GB2312" w:eastAsia="仿宋_GB2312"/>
          <w:b/>
          <w:color w:val="000000"/>
          <w:sz w:val="24"/>
          <w:szCs w:val="24"/>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133" w:bottom="1418" w:left="1134" w:header="851" w:footer="992" w:gutter="0"/>
          <w:cols w:space="720" w:num="1"/>
          <w:docGrid w:type="lines" w:linePitch="312" w:charSpace="0"/>
        </w:sectPr>
      </w:pPr>
      <w:r>
        <w:rPr>
          <w:rFonts w:hint="eastAsia" w:ascii="仿宋" w:hAnsi="仿宋" w:eastAsia="仿宋"/>
          <w:b/>
          <w:sz w:val="24"/>
          <w:szCs w:val="24"/>
        </w:rPr>
        <w:t>注：</w:t>
      </w:r>
      <w:r>
        <w:rPr>
          <w:rFonts w:hint="eastAsia" w:ascii="仿宋" w:hAnsi="仿宋" w:eastAsia="仿宋" w:cs="仿宋"/>
          <w:sz w:val="24"/>
          <w:szCs w:val="24"/>
        </w:rPr>
        <w:t>投标人弄虚作假的，报政府采购监督部门查处。</w:t>
      </w:r>
    </w:p>
    <w:p>
      <w:pPr>
        <w:pStyle w:val="6"/>
      </w:pPr>
      <w:bookmarkStart w:id="4" w:name="_Toc425682676"/>
      <w:r>
        <w:rPr>
          <w:rFonts w:hint="eastAsia"/>
        </w:rPr>
        <w:t>第四章 采购需求</w:t>
      </w:r>
      <w:bookmarkEnd w:id="4"/>
      <w:bookmarkStart w:id="5" w:name="_Toc292375921"/>
      <w:bookmarkEnd w:id="5"/>
    </w:p>
    <w:p>
      <w:pPr>
        <w:spacing w:line="360" w:lineRule="exact"/>
        <w:ind w:firstLine="482" w:firstLineChars="200"/>
        <w:outlineLvl w:val="1"/>
        <w:rPr>
          <w:rFonts w:ascii="仿宋_GB2312" w:eastAsia="仿宋_GB2312"/>
          <w:b/>
          <w:bCs/>
        </w:rPr>
      </w:pPr>
      <w:r>
        <w:rPr>
          <w:rFonts w:hint="eastAsia" w:ascii="仿宋_GB2312" w:eastAsia="仿宋_GB2312"/>
          <w:b/>
          <w:bCs/>
        </w:rPr>
        <w:t>一、项目概况</w:t>
      </w:r>
    </w:p>
    <w:p>
      <w:pPr>
        <w:pStyle w:val="2"/>
        <w:keepNext w:val="0"/>
        <w:keepLines w:val="0"/>
        <w:pageBreakBefore w:val="0"/>
        <w:widowControl w:val="0"/>
        <w:kinsoku/>
        <w:wordWrap/>
        <w:overflowPunct/>
        <w:topLinePunct w:val="0"/>
        <w:autoSpaceDE/>
        <w:autoSpaceDN/>
        <w:bidi w:val="0"/>
        <w:adjustRightInd/>
        <w:snapToGrid/>
        <w:spacing w:after="0" w:line="500" w:lineRule="exact"/>
        <w:ind w:left="480" w:firstLine="480"/>
        <w:textAlignment w:val="auto"/>
        <w:rPr>
          <w:sz w:val="24"/>
          <w:szCs w:val="24"/>
        </w:rPr>
      </w:pPr>
      <w:r>
        <w:rPr>
          <w:rFonts w:hint="eastAsia"/>
          <w:sz w:val="24"/>
          <w:szCs w:val="24"/>
        </w:rPr>
        <w:t>以习近平新时代中国特色社会主义思想为指导，全面贯彻落实党的十九大精神，坚持“以人民为中心”的发展理念，发扬新时代“枫桥经验”，紧紧围绕“平安富阳”建设，牢牢把握动态化社会治安规律特点，充分运用大数据技术和信息化手段破解难题、补短板，进一步做实**应用，不断增强人民群众的获得感、幸福感和安全感，推动富阳区公安工作向更高层次、更高水平发展。</w:t>
      </w:r>
    </w:p>
    <w:p>
      <w:pPr>
        <w:pStyle w:val="2"/>
        <w:keepNext w:val="0"/>
        <w:keepLines w:val="0"/>
        <w:pageBreakBefore w:val="0"/>
        <w:widowControl w:val="0"/>
        <w:kinsoku/>
        <w:wordWrap/>
        <w:overflowPunct/>
        <w:topLinePunct w:val="0"/>
        <w:autoSpaceDE/>
        <w:autoSpaceDN/>
        <w:bidi w:val="0"/>
        <w:adjustRightInd/>
        <w:snapToGrid/>
        <w:spacing w:after="0" w:line="500" w:lineRule="exact"/>
        <w:ind w:leftChars="175" w:firstLineChars="175"/>
        <w:textAlignment w:val="auto"/>
        <w:rPr>
          <w:sz w:val="24"/>
          <w:szCs w:val="24"/>
        </w:rPr>
      </w:pPr>
      <w:r>
        <w:rPr>
          <w:rFonts w:hint="eastAsia"/>
          <w:sz w:val="24"/>
          <w:szCs w:val="24"/>
        </w:rPr>
        <w:t>电信诈骗案件目前已呈现高发态势，对人民财产安全造成了极大威胁，全国公安机关对其严厉打击已刻不容缓。其中电信诈骗案件的资金流侦查中银行、第三方机构众多、调证周期长，涉及的金融专业知识多，分析难度大，给侦查工作带来了很大的困难。本次采购</w:t>
      </w:r>
      <w:r>
        <w:rPr>
          <w:rFonts w:hint="eastAsia"/>
          <w:sz w:val="24"/>
          <w:szCs w:val="24"/>
          <w:lang w:eastAsia="zh-CN"/>
        </w:rPr>
        <w:t>技术服务</w:t>
      </w:r>
      <w:r>
        <w:rPr>
          <w:rFonts w:hint="eastAsia"/>
          <w:sz w:val="24"/>
          <w:szCs w:val="24"/>
        </w:rPr>
        <w:t>需要能够为办案民警提供快速的自动信息查询、自动分析研判、诈骗资金一键止付、自动生成资金流图等便捷式功能。本次</w:t>
      </w:r>
      <w:r>
        <w:rPr>
          <w:rFonts w:hint="eastAsia"/>
          <w:sz w:val="24"/>
          <w:szCs w:val="24"/>
          <w:lang w:eastAsia="zh-CN"/>
        </w:rPr>
        <w:t>技术服务</w:t>
      </w:r>
      <w:r>
        <w:rPr>
          <w:rFonts w:hint="eastAsia"/>
          <w:sz w:val="24"/>
          <w:szCs w:val="24"/>
        </w:rPr>
        <w:t>需要配合民警自动完成反电诈案件资金流</w:t>
      </w:r>
      <w:r>
        <w:rPr>
          <w:sz w:val="24"/>
          <w:szCs w:val="24"/>
        </w:rPr>
        <w:t>初侦初查工作，减轻民警负担，提高破案效率。</w:t>
      </w:r>
    </w:p>
    <w:p>
      <w:pPr>
        <w:pStyle w:val="105"/>
        <w:rPr>
          <w:rFonts w:ascii="仿宋_GB2312" w:hAnsi="仿宋" w:eastAsia="仿宋_GB2312"/>
          <w:szCs w:val="24"/>
        </w:rPr>
      </w:pPr>
    </w:p>
    <w:p>
      <w:pPr>
        <w:pStyle w:val="105"/>
        <w:ind w:left="0"/>
        <w:rPr>
          <w:rFonts w:ascii="仿宋_GB2312" w:hAnsi="仿宋" w:eastAsia="仿宋_GB2312"/>
          <w:b/>
          <w:bCs/>
          <w:szCs w:val="24"/>
        </w:rPr>
      </w:pPr>
      <w:r>
        <w:rPr>
          <w:rFonts w:hint="eastAsia" w:ascii="仿宋_GB2312" w:hAnsi="仿宋" w:eastAsia="仿宋_GB2312"/>
          <w:b/>
          <w:bCs/>
          <w:szCs w:val="24"/>
        </w:rPr>
        <w:t>二、采购需求</w:t>
      </w:r>
      <w:r>
        <w:rPr>
          <w:rFonts w:hint="eastAsia" w:ascii="仿宋_GB2312" w:hAnsi="仿宋" w:eastAsia="仿宋_GB2312"/>
          <w:b/>
          <w:bCs/>
          <w:szCs w:val="24"/>
          <w:lang w:eastAsia="zh-CN"/>
        </w:rPr>
        <w:t>功能</w:t>
      </w:r>
      <w:r>
        <w:rPr>
          <w:rFonts w:hint="eastAsia" w:ascii="仿宋_GB2312" w:hAnsi="仿宋" w:eastAsia="仿宋_GB2312"/>
          <w:b/>
          <w:bCs/>
          <w:szCs w:val="24"/>
        </w:rPr>
        <w:t>清单</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49"/>
        <w:gridCol w:w="783"/>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15"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项号</w:t>
            </w:r>
          </w:p>
        </w:tc>
        <w:tc>
          <w:tcPr>
            <w:tcW w:w="1137"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功能</w:t>
            </w:r>
            <w:r>
              <w:rPr>
                <w:rFonts w:hint="eastAsia" w:ascii="宋体" w:hAnsi="宋体" w:cs="宋体"/>
                <w:color w:val="000000"/>
                <w:kern w:val="0"/>
                <w:sz w:val="24"/>
                <w:szCs w:val="24"/>
              </w:rPr>
              <w:t>名称</w:t>
            </w:r>
          </w:p>
        </w:tc>
        <w:tc>
          <w:tcPr>
            <w:tcW w:w="713"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573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基本技术参数要求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一</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29" w:type="dxa"/>
            <w:vMerge w:val="restart"/>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65" w:type="dxa"/>
            <w:vMerge w:val="restart"/>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案件信息</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供接案件信息的录入服务，包括受害人信息（银行卡号、持卡人、身份证、转账时间、转账金额、支付宝、财付通、微信帐号、电话号码、交易单号、QQ号），嫌疑人信息（银行卡号、持卡人、身份证、转账方式、转账时间、转账金额、支付宝、财付通、微信帐号、电话号码、交易单号、QQ号）等，商户信息（商户名称、联系方式、商户号、交易单号）、其他信息（涉案网址）、案件信息（简要案情、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9" w:type="dxa"/>
            <w:vMerge w:val="continue"/>
            <w:vAlign w:val="center"/>
          </w:tcPr>
          <w:p>
            <w:pPr>
              <w:widowControl/>
              <w:jc w:val="left"/>
              <w:rPr>
                <w:rFonts w:ascii="宋体" w:hAnsi="宋体" w:cs="宋体"/>
                <w:color w:val="000000"/>
                <w:kern w:val="0"/>
                <w:sz w:val="24"/>
                <w:szCs w:val="24"/>
              </w:rPr>
            </w:pPr>
          </w:p>
        </w:tc>
        <w:tc>
          <w:tcPr>
            <w:tcW w:w="1165" w:type="dxa"/>
            <w:vMerge w:val="continue"/>
            <w:vAlign w:val="center"/>
          </w:tcPr>
          <w:p>
            <w:pPr>
              <w:widowControl/>
              <w:jc w:val="left"/>
              <w:rPr>
                <w:rFonts w:ascii="宋体" w:hAnsi="宋体" w:cs="宋体"/>
                <w:color w:val="000000"/>
                <w:kern w:val="0"/>
                <w:sz w:val="24"/>
                <w:szCs w:val="24"/>
              </w:rPr>
            </w:pP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支持对案件的增删改查和受害人、嫌疑人账/卡号提交查询等操作。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经办人</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设置银行/三方请求时所需的经办人、协查人信息及警官证附件。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二</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自动分析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受害人信息分析</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提供针对受害人信息进行分析的功能，包括明细和主体查询、主体查询、第三方全账号查询、流水号查询等。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嫌疑人信息分析</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提供针对嫌疑人信息进行分析的功能，包括明细和主体查询、主体查询、第三方全账号查询、流水号查询等。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分析模型</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针对嫌疑人的资金交易，可以设置多种分析模型，比如分析等级、分析开始期限、结束期限、分析交易方式、涉案金额大小、转帐方式、特殊处理等。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自动分析</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按照选中的分析模型，对案件进行自动分析，并将分析结果展示在“一案一库”中。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三</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一案一库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165" w:type="dxa"/>
            <w:vMerge w:val="restart"/>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一案一库</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案件进行相关账/卡号请求后，可检索并显示分析到最大等级。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165" w:type="dxa"/>
            <w:vMerge w:val="continue"/>
            <w:vAlign w:val="center"/>
          </w:tcPr>
          <w:p>
            <w:pPr>
              <w:widowControl/>
              <w:jc w:val="left"/>
              <w:rPr>
                <w:rFonts w:ascii="宋体" w:hAnsi="宋体" w:cs="宋体"/>
                <w:color w:val="000000"/>
                <w:kern w:val="0"/>
                <w:sz w:val="24"/>
                <w:szCs w:val="24"/>
              </w:rPr>
            </w:pP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详情界面展示相关案件信息，涉案账/卡号级止付和查询信息，自动分析的资金流各等级信息及卡主信息，案件、MAC串并情况。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165" w:type="dxa"/>
            <w:vMerge w:val="continue"/>
            <w:vAlign w:val="center"/>
          </w:tcPr>
          <w:p>
            <w:pPr>
              <w:widowControl/>
              <w:jc w:val="left"/>
              <w:rPr>
                <w:rFonts w:ascii="宋体" w:hAnsi="宋体" w:cs="宋体"/>
                <w:color w:val="000000"/>
                <w:kern w:val="0"/>
                <w:sz w:val="24"/>
                <w:szCs w:val="24"/>
              </w:rPr>
            </w:pP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在涉案资金分析结果展示列表中，可以按照一级账户、二级账户、三级账户、四级账户等等进行展示，每个账户上显示序号、所属机构、姓名、账号、上级账号、详细、处置、标记等内容。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侦查员工作室</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侦查员工作室包含研判思路、资金分析、金流图、各类线下数据等。在侦查员工作室中，可以人工重新发起对各类资金的再分析，即设置侦查思路，对金流图进行分析编辑及线下数据的上传等。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四</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串并案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本系统账/卡号串并</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根据案件信息中所有一级以上（包含）账/卡号和明细结果中MAC做串并。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五</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研判报告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研判报告</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支持采用制式模板，根据案件的串案信息等自动生成研判报告。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六</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我的关注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我的关注</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支持设置个人关注的一案一库信息。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七</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MAC查询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MAC查询</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支持对全国所有请求反馈的MAC地址进行查询。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000000" w:fill="D9D9D9"/>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八</w:t>
            </w:r>
          </w:p>
        </w:tc>
        <w:tc>
          <w:tcPr>
            <w:tcW w:w="7793" w:type="dxa"/>
            <w:gridSpan w:val="3"/>
            <w:shd w:val="clear" w:color="000000" w:fill="D8D8D8"/>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常用工具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收单机构</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支持查询各收单机构机构号。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警企通讯录</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支持查询各企业通讯录。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165"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手机归属地</w:t>
            </w:r>
          </w:p>
        </w:tc>
        <w:tc>
          <w:tcPr>
            <w:tcW w:w="728"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900"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支持查询手机号码归属地、运营商等。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九</w:t>
            </w:r>
          </w:p>
        </w:tc>
        <w:tc>
          <w:tcPr>
            <w:tcW w:w="7581" w:type="dxa"/>
            <w:gridSpan w:val="3"/>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一键止付功能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5"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37"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一键止付</w:t>
            </w:r>
          </w:p>
        </w:tc>
        <w:tc>
          <w:tcPr>
            <w:tcW w:w="713"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5731"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支持实现一键止损、实现一键冻结主账号和所有子账号功能、操作方便安全。</w:t>
            </w:r>
          </w:p>
        </w:tc>
      </w:tr>
    </w:tbl>
    <w:p>
      <w:pPr>
        <w:spacing w:before="156"/>
        <w:rPr>
          <w:rFonts w:hint="eastAsia" w:eastAsia="仿宋"/>
          <w:b/>
          <w:bCs/>
          <w:szCs w:val="21"/>
          <w:lang w:eastAsia="zh-CN"/>
        </w:rPr>
      </w:pPr>
      <w:r>
        <w:rPr>
          <w:rFonts w:hint="eastAsia"/>
          <w:b/>
          <w:bCs/>
          <w:szCs w:val="21"/>
        </w:rPr>
        <w:t>三、</w:t>
      </w:r>
      <w:r>
        <w:rPr>
          <w:rFonts w:hint="eastAsia"/>
          <w:b/>
          <w:bCs/>
          <w:szCs w:val="21"/>
          <w:lang w:eastAsia="zh-CN"/>
        </w:rPr>
        <w:t>服务期说明</w:t>
      </w:r>
    </w:p>
    <w:p>
      <w:pPr>
        <w:spacing w:before="156"/>
        <w:ind w:firstLine="482" w:firstLineChars="200"/>
        <w:rPr>
          <w:b/>
          <w:bCs/>
          <w:szCs w:val="21"/>
          <w:highlight w:val="none"/>
        </w:rPr>
      </w:pPr>
      <w:r>
        <w:rPr>
          <w:rFonts w:hint="eastAsia"/>
          <w:b/>
          <w:bCs/>
          <w:szCs w:val="21"/>
          <w:highlight w:val="none"/>
        </w:rPr>
        <w:t>合同签订后</w:t>
      </w:r>
      <w:r>
        <w:rPr>
          <w:b/>
          <w:bCs/>
          <w:szCs w:val="21"/>
          <w:highlight w:val="none"/>
        </w:rPr>
        <w:t>3</w:t>
      </w:r>
      <w:r>
        <w:rPr>
          <w:rFonts w:hint="eastAsia"/>
          <w:b/>
          <w:bCs/>
          <w:szCs w:val="21"/>
          <w:highlight w:val="none"/>
        </w:rPr>
        <w:t>0天内完成系统部署并通过验收合格后进入服务期。本项目服务期为十二个月</w:t>
      </w:r>
      <w:r>
        <w:rPr>
          <w:rFonts w:hint="eastAsia"/>
          <w:b/>
          <w:bCs/>
          <w:szCs w:val="21"/>
          <w:highlight w:val="none"/>
          <w:lang w:eastAsia="zh-CN"/>
        </w:rPr>
        <w:t>。</w:t>
      </w:r>
      <w:r>
        <w:rPr>
          <w:rFonts w:hint="eastAsia"/>
          <w:b/>
          <w:bCs/>
          <w:szCs w:val="21"/>
          <w:highlight w:val="none"/>
        </w:rPr>
        <w:t>供应商所提供的服务得到采购人认可满意的，财政年度预算能够保障的前提下，采购人可与该供应商签订续签合同，续签服务期不超过招标期限，最多可以续签两次。</w:t>
      </w:r>
    </w:p>
    <w:p>
      <w:pPr>
        <w:pStyle w:val="86"/>
        <w:spacing w:before="124" w:after="124"/>
        <w:jc w:val="both"/>
        <w:rPr>
          <w:b/>
          <w:kern w:val="0"/>
          <w:sz w:val="24"/>
          <w:szCs w:val="22"/>
          <w:highlight w:val="none"/>
        </w:rPr>
      </w:pPr>
      <w:r>
        <w:rPr>
          <w:rFonts w:hint="eastAsia"/>
          <w:b/>
          <w:kern w:val="0"/>
          <w:sz w:val="24"/>
          <w:szCs w:val="22"/>
          <w:highlight w:val="none"/>
        </w:rPr>
        <w:t>四、服务要求、标准</w:t>
      </w:r>
    </w:p>
    <w:p>
      <w:pPr>
        <w:pStyle w:val="86"/>
        <w:spacing w:line="400" w:lineRule="exact"/>
        <w:ind w:firstLine="480" w:firstLineChars="200"/>
        <w:jc w:val="both"/>
        <w:rPr>
          <w:bCs/>
          <w:kern w:val="0"/>
          <w:sz w:val="24"/>
          <w:szCs w:val="22"/>
          <w:highlight w:val="none"/>
        </w:rPr>
      </w:pPr>
      <w:r>
        <w:rPr>
          <w:rFonts w:hint="eastAsia"/>
          <w:bCs/>
          <w:kern w:val="0"/>
          <w:sz w:val="24"/>
          <w:szCs w:val="22"/>
          <w:highlight w:val="none"/>
          <w:lang w:eastAsia="zh-CN"/>
        </w:rPr>
        <w:t>供应商所提供的</w:t>
      </w:r>
      <w:r>
        <w:rPr>
          <w:rFonts w:hint="eastAsia"/>
          <w:bCs/>
          <w:kern w:val="0"/>
          <w:sz w:val="24"/>
          <w:szCs w:val="22"/>
          <w:highlight w:val="none"/>
        </w:rPr>
        <w:t>技术服务</w:t>
      </w:r>
      <w:r>
        <w:rPr>
          <w:rFonts w:hint="eastAsia"/>
          <w:bCs/>
          <w:kern w:val="0"/>
          <w:sz w:val="24"/>
          <w:szCs w:val="22"/>
          <w:highlight w:val="none"/>
          <w:lang w:eastAsia="zh-CN"/>
        </w:rPr>
        <w:t>需要满足的功能</w:t>
      </w:r>
      <w:r>
        <w:rPr>
          <w:rFonts w:hint="eastAsia"/>
          <w:bCs/>
          <w:kern w:val="0"/>
          <w:sz w:val="24"/>
          <w:szCs w:val="22"/>
          <w:highlight w:val="none"/>
        </w:rPr>
        <w:t>详见清单，需要符合相关的国家标准、行业标准及实际需要。</w:t>
      </w:r>
    </w:p>
    <w:p>
      <w:pPr>
        <w:adjustRightInd w:val="0"/>
        <w:snapToGrid w:val="0"/>
        <w:spacing w:line="400" w:lineRule="exact"/>
        <w:jc w:val="left"/>
        <w:rPr>
          <w:szCs w:val="21"/>
        </w:rPr>
      </w:pPr>
      <w:r>
        <w:rPr>
          <w:rFonts w:hint="eastAsia"/>
          <w:b/>
        </w:rPr>
        <w:t>五、付款方式</w:t>
      </w:r>
    </w:p>
    <w:p>
      <w:pPr>
        <w:autoSpaceDE w:val="0"/>
        <w:autoSpaceDN w:val="0"/>
        <w:adjustRightInd w:val="0"/>
        <w:ind w:firstLine="480" w:firstLineChars="200"/>
        <w:rPr>
          <w:highlight w:val="none"/>
        </w:rPr>
      </w:pPr>
      <w:r>
        <w:rPr>
          <w:rFonts w:hint="eastAsia"/>
          <w:kern w:val="0"/>
          <w:highlight w:val="none"/>
        </w:rPr>
        <w:t>政府采购的资金结算按照《富阳区财政局关于政府采购资金支付实行报备制的通知》执行。</w:t>
      </w:r>
      <w:r>
        <w:rPr>
          <w:rFonts w:hint="eastAsia"/>
          <w:highlight w:val="none"/>
        </w:rPr>
        <w:t>合同签订后</w:t>
      </w:r>
      <w:r>
        <w:rPr>
          <w:rFonts w:hint="eastAsia"/>
          <w:highlight w:val="none"/>
          <w:lang w:eastAsia="zh-Hans"/>
        </w:rPr>
        <w:t>七</w:t>
      </w:r>
      <w:r>
        <w:rPr>
          <w:rFonts w:hint="eastAsia"/>
          <w:highlight w:val="none"/>
        </w:rPr>
        <w:t>日内，采购人预付金额为合同总价的50%；服务期满并得到业主认可后，支付合同额剩余的50%。</w:t>
      </w:r>
    </w:p>
    <w:p>
      <w:pPr>
        <w:adjustRightInd w:val="0"/>
        <w:snapToGrid w:val="0"/>
        <w:jc w:val="left"/>
        <w:rPr>
          <w:b/>
          <w:highlight w:val="none"/>
        </w:rPr>
      </w:pPr>
      <w:r>
        <w:rPr>
          <w:rFonts w:hint="eastAsia"/>
          <w:b/>
          <w:highlight w:val="none"/>
        </w:rPr>
        <w:t>六、售后服务要求</w:t>
      </w:r>
    </w:p>
    <w:p>
      <w:pPr>
        <w:adjustRightInd w:val="0"/>
        <w:snapToGrid w:val="0"/>
        <w:ind w:firstLine="484" w:firstLineChars="202"/>
        <w:rPr>
          <w:bCs/>
        </w:rPr>
      </w:pPr>
      <w:r>
        <w:rPr>
          <w:rFonts w:hint="eastAsia"/>
          <w:bCs/>
        </w:rPr>
        <w:t>投标人应具备与本项目匹配的售后服务能力，以响应采购人的服务要求。</w:t>
      </w:r>
    </w:p>
    <w:p>
      <w:pPr>
        <w:tabs>
          <w:tab w:val="left" w:pos="540"/>
          <w:tab w:val="left" w:pos="839"/>
        </w:tabs>
        <w:adjustRightInd w:val="0"/>
        <w:snapToGrid w:val="0"/>
        <w:ind w:firstLine="480" w:firstLineChars="200"/>
        <w:rPr>
          <w:bCs/>
          <w:color w:val="auto"/>
        </w:rPr>
      </w:pPr>
      <w:r>
        <w:rPr>
          <w:rFonts w:hint="eastAsia"/>
          <w:bCs/>
          <w:color w:val="auto"/>
        </w:rPr>
        <w:t>响应时间：投标人在投标文件中必须明确承诺售后服务响应时间：</w:t>
      </w:r>
      <w:r>
        <w:rPr>
          <w:rFonts w:hint="eastAsia" w:ascii="宋体" w:hAnsi="宋体" w:cs="宋体"/>
          <w:color w:val="auto"/>
          <w:szCs w:val="21"/>
          <w:lang w:eastAsia="zh-CN"/>
        </w:rPr>
        <w:t>技术服务</w:t>
      </w:r>
      <w:r>
        <w:rPr>
          <w:rFonts w:hint="eastAsia" w:ascii="宋体" w:hAnsi="宋体" w:cs="宋体"/>
          <w:color w:val="auto"/>
          <w:szCs w:val="21"/>
        </w:rPr>
        <w:t>期内提供</w:t>
      </w:r>
      <w:r>
        <w:rPr>
          <w:rFonts w:ascii="宋体" w:hAnsi="宋体" w:cs="宋体"/>
          <w:color w:val="auto"/>
          <w:szCs w:val="21"/>
        </w:rPr>
        <w:t>7×24小时</w:t>
      </w:r>
      <w:r>
        <w:rPr>
          <w:rFonts w:hint="eastAsia" w:ascii="宋体" w:hAnsi="宋体" w:cs="宋体"/>
          <w:color w:val="auto"/>
          <w:szCs w:val="21"/>
        </w:rPr>
        <w:t>故障热线</w:t>
      </w:r>
      <w:r>
        <w:rPr>
          <w:rFonts w:ascii="宋体" w:hAnsi="宋体" w:cs="宋体"/>
          <w:color w:val="auto"/>
          <w:szCs w:val="21"/>
        </w:rPr>
        <w:t>电话</w:t>
      </w:r>
      <w:r>
        <w:rPr>
          <w:rFonts w:hint="eastAsia" w:ascii="宋体" w:hAnsi="宋体" w:cs="宋体"/>
          <w:color w:val="auto"/>
          <w:szCs w:val="21"/>
        </w:rPr>
        <w:t>响应服务，</w:t>
      </w:r>
      <w:r>
        <w:rPr>
          <w:rFonts w:ascii="宋体" w:hAnsi="宋体" w:cs="宋体"/>
          <w:color w:val="auto"/>
          <w:szCs w:val="21"/>
        </w:rPr>
        <w:t>1小时内赶到现场， 6小时解决故障保证系统正常运行</w:t>
      </w:r>
      <w:r>
        <w:rPr>
          <w:rFonts w:hint="eastAsia"/>
          <w:bCs/>
          <w:color w:val="auto"/>
        </w:rPr>
        <w:t>。</w:t>
      </w:r>
    </w:p>
    <w:p>
      <w:pPr>
        <w:autoSpaceDE w:val="0"/>
        <w:autoSpaceDN w:val="0"/>
        <w:adjustRightInd w:val="0"/>
        <w:rPr>
          <w:b/>
          <w:color w:val="auto"/>
          <w:sz w:val="24"/>
          <w:szCs w:val="24"/>
          <w:highlight w:val="none"/>
        </w:rPr>
      </w:pPr>
      <w:r>
        <w:rPr>
          <w:rFonts w:hint="eastAsia"/>
          <w:b/>
          <w:color w:val="auto"/>
          <w:sz w:val="24"/>
          <w:szCs w:val="24"/>
          <w:highlight w:val="none"/>
          <w:lang w:eastAsia="zh-CN"/>
        </w:rPr>
        <w:t>七</w:t>
      </w:r>
      <w:r>
        <w:rPr>
          <w:rFonts w:hint="eastAsia"/>
          <w:b/>
          <w:color w:val="auto"/>
          <w:sz w:val="24"/>
          <w:szCs w:val="24"/>
          <w:highlight w:val="none"/>
        </w:rPr>
        <w:t>、履约保证金</w:t>
      </w:r>
    </w:p>
    <w:p>
      <w:pPr>
        <w:autoSpaceDE w:val="0"/>
        <w:autoSpaceDN w:val="0"/>
        <w:adjustRightInd w:val="0"/>
        <w:ind w:firstLine="480" w:firstLineChars="200"/>
        <w:rPr>
          <w:color w:val="auto"/>
          <w:highlight w:val="none"/>
        </w:rPr>
      </w:pPr>
      <w:r>
        <w:rPr>
          <w:rFonts w:hint="eastAsia"/>
          <w:color w:val="auto"/>
          <w:highlight w:val="none"/>
          <w:lang w:val="en-US" w:eastAsia="zh-CN"/>
        </w:rPr>
        <w:t>1、</w:t>
      </w:r>
      <w:r>
        <w:rPr>
          <w:rFonts w:hint="eastAsia"/>
          <w:color w:val="auto"/>
          <w:highlight w:val="none"/>
        </w:rPr>
        <w:t>本项目的履约保证金按年合同价5%收取，中标单位在合同签订后5日内交付至指定账户，待</w:t>
      </w:r>
      <w:r>
        <w:rPr>
          <w:rFonts w:hint="eastAsia"/>
          <w:color w:val="auto"/>
          <w:highlight w:val="none"/>
          <w:lang w:eastAsia="zh-CN"/>
        </w:rPr>
        <w:t>项目服务期满</w:t>
      </w:r>
      <w:r>
        <w:rPr>
          <w:rFonts w:hint="eastAsia"/>
          <w:color w:val="auto"/>
          <w:highlight w:val="none"/>
        </w:rPr>
        <w:t>后，由甲方在5日内无息退还。</w:t>
      </w:r>
    </w:p>
    <w:p>
      <w:pPr>
        <w:pStyle w:val="47"/>
        <w:snapToGrid w:val="0"/>
        <w:spacing w:before="156" w:after="156" w:line="360" w:lineRule="auto"/>
        <w:ind w:firstLine="480" w:firstLineChars="200"/>
        <w:rPr>
          <w:rFonts w:ascii="仿宋" w:hAnsi="仿宋"/>
          <w:color w:val="auto"/>
          <w:highlight w:val="none"/>
        </w:rPr>
      </w:pPr>
      <w:r>
        <w:rPr>
          <w:rFonts w:hint="eastAsia" w:ascii="仿宋" w:hAnsi="仿宋"/>
          <w:color w:val="auto"/>
          <w:highlight w:val="none"/>
          <w:lang w:val="en-US" w:eastAsia="zh-CN"/>
        </w:rPr>
        <w:t>2、</w:t>
      </w:r>
      <w:r>
        <w:rPr>
          <w:rFonts w:hint="eastAsia" w:ascii="仿宋" w:hAnsi="仿宋"/>
          <w:color w:val="auto"/>
          <w:highlight w:val="none"/>
        </w:rPr>
        <w:t>缴纳方式：可采用转账或履约保函形式。</w:t>
      </w:r>
    </w:p>
    <w:p>
      <w:pPr>
        <w:autoSpaceDE w:val="0"/>
        <w:autoSpaceDN w:val="0"/>
        <w:adjustRightInd w:val="0"/>
        <w:rPr>
          <w:b/>
          <w:color w:val="auto"/>
          <w:sz w:val="24"/>
          <w:szCs w:val="24"/>
          <w:highlight w:val="none"/>
        </w:rPr>
      </w:pPr>
      <w:r>
        <w:rPr>
          <w:rFonts w:hint="eastAsia"/>
          <w:b/>
          <w:color w:val="auto"/>
          <w:sz w:val="24"/>
          <w:szCs w:val="24"/>
          <w:highlight w:val="none"/>
          <w:lang w:eastAsia="zh-CN"/>
        </w:rPr>
        <w:t>八</w:t>
      </w:r>
      <w:r>
        <w:rPr>
          <w:rFonts w:hint="eastAsia"/>
          <w:b/>
          <w:color w:val="auto"/>
          <w:sz w:val="24"/>
          <w:szCs w:val="24"/>
          <w:highlight w:val="none"/>
        </w:rPr>
        <w:t>、转让和分包</w:t>
      </w:r>
    </w:p>
    <w:p>
      <w:pPr>
        <w:ind w:firstLine="480" w:firstLineChars="200"/>
        <w:rPr>
          <w:b/>
          <w:bCs/>
          <w:color w:val="auto"/>
          <w:kern w:val="2"/>
          <w:highlight w:val="none"/>
        </w:rPr>
      </w:pPr>
      <w:r>
        <w:rPr>
          <w:rFonts w:hint="eastAsia"/>
          <w:b w:val="0"/>
          <w:bCs w:val="0"/>
          <w:color w:val="auto"/>
          <w:highlight w:val="none"/>
        </w:rPr>
        <w:t>本项目不得以任何形式进行转包</w:t>
      </w:r>
      <w:r>
        <w:rPr>
          <w:rFonts w:hint="eastAsia"/>
          <w:b w:val="0"/>
          <w:bCs w:val="0"/>
          <w:color w:val="auto"/>
          <w:highlight w:val="none"/>
          <w:lang w:eastAsia="zh-CN"/>
        </w:rPr>
        <w:t>及分包。</w:t>
      </w:r>
      <w:r>
        <w:rPr>
          <w:b/>
          <w:bCs/>
          <w:color w:val="auto"/>
          <w:kern w:val="2"/>
          <w:highlight w:val="none"/>
        </w:rPr>
        <w:br w:type="page"/>
      </w:r>
    </w:p>
    <w:p>
      <w:pPr>
        <w:pStyle w:val="6"/>
      </w:pPr>
      <w:bookmarkStart w:id="6" w:name="_Toc1180707375"/>
      <w:r>
        <w:rPr>
          <w:rFonts w:hint="eastAsia"/>
        </w:rPr>
        <w:t>第五章  杭州市富阳区政府采购合同主要条款</w:t>
      </w:r>
      <w:bookmarkEnd w:id="6"/>
    </w:p>
    <w:p>
      <w:pPr>
        <w:widowControl/>
        <w:overflowPunct w:val="0"/>
        <w:autoSpaceDE w:val="0"/>
        <w:autoSpaceDN w:val="0"/>
        <w:adjustRightInd w:val="0"/>
        <w:snapToGrid w:val="0"/>
        <w:spacing w:before="156" w:line="240" w:lineRule="exact"/>
        <w:jc w:val="center"/>
        <w:textAlignment w:val="baseline"/>
        <w:rPr>
          <w:rFonts w:cs="仿宋_GB2312"/>
          <w:kern w:val="0"/>
          <w:sz w:val="28"/>
          <w:szCs w:val="28"/>
        </w:rPr>
      </w:pPr>
      <w:r>
        <w:rPr>
          <w:rFonts w:hint="eastAsia" w:cs="仿宋_GB2312"/>
          <w:kern w:val="0"/>
          <w:sz w:val="28"/>
          <w:szCs w:val="28"/>
        </w:rPr>
        <w:t>（本合同为合同样稿，最终稿由三方协商后确定）</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jc w:val="left"/>
        <w:textAlignment w:val="baseline"/>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70" w:firstLineChars="196"/>
        <w:jc w:val="left"/>
        <w:textAlignment w:val="baseline"/>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方（中标方）：</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70" w:firstLineChars="196"/>
        <w:jc w:val="left"/>
        <w:textAlignment w:val="baseline"/>
        <w:rPr>
          <w:rFonts w:hint="eastAsia" w:eastAsia="仿宋"/>
          <w:bCs/>
          <w:color w:val="000000" w:themeColor="text1"/>
          <w:kern w:val="0"/>
          <w:lang w:eastAsia="zh-CN"/>
          <w14:textFill>
            <w14:solidFill>
              <w14:schemeClr w14:val="tx1"/>
            </w14:solidFill>
          </w14:textFill>
        </w:rPr>
      </w:pPr>
      <w:r>
        <w:rPr>
          <w:rFonts w:hint="eastAsia"/>
          <w:bCs/>
          <w:color w:val="000000" w:themeColor="text1"/>
          <w:kern w:val="0"/>
          <w14:textFill>
            <w14:solidFill>
              <w14:schemeClr w14:val="tx1"/>
            </w14:solidFill>
          </w14:textFill>
        </w:rPr>
        <w:t>鉴证方（招标代理机构）：</w:t>
      </w:r>
      <w:r>
        <w:rPr>
          <w:rFonts w:hint="eastAsia"/>
          <w:bCs/>
          <w:color w:val="000000" w:themeColor="text1"/>
          <w:kern w:val="0"/>
          <w:lang w:eastAsia="zh-CN"/>
          <w14:textFill>
            <w14:solidFill>
              <w14:schemeClr w14:val="tx1"/>
            </w14:solidFill>
          </w14:textFill>
        </w:rPr>
        <w:t>华诚工程咨询集团有限公司</w:t>
      </w:r>
    </w:p>
    <w:p>
      <w:pPr>
        <w:pStyle w:val="47"/>
        <w:keepNext w:val="0"/>
        <w:keepLines w:val="0"/>
        <w:pageBreakBefore w:val="0"/>
        <w:kinsoku/>
        <w:wordWrap/>
        <w:topLinePunct w:val="0"/>
        <w:bidi w:val="0"/>
        <w:adjustRightInd w:val="0"/>
        <w:snapToGrid w:val="0"/>
        <w:spacing w:beforeLines="0" w:afterLines="0" w:line="440" w:lineRule="exact"/>
        <w:ind w:firstLine="475" w:firstLineChars="198"/>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经过公开招标采购（编号：      ），确定***********为中标单位，甲、乙双方经协商，达成以下条款：</w:t>
      </w:r>
    </w:p>
    <w:p>
      <w:pPr>
        <w:keepNext w:val="0"/>
        <w:keepLines w:val="0"/>
        <w:pageBreakBefore w:val="0"/>
        <w:shd w:val="clear" w:color="auto" w:fill="FFFFFF"/>
        <w:kinsoku/>
        <w:wordWrap/>
        <w:topLinePunct w:val="0"/>
        <w:bidi w:val="0"/>
        <w:snapToGri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第一条：采购服务清单及合同价格</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194" w:leftChars="-81" w:firstLine="6720" w:firstLineChars="2800"/>
        <w:jc w:val="left"/>
        <w:textAlignment w:val="baselin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jc w:val="center"/>
              <w:rPr>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pPr>
              <w:spacing w:before="156"/>
              <w:ind w:left="-108"/>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ind w:left="-17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pPr>
              <w:spacing w:before="156"/>
              <w:ind w:left="-10" w:leftChars="-29" w:hanging="60" w:hangingChars="25"/>
              <w:rPr>
                <w:color w:val="000000" w:themeColor="text1"/>
                <w14:textFill>
                  <w14:solidFill>
                    <w14:schemeClr w14:val="tx1"/>
                  </w14:solidFill>
                </w14:textFill>
              </w:rPr>
            </w:pPr>
            <w:r>
              <w:rPr>
                <w:rFonts w:hint="eastAsia"/>
                <w:color w:val="000000" w:themeColor="text1"/>
                <w14:textFill>
                  <w14:solidFill>
                    <w14:schemeClr w14:val="tx1"/>
                  </w14:solidFill>
                </w14:textFill>
              </w:rPr>
              <w:t>合同总价（人民币大写）：            元整</w:t>
            </w:r>
          </w:p>
        </w:tc>
      </w:tr>
    </w:tbl>
    <w:p>
      <w:pPr>
        <w:autoSpaceDE w:val="0"/>
        <w:autoSpaceDN w:val="0"/>
        <w:adjustRightInd w:val="0"/>
        <w:ind w:firstLine="480" w:firstLineChars="200"/>
        <w:rPr>
          <w:bCs/>
          <w:color w:val="auto"/>
          <w:kern w:val="0"/>
        </w:rPr>
      </w:pPr>
      <w:r>
        <w:rPr>
          <w:rFonts w:hint="eastAsia"/>
          <w:color w:val="auto"/>
          <w:kern w:val="0"/>
        </w:rPr>
        <w:t>注：</w:t>
      </w:r>
      <w:r>
        <w:rPr>
          <w:rFonts w:hint="eastAsia"/>
          <w:bCs/>
          <w:color w:val="auto"/>
          <w:kern w:val="0"/>
        </w:rPr>
        <w:t>以上合同总价包含本项目实施所需的一切费用，乙方需提供本项目采购明细清单（若项目要求）。</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第二条：技术资料</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1.乙方应按招标文件规定的时间向甲方提供有关技术资料。</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2.没有甲方事先书面同意，乙方不得将由甲方提供的有关合同或任何合同条文、资料提供给与履行本合同无关的任何其他人。即使向履行本合同有关的人员提供，也应注意保密并限于履行合同的必需范围。</w:t>
      </w:r>
    </w:p>
    <w:p>
      <w:pPr>
        <w:widowControl/>
        <w:overflowPunct w:val="0"/>
        <w:autoSpaceDE w:val="0"/>
        <w:autoSpaceDN w:val="0"/>
        <w:adjustRightInd w:val="0"/>
        <w:snapToGrid w:val="0"/>
        <w:spacing w:line="400" w:lineRule="exact"/>
        <w:ind w:firstLine="472" w:firstLineChars="196"/>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第三条：知识产权</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乙方应保证所提供服务的过程中不会侵犯任何第三方的知识产权。</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第四条：转包或分包</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本合同范围的服务，应由乙方直接供应，不得转让他人供应，否则，甲方有权解除合同，没收</w:t>
      </w:r>
      <w:r>
        <w:rPr>
          <w:rFonts w:hint="eastAsia"/>
          <w:bCs/>
          <w:sz w:val="24"/>
          <w:szCs w:val="24"/>
          <w:lang w:eastAsia="zh-CN"/>
        </w:rPr>
        <w:t>履约</w:t>
      </w:r>
      <w:r>
        <w:rPr>
          <w:rFonts w:hint="eastAsia" w:ascii="仿宋" w:hAnsi="仿宋" w:eastAsia="仿宋"/>
          <w:bCs/>
          <w:sz w:val="24"/>
          <w:szCs w:val="24"/>
        </w:rPr>
        <w:t>保证金并追究乙方的违约责任。</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w:t>
      </w:r>
      <w:r>
        <w:rPr>
          <w:rFonts w:hint="eastAsia"/>
          <w:b/>
          <w:bCs/>
          <w:sz w:val="24"/>
          <w:szCs w:val="24"/>
          <w:lang w:eastAsia="zh-CN"/>
        </w:rPr>
        <w:t>五</w:t>
      </w:r>
      <w:r>
        <w:rPr>
          <w:rFonts w:hint="eastAsia" w:ascii="仿宋" w:hAnsi="仿宋" w:eastAsia="仿宋"/>
          <w:b/>
          <w:bCs/>
          <w:sz w:val="24"/>
          <w:szCs w:val="24"/>
        </w:rPr>
        <w:t>条：服务期、服务方式及地点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仿宋"/>
          <w:sz w:val="24"/>
          <w:szCs w:val="24"/>
          <w:highlight w:val="none"/>
          <w:lang w:eastAsia="zh-CN"/>
        </w:rPr>
      </w:pPr>
      <w:r>
        <w:rPr>
          <w:rFonts w:hint="eastAsia" w:ascii="仿宋" w:hAnsi="仿宋" w:eastAsia="仿宋"/>
          <w:bCs/>
          <w:sz w:val="24"/>
          <w:szCs w:val="24"/>
        </w:rPr>
        <w:t>1.服务期：</w:t>
      </w:r>
      <w:r>
        <w:rPr>
          <w:rFonts w:hint="eastAsia"/>
          <w:highlight w:val="none"/>
        </w:rPr>
        <w:t>本项目服务期为项目验收合格之日起一年</w:t>
      </w:r>
      <w:r>
        <w:rPr>
          <w:rFonts w:hint="eastAsia"/>
          <w:sz w:val="24"/>
          <w:szCs w:val="24"/>
          <w:highlight w:val="none"/>
        </w:rPr>
        <w:t>。</w:t>
      </w:r>
      <w:r>
        <w:rPr>
          <w:rFonts w:hint="eastAsia" w:ascii="仿宋" w:hAnsi="仿宋" w:eastAsia="仿宋"/>
          <w:color w:val="auto"/>
          <w:sz w:val="24"/>
          <w:szCs w:val="24"/>
          <w:highlight w:val="none"/>
        </w:rPr>
        <w:t>供应商所提供的服务得到采购人认可满意的，财政年度预算能够保障的前提下，采购人可与该供应商签订续签合同，续签服务期不超过招标期限，最多可以续签两次。</w:t>
      </w:r>
    </w:p>
    <w:p>
      <w:pPr>
        <w:shd w:val="clear" w:color="auto" w:fill="FFFFFF"/>
        <w:snapToGrid w:val="0"/>
        <w:spacing w:line="400" w:lineRule="exact"/>
        <w:ind w:firstLine="480" w:firstLineChars="200"/>
        <w:rPr>
          <w:rFonts w:ascii="仿宋" w:hAnsi="仿宋" w:eastAsia="仿宋"/>
          <w:bCs/>
          <w:sz w:val="24"/>
          <w:szCs w:val="24"/>
        </w:rPr>
      </w:pP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2.服务方式：</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3.服务地点：</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w:t>
      </w:r>
      <w:r>
        <w:rPr>
          <w:rFonts w:hint="eastAsia"/>
          <w:b/>
          <w:bCs/>
          <w:sz w:val="24"/>
          <w:szCs w:val="24"/>
          <w:lang w:eastAsia="zh-CN"/>
        </w:rPr>
        <w:t>六</w:t>
      </w:r>
      <w:r>
        <w:rPr>
          <w:rFonts w:hint="eastAsia" w:ascii="仿宋" w:hAnsi="仿宋" w:eastAsia="仿宋"/>
          <w:b/>
          <w:bCs/>
          <w:sz w:val="24"/>
          <w:szCs w:val="24"/>
        </w:rPr>
        <w:t>条：税费</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本合同执行中相关的一切税费均由乙方负担。</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w:t>
      </w:r>
      <w:r>
        <w:rPr>
          <w:rFonts w:hint="eastAsia"/>
          <w:b/>
          <w:bCs/>
          <w:sz w:val="24"/>
          <w:szCs w:val="24"/>
          <w:lang w:eastAsia="zh-CN"/>
        </w:rPr>
        <w:t>七</w:t>
      </w:r>
      <w:r>
        <w:rPr>
          <w:rFonts w:hint="eastAsia" w:ascii="仿宋" w:hAnsi="仿宋" w:eastAsia="仿宋"/>
          <w:b/>
          <w:bCs/>
          <w:sz w:val="24"/>
          <w:szCs w:val="24"/>
        </w:rPr>
        <w:t>条：质量保证及售后服务</w:t>
      </w:r>
    </w:p>
    <w:p>
      <w:pPr>
        <w:shd w:val="clear" w:color="auto" w:fill="FFFFFF"/>
        <w:snapToGrid w:val="0"/>
        <w:spacing w:line="400" w:lineRule="exact"/>
        <w:ind w:firstLine="480" w:firstLineChars="200"/>
        <w:rPr>
          <w:rFonts w:ascii="仿宋" w:hAnsi="仿宋" w:eastAsia="仿宋"/>
          <w:bCs/>
          <w:sz w:val="24"/>
          <w:szCs w:val="24"/>
        </w:rPr>
      </w:pPr>
      <w:r>
        <w:rPr>
          <w:rFonts w:ascii="仿宋" w:hAnsi="仿宋" w:eastAsia="仿宋"/>
          <w:bCs/>
          <w:sz w:val="24"/>
          <w:szCs w:val="24"/>
        </w:rPr>
        <w:t>1</w:t>
      </w:r>
      <w:r>
        <w:rPr>
          <w:rFonts w:hint="eastAsia" w:ascii="仿宋" w:hAnsi="仿宋" w:eastAsia="仿宋"/>
          <w:bCs/>
          <w:sz w:val="24"/>
          <w:szCs w:val="24"/>
        </w:rPr>
        <w:t>.</w:t>
      </w:r>
      <w:r>
        <w:rPr>
          <w:rFonts w:ascii="仿宋" w:hAnsi="仿宋" w:eastAsia="仿宋"/>
          <w:bCs/>
          <w:sz w:val="24"/>
          <w:szCs w:val="24"/>
        </w:rPr>
        <w:t>乙方应按招标文件规定向甲方提供服务。</w:t>
      </w:r>
    </w:p>
    <w:p>
      <w:pPr>
        <w:shd w:val="clear" w:color="auto" w:fill="FFFFFF"/>
        <w:snapToGrid w:val="0"/>
        <w:spacing w:line="400" w:lineRule="exact"/>
        <w:ind w:firstLine="480" w:firstLineChars="200"/>
        <w:rPr>
          <w:rFonts w:ascii="仿宋" w:hAnsi="仿宋" w:eastAsia="仿宋"/>
          <w:bCs/>
          <w:sz w:val="24"/>
          <w:szCs w:val="24"/>
        </w:rPr>
      </w:pPr>
      <w:r>
        <w:rPr>
          <w:rFonts w:ascii="仿宋" w:hAnsi="仿宋" w:eastAsia="仿宋"/>
          <w:bCs/>
          <w:sz w:val="24"/>
          <w:szCs w:val="24"/>
        </w:rPr>
        <w:t>2</w:t>
      </w:r>
      <w:r>
        <w:rPr>
          <w:rFonts w:hint="eastAsia" w:ascii="仿宋" w:hAnsi="仿宋" w:eastAsia="仿宋"/>
          <w:bCs/>
          <w:sz w:val="24"/>
          <w:szCs w:val="24"/>
        </w:rPr>
        <w:t>.</w:t>
      </w:r>
      <w:r>
        <w:rPr>
          <w:rFonts w:ascii="仿宋" w:hAnsi="仿宋" w:eastAsia="仿宋"/>
          <w:bCs/>
          <w:sz w:val="24"/>
          <w:szCs w:val="24"/>
        </w:rPr>
        <w:t>乙方提供的服务成果在服务质量保证期内发生故障，乙方应负责免费提供后续服务。对达不到要求者，根据实际情况，经双方协商处理</w:t>
      </w:r>
      <w:r>
        <w:rPr>
          <w:rFonts w:hint="eastAsia" w:ascii="仿宋" w:hAnsi="仿宋" w:eastAsia="仿宋"/>
          <w:bCs/>
          <w:sz w:val="24"/>
          <w:szCs w:val="24"/>
        </w:rPr>
        <w:t>。</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在服务质量保证期内，乙方应对出现的质量及安全问题负责处理解决并承担一切费用。</w:t>
      </w:r>
    </w:p>
    <w:p>
      <w:pPr>
        <w:widowControl/>
        <w:overflowPunct w:val="0"/>
        <w:autoSpaceDE w:val="0"/>
        <w:autoSpaceDN w:val="0"/>
        <w:adjustRightInd w:val="0"/>
        <w:snapToGrid w:val="0"/>
        <w:spacing w:before="120"/>
        <w:ind w:firstLine="482" w:firstLineChars="200"/>
        <w:jc w:val="left"/>
        <w:textAlignment w:val="baseline"/>
        <w:rPr>
          <w:b/>
          <w:bCs/>
          <w:color w:val="auto"/>
          <w:kern w:val="0"/>
        </w:rPr>
      </w:pPr>
      <w:r>
        <w:rPr>
          <w:rFonts w:hint="eastAsia"/>
          <w:b/>
          <w:bCs/>
          <w:color w:val="auto"/>
          <w:kern w:val="0"/>
        </w:rPr>
        <w:t>第</w:t>
      </w:r>
      <w:r>
        <w:rPr>
          <w:rFonts w:hint="eastAsia"/>
          <w:b/>
          <w:bCs/>
          <w:color w:val="auto"/>
          <w:kern w:val="0"/>
          <w:lang w:eastAsia="zh-CN"/>
        </w:rPr>
        <w:t>八</w:t>
      </w:r>
      <w:r>
        <w:rPr>
          <w:rFonts w:hint="eastAsia"/>
          <w:b/>
          <w:bCs/>
          <w:color w:val="auto"/>
          <w:kern w:val="0"/>
        </w:rPr>
        <w:t>条：货款的支付</w:t>
      </w:r>
    </w:p>
    <w:p>
      <w:pPr>
        <w:snapToGrid w:val="0"/>
        <w:spacing w:before="50"/>
        <w:ind w:firstLine="480" w:firstLineChars="200"/>
        <w:jc w:val="left"/>
        <w:rPr>
          <w:color w:val="auto"/>
          <w:highlight w:val="yellow"/>
        </w:rPr>
      </w:pPr>
      <w:r>
        <w:rPr>
          <w:rFonts w:hint="eastAsia"/>
          <w:kern w:val="0"/>
          <w:highlight w:val="yellow"/>
        </w:rPr>
        <w:t>政府采购的资金结算按照《富阳区财政局关于政府采购资金支付实行报备制的通知》执行。</w:t>
      </w:r>
      <w:r>
        <w:rPr>
          <w:rFonts w:hint="eastAsia"/>
          <w:highlight w:val="yellow"/>
        </w:rPr>
        <w:t>合同签订后</w:t>
      </w:r>
      <w:r>
        <w:rPr>
          <w:rFonts w:hint="eastAsia"/>
          <w:highlight w:val="yellow"/>
          <w:lang w:eastAsia="zh-Hans"/>
        </w:rPr>
        <w:t>七</w:t>
      </w:r>
      <w:r>
        <w:rPr>
          <w:rFonts w:hint="eastAsia"/>
          <w:highlight w:val="yellow"/>
        </w:rPr>
        <w:t>日内，采购人预付金额为合同总价的50%；服务期满并得到业主认可后，支付合同额剩余的50%。</w:t>
      </w:r>
    </w:p>
    <w:p>
      <w:pPr>
        <w:snapToGrid w:val="0"/>
        <w:spacing w:before="50"/>
        <w:ind w:firstLine="480" w:firstLineChars="200"/>
        <w:jc w:val="left"/>
        <w:rPr>
          <w:color w:val="auto"/>
          <w:kern w:val="0"/>
          <w:highlight w:val="none"/>
        </w:rPr>
      </w:pPr>
      <w:r>
        <w:rPr>
          <w:rFonts w:hint="eastAsia"/>
          <w:color w:val="auto"/>
          <w:kern w:val="0"/>
          <w:highlight w:val="none"/>
        </w:rPr>
        <w:t>乙方开户行名称：_____________________</w:t>
      </w:r>
    </w:p>
    <w:p>
      <w:pPr>
        <w:autoSpaceDE w:val="0"/>
        <w:autoSpaceDN w:val="0"/>
        <w:adjustRightInd w:val="0"/>
        <w:ind w:firstLine="480" w:firstLineChars="200"/>
        <w:rPr>
          <w:color w:val="auto"/>
          <w:highlight w:val="none"/>
        </w:rPr>
      </w:pPr>
      <w:r>
        <w:rPr>
          <w:rFonts w:hint="eastAsia"/>
          <w:color w:val="auto"/>
          <w:kern w:val="0"/>
          <w:highlight w:val="none"/>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spacing w:before="78" w:beforeLines="25" w:after="78" w:afterLines="25"/>
              <w:jc w:val="center"/>
              <w:rPr>
                <w:b/>
                <w:color w:val="auto"/>
                <w:highlight w:val="none"/>
              </w:rPr>
            </w:pPr>
            <w:r>
              <w:rPr>
                <w:rFonts w:hint="eastAsia"/>
                <w:b/>
                <w:color w:val="auto"/>
                <w:highlight w:val="none"/>
              </w:rPr>
              <w:t>付款阶段</w:t>
            </w:r>
          </w:p>
        </w:tc>
        <w:tc>
          <w:tcPr>
            <w:tcW w:w="3827" w:type="dxa"/>
            <w:vAlign w:val="center"/>
          </w:tcPr>
          <w:p>
            <w:pPr>
              <w:spacing w:before="78" w:beforeLines="25" w:after="78" w:afterLines="25"/>
              <w:jc w:val="center"/>
              <w:rPr>
                <w:b/>
                <w:color w:val="auto"/>
                <w:highlight w:val="none"/>
              </w:rPr>
            </w:pPr>
            <w:r>
              <w:rPr>
                <w:rFonts w:hint="eastAsia"/>
                <w:b/>
                <w:color w:val="auto"/>
                <w:highlight w:val="none"/>
              </w:rPr>
              <w:t>付款额度</w:t>
            </w:r>
          </w:p>
        </w:tc>
        <w:tc>
          <w:tcPr>
            <w:tcW w:w="3402" w:type="dxa"/>
            <w:vAlign w:val="center"/>
          </w:tcPr>
          <w:p>
            <w:pPr>
              <w:spacing w:before="78" w:beforeLines="25" w:after="78" w:afterLines="25"/>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r>
              <w:rPr>
                <w:rFonts w:hint="eastAsia"/>
                <w:color w:val="auto"/>
                <w:highlight w:val="none"/>
              </w:rPr>
              <w:t>预付款</w:t>
            </w: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合同金额的____%,即____元。</w:t>
            </w:r>
          </w:p>
        </w:tc>
        <w:tc>
          <w:tcPr>
            <w:tcW w:w="3402" w:type="dxa"/>
            <w:vAlign w:val="center"/>
          </w:tcPr>
          <w:p>
            <w:pPr>
              <w:spacing w:before="78" w:beforeLines="25" w:after="78" w:afterLines="25"/>
              <w:ind w:firstLine="240" w:firstLineChars="100"/>
              <w:rPr>
                <w:color w:val="auto"/>
                <w:highlight w:val="none"/>
              </w:rPr>
            </w:pPr>
            <w:r>
              <w:rPr>
                <w:rFonts w:hint="eastAsia"/>
                <w:color w:val="auto"/>
                <w:highlight w:val="none"/>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r>
              <w:rPr>
                <w:rFonts w:hint="eastAsia"/>
                <w:color w:val="auto"/>
                <w:highlight w:val="none"/>
              </w:rPr>
              <w:t>二期款</w:t>
            </w: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合同金额的____%,即____元。</w:t>
            </w:r>
          </w:p>
        </w:tc>
        <w:tc>
          <w:tcPr>
            <w:tcW w:w="3402" w:type="dxa"/>
            <w:vAlign w:val="center"/>
          </w:tcPr>
          <w:p>
            <w:pPr>
              <w:spacing w:before="78" w:beforeLines="25" w:after="78" w:afterLines="25"/>
              <w:ind w:firstLine="240" w:firstLineChars="100"/>
              <w:rPr>
                <w:color w:val="auto"/>
                <w:highlight w:val="none"/>
              </w:rPr>
            </w:pPr>
            <w:r>
              <w:rPr>
                <w:rFonts w:hint="eastAsia"/>
                <w:color w:val="auto"/>
                <w:highlight w:val="none"/>
              </w:rPr>
              <w:t>********7个工作日内，</w:t>
            </w:r>
          </w:p>
          <w:p>
            <w:pPr>
              <w:spacing w:before="78" w:beforeLines="25" w:after="78" w:afterLines="25"/>
              <w:ind w:firstLine="240" w:firstLineChars="100"/>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r>
              <w:rPr>
                <w:rFonts w:hint="eastAsia"/>
                <w:color w:val="auto"/>
                <w:highlight w:val="none"/>
              </w:rPr>
              <w:t>三期款</w:t>
            </w: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合同金额的____%,即____元。</w:t>
            </w:r>
          </w:p>
        </w:tc>
        <w:tc>
          <w:tcPr>
            <w:tcW w:w="3402" w:type="dxa"/>
            <w:vAlign w:val="center"/>
          </w:tcPr>
          <w:p>
            <w:pPr>
              <w:spacing w:before="78" w:beforeLines="25" w:after="78" w:afterLines="25"/>
              <w:ind w:firstLine="240" w:firstLineChars="100"/>
              <w:rPr>
                <w:color w:val="auto"/>
                <w:highlight w:val="none"/>
              </w:rPr>
            </w:pPr>
            <w:r>
              <w:rPr>
                <w:rFonts w:hint="eastAsia"/>
                <w:color w:val="auto"/>
                <w:highlight w:val="none"/>
              </w:rPr>
              <w:t>********7个工作日内，</w:t>
            </w:r>
          </w:p>
          <w:p>
            <w:pPr>
              <w:spacing w:before="78" w:beforeLines="25" w:after="78" w:afterLines="25"/>
              <w:ind w:firstLine="240" w:firstLineChars="100"/>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jc w:val="center"/>
              <w:rPr>
                <w:color w:val="auto"/>
                <w:highlight w:val="none"/>
              </w:rPr>
            </w:pPr>
          </w:p>
        </w:tc>
        <w:tc>
          <w:tcPr>
            <w:tcW w:w="3827" w:type="dxa"/>
            <w:vAlign w:val="center"/>
          </w:tcPr>
          <w:p>
            <w:pPr>
              <w:spacing w:before="78" w:beforeLines="25" w:after="78" w:afterLines="25"/>
              <w:ind w:firstLine="240" w:firstLineChars="100"/>
              <w:jc w:val="center"/>
              <w:rPr>
                <w:color w:val="auto"/>
                <w:highlight w:val="none"/>
              </w:rPr>
            </w:pPr>
            <w:r>
              <w:rPr>
                <w:rFonts w:hint="eastAsia"/>
                <w:color w:val="auto"/>
                <w:highlight w:val="none"/>
              </w:rPr>
              <w:t>……</w:t>
            </w:r>
          </w:p>
        </w:tc>
        <w:tc>
          <w:tcPr>
            <w:tcW w:w="3402" w:type="dxa"/>
            <w:vAlign w:val="center"/>
          </w:tcPr>
          <w:p>
            <w:pPr>
              <w:spacing w:before="78" w:beforeLines="25" w:after="78" w:afterLines="25"/>
              <w:ind w:firstLine="240" w:firstLineChars="100"/>
              <w:rPr>
                <w:color w:val="auto"/>
                <w:highlight w:val="none"/>
              </w:rPr>
            </w:pPr>
          </w:p>
        </w:tc>
      </w:tr>
    </w:tbl>
    <w:p>
      <w:pPr>
        <w:widowControl/>
        <w:overflowPunct w:val="0"/>
        <w:autoSpaceDE w:val="0"/>
        <w:autoSpaceDN w:val="0"/>
        <w:adjustRightInd w:val="0"/>
        <w:snapToGrid w:val="0"/>
        <w:spacing w:before="120"/>
        <w:ind w:firstLine="482" w:firstLineChars="200"/>
        <w:jc w:val="left"/>
        <w:textAlignment w:val="baseline"/>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九</w:t>
      </w:r>
      <w:r>
        <w:rPr>
          <w:rFonts w:hint="eastAsia"/>
          <w:b/>
          <w:bCs/>
          <w:color w:val="auto"/>
          <w:kern w:val="0"/>
          <w:highlight w:val="none"/>
        </w:rPr>
        <w:t>条：履约保证金</w:t>
      </w:r>
    </w:p>
    <w:p>
      <w:pPr>
        <w:autoSpaceDE w:val="0"/>
        <w:autoSpaceDN w:val="0"/>
        <w:adjustRightInd w:val="0"/>
        <w:ind w:firstLine="480" w:firstLineChars="200"/>
        <w:rPr>
          <w:color w:val="auto"/>
          <w:highlight w:val="none"/>
        </w:rPr>
      </w:pPr>
      <w:bookmarkStart w:id="7" w:name="_Toc1399953345"/>
      <w:r>
        <w:rPr>
          <w:rFonts w:hint="eastAsia"/>
          <w:color w:val="auto"/>
          <w:highlight w:val="none"/>
          <w:lang w:val="en-US" w:eastAsia="zh-CN"/>
        </w:rPr>
        <w:t>1、</w:t>
      </w:r>
      <w:r>
        <w:rPr>
          <w:rFonts w:hint="eastAsia"/>
          <w:color w:val="auto"/>
          <w:highlight w:val="none"/>
        </w:rPr>
        <w:t>本项目的履约保证金按合同</w:t>
      </w:r>
      <w:r>
        <w:rPr>
          <w:rFonts w:hint="eastAsia"/>
          <w:color w:val="auto"/>
          <w:highlight w:val="none"/>
          <w:lang w:eastAsia="zh-CN"/>
        </w:rPr>
        <w:t>金额的</w:t>
      </w:r>
      <w:r>
        <w:rPr>
          <w:rFonts w:hint="eastAsia"/>
          <w:color w:val="auto"/>
          <w:highlight w:val="none"/>
        </w:rPr>
        <w:t>5%收取，中标单位在合同签订后5日内交付至指定账户，待</w:t>
      </w:r>
      <w:r>
        <w:rPr>
          <w:rFonts w:hint="eastAsia"/>
          <w:color w:val="auto"/>
          <w:highlight w:val="none"/>
          <w:lang w:eastAsia="zh-CN"/>
        </w:rPr>
        <w:t>项目服务期满</w:t>
      </w:r>
      <w:r>
        <w:rPr>
          <w:rFonts w:hint="eastAsia"/>
          <w:color w:val="auto"/>
          <w:highlight w:val="none"/>
        </w:rPr>
        <w:t>后，由甲方在5日内无息退还。</w:t>
      </w:r>
    </w:p>
    <w:p>
      <w:pPr>
        <w:autoSpaceDE w:val="0"/>
        <w:autoSpaceDN w:val="0"/>
        <w:adjustRightInd w:val="0"/>
        <w:ind w:firstLine="480" w:firstLineChars="200"/>
        <w:rPr>
          <w:rFonts w:ascii="仿宋" w:hAnsi="仿宋" w:eastAsia="仿宋"/>
          <w:b w:val="0"/>
          <w:sz w:val="24"/>
          <w:szCs w:val="24"/>
        </w:rPr>
      </w:pPr>
      <w:r>
        <w:rPr>
          <w:rFonts w:hint="eastAsia" w:ascii="仿宋" w:hAnsi="仿宋"/>
          <w:color w:val="auto"/>
          <w:highlight w:val="none"/>
          <w:lang w:val="en-US" w:eastAsia="zh-CN"/>
        </w:rPr>
        <w:t>2、</w:t>
      </w:r>
      <w:r>
        <w:rPr>
          <w:rFonts w:hint="eastAsia" w:ascii="仿宋" w:hAnsi="仿宋"/>
          <w:color w:val="auto"/>
          <w:highlight w:val="none"/>
        </w:rPr>
        <w:t>缴纳方式：可采用转账或履约保函形式。</w:t>
      </w:r>
    </w:p>
    <w:p>
      <w:pPr>
        <w:widowControl/>
        <w:overflowPunct w:val="0"/>
        <w:autoSpaceDE w:val="0"/>
        <w:autoSpaceDN w:val="0"/>
        <w:adjustRightInd w:val="0"/>
        <w:snapToGrid w:val="0"/>
        <w:spacing w:line="400" w:lineRule="exact"/>
        <w:ind w:firstLine="482" w:firstLineChars="200"/>
        <w:jc w:val="left"/>
        <w:textAlignment w:val="baseline"/>
        <w:rPr>
          <w:rFonts w:ascii="仿宋" w:hAnsi="仿宋" w:eastAsia="仿宋" w:cs="仿宋"/>
          <w:b/>
          <w:bCs/>
          <w:kern w:val="0"/>
          <w:sz w:val="24"/>
          <w:szCs w:val="24"/>
        </w:rPr>
      </w:pPr>
      <w:r>
        <w:rPr>
          <w:rFonts w:hint="eastAsia" w:ascii="仿宋" w:hAnsi="仿宋" w:eastAsia="仿宋" w:cs="仿宋"/>
          <w:b/>
          <w:bCs/>
          <w:kern w:val="0"/>
          <w:sz w:val="24"/>
          <w:szCs w:val="24"/>
        </w:rPr>
        <w:t>第</w:t>
      </w:r>
      <w:r>
        <w:rPr>
          <w:rFonts w:hint="eastAsia" w:cs="仿宋"/>
          <w:b/>
          <w:bCs/>
          <w:kern w:val="0"/>
          <w:sz w:val="24"/>
          <w:szCs w:val="24"/>
          <w:lang w:eastAsia="zh-CN"/>
        </w:rPr>
        <w:t>十</w:t>
      </w:r>
      <w:r>
        <w:rPr>
          <w:rFonts w:hint="eastAsia" w:ascii="仿宋" w:hAnsi="仿宋" w:eastAsia="仿宋" w:cs="仿宋"/>
          <w:b/>
          <w:bCs/>
          <w:kern w:val="0"/>
          <w:sz w:val="24"/>
          <w:szCs w:val="24"/>
        </w:rPr>
        <w:t>条：违约责任</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1.甲方无正当理由拒绝接收服务的，甲方向乙方偿付合同款项百分之五作为违约金。</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2.甲方无故逾期验收和办理款项支付手续的，甲方应按逾期付款总额每日万分之 五向乙方支付违约金。</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4.供方在服务项目验收合格之日起保修期内违反本合同有关承诺保证的，需方采购人将有权不予退还质量保证金，损失赔偿不足部分，由乙方承担赔偿。</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5.如发现乙方违反招投标文件和合同的有关规定，甲方有权根据约定和《杭州市政府采购供应商合同履行和售后服务考核暂行办法》，对乙方进行处罚，并有权提前终止合同。</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第十</w:t>
      </w:r>
      <w:r>
        <w:rPr>
          <w:rFonts w:hint="eastAsia"/>
          <w:b/>
          <w:bCs/>
          <w:sz w:val="24"/>
          <w:szCs w:val="24"/>
          <w:lang w:eastAsia="zh-CN"/>
        </w:rPr>
        <w:t>一</w:t>
      </w:r>
      <w:r>
        <w:rPr>
          <w:rFonts w:hint="eastAsia" w:ascii="仿宋" w:hAnsi="仿宋" w:eastAsia="仿宋"/>
          <w:b/>
          <w:bCs/>
          <w:sz w:val="24"/>
          <w:szCs w:val="24"/>
        </w:rPr>
        <w:t>条：不可抗力事件处理</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1.在合同有效期内，任何一方因不可抗力事件导致不能履行合同，则合同履行期可延长，其延长期与不可抗力影响期相同。</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2.不可抗力事件发生后，应立即通知对方，并寄送有关权威机构出具的证明。</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3.不可抗力事件延续120天以上，双方应通过友好协商，确定是否继续履行合同。</w:t>
      </w:r>
    </w:p>
    <w:p>
      <w:pPr>
        <w:shd w:val="clear" w:color="auto" w:fill="FFFFFF"/>
        <w:snapToGrid w:val="0"/>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第十</w:t>
      </w:r>
      <w:r>
        <w:rPr>
          <w:rFonts w:hint="eastAsia"/>
          <w:b/>
          <w:bCs/>
          <w:sz w:val="24"/>
          <w:szCs w:val="24"/>
          <w:lang w:eastAsia="zh-CN"/>
        </w:rPr>
        <w:t>二</w:t>
      </w:r>
      <w:r>
        <w:rPr>
          <w:rFonts w:hint="eastAsia" w:ascii="仿宋" w:hAnsi="仿宋" w:eastAsia="仿宋"/>
          <w:b/>
          <w:bCs/>
          <w:sz w:val="24"/>
          <w:szCs w:val="24"/>
        </w:rPr>
        <w:t>条：争议的解决</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pPr>
        <w:shd w:val="clear" w:color="auto" w:fill="FFFFFF"/>
        <w:snapToGrid w:val="0"/>
        <w:spacing w:line="400" w:lineRule="exact"/>
        <w:ind w:firstLine="479" w:firstLineChars="199"/>
        <w:rPr>
          <w:rFonts w:ascii="仿宋" w:hAnsi="仿宋" w:eastAsia="仿宋"/>
          <w:b/>
          <w:kern w:val="0"/>
          <w:sz w:val="24"/>
        </w:rPr>
      </w:pPr>
      <w:r>
        <w:rPr>
          <w:rFonts w:hint="eastAsia" w:ascii="仿宋" w:hAnsi="仿宋" w:eastAsia="仿宋"/>
          <w:b/>
          <w:bCs/>
          <w:sz w:val="24"/>
          <w:szCs w:val="24"/>
        </w:rPr>
        <w:t>第十</w:t>
      </w:r>
      <w:r>
        <w:rPr>
          <w:rFonts w:hint="eastAsia"/>
          <w:b/>
          <w:bCs/>
          <w:sz w:val="24"/>
          <w:szCs w:val="24"/>
          <w:lang w:eastAsia="zh-CN"/>
        </w:rPr>
        <w:t>三</w:t>
      </w:r>
      <w:r>
        <w:rPr>
          <w:rFonts w:hint="eastAsia" w:ascii="仿宋" w:hAnsi="仿宋" w:eastAsia="仿宋"/>
          <w:b/>
          <w:bCs/>
          <w:sz w:val="24"/>
          <w:szCs w:val="24"/>
        </w:rPr>
        <w:t>条：</w:t>
      </w:r>
      <w:r>
        <w:rPr>
          <w:rFonts w:hint="eastAsia" w:ascii="仿宋" w:hAnsi="仿宋" w:eastAsia="仿宋"/>
          <w:b/>
          <w:kern w:val="0"/>
          <w:sz w:val="24"/>
        </w:rPr>
        <w:t>合同的生效</w:t>
      </w:r>
    </w:p>
    <w:p>
      <w:pPr>
        <w:shd w:val="clear" w:color="auto" w:fill="FFFFFF"/>
        <w:snapToGrid w:val="0"/>
        <w:spacing w:line="400" w:lineRule="exact"/>
        <w:ind w:firstLine="480" w:firstLineChars="200"/>
        <w:rPr>
          <w:rFonts w:ascii="仿宋" w:hAnsi="仿宋" w:eastAsia="仿宋"/>
          <w:bCs/>
          <w:sz w:val="24"/>
          <w:szCs w:val="24"/>
        </w:rPr>
      </w:pPr>
      <w:r>
        <w:rPr>
          <w:rFonts w:hint="eastAsia" w:ascii="仿宋" w:hAnsi="仿宋" w:eastAsia="仿宋"/>
          <w:bCs/>
          <w:sz w:val="24"/>
          <w:szCs w:val="24"/>
        </w:rPr>
        <w:t>本合同经甲方、乙方和</w:t>
      </w:r>
      <w:r>
        <w:rPr>
          <w:rFonts w:hint="eastAsia" w:cs="仿宋_GB2312"/>
          <w:kern w:val="0"/>
          <w:sz w:val="24"/>
          <w:szCs w:val="24"/>
          <w:lang w:eastAsia="zh-CN"/>
        </w:rPr>
        <w:t>华诚工程咨询集团有限公司</w:t>
      </w:r>
      <w:r>
        <w:rPr>
          <w:rFonts w:hint="eastAsia" w:ascii="仿宋" w:hAnsi="仿宋" w:eastAsia="仿宋"/>
          <w:bCs/>
          <w:sz w:val="24"/>
          <w:szCs w:val="24"/>
        </w:rPr>
        <w:t>法定代表人或其委托人签字并加盖三方公章后生效。</w:t>
      </w:r>
    </w:p>
    <w:p>
      <w:pPr>
        <w:widowControl/>
        <w:shd w:val="clear" w:color="auto" w:fill="FFFFFF"/>
        <w:adjustRightInd w:val="0"/>
        <w:snapToGrid w:val="0"/>
        <w:spacing w:line="400" w:lineRule="exact"/>
        <w:ind w:left="-171"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本合同壹式陆份，甲乙双方各执贰份，杭州市富阳区财政局政府采购监督管理科执壹份，</w:t>
      </w:r>
      <w:r>
        <w:rPr>
          <w:rFonts w:hint="eastAsia" w:cs="仿宋_GB2312"/>
          <w:kern w:val="0"/>
          <w:sz w:val="24"/>
          <w:szCs w:val="24"/>
          <w:lang w:eastAsia="zh-CN"/>
        </w:rPr>
        <w:t>华诚工程咨询集团有限公司</w:t>
      </w:r>
      <w:r>
        <w:rPr>
          <w:rFonts w:hint="eastAsia" w:ascii="仿宋" w:hAnsi="仿宋" w:eastAsia="仿宋" w:cs="仿宋_GB2312"/>
          <w:kern w:val="0"/>
          <w:sz w:val="24"/>
          <w:szCs w:val="24"/>
        </w:rPr>
        <w:t>执壹份。</w:t>
      </w:r>
    </w:p>
    <w:p>
      <w:pPr>
        <w:widowControl/>
        <w:shd w:val="clear" w:color="auto" w:fill="FFFFFF"/>
        <w:adjustRightInd w:val="0"/>
        <w:snapToGrid w:val="0"/>
        <w:spacing w:line="400" w:lineRule="exact"/>
        <w:ind w:left="-171"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与本合同有关的谈判文件及记录同本合同具有同等法律效果。</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甲方（公章）：</w:t>
      </w:r>
      <w:r>
        <w:rPr>
          <w:rFonts w:hint="eastAsia" w:ascii="仿宋" w:hAnsi="仿宋" w:eastAsia="仿宋" w:cs="仿宋_GB2312"/>
          <w:b/>
          <w:bCs/>
          <w:kern w:val="0"/>
          <w:sz w:val="24"/>
        </w:rPr>
        <w:t xml:space="preserve">                       </w:t>
      </w:r>
      <w:r>
        <w:rPr>
          <w:rFonts w:hint="eastAsia" w:ascii="仿宋" w:hAnsi="仿宋" w:eastAsia="仿宋" w:cs="仿宋_GB2312"/>
          <w:b/>
          <w:bCs/>
          <w:kern w:val="0"/>
          <w:sz w:val="24"/>
          <w:szCs w:val="24"/>
        </w:rPr>
        <w:t>乙方（公章）：</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法定代表人或受委托人（签字）</w:t>
      </w:r>
      <w:r>
        <w:rPr>
          <w:rFonts w:hint="eastAsia" w:ascii="仿宋" w:hAnsi="仿宋" w:eastAsia="仿宋" w:cs="仿宋_GB2312"/>
          <w:kern w:val="0"/>
          <w:sz w:val="24"/>
        </w:rPr>
        <w:t xml:space="preserve">         </w:t>
      </w:r>
      <w:r>
        <w:rPr>
          <w:rFonts w:hint="eastAsia" w:ascii="仿宋" w:hAnsi="仿宋" w:eastAsia="仿宋" w:cs="仿宋_GB2312"/>
          <w:kern w:val="0"/>
          <w:sz w:val="24"/>
          <w:szCs w:val="24"/>
        </w:rPr>
        <w:t>法定代表人或受委托人（签字）</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地址：</w:t>
      </w:r>
      <w:r>
        <w:rPr>
          <w:rFonts w:hint="eastAsia" w:ascii="仿宋" w:hAnsi="仿宋" w:eastAsia="仿宋" w:cs="仿宋_GB2312"/>
          <w:kern w:val="0"/>
          <w:sz w:val="24"/>
        </w:rPr>
        <w:t xml:space="preserve">                               </w:t>
      </w:r>
      <w:r>
        <w:rPr>
          <w:rFonts w:hint="eastAsia" w:ascii="仿宋" w:hAnsi="仿宋" w:eastAsia="仿宋" w:cs="仿宋_GB2312"/>
          <w:kern w:val="0"/>
          <w:sz w:val="24"/>
          <w:szCs w:val="24"/>
        </w:rPr>
        <w:t>地址：</w:t>
      </w:r>
    </w:p>
    <w:p>
      <w:pPr>
        <w:widowControl/>
        <w:overflowPunct w:val="0"/>
        <w:autoSpaceDE w:val="0"/>
        <w:autoSpaceDN w:val="0"/>
        <w:adjustRightInd w:val="0"/>
        <w:snapToGrid w:val="0"/>
        <w:spacing w:before="156" w:line="400" w:lineRule="exact"/>
        <w:ind w:left="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电话：</w:t>
      </w:r>
      <w:r>
        <w:rPr>
          <w:rFonts w:hint="eastAsia" w:ascii="仿宋" w:hAnsi="仿宋" w:eastAsia="仿宋" w:cs="仿宋_GB2312"/>
          <w:kern w:val="0"/>
          <w:sz w:val="24"/>
        </w:rPr>
        <w:t xml:space="preserve">                               </w:t>
      </w:r>
      <w:r>
        <w:rPr>
          <w:rFonts w:hint="eastAsia" w:ascii="仿宋" w:hAnsi="仿宋" w:eastAsia="仿宋" w:cs="仿宋_GB2312"/>
          <w:kern w:val="0"/>
          <w:sz w:val="24"/>
          <w:szCs w:val="24"/>
        </w:rPr>
        <w:t>电话：</w:t>
      </w:r>
    </w:p>
    <w:p>
      <w:pPr>
        <w:widowControl/>
        <w:overflowPunct w:val="0"/>
        <w:autoSpaceDE w:val="0"/>
        <w:autoSpaceDN w:val="0"/>
        <w:adjustRightInd w:val="0"/>
        <w:snapToGrid w:val="0"/>
        <w:spacing w:before="156" w:line="400" w:lineRule="exact"/>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鉴证方（公章）：</w:t>
      </w:r>
    </w:p>
    <w:p>
      <w:pPr>
        <w:widowControl/>
        <w:overflowPunct w:val="0"/>
        <w:autoSpaceDE w:val="0"/>
        <w:autoSpaceDN w:val="0"/>
        <w:adjustRightInd w:val="0"/>
        <w:snapToGrid w:val="0"/>
        <w:spacing w:before="156" w:line="400" w:lineRule="exact"/>
        <w:ind w:leftChars="-1" w:hanging="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法定代表人或受委托人（签字）</w:t>
      </w:r>
    </w:p>
    <w:p>
      <w:pPr>
        <w:widowControl/>
        <w:overflowPunct w:val="0"/>
        <w:autoSpaceDE w:val="0"/>
        <w:autoSpaceDN w:val="0"/>
        <w:adjustRightInd w:val="0"/>
        <w:snapToGrid w:val="0"/>
        <w:spacing w:before="156" w:line="400" w:lineRule="exact"/>
        <w:ind w:leftChars="-1" w:hanging="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地址：</w:t>
      </w:r>
    </w:p>
    <w:p>
      <w:pPr>
        <w:widowControl/>
        <w:overflowPunct w:val="0"/>
        <w:autoSpaceDE w:val="0"/>
        <w:autoSpaceDN w:val="0"/>
        <w:adjustRightInd w:val="0"/>
        <w:snapToGrid w:val="0"/>
        <w:spacing w:before="156" w:line="400" w:lineRule="exact"/>
        <w:ind w:leftChars="-1" w:hanging="2"/>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电话：　　　　　    传真：　</w:t>
      </w:r>
    </w:p>
    <w:p>
      <w:pPr>
        <w:widowControl/>
        <w:overflowPunct w:val="0"/>
        <w:autoSpaceDE w:val="0"/>
        <w:autoSpaceDN w:val="0"/>
        <w:adjustRightInd w:val="0"/>
        <w:snapToGrid w:val="0"/>
        <w:spacing w:before="156" w:line="400" w:lineRule="exact"/>
        <w:ind w:left="-67" w:leftChars="-28" w:firstLine="4320" w:firstLineChars="18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 xml:space="preserve">签约时间：    </w:t>
      </w:r>
      <w:r>
        <w:rPr>
          <w:rFonts w:ascii="仿宋" w:hAnsi="仿宋" w:eastAsia="仿宋" w:cs="仿宋_GB2312"/>
          <w:kern w:val="0"/>
          <w:sz w:val="24"/>
          <w:szCs w:val="24"/>
        </w:rPr>
        <w:t xml:space="preserve">年  </w:t>
      </w:r>
      <w:r>
        <w:rPr>
          <w:rFonts w:hint="eastAsia" w:ascii="仿宋" w:hAnsi="仿宋" w:eastAsia="仿宋" w:cs="仿宋_GB2312"/>
          <w:kern w:val="0"/>
          <w:sz w:val="24"/>
          <w:szCs w:val="24"/>
        </w:rPr>
        <w:t>月</w:t>
      </w:r>
      <w:r>
        <w:rPr>
          <w:rFonts w:ascii="仿宋" w:hAnsi="仿宋" w:eastAsia="仿宋" w:cs="仿宋_GB2312"/>
          <w:kern w:val="0"/>
          <w:sz w:val="24"/>
          <w:szCs w:val="24"/>
        </w:rPr>
        <w:t xml:space="preserve">  </w:t>
      </w:r>
      <w:r>
        <w:rPr>
          <w:rFonts w:hint="eastAsia" w:ascii="仿宋" w:hAnsi="仿宋" w:eastAsia="仿宋" w:cs="仿宋_GB2312"/>
          <w:kern w:val="0"/>
          <w:sz w:val="24"/>
          <w:szCs w:val="24"/>
        </w:rPr>
        <w:t>日</w:t>
      </w:r>
    </w:p>
    <w:p>
      <w:pPr>
        <w:widowControl/>
        <w:overflowPunct w:val="0"/>
        <w:autoSpaceDE w:val="0"/>
        <w:autoSpaceDN w:val="0"/>
        <w:adjustRightInd w:val="0"/>
        <w:snapToGrid w:val="0"/>
        <w:spacing w:before="156" w:line="400" w:lineRule="exact"/>
        <w:ind w:left="-2" w:leftChars="-1"/>
        <w:jc w:val="left"/>
        <w:textAlignment w:val="baseline"/>
        <w:rPr>
          <w:rFonts w:ascii="仿宋" w:hAnsi="仿宋" w:eastAsia="仿宋" w:cs="仿宋_GB2312"/>
          <w:b/>
          <w:bCs/>
          <w:kern w:val="0"/>
          <w:sz w:val="24"/>
          <w:szCs w:val="24"/>
          <w14:shadow w14:blurRad="50800" w14:dist="38100" w14:dir="2700000" w14:sx="100000" w14:sy="100000" w14:kx="0" w14:ky="0" w14:algn="tl">
            <w14:srgbClr w14:val="000000">
              <w14:alpha w14:val="60000"/>
            </w14:srgbClr>
          </w14:shadow>
        </w:rPr>
      </w:pPr>
      <w:r>
        <w:rPr>
          <w:rFonts w:ascii="仿宋" w:hAnsi="仿宋" w:eastAsia="仿宋" w:cs="仿宋_GB2312"/>
          <w:kern w:val="0"/>
          <w:sz w:val="24"/>
          <w:szCs w:val="24"/>
        </w:rPr>
        <w:t xml:space="preserve">                                 </w:t>
      </w:r>
      <w:r>
        <w:rPr>
          <w:rFonts w:hint="eastAsia" w:ascii="仿宋" w:hAnsi="仿宋" w:eastAsia="仿宋" w:cs="仿宋_GB2312"/>
          <w:kern w:val="0"/>
          <w:sz w:val="24"/>
          <w:szCs w:val="24"/>
        </w:rPr>
        <w:t xml:space="preserve"> 　签约地点：</w:t>
      </w:r>
    </w:p>
    <w:p>
      <w:pPr>
        <w:rPr>
          <w:rFonts w:ascii="仿宋" w:hAnsi="仿宋" w:eastAsia="仿宋"/>
        </w:rPr>
      </w:pPr>
    </w:p>
    <w:p>
      <w:pPr>
        <w:widowControl/>
        <w:overflowPunct w:val="0"/>
        <w:autoSpaceDE w:val="0"/>
        <w:autoSpaceDN w:val="0"/>
        <w:adjustRightInd w:val="0"/>
        <w:snapToGrid w:val="0"/>
        <w:spacing w:line="400" w:lineRule="exact"/>
        <w:jc w:val="left"/>
        <w:textAlignment w:val="baseline"/>
        <w:rPr>
          <w:rFonts w:ascii="仿宋" w:hAnsi="仿宋" w:eastAsia="仿宋" w:cs="仿宋"/>
          <w:b/>
          <w:kern w:val="0"/>
          <w:sz w:val="24"/>
          <w:szCs w:val="24"/>
        </w:rPr>
        <w:sectPr>
          <w:headerReference r:id="rId13" w:type="default"/>
          <w:footerReference r:id="rId14" w:type="default"/>
          <w:pgSz w:w="11906" w:h="16838"/>
          <w:pgMar w:top="1417" w:right="1418" w:bottom="1417" w:left="1588" w:header="851" w:footer="992" w:gutter="0"/>
          <w:cols w:space="0" w:num="1"/>
          <w:rtlGutter w:val="0"/>
          <w:docGrid w:type="lines" w:linePitch="312" w:charSpace="0"/>
        </w:sectPr>
      </w:pPr>
    </w:p>
    <w:p>
      <w:pPr>
        <w:pStyle w:val="6"/>
      </w:pPr>
      <w:r>
        <w:rPr>
          <w:rFonts w:hint="eastAsia"/>
        </w:rPr>
        <w:t>第六章 投标文件格式附件</w:t>
      </w:r>
      <w:bookmarkEnd w:id="7"/>
    </w:p>
    <w:p>
      <w:pPr>
        <w:widowControl/>
        <w:snapToGrid w:val="0"/>
        <w:spacing w:line="500" w:lineRule="exact"/>
        <w:rPr>
          <w:b/>
          <w:kern w:val="0"/>
          <w:sz w:val="28"/>
        </w:rPr>
      </w:pPr>
    </w:p>
    <w:p>
      <w:pPr>
        <w:ind w:firstLine="480" w:firstLineChars="200"/>
      </w:pPr>
      <w:r>
        <w:rPr>
          <w:rFonts w:hint="eastAsia"/>
        </w:rPr>
        <w:t>投标人提交投标文件须知：</w:t>
      </w:r>
    </w:p>
    <w:p>
      <w:pPr>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ind w:firstLine="480" w:firstLineChars="200"/>
      </w:pPr>
      <w:r>
        <w:rPr>
          <w:rFonts w:hint="eastAsia"/>
        </w:rPr>
        <w:t>（二）所附表格中要求回答的全部问题、信息都必须正面回答。</w:t>
      </w:r>
    </w:p>
    <w:p>
      <w:pPr>
        <w:ind w:firstLine="480" w:firstLineChars="200"/>
      </w:pPr>
      <w:r>
        <w:rPr>
          <w:rFonts w:hint="eastAsia"/>
        </w:rPr>
        <w:t>（三）本声明书和投标响应函的签字人应保证全部声明和问题的回答是真实的和准确的。</w:t>
      </w:r>
    </w:p>
    <w:p>
      <w:pPr>
        <w:ind w:firstLine="480" w:firstLineChars="200"/>
      </w:pPr>
      <w:r>
        <w:rPr>
          <w:rFonts w:hint="eastAsia"/>
        </w:rPr>
        <w:t>（四）评标委员会将应用投标人提交的资料作出自己的判断。</w:t>
      </w:r>
    </w:p>
    <w:p>
      <w:pPr>
        <w:ind w:firstLine="480" w:firstLineChars="200"/>
      </w:pPr>
      <w:r>
        <w:rPr>
          <w:rFonts w:hint="eastAsia"/>
        </w:rPr>
        <w:t>（五）投标人提交的材料将在一定期限内被保密保存，但不退还。</w:t>
      </w:r>
    </w:p>
    <w:p>
      <w:pPr>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jc w:val="center"/>
        <w:rPr>
          <w:b/>
          <w:bCs/>
          <w:sz w:val="30"/>
          <w:szCs w:val="30"/>
        </w:rPr>
      </w:pPr>
      <w:r>
        <w:rPr>
          <w:rFonts w:hint="eastAsia"/>
          <w:b/>
          <w:bCs/>
          <w:sz w:val="30"/>
          <w:szCs w:val="30"/>
        </w:rPr>
        <w:t>一、商务技术评分索引</w:t>
      </w:r>
    </w:p>
    <w:p>
      <w:pPr>
        <w:jc w:val="center"/>
      </w:pPr>
      <w:r>
        <w:rPr>
          <w:rFonts w:hint="eastAsia"/>
        </w:rPr>
        <w:t>（此表请放于商务技术投标文件正文首页）</w:t>
      </w:r>
    </w:p>
    <w:p>
      <w:pPr>
        <w:rPr>
          <w:rFonts w:hint="eastAsia" w:eastAsia="仿宋"/>
          <w:color w:val="FF0000"/>
          <w:highlight w:val="green"/>
          <w:lang w:eastAsia="zh-CN"/>
        </w:rPr>
      </w:pPr>
      <w:r>
        <w:rPr>
          <w:rFonts w:hint="eastAsia"/>
        </w:rPr>
        <w:t>项目名称</w:t>
      </w:r>
      <w:r>
        <w:rPr>
          <w:rFonts w:hint="eastAsia"/>
          <w:color w:val="auto"/>
          <w:highlight w:val="none"/>
        </w:rPr>
        <w:t>：</w:t>
      </w:r>
      <w:r>
        <w:rPr>
          <w:rFonts w:hint="eastAsia"/>
          <w:color w:val="auto"/>
          <w:highlight w:val="none"/>
          <w:lang w:eastAsia="zh-CN"/>
        </w:rPr>
        <w:t>杭州市公安局富阳区分局富春智呼云系统服务项目子项2一键止付系统服务项目</w:t>
      </w:r>
    </w:p>
    <w:p/>
    <w:p/>
    <w:p/>
    <w:p/>
    <w:p/>
    <w:p>
      <w:pPr>
        <w:jc w:val="left"/>
      </w:pPr>
    </w:p>
    <w:p>
      <w:pPr>
        <w:snapToGrid w:val="0"/>
        <w:spacing w:before="120" w:after="50" w:line="460" w:lineRule="exact"/>
        <w:jc w:val="center"/>
        <w:rPr>
          <w:rFonts w:ascii="仿宋_GB2312" w:hAnsi="宋体" w:eastAsia="仿宋_GB2312"/>
          <w:b/>
          <w:sz w:val="32"/>
          <w:szCs w:val="32"/>
        </w:rPr>
      </w:pPr>
      <w:r>
        <w:rPr>
          <w:rFonts w:hint="eastAsia"/>
          <w:b/>
          <w:sz w:val="32"/>
        </w:rPr>
        <w:br w:type="page"/>
      </w:r>
      <w:r>
        <w:rPr>
          <w:rFonts w:hint="eastAsia" w:ascii="仿宋_GB2312" w:hAnsi="宋体" w:eastAsia="仿宋_GB2312"/>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jc w:val="center"/>
        <w:rPr>
          <w:rFonts w:ascii="仿宋_GB2312" w:hAnsi="仿宋" w:eastAsia="仿宋_GB2312"/>
          <w:sz w:val="24"/>
          <w:szCs w:val="24"/>
        </w:rPr>
      </w:pPr>
    </w:p>
    <w:p>
      <w:pPr>
        <w:pStyle w:val="10"/>
        <w:rPr>
          <w:rFonts w:ascii="仿宋_GB2312" w:hAnsi="仿宋" w:eastAsia="仿宋_GB2312"/>
        </w:rPr>
      </w:pPr>
    </w:p>
    <w:p>
      <w:pPr>
        <w:spacing w:before="120"/>
      </w:pPr>
    </w:p>
    <w:p>
      <w:pPr>
        <w:pStyle w:val="836"/>
        <w:snapToGrid w:val="0"/>
        <w:spacing w:before="120"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10"/>
        <w:rPr>
          <w:rFonts w:ascii="仿宋" w:hAnsi="仿宋" w:eastAsia="仿宋" w:cs="仿宋"/>
          <w:u w:val="single"/>
        </w:rPr>
      </w:pPr>
    </w:p>
    <w:p>
      <w:pPr>
        <w:spacing w:before="120"/>
        <w:rPr>
          <w:rFonts w:ascii="仿宋" w:hAnsi="仿宋" w:eastAsia="仿宋" w:cs="仿宋"/>
          <w:sz w:val="24"/>
          <w:szCs w:val="24"/>
          <w:u w:val="single"/>
        </w:rPr>
      </w:pPr>
    </w:p>
    <w:p>
      <w:pPr>
        <w:pStyle w:val="10"/>
        <w:ind w:left="0" w:firstLine="0"/>
      </w:pPr>
    </w:p>
    <w:p>
      <w:pPr>
        <w:pStyle w:val="836"/>
        <w:snapToGrid w:val="0"/>
        <w:spacing w:before="120" w:line="360" w:lineRule="auto"/>
        <w:jc w:val="center"/>
        <w:rPr>
          <w:rFonts w:ascii="仿宋_GB2312" w:hAnsi="宋体" w:eastAsia="仿宋_GB2312"/>
          <w:b/>
          <w:sz w:val="32"/>
          <w:szCs w:val="32"/>
        </w:rPr>
      </w:pPr>
      <w:r>
        <w:rPr>
          <w:rFonts w:hint="eastAsia" w:ascii="仿宋_GB2312" w:hAnsi="宋体" w:eastAsia="仿宋_GB2312"/>
          <w:b/>
          <w:sz w:val="32"/>
          <w:szCs w:val="32"/>
        </w:rPr>
        <w:t>2020年度资产负债表等财务报表资料文件</w:t>
      </w:r>
    </w:p>
    <w:p>
      <w:pPr>
        <w:pStyle w:val="836"/>
        <w:snapToGrid w:val="0"/>
        <w:spacing w:before="120" w:line="360" w:lineRule="auto"/>
        <w:jc w:val="center"/>
        <w:rPr>
          <w:rFonts w:ascii="仿宋_GB2312" w:hAnsi="宋体" w:eastAsia="仿宋_GB2312"/>
          <w:b/>
          <w:sz w:val="32"/>
          <w:szCs w:val="32"/>
        </w:rPr>
      </w:pPr>
      <w:r>
        <w:rPr>
          <w:rFonts w:hint="eastAsia" w:ascii="仿宋_GB2312" w:hAnsi="宋体" w:eastAsia="仿宋_GB2312"/>
          <w:b/>
          <w:sz w:val="32"/>
          <w:szCs w:val="32"/>
        </w:rPr>
        <w:t>(新成立的公司，必须提供情况说明)</w:t>
      </w:r>
    </w:p>
    <w:p>
      <w:pPr>
        <w:pStyle w:val="836"/>
        <w:snapToGrid w:val="0"/>
        <w:spacing w:before="120" w:line="360" w:lineRule="auto"/>
        <w:rPr>
          <w:rFonts w:ascii="仿宋_GB2312" w:hAnsi="宋体" w:eastAsia="仿宋_GB2312"/>
          <w:b/>
          <w:sz w:val="32"/>
          <w:szCs w:val="32"/>
        </w:rPr>
      </w:pPr>
    </w:p>
    <w:p>
      <w:pPr>
        <w:pStyle w:val="836"/>
        <w:snapToGrid w:val="0"/>
        <w:spacing w:before="124" w:after="124"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360" w:lineRule="auto"/>
        <w:jc w:val="lef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line="360" w:lineRule="auto"/>
        <w:jc w:val="center"/>
        <w:rPr>
          <w:rFonts w:ascii="仿宋" w:hAnsi="仿宋" w:eastAsia="仿宋" w:cs="仿宋"/>
          <w:sz w:val="24"/>
          <w:szCs w:val="24"/>
          <w:u w:val="single"/>
        </w:rPr>
      </w:pPr>
    </w:p>
    <w:p>
      <w:pPr>
        <w:snapToGrid w:val="0"/>
        <w:spacing w:line="360" w:lineRule="auto"/>
        <w:jc w:val="center"/>
        <w:rPr>
          <w:rFonts w:ascii="仿宋" w:hAnsi="仿宋" w:eastAsia="仿宋" w:cs="仿宋"/>
          <w:sz w:val="24"/>
          <w:szCs w:val="24"/>
          <w:u w:val="single"/>
        </w:rPr>
      </w:pPr>
    </w:p>
    <w:p/>
    <w:p>
      <w:pPr>
        <w:spacing w:before="156"/>
        <w:jc w:val="both"/>
        <w:rPr>
          <w:rFonts w:ascii="仿宋" w:hAnsi="仿宋" w:eastAsia="仿宋"/>
          <w:b/>
          <w:sz w:val="32"/>
          <w:szCs w:val="32"/>
        </w:rPr>
      </w:pPr>
      <w:r>
        <w:rPr>
          <w:rFonts w:hint="eastAsia" w:ascii="仿宋" w:hAnsi="仿宋" w:eastAsia="仿宋"/>
          <w:b/>
          <w:sz w:val="32"/>
        </w:rPr>
        <w:br w:type="page"/>
      </w:r>
      <w:r>
        <w:rPr>
          <w:rFonts w:hint="eastAsia" w:ascii="仿宋" w:hAnsi="仿宋" w:eastAsia="仿宋"/>
          <w:b/>
          <w:sz w:val="32"/>
          <w:szCs w:val="32"/>
        </w:rPr>
        <w:t>参加政府采购活动前三年内，在经营活动中没有重大违法记录的声明</w:t>
      </w:r>
    </w:p>
    <w:p>
      <w:pPr>
        <w:pStyle w:val="47"/>
        <w:spacing w:before="120" w:after="120" w:line="360" w:lineRule="auto"/>
        <w:rPr>
          <w:rFonts w:ascii="仿宋" w:hAnsi="仿宋" w:eastAsia="仿宋"/>
        </w:rPr>
      </w:pPr>
      <w:r>
        <w:rPr>
          <w:rFonts w:hint="eastAsia"/>
          <w:bCs/>
          <w:color w:val="000000" w:themeColor="text1"/>
          <w:kern w:val="0"/>
          <w:lang w:eastAsia="zh-CN"/>
          <w14:textFill>
            <w14:solidFill>
              <w14:schemeClr w14:val="tx1"/>
            </w14:solidFill>
          </w14:textFill>
        </w:rPr>
        <w:t>华诚工程咨询集团有限公司</w:t>
      </w:r>
      <w:r>
        <w:rPr>
          <w:rFonts w:hint="eastAsia" w:ascii="仿宋" w:hAnsi="仿宋" w:eastAsia="仿宋"/>
        </w:rPr>
        <w:t>：</w:t>
      </w:r>
    </w:p>
    <w:p>
      <w:pPr>
        <w:spacing w:before="156"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我公司</w:t>
      </w:r>
      <w:r>
        <w:rPr>
          <w:rFonts w:hint="eastAsia" w:ascii="仿宋" w:hAnsi="仿宋" w:eastAsia="仿宋" w:cs="仿宋_GB2312"/>
          <w:sz w:val="24"/>
        </w:rPr>
        <w:t>声明截止投标时间近三年以来，在</w:t>
      </w:r>
      <w:r>
        <w:rPr>
          <w:rFonts w:hint="eastAsia" w:ascii="仿宋" w:hAnsi="仿宋" w:eastAsia="仿宋" w:cs="仿宋_GB2312"/>
          <w:kern w:val="0"/>
          <w:sz w:val="24"/>
        </w:rPr>
        <w:t>经营活动中</w:t>
      </w:r>
      <w:r>
        <w:rPr>
          <w:rFonts w:hint="eastAsia" w:ascii="仿宋" w:hAnsi="仿宋" w:eastAsia="仿宋" w:cs="仿宋_GB2312"/>
          <w:sz w:val="24"/>
        </w:rPr>
        <w:t>没有重大违法记录；也没有列入政府采购严重违法失信行为记录名单。</w:t>
      </w:r>
    </w:p>
    <w:p>
      <w:pPr>
        <w:spacing w:before="156" w:line="360" w:lineRule="auto"/>
        <w:ind w:firstLine="480" w:firstLineChars="200"/>
        <w:rPr>
          <w:rFonts w:ascii="仿宋" w:hAnsi="仿宋" w:eastAsia="仿宋" w:cs="仿宋_GB2312"/>
          <w:sz w:val="24"/>
        </w:rPr>
      </w:pPr>
      <w:r>
        <w:rPr>
          <w:rFonts w:hint="eastAsia" w:ascii="仿宋" w:hAnsi="仿宋" w:eastAsia="仿宋" w:cs="仿宋_GB2312"/>
          <w:sz w:val="24"/>
        </w:rPr>
        <w:t xml:space="preserve">以上事项如有虚假或隐瞒，我方愿意承担一切后果，并不再寻求任何旨在减轻或免除法律责任的辩解。 </w:t>
      </w:r>
    </w:p>
    <w:p>
      <w:pPr>
        <w:pStyle w:val="836"/>
        <w:snapToGrid w:val="0"/>
        <w:spacing w:before="156" w:line="360" w:lineRule="auto"/>
        <w:rPr>
          <w:rFonts w:ascii="仿宋" w:hAnsi="仿宋" w:eastAsia="仿宋" w:cs="仿宋_GB2312"/>
          <w:kern w:val="0"/>
          <w:lang w:val="zh-CN"/>
        </w:rPr>
      </w:pPr>
    </w:p>
    <w:p>
      <w:pPr>
        <w:pStyle w:val="836"/>
        <w:snapToGrid w:val="0"/>
        <w:spacing w:before="156" w:line="360" w:lineRule="auto"/>
        <w:rPr>
          <w:rFonts w:ascii="仿宋" w:hAnsi="仿宋" w:eastAsia="仿宋" w:cs="仿宋_GB2312"/>
          <w:kern w:val="0"/>
          <w:lang w:val="zh-CN"/>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56"/>
        <w:jc w:val="center"/>
        <w:rPr>
          <w:rFonts w:ascii="仿宋" w:hAnsi="仿宋" w:eastAsia="仿宋"/>
          <w:b/>
          <w:sz w:val="32"/>
          <w:szCs w:val="32"/>
        </w:rPr>
      </w:pPr>
    </w:p>
    <w:p>
      <w:pPr>
        <w:spacing w:before="156"/>
        <w:jc w:val="center"/>
        <w:rPr>
          <w:rFonts w:ascii="仿宋" w:hAnsi="仿宋" w:eastAsia="仿宋"/>
          <w:b/>
          <w:sz w:val="32"/>
          <w:szCs w:val="32"/>
        </w:rPr>
      </w:pPr>
      <w:r>
        <w:rPr>
          <w:rFonts w:hint="eastAsia" w:ascii="仿宋" w:hAnsi="仿宋" w:eastAsia="仿宋"/>
          <w:b/>
          <w:sz w:val="32"/>
          <w:szCs w:val="32"/>
        </w:rPr>
        <w:t>具有履行合同所必需的设备和专业技术能力的承诺函</w:t>
      </w:r>
    </w:p>
    <w:p>
      <w:pPr>
        <w:pStyle w:val="47"/>
        <w:spacing w:before="120" w:after="120" w:line="360" w:lineRule="auto"/>
        <w:rPr>
          <w:rFonts w:ascii="仿宋" w:hAnsi="仿宋" w:eastAsia="仿宋"/>
        </w:rPr>
      </w:pPr>
      <w:r>
        <w:rPr>
          <w:rFonts w:hint="eastAsia"/>
          <w:bCs/>
          <w:color w:val="000000" w:themeColor="text1"/>
          <w:kern w:val="0"/>
          <w:lang w:eastAsia="zh-CN"/>
          <w14:textFill>
            <w14:solidFill>
              <w14:schemeClr w14:val="tx1"/>
            </w14:solidFill>
          </w14:textFill>
        </w:rPr>
        <w:t>华诚工程咨询集团有限公司</w:t>
      </w:r>
      <w:r>
        <w:rPr>
          <w:rFonts w:hint="eastAsia" w:ascii="仿宋" w:hAnsi="仿宋" w:eastAsia="仿宋"/>
        </w:rPr>
        <w:t>：</w:t>
      </w:r>
    </w:p>
    <w:p>
      <w:pPr>
        <w:snapToGrid w:val="0"/>
        <w:spacing w:before="156" w:after="50" w:line="460" w:lineRule="exact"/>
        <w:rPr>
          <w:rFonts w:ascii="仿宋" w:hAnsi="仿宋" w:eastAsia="仿宋"/>
          <w:b/>
          <w:sz w:val="32"/>
          <w:szCs w:val="32"/>
        </w:rPr>
      </w:pPr>
      <w:r>
        <w:rPr>
          <w:rFonts w:hint="eastAsia" w:ascii="仿宋" w:hAnsi="仿宋" w:eastAsia="仿宋" w:cs="仿宋_GB2312"/>
          <w:sz w:val="24"/>
        </w:rPr>
        <w:t xml:space="preserve">                                 （内容自拟）</w:t>
      </w:r>
    </w:p>
    <w:p>
      <w:pPr>
        <w:snapToGrid w:val="0"/>
        <w:spacing w:before="156" w:after="50" w:line="460" w:lineRule="exact"/>
        <w:jc w:val="center"/>
        <w:rPr>
          <w:rFonts w:ascii="仿宋" w:hAnsi="仿宋" w:eastAsia="仿宋"/>
          <w:b/>
          <w:sz w:val="32"/>
          <w:szCs w:val="32"/>
        </w:rPr>
      </w:pPr>
    </w:p>
    <w:p>
      <w:pPr>
        <w:snapToGrid w:val="0"/>
        <w:spacing w:before="156" w:after="50" w:line="460" w:lineRule="exact"/>
        <w:jc w:val="center"/>
        <w:rPr>
          <w:rFonts w:ascii="仿宋" w:hAnsi="仿宋" w:eastAsia="仿宋"/>
          <w:b/>
          <w:sz w:val="32"/>
          <w:szCs w:val="32"/>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beforeLines="50" w:after="50" w:line="460" w:lineRule="exact"/>
        <w:jc w:val="center"/>
        <w:rPr>
          <w:rFonts w:ascii="仿宋" w:hAnsi="仿宋" w:eastAsia="仿宋"/>
          <w:b/>
          <w:sz w:val="32"/>
          <w:szCs w:val="32"/>
        </w:rPr>
      </w:pPr>
    </w:p>
    <w:p>
      <w:pPr>
        <w:widowControl/>
        <w:jc w:val="left"/>
        <w:rPr>
          <w:rFonts w:ascii="仿宋" w:hAnsi="仿宋" w:eastAsia="仿宋"/>
        </w:rPr>
      </w:pPr>
      <w:r>
        <w:rPr>
          <w:rFonts w:ascii="仿宋" w:hAnsi="仿宋" w:eastAsia="仿宋"/>
        </w:rPr>
        <w:br w:type="page"/>
      </w:r>
    </w:p>
    <w:p>
      <w:pPr>
        <w:pStyle w:val="10"/>
        <w:keepNext w:val="0"/>
        <w:keepLines w:val="0"/>
        <w:spacing w:line="377" w:lineRule="auto"/>
      </w:pPr>
    </w:p>
    <w:p>
      <w:pPr>
        <w:spacing w:before="156"/>
        <w:jc w:val="center"/>
        <w:rPr>
          <w:rFonts w:ascii="仿宋" w:hAnsi="仿宋" w:eastAsia="仿宋"/>
          <w:b/>
          <w:sz w:val="32"/>
          <w:szCs w:val="32"/>
        </w:rPr>
      </w:pPr>
      <w:r>
        <w:rPr>
          <w:rFonts w:hint="eastAsia" w:ascii="仿宋" w:hAnsi="仿宋" w:eastAsia="仿宋"/>
          <w:b/>
          <w:sz w:val="32"/>
          <w:szCs w:val="32"/>
        </w:rPr>
        <w:t>具有良好商业信誉特别声明</w:t>
      </w:r>
    </w:p>
    <w:p>
      <w:pPr>
        <w:snapToGrid w:val="0"/>
        <w:spacing w:line="360" w:lineRule="auto"/>
        <w:rPr>
          <w:rFonts w:ascii="仿宋" w:hAnsi="仿宋" w:eastAsia="仿宋" w:cs="仿宋"/>
          <w:bCs/>
          <w:sz w:val="24"/>
          <w:u w:val="single"/>
        </w:rPr>
      </w:pPr>
    </w:p>
    <w:p>
      <w:pPr>
        <w:snapToGrid w:val="0"/>
        <w:spacing w:before="156" w:line="360" w:lineRule="auto"/>
        <w:rPr>
          <w:rFonts w:ascii="仿宋" w:hAnsi="仿宋" w:eastAsia="仿宋" w:cs="仿宋"/>
          <w:sz w:val="24"/>
        </w:rPr>
      </w:pPr>
      <w:r>
        <w:rPr>
          <w:rFonts w:hint="eastAsia"/>
          <w:bCs/>
          <w:color w:val="000000" w:themeColor="text1"/>
          <w:kern w:val="0"/>
          <w:lang w:eastAsia="zh-CN"/>
          <w14:textFill>
            <w14:solidFill>
              <w14:schemeClr w14:val="tx1"/>
            </w14:solidFill>
          </w14:textFill>
        </w:rPr>
        <w:t>华诚工程咨询集团有限公司</w:t>
      </w:r>
      <w:r>
        <w:rPr>
          <w:rFonts w:hint="eastAsia" w:ascii="仿宋" w:hAnsi="仿宋" w:eastAsia="仿宋" w:cs="仿宋"/>
          <w:sz w:val="24"/>
        </w:rPr>
        <w:t>：</w:t>
      </w:r>
    </w:p>
    <w:p>
      <w:pPr>
        <w:snapToGrid w:val="0"/>
        <w:spacing w:before="156" w:line="360" w:lineRule="auto"/>
        <w:ind w:firstLine="480" w:firstLineChars="200"/>
        <w:rPr>
          <w:rFonts w:ascii="仿宋" w:hAnsi="仿宋" w:eastAsia="仿宋" w:cs="仿宋"/>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1、按照招标文件规定的信用信息查询渠道及截止时间，经查询列入失信被执行人名单、重大税收违法案件当事人名单、政府采购严重违法失信行为记录名单；</w:t>
      </w:r>
    </w:p>
    <w:p>
      <w:pPr>
        <w:snapToGrid w:val="0"/>
        <w:spacing w:before="156" w:line="360" w:lineRule="auto"/>
        <w:ind w:firstLine="480" w:firstLineChars="200"/>
        <w:rPr>
          <w:rFonts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 w:hAnsi="仿宋" w:eastAsia="仿宋" w:cs="仿宋"/>
          <w:bCs/>
          <w:sz w:val="24"/>
          <w:u w:val="single"/>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jc w:val="left"/>
        <w:rPr>
          <w:rFonts w:ascii="仿宋" w:hAnsi="仿宋" w:eastAsia="仿宋"/>
          <w:bCs/>
          <w:sz w:val="32"/>
          <w:szCs w:val="32"/>
        </w:rPr>
      </w:pPr>
      <w:r>
        <w:rPr>
          <w:rFonts w:ascii="仿宋" w:hAnsi="仿宋" w:eastAsia="仿宋"/>
          <w:b/>
          <w:sz w:val="32"/>
          <w:szCs w:val="32"/>
        </w:rPr>
        <w:br w:type="page"/>
      </w:r>
    </w:p>
    <w:p>
      <w:pPr>
        <w:snapToGrid w:val="0"/>
        <w:spacing w:beforeLines="50" w:after="50" w:line="460" w:lineRule="exact"/>
        <w:jc w:val="center"/>
        <w:rPr>
          <w:rFonts w:ascii="仿宋" w:hAnsi="仿宋" w:eastAsia="仿宋"/>
          <w:b/>
          <w:sz w:val="32"/>
          <w:szCs w:val="32"/>
        </w:rPr>
      </w:pPr>
      <w:r>
        <w:rPr>
          <w:rFonts w:hint="eastAsia" w:ascii="仿宋" w:hAnsi="仿宋" w:eastAsia="仿宋"/>
          <w:b/>
          <w:sz w:val="32"/>
          <w:szCs w:val="32"/>
        </w:rPr>
        <w:t>法定代表人授权委托书</w:t>
      </w:r>
    </w:p>
    <w:p>
      <w:pPr>
        <w:snapToGrid w:val="0"/>
        <w:spacing w:beforeLines="50" w:after="50"/>
        <w:jc w:val="center"/>
        <w:rPr>
          <w:rFonts w:ascii="仿宋" w:hAnsi="仿宋" w:eastAsia="仿宋"/>
          <w:b/>
          <w:sz w:val="30"/>
          <w:szCs w:val="30"/>
        </w:rPr>
      </w:pPr>
    </w:p>
    <w:p>
      <w:pPr>
        <w:pStyle w:val="47"/>
        <w:spacing w:before="120" w:after="120" w:line="360" w:lineRule="auto"/>
        <w:rPr>
          <w:rFonts w:ascii="仿宋" w:hAnsi="仿宋" w:eastAsia="仿宋"/>
        </w:rPr>
      </w:pPr>
      <w:r>
        <w:rPr>
          <w:rFonts w:hint="eastAsia"/>
          <w:bCs/>
          <w:color w:val="000000" w:themeColor="text1"/>
          <w:kern w:val="0"/>
          <w:lang w:eastAsia="zh-CN"/>
          <w14:textFill>
            <w14:solidFill>
              <w14:schemeClr w14:val="tx1"/>
            </w14:solidFill>
          </w14:textFill>
        </w:rPr>
        <w:t>华诚工程咨询集团有限公司</w:t>
      </w:r>
      <w:r>
        <w:rPr>
          <w:rFonts w:hint="eastAsia" w:ascii="仿宋" w:hAnsi="仿宋" w:eastAsia="仿宋"/>
        </w:rPr>
        <w:t>：</w:t>
      </w:r>
    </w:p>
    <w:p>
      <w:pPr>
        <w:snapToGrid w:val="0"/>
        <w:spacing w:before="120" w:line="360"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（投标人名称）的法定代表人，现授权委托本单位在职职工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（姓名）为授权代表，以我方的名义参加项目编号：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项目的投标活动，并代表我方全权办理针对上述项目投标过程中的</w:t>
      </w:r>
      <w:r>
        <w:rPr>
          <w:rFonts w:hint="eastAsia" w:ascii="仿宋" w:hAnsi="仿宋" w:eastAsia="仿宋" w:cs="仿宋"/>
          <w:sz w:val="24"/>
        </w:rPr>
        <w:t>一切与之有关的事务，其在投标中的一切活动本公司均予承认。</w:t>
      </w:r>
      <w:r>
        <w:rPr>
          <w:rFonts w:hint="eastAsia" w:ascii="仿宋" w:hAnsi="仿宋" w:eastAsia="仿宋" w:cs="仿宋"/>
          <w:sz w:val="24"/>
          <w:szCs w:val="24"/>
        </w:rPr>
        <w:t>我方对授权代表的签名事项负全部责任。</w:t>
      </w:r>
    </w:p>
    <w:p>
      <w:pPr>
        <w:snapToGrid w:val="0"/>
        <w:spacing w:before="120" w:line="360"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20" w:line="360"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pStyle w:val="1023"/>
        <w:spacing w:line="360" w:lineRule="auto"/>
        <w:ind w:firstLine="482" w:firstLineChars="200"/>
        <w:rPr>
          <w:rFonts w:ascii="仿宋" w:hAnsi="仿宋" w:eastAsia="仿宋" w:cs="仿宋"/>
          <w:b/>
          <w:sz w:val="24"/>
        </w:rPr>
      </w:pPr>
    </w:p>
    <w:p>
      <w:pPr>
        <w:pStyle w:val="1023"/>
        <w:spacing w:line="360" w:lineRule="auto"/>
        <w:ind w:firstLine="482" w:firstLineChars="200"/>
        <w:rPr>
          <w:rFonts w:ascii="仿宋" w:hAnsi="仿宋" w:eastAsia="仿宋" w:cs="仿宋"/>
          <w:b/>
          <w:sz w:val="24"/>
        </w:rPr>
      </w:pPr>
      <w:r>
        <w:rPr>
          <w:rFonts w:hint="eastAsia" w:ascii="仿宋" w:hAnsi="仿宋" w:cs="仿宋"/>
          <w:b/>
          <w:sz w:val="24"/>
          <w:lang w:eastAsia="zh-CN"/>
        </w:rPr>
        <w:t>可</w:t>
      </w:r>
      <w:r>
        <w:rPr>
          <w:rFonts w:hint="eastAsia" w:ascii="仿宋" w:hAnsi="仿宋" w:eastAsia="仿宋" w:cs="仿宋"/>
          <w:b/>
          <w:sz w:val="24"/>
        </w:rPr>
        <w:t>附</w:t>
      </w:r>
      <w:r>
        <w:rPr>
          <w:rFonts w:hint="eastAsia" w:ascii="仿宋" w:hAnsi="仿宋" w:eastAsia="仿宋" w:cs="仿宋"/>
          <w:b/>
          <w:sz w:val="24"/>
          <w:szCs w:val="24"/>
        </w:rPr>
        <w:t>法定代表人及</w:t>
      </w:r>
      <w:r>
        <w:rPr>
          <w:rFonts w:hint="eastAsia" w:ascii="仿宋" w:hAnsi="仿宋" w:eastAsia="仿宋" w:cs="仿宋"/>
          <w:b/>
          <w:sz w:val="24"/>
        </w:rPr>
        <w:t>授权代表的身份证件正反</w:t>
      </w:r>
      <w:r>
        <w:rPr>
          <w:rFonts w:hint="eastAsia" w:ascii="仿宋" w:hAnsi="仿宋" w:cs="仿宋"/>
          <w:b/>
          <w:sz w:val="24"/>
          <w:lang w:eastAsia="zh-CN"/>
        </w:rPr>
        <w:t>复印</w:t>
      </w:r>
      <w:r>
        <w:rPr>
          <w:rFonts w:hint="eastAsia" w:ascii="仿宋" w:hAnsi="仿宋" w:eastAsia="仿宋" w:cs="仿宋"/>
          <w:b/>
          <w:sz w:val="24"/>
        </w:rPr>
        <w:t>件：</w:t>
      </w:r>
    </w:p>
    <w:p>
      <w:pPr>
        <w:pStyle w:val="10"/>
      </w:pPr>
    </w:p>
    <w:p>
      <w:pPr>
        <w:pStyle w:val="10"/>
      </w:pPr>
    </w:p>
    <w:p>
      <w:pPr>
        <w:snapToGrid w:val="0"/>
        <w:spacing w:before="120" w:line="360" w:lineRule="auto"/>
        <w:rPr>
          <w:rFonts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snapToGrid w:val="0"/>
        <w:spacing w:before="120" w:line="360" w:lineRule="auto"/>
        <w:rPr>
          <w:rFonts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20" w:line="360" w:lineRule="auto"/>
        <w:rPr>
          <w:rFonts w:ascii="仿宋_GB2312" w:hAnsi="宋体" w:eastAsia="仿宋_GB2312"/>
          <w:sz w:val="24"/>
          <w:szCs w:val="24"/>
        </w:rPr>
      </w:pPr>
      <w:r>
        <w:rPr>
          <w:rFonts w:hint="eastAsia" w:ascii="仿宋" w:hAnsi="仿宋" w:eastAsia="仿宋" w:cs="仿宋"/>
          <w:sz w:val="24"/>
          <w:szCs w:val="24"/>
        </w:rPr>
        <w:t>法定代表人（签名或盖章）：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before="120" w:line="360" w:lineRule="auto"/>
        <w:rPr>
          <w:rFonts w:ascii="仿宋" w:hAnsi="仿宋" w:eastAsia="仿宋" w:cs="仿宋"/>
          <w:kern w:val="0"/>
          <w:sz w:val="24"/>
          <w:lang w:val="zh-CN"/>
        </w:rPr>
      </w:pPr>
      <w:r>
        <w:rPr>
          <w:rFonts w:hint="eastAsia" w:ascii="仿宋" w:hAnsi="仿宋" w:eastAsia="仿宋" w:cs="仿宋"/>
          <w:sz w:val="24"/>
          <w:szCs w:val="24"/>
        </w:rPr>
        <w:t>投标人全称（</w:t>
      </w:r>
      <w:r>
        <w:rPr>
          <w:rFonts w:hint="eastAsia" w:ascii="仿宋" w:hAnsi="仿宋" w:eastAsia="仿宋"/>
          <w:sz w:val="24"/>
          <w:szCs w:val="24"/>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pStyle w:val="10"/>
        <w:keepNext w:val="0"/>
        <w:keepLines w:val="0"/>
        <w:spacing w:line="377" w:lineRule="auto"/>
        <w:ind w:left="1009" w:hanging="1009"/>
        <w:rPr>
          <w:lang w:val="zh-CN"/>
        </w:rPr>
      </w:pPr>
    </w:p>
    <w:p>
      <w:pPr>
        <w:snapToGrid w:val="0"/>
        <w:spacing w:before="120"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widowControl/>
        <w:jc w:val="left"/>
        <w:rPr>
          <w:rFonts w:ascii="仿宋" w:hAnsi="仿宋" w:eastAsia="仿宋"/>
          <w:b/>
          <w:sz w:val="32"/>
          <w:szCs w:val="32"/>
        </w:rPr>
      </w:pPr>
    </w:p>
    <w:p>
      <w:pPr>
        <w:widowControl/>
        <w:jc w:val="left"/>
        <w:rPr>
          <w:rFonts w:ascii="仿宋" w:hAnsi="仿宋" w:eastAsia="仿宋"/>
          <w:b/>
          <w:sz w:val="32"/>
          <w:szCs w:val="32"/>
        </w:rPr>
      </w:pPr>
    </w:p>
    <w:p>
      <w:pPr>
        <w:snapToGrid w:val="0"/>
        <w:spacing w:line="360" w:lineRule="auto"/>
        <w:jc w:val="center"/>
        <w:rPr>
          <w:rFonts w:ascii="仿宋" w:hAnsi="仿宋" w:eastAsia="仿宋"/>
          <w:b/>
          <w:sz w:val="32"/>
          <w:szCs w:val="32"/>
        </w:rPr>
      </w:pPr>
      <w:r>
        <w:rPr>
          <w:rFonts w:hint="eastAsia" w:ascii="仿宋" w:hAnsi="仿宋" w:eastAsia="仿宋"/>
          <w:b/>
          <w:sz w:val="32"/>
          <w:szCs w:val="32"/>
        </w:rPr>
        <w:t>声 明 书</w:t>
      </w:r>
    </w:p>
    <w:p>
      <w:pPr>
        <w:pStyle w:val="47"/>
        <w:spacing w:beforeLines="0" w:afterLines="0" w:line="360" w:lineRule="auto"/>
        <w:rPr>
          <w:rFonts w:ascii="仿宋" w:hAnsi="仿宋" w:eastAsia="仿宋"/>
        </w:rPr>
      </w:pPr>
    </w:p>
    <w:p>
      <w:pPr>
        <w:pStyle w:val="47"/>
        <w:spacing w:before="120" w:after="120" w:line="360" w:lineRule="auto"/>
        <w:rPr>
          <w:rFonts w:ascii="仿宋" w:hAnsi="仿宋" w:eastAsia="仿宋"/>
        </w:rPr>
      </w:pPr>
      <w:r>
        <w:rPr>
          <w:rFonts w:hint="eastAsia"/>
          <w:bCs/>
          <w:color w:val="000000" w:themeColor="text1"/>
          <w:kern w:val="0"/>
          <w:lang w:eastAsia="zh-CN"/>
          <w14:textFill>
            <w14:solidFill>
              <w14:schemeClr w14:val="tx1"/>
            </w14:solidFill>
          </w14:textFill>
        </w:rPr>
        <w:t>华诚工程咨询集团有限公司</w:t>
      </w:r>
      <w:r>
        <w:rPr>
          <w:rFonts w:hint="eastAsia" w:ascii="仿宋" w:hAnsi="仿宋" w:eastAsia="仿宋"/>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（投标人名称）                         </w:t>
      </w:r>
      <w:r>
        <w:rPr>
          <w:rFonts w:hint="eastAsia" w:ascii="仿宋" w:hAnsi="仿宋" w:eastAsia="仿宋"/>
          <w:sz w:val="24"/>
          <w:szCs w:val="24"/>
        </w:rPr>
        <w:t>系中华人民共和国合法企业，经营地址</w:t>
      </w:r>
      <w:r>
        <w:rPr>
          <w:rFonts w:hint="eastAsia" w:ascii="仿宋" w:hAnsi="仿宋" w:eastAsia="仿宋"/>
          <w:sz w:val="24"/>
          <w:szCs w:val="24"/>
          <w:u w:val="single"/>
        </w:rPr>
        <w:t xml:space="preserve">                                         </w:t>
      </w:r>
      <w:r>
        <w:rPr>
          <w:rFonts w:hint="eastAsia"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w:t>
      </w:r>
      <w:r>
        <w:rPr>
          <w:rFonts w:hint="eastAsia" w:ascii="仿宋" w:hAnsi="仿宋" w:eastAsia="仿宋"/>
          <w:sz w:val="24"/>
          <w:szCs w:val="24"/>
          <w:u w:val="single"/>
        </w:rPr>
        <w:t xml:space="preserve">（姓名）    </w:t>
      </w:r>
      <w:r>
        <w:rPr>
          <w:rFonts w:hint="eastAsia" w:ascii="仿宋" w:hAnsi="仿宋" w:eastAsia="仿宋"/>
          <w:sz w:val="24"/>
          <w:szCs w:val="24"/>
        </w:rPr>
        <w:t>系</w:t>
      </w:r>
      <w:r>
        <w:rPr>
          <w:rFonts w:hint="eastAsia" w:ascii="仿宋" w:hAnsi="仿宋" w:eastAsia="仿宋"/>
          <w:sz w:val="24"/>
          <w:szCs w:val="24"/>
          <w:u w:val="single"/>
        </w:rPr>
        <w:t xml:space="preserve">（投标人名称）                </w:t>
      </w:r>
      <w:r>
        <w:rPr>
          <w:rFonts w:hint="eastAsia" w:ascii="仿宋" w:hAnsi="仿宋" w:eastAsia="仿宋"/>
          <w:sz w:val="24"/>
          <w:szCs w:val="24"/>
        </w:rPr>
        <w:t>的法定代表人，我方愿意参加贵方组织的</w:t>
      </w:r>
      <w:r>
        <w:rPr>
          <w:rFonts w:hint="eastAsia" w:ascii="仿宋" w:hAnsi="仿宋" w:eastAsia="仿宋"/>
          <w:sz w:val="24"/>
          <w:szCs w:val="24"/>
          <w:u w:val="single"/>
        </w:rPr>
        <w:t>（招标项目名称）（项目编号：   ）</w:t>
      </w:r>
      <w:r>
        <w:rPr>
          <w:rFonts w:hint="eastAsia" w:ascii="仿宋" w:hAnsi="仿宋" w:eastAsia="仿宋"/>
          <w:sz w:val="24"/>
          <w:szCs w:val="24"/>
        </w:rPr>
        <w:t>的投标，为此，我方就本次投标有关事项郑重声明如下：</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1.我方已详细审查全部招标文件，同意此次招标文件</w:t>
      </w:r>
      <w:r>
        <w:rPr>
          <w:rFonts w:hint="eastAsia" w:ascii="仿宋" w:hAnsi="仿宋" w:eastAsia="仿宋"/>
          <w:sz w:val="24"/>
        </w:rPr>
        <w:t>（包括答疑文件、补充文件等全部招标资料和相关附件）中</w:t>
      </w:r>
      <w:r>
        <w:rPr>
          <w:rFonts w:hint="eastAsia" w:ascii="仿宋" w:hAnsi="仿宋" w:eastAsia="仿宋"/>
          <w:sz w:val="24"/>
          <w:szCs w:val="24"/>
        </w:rPr>
        <w:t>的各项规定和要求。</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2.我方向贵方提交的所有投标文件、资料都是准确的、真实的、合法的。</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3.若中标，我方将按招标文件规定履行合同责任和义务。</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4.投标书自开标日起有效期为</w:t>
      </w:r>
      <w:r>
        <w:rPr>
          <w:rFonts w:hint="eastAsia" w:ascii="仿宋" w:hAnsi="仿宋" w:eastAsia="仿宋"/>
          <w:sz w:val="24"/>
          <w:szCs w:val="24"/>
          <w:u w:val="single"/>
        </w:rPr>
        <w:t>90</w:t>
      </w:r>
      <w:r>
        <w:rPr>
          <w:rFonts w:hint="eastAsia" w:ascii="仿宋" w:hAnsi="仿宋" w:eastAsia="仿宋"/>
          <w:sz w:val="24"/>
          <w:szCs w:val="24"/>
        </w:rPr>
        <w:t>日。</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5.以上事项如有虚假或隐瞒，我方愿意承担一切后果，并不再寻求任何旨在减轻或免除法律责任的辩解。</w:t>
      </w:r>
    </w:p>
    <w:p>
      <w:pPr>
        <w:snapToGrid w:val="0"/>
        <w:spacing w:line="360" w:lineRule="auto"/>
        <w:ind w:firstLine="480" w:firstLineChars="200"/>
        <w:rPr>
          <w:rFonts w:ascii="仿宋" w:hAnsi="仿宋" w:eastAsia="仿宋"/>
          <w:sz w:val="24"/>
          <w:szCs w:val="24"/>
        </w:rPr>
      </w:pPr>
    </w:p>
    <w:p>
      <w:pPr>
        <w:snapToGrid w:val="0"/>
        <w:spacing w:line="360" w:lineRule="auto"/>
        <w:ind w:firstLine="480" w:firstLineChars="200"/>
        <w:rPr>
          <w:rFonts w:ascii="仿宋" w:hAnsi="仿宋" w:eastAsia="仿宋"/>
          <w:sz w:val="24"/>
          <w:szCs w:val="24"/>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39"/>
        <w:tabs>
          <w:tab w:val="left" w:pos="939"/>
        </w:tabs>
        <w:snapToGrid w:val="0"/>
        <w:spacing w:line="460" w:lineRule="exact"/>
        <w:ind w:left="933" w:leftChars="150" w:hanging="573" w:hangingChars="191"/>
        <w:rPr>
          <w:rFonts w:ascii="仿宋" w:hAnsi="仿宋" w:eastAsia="仿宋"/>
          <w:sz w:val="30"/>
          <w:szCs w:val="30"/>
        </w:rPr>
      </w:pPr>
    </w:p>
    <w:p>
      <w:pPr>
        <w:widowControl/>
        <w:jc w:val="left"/>
        <w:rPr>
          <w:rFonts w:ascii="仿宋" w:hAnsi="仿宋" w:eastAsia="仿宋"/>
          <w:b/>
          <w:sz w:val="32"/>
          <w:szCs w:val="32"/>
        </w:rPr>
      </w:pPr>
      <w:r>
        <w:rPr>
          <w:rFonts w:ascii="仿宋" w:hAnsi="仿宋" w:eastAsia="仿宋"/>
          <w:b/>
          <w:sz w:val="32"/>
          <w:szCs w:val="32"/>
        </w:rPr>
        <w:br w:type="page"/>
      </w:r>
    </w:p>
    <w:p>
      <w:pPr>
        <w:spacing w:line="360" w:lineRule="auto"/>
        <w:jc w:val="center"/>
        <w:rPr>
          <w:rFonts w:ascii="仿宋" w:hAnsi="仿宋" w:eastAsia="仿宋"/>
          <w:b/>
          <w:sz w:val="32"/>
          <w:szCs w:val="32"/>
        </w:rPr>
      </w:pPr>
      <w:r>
        <w:rPr>
          <w:rFonts w:hint="eastAsia" w:ascii="仿宋" w:hAnsi="仿宋" w:eastAsia="仿宋"/>
          <w:b/>
          <w:sz w:val="32"/>
          <w:szCs w:val="32"/>
        </w:rPr>
        <w:t>投标人情况介绍</w:t>
      </w:r>
    </w:p>
    <w:p>
      <w:pPr>
        <w:spacing w:line="360" w:lineRule="auto"/>
        <w:jc w:val="center"/>
        <w:rPr>
          <w:rFonts w:ascii="仿宋" w:hAnsi="仿宋" w:eastAsia="仿宋"/>
          <w:b/>
          <w:sz w:val="24"/>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投标人名称</w:t>
            </w:r>
          </w:p>
        </w:tc>
        <w:tc>
          <w:tcPr>
            <w:tcW w:w="6339" w:type="dxa"/>
            <w:gridSpan w:val="5"/>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地址</w:t>
            </w:r>
          </w:p>
        </w:tc>
        <w:tc>
          <w:tcPr>
            <w:tcW w:w="6339" w:type="dxa"/>
            <w:gridSpan w:val="5"/>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经营范围</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企业类型</w:t>
            </w:r>
          </w:p>
        </w:tc>
        <w:tc>
          <w:tcPr>
            <w:tcW w:w="2241" w:type="dxa"/>
            <w:gridSpan w:val="3"/>
            <w:vAlign w:val="center"/>
          </w:tcPr>
          <w:p>
            <w:pPr>
              <w:jc w:val="center"/>
              <w:rPr>
                <w:rFonts w:ascii="仿宋" w:hAnsi="仿宋" w:eastAsia="仿宋"/>
                <w:sz w:val="24"/>
              </w:rPr>
            </w:pPr>
            <w:r>
              <w:rPr>
                <w:rFonts w:hint="eastAsia" w:ascii="仿宋" w:hAnsi="仿宋" w:eastAsia="仿宋"/>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成立时间</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经济性质</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法定代表人</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联系电话</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jc w:val="center"/>
              <w:rPr>
                <w:rFonts w:ascii="仿宋" w:hAnsi="仿宋" w:eastAsia="仿宋"/>
                <w:sz w:val="24"/>
              </w:rPr>
            </w:pPr>
            <w:r>
              <w:rPr>
                <w:rFonts w:hint="eastAsia" w:ascii="仿宋" w:hAnsi="仿宋" w:eastAsia="仿宋"/>
                <w:sz w:val="24"/>
              </w:rPr>
              <w:t>注册资本</w:t>
            </w:r>
          </w:p>
        </w:tc>
        <w:tc>
          <w:tcPr>
            <w:tcW w:w="2118" w:type="dxa"/>
            <w:vMerge w:val="restart"/>
            <w:vAlign w:val="center"/>
          </w:tcPr>
          <w:p>
            <w:pPr>
              <w:jc w:val="center"/>
              <w:rPr>
                <w:rFonts w:ascii="仿宋" w:hAnsi="仿宋" w:eastAsia="仿宋"/>
                <w:sz w:val="24"/>
              </w:rPr>
            </w:pPr>
          </w:p>
        </w:tc>
        <w:tc>
          <w:tcPr>
            <w:tcW w:w="1980" w:type="dxa"/>
            <w:vMerge w:val="restart"/>
            <w:vAlign w:val="center"/>
          </w:tcPr>
          <w:p>
            <w:pPr>
              <w:jc w:val="center"/>
              <w:rPr>
                <w:rFonts w:ascii="仿宋" w:hAnsi="仿宋" w:eastAsia="仿宋"/>
                <w:sz w:val="24"/>
              </w:rPr>
            </w:pPr>
            <w:r>
              <w:rPr>
                <w:rFonts w:hint="eastAsia" w:ascii="仿宋" w:hAnsi="仿宋" w:eastAsia="仿宋"/>
                <w:sz w:val="24"/>
              </w:rPr>
              <w:t>技术人员数</w:t>
            </w:r>
          </w:p>
        </w:tc>
        <w:tc>
          <w:tcPr>
            <w:tcW w:w="720" w:type="dxa"/>
            <w:vAlign w:val="center"/>
          </w:tcPr>
          <w:p>
            <w:pPr>
              <w:jc w:val="center"/>
              <w:rPr>
                <w:rFonts w:ascii="仿宋" w:hAnsi="仿宋" w:eastAsia="仿宋"/>
                <w:sz w:val="24"/>
              </w:rPr>
            </w:pPr>
            <w:r>
              <w:rPr>
                <w:rFonts w:hint="eastAsia" w:ascii="仿宋" w:hAnsi="仿宋" w:eastAsia="仿宋"/>
                <w:sz w:val="24"/>
              </w:rPr>
              <w:t>高级</w:t>
            </w:r>
          </w:p>
        </w:tc>
        <w:tc>
          <w:tcPr>
            <w:tcW w:w="720" w:type="dxa"/>
            <w:vAlign w:val="center"/>
          </w:tcPr>
          <w:p>
            <w:pPr>
              <w:jc w:val="center"/>
              <w:rPr>
                <w:rFonts w:ascii="仿宋" w:hAnsi="仿宋" w:eastAsia="仿宋"/>
                <w:sz w:val="24"/>
              </w:rPr>
            </w:pPr>
            <w:r>
              <w:rPr>
                <w:rFonts w:hint="eastAsia" w:ascii="仿宋" w:hAnsi="仿宋" w:eastAsia="仿宋"/>
                <w:sz w:val="24"/>
              </w:rPr>
              <w:t>中级</w:t>
            </w:r>
          </w:p>
        </w:tc>
        <w:tc>
          <w:tcPr>
            <w:tcW w:w="801" w:type="dxa"/>
            <w:vAlign w:val="center"/>
          </w:tcPr>
          <w:p>
            <w:pPr>
              <w:jc w:val="center"/>
              <w:rPr>
                <w:rFonts w:ascii="仿宋" w:hAnsi="仿宋" w:eastAsia="仿宋"/>
                <w:sz w:val="24"/>
              </w:rPr>
            </w:pPr>
            <w:r>
              <w:rPr>
                <w:rFonts w:hint="eastAsia" w:ascii="仿宋" w:hAnsi="仿宋" w:eastAsia="仿宋"/>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jc w:val="center"/>
              <w:rPr>
                <w:rFonts w:ascii="仿宋" w:hAnsi="仿宋" w:eastAsia="仿宋"/>
                <w:sz w:val="24"/>
              </w:rPr>
            </w:pPr>
          </w:p>
        </w:tc>
        <w:tc>
          <w:tcPr>
            <w:tcW w:w="2118" w:type="dxa"/>
            <w:vMerge w:val="continue"/>
            <w:vAlign w:val="center"/>
          </w:tcPr>
          <w:p>
            <w:pPr>
              <w:jc w:val="center"/>
              <w:rPr>
                <w:rFonts w:ascii="仿宋" w:hAnsi="仿宋" w:eastAsia="仿宋"/>
                <w:sz w:val="24"/>
              </w:rPr>
            </w:pPr>
          </w:p>
        </w:tc>
        <w:tc>
          <w:tcPr>
            <w:tcW w:w="1980" w:type="dxa"/>
            <w:vMerge w:val="continue"/>
            <w:vAlign w:val="center"/>
          </w:tcPr>
          <w:p>
            <w:pPr>
              <w:jc w:val="center"/>
              <w:rPr>
                <w:rFonts w:ascii="仿宋" w:hAnsi="仿宋" w:eastAsia="仿宋"/>
                <w:sz w:val="24"/>
              </w:rPr>
            </w:pPr>
          </w:p>
        </w:tc>
        <w:tc>
          <w:tcPr>
            <w:tcW w:w="720" w:type="dxa"/>
            <w:vAlign w:val="center"/>
          </w:tcPr>
          <w:p>
            <w:pPr>
              <w:jc w:val="center"/>
              <w:rPr>
                <w:rFonts w:ascii="仿宋" w:hAnsi="仿宋" w:eastAsia="仿宋"/>
                <w:sz w:val="24"/>
              </w:rPr>
            </w:pPr>
          </w:p>
        </w:tc>
        <w:tc>
          <w:tcPr>
            <w:tcW w:w="720" w:type="dxa"/>
            <w:vAlign w:val="center"/>
          </w:tcPr>
          <w:p>
            <w:pPr>
              <w:jc w:val="center"/>
              <w:rPr>
                <w:rFonts w:ascii="仿宋" w:hAnsi="仿宋" w:eastAsia="仿宋"/>
                <w:sz w:val="24"/>
              </w:rPr>
            </w:pPr>
          </w:p>
        </w:tc>
        <w:tc>
          <w:tcPr>
            <w:tcW w:w="8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资产总额</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所有者权益</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工商登记号</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税务登记号</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是否依法纳税</w:t>
            </w:r>
          </w:p>
        </w:tc>
        <w:tc>
          <w:tcPr>
            <w:tcW w:w="2118" w:type="dxa"/>
            <w:vAlign w:val="center"/>
          </w:tcPr>
          <w:p>
            <w:pPr>
              <w:jc w:val="center"/>
              <w:rPr>
                <w:rFonts w:ascii="仿宋" w:hAnsi="仿宋" w:eastAsia="仿宋"/>
                <w:sz w:val="24"/>
              </w:rPr>
            </w:pPr>
          </w:p>
        </w:tc>
        <w:tc>
          <w:tcPr>
            <w:tcW w:w="1980" w:type="dxa"/>
            <w:vAlign w:val="center"/>
          </w:tcPr>
          <w:p>
            <w:pPr>
              <w:jc w:val="center"/>
              <w:rPr>
                <w:rFonts w:ascii="仿宋" w:hAnsi="仿宋" w:eastAsia="仿宋"/>
                <w:sz w:val="24"/>
              </w:rPr>
            </w:pPr>
            <w:r>
              <w:rPr>
                <w:rFonts w:hint="eastAsia" w:ascii="仿宋" w:hAnsi="仿宋" w:eastAsia="仿宋"/>
                <w:sz w:val="24"/>
              </w:rPr>
              <w:t>是否参加社保</w:t>
            </w:r>
          </w:p>
        </w:tc>
        <w:tc>
          <w:tcPr>
            <w:tcW w:w="2241"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jc w:val="center"/>
              <w:rPr>
                <w:rFonts w:ascii="仿宋" w:hAnsi="仿宋" w:eastAsia="仿宋"/>
                <w:sz w:val="24"/>
              </w:rPr>
            </w:pPr>
            <w:r>
              <w:rPr>
                <w:rFonts w:hint="eastAsia" w:ascii="仿宋" w:hAnsi="仿宋" w:eastAsia="仿宋"/>
                <w:sz w:val="24"/>
              </w:rPr>
              <w:t>售后服务机构情况</w:t>
            </w:r>
          </w:p>
        </w:tc>
        <w:tc>
          <w:tcPr>
            <w:tcW w:w="6339" w:type="dxa"/>
            <w:gridSpan w:val="5"/>
            <w:vAlign w:val="center"/>
          </w:tcPr>
          <w:p>
            <w:pPr>
              <w:spacing w:line="360" w:lineRule="auto"/>
              <w:ind w:firstLine="60" w:firstLineChars="25"/>
              <w:rPr>
                <w:rFonts w:ascii="仿宋" w:hAnsi="仿宋" w:eastAsia="仿宋"/>
                <w:sz w:val="24"/>
              </w:rPr>
            </w:pPr>
            <w:r>
              <w:rPr>
                <w:rFonts w:hint="eastAsia" w:ascii="仿宋" w:hAnsi="仿宋" w:eastAsia="仿宋"/>
                <w:sz w:val="24"/>
              </w:rPr>
              <w:t>名称：</w:t>
            </w:r>
          </w:p>
          <w:p>
            <w:pPr>
              <w:spacing w:line="360" w:lineRule="auto"/>
              <w:ind w:firstLine="60" w:firstLineChars="25"/>
              <w:rPr>
                <w:rFonts w:ascii="仿宋" w:hAnsi="仿宋" w:eastAsia="仿宋"/>
                <w:sz w:val="24"/>
              </w:rPr>
            </w:pPr>
            <w:r>
              <w:rPr>
                <w:rFonts w:hint="eastAsia" w:ascii="仿宋" w:hAnsi="仿宋" w:eastAsia="仿宋"/>
                <w:sz w:val="24"/>
              </w:rPr>
              <w:t>地址：</w:t>
            </w:r>
          </w:p>
          <w:p>
            <w:pPr>
              <w:spacing w:line="360" w:lineRule="auto"/>
              <w:ind w:firstLine="60" w:firstLineChars="25"/>
              <w:rPr>
                <w:rFonts w:ascii="仿宋" w:hAnsi="仿宋" w:eastAsia="仿宋"/>
                <w:sz w:val="24"/>
              </w:rPr>
            </w:pPr>
            <w:r>
              <w:rPr>
                <w:rFonts w:hint="eastAsia" w:ascii="仿宋" w:hAnsi="仿宋" w:eastAsia="仿宋"/>
                <w:sz w:val="24"/>
              </w:rPr>
              <w:t>人员状况：</w:t>
            </w:r>
          </w:p>
          <w:p>
            <w:pPr>
              <w:spacing w:line="360" w:lineRule="auto"/>
              <w:ind w:firstLine="60" w:firstLineChars="25"/>
              <w:rPr>
                <w:rFonts w:ascii="仿宋" w:hAnsi="仿宋" w:eastAsia="仿宋"/>
                <w:sz w:val="24"/>
              </w:rPr>
            </w:pPr>
            <w:r>
              <w:rPr>
                <w:rFonts w:hint="eastAsia" w:ascii="仿宋" w:hAnsi="仿宋" w:eastAsia="仿宋"/>
                <w:sz w:val="24"/>
              </w:rPr>
              <w:t>联系方式：</w:t>
            </w:r>
          </w:p>
          <w:p>
            <w:pPr>
              <w:spacing w:line="360" w:lineRule="auto"/>
              <w:ind w:firstLine="60" w:firstLineChars="25"/>
              <w:rPr>
                <w:rFonts w:ascii="仿宋" w:hAnsi="仿宋" w:eastAsia="仿宋"/>
                <w:sz w:val="24"/>
              </w:rPr>
            </w:pPr>
            <w:r>
              <w:rPr>
                <w:rFonts w:hint="eastAsia" w:ascii="仿宋" w:hAnsi="仿宋" w:eastAsia="仿宋"/>
                <w:sz w:val="24"/>
              </w:rPr>
              <w:t>（可另附纸说明）</w:t>
            </w:r>
          </w:p>
        </w:tc>
      </w:tr>
    </w:tbl>
    <w:p>
      <w:pPr>
        <w:spacing w:line="360" w:lineRule="auto"/>
        <w:ind w:firstLine="480" w:firstLineChars="200"/>
        <w:rPr>
          <w:rFonts w:ascii="仿宋" w:hAnsi="仿宋" w:eastAsia="仿宋"/>
          <w:sz w:val="24"/>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line="360" w:lineRule="auto"/>
        <w:ind w:right="600"/>
        <w:rPr>
          <w:rFonts w:ascii="仿宋" w:hAnsi="仿宋" w:eastAsia="仿宋"/>
          <w:sz w:val="24"/>
          <w:szCs w:val="24"/>
          <w:u w:val="single"/>
        </w:rPr>
      </w:pPr>
    </w:p>
    <w:p>
      <w:pPr>
        <w:snapToGrid w:val="0"/>
        <w:spacing w:line="360" w:lineRule="auto"/>
        <w:ind w:right="600"/>
        <w:rPr>
          <w:rFonts w:ascii="仿宋" w:hAnsi="仿宋" w:eastAsia="仿宋"/>
          <w:sz w:val="24"/>
          <w:szCs w:val="24"/>
          <w:u w:val="single"/>
        </w:rPr>
      </w:pPr>
    </w:p>
    <w:p>
      <w:pPr>
        <w:snapToGrid w:val="0"/>
        <w:spacing w:line="360" w:lineRule="auto"/>
        <w:ind w:right="600"/>
        <w:jc w:val="center"/>
        <w:rPr>
          <w:rFonts w:hint="eastAsia" w:ascii="仿宋" w:hAnsi="仿宋" w:eastAsia="仿宋"/>
          <w:b/>
          <w:sz w:val="30"/>
          <w:szCs w:val="30"/>
        </w:rPr>
      </w:pPr>
    </w:p>
    <w:p>
      <w:pPr>
        <w:spacing w:line="400" w:lineRule="exact"/>
        <w:jc w:val="center"/>
        <w:rPr>
          <w:rFonts w:hint="eastAsia" w:ascii="仿宋" w:hAnsi="仿宋" w:eastAsia="仿宋"/>
          <w:b/>
          <w:sz w:val="32"/>
        </w:rPr>
      </w:pPr>
    </w:p>
    <w:p>
      <w:pPr>
        <w:spacing w:line="400" w:lineRule="exact"/>
        <w:jc w:val="center"/>
        <w:rPr>
          <w:rFonts w:ascii="仿宋" w:hAnsi="仿宋" w:eastAsia="仿宋"/>
          <w:b/>
          <w:sz w:val="32"/>
        </w:rPr>
      </w:pPr>
      <w:r>
        <w:rPr>
          <w:rFonts w:hint="eastAsia" w:ascii="仿宋" w:hAnsi="仿宋" w:eastAsia="仿宋"/>
          <w:b/>
          <w:sz w:val="32"/>
        </w:rPr>
        <w:t>服务条款偏离表</w:t>
      </w:r>
    </w:p>
    <w:p>
      <w:pPr>
        <w:pStyle w:val="25"/>
        <w:snapToGrid w:val="0"/>
        <w:spacing w:before="0" w:after="0" w:line="4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25"/>
        <w:snapToGrid w:val="0"/>
        <w:spacing w:before="0" w:after="0" w:line="400" w:lineRule="exact"/>
        <w:rPr>
          <w:rFonts w:ascii="仿宋" w:hAnsi="仿宋" w:eastAsia="仿宋"/>
          <w:sz w:val="24"/>
          <w:szCs w:val="24"/>
          <w:u w:val="single"/>
        </w:rPr>
      </w:pPr>
      <w:r>
        <w:rPr>
          <w:rFonts w:hint="eastAsia" w:ascii="仿宋" w:hAnsi="仿宋" w:eastAsia="仿宋"/>
          <w:szCs w:val="24"/>
        </w:rPr>
        <w:t>项目编号：</w:t>
      </w:r>
      <w:r>
        <w:rPr>
          <w:rFonts w:hint="eastAsia" w:ascii="仿宋" w:hAnsi="仿宋" w:eastAsia="仿宋"/>
        </w:rPr>
        <w:t xml:space="preserve">                            </w:t>
      </w:r>
      <w:r>
        <w:rPr>
          <w:rFonts w:hint="eastAsia" w:ascii="仿宋" w:hAnsi="仿宋" w:eastAsia="仿宋"/>
          <w:b/>
        </w:rPr>
        <w:t xml:space="preserve">    </w:t>
      </w:r>
    </w:p>
    <w:tbl>
      <w:tblPr>
        <w:tblStyle w:val="8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2226"/>
        <w:gridCol w:w="203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名称</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招标文件规范要求</w:t>
            </w:r>
          </w:p>
        </w:tc>
        <w:tc>
          <w:tcPr>
            <w:tcW w:w="2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投标文件对应规范</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127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22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03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c>
          <w:tcPr>
            <w:tcW w:w="26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仿宋" w:hAnsi="仿宋" w:eastAsia="仿宋"/>
                <w:sz w:val="24"/>
              </w:rPr>
            </w:pPr>
          </w:p>
        </w:tc>
      </w:tr>
    </w:tbl>
    <w:p>
      <w:pPr>
        <w:spacing w:before="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1.偏离表中</w:t>
      </w:r>
      <w:r>
        <w:rPr>
          <w:rFonts w:hint="eastAsia" w:ascii="仿宋" w:hAnsi="仿宋" w:eastAsia="仿宋" w:cs="仿宋"/>
          <w:b/>
          <w:bCs/>
          <w:color w:val="auto"/>
          <w:sz w:val="24"/>
          <w:highlight w:val="none"/>
        </w:rPr>
        <w:t>仅填写与</w:t>
      </w:r>
      <w:r>
        <w:rPr>
          <w:rFonts w:hint="eastAsia" w:ascii="仿宋" w:hAnsi="仿宋" w:eastAsia="仿宋" w:cs="仿宋"/>
          <w:b/>
          <w:bCs/>
          <w:sz w:val="24"/>
          <w:highlight w:val="none"/>
        </w:rPr>
        <w:t>招标文件要求有差异的条款。</w:t>
      </w:r>
    </w:p>
    <w:p>
      <w:pPr>
        <w:spacing w:before="120" w:line="360" w:lineRule="auto"/>
        <w:ind w:firstLine="480" w:firstLineChars="200"/>
        <w:rPr>
          <w:highlight w:val="none"/>
        </w:rPr>
      </w:pPr>
      <w:r>
        <w:rPr>
          <w:rFonts w:hint="eastAsia" w:ascii="仿宋" w:hAnsi="仿宋" w:eastAsia="仿宋" w:cs="仿宋"/>
          <w:sz w:val="24"/>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00" w:lineRule="exact"/>
        <w:ind w:firstLine="480" w:firstLineChars="200"/>
        <w:rPr>
          <w:rFonts w:ascii="仿宋" w:hAnsi="仿宋" w:eastAsia="仿宋"/>
          <w:b/>
          <w:sz w:val="24"/>
          <w:highlight w:val="none"/>
        </w:rPr>
      </w:pPr>
      <w:r>
        <w:rPr>
          <w:rFonts w:hint="eastAsia" w:ascii="仿宋" w:hAnsi="仿宋" w:eastAsia="仿宋" w:cs="仿宋"/>
          <w:sz w:val="24"/>
          <w:highlight w:val="none"/>
        </w:rPr>
        <w:t>3.</w:t>
      </w:r>
      <w:r>
        <w:rPr>
          <w:rFonts w:hint="eastAsia" w:ascii="仿宋" w:hAnsi="仿宋" w:eastAsia="仿宋"/>
          <w:b/>
          <w:sz w:val="24"/>
          <w:highlight w:val="none"/>
        </w:rPr>
        <w:t>没有填写在偏离表中的其它所有技术或商务(不包含报价)条款都默认为完全响应招标要求。</w:t>
      </w:r>
    </w:p>
    <w:p>
      <w:pPr>
        <w:spacing w:before="120" w:line="360" w:lineRule="auto"/>
        <w:ind w:firstLine="480" w:firstLineChars="200"/>
        <w:rPr>
          <w:rFonts w:hint="eastAsia" w:ascii="仿宋" w:hAnsi="仿宋" w:eastAsia="仿宋" w:cs="仿宋"/>
          <w:sz w:val="24"/>
          <w:highlight w:val="none"/>
          <w:lang w:eastAsia="zh-CN"/>
        </w:rPr>
      </w:pPr>
      <w:r>
        <w:rPr>
          <w:rFonts w:hint="eastAsia" w:cs="仿宋"/>
          <w:sz w:val="24"/>
          <w:highlight w:val="none"/>
          <w:lang w:val="en-US" w:eastAsia="zh-CN"/>
        </w:rPr>
        <w:t>4.</w:t>
      </w:r>
      <w:r>
        <w:rPr>
          <w:rFonts w:hint="eastAsia" w:cs="仿宋"/>
          <w:sz w:val="24"/>
          <w:highlight w:val="none"/>
          <w:lang w:eastAsia="zh-CN"/>
        </w:rPr>
        <w:t>如投标人未按实际情况填写偏离情况的，属于提供虚假材料谋取中标、成交，投标无效，并将线索移交至政府采购行政监督管理部门处理，依照《中华人民共和国政府采购法》等国家有关规定追究相应责任。</w:t>
      </w:r>
    </w:p>
    <w:p>
      <w:pPr>
        <w:spacing w:line="400" w:lineRule="exact"/>
        <w:ind w:firstLine="480" w:firstLineChars="200"/>
        <w:rPr>
          <w:rFonts w:ascii="仿宋" w:hAnsi="仿宋" w:eastAsia="仿宋"/>
          <w:sz w:val="24"/>
          <w:highlight w:val="none"/>
        </w:rPr>
      </w:pPr>
    </w:p>
    <w:p>
      <w:pPr>
        <w:pStyle w:val="836"/>
        <w:snapToGrid w:val="0"/>
        <w:spacing w:line="400" w:lineRule="exact"/>
        <w:rPr>
          <w:rFonts w:ascii="仿宋" w:hAnsi="仿宋" w:eastAsia="仿宋"/>
          <w:szCs w:val="24"/>
        </w:rPr>
      </w:pPr>
      <w:r>
        <w:rPr>
          <w:rFonts w:hint="eastAsia" w:ascii="仿宋" w:hAnsi="仿宋" w:eastAsia="仿宋"/>
          <w:szCs w:val="24"/>
        </w:rPr>
        <w:t>投标人全称（</w:t>
      </w:r>
      <w:r>
        <w:rPr>
          <w:rFonts w:hint="eastAsia" w:ascii="仿宋" w:hAnsi="仿宋" w:eastAsia="仿宋" w:cs="仿宋"/>
          <w:kern w:val="0"/>
          <w:lang w:val="zh-CN"/>
        </w:rPr>
        <w:t>电子签章</w:t>
      </w:r>
      <w:r>
        <w:rPr>
          <w:rFonts w:hint="eastAsia" w:ascii="仿宋" w:hAnsi="仿宋" w:eastAsia="仿宋"/>
          <w:szCs w:val="24"/>
        </w:rPr>
        <w:t>）：</w:t>
      </w:r>
      <w:r>
        <w:rPr>
          <w:rFonts w:hint="eastAsia" w:ascii="仿宋" w:hAnsi="仿宋" w:eastAsia="仿宋"/>
          <w:szCs w:val="24"/>
          <w:u w:val="single"/>
        </w:rPr>
        <w:t xml:space="preserve">                      </w:t>
      </w:r>
    </w:p>
    <w:p>
      <w:pPr>
        <w:snapToGrid w:val="0"/>
        <w:spacing w:line="400" w:lineRule="exact"/>
        <w:ind w:right="600"/>
        <w:rPr>
          <w:rFonts w:ascii="仿宋" w:hAnsi="仿宋" w:eastAsia="仿宋"/>
          <w:sz w:val="24"/>
          <w:szCs w:val="24"/>
        </w:rPr>
      </w:pPr>
      <w:r>
        <w:rPr>
          <w:rFonts w:hint="eastAsia" w:ascii="仿宋" w:hAnsi="仿宋" w:eastAsia="仿宋"/>
          <w:sz w:val="24"/>
          <w:szCs w:val="24"/>
        </w:rPr>
        <w:t>法定代表人或授权代表（</w:t>
      </w:r>
      <w:r>
        <w:rPr>
          <w:rFonts w:hint="eastAsia" w:ascii="仿宋" w:hAnsi="仿宋" w:eastAsia="仿宋"/>
          <w:color w:val="000000"/>
          <w:sz w:val="24"/>
          <w:szCs w:val="24"/>
        </w:rPr>
        <w:t>签名或</w:t>
      </w:r>
      <w:r>
        <w:rPr>
          <w:rFonts w:hint="eastAsia"/>
          <w:color w:val="000000"/>
          <w:sz w:val="24"/>
          <w:szCs w:val="24"/>
          <w:lang w:eastAsia="zh-CN"/>
        </w:rPr>
        <w:t>盖</w:t>
      </w:r>
      <w:r>
        <w:rPr>
          <w:rFonts w:hint="eastAsia" w:ascii="仿宋" w:hAnsi="仿宋" w:eastAsia="仿宋"/>
          <w:color w:val="000000"/>
          <w:sz w:val="24"/>
          <w:szCs w:val="24"/>
        </w:rPr>
        <w:t>章</w:t>
      </w:r>
      <w:r>
        <w:rPr>
          <w:rFonts w:hint="eastAsia" w:ascii="仿宋" w:hAnsi="仿宋" w:eastAsia="仿宋"/>
          <w:sz w:val="24"/>
          <w:szCs w:val="24"/>
        </w:rPr>
        <w:t>）：</w:t>
      </w:r>
      <w:r>
        <w:rPr>
          <w:rFonts w:hint="eastAsia" w:ascii="仿宋" w:hAnsi="仿宋" w:eastAsia="仿宋"/>
          <w:sz w:val="24"/>
          <w:szCs w:val="24"/>
          <w:u w:val="single"/>
        </w:rPr>
        <w:t xml:space="preserve">               </w:t>
      </w:r>
    </w:p>
    <w:p>
      <w:pPr>
        <w:spacing w:line="400" w:lineRule="exact"/>
        <w:jc w:val="left"/>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年    月    日</w:t>
      </w:r>
    </w:p>
    <w:p>
      <w:pPr>
        <w:spacing w:before="120" w:line="400" w:lineRule="exact"/>
        <w:jc w:val="left"/>
        <w:rPr>
          <w:rFonts w:ascii="仿宋" w:hAnsi="仿宋" w:eastAsia="仿宋"/>
          <w:sz w:val="24"/>
          <w:szCs w:val="24"/>
          <w:highlight w:val="yellow"/>
          <w:u w:val="single"/>
        </w:rPr>
      </w:pPr>
    </w:p>
    <w:p>
      <w:pPr>
        <w:spacing w:before="120" w:line="400" w:lineRule="exact"/>
        <w:jc w:val="left"/>
        <w:rPr>
          <w:rFonts w:ascii="仿宋" w:hAnsi="仿宋" w:eastAsia="仿宋"/>
          <w:sz w:val="24"/>
          <w:szCs w:val="24"/>
          <w:highlight w:val="yellow"/>
          <w:u w:val="single"/>
        </w:rPr>
      </w:pPr>
    </w:p>
    <w:p>
      <w:pPr>
        <w:pStyle w:val="10"/>
        <w:rPr>
          <w:rFonts w:hint="eastAsia"/>
        </w:rPr>
      </w:pPr>
    </w:p>
    <w:p>
      <w:pPr>
        <w:rPr>
          <w:rFonts w:hint="eastAsia"/>
        </w:rPr>
      </w:pPr>
    </w:p>
    <w:p>
      <w:pPr>
        <w:snapToGrid w:val="0"/>
        <w:spacing w:line="360" w:lineRule="auto"/>
        <w:ind w:right="600"/>
        <w:jc w:val="center"/>
        <w:rPr>
          <w:rFonts w:hint="eastAsia" w:ascii="仿宋" w:hAnsi="仿宋" w:eastAsia="仿宋"/>
          <w:b/>
          <w:sz w:val="30"/>
          <w:szCs w:val="30"/>
        </w:rPr>
      </w:pPr>
    </w:p>
    <w:p>
      <w:pPr>
        <w:snapToGrid w:val="0"/>
        <w:spacing w:line="360" w:lineRule="auto"/>
        <w:ind w:right="600"/>
        <w:jc w:val="center"/>
        <w:rPr>
          <w:rFonts w:ascii="仿宋" w:hAnsi="仿宋" w:eastAsia="仿宋"/>
          <w:b/>
          <w:sz w:val="30"/>
          <w:szCs w:val="30"/>
        </w:rPr>
      </w:pPr>
      <w:r>
        <w:rPr>
          <w:rFonts w:hint="eastAsia" w:ascii="仿宋" w:hAnsi="仿宋" w:eastAsia="仿宋"/>
          <w:b/>
          <w:sz w:val="30"/>
          <w:szCs w:val="30"/>
        </w:rPr>
        <w:t>项目实施人员（主要从业人员及其技术资格）一览表</w:t>
      </w:r>
    </w:p>
    <w:p>
      <w:pPr>
        <w:pStyle w:val="25"/>
        <w:snapToGrid w:val="0"/>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24"/>
                <w:szCs w:val="24"/>
              </w:rPr>
            </w:pPr>
            <w:r>
              <w:rPr>
                <w:rFonts w:hint="eastAsia" w:ascii="仿宋" w:hAnsi="仿宋" w:eastAsia="仿宋"/>
                <w:sz w:val="24"/>
                <w:szCs w:val="24"/>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参加本单位</w:t>
            </w:r>
          </w:p>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劳动合</w:t>
            </w:r>
          </w:p>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sz w:val="24"/>
                <w:szCs w:val="24"/>
              </w:rPr>
            </w:pPr>
            <w:r>
              <w:rPr>
                <w:rFonts w:hint="eastAsia" w:ascii="仿宋" w:hAnsi="仿宋" w:eastAsia="仿宋"/>
                <w:bCs/>
                <w:sz w:val="24"/>
                <w:szCs w:val="24"/>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beforeLines="50" w:after="50" w:line="460" w:lineRule="exact"/>
              <w:ind w:left="5250"/>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24"/>
                <w:szCs w:val="24"/>
              </w:rPr>
            </w:pPr>
          </w:p>
        </w:tc>
      </w:tr>
    </w:tbl>
    <w:p>
      <w:pPr>
        <w:snapToGrid w:val="0"/>
        <w:spacing w:before="50" w:afterLines="50" w:line="460" w:lineRule="exact"/>
        <w:jc w:val="left"/>
        <w:rPr>
          <w:rFonts w:ascii="仿宋" w:hAnsi="仿宋" w:eastAsia="仿宋"/>
          <w:sz w:val="24"/>
          <w:szCs w:val="24"/>
        </w:rPr>
      </w:pPr>
      <w:r>
        <w:rPr>
          <w:rFonts w:hint="eastAsia" w:ascii="仿宋" w:hAnsi="仿宋" w:eastAsia="仿宋"/>
          <w:sz w:val="24"/>
          <w:szCs w:val="24"/>
        </w:rPr>
        <w:t xml:space="preserve">注：1、在填写时，如本表格不适合投标单位的实际情况，可根据本表格式自行划表填写。 </w:t>
      </w:r>
    </w:p>
    <w:p>
      <w:pPr>
        <w:snapToGrid w:val="0"/>
        <w:spacing w:before="50" w:afterLines="50" w:line="460" w:lineRule="exact"/>
        <w:jc w:val="left"/>
        <w:rPr>
          <w:rFonts w:ascii="仿宋" w:hAnsi="仿宋" w:eastAsia="仿宋"/>
          <w:sz w:val="24"/>
          <w:szCs w:val="24"/>
        </w:rPr>
      </w:pPr>
      <w:r>
        <w:rPr>
          <w:rFonts w:hint="eastAsia" w:ascii="仿宋" w:hAnsi="仿宋" w:eastAsia="仿宋"/>
          <w:sz w:val="24"/>
          <w:szCs w:val="24"/>
        </w:rPr>
        <w:t>2、本表结合“第三章 评标办法及评分标准”中相关人员要求，后附人员证书等证明材料复印件。</w:t>
      </w:r>
    </w:p>
    <w:p>
      <w:pPr>
        <w:snapToGrid w:val="0"/>
        <w:spacing w:line="360" w:lineRule="auto"/>
        <w:rPr>
          <w:rFonts w:ascii="仿宋" w:hAnsi="仿宋" w:eastAsia="仿宋"/>
          <w:sz w:val="24"/>
          <w:szCs w:val="24"/>
          <w:u w:val="single"/>
        </w:rPr>
      </w:pPr>
    </w:p>
    <w:p>
      <w:pPr>
        <w:snapToGrid w:val="0"/>
        <w:spacing w:line="360" w:lineRule="auto"/>
        <w:rPr>
          <w:rFonts w:ascii="仿宋" w:hAnsi="仿宋" w:eastAsia="仿宋"/>
          <w:sz w:val="24"/>
          <w:szCs w:val="24"/>
          <w:u w:val="single"/>
        </w:rPr>
      </w:pP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pStyle w:val="68"/>
        <w:snapToGrid w:val="0"/>
        <w:spacing w:before="124" w:after="124" w:line="360" w:lineRule="auto"/>
        <w:ind w:left="0" w:firstLine="0" w:firstLineChars="0"/>
        <w:jc w:val="center"/>
        <w:rPr>
          <w:rFonts w:ascii="仿宋_GB2312" w:hAnsi="宋体" w:eastAsia="仿宋_GB2312"/>
          <w:b/>
          <w:sz w:val="32"/>
          <w:szCs w:val="32"/>
        </w:rPr>
      </w:pPr>
    </w:p>
    <w:p>
      <w:pPr>
        <w:pStyle w:val="68"/>
        <w:snapToGrid w:val="0"/>
        <w:spacing w:before="124" w:after="124"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设备投入一览表</w:t>
      </w:r>
    </w:p>
    <w:p>
      <w:pPr>
        <w:pStyle w:val="25"/>
        <w:snapToGrid w:val="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bCs/>
          <w:sz w:val="24"/>
          <w:szCs w:val="24"/>
        </w:rPr>
        <w:t xml:space="preserve">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设备名称</w:t>
            </w:r>
          </w:p>
        </w:tc>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型号</w:t>
            </w:r>
          </w:p>
        </w:tc>
        <w:tc>
          <w:tcPr>
            <w:tcW w:w="1823"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824" w:type="dxa"/>
          </w:tcPr>
          <w:p>
            <w:pPr>
              <w:spacing w:before="120" w:after="156"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3" w:type="dxa"/>
          </w:tcPr>
          <w:p>
            <w:pPr>
              <w:spacing w:before="120" w:after="156" w:line="360" w:lineRule="auto"/>
              <w:jc w:val="center"/>
              <w:rPr>
                <w:rFonts w:ascii="仿宋" w:hAnsi="仿宋" w:eastAsia="仿宋" w:cs="仿宋"/>
                <w:sz w:val="24"/>
                <w:szCs w:val="24"/>
                <w:u w:val="single"/>
              </w:rPr>
            </w:pPr>
          </w:p>
        </w:tc>
        <w:tc>
          <w:tcPr>
            <w:tcW w:w="1824" w:type="dxa"/>
          </w:tcPr>
          <w:p>
            <w:pPr>
              <w:spacing w:before="120" w:after="156" w:line="360" w:lineRule="auto"/>
              <w:jc w:val="center"/>
              <w:rPr>
                <w:rFonts w:ascii="仿宋" w:hAnsi="仿宋" w:eastAsia="仿宋" w:cs="仿宋"/>
                <w:sz w:val="24"/>
                <w:szCs w:val="24"/>
                <w:u w:val="single"/>
              </w:rPr>
            </w:pPr>
          </w:p>
        </w:tc>
      </w:tr>
    </w:tbl>
    <w:p>
      <w:pPr>
        <w:pStyle w:val="836"/>
        <w:snapToGrid w:val="0"/>
        <w:spacing w:before="120" w:line="360" w:lineRule="auto"/>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pPr>
        <w:snapToGrid w:val="0"/>
        <w:spacing w:before="120" w:after="50" w:line="46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line="360" w:lineRule="auto"/>
        <w:ind w:right="600"/>
        <w:rPr>
          <w:rFonts w:ascii="仿宋_GB2312" w:hAnsi="仿宋" w:eastAsia="仿宋_GB2312"/>
          <w:b/>
          <w:sz w:val="32"/>
          <w:szCs w:val="32"/>
        </w:rPr>
      </w:pPr>
    </w:p>
    <w:p>
      <w:pPr>
        <w:spacing w:before="120"/>
        <w:jc w:val="center"/>
        <w:rPr>
          <w:rFonts w:ascii="仿宋_GB2312" w:hAnsi="宋体" w:eastAsia="仿宋_GB2312"/>
          <w:b/>
          <w:color w:val="FF0000"/>
          <w:sz w:val="32"/>
          <w:szCs w:val="32"/>
        </w:rPr>
      </w:pPr>
    </w:p>
    <w:p>
      <w:pPr>
        <w:pStyle w:val="10"/>
      </w:pPr>
    </w:p>
    <w:p>
      <w:pPr>
        <w:spacing w:line="360" w:lineRule="auto"/>
        <w:ind w:firstLine="480" w:firstLineChars="200"/>
        <w:jc w:val="center"/>
        <w:rPr>
          <w:rFonts w:hint="eastAsia" w:ascii="仿宋" w:hAnsi="仿宋" w:eastAsia="仿宋"/>
          <w:sz w:val="24"/>
          <w:szCs w:val="24"/>
          <w:u w:val="single"/>
        </w:rPr>
      </w:pPr>
    </w:p>
    <w:p>
      <w:pPr>
        <w:spacing w:line="360" w:lineRule="auto"/>
        <w:ind w:firstLine="480" w:firstLineChars="200"/>
        <w:jc w:val="center"/>
        <w:rPr>
          <w:rFonts w:hint="eastAsia" w:ascii="仿宋" w:hAnsi="仿宋" w:eastAsia="仿宋"/>
          <w:sz w:val="24"/>
          <w:szCs w:val="24"/>
          <w:u w:val="single"/>
        </w:rPr>
      </w:pPr>
    </w:p>
    <w:p>
      <w:pPr>
        <w:spacing w:line="360" w:lineRule="auto"/>
        <w:ind w:firstLine="480" w:firstLineChars="200"/>
        <w:jc w:val="center"/>
        <w:rPr>
          <w:rFonts w:hint="eastAsia" w:ascii="仿宋" w:hAnsi="仿宋" w:eastAsia="仿宋"/>
          <w:sz w:val="24"/>
          <w:szCs w:val="24"/>
          <w:u w:val="single"/>
        </w:rPr>
      </w:pPr>
    </w:p>
    <w:p>
      <w:pPr>
        <w:spacing w:line="360" w:lineRule="auto"/>
        <w:jc w:val="both"/>
        <w:rPr>
          <w:rFonts w:hint="eastAsia" w:ascii="仿宋" w:hAnsi="仿宋" w:eastAsia="仿宋"/>
          <w:sz w:val="24"/>
          <w:szCs w:val="24"/>
          <w:u w:val="single"/>
        </w:rPr>
      </w:pPr>
    </w:p>
    <w:p>
      <w:pPr>
        <w:spacing w:line="360" w:lineRule="auto"/>
        <w:ind w:firstLine="643" w:firstLineChars="200"/>
        <w:jc w:val="center"/>
        <w:rPr>
          <w:rFonts w:hint="eastAsia" w:ascii="仿宋" w:hAnsi="仿宋" w:eastAsia="仿宋"/>
          <w:b/>
          <w:sz w:val="32"/>
          <w:szCs w:val="32"/>
        </w:rPr>
      </w:pPr>
    </w:p>
    <w:p>
      <w:pPr>
        <w:spacing w:line="360" w:lineRule="auto"/>
        <w:ind w:firstLine="643" w:firstLineChars="200"/>
        <w:jc w:val="center"/>
        <w:rPr>
          <w:rFonts w:ascii="仿宋" w:hAnsi="仿宋" w:eastAsia="仿宋"/>
          <w:b/>
          <w:sz w:val="32"/>
          <w:szCs w:val="32"/>
        </w:rPr>
      </w:pPr>
      <w:r>
        <w:rPr>
          <w:rFonts w:hint="eastAsia" w:ascii="仿宋" w:hAnsi="仿宋" w:eastAsia="仿宋"/>
          <w:b/>
          <w:sz w:val="32"/>
          <w:szCs w:val="32"/>
        </w:rPr>
        <w:t>投标人同类项目实施业绩一览表</w:t>
      </w:r>
    </w:p>
    <w:p>
      <w:pPr>
        <w:pStyle w:val="25"/>
        <w:snapToGrid w:val="0"/>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918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采购单位名称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项目名称</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合同金额</w:t>
            </w:r>
          </w:p>
          <w:p>
            <w:pPr>
              <w:snapToGrid w:val="0"/>
              <w:spacing w:line="360" w:lineRule="auto"/>
              <w:jc w:val="center"/>
              <w:rPr>
                <w:rFonts w:ascii="仿宋" w:hAnsi="仿宋" w:eastAsia="仿宋"/>
                <w:sz w:val="24"/>
                <w:szCs w:val="24"/>
              </w:rPr>
            </w:pPr>
            <w:r>
              <w:rPr>
                <w:rFonts w:hint="eastAsia" w:ascii="仿宋" w:hAnsi="仿宋" w:eastAsia="仿宋"/>
                <w:sz w:val="24"/>
                <w:szCs w:val="24"/>
              </w:rPr>
              <w:t>（万元）</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实施时间</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采购单位联系人及</w:t>
            </w:r>
          </w:p>
          <w:p>
            <w:pPr>
              <w:snapToGrid w:val="0"/>
              <w:spacing w:line="360" w:lineRule="auto"/>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仿宋" w:hAnsi="仿宋" w:eastAsia="仿宋"/>
                <w:sz w:val="24"/>
                <w:szCs w:val="24"/>
              </w:rPr>
            </w:pPr>
          </w:p>
        </w:tc>
      </w:tr>
    </w:tbl>
    <w:p>
      <w:pPr>
        <w:pStyle w:val="25"/>
        <w:snapToGrid w:val="0"/>
        <w:spacing w:line="360" w:lineRule="auto"/>
        <w:rPr>
          <w:rFonts w:ascii="仿宋" w:hAnsi="仿宋" w:eastAsia="仿宋"/>
          <w:sz w:val="28"/>
          <w:szCs w:val="28"/>
        </w:rPr>
      </w:pPr>
      <w:r>
        <w:rPr>
          <w:rFonts w:hint="eastAsia" w:ascii="仿宋" w:hAnsi="仿宋" w:eastAsia="仿宋"/>
          <w:b/>
          <w:sz w:val="24"/>
        </w:rPr>
        <w:t>注：投标人可按上述的格式自行编制，须随表提交相应的合同复印件</w:t>
      </w:r>
      <w:r>
        <w:rPr>
          <w:rFonts w:hint="eastAsia" w:ascii="仿宋" w:hAnsi="仿宋" w:eastAsia="仿宋"/>
          <w:b/>
          <w:sz w:val="24"/>
          <w:lang w:eastAsia="zh-CN"/>
        </w:rPr>
        <w:t>等加盖公章</w:t>
      </w:r>
      <w:r>
        <w:rPr>
          <w:rFonts w:hint="eastAsia" w:ascii="仿宋" w:hAnsi="仿宋" w:eastAsia="仿宋"/>
          <w:b/>
          <w:sz w:val="24"/>
          <w:highlight w:val="none"/>
        </w:rPr>
        <w:t>。</w:t>
      </w:r>
    </w:p>
    <w:p>
      <w:pPr>
        <w:pStyle w:val="836"/>
        <w:snapToGrid w:val="0"/>
        <w:spacing w:line="360" w:lineRule="auto"/>
        <w:rPr>
          <w:rFonts w:ascii="仿宋" w:hAnsi="仿宋" w:eastAsia="仿宋"/>
          <w:szCs w:val="24"/>
        </w:rPr>
      </w:pPr>
      <w:r>
        <w:rPr>
          <w:rFonts w:hint="eastAsia" w:ascii="仿宋" w:hAnsi="仿宋" w:eastAsia="仿宋"/>
          <w:szCs w:val="24"/>
        </w:rPr>
        <w:t>投标人全称（电子签章）：</w:t>
      </w:r>
      <w:r>
        <w:rPr>
          <w:rFonts w:hint="eastAsia" w:ascii="仿宋" w:hAnsi="仿宋" w:eastAsia="仿宋"/>
          <w:szCs w:val="24"/>
          <w:u w:val="single"/>
        </w:rPr>
        <w:t xml:space="preserve">                      </w:t>
      </w:r>
    </w:p>
    <w:p>
      <w:pPr>
        <w:snapToGrid w:val="0"/>
        <w:spacing w:line="360" w:lineRule="auto"/>
        <w:ind w:right="600"/>
        <w:rPr>
          <w:rFonts w:ascii="仿宋" w:hAnsi="仿宋" w:eastAsia="仿宋"/>
          <w:sz w:val="24"/>
          <w:szCs w:val="24"/>
        </w:rPr>
      </w:pPr>
      <w:r>
        <w:rPr>
          <w:rFonts w:hint="eastAsia" w:ascii="仿宋" w:hAnsi="仿宋" w:eastAsia="仿宋"/>
          <w:sz w:val="24"/>
          <w:szCs w:val="24"/>
        </w:rPr>
        <w:t>法定代表人或授权委托人（签名或盖章）：</w:t>
      </w:r>
      <w:r>
        <w:rPr>
          <w:rFonts w:hint="eastAsia" w:ascii="仿宋" w:hAnsi="仿宋" w:eastAsia="仿宋"/>
          <w:sz w:val="24"/>
          <w:szCs w:val="24"/>
          <w:u w:val="single"/>
        </w:rPr>
        <w:t xml:space="preserve">                </w:t>
      </w:r>
    </w:p>
    <w:p>
      <w:pPr>
        <w:snapToGrid w:val="0"/>
        <w:spacing w:line="360" w:lineRule="auto"/>
        <w:ind w:right="600"/>
        <w:rPr>
          <w:rFonts w:ascii="仿宋" w:hAnsi="仿宋" w:eastAsia="仿宋"/>
          <w:sz w:val="24"/>
          <w:szCs w:val="24"/>
          <w:u w:val="single"/>
        </w:rPr>
      </w:pPr>
      <w:r>
        <w:rPr>
          <w:rFonts w:hint="eastAsia" w:ascii="仿宋" w:hAnsi="仿宋" w:eastAsia="仿宋"/>
          <w:sz w:val="24"/>
          <w:szCs w:val="24"/>
        </w:rPr>
        <w:t>投标日期：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napToGrid w:val="0"/>
        <w:spacing w:line="360" w:lineRule="auto"/>
        <w:rPr>
          <w:rFonts w:ascii="仿宋" w:hAnsi="仿宋" w:eastAsia="仿宋"/>
          <w:sz w:val="24"/>
          <w:szCs w:val="24"/>
          <w:u w:val="single"/>
        </w:rPr>
      </w:pPr>
    </w:p>
    <w:p>
      <w:pPr>
        <w:snapToGrid w:val="0"/>
        <w:spacing w:line="360" w:lineRule="auto"/>
        <w:jc w:val="center"/>
        <w:rPr>
          <w:b/>
          <w:bCs/>
          <w:sz w:val="28"/>
          <w:szCs w:val="28"/>
        </w:rPr>
      </w:pPr>
    </w:p>
    <w:p>
      <w:pPr>
        <w:pStyle w:val="53"/>
      </w:pPr>
    </w:p>
    <w:p>
      <w:pPr>
        <w:pStyle w:val="53"/>
      </w:pPr>
    </w:p>
    <w:p>
      <w:pPr>
        <w:snapToGrid w:val="0"/>
        <w:spacing w:line="360" w:lineRule="auto"/>
        <w:jc w:val="center"/>
        <w:rPr>
          <w:rFonts w:ascii="仿宋" w:hAnsi="仿宋" w:eastAsia="仿宋"/>
          <w:b/>
          <w:sz w:val="32"/>
          <w:szCs w:val="32"/>
        </w:rPr>
      </w:pPr>
      <w:r>
        <w:rPr>
          <w:rFonts w:hint="eastAsia" w:ascii="仿宋" w:hAnsi="仿宋" w:eastAsia="仿宋"/>
          <w:b/>
          <w:sz w:val="32"/>
          <w:szCs w:val="32"/>
        </w:rPr>
        <w:t>投标响应函</w:t>
      </w:r>
    </w:p>
    <w:p>
      <w:pPr>
        <w:pStyle w:val="47"/>
        <w:keepNext w:val="0"/>
        <w:keepLines w:val="0"/>
        <w:pageBreakBefore w:val="0"/>
        <w:kinsoku/>
        <w:wordWrap/>
        <w:overflowPunct/>
        <w:topLinePunct w:val="0"/>
        <w:autoSpaceDE/>
        <w:autoSpaceDN/>
        <w:bidi w:val="0"/>
        <w:adjustRightInd/>
        <w:spacing w:beforeLines="0" w:afterLines="0" w:line="440" w:lineRule="exact"/>
        <w:textAlignment w:val="auto"/>
        <w:rPr>
          <w:rFonts w:ascii="仿宋" w:hAnsi="仿宋" w:eastAsia="仿宋"/>
        </w:rPr>
      </w:pPr>
      <w:r>
        <w:rPr>
          <w:rFonts w:hint="eastAsia" w:ascii="仿宋" w:hAnsi="仿宋"/>
          <w:lang w:eastAsia="zh-CN"/>
        </w:rPr>
        <w:t>华诚工程咨询集团有限公司</w:t>
      </w:r>
      <w:r>
        <w:rPr>
          <w:rFonts w:hint="eastAsia" w:ascii="仿宋" w:hAnsi="仿宋" w:eastAsia="仿宋"/>
        </w:rPr>
        <w:t>：</w:t>
      </w:r>
    </w:p>
    <w:p>
      <w:pPr>
        <w:pStyle w:val="47"/>
        <w:keepNext w:val="0"/>
        <w:keepLines w:val="0"/>
        <w:pageBreakBefore w:val="0"/>
        <w:kinsoku/>
        <w:wordWrap/>
        <w:overflowPunct/>
        <w:topLinePunct w:val="0"/>
        <w:autoSpaceDE/>
        <w:autoSpaceDN/>
        <w:bidi w:val="0"/>
        <w:adjustRightInd/>
        <w:spacing w:beforeLines="0" w:afterLines="0" w:line="440" w:lineRule="exact"/>
        <w:ind w:firstLine="480" w:firstLineChars="200"/>
        <w:textAlignment w:val="auto"/>
        <w:rPr>
          <w:rFonts w:ascii="仿宋" w:hAnsi="仿宋" w:eastAsia="仿宋"/>
        </w:rPr>
      </w:pPr>
      <w:r>
        <w:rPr>
          <w:rFonts w:hint="eastAsia" w:ascii="仿宋" w:hAnsi="仿宋" w:eastAsia="仿宋"/>
        </w:rPr>
        <w:t>我</w:t>
      </w:r>
      <w:r>
        <w:rPr>
          <w:rFonts w:hint="eastAsia" w:ascii="仿宋" w:hAnsi="仿宋" w:eastAsia="仿宋"/>
          <w:u w:val="single"/>
        </w:rPr>
        <w:t>（姓名）</w:t>
      </w:r>
      <w:r>
        <w:rPr>
          <w:rFonts w:hint="eastAsia" w:ascii="仿宋" w:hAnsi="仿宋" w:eastAsia="仿宋"/>
        </w:rPr>
        <w:t>系</w:t>
      </w:r>
      <w:r>
        <w:rPr>
          <w:rFonts w:hint="eastAsia" w:ascii="仿宋" w:hAnsi="仿宋" w:eastAsia="仿宋"/>
          <w:u w:val="single"/>
        </w:rPr>
        <w:t xml:space="preserve">（投标人名称）         </w:t>
      </w:r>
      <w:r>
        <w:rPr>
          <w:rFonts w:hint="eastAsia" w:ascii="仿宋" w:hAnsi="仿宋" w:eastAsia="仿宋"/>
        </w:rPr>
        <w:t>的法定代表人，授权</w:t>
      </w:r>
      <w:r>
        <w:rPr>
          <w:rFonts w:hint="eastAsia" w:ascii="仿宋" w:hAnsi="仿宋" w:eastAsia="仿宋"/>
          <w:u w:val="single"/>
        </w:rPr>
        <w:t xml:space="preserve">        </w:t>
      </w:r>
      <w:r>
        <w:rPr>
          <w:rFonts w:hint="eastAsia" w:ascii="仿宋" w:hAnsi="仿宋" w:eastAsia="仿宋"/>
        </w:rPr>
        <w:t>（全名、职务）为全权代表，参加贵方组织的</w:t>
      </w:r>
      <w:r>
        <w:rPr>
          <w:rFonts w:hint="eastAsia" w:ascii="仿宋" w:hAnsi="仿宋" w:eastAsia="仿宋"/>
          <w:u w:val="single"/>
        </w:rPr>
        <w:t xml:space="preserve">                           </w:t>
      </w:r>
      <w:r>
        <w:rPr>
          <w:rFonts w:hint="eastAsia" w:ascii="仿宋" w:hAnsi="仿宋" w:eastAsia="仿宋"/>
        </w:rPr>
        <w:t>项目（招标项目名称）（项目编号：      ）采购的有关活动，并对此项目进行投标。为此，我方就本次投标有关事项郑重声明如下：</w:t>
      </w:r>
    </w:p>
    <w:p>
      <w:pPr>
        <w:pStyle w:val="47"/>
        <w:keepNext w:val="0"/>
        <w:keepLines w:val="0"/>
        <w:pageBreakBefore w:val="0"/>
        <w:kinsoku/>
        <w:wordWrap/>
        <w:overflowPunct/>
        <w:topLinePunct w:val="0"/>
        <w:autoSpaceDE/>
        <w:autoSpaceDN/>
        <w:bidi w:val="0"/>
        <w:adjustRightInd/>
        <w:spacing w:beforeLines="0" w:afterLines="0" w:line="440" w:lineRule="exact"/>
        <w:textAlignment w:val="auto"/>
        <w:rPr>
          <w:rFonts w:ascii="仿宋" w:hAnsi="仿宋" w:eastAsia="仿宋"/>
        </w:rPr>
      </w:pPr>
      <w:r>
        <w:rPr>
          <w:rFonts w:hint="eastAsia" w:ascii="仿宋" w:hAnsi="仿宋" w:eastAsia="仿宋"/>
        </w:rPr>
        <w:t xml:space="preserve">    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（1）具有独立承担民事责任能力；</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（3）具有履行合同所必需的设备和专业技术能力；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line="440" w:lineRule="exact"/>
        <w:ind w:firstLine="487" w:firstLineChars="203"/>
        <w:jc w:val="left"/>
        <w:textAlignment w:val="auto"/>
        <w:rPr>
          <w:rFonts w:ascii="仿宋" w:hAnsi="仿宋" w:eastAsia="仿宋"/>
          <w:kern w:val="0"/>
          <w:sz w:val="24"/>
        </w:rPr>
      </w:pPr>
      <w:r>
        <w:rPr>
          <w:rFonts w:hint="eastAsia" w:ascii="仿宋" w:hAnsi="仿宋" w:eastAsia="仿宋"/>
          <w:kern w:val="0"/>
          <w:sz w:val="24"/>
        </w:rPr>
        <w:t>（7）法人代表及财务主管在本次前三年内没有刑事犯罪记录，没有行贿受贿或者偷税漏税等欺诈行为；</w:t>
      </w:r>
    </w:p>
    <w:p>
      <w:pPr>
        <w:pStyle w:val="47"/>
        <w:keepNext w:val="0"/>
        <w:keepLines w:val="0"/>
        <w:pageBreakBefore w:val="0"/>
        <w:kinsoku/>
        <w:wordWrap/>
        <w:overflowPunct/>
        <w:topLinePunct w:val="0"/>
        <w:autoSpaceDE/>
        <w:autoSpaceDN/>
        <w:bidi w:val="0"/>
        <w:adjustRightInd/>
        <w:spacing w:beforeLines="0" w:afterLines="0" w:line="440" w:lineRule="exact"/>
        <w:ind w:firstLine="480" w:firstLineChars="200"/>
        <w:textAlignment w:val="auto"/>
        <w:rPr>
          <w:rFonts w:ascii="仿宋" w:hAnsi="仿宋" w:eastAsia="仿宋"/>
        </w:rPr>
      </w:pPr>
      <w:r>
        <w:rPr>
          <w:rFonts w:hint="eastAsia" w:ascii="仿宋" w:hAnsi="仿宋" w:eastAsia="仿宋"/>
        </w:rPr>
        <w:t>（8）没有发生重大经济纠纷和走私犯罪记录。</w:t>
      </w:r>
    </w:p>
    <w:p>
      <w:pPr>
        <w:pStyle w:val="47"/>
        <w:keepNext w:val="0"/>
        <w:keepLines w:val="0"/>
        <w:pageBreakBefore w:val="0"/>
        <w:kinsoku/>
        <w:wordWrap/>
        <w:overflowPunct/>
        <w:topLinePunct w:val="0"/>
        <w:autoSpaceDE/>
        <w:autoSpaceDN/>
        <w:bidi w:val="0"/>
        <w:adjustRightInd/>
        <w:spacing w:beforeLines="0" w:afterLines="0" w:line="440" w:lineRule="exact"/>
        <w:ind w:firstLine="480" w:firstLineChars="200"/>
        <w:textAlignment w:val="auto"/>
        <w:rPr>
          <w:rFonts w:ascii="仿宋" w:hAnsi="仿宋" w:eastAsia="仿宋"/>
        </w:rPr>
      </w:pPr>
      <w:r>
        <w:rPr>
          <w:rFonts w:hint="eastAsia" w:ascii="仿宋" w:hAnsi="仿宋" w:eastAsia="仿宋"/>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 xml:space="preserve">3.本项目实行电子投标，须提供投标人须知规定的全部投标文件，供应商应准备电子投标文件，按政采云平台项目采购-电子招投标操作指南及本招标文件要求递交。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（1）其他要求投标人提交的全部文件。</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4.按招标文件要求提供和交付的货物和服务的投标报价详见报价一览表。</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5.我方已详细审查全部招标文件，确认无误，同意并保证遵守招标文件（包括答疑文件、补充文件等）的各项规定和要求。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6.保证忠实地执行双方所签订的合同，并承担合同规定的责任和义务。</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7.保证遵守招标文件中的其他有关规定。</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8.我方同意提供按照贵方可能要求的与其投标有关的一切数据或资料，理解贵方不一定要接受最低价的投标或收到的任何投标。</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9.我方向贵方提交的所有投标文件、资料都是准确的和真实的。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（1)提供虚假材料谋取中标、成交的；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（2)采取不正当手段诋毁、排挤其他供应商的；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（3)与采购人、其它供应商或者采购代理机构恶意串通的；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（4)向采购人、采购代理机构行贿或者提供其他不正当利益的；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（5)在招标采购过程中与采购人进行协商谈判的；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（6)拒绝有关部门监督检查或提供虚假情况的。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供应商有前款第（1)至（5)项情形之一的，中标、成交无效。</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rPr>
      </w:pPr>
      <w:r>
        <w:rPr>
          <w:rFonts w:hint="eastAsia" w:ascii="仿宋" w:hAnsi="仿宋" w:eastAsia="仿宋"/>
          <w:sz w:val="24"/>
        </w:rPr>
        <w:t>与本投标有关的一切正式往来通讯请寄：</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投标人名称(电子签章):</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法定代表人（签字或盖章）:</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仿宋" w:hAnsi="仿宋" w:eastAsia="仿宋"/>
          <w:sz w:val="24"/>
          <w:u w:val="single"/>
        </w:rPr>
      </w:pPr>
      <w:r>
        <w:rPr>
          <w:rFonts w:hint="eastAsia" w:ascii="仿宋" w:hAnsi="仿宋" w:eastAsia="仿宋"/>
          <w:sz w:val="24"/>
        </w:rPr>
        <w:t>授权代表签名:</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邮编：</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传真：</w:t>
      </w:r>
      <w:r>
        <w:rPr>
          <w:rFonts w:hint="eastAsia" w:ascii="仿宋" w:hAnsi="仿宋" w:eastAsia="仿宋"/>
          <w:sz w:val="24"/>
          <w:u w:val="single"/>
        </w:rPr>
        <w:t xml:space="preserve">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仿宋" w:hAnsi="仿宋" w:eastAsia="仿宋"/>
          <w:sz w:val="24"/>
        </w:rPr>
      </w:pPr>
      <w:r>
        <w:rPr>
          <w:rFonts w:hint="eastAsia" w:ascii="仿宋" w:hAnsi="仿宋" w:eastAsia="仿宋"/>
          <w:sz w:val="24"/>
        </w:rPr>
        <w:t>投标日期: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b/>
          <w:sz w:val="24"/>
        </w:rPr>
      </w:pPr>
      <w:r>
        <w:rPr>
          <w:rFonts w:hint="eastAsia" w:ascii="仿宋" w:hAnsi="仿宋" w:eastAsia="仿宋"/>
          <w:b/>
          <w:sz w:val="24"/>
        </w:rPr>
        <w:t>注：未按照本投标</w:t>
      </w:r>
      <w:r>
        <w:rPr>
          <w:rFonts w:hint="eastAsia" w:ascii="仿宋" w:hAnsi="仿宋" w:eastAsia="仿宋" w:cs="宋体"/>
          <w:b/>
          <w:kern w:val="0"/>
          <w:sz w:val="24"/>
        </w:rPr>
        <w:t>响应</w:t>
      </w:r>
      <w:r>
        <w:rPr>
          <w:rFonts w:hint="eastAsia" w:ascii="仿宋" w:hAnsi="仿宋" w:eastAsia="仿宋"/>
          <w:b/>
          <w:sz w:val="24"/>
        </w:rPr>
        <w:t>函要求填报的将被视为非实质性响应投标，从而可能导致该投标被拒绝。</w:t>
      </w:r>
    </w:p>
    <w:p>
      <w:pPr>
        <w:pStyle w:val="10"/>
        <w:rPr>
          <w:rFonts w:hint="eastAsia" w:ascii="仿宋" w:hAnsi="仿宋" w:eastAsia="仿宋"/>
          <w:b/>
          <w:sz w:val="24"/>
        </w:rPr>
      </w:pPr>
    </w:p>
    <w:p>
      <w:pPr>
        <w:rPr>
          <w:rFonts w:hint="eastAsia" w:ascii="仿宋" w:hAnsi="仿宋" w:eastAsia="仿宋"/>
          <w:b/>
          <w:sz w:val="24"/>
        </w:rPr>
      </w:pPr>
    </w:p>
    <w:p>
      <w:pPr>
        <w:pStyle w:val="105"/>
        <w:rPr>
          <w:rFonts w:hint="eastAsia"/>
        </w:rPr>
      </w:pPr>
    </w:p>
    <w:p>
      <w:pPr>
        <w:rPr>
          <w:rFonts w:hint="eastAsia" w:ascii="仿宋" w:hAnsi="仿宋" w:eastAsia="仿宋"/>
          <w:b/>
          <w:sz w:val="24"/>
        </w:rPr>
      </w:pPr>
    </w:p>
    <w:p>
      <w:pPr>
        <w:pStyle w:val="7"/>
        <w:keepNext/>
        <w:keepLines/>
        <w:pageBreakBefore w:val="0"/>
        <w:widowControl w:val="0"/>
        <w:kinsoku/>
        <w:wordWrap/>
        <w:overflowPunct/>
        <w:topLinePunct w:val="0"/>
        <w:autoSpaceDE/>
        <w:autoSpaceDN/>
        <w:bidi w:val="0"/>
        <w:adjustRightInd/>
        <w:snapToGrid/>
        <w:spacing w:before="0" w:after="0" w:line="360" w:lineRule="auto"/>
        <w:ind w:left="578" w:hanging="578"/>
        <w:jc w:val="center"/>
        <w:textAlignment w:val="auto"/>
        <w:rPr>
          <w:rFonts w:hint="eastAsia" w:ascii="仿宋" w:hAnsi="仿宋" w:eastAsia="仿宋" w:cs="宋体"/>
          <w:b/>
          <w:kern w:val="0"/>
          <w:sz w:val="32"/>
          <w:szCs w:val="32"/>
        </w:rPr>
      </w:pPr>
      <w:r>
        <w:rPr>
          <w:rFonts w:hint="eastAsia" w:ascii="仿宋" w:hAnsi="仿宋" w:eastAsia="仿宋" w:cs="宋体"/>
          <w:kern w:val="0"/>
          <w:sz w:val="24"/>
        </w:rPr>
        <w:t>注：如</w:t>
      </w:r>
      <w:r>
        <w:rPr>
          <w:rFonts w:hint="eastAsia" w:cs="宋体"/>
          <w:kern w:val="0"/>
          <w:sz w:val="24"/>
          <w:lang w:eastAsia="zh-CN"/>
        </w:rPr>
        <w:t>服务承接</w:t>
      </w:r>
      <w:r>
        <w:rPr>
          <w:rFonts w:hint="eastAsia" w:ascii="仿宋" w:hAnsi="仿宋" w:eastAsia="仿宋" w:cs="宋体"/>
          <w:kern w:val="0"/>
          <w:sz w:val="24"/>
        </w:rPr>
        <w:t>商不是中</w:t>
      </w:r>
      <w:r>
        <w:rPr>
          <w:rFonts w:hint="eastAsia" w:cs="宋体"/>
          <w:kern w:val="0"/>
          <w:sz w:val="24"/>
          <w:lang w:eastAsia="zh-CN"/>
        </w:rPr>
        <w:t>、</w:t>
      </w:r>
      <w:r>
        <w:rPr>
          <w:rFonts w:hint="eastAsia" w:ascii="仿宋" w:hAnsi="仿宋" w:eastAsia="仿宋" w:cs="宋体"/>
          <w:kern w:val="0"/>
          <w:sz w:val="24"/>
        </w:rPr>
        <w:t>小</w:t>
      </w:r>
      <w:r>
        <w:rPr>
          <w:rFonts w:hint="eastAsia" w:cs="宋体"/>
          <w:kern w:val="0"/>
          <w:sz w:val="24"/>
          <w:lang w:eastAsia="zh-CN"/>
        </w:rPr>
        <w:t>、微</w:t>
      </w:r>
      <w:r>
        <w:rPr>
          <w:rFonts w:hint="eastAsia" w:ascii="仿宋" w:hAnsi="仿宋" w:eastAsia="仿宋" w:cs="宋体"/>
          <w:kern w:val="0"/>
          <w:sz w:val="24"/>
        </w:rPr>
        <w:t>企业</w:t>
      </w:r>
      <w:r>
        <w:rPr>
          <w:rFonts w:hint="eastAsia" w:cs="宋体"/>
          <w:kern w:val="0"/>
          <w:sz w:val="24"/>
          <w:lang w:eastAsia="zh-CN"/>
        </w:rPr>
        <w:t>、</w:t>
      </w:r>
      <w:r>
        <w:rPr>
          <w:rFonts w:hint="eastAsia" w:ascii="仿宋" w:hAnsi="仿宋" w:eastAsia="仿宋" w:cs="宋体"/>
          <w:kern w:val="0"/>
          <w:sz w:val="24"/>
        </w:rPr>
        <w:t>监狱企业、</w:t>
      </w:r>
      <w:r>
        <w:rPr>
          <w:rFonts w:hint="eastAsia" w:ascii="仿宋" w:hAnsi="仿宋" w:eastAsia="仿宋"/>
          <w:sz w:val="24"/>
        </w:rPr>
        <w:t>残疾人福利性单位，</w:t>
      </w:r>
      <w:r>
        <w:rPr>
          <w:rFonts w:hint="eastAsia" w:ascii="仿宋" w:hAnsi="仿宋" w:eastAsia="仿宋" w:cs="宋体"/>
          <w:kern w:val="0"/>
          <w:sz w:val="24"/>
        </w:rPr>
        <w:t>无需提供以下材料。</w:t>
      </w:r>
    </w:p>
    <w:p>
      <w:pPr>
        <w:pStyle w:val="53"/>
        <w:jc w:val="center"/>
        <w:rPr>
          <w:rFonts w:hint="eastAsia" w:eastAsia="仿宋"/>
          <w:color w:val="FF0000"/>
          <w:sz w:val="24"/>
          <w:szCs w:val="24"/>
          <w:lang w:eastAsia="zh-CN"/>
        </w:rPr>
      </w:pPr>
      <w:r>
        <w:rPr>
          <w:rFonts w:hint="eastAsia" w:ascii="仿宋" w:hAnsi="仿宋" w:cs="宋体"/>
          <w:b/>
          <w:color w:val="FF0000"/>
          <w:kern w:val="0"/>
          <w:sz w:val="24"/>
          <w:szCs w:val="24"/>
          <w:lang w:eastAsia="zh-CN"/>
        </w:rPr>
        <w:t>下表所称（标的名称）、（所属行业）详见前附表</w:t>
      </w:r>
    </w:p>
    <w:p>
      <w:pPr>
        <w:widowControl/>
        <w:spacing w:line="440" w:lineRule="exact"/>
        <w:jc w:val="center"/>
        <w:rPr>
          <w:rFonts w:hint="eastAsia" w:ascii="仿宋" w:hAnsi="仿宋" w:eastAsia="仿宋" w:cs="宋体"/>
          <w:b/>
          <w:kern w:val="0"/>
          <w:sz w:val="32"/>
          <w:szCs w:val="32"/>
        </w:rPr>
      </w:pPr>
    </w:p>
    <w:p>
      <w:pPr>
        <w:widowControl/>
        <w:spacing w:line="440" w:lineRule="exact"/>
        <w:jc w:val="center"/>
        <w:rPr>
          <w:rFonts w:ascii="仿宋" w:hAnsi="仿宋" w:eastAsia="仿宋" w:cs="宋体"/>
          <w:b/>
          <w:kern w:val="0"/>
          <w:sz w:val="32"/>
          <w:szCs w:val="32"/>
        </w:rPr>
      </w:pPr>
      <w:r>
        <w:rPr>
          <w:rFonts w:hint="eastAsia" w:ascii="仿宋" w:hAnsi="仿宋" w:eastAsia="仿宋" w:cs="宋体"/>
          <w:b/>
          <w:kern w:val="0"/>
          <w:sz w:val="32"/>
          <w:szCs w:val="32"/>
        </w:rPr>
        <w:t>中小企业声明函（服务）</w:t>
      </w:r>
    </w:p>
    <w:p>
      <w:pPr>
        <w:widowControl/>
        <w:spacing w:line="440" w:lineRule="exact"/>
        <w:ind w:firstLine="480"/>
        <w:jc w:val="left"/>
        <w:rPr>
          <w:rFonts w:ascii="仿宋" w:hAnsi="仿宋" w:eastAsia="仿宋" w:cs="宋体"/>
          <w:kern w:val="0"/>
          <w:sz w:val="24"/>
        </w:rPr>
      </w:pPr>
      <w:r>
        <w:rPr>
          <w:rFonts w:hint="eastAsia" w:ascii="仿宋" w:hAnsi="仿宋" w:eastAsia="仿宋" w:cs="宋体"/>
          <w:kern w:val="0"/>
          <w:sz w:val="24"/>
        </w:rPr>
        <w:t xml:space="preserve">本公司郑重声明，根据《政府采购促进中小企业发展管理办法》（财库﹝2020﹞46 号）的规定，本公司（联合体）参加 </w:t>
      </w:r>
      <w:r>
        <w:rPr>
          <w:rFonts w:hint="eastAsia" w:ascii="仿宋" w:hAnsi="仿宋" w:eastAsia="仿宋" w:cs="宋体"/>
          <w:kern w:val="0"/>
          <w:sz w:val="24"/>
          <w:u w:val="single"/>
        </w:rPr>
        <w:t>（单位名称）</w:t>
      </w:r>
      <w:r>
        <w:rPr>
          <w:rFonts w:hint="eastAsia" w:ascii="仿宋" w:hAnsi="仿宋" w:eastAsia="仿宋" w:cs="宋体"/>
          <w:kern w:val="0"/>
          <w:sz w:val="24"/>
        </w:rPr>
        <w:t xml:space="preserve"> 的 </w:t>
      </w:r>
      <w:r>
        <w:rPr>
          <w:rFonts w:hint="eastAsia" w:ascii="仿宋" w:hAnsi="仿宋" w:eastAsia="仿宋" w:cs="宋体"/>
          <w:kern w:val="0"/>
          <w:sz w:val="24"/>
          <w:u w:val="single"/>
        </w:rPr>
        <w:t>（项目名称）</w:t>
      </w:r>
      <w:r>
        <w:rPr>
          <w:rFonts w:hint="eastAsia" w:ascii="仿宋" w:hAnsi="仿宋" w:eastAsia="仿宋" w:cs="宋体"/>
          <w:kern w:val="0"/>
          <w:sz w:val="24"/>
        </w:rPr>
        <w:t xml:space="preserve"> 采购活动，工程的施工单位全部为符合政策要求的中小企业（或者：服务全部由符合政策要求的中小企业承接） 。</w:t>
      </w:r>
    </w:p>
    <w:p>
      <w:pPr>
        <w:widowControl/>
        <w:spacing w:line="440" w:lineRule="exact"/>
        <w:ind w:firstLine="480"/>
        <w:jc w:val="left"/>
        <w:rPr>
          <w:rFonts w:ascii="仿宋" w:hAnsi="仿宋" w:eastAsia="仿宋" w:cs="宋体"/>
          <w:kern w:val="0"/>
          <w:sz w:val="24"/>
        </w:rPr>
      </w:pPr>
      <w:r>
        <w:rPr>
          <w:rFonts w:hint="eastAsia" w:ascii="仿宋" w:hAnsi="仿宋" w:eastAsia="仿宋" w:cs="宋体"/>
          <w:kern w:val="0"/>
          <w:sz w:val="24"/>
        </w:rPr>
        <w:t>相关企业（含联合体中的中小企业、签订分包意向协议的中小企业）的具体情况如下：</w:t>
      </w:r>
    </w:p>
    <w:p>
      <w:pPr>
        <w:widowControl/>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 xml:space="preserve">1. </w:t>
      </w:r>
      <w:r>
        <w:rPr>
          <w:rFonts w:hint="eastAsia" w:ascii="仿宋" w:hAnsi="仿宋" w:eastAsia="仿宋" w:cs="宋体"/>
          <w:kern w:val="0"/>
          <w:sz w:val="24"/>
          <w:u w:val="single"/>
        </w:rPr>
        <w:t xml:space="preserve">（标的名称） </w:t>
      </w:r>
      <w:r>
        <w:rPr>
          <w:rFonts w:hint="eastAsia" w:ascii="仿宋" w:hAnsi="仿宋" w:eastAsia="仿宋" w:cs="宋体"/>
          <w:kern w:val="0"/>
          <w:sz w:val="24"/>
        </w:rPr>
        <w:t>， 属于</w:t>
      </w:r>
      <w:r>
        <w:rPr>
          <w:rFonts w:hint="eastAsia" w:ascii="仿宋" w:hAnsi="仿宋" w:eastAsia="仿宋" w:cs="宋体"/>
          <w:kern w:val="0"/>
          <w:sz w:val="24"/>
          <w:u w:val="single"/>
        </w:rPr>
        <w:t xml:space="preserve"> （采购文件中明确的所属行业） </w:t>
      </w:r>
      <w:r>
        <w:rPr>
          <w:rFonts w:hint="eastAsia" w:ascii="仿宋" w:hAnsi="仿宋" w:eastAsia="仿宋" w:cs="宋体"/>
          <w:kern w:val="0"/>
          <w:sz w:val="24"/>
        </w:rPr>
        <w:t xml:space="preserve">；承建（承接）企业为 </w:t>
      </w:r>
      <w:r>
        <w:rPr>
          <w:rFonts w:hint="eastAsia" w:ascii="仿宋" w:hAnsi="仿宋" w:eastAsia="仿宋" w:cs="宋体"/>
          <w:kern w:val="0"/>
          <w:sz w:val="24"/>
          <w:u w:val="single"/>
        </w:rPr>
        <w:t xml:space="preserve">（企业名称） </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rPr>
        <w:t>万元，属于</w:t>
      </w: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pPr>
        <w:widowControl/>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 xml:space="preserve">2. </w:t>
      </w:r>
      <w:r>
        <w:rPr>
          <w:rFonts w:hint="eastAsia" w:ascii="仿宋" w:hAnsi="仿宋" w:eastAsia="仿宋" w:cs="宋体"/>
          <w:kern w:val="0"/>
          <w:sz w:val="24"/>
          <w:u w:val="single"/>
        </w:rPr>
        <w:t>（标的名称）</w:t>
      </w:r>
      <w:r>
        <w:rPr>
          <w:rFonts w:hint="eastAsia" w:ascii="仿宋" w:hAnsi="仿宋" w:eastAsia="仿宋" w:cs="宋体"/>
          <w:kern w:val="0"/>
          <w:sz w:val="24"/>
        </w:rPr>
        <w:t xml:space="preserve"> ， 属于</w:t>
      </w:r>
      <w:r>
        <w:rPr>
          <w:rFonts w:hint="eastAsia" w:ascii="仿宋" w:hAnsi="仿宋" w:eastAsia="仿宋" w:cs="宋体"/>
          <w:kern w:val="0"/>
          <w:sz w:val="24"/>
          <w:u w:val="single"/>
        </w:rPr>
        <w:t xml:space="preserve"> （采购文件中明确的所属行业）</w:t>
      </w:r>
      <w:r>
        <w:rPr>
          <w:rFonts w:hint="eastAsia" w:ascii="仿宋" w:hAnsi="仿宋" w:eastAsia="仿宋" w:cs="宋体"/>
          <w:kern w:val="0"/>
          <w:sz w:val="24"/>
        </w:rPr>
        <w:t xml:space="preserve"> ；承建（承接）企业为</w:t>
      </w:r>
      <w:r>
        <w:rPr>
          <w:rFonts w:hint="eastAsia" w:ascii="仿宋" w:hAnsi="仿宋" w:eastAsia="仿宋" w:cs="宋体"/>
          <w:kern w:val="0"/>
          <w:sz w:val="24"/>
          <w:u w:val="single"/>
        </w:rPr>
        <w:t xml:space="preserve"> （企业名称） </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rPr>
        <w:t>万元，属于</w:t>
      </w: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pPr>
        <w:widowControl/>
        <w:spacing w:line="440" w:lineRule="exact"/>
        <w:jc w:val="left"/>
        <w:rPr>
          <w:rFonts w:ascii="仿宋" w:hAnsi="仿宋" w:eastAsia="仿宋" w:cs="宋体"/>
          <w:kern w:val="0"/>
          <w:sz w:val="24"/>
        </w:rPr>
      </w:pPr>
      <w:r>
        <w:rPr>
          <w:rFonts w:hint="eastAsia" w:ascii="仿宋" w:hAnsi="仿宋" w:eastAsia="仿宋" w:cs="宋体"/>
          <w:kern w:val="0"/>
          <w:sz w:val="24"/>
        </w:rPr>
        <w:t>……</w:t>
      </w:r>
    </w:p>
    <w:p>
      <w:pPr>
        <w:widowControl/>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pPr>
        <w:widowControl/>
        <w:spacing w:line="440" w:lineRule="exact"/>
        <w:jc w:val="left"/>
        <w:rPr>
          <w:rFonts w:ascii="仿宋" w:hAnsi="仿宋" w:eastAsia="仿宋" w:cs="宋体"/>
          <w:kern w:val="0"/>
          <w:sz w:val="24"/>
        </w:rPr>
      </w:pPr>
    </w:p>
    <w:p>
      <w:pPr>
        <w:widowControl/>
        <w:spacing w:line="440" w:lineRule="exact"/>
        <w:jc w:val="both"/>
        <w:rPr>
          <w:rFonts w:hint="default" w:ascii="仿宋" w:hAnsi="仿宋" w:eastAsia="仿宋" w:cs="宋体"/>
          <w:kern w:val="0"/>
          <w:sz w:val="24"/>
          <w:u w:val="single"/>
          <w:lang w:val="en-US" w:eastAsia="zh-CN"/>
        </w:rPr>
      </w:pPr>
      <w:r>
        <w:rPr>
          <w:rFonts w:hint="eastAsia" w:ascii="仿宋" w:hAnsi="仿宋" w:eastAsia="仿宋" w:cs="宋体"/>
          <w:kern w:val="0"/>
          <w:sz w:val="24"/>
        </w:rPr>
        <w:t>企业名称（电子签章）：</w:t>
      </w:r>
      <w:r>
        <w:rPr>
          <w:rFonts w:hint="eastAsia" w:cs="宋体"/>
          <w:kern w:val="0"/>
          <w:sz w:val="24"/>
          <w:u w:val="single"/>
          <w:lang w:val="en-US" w:eastAsia="zh-CN"/>
        </w:rPr>
        <w:t xml:space="preserve">       </w:t>
      </w:r>
    </w:p>
    <w:p>
      <w:pPr>
        <w:widowControl/>
        <w:spacing w:line="440" w:lineRule="exact"/>
        <w:jc w:val="both"/>
        <w:rPr>
          <w:rFonts w:hint="default" w:ascii="仿宋" w:hAnsi="仿宋" w:eastAsia="仿宋" w:cs="宋体"/>
          <w:kern w:val="0"/>
          <w:sz w:val="24"/>
          <w:u w:val="single"/>
          <w:lang w:val="en-US" w:eastAsia="zh-CN"/>
        </w:rPr>
      </w:pPr>
      <w:r>
        <w:rPr>
          <w:rFonts w:hint="eastAsia" w:ascii="仿宋" w:hAnsi="仿宋" w:eastAsia="仿宋" w:cs="宋体"/>
          <w:kern w:val="0"/>
          <w:sz w:val="24"/>
        </w:rPr>
        <w:t>日  期：</w:t>
      </w:r>
      <w:r>
        <w:rPr>
          <w:rFonts w:hint="eastAsia" w:cs="宋体"/>
          <w:kern w:val="0"/>
          <w:sz w:val="24"/>
          <w:u w:val="single"/>
          <w:lang w:val="en-US" w:eastAsia="zh-CN"/>
        </w:rPr>
        <w:t xml:space="preserve">    年   月   日   </w:t>
      </w:r>
    </w:p>
    <w:p>
      <w:pPr>
        <w:widowControl/>
        <w:spacing w:line="440" w:lineRule="exact"/>
        <w:jc w:val="left"/>
        <w:rPr>
          <w:rFonts w:ascii="仿宋" w:hAnsi="仿宋" w:eastAsia="仿宋" w:cs="宋体"/>
          <w:kern w:val="0"/>
          <w:sz w:val="24"/>
        </w:rPr>
      </w:pPr>
    </w:p>
    <w:p>
      <w:pPr>
        <w:widowControl/>
        <w:spacing w:line="440" w:lineRule="exact"/>
        <w:ind w:firstLine="480" w:firstLineChars="200"/>
        <w:jc w:val="left"/>
        <w:rPr>
          <w:rFonts w:ascii="仿宋" w:hAnsi="仿宋" w:eastAsia="仿宋" w:cs="宋体"/>
          <w:b w:val="0"/>
          <w:bCs/>
          <w:kern w:val="0"/>
          <w:sz w:val="24"/>
        </w:rPr>
      </w:pPr>
      <w:r>
        <w:rPr>
          <w:rFonts w:hint="eastAsia" w:cs="宋体"/>
          <w:b w:val="0"/>
          <w:bCs/>
          <w:kern w:val="0"/>
          <w:sz w:val="24"/>
          <w:lang w:eastAsia="zh-CN"/>
        </w:rPr>
        <w:t>注：</w:t>
      </w:r>
      <w:r>
        <w:rPr>
          <w:rFonts w:hint="eastAsia" w:ascii="仿宋" w:hAnsi="仿宋" w:eastAsia="仿宋" w:cs="宋体"/>
          <w:b w:val="0"/>
          <w:bCs/>
          <w:kern w:val="0"/>
          <w:sz w:val="24"/>
        </w:rPr>
        <w:t>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b/>
          <w:sz w:val="24"/>
          <w:szCs w:val="24"/>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b/>
          <w:sz w:val="24"/>
          <w:szCs w:val="24"/>
        </w:rPr>
      </w:pPr>
      <w:r>
        <w:rPr>
          <w:rFonts w:hint="eastAsia" w:ascii="仿宋" w:hAnsi="仿宋" w:eastAsia="仿宋"/>
          <w:b/>
          <w:sz w:val="24"/>
          <w:szCs w:val="24"/>
        </w:rPr>
        <w:t>注</w:t>
      </w:r>
      <w:r>
        <w:rPr>
          <w:rFonts w:hint="eastAsia"/>
          <w:b/>
          <w:sz w:val="24"/>
          <w:szCs w:val="24"/>
          <w:lang w:eastAsia="zh-CN"/>
        </w:rPr>
        <w:t>：</w:t>
      </w:r>
      <w:r>
        <w:rPr>
          <w:rFonts w:hint="eastAsia" w:ascii="仿宋" w:hAnsi="仿宋" w:eastAsia="仿宋"/>
          <w:b/>
          <w:sz w:val="24"/>
          <w:szCs w:val="24"/>
        </w:rPr>
        <w:t>供应商提供的《中小企业声明函》、监狱企业</w:t>
      </w:r>
      <w:r>
        <w:rPr>
          <w:rFonts w:hint="eastAsia"/>
          <w:b/>
          <w:sz w:val="24"/>
          <w:szCs w:val="24"/>
          <w:lang w:eastAsia="zh-CN"/>
        </w:rPr>
        <w:t>证明文件</w:t>
      </w:r>
      <w:r>
        <w:rPr>
          <w:rFonts w:hint="eastAsia" w:ascii="仿宋" w:hAnsi="仿宋" w:eastAsia="仿宋"/>
          <w:b/>
          <w:sz w:val="24"/>
          <w:szCs w:val="24"/>
        </w:rPr>
        <w:t>、《残疾人福利性单位声明函》与事实不符的，依照《中华人民共和国政府采购法》等国家有关规定追究相应责任。</w:t>
      </w:r>
    </w:p>
    <w:p>
      <w:pPr>
        <w:pStyle w:val="24"/>
        <w:spacing w:before="480" w:after="480" w:line="360" w:lineRule="auto"/>
        <w:ind w:right="480" w:firstLine="0"/>
        <w:jc w:val="center"/>
        <w:rPr>
          <w:rFonts w:hint="eastAsia" w:ascii="仿宋" w:hAnsi="仿宋" w:eastAsia="仿宋"/>
          <w:b/>
          <w:sz w:val="32"/>
          <w:szCs w:val="32"/>
        </w:rPr>
      </w:pPr>
    </w:p>
    <w:p>
      <w:pPr>
        <w:pStyle w:val="24"/>
        <w:spacing w:before="480" w:after="480" w:line="360" w:lineRule="auto"/>
        <w:ind w:right="480" w:firstLine="0"/>
        <w:jc w:val="center"/>
        <w:rPr>
          <w:rFonts w:ascii="仿宋" w:hAnsi="仿宋" w:eastAsia="仿宋"/>
          <w:sz w:val="24"/>
          <w:szCs w:val="24"/>
        </w:rPr>
      </w:pPr>
      <w:r>
        <w:rPr>
          <w:rFonts w:hint="eastAsia" w:ascii="仿宋" w:hAnsi="仿宋" w:eastAsia="仿宋"/>
          <w:b/>
          <w:sz w:val="32"/>
          <w:szCs w:val="32"/>
        </w:rPr>
        <w:t>残疾人福利性单位声明函</w:t>
      </w:r>
      <w:r>
        <w:rPr>
          <w:rFonts w:hint="eastAsia" w:ascii="仿宋" w:hAnsi="仿宋" w:eastAsia="仿宋" w:cs="宋体"/>
          <w:sz w:val="24"/>
          <w:szCs w:val="24"/>
        </w:rPr>
        <w:br w:type="textWrapping"/>
      </w:r>
    </w:p>
    <w:p>
      <w:pPr>
        <w:pStyle w:val="24"/>
        <w:spacing w:before="480" w:after="480" w:line="360" w:lineRule="auto"/>
        <w:ind w:right="482" w:firstLine="480" w:firstLineChars="200"/>
        <w:jc w:val="left"/>
        <w:rPr>
          <w:rFonts w:ascii="仿宋" w:hAnsi="仿宋" w:eastAsia="仿宋"/>
          <w:sz w:val="24"/>
          <w:szCs w:val="24"/>
        </w:rPr>
      </w:pPr>
      <w:r>
        <w:rPr>
          <w:rFonts w:hint="eastAsia" w:ascii="仿宋" w:hAnsi="仿宋" w:eastAsia="仿宋"/>
          <w:sz w:val="24"/>
          <w:szCs w:val="24"/>
        </w:rPr>
        <w:t>本单位郑重声明，根据《财政部</w:t>
      </w:r>
      <w:r>
        <w:rPr>
          <w:rFonts w:hint="eastAsia" w:ascii="宋体" w:hAnsi="宋体" w:cs="宋体"/>
          <w:sz w:val="24"/>
          <w:szCs w:val="24"/>
        </w:rPr>
        <w:t> </w:t>
      </w:r>
      <w:r>
        <w:rPr>
          <w:rFonts w:hint="eastAsia" w:ascii="仿宋" w:hAnsi="仿宋" w:eastAsia="仿宋"/>
          <w:sz w:val="24"/>
          <w:szCs w:val="24"/>
        </w:rPr>
        <w:t>民政部</w:t>
      </w:r>
      <w:r>
        <w:rPr>
          <w:rFonts w:hint="eastAsia" w:ascii="宋体" w:hAnsi="宋体" w:cs="宋体"/>
          <w:sz w:val="24"/>
          <w:szCs w:val="24"/>
        </w:rPr>
        <w:t> </w:t>
      </w:r>
      <w:r>
        <w:rPr>
          <w:rFonts w:hint="eastAsia" w:ascii="仿宋" w:hAnsi="仿宋" w:eastAsia="仿宋"/>
          <w:sz w:val="24"/>
          <w:szCs w:val="24"/>
        </w:rPr>
        <w:t>中国残疾人联合会关于促进残疾人就业政府采购政策的通知》（财库〔2017〕</w:t>
      </w:r>
      <w:r>
        <w:rPr>
          <w:rFonts w:hint="eastAsia" w:ascii="宋体" w:hAnsi="宋体" w:cs="宋体"/>
          <w:sz w:val="24"/>
          <w:szCs w:val="24"/>
        </w:rPr>
        <w:t> </w:t>
      </w:r>
      <w:r>
        <w:rPr>
          <w:rFonts w:hint="eastAsia" w:ascii="仿宋" w:hAnsi="仿宋" w:eastAsia="仿宋"/>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before="480" w:after="480" w:line="360" w:lineRule="auto"/>
        <w:ind w:right="482" w:firstLine="480" w:firstLineChars="200"/>
        <w:jc w:val="left"/>
        <w:rPr>
          <w:rFonts w:ascii="仿宋" w:hAnsi="仿宋" w:eastAsia="仿宋"/>
          <w:sz w:val="24"/>
          <w:szCs w:val="24"/>
        </w:rPr>
      </w:pPr>
      <w:r>
        <w:rPr>
          <w:rFonts w:hint="eastAsia" w:ascii="仿宋" w:hAnsi="仿宋" w:eastAsia="仿宋"/>
          <w:sz w:val="24"/>
          <w:szCs w:val="24"/>
        </w:rPr>
        <w:t>本单位对上述声明的真实性负责。如有虚假，将依法承担相应责任。</w:t>
      </w:r>
    </w:p>
    <w:p>
      <w:pPr>
        <w:pStyle w:val="24"/>
        <w:spacing w:before="480" w:after="480" w:line="360" w:lineRule="auto"/>
        <w:ind w:right="480" w:firstLine="0"/>
        <w:jc w:val="both"/>
        <w:rPr>
          <w:rFonts w:ascii="仿宋" w:hAnsi="仿宋" w:eastAsia="仿宋"/>
          <w:sz w:val="24"/>
          <w:szCs w:val="24"/>
        </w:rPr>
      </w:pPr>
      <w:r>
        <w:rPr>
          <w:rFonts w:hint="eastAsia" w:ascii="仿宋" w:hAnsi="仿宋" w:eastAsia="仿宋"/>
          <w:sz w:val="24"/>
          <w:szCs w:val="24"/>
        </w:rPr>
        <w:br w:type="textWrapping"/>
      </w:r>
      <w:r>
        <w:rPr>
          <w:rFonts w:hint="eastAsia" w:ascii="仿宋" w:hAnsi="仿宋" w:eastAsia="仿宋"/>
          <w:sz w:val="24"/>
          <w:szCs w:val="24"/>
        </w:rPr>
        <w:br w:type="textWrapping"/>
      </w:r>
      <w:r>
        <w:rPr>
          <w:rFonts w:hint="eastAsia" w:ascii="仿宋" w:hAnsi="仿宋" w:eastAsia="仿宋"/>
          <w:sz w:val="24"/>
          <w:szCs w:val="24"/>
        </w:rPr>
        <w:t xml:space="preserve"> 企业名称（电子签章）：</w:t>
      </w:r>
      <w:r>
        <w:rPr>
          <w:rFonts w:hint="eastAsia" w:ascii="仿宋" w:hAnsi="仿宋" w:eastAsia="仿宋"/>
          <w:sz w:val="24"/>
          <w:szCs w:val="24"/>
          <w:u w:val="single"/>
        </w:rPr>
        <w:t xml:space="preserve">               </w:t>
      </w:r>
    </w:p>
    <w:p>
      <w:pPr>
        <w:spacing w:before="120" w:line="360" w:lineRule="auto"/>
        <w:jc w:val="both"/>
        <w:rPr>
          <w:rFonts w:ascii="仿宋" w:hAnsi="仿宋" w:eastAsia="仿宋"/>
          <w:b/>
          <w:sz w:val="24"/>
          <w:szCs w:val="24"/>
        </w:rPr>
      </w:pPr>
      <w:r>
        <w:rPr>
          <w:rFonts w:hint="eastAsia" w:ascii="仿宋" w:hAnsi="仿宋" w:eastAsia="仿宋"/>
          <w:sz w:val="24"/>
          <w:szCs w:val="24"/>
        </w:rPr>
        <w:t>日期：</w:t>
      </w:r>
      <w:r>
        <w:rPr>
          <w:rFonts w:hint="eastAsia" w:ascii="仿宋" w:hAnsi="仿宋" w:eastAsia="仿宋"/>
          <w:sz w:val="24"/>
          <w:szCs w:val="24"/>
          <w:u w:val="single"/>
        </w:rPr>
        <w:t xml:space="preserve">        </w:t>
      </w:r>
      <w:r>
        <w:rPr>
          <w:rFonts w:hint="eastAsia" w:ascii="仿宋" w:hAnsi="仿宋" w:eastAsia="仿宋"/>
          <w:sz w:val="24"/>
          <w:u w:val="single"/>
        </w:rPr>
        <w:t>年</w:t>
      </w:r>
      <w:r>
        <w:rPr>
          <w:rFonts w:hint="eastAsia" w:ascii="仿宋" w:hAnsi="仿宋" w:eastAsia="仿宋"/>
          <w:sz w:val="24"/>
          <w:szCs w:val="24"/>
          <w:u w:val="single"/>
        </w:rPr>
        <w:t xml:space="preserve">    </w:t>
      </w:r>
      <w:r>
        <w:rPr>
          <w:rFonts w:hint="eastAsia" w:ascii="仿宋" w:hAnsi="仿宋" w:eastAsia="仿宋"/>
          <w:sz w:val="24"/>
          <w:u w:val="single"/>
        </w:rPr>
        <w:t>月</w:t>
      </w:r>
      <w:r>
        <w:rPr>
          <w:rFonts w:hint="eastAsia" w:ascii="仿宋" w:hAnsi="仿宋" w:eastAsia="仿宋"/>
          <w:sz w:val="24"/>
          <w:szCs w:val="24"/>
          <w:u w:val="single"/>
        </w:rPr>
        <w:t xml:space="preserve">    </w:t>
      </w:r>
      <w:r>
        <w:rPr>
          <w:rFonts w:hint="eastAsia" w:ascii="仿宋" w:hAnsi="仿宋" w:eastAsia="仿宋"/>
          <w:sz w:val="24"/>
          <w:u w:val="single"/>
        </w:rPr>
        <w:t>日</w:t>
      </w:r>
    </w:p>
    <w:p>
      <w:pPr>
        <w:widowControl/>
        <w:spacing w:before="120" w:line="360" w:lineRule="auto"/>
        <w:ind w:firstLine="480" w:firstLineChars="200"/>
        <w:jc w:val="left"/>
        <w:rPr>
          <w:rFonts w:ascii="仿宋" w:hAnsi="仿宋" w:eastAsia="仿宋"/>
          <w:kern w:val="0"/>
          <w:sz w:val="24"/>
          <w:szCs w:val="24"/>
        </w:rPr>
      </w:pPr>
    </w:p>
    <w:p>
      <w:pPr>
        <w:snapToGrid w:val="0"/>
        <w:rPr>
          <w:rFonts w:hint="eastAsia" w:ascii="仿宋" w:hAnsi="仿宋" w:eastAsia="仿宋"/>
          <w:b/>
          <w:sz w:val="24"/>
          <w:szCs w:val="24"/>
        </w:rPr>
      </w:pPr>
      <w:r>
        <w:rPr>
          <w:rFonts w:hint="eastAsia" w:ascii="仿宋" w:hAnsi="仿宋" w:eastAsia="仿宋"/>
          <w:b/>
          <w:sz w:val="24"/>
          <w:szCs w:val="24"/>
        </w:rPr>
        <w:t>注：供应商提供的《中小企业声明函》、监狱企业</w:t>
      </w:r>
      <w:r>
        <w:rPr>
          <w:rFonts w:hint="eastAsia"/>
          <w:b/>
          <w:sz w:val="24"/>
          <w:szCs w:val="24"/>
          <w:lang w:eastAsia="zh-CN"/>
        </w:rPr>
        <w:t>证明文件</w:t>
      </w:r>
      <w:r>
        <w:rPr>
          <w:rFonts w:hint="eastAsia" w:ascii="仿宋" w:hAnsi="仿宋" w:eastAsia="仿宋"/>
          <w:b/>
          <w:sz w:val="24"/>
          <w:szCs w:val="24"/>
        </w:rPr>
        <w:t>、《残疾人福利性单位声明函》与事实不符的，依照《中华人民共和国政府采购法》等国家有关规定追究相应责任。</w:t>
      </w:r>
    </w:p>
    <w:p>
      <w:pPr>
        <w:pStyle w:val="24"/>
        <w:numPr>
          <w:ilvl w:val="0"/>
          <w:numId w:val="0"/>
        </w:numPr>
        <w:ind w:right="482" w:rightChars="0"/>
        <w:rPr>
          <w:rFonts w:hint="eastAsia" w:ascii="仿宋" w:hAnsi="仿宋" w:eastAsia="仿宋"/>
          <w:b/>
          <w:sz w:val="24"/>
          <w:szCs w:val="24"/>
        </w:rPr>
      </w:pPr>
    </w:p>
    <w:p>
      <w:pPr>
        <w:pStyle w:val="10"/>
      </w:pPr>
    </w:p>
    <w:p>
      <w:pPr>
        <w:rPr>
          <w:rFonts w:ascii="仿宋" w:hAnsi="仿宋" w:eastAsia="仿宋"/>
        </w:rPr>
      </w:pPr>
    </w:p>
    <w:p>
      <w:pPr>
        <w:spacing w:line="360" w:lineRule="auto"/>
        <w:ind w:firstLine="480" w:firstLineChars="200"/>
        <w:rPr>
          <w:rFonts w:ascii="仿宋" w:hAnsi="仿宋" w:eastAsia="仿宋"/>
          <w:sz w:val="24"/>
        </w:rPr>
      </w:pPr>
    </w:p>
    <w:p>
      <w:pPr>
        <w:snapToGrid w:val="0"/>
        <w:spacing w:before="120" w:line="460" w:lineRule="exact"/>
        <w:rPr>
          <w:rFonts w:ascii="仿宋" w:hAnsi="仿宋" w:eastAsia="仿宋"/>
          <w:b/>
          <w:sz w:val="24"/>
        </w:rPr>
      </w:pPr>
    </w:p>
    <w:p>
      <w:pPr>
        <w:snapToGrid w:val="0"/>
        <w:spacing w:before="120" w:after="50" w:line="460" w:lineRule="exact"/>
        <w:jc w:val="center"/>
        <w:rPr>
          <w:rFonts w:hint="eastAsia" w:ascii="仿宋_GB2312" w:hAnsi="仿宋" w:eastAsia="仿宋_GB2312"/>
          <w:b/>
          <w:sz w:val="32"/>
        </w:rPr>
      </w:pPr>
      <w:r>
        <w:rPr>
          <w:rFonts w:hint="eastAsia" w:ascii="仿宋_GB2312" w:hAnsi="仿宋" w:eastAsia="仿宋_GB2312"/>
          <w:b/>
          <w:sz w:val="32"/>
          <w:szCs w:val="32"/>
        </w:rPr>
        <w:t>报价</w:t>
      </w:r>
      <w:r>
        <w:rPr>
          <w:rFonts w:hint="eastAsia" w:ascii="仿宋_GB2312" w:hAnsi="仿宋" w:eastAsia="仿宋_GB2312"/>
          <w:b/>
          <w:sz w:val="32"/>
        </w:rPr>
        <w:t>一览表</w:t>
      </w:r>
    </w:p>
    <w:p>
      <w:pPr>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项目编号：</w:t>
      </w:r>
      <w:r>
        <w:rPr>
          <w:rFonts w:hint="eastAsia" w:cs="仿宋"/>
          <w:b w:val="0"/>
          <w:bCs w:val="0"/>
          <w:sz w:val="24"/>
          <w:szCs w:val="24"/>
          <w:u w:val="single"/>
          <w:lang w:val="en-US" w:eastAsia="zh-CN"/>
        </w:rPr>
        <w:t xml:space="preserve">                            </w:t>
      </w:r>
    </w:p>
    <w:tbl>
      <w:tblPr>
        <w:tblStyle w:val="89"/>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2396"/>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hint="eastAsia" w:ascii="仿宋" w:hAnsi="仿宋" w:eastAsia="仿宋" w:cs="仿宋"/>
                <w:b/>
                <w:sz w:val="24"/>
                <w:szCs w:val="24"/>
                <w:lang w:eastAsia="zh-CN"/>
              </w:rPr>
            </w:pPr>
            <w:r>
              <w:rPr>
                <w:rFonts w:hint="eastAsia" w:cs="仿宋"/>
                <w:b/>
                <w:sz w:val="24"/>
                <w:szCs w:val="24"/>
                <w:lang w:eastAsia="zh-CN"/>
              </w:rPr>
              <w:t>项目名称</w:t>
            </w:r>
          </w:p>
        </w:tc>
        <w:tc>
          <w:tcPr>
            <w:tcW w:w="3268"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b/>
                <w:sz w:val="24"/>
                <w:szCs w:val="24"/>
              </w:rPr>
            </w:pPr>
            <w:r>
              <w:rPr>
                <w:rFonts w:hint="eastAsia" w:cs="仿宋"/>
                <w:b/>
                <w:sz w:val="24"/>
                <w:szCs w:val="24"/>
                <w:lang w:eastAsia="zh-CN"/>
              </w:rPr>
              <w:t>投标总</w:t>
            </w:r>
            <w:r>
              <w:rPr>
                <w:rFonts w:hint="eastAsia" w:ascii="仿宋" w:hAnsi="仿宋" w:eastAsia="仿宋" w:cs="仿宋"/>
                <w:b/>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 w:hAnsi="仿宋" w:eastAsia="仿宋" w:cs="仿宋"/>
                <w:sz w:val="24"/>
                <w:szCs w:val="24"/>
              </w:rPr>
            </w:pPr>
          </w:p>
        </w:tc>
        <w:tc>
          <w:tcPr>
            <w:tcW w:w="3268" w:type="pct"/>
            <w:tcBorders>
              <w:top w:val="single" w:color="auto" w:sz="4" w:space="0"/>
              <w:left w:val="single" w:color="auto" w:sz="4" w:space="0"/>
              <w:bottom w:val="single" w:color="auto" w:sz="4" w:space="0"/>
              <w:right w:val="single" w:color="auto" w:sz="4" w:space="0"/>
            </w:tcBorders>
            <w:vAlign w:val="center"/>
          </w:tcPr>
          <w:p>
            <w:pPr>
              <w:pStyle w:val="83"/>
              <w:spacing w:beforeLines="50" w:beforeAutospacing="0" w:afterLines="50" w:afterAutospacing="0" w:line="440" w:lineRule="exact"/>
              <w:jc w:val="center"/>
              <w:rPr>
                <w:rFonts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w:t>
            </w:r>
          </w:p>
          <w:p>
            <w:pPr>
              <w:pStyle w:val="83"/>
              <w:spacing w:line="440" w:lineRule="exact"/>
              <w:jc w:val="center"/>
              <w:rPr>
                <w:rFonts w:ascii="仿宋" w:hAnsi="仿宋" w:eastAsia="仿宋" w:cs="仿宋"/>
              </w:rPr>
            </w:pP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元</w:t>
            </w:r>
          </w:p>
        </w:tc>
      </w:tr>
    </w:tbl>
    <w:p>
      <w:pPr>
        <w:spacing w:line="440" w:lineRule="exact"/>
        <w:rPr>
          <w:rFonts w:hint="eastAsia" w:ascii="仿宋" w:hAnsi="仿宋" w:eastAsia="仿宋" w:cs="仿宋"/>
          <w:sz w:val="24"/>
          <w:lang w:val="zh-CN"/>
        </w:rPr>
      </w:pPr>
      <w:r>
        <w:rPr>
          <w:rFonts w:hint="eastAsia" w:ascii="仿宋" w:hAnsi="仿宋" w:eastAsia="仿宋" w:cs="仿宋"/>
          <w:sz w:val="24"/>
          <w:lang w:val="zh-CN"/>
        </w:rPr>
        <w:t>注：</w:t>
      </w:r>
    </w:p>
    <w:p>
      <w:pPr>
        <w:spacing w:line="44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zh-CN"/>
        </w:rPr>
        <w:t>投标人需按本表格式填写，不得自行更改，</w:t>
      </w:r>
      <w:r>
        <w:rPr>
          <w:rFonts w:hint="eastAsia" w:ascii="仿宋" w:hAnsi="仿宋" w:eastAsia="仿宋" w:cs="仿宋"/>
          <w:sz w:val="24"/>
        </w:rPr>
        <w:t>投标报价以人民币为结算币种。</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2、投标报价应包括所需缴纳的所有税费、项目实施所需的一切费用。</w:t>
      </w:r>
    </w:p>
    <w:p>
      <w:pPr>
        <w:pStyle w:val="836"/>
        <w:snapToGrid w:val="0"/>
        <w:spacing w:line="440" w:lineRule="exact"/>
        <w:rPr>
          <w:rFonts w:hint="eastAsia" w:ascii="仿宋" w:hAnsi="仿宋" w:eastAsia="仿宋" w:cs="仿宋"/>
          <w:szCs w:val="24"/>
        </w:rPr>
      </w:pPr>
    </w:p>
    <w:p>
      <w:pPr>
        <w:pStyle w:val="836"/>
        <w:snapToGrid w:val="0"/>
        <w:spacing w:line="440" w:lineRule="exact"/>
        <w:rPr>
          <w:rFonts w:hint="eastAsia" w:ascii="仿宋" w:hAnsi="仿宋" w:eastAsia="仿宋" w:cs="仿宋"/>
          <w:szCs w:val="24"/>
        </w:rPr>
      </w:pPr>
    </w:p>
    <w:p>
      <w:pPr>
        <w:pStyle w:val="836"/>
        <w:snapToGrid w:val="0"/>
        <w:spacing w:line="440" w:lineRule="exact"/>
        <w:rPr>
          <w:rFonts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line="440" w:lineRule="exact"/>
        <w:ind w:right="600"/>
        <w:rPr>
          <w:rFonts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pPr>
        <w:snapToGrid w:val="0"/>
        <w:spacing w:after="50" w:line="440" w:lineRule="exact"/>
        <w:rPr>
          <w:rFonts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r>
        <w:br w:type="page"/>
      </w:r>
    </w:p>
    <w:p>
      <w:pPr>
        <w:snapToGrid w:val="0"/>
        <w:spacing w:before="120" w:after="50" w:line="460" w:lineRule="exact"/>
        <w:jc w:val="center"/>
        <w:rPr>
          <w:rFonts w:hint="eastAsia" w:ascii="仿宋_GB2312" w:hAnsi="仿宋" w:eastAsia="仿宋_GB2312"/>
          <w:b/>
          <w:sz w:val="32"/>
          <w:szCs w:val="32"/>
        </w:rPr>
      </w:pPr>
    </w:p>
    <w:p>
      <w:pPr>
        <w:snapToGrid w:val="0"/>
        <w:spacing w:before="120" w:after="50" w:line="460" w:lineRule="exact"/>
        <w:jc w:val="center"/>
        <w:rPr>
          <w:rFonts w:ascii="仿宋_GB2312" w:hAnsi="仿宋" w:eastAsia="仿宋_GB2312"/>
          <w:b/>
          <w:sz w:val="32"/>
          <w:szCs w:val="32"/>
        </w:rPr>
      </w:pPr>
      <w:r>
        <w:rPr>
          <w:rFonts w:hint="eastAsia" w:ascii="仿宋_GB2312" w:hAnsi="仿宋" w:eastAsia="仿宋_GB2312"/>
          <w:b/>
          <w:sz w:val="32"/>
          <w:szCs w:val="32"/>
        </w:rPr>
        <w:t>报价明细表</w:t>
      </w:r>
    </w:p>
    <w:p>
      <w:pPr>
        <w:pStyle w:val="47"/>
        <w:spacing w:beforeLines="0" w:afterLines="0" w:line="360" w:lineRule="auto"/>
        <w:ind w:right="342"/>
        <w:jc w:val="right"/>
        <w:rPr>
          <w:rFonts w:hint="eastAsia" w:ascii="仿宋" w:hAnsi="仿宋" w:eastAsia="仿宋" w:cs="仿宋"/>
          <w:spacing w:val="-6"/>
        </w:rPr>
      </w:pPr>
      <w:r>
        <w:rPr>
          <w:rFonts w:hint="eastAsia" w:ascii="仿宋" w:hAnsi="仿宋" w:eastAsia="仿宋" w:cs="仿宋"/>
          <w:spacing w:val="-6"/>
        </w:rPr>
        <w:t>金额单位：人民币元</w:t>
      </w:r>
    </w:p>
    <w:p>
      <w:pPr>
        <w:pStyle w:val="47"/>
        <w:spacing w:beforeLines="0" w:afterLines="0" w:line="360" w:lineRule="auto"/>
        <w:ind w:right="342" w:firstLine="456" w:firstLineChars="200"/>
        <w:jc w:val="both"/>
        <w:rPr>
          <w:rFonts w:hint="eastAsia" w:ascii="仿宋" w:hAnsi="仿宋" w:cs="仿宋"/>
          <w:spacing w:val="-6"/>
          <w:lang w:eastAsia="zh-CN"/>
        </w:rPr>
      </w:pPr>
    </w:p>
    <w:p>
      <w:pPr>
        <w:pStyle w:val="47"/>
        <w:spacing w:beforeLines="0" w:afterLines="0" w:line="360" w:lineRule="auto"/>
        <w:ind w:right="342" w:firstLine="456" w:firstLineChars="200"/>
        <w:jc w:val="both"/>
        <w:rPr>
          <w:rFonts w:hint="eastAsia" w:ascii="仿宋" w:hAnsi="仿宋" w:cs="仿宋"/>
          <w:spacing w:val="-6"/>
          <w:lang w:eastAsia="zh-CN"/>
        </w:rPr>
      </w:pPr>
      <w:r>
        <w:rPr>
          <w:rFonts w:hint="eastAsia" w:ascii="仿宋" w:hAnsi="仿宋" w:cs="仿宋"/>
          <w:spacing w:val="-6"/>
          <w:lang w:eastAsia="zh-CN"/>
        </w:rPr>
        <w:t>根据实际详细列明本项目实施的一切费用。表格自拟</w:t>
      </w:r>
    </w:p>
    <w:p>
      <w:pPr>
        <w:spacing w:before="120"/>
        <w:ind w:right="-934" w:rightChars="-389"/>
        <w:rPr>
          <w:b/>
          <w:bCs/>
          <w:spacing w:val="-6"/>
        </w:rPr>
      </w:pPr>
    </w:p>
    <w:p>
      <w:pPr>
        <w:spacing w:before="120"/>
        <w:ind w:right="-934" w:rightChars="-389"/>
        <w:rPr>
          <w:b/>
          <w:bCs/>
          <w:spacing w:val="-6"/>
        </w:rPr>
      </w:pPr>
      <w:r>
        <w:rPr>
          <w:rFonts w:hint="eastAsia"/>
          <w:b/>
          <w:bCs/>
          <w:spacing w:val="-6"/>
        </w:rPr>
        <w:t>说明：</w:t>
      </w:r>
    </w:p>
    <w:p>
      <w:pPr>
        <w:spacing w:before="120"/>
        <w:ind w:right="-934" w:rightChars="-389" w:firstLine="456" w:firstLineChars="200"/>
        <w:rPr>
          <w:spacing w:val="-6"/>
        </w:rPr>
      </w:pPr>
      <w:r>
        <w:rPr>
          <w:rFonts w:hint="eastAsia"/>
          <w:spacing w:val="-6"/>
        </w:rPr>
        <w:t>1、不提供详细投标分项报价表将视为没有实质性响应采购文件。</w:t>
      </w:r>
    </w:p>
    <w:p>
      <w:pPr>
        <w:spacing w:before="120"/>
        <w:ind w:right="-934" w:rightChars="-389" w:firstLine="456" w:firstLineChars="200"/>
        <w:rPr>
          <w:spacing w:val="-6"/>
        </w:rPr>
      </w:pPr>
      <w:r>
        <w:rPr>
          <w:rFonts w:hint="eastAsia"/>
          <w:spacing w:val="-6"/>
        </w:rPr>
        <w:t>2、</w:t>
      </w:r>
      <w:r>
        <w:rPr>
          <w:rFonts w:hint="eastAsia" w:ascii="宋体" w:hAnsi="宋体" w:cs="宋体"/>
          <w:b w:val="0"/>
          <w:bCs w:val="0"/>
          <w:sz w:val="24"/>
          <w:szCs w:val="24"/>
          <w:lang w:eastAsia="zh-CN"/>
        </w:rPr>
        <w:t>报价包含</w:t>
      </w:r>
      <w:r>
        <w:rPr>
          <w:rFonts w:hint="eastAsia" w:ascii="宋体" w:hAnsi="宋体" w:cs="宋体"/>
          <w:b w:val="0"/>
          <w:bCs w:val="0"/>
          <w:sz w:val="24"/>
          <w:szCs w:val="24"/>
          <w:highlight w:val="none"/>
          <w:lang w:eastAsia="zh-CN"/>
        </w:rPr>
        <w:t>但不限于</w:t>
      </w:r>
      <w:r>
        <w:rPr>
          <w:rFonts w:hint="eastAsia" w:ascii="宋体" w:hAnsi="宋体" w:cs="宋体"/>
          <w:b w:val="0"/>
          <w:bCs w:val="0"/>
          <w:sz w:val="24"/>
          <w:szCs w:val="24"/>
          <w:lang w:eastAsia="zh-CN"/>
        </w:rPr>
        <w:t>人工费、材料费、设备费、管理费、利润、税金等完成本项目所需的一切费用。</w:t>
      </w:r>
    </w:p>
    <w:p>
      <w:pPr>
        <w:spacing w:before="120"/>
        <w:ind w:right="-934" w:rightChars="-389"/>
        <w:rPr>
          <w:spacing w:val="-6"/>
        </w:rPr>
      </w:pPr>
    </w:p>
    <w:p>
      <w:pPr>
        <w:pStyle w:val="53"/>
      </w:pPr>
    </w:p>
    <w:p>
      <w:pPr>
        <w:pStyle w:val="836"/>
        <w:snapToGrid w:val="0"/>
        <w:spacing w:before="120"/>
        <w:rPr>
          <w:rFonts w:hint="eastAsia" w:ascii="仿宋" w:hAnsi="仿宋"/>
          <w:szCs w:val="24"/>
          <w:u w:val="single"/>
          <w:lang w:val="en-US" w:eastAsia="zh-CN"/>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lang w:val="en-US" w:eastAsia="zh-CN"/>
        </w:rPr>
        <w:t xml:space="preserve">            </w:t>
      </w:r>
    </w:p>
    <w:p>
      <w:pPr>
        <w:pStyle w:val="836"/>
        <w:snapToGrid w:val="0"/>
        <w:spacing w:before="120"/>
        <w:rPr>
          <w:rFonts w:hint="default" w:eastAsia="仿宋"/>
          <w:u w:val="single"/>
          <w:lang w:val="en-US" w:eastAsia="zh-CN"/>
        </w:rPr>
      </w:pPr>
      <w:r>
        <w:rPr>
          <w:rFonts w:hint="eastAsia"/>
        </w:rPr>
        <w:t>法定代表人或授权代表（签字或盖章）：</w:t>
      </w:r>
      <w:r>
        <w:rPr>
          <w:rFonts w:hint="eastAsia"/>
          <w:u w:val="single"/>
          <w:lang w:val="en-US" w:eastAsia="zh-CN"/>
        </w:rPr>
        <w:t xml:space="preserve">      </w:t>
      </w:r>
    </w:p>
    <w:p>
      <w:pPr>
        <w:snapToGrid w:val="0"/>
        <w:spacing w:before="120" w:after="50" w:line="460" w:lineRule="exact"/>
        <w:rPr>
          <w:b/>
          <w:sz w:val="32"/>
          <w:szCs w:val="32"/>
        </w:rPr>
      </w:pPr>
      <w:r>
        <w:rPr>
          <w:rFonts w:hint="eastAsia"/>
        </w:rPr>
        <w:t>日期：</w:t>
      </w:r>
      <w:r>
        <w:rPr>
          <w:rFonts w:hint="eastAsia"/>
          <w:u w:val="single"/>
        </w:rPr>
        <w:t xml:space="preserve">       年     月     日</w:t>
      </w:r>
    </w:p>
    <w:p>
      <w:pPr>
        <w:adjustRightInd w:val="0"/>
        <w:snapToGrid w:val="0"/>
        <w:spacing w:line="560" w:lineRule="exact"/>
        <w:jc w:val="center"/>
        <w:rPr>
          <w:rFonts w:hint="eastAsia"/>
        </w:rPr>
      </w:pPr>
    </w:p>
    <w:p>
      <w:pPr>
        <w:adjustRightInd w:val="0"/>
        <w:snapToGrid w:val="0"/>
        <w:spacing w:line="560" w:lineRule="exact"/>
        <w:jc w:val="center"/>
        <w:rPr>
          <w:rFonts w:hint="eastAsia"/>
        </w:rPr>
      </w:pPr>
    </w:p>
    <w:p>
      <w:pPr>
        <w:adjustRightInd w:val="0"/>
        <w:snapToGrid w:val="0"/>
        <w:spacing w:line="560" w:lineRule="exact"/>
        <w:jc w:val="center"/>
        <w:rPr>
          <w:rFonts w:hint="eastAsia"/>
        </w:rPr>
      </w:pPr>
    </w:p>
    <w:p>
      <w:pPr>
        <w:adjustRightInd w:val="0"/>
        <w:snapToGrid w:val="0"/>
        <w:spacing w:line="560" w:lineRule="exact"/>
        <w:jc w:val="center"/>
        <w:rPr>
          <w:rFonts w:hint="eastAsia" w:ascii="仿宋" w:hAnsi="仿宋" w:eastAsia="仿宋"/>
          <w:b/>
          <w:sz w:val="32"/>
          <w:szCs w:val="32"/>
        </w:rPr>
      </w:pPr>
    </w:p>
    <w:p>
      <w:pPr>
        <w:adjustRightInd w:val="0"/>
        <w:snapToGrid w:val="0"/>
        <w:spacing w:line="560" w:lineRule="exact"/>
        <w:jc w:val="center"/>
        <w:rPr>
          <w:rFonts w:hint="eastAsia" w:ascii="仿宋" w:hAnsi="仿宋" w:eastAsia="仿宋"/>
          <w:b/>
          <w:sz w:val="32"/>
          <w:szCs w:val="32"/>
        </w:rPr>
      </w:pPr>
    </w:p>
    <w:p>
      <w:pPr>
        <w:adjustRightInd w:val="0"/>
        <w:snapToGrid w:val="0"/>
        <w:spacing w:line="560" w:lineRule="exact"/>
        <w:jc w:val="center"/>
        <w:rPr>
          <w:rFonts w:hint="eastAsia" w:ascii="仿宋" w:hAnsi="仿宋" w:eastAsia="仿宋"/>
          <w:b/>
          <w:sz w:val="32"/>
          <w:szCs w:val="32"/>
        </w:rPr>
      </w:pPr>
    </w:p>
    <w:p>
      <w:pPr>
        <w:pStyle w:val="53"/>
        <w:rPr>
          <w:rFonts w:hint="eastAsia" w:ascii="仿宋" w:hAnsi="仿宋" w:eastAsia="仿宋"/>
          <w:b/>
          <w:sz w:val="32"/>
          <w:szCs w:val="32"/>
        </w:rPr>
      </w:pPr>
    </w:p>
    <w:p>
      <w:pPr>
        <w:pStyle w:val="53"/>
        <w:rPr>
          <w:rFonts w:hint="eastAsia" w:ascii="仿宋" w:hAnsi="仿宋" w:eastAsia="仿宋"/>
          <w:b/>
          <w:sz w:val="32"/>
          <w:szCs w:val="32"/>
        </w:rPr>
      </w:pPr>
    </w:p>
    <w:p>
      <w:pPr>
        <w:adjustRightInd w:val="0"/>
        <w:snapToGrid w:val="0"/>
        <w:spacing w:line="560" w:lineRule="exact"/>
        <w:jc w:val="center"/>
        <w:rPr>
          <w:rFonts w:hint="eastAsia" w:ascii="仿宋" w:hAnsi="仿宋" w:eastAsia="仿宋"/>
          <w:b/>
          <w:sz w:val="32"/>
          <w:szCs w:val="32"/>
        </w:rPr>
      </w:pPr>
    </w:p>
    <w:p>
      <w:pPr>
        <w:adjustRightInd w:val="0"/>
        <w:snapToGrid w:val="0"/>
        <w:spacing w:line="560" w:lineRule="exact"/>
        <w:jc w:val="center"/>
        <w:rPr>
          <w:rFonts w:hint="eastAsia" w:ascii="仿宋" w:hAnsi="仿宋" w:eastAsia="仿宋"/>
          <w:b/>
          <w:sz w:val="32"/>
          <w:szCs w:val="32"/>
        </w:rPr>
      </w:pPr>
    </w:p>
    <w:p>
      <w:pPr>
        <w:adjustRightInd w:val="0"/>
        <w:snapToGrid w:val="0"/>
        <w:spacing w:line="560" w:lineRule="exact"/>
        <w:jc w:val="center"/>
        <w:rPr>
          <w:rFonts w:ascii="仿宋" w:hAnsi="仿宋" w:eastAsia="仿宋" w:cs="仿宋"/>
          <w:sz w:val="24"/>
        </w:rPr>
      </w:pPr>
      <w:r>
        <w:rPr>
          <w:rFonts w:hint="eastAsia" w:ascii="仿宋" w:hAnsi="仿宋" w:eastAsia="仿宋"/>
          <w:b/>
          <w:sz w:val="32"/>
          <w:szCs w:val="32"/>
        </w:rPr>
        <w:t>参与政府采购活动健康承诺书</w:t>
      </w:r>
    </w:p>
    <w:p>
      <w:pPr>
        <w:spacing w:before="156"/>
        <w:rPr>
          <w:rFonts w:ascii="仿宋" w:hAnsi="仿宋" w:eastAsia="仿宋"/>
          <w:sz w:val="28"/>
          <w:szCs w:val="28"/>
          <w:shd w:val="clear" w:color="auto" w:fill="FFFFFF"/>
        </w:rPr>
      </w:pP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我（姓名）：</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身份证号：</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所属单位（公司） ：</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本人现郑重承诺：</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（一）不是来自（或途经）疫情重点地区，或最近14天未有国外旅居史；</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（二）未接触过新型冠状病毒感染的疑似或确诊病例；</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（三）近期无发热、咳嗽、呼吸困难等新型冠状病毒感染可疑症状；</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（四）健康码显示为绿色。</w:t>
      </w: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 xml:space="preserve"> 如上述承诺不实而导致不良后果(如：出现疫情防控重大风险，出现确诊病例等)的，本人自愿承担相关法律责任。 </w:t>
      </w:r>
    </w:p>
    <w:p>
      <w:pPr>
        <w:snapToGrid w:val="0"/>
        <w:spacing w:before="156" w:line="360" w:lineRule="auto"/>
        <w:ind w:firstLine="720" w:firstLineChars="300"/>
        <w:rPr>
          <w:rFonts w:ascii="仿宋" w:hAnsi="仿宋" w:eastAsia="仿宋" w:cs="仿宋"/>
          <w:sz w:val="24"/>
        </w:rPr>
      </w:pPr>
    </w:p>
    <w:p>
      <w:pPr>
        <w:snapToGrid w:val="0"/>
        <w:spacing w:before="156" w:line="360" w:lineRule="auto"/>
        <w:ind w:firstLine="720" w:firstLineChars="300"/>
        <w:rPr>
          <w:rFonts w:ascii="仿宋" w:hAnsi="仿宋" w:eastAsia="仿宋" w:cs="仿宋"/>
          <w:sz w:val="24"/>
        </w:rPr>
      </w:pPr>
      <w:r>
        <w:rPr>
          <w:rFonts w:hint="eastAsia" w:ascii="仿宋" w:hAnsi="仿宋" w:eastAsia="仿宋" w:cs="仿宋"/>
          <w:sz w:val="24"/>
        </w:rPr>
        <w:t xml:space="preserve">                                             承诺人： </w:t>
      </w:r>
    </w:p>
    <w:p>
      <w:pPr>
        <w:snapToGrid w:val="0"/>
        <w:spacing w:before="156" w:line="360" w:lineRule="auto"/>
        <w:ind w:firstLine="720" w:firstLineChars="300"/>
        <w:rPr>
          <w:rFonts w:ascii="仿宋" w:hAnsi="仿宋" w:eastAsia="仿宋"/>
          <w:sz w:val="20"/>
        </w:rPr>
      </w:pPr>
      <w:r>
        <w:rPr>
          <w:rFonts w:hint="eastAsia" w:ascii="仿宋" w:hAnsi="仿宋" w:eastAsia="仿宋" w:cs="仿宋"/>
          <w:sz w:val="24"/>
        </w:rPr>
        <w:t xml:space="preserve">                                             时间：</w:t>
      </w: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adjustRightInd w:val="0"/>
        <w:snapToGrid w:val="0"/>
        <w:spacing w:line="560" w:lineRule="exact"/>
        <w:jc w:val="left"/>
        <w:rPr>
          <w:rFonts w:hint="eastAsia" w:ascii="仿宋" w:hAnsi="仿宋" w:eastAsia="仿宋" w:cs="仿宋"/>
          <w:b/>
          <w:bCs/>
          <w:sz w:val="24"/>
          <w:lang w:eastAsia="zh-CN"/>
        </w:rPr>
      </w:pPr>
      <w:r>
        <w:rPr>
          <w:rFonts w:hint="eastAsia" w:cs="仿宋"/>
          <w:b/>
          <w:bCs/>
          <w:sz w:val="24"/>
          <w:lang w:eastAsia="zh-CN"/>
        </w:rPr>
        <w:t>注：本承诺函按疫情防控需要提供</w:t>
      </w:r>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pStyle w:val="105"/>
        <w:rPr>
          <w:rFonts w:ascii="仿宋" w:hAnsi="仿宋" w:eastAsia="仿宋" w:cs="仿宋"/>
          <w:sz w:val="24"/>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询问函范本：</w:t>
      </w:r>
    </w:p>
    <w:p>
      <w:pPr>
        <w:bidi w:val="0"/>
        <w:rPr>
          <w:rFonts w:hint="eastAsia"/>
          <w:lang w:val="en-US" w:eastAsia="zh-CN"/>
        </w:rPr>
      </w:pPr>
    </w:p>
    <w:p>
      <w:pPr>
        <w:pStyle w:val="105"/>
        <w:rPr>
          <w:rFonts w:hint="eastAsia"/>
          <w:lang w:val="en-US" w:eastAsia="zh-CN"/>
        </w:rPr>
      </w:pPr>
    </w:p>
    <w:p>
      <w:pPr>
        <w:pStyle w:val="105"/>
        <w:rPr>
          <w:rFonts w:hint="eastAsia"/>
          <w:lang w:val="en-US" w:eastAsia="zh-CN"/>
        </w:rPr>
      </w:pPr>
    </w:p>
    <w:p>
      <w:pPr>
        <w:bidi w:val="0"/>
        <w:spacing w:line="240" w:lineRule="auto"/>
        <w:ind w:firstLine="0" w:firstLineChars="0"/>
        <w:jc w:val="center"/>
        <w:rPr>
          <w:rFonts w:hint="eastAsia"/>
          <w:lang w:val="en-US" w:eastAsia="zh-CN"/>
        </w:rPr>
      </w:pPr>
      <w:r>
        <w:rPr>
          <w:rFonts w:hint="eastAsia"/>
          <w:lang w:val="en-US" w:eastAsia="zh-CN"/>
        </w:rPr>
        <w:t>关于XXX项目公开招标的询问函</w:t>
      </w:r>
    </w:p>
    <w:p>
      <w:pPr>
        <w:snapToGrid w:val="0"/>
        <w:spacing w:line="360" w:lineRule="auto"/>
        <w:ind w:firstLine="480" w:firstLineChars="200"/>
        <w:rPr>
          <w:rFonts w:hint="eastAsia" w:ascii="仿宋" w:hAnsi="仿宋" w:eastAsia="仿宋" w:cs="仿宋"/>
          <w:color w:val="auto"/>
          <w:sz w:val="24"/>
          <w:lang w:eastAsia="zh-CN"/>
        </w:rPr>
      </w:pP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关于（</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询问事项一</w:t>
      </w:r>
      <w:r>
        <w:rPr>
          <w:rFonts w:hint="eastAsia" w:ascii="仿宋" w:hAnsi="仿宋" w:eastAsia="仿宋" w:cs="仿宋"/>
          <w:color w:val="auto"/>
          <w:sz w:val="24"/>
        </w:rPr>
        <w:t>：</w:t>
      </w:r>
      <w:r>
        <w:rPr>
          <w:rFonts w:hint="eastAsia" w:ascii="仿宋" w:hAnsi="仿宋" w:eastAsia="仿宋" w:cs="仿宋"/>
          <w:color w:val="auto"/>
          <w:sz w:val="24"/>
          <w:lang w:eastAsia="zh-CN"/>
        </w:rPr>
        <w:t>（请明确</w:t>
      </w:r>
      <w:r>
        <w:rPr>
          <w:rFonts w:hint="eastAsia" w:ascii="仿宋" w:hAnsi="仿宋" w:eastAsia="仿宋" w:cs="仿宋"/>
          <w:bCs/>
          <w:color w:val="auto"/>
          <w:sz w:val="24"/>
        </w:rPr>
        <w:t>具体</w:t>
      </w:r>
      <w:r>
        <w:rPr>
          <w:rFonts w:hint="eastAsia" w:ascii="仿宋" w:hAnsi="仿宋" w:eastAsia="仿宋" w:cs="仿宋"/>
          <w:bCs/>
          <w:color w:val="auto"/>
          <w:sz w:val="24"/>
          <w:lang w:eastAsia="zh-CN"/>
        </w:rPr>
        <w:t>内容，并附</w:t>
      </w:r>
      <w:r>
        <w:rPr>
          <w:rFonts w:hint="eastAsia" w:ascii="仿宋" w:hAnsi="仿宋" w:eastAsia="仿宋" w:cs="仿宋"/>
          <w:color w:val="auto"/>
          <w:sz w:val="24"/>
        </w:rPr>
        <w:t>事实依据</w:t>
      </w:r>
      <w:r>
        <w:rPr>
          <w:rFonts w:hint="eastAsia" w:ascii="仿宋" w:hAnsi="仿宋" w:eastAsia="仿宋" w:cs="仿宋"/>
          <w:color w:val="auto"/>
          <w:sz w:val="24"/>
          <w:lang w:eastAsia="zh-CN"/>
        </w:rPr>
        <w:t>。）</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询问事项二</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lang w:val="en-US" w:eastAsia="zh-CN"/>
        </w:rPr>
        <w:t>...</w:t>
      </w:r>
    </w:p>
    <w:p>
      <w:pPr>
        <w:spacing w:line="360" w:lineRule="auto"/>
        <w:rPr>
          <w:rFonts w:hint="eastAsia" w:ascii="仿宋" w:hAnsi="仿宋" w:eastAsia="仿宋"/>
          <w:color w:val="auto"/>
          <w:sz w:val="24"/>
          <w:lang w:eastAsia="zh-CN"/>
        </w:rPr>
      </w:pPr>
    </w:p>
    <w:p>
      <w:pPr>
        <w:pStyle w:val="105"/>
        <w:rPr>
          <w:rFonts w:hint="eastAsia" w:ascii="仿宋" w:hAnsi="仿宋" w:eastAsia="仿宋"/>
          <w:color w:val="auto"/>
          <w:sz w:val="24"/>
          <w:lang w:eastAsia="zh-CN"/>
        </w:rPr>
      </w:pPr>
    </w:p>
    <w:p>
      <w:pPr>
        <w:rPr>
          <w:rFonts w:hint="eastAsia"/>
          <w:lang w:eastAsia="zh-CN"/>
        </w:rPr>
      </w:pPr>
    </w:p>
    <w:p>
      <w:pPr>
        <w:pStyle w:val="3"/>
        <w:rPr>
          <w:rFonts w:hint="eastAsia" w:ascii="仿宋" w:hAnsi="仿宋" w:eastAsia="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default"/>
          <w:lang w:val="en-US" w:eastAsia="zh-CN"/>
        </w:rPr>
      </w:pPr>
      <w:r>
        <w:rPr>
          <w:rFonts w:hint="eastAsia"/>
          <w:lang w:eastAsia="zh-CN"/>
        </w:rPr>
        <w:t>供应商全称（盖章）：</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pPr>
      <w:r>
        <w:rPr>
          <w:rFonts w:hint="eastAsia"/>
        </w:rPr>
        <w:t>法定代表人（签名或签章）：</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eastAsia"/>
          <w:lang w:val="en-US" w:eastAsia="zh-CN"/>
        </w:rPr>
      </w:pPr>
      <w:r>
        <w:rPr>
          <w:rFonts w:hint="eastAsia"/>
          <w:lang w:eastAsia="zh-CN"/>
        </w:rPr>
        <w:t>授权代表（签名）：</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eastAsia"/>
          <w:lang w:val="en-US" w:eastAsia="zh-CN"/>
        </w:rPr>
      </w:pPr>
      <w:r>
        <w:rPr>
          <w:rFonts w:hint="eastAsia"/>
        </w:rPr>
        <w:t>联系电话</w:t>
      </w:r>
      <w:r>
        <w:rPr>
          <w:rFonts w:hint="eastAsia"/>
          <w:lang w:eastAsia="zh-CN"/>
        </w:rPr>
        <w:t>（手机）</w:t>
      </w:r>
      <w:r>
        <w:rPr>
          <w:rFonts w:hint="eastAsia"/>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default"/>
          <w:lang w:val="en-US" w:eastAsia="zh-CN"/>
        </w:rPr>
      </w:pPr>
      <w:r>
        <w:rPr>
          <w:rFonts w:hint="eastAsia"/>
          <w:lang w:eastAsia="zh-CN"/>
        </w:rPr>
        <w:t>电子邮箱：</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35" w:firstLineChars="0"/>
        <w:textAlignment w:val="auto"/>
        <w:rPr>
          <w:rFonts w:hint="default"/>
          <w:lang w:val="en-US" w:eastAsia="zh-CN"/>
        </w:rPr>
      </w:pPr>
      <w:r>
        <w:rPr>
          <w:rFonts w:hint="eastAsia"/>
          <w:lang w:eastAsia="zh-CN"/>
        </w:rPr>
        <w:t>询问</w:t>
      </w:r>
      <w:r>
        <w:rPr>
          <w:rFonts w:hint="eastAsia"/>
        </w:rPr>
        <w:t xml:space="preserve">日期：    </w:t>
      </w:r>
      <w:r>
        <w:rPr>
          <w:rFonts w:hint="eastAsia"/>
          <w:lang w:val="en-US" w:eastAsia="zh-CN"/>
        </w:rPr>
        <w:t xml:space="preserve">                    </w:t>
      </w:r>
    </w:p>
    <w:p>
      <w:pPr>
        <w:bidi w:val="0"/>
        <w:spacing w:line="240" w:lineRule="auto"/>
        <w:ind w:firstLine="0" w:firstLineChars="0"/>
        <w:rPr>
          <w:rFonts w:hint="default"/>
          <w:lang w:val="en-US" w:eastAsia="zh-CN"/>
        </w:rPr>
      </w:pPr>
      <w:r>
        <w:rPr>
          <w:rFonts w:hint="eastAsia"/>
          <w:lang w:val="en-US" w:eastAsia="zh-CN"/>
        </w:rPr>
        <w:t xml:space="preserve"> </w:t>
      </w:r>
    </w:p>
    <w:p/>
    <w:p>
      <w:pPr>
        <w:adjustRightInd w:val="0"/>
        <w:snapToGrid w:val="0"/>
        <w:spacing w:line="560" w:lineRule="exact"/>
        <w:jc w:val="center"/>
        <w:rPr>
          <w:rFonts w:ascii="仿宋" w:hAnsi="仿宋" w:eastAsia="仿宋" w:cs="仿宋"/>
          <w:sz w:val="24"/>
        </w:rPr>
      </w:pPr>
    </w:p>
    <w:p>
      <w:pPr>
        <w:adjustRightInd w:val="0"/>
        <w:snapToGrid w:val="0"/>
        <w:spacing w:line="560" w:lineRule="exact"/>
        <w:jc w:val="center"/>
        <w:rPr>
          <w:rFonts w:ascii="仿宋" w:hAnsi="仿宋" w:eastAsia="仿宋" w:cs="仿宋"/>
          <w:sz w:val="24"/>
        </w:rPr>
      </w:pPr>
    </w:p>
    <w:p>
      <w:pPr>
        <w:pStyle w:val="105"/>
        <w:rPr>
          <w:rFonts w:ascii="仿宋" w:hAnsi="仿宋" w:eastAsia="仿宋" w:cs="仿宋"/>
          <w:sz w:val="24"/>
        </w:rPr>
      </w:pPr>
    </w:p>
    <w:p>
      <w:pPr>
        <w:rPr>
          <w:rFonts w:ascii="仿宋" w:hAnsi="仿宋" w:eastAsia="仿宋" w:cs="仿宋"/>
          <w:sz w:val="24"/>
        </w:rPr>
      </w:pPr>
    </w:p>
    <w:p>
      <w:pPr>
        <w:pStyle w:val="105"/>
        <w:rPr>
          <w:rFonts w:ascii="仿宋" w:hAnsi="仿宋" w:eastAsia="仿宋" w:cs="仿宋"/>
          <w:sz w:val="24"/>
        </w:rPr>
      </w:pPr>
    </w:p>
    <w:p>
      <w:pPr>
        <w:rPr>
          <w:rFonts w:ascii="仿宋" w:hAnsi="仿宋" w:eastAsia="仿宋" w:cs="仿宋"/>
          <w:sz w:val="24"/>
        </w:rPr>
      </w:pPr>
    </w:p>
    <w:p>
      <w:pPr>
        <w:pStyle w:val="105"/>
        <w:rPr>
          <w:rFonts w:ascii="仿宋" w:hAnsi="仿宋" w:eastAsia="仿宋" w:cs="仿宋"/>
          <w:sz w:val="24"/>
        </w:rPr>
      </w:pPr>
    </w:p>
    <w:p/>
    <w:p>
      <w:pPr>
        <w:spacing w:before="156" w:line="360" w:lineRule="auto"/>
        <w:jc w:val="center"/>
        <w:rPr>
          <w:rFonts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（格式供参考）</w:t>
      </w:r>
    </w:p>
    <w:p>
      <w:pPr>
        <w:spacing w:before="156" w:line="360" w:lineRule="auto"/>
        <w:jc w:val="center"/>
        <w:rPr>
          <w:rFonts w:ascii="仿宋" w:hAnsi="仿宋" w:eastAsia="仿宋"/>
          <w:b/>
          <w:sz w:val="52"/>
          <w:szCs w:val="52"/>
        </w:rPr>
      </w:pPr>
      <w:r>
        <w:rPr>
          <w:rFonts w:hint="eastAsia" w:ascii="仿宋" w:hAnsi="仿宋" w:eastAsia="仿宋"/>
          <w:b/>
          <w:sz w:val="52"/>
          <w:szCs w:val="52"/>
        </w:rPr>
        <w:t>资格文件</w:t>
      </w:r>
    </w:p>
    <w:p>
      <w:pPr>
        <w:spacing w:before="156" w:line="360" w:lineRule="auto"/>
        <w:rPr>
          <w:rFonts w:ascii="仿宋" w:hAnsi="仿宋" w:eastAsia="仿宋"/>
          <w:b/>
          <w:sz w:val="28"/>
          <w:szCs w:val="28"/>
        </w:rPr>
      </w:pPr>
    </w:p>
    <w:p>
      <w:pPr>
        <w:spacing w:before="156"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56" w:line="360" w:lineRule="auto"/>
        <w:rPr>
          <w:rFonts w:hint="eastAsia" w:ascii="仿宋" w:hAnsi="仿宋" w:eastAsia="仿宋"/>
          <w:b/>
          <w:sz w:val="30"/>
          <w:szCs w:val="30"/>
          <w:lang w:eastAsia="zh-CN"/>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r>
        <w:rPr>
          <w:rFonts w:hint="eastAsia"/>
          <w:b/>
          <w:sz w:val="30"/>
          <w:szCs w:val="30"/>
          <w:u w:val="single"/>
          <w:lang w:val="en-US" w:eastAsia="zh-CN"/>
        </w:rPr>
        <w:t xml:space="preserve"> </w:t>
      </w:r>
    </w:p>
    <w:p>
      <w:pPr>
        <w:spacing w:before="156" w:line="360" w:lineRule="auto"/>
        <w:rPr>
          <w:rFonts w:hint="eastAsia" w:ascii="仿宋" w:hAnsi="仿宋" w:eastAsia="仿宋"/>
          <w:b/>
          <w:sz w:val="30"/>
          <w:szCs w:val="30"/>
          <w:lang w:eastAsia="zh-CN"/>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r>
        <w:rPr>
          <w:rFonts w:hint="eastAsia"/>
          <w:b/>
          <w:sz w:val="30"/>
          <w:szCs w:val="30"/>
          <w:u w:val="single"/>
          <w:lang w:val="en-US" w:eastAsia="zh-CN"/>
        </w:rPr>
        <w:t xml:space="preserve"> </w:t>
      </w:r>
    </w:p>
    <w:p>
      <w:pPr>
        <w:spacing w:before="156" w:line="360" w:lineRule="auto"/>
        <w:rPr>
          <w:rFonts w:ascii="仿宋" w:hAnsi="仿宋" w:eastAsia="仿宋"/>
          <w:b/>
          <w:sz w:val="30"/>
          <w:szCs w:val="30"/>
        </w:rPr>
      </w:pPr>
    </w:p>
    <w:p>
      <w:pPr>
        <w:pStyle w:val="10"/>
        <w:rPr>
          <w:rFonts w:ascii="仿宋" w:hAnsi="仿宋" w:eastAsia="仿宋"/>
        </w:rPr>
      </w:pPr>
    </w:p>
    <w:p>
      <w:pPr>
        <w:spacing w:before="156" w:line="360" w:lineRule="auto"/>
        <w:jc w:val="center"/>
        <w:rPr>
          <w:rFonts w:ascii="仿宋" w:hAnsi="仿宋" w:eastAsia="仿宋"/>
          <w:b/>
          <w:sz w:val="52"/>
          <w:szCs w:val="52"/>
        </w:rPr>
      </w:pPr>
      <w:r>
        <w:rPr>
          <w:rFonts w:hint="eastAsia" w:ascii="仿宋" w:hAnsi="仿宋" w:eastAsia="仿宋"/>
          <w:b/>
          <w:sz w:val="52"/>
          <w:szCs w:val="52"/>
        </w:rPr>
        <w:t>商务及技术文件</w:t>
      </w:r>
    </w:p>
    <w:p>
      <w:pPr>
        <w:spacing w:before="156" w:line="360" w:lineRule="auto"/>
        <w:rPr>
          <w:rFonts w:ascii="仿宋" w:hAnsi="仿宋" w:eastAsia="仿宋"/>
          <w:b/>
          <w:sz w:val="28"/>
          <w:szCs w:val="28"/>
        </w:rPr>
      </w:pPr>
    </w:p>
    <w:p>
      <w:pPr>
        <w:spacing w:before="156"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56" w:line="360" w:lineRule="auto"/>
        <w:rPr>
          <w:rFonts w:hint="eastAsia" w:ascii="仿宋" w:hAnsi="仿宋" w:eastAsia="仿宋"/>
          <w:b/>
          <w:sz w:val="30"/>
          <w:szCs w:val="30"/>
          <w:lang w:eastAsia="zh-CN"/>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r>
        <w:rPr>
          <w:rFonts w:hint="eastAsia"/>
          <w:b/>
          <w:sz w:val="30"/>
          <w:szCs w:val="30"/>
          <w:u w:val="single"/>
          <w:lang w:val="en-US" w:eastAsia="zh-CN"/>
        </w:rPr>
        <w:t xml:space="preserve"> </w:t>
      </w:r>
    </w:p>
    <w:p>
      <w:pPr>
        <w:spacing w:before="156" w:line="360" w:lineRule="auto"/>
        <w:rPr>
          <w:rFonts w:hint="default" w:ascii="仿宋" w:hAnsi="仿宋" w:eastAsia="仿宋"/>
          <w:b/>
          <w:sz w:val="30"/>
          <w:szCs w:val="30"/>
          <w:lang w:val="en-US" w:eastAsia="zh-CN"/>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pacing w:before="156" w:line="360" w:lineRule="auto"/>
        <w:ind w:firstLine="6475" w:firstLineChars="2150"/>
        <w:rPr>
          <w:rFonts w:ascii="仿宋" w:hAnsi="仿宋" w:eastAsia="仿宋"/>
          <w:b/>
          <w:sz w:val="30"/>
          <w:szCs w:val="30"/>
        </w:rPr>
      </w:pPr>
    </w:p>
    <w:p>
      <w:pPr>
        <w:spacing w:before="156" w:line="360" w:lineRule="auto"/>
        <w:jc w:val="center"/>
        <w:rPr>
          <w:rFonts w:ascii="仿宋" w:hAnsi="仿宋" w:eastAsia="仿宋"/>
          <w:b/>
          <w:sz w:val="30"/>
          <w:szCs w:val="30"/>
        </w:rPr>
      </w:pPr>
    </w:p>
    <w:p>
      <w:pPr>
        <w:spacing w:before="156" w:line="360" w:lineRule="auto"/>
        <w:jc w:val="center"/>
        <w:rPr>
          <w:rFonts w:ascii="仿宋" w:hAnsi="仿宋" w:eastAsia="仿宋"/>
          <w:b/>
          <w:sz w:val="52"/>
          <w:szCs w:val="52"/>
        </w:rPr>
      </w:pPr>
      <w:r>
        <w:rPr>
          <w:rFonts w:hint="eastAsia" w:ascii="仿宋" w:hAnsi="仿宋" w:eastAsia="仿宋"/>
          <w:b/>
          <w:sz w:val="52"/>
          <w:szCs w:val="52"/>
        </w:rPr>
        <w:t>报价文件</w:t>
      </w:r>
    </w:p>
    <w:p>
      <w:pPr>
        <w:spacing w:before="156" w:line="360" w:lineRule="auto"/>
        <w:rPr>
          <w:rFonts w:ascii="仿宋" w:hAnsi="仿宋" w:eastAsia="仿宋"/>
          <w:b/>
          <w:sz w:val="28"/>
          <w:szCs w:val="28"/>
        </w:rPr>
      </w:pPr>
    </w:p>
    <w:p>
      <w:pPr>
        <w:spacing w:before="156"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投标人名称（电子签章）：</w:t>
      </w:r>
      <w:r>
        <w:rPr>
          <w:rFonts w:hint="eastAsia" w:ascii="仿宋" w:hAnsi="仿宋" w:eastAsia="仿宋"/>
          <w:b/>
          <w:sz w:val="30"/>
          <w:szCs w:val="30"/>
          <w:u w:val="single"/>
        </w:rPr>
        <w:t xml:space="preserve">                        </w:t>
      </w:r>
    </w:p>
    <w:p>
      <w:pPr>
        <w:spacing w:before="156" w:line="360" w:lineRule="auto"/>
        <w:rPr>
          <w:rFonts w:ascii="仿宋" w:hAnsi="仿宋" w:eastAsia="仿宋"/>
          <w:b/>
          <w:sz w:val="30"/>
          <w:szCs w:val="30"/>
        </w:rPr>
      </w:pPr>
      <w:r>
        <w:rPr>
          <w:rFonts w:hint="eastAsia" w:ascii="仿宋" w:hAnsi="仿宋" w:eastAsia="仿宋"/>
          <w:b/>
          <w:sz w:val="30"/>
          <w:szCs w:val="30"/>
        </w:rPr>
        <w:t>法定代表人或授权代表（签字或盖章）：</w:t>
      </w:r>
      <w:r>
        <w:rPr>
          <w:rFonts w:hint="eastAsia" w:ascii="仿宋" w:hAnsi="仿宋" w:eastAsia="仿宋"/>
          <w:b/>
          <w:sz w:val="30"/>
          <w:szCs w:val="30"/>
          <w:u w:val="single"/>
        </w:rPr>
        <w:t xml:space="preserve">               </w:t>
      </w:r>
    </w:p>
    <w:p>
      <w:pPr>
        <w:snapToGrid w:val="0"/>
        <w:spacing w:before="156" w:line="360" w:lineRule="auto"/>
        <w:jc w:val="center"/>
        <w:rPr>
          <w:rFonts w:ascii="仿宋" w:hAnsi="仿宋" w:eastAsia="仿宋"/>
          <w:color w:val="000000"/>
        </w:rPr>
      </w:pPr>
    </w:p>
    <w:p>
      <w:pPr>
        <w:spacing w:before="156"/>
        <w:rPr>
          <w:rFonts w:ascii="仿宋" w:hAnsi="仿宋" w:eastAsia="仿宋"/>
          <w:color w:val="000000"/>
        </w:rPr>
      </w:pPr>
    </w:p>
    <w:p>
      <w:pPr>
        <w:snapToGrid w:val="0"/>
        <w:spacing w:before="156"/>
        <w:jc w:val="center"/>
        <w:rPr>
          <w:color w:val="000000"/>
        </w:rPr>
      </w:pPr>
    </w:p>
    <w:sectPr>
      <w:footerReference r:id="rId18" w:type="first"/>
      <w:headerReference r:id="rId15" w:type="default"/>
      <w:footerReference r:id="rId16" w:type="default"/>
      <w:footerReference r:id="rId17"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entury Schoolbook">
    <w:altName w:val="Century"/>
    <w:panose1 w:val="00000000000000000000"/>
    <w:charset w:val="00"/>
    <w:family w:val="roman"/>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89</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7"/>
      </w:rPr>
    </w:pPr>
    <w:r>
      <w:fldChar w:fldCharType="begin"/>
    </w:r>
    <w:r>
      <w:rPr>
        <w:rStyle w:val="97"/>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06160"/>
    <w:multiLevelType w:val="singleLevel"/>
    <w:tmpl w:val="88D06160"/>
    <w:lvl w:ilvl="0" w:tentative="0">
      <w:start w:val="1"/>
      <w:numFmt w:val="chineseCounting"/>
      <w:suff w:val="nothing"/>
      <w:lvlText w:val="（%1）"/>
      <w:lvlJc w:val="left"/>
      <w:rPr>
        <w:rFonts w:hint="eastAsia"/>
      </w:r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C45C8E6D"/>
    <w:multiLevelType w:val="singleLevel"/>
    <w:tmpl w:val="C45C8E6D"/>
    <w:lvl w:ilvl="0" w:tentative="0">
      <w:start w:val="2"/>
      <w:numFmt w:val="decimal"/>
      <w:lvlText w:val="%1."/>
      <w:lvlJc w:val="left"/>
      <w:pPr>
        <w:tabs>
          <w:tab w:val="left" w:pos="312"/>
        </w:tabs>
      </w:pPr>
    </w:lvl>
  </w:abstractNum>
  <w:abstractNum w:abstractNumId="3">
    <w:nsid w:val="F5677485"/>
    <w:multiLevelType w:val="singleLevel"/>
    <w:tmpl w:val="F5677485"/>
    <w:lvl w:ilvl="0" w:tentative="0">
      <w:start w:val="1"/>
      <w:numFmt w:val="decimal"/>
      <w:lvlText w:val="%1."/>
      <w:lvlJc w:val="left"/>
      <w:pPr>
        <w:tabs>
          <w:tab w:val="left" w:pos="312"/>
        </w:tabs>
      </w:pPr>
    </w:lvl>
  </w:abstractNum>
  <w:abstractNum w:abstractNumId="4">
    <w:nsid w:val="2CF1DD30"/>
    <w:multiLevelType w:val="singleLevel"/>
    <w:tmpl w:val="2CF1DD30"/>
    <w:lvl w:ilvl="0" w:tentative="0">
      <w:start w:val="1"/>
      <w:numFmt w:val="decimal"/>
      <w:lvlText w:val="%1."/>
      <w:lvlJc w:val="left"/>
      <w:pPr>
        <w:tabs>
          <w:tab w:val="left" w:pos="312"/>
        </w:tabs>
      </w:p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5F"/>
    <w:rsid w:val="00001DC8"/>
    <w:rsid w:val="0000261C"/>
    <w:rsid w:val="0000296F"/>
    <w:rsid w:val="000031AE"/>
    <w:rsid w:val="00003233"/>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D0143"/>
    <w:rsid w:val="006D0532"/>
    <w:rsid w:val="006D0A14"/>
    <w:rsid w:val="006D0F3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8D6"/>
    <w:rsid w:val="008D3AFC"/>
    <w:rsid w:val="008D41A5"/>
    <w:rsid w:val="008D420C"/>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9333B7"/>
    <w:rsid w:val="01AC1E82"/>
    <w:rsid w:val="01AD122F"/>
    <w:rsid w:val="01B06C60"/>
    <w:rsid w:val="01B44C12"/>
    <w:rsid w:val="01CB1ADF"/>
    <w:rsid w:val="022D1BC3"/>
    <w:rsid w:val="0236353C"/>
    <w:rsid w:val="0282299F"/>
    <w:rsid w:val="028251B6"/>
    <w:rsid w:val="02BC38D2"/>
    <w:rsid w:val="02C37AC6"/>
    <w:rsid w:val="02C86BF7"/>
    <w:rsid w:val="02E77227"/>
    <w:rsid w:val="02EB08BF"/>
    <w:rsid w:val="02ED2E83"/>
    <w:rsid w:val="03316FCB"/>
    <w:rsid w:val="03373980"/>
    <w:rsid w:val="035B3918"/>
    <w:rsid w:val="036E19E4"/>
    <w:rsid w:val="038A6195"/>
    <w:rsid w:val="03925809"/>
    <w:rsid w:val="04075304"/>
    <w:rsid w:val="044A4D37"/>
    <w:rsid w:val="045955B0"/>
    <w:rsid w:val="04644DB3"/>
    <w:rsid w:val="0468245D"/>
    <w:rsid w:val="04925926"/>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6F65398"/>
    <w:rsid w:val="070729D4"/>
    <w:rsid w:val="07184CB5"/>
    <w:rsid w:val="07386C6B"/>
    <w:rsid w:val="076C6F78"/>
    <w:rsid w:val="07A969DE"/>
    <w:rsid w:val="07DF3928"/>
    <w:rsid w:val="086026F5"/>
    <w:rsid w:val="08977063"/>
    <w:rsid w:val="08AB2FDA"/>
    <w:rsid w:val="08C51D33"/>
    <w:rsid w:val="08C8225A"/>
    <w:rsid w:val="08F540F1"/>
    <w:rsid w:val="0920642C"/>
    <w:rsid w:val="092B4E76"/>
    <w:rsid w:val="09380C46"/>
    <w:rsid w:val="09424E26"/>
    <w:rsid w:val="09A20E16"/>
    <w:rsid w:val="09B23D32"/>
    <w:rsid w:val="09F07FF9"/>
    <w:rsid w:val="0A092218"/>
    <w:rsid w:val="0AB61297"/>
    <w:rsid w:val="0AF72FE3"/>
    <w:rsid w:val="0B4D3B6E"/>
    <w:rsid w:val="0B650CF4"/>
    <w:rsid w:val="0B6940EA"/>
    <w:rsid w:val="0C7E214D"/>
    <w:rsid w:val="0C865E84"/>
    <w:rsid w:val="0C8C32F3"/>
    <w:rsid w:val="0C97350B"/>
    <w:rsid w:val="0CAE3F07"/>
    <w:rsid w:val="0CB6050B"/>
    <w:rsid w:val="0CDC732C"/>
    <w:rsid w:val="0CFB0B17"/>
    <w:rsid w:val="0D0C5A0C"/>
    <w:rsid w:val="0D531FED"/>
    <w:rsid w:val="0D6D2BE9"/>
    <w:rsid w:val="0DC47BD4"/>
    <w:rsid w:val="0DD2058B"/>
    <w:rsid w:val="0DF63C8E"/>
    <w:rsid w:val="0E2A4EBB"/>
    <w:rsid w:val="0E2E4511"/>
    <w:rsid w:val="0E71212C"/>
    <w:rsid w:val="0E725829"/>
    <w:rsid w:val="0E786D01"/>
    <w:rsid w:val="0E792B8A"/>
    <w:rsid w:val="0EB45CE0"/>
    <w:rsid w:val="0EDC3095"/>
    <w:rsid w:val="0EF95FD9"/>
    <w:rsid w:val="0F092980"/>
    <w:rsid w:val="0F424644"/>
    <w:rsid w:val="0F5F63AE"/>
    <w:rsid w:val="0F952D09"/>
    <w:rsid w:val="0FA936AF"/>
    <w:rsid w:val="0FBF1235"/>
    <w:rsid w:val="0FC47870"/>
    <w:rsid w:val="0FD032B4"/>
    <w:rsid w:val="10863CAA"/>
    <w:rsid w:val="10926863"/>
    <w:rsid w:val="10B15F38"/>
    <w:rsid w:val="10F35875"/>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3F6603D"/>
    <w:rsid w:val="14301D37"/>
    <w:rsid w:val="14393AD1"/>
    <w:rsid w:val="14813A64"/>
    <w:rsid w:val="14B54B01"/>
    <w:rsid w:val="14C52FE6"/>
    <w:rsid w:val="14F77BF1"/>
    <w:rsid w:val="14FF642C"/>
    <w:rsid w:val="15070C77"/>
    <w:rsid w:val="15734D76"/>
    <w:rsid w:val="15DE3E81"/>
    <w:rsid w:val="15FE54DC"/>
    <w:rsid w:val="16207125"/>
    <w:rsid w:val="16281D9C"/>
    <w:rsid w:val="16543131"/>
    <w:rsid w:val="168144CE"/>
    <w:rsid w:val="16971E47"/>
    <w:rsid w:val="16A1400D"/>
    <w:rsid w:val="16B667DA"/>
    <w:rsid w:val="16BA0E4A"/>
    <w:rsid w:val="16C371C2"/>
    <w:rsid w:val="170D40E3"/>
    <w:rsid w:val="17801A73"/>
    <w:rsid w:val="17D55010"/>
    <w:rsid w:val="17D65F94"/>
    <w:rsid w:val="17F419FF"/>
    <w:rsid w:val="181152FA"/>
    <w:rsid w:val="18323011"/>
    <w:rsid w:val="18356612"/>
    <w:rsid w:val="186D4557"/>
    <w:rsid w:val="189E50E0"/>
    <w:rsid w:val="18E17B6B"/>
    <w:rsid w:val="19492DFC"/>
    <w:rsid w:val="1957007D"/>
    <w:rsid w:val="195E269E"/>
    <w:rsid w:val="19680820"/>
    <w:rsid w:val="197919D7"/>
    <w:rsid w:val="199B4DE8"/>
    <w:rsid w:val="19A21112"/>
    <w:rsid w:val="19AA0086"/>
    <w:rsid w:val="19AF5431"/>
    <w:rsid w:val="19BE0606"/>
    <w:rsid w:val="19C7547D"/>
    <w:rsid w:val="1A0E305F"/>
    <w:rsid w:val="1A82331E"/>
    <w:rsid w:val="1A9026A6"/>
    <w:rsid w:val="1A941212"/>
    <w:rsid w:val="1AC32548"/>
    <w:rsid w:val="1ACC0364"/>
    <w:rsid w:val="1AE03B14"/>
    <w:rsid w:val="1AE46980"/>
    <w:rsid w:val="1B125895"/>
    <w:rsid w:val="1B17268B"/>
    <w:rsid w:val="1B2654F3"/>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AA0744"/>
    <w:rsid w:val="1CD07AAC"/>
    <w:rsid w:val="1D0571E1"/>
    <w:rsid w:val="1D392781"/>
    <w:rsid w:val="1D5C2402"/>
    <w:rsid w:val="1D844BB3"/>
    <w:rsid w:val="1D99521B"/>
    <w:rsid w:val="1DA148E3"/>
    <w:rsid w:val="1DD65F2E"/>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10B1133"/>
    <w:rsid w:val="21203C37"/>
    <w:rsid w:val="21233350"/>
    <w:rsid w:val="21480C86"/>
    <w:rsid w:val="21571728"/>
    <w:rsid w:val="21677BAA"/>
    <w:rsid w:val="219D2323"/>
    <w:rsid w:val="21A91391"/>
    <w:rsid w:val="21C37930"/>
    <w:rsid w:val="220014EE"/>
    <w:rsid w:val="228F7F35"/>
    <w:rsid w:val="229A4D72"/>
    <w:rsid w:val="22BA6D16"/>
    <w:rsid w:val="22D731FA"/>
    <w:rsid w:val="22EF2871"/>
    <w:rsid w:val="22F37347"/>
    <w:rsid w:val="232708E7"/>
    <w:rsid w:val="23786F7A"/>
    <w:rsid w:val="23A3699F"/>
    <w:rsid w:val="23C7761A"/>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56466D"/>
    <w:rsid w:val="25713C7F"/>
    <w:rsid w:val="259B31B3"/>
    <w:rsid w:val="25A05850"/>
    <w:rsid w:val="25C873AC"/>
    <w:rsid w:val="25CD0E58"/>
    <w:rsid w:val="26057CCD"/>
    <w:rsid w:val="2649167A"/>
    <w:rsid w:val="265D5F05"/>
    <w:rsid w:val="265E166E"/>
    <w:rsid w:val="266223FD"/>
    <w:rsid w:val="26866302"/>
    <w:rsid w:val="26BA68FB"/>
    <w:rsid w:val="26C027E4"/>
    <w:rsid w:val="26D41CB9"/>
    <w:rsid w:val="26D93C9C"/>
    <w:rsid w:val="27151DCB"/>
    <w:rsid w:val="2716695B"/>
    <w:rsid w:val="271A5747"/>
    <w:rsid w:val="272B62E8"/>
    <w:rsid w:val="27385564"/>
    <w:rsid w:val="273A5FED"/>
    <w:rsid w:val="273C5AE9"/>
    <w:rsid w:val="274E0517"/>
    <w:rsid w:val="27617DF2"/>
    <w:rsid w:val="276E7FC0"/>
    <w:rsid w:val="27A34676"/>
    <w:rsid w:val="27AC5366"/>
    <w:rsid w:val="27C34E9E"/>
    <w:rsid w:val="2831517B"/>
    <w:rsid w:val="283B31B5"/>
    <w:rsid w:val="28743B4B"/>
    <w:rsid w:val="28A92821"/>
    <w:rsid w:val="28B23351"/>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DD0FDC"/>
    <w:rsid w:val="2AFC7F9D"/>
    <w:rsid w:val="2B151618"/>
    <w:rsid w:val="2B240ED4"/>
    <w:rsid w:val="2B4155EF"/>
    <w:rsid w:val="2B5740BA"/>
    <w:rsid w:val="2B7A2BBA"/>
    <w:rsid w:val="2C1E6A63"/>
    <w:rsid w:val="2C210716"/>
    <w:rsid w:val="2C9104A3"/>
    <w:rsid w:val="2CAE6752"/>
    <w:rsid w:val="2CD91BE2"/>
    <w:rsid w:val="2D01620B"/>
    <w:rsid w:val="2D16195F"/>
    <w:rsid w:val="2D463154"/>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EE1054"/>
    <w:rsid w:val="2FFC27E2"/>
    <w:rsid w:val="2FFC4541"/>
    <w:rsid w:val="30064604"/>
    <w:rsid w:val="30182EF1"/>
    <w:rsid w:val="30693876"/>
    <w:rsid w:val="30934F17"/>
    <w:rsid w:val="30B1468C"/>
    <w:rsid w:val="30C35828"/>
    <w:rsid w:val="30EB350E"/>
    <w:rsid w:val="310F5409"/>
    <w:rsid w:val="312017B7"/>
    <w:rsid w:val="312D7F02"/>
    <w:rsid w:val="31315319"/>
    <w:rsid w:val="31653F38"/>
    <w:rsid w:val="31897174"/>
    <w:rsid w:val="31A00580"/>
    <w:rsid w:val="31C4532A"/>
    <w:rsid w:val="32074121"/>
    <w:rsid w:val="321766AE"/>
    <w:rsid w:val="324B3775"/>
    <w:rsid w:val="3257790D"/>
    <w:rsid w:val="32653D88"/>
    <w:rsid w:val="327F26A5"/>
    <w:rsid w:val="32850A3A"/>
    <w:rsid w:val="3295140A"/>
    <w:rsid w:val="32C215B3"/>
    <w:rsid w:val="32C325FE"/>
    <w:rsid w:val="33184147"/>
    <w:rsid w:val="33395897"/>
    <w:rsid w:val="335E7861"/>
    <w:rsid w:val="33A7521A"/>
    <w:rsid w:val="34023DD2"/>
    <w:rsid w:val="345C7BA2"/>
    <w:rsid w:val="345E0C5E"/>
    <w:rsid w:val="3473401C"/>
    <w:rsid w:val="3497080F"/>
    <w:rsid w:val="34B24A2F"/>
    <w:rsid w:val="34CD0C0B"/>
    <w:rsid w:val="34E50629"/>
    <w:rsid w:val="34F138B2"/>
    <w:rsid w:val="351F3A34"/>
    <w:rsid w:val="35366152"/>
    <w:rsid w:val="35815059"/>
    <w:rsid w:val="35895A9B"/>
    <w:rsid w:val="35A60906"/>
    <w:rsid w:val="35BC0844"/>
    <w:rsid w:val="35C90051"/>
    <w:rsid w:val="35D457D9"/>
    <w:rsid w:val="35DB5290"/>
    <w:rsid w:val="35E533FD"/>
    <w:rsid w:val="36387B7A"/>
    <w:rsid w:val="36584736"/>
    <w:rsid w:val="36673764"/>
    <w:rsid w:val="36A60D74"/>
    <w:rsid w:val="36AF6640"/>
    <w:rsid w:val="36D24873"/>
    <w:rsid w:val="36DE18DC"/>
    <w:rsid w:val="36EF1205"/>
    <w:rsid w:val="36F72888"/>
    <w:rsid w:val="36F95F9A"/>
    <w:rsid w:val="370228E9"/>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7E03CD"/>
    <w:rsid w:val="3B8E6CFB"/>
    <w:rsid w:val="3B9C7F8B"/>
    <w:rsid w:val="3B9E66EB"/>
    <w:rsid w:val="3BDB2700"/>
    <w:rsid w:val="3C24732B"/>
    <w:rsid w:val="3C415BC1"/>
    <w:rsid w:val="3C4F1540"/>
    <w:rsid w:val="3C8E44DC"/>
    <w:rsid w:val="3CE94CFE"/>
    <w:rsid w:val="3CF70042"/>
    <w:rsid w:val="3CFE4428"/>
    <w:rsid w:val="3D0A283C"/>
    <w:rsid w:val="3D0F7A78"/>
    <w:rsid w:val="3D1A29C0"/>
    <w:rsid w:val="3D261297"/>
    <w:rsid w:val="3D3F6339"/>
    <w:rsid w:val="3D4F112B"/>
    <w:rsid w:val="3D563144"/>
    <w:rsid w:val="3D6700C8"/>
    <w:rsid w:val="3D6C3F8F"/>
    <w:rsid w:val="3D80381B"/>
    <w:rsid w:val="3D865AF4"/>
    <w:rsid w:val="3D965592"/>
    <w:rsid w:val="3D9B69D7"/>
    <w:rsid w:val="3DA921CE"/>
    <w:rsid w:val="3DAA3846"/>
    <w:rsid w:val="3DC6513E"/>
    <w:rsid w:val="3DCC1B3F"/>
    <w:rsid w:val="3E3654C6"/>
    <w:rsid w:val="3E425E9E"/>
    <w:rsid w:val="3E622B56"/>
    <w:rsid w:val="3E7D27A9"/>
    <w:rsid w:val="3EB4528A"/>
    <w:rsid w:val="3F281C8B"/>
    <w:rsid w:val="3F490E2C"/>
    <w:rsid w:val="3F8A11C4"/>
    <w:rsid w:val="3FEC7045"/>
    <w:rsid w:val="40176E56"/>
    <w:rsid w:val="40583AA7"/>
    <w:rsid w:val="4063752F"/>
    <w:rsid w:val="40791B32"/>
    <w:rsid w:val="408E6128"/>
    <w:rsid w:val="40B7580A"/>
    <w:rsid w:val="40E8658C"/>
    <w:rsid w:val="40EA0A47"/>
    <w:rsid w:val="41120914"/>
    <w:rsid w:val="41122359"/>
    <w:rsid w:val="41583781"/>
    <w:rsid w:val="41590F18"/>
    <w:rsid w:val="41B75F56"/>
    <w:rsid w:val="41DD0677"/>
    <w:rsid w:val="41EA1107"/>
    <w:rsid w:val="42135081"/>
    <w:rsid w:val="42325536"/>
    <w:rsid w:val="42331B85"/>
    <w:rsid w:val="424C0DDC"/>
    <w:rsid w:val="42745CCA"/>
    <w:rsid w:val="42CD2BD2"/>
    <w:rsid w:val="435D0552"/>
    <w:rsid w:val="43CE758C"/>
    <w:rsid w:val="43E776F5"/>
    <w:rsid w:val="43ED2A01"/>
    <w:rsid w:val="43ED41F8"/>
    <w:rsid w:val="4415186B"/>
    <w:rsid w:val="44205379"/>
    <w:rsid w:val="442B21C2"/>
    <w:rsid w:val="4487082B"/>
    <w:rsid w:val="44D644A6"/>
    <w:rsid w:val="45251A0E"/>
    <w:rsid w:val="457D0EE3"/>
    <w:rsid w:val="45940C6E"/>
    <w:rsid w:val="45990D03"/>
    <w:rsid w:val="45B50FCD"/>
    <w:rsid w:val="45C46C52"/>
    <w:rsid w:val="45C85BFA"/>
    <w:rsid w:val="45DE7D14"/>
    <w:rsid w:val="45E66668"/>
    <w:rsid w:val="45F44B62"/>
    <w:rsid w:val="46112DA2"/>
    <w:rsid w:val="46165921"/>
    <w:rsid w:val="46201AB9"/>
    <w:rsid w:val="46205EC3"/>
    <w:rsid w:val="46270ACB"/>
    <w:rsid w:val="462D60CB"/>
    <w:rsid w:val="46545338"/>
    <w:rsid w:val="466E4D67"/>
    <w:rsid w:val="4678062E"/>
    <w:rsid w:val="46870808"/>
    <w:rsid w:val="46E21A9F"/>
    <w:rsid w:val="46EC357A"/>
    <w:rsid w:val="47152CBF"/>
    <w:rsid w:val="471A6B1F"/>
    <w:rsid w:val="474C2536"/>
    <w:rsid w:val="47585533"/>
    <w:rsid w:val="475D59A2"/>
    <w:rsid w:val="47633B87"/>
    <w:rsid w:val="47810CC8"/>
    <w:rsid w:val="479A729D"/>
    <w:rsid w:val="47A46CB1"/>
    <w:rsid w:val="47CC3A50"/>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A27C3"/>
    <w:rsid w:val="49CD3F23"/>
    <w:rsid w:val="49D2778F"/>
    <w:rsid w:val="4A4A3B86"/>
    <w:rsid w:val="4A7B603A"/>
    <w:rsid w:val="4A9C1E58"/>
    <w:rsid w:val="4ADE0BBB"/>
    <w:rsid w:val="4AE43967"/>
    <w:rsid w:val="4AE629AF"/>
    <w:rsid w:val="4B0F2A62"/>
    <w:rsid w:val="4B20778C"/>
    <w:rsid w:val="4B7F5330"/>
    <w:rsid w:val="4BBA3F83"/>
    <w:rsid w:val="4BBE1D9B"/>
    <w:rsid w:val="4BDE56B2"/>
    <w:rsid w:val="4C691265"/>
    <w:rsid w:val="4C6B6F86"/>
    <w:rsid w:val="4C82218F"/>
    <w:rsid w:val="4CBD27F7"/>
    <w:rsid w:val="4CC8576A"/>
    <w:rsid w:val="4CE731CB"/>
    <w:rsid w:val="4CF77996"/>
    <w:rsid w:val="4D4F4080"/>
    <w:rsid w:val="4D8B4016"/>
    <w:rsid w:val="4DC95FEB"/>
    <w:rsid w:val="4E265460"/>
    <w:rsid w:val="4E2D4B0B"/>
    <w:rsid w:val="4E5F48B6"/>
    <w:rsid w:val="4EA54FF4"/>
    <w:rsid w:val="4EAD70C9"/>
    <w:rsid w:val="4EF0521B"/>
    <w:rsid w:val="4F0C7728"/>
    <w:rsid w:val="4F32649A"/>
    <w:rsid w:val="4F3460FE"/>
    <w:rsid w:val="4F534DF8"/>
    <w:rsid w:val="4FFC5272"/>
    <w:rsid w:val="501E4A7F"/>
    <w:rsid w:val="50275690"/>
    <w:rsid w:val="5048620B"/>
    <w:rsid w:val="505D4007"/>
    <w:rsid w:val="506802DF"/>
    <w:rsid w:val="5080057E"/>
    <w:rsid w:val="509D67B6"/>
    <w:rsid w:val="50A73956"/>
    <w:rsid w:val="50C418BE"/>
    <w:rsid w:val="51284A9F"/>
    <w:rsid w:val="51332C9A"/>
    <w:rsid w:val="515D42F8"/>
    <w:rsid w:val="51800E1F"/>
    <w:rsid w:val="518C4FEB"/>
    <w:rsid w:val="51A97CBF"/>
    <w:rsid w:val="51B7614C"/>
    <w:rsid w:val="51D94D95"/>
    <w:rsid w:val="51F25B66"/>
    <w:rsid w:val="51F31543"/>
    <w:rsid w:val="52127A77"/>
    <w:rsid w:val="52192AB0"/>
    <w:rsid w:val="521C0E43"/>
    <w:rsid w:val="522349CD"/>
    <w:rsid w:val="52306081"/>
    <w:rsid w:val="5265735D"/>
    <w:rsid w:val="5269105C"/>
    <w:rsid w:val="5276494B"/>
    <w:rsid w:val="52A83907"/>
    <w:rsid w:val="52C67A35"/>
    <w:rsid w:val="52D61478"/>
    <w:rsid w:val="530E2DF9"/>
    <w:rsid w:val="53203FDF"/>
    <w:rsid w:val="53413510"/>
    <w:rsid w:val="535447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B72191"/>
    <w:rsid w:val="573503FB"/>
    <w:rsid w:val="57760FF6"/>
    <w:rsid w:val="577A40F1"/>
    <w:rsid w:val="57825340"/>
    <w:rsid w:val="578265ED"/>
    <w:rsid w:val="57845A0E"/>
    <w:rsid w:val="578831DF"/>
    <w:rsid w:val="58326524"/>
    <w:rsid w:val="5842443E"/>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23772"/>
    <w:rsid w:val="5A44201E"/>
    <w:rsid w:val="5A4B6512"/>
    <w:rsid w:val="5A6F4506"/>
    <w:rsid w:val="5AA60A01"/>
    <w:rsid w:val="5AD6708D"/>
    <w:rsid w:val="5B080EF4"/>
    <w:rsid w:val="5B156B57"/>
    <w:rsid w:val="5B2933A2"/>
    <w:rsid w:val="5B423CA3"/>
    <w:rsid w:val="5B664347"/>
    <w:rsid w:val="5B717E55"/>
    <w:rsid w:val="5B915E2F"/>
    <w:rsid w:val="5B9F15AA"/>
    <w:rsid w:val="5BAC4388"/>
    <w:rsid w:val="5BD00ECD"/>
    <w:rsid w:val="5BDE15B3"/>
    <w:rsid w:val="5BEA2942"/>
    <w:rsid w:val="5C1B3D9C"/>
    <w:rsid w:val="5C2C386A"/>
    <w:rsid w:val="5C8747C8"/>
    <w:rsid w:val="5D064BB6"/>
    <w:rsid w:val="5D201D45"/>
    <w:rsid w:val="5D243F74"/>
    <w:rsid w:val="5D2C556F"/>
    <w:rsid w:val="5D6210FF"/>
    <w:rsid w:val="5D6736A1"/>
    <w:rsid w:val="5D6C57C7"/>
    <w:rsid w:val="5DA4012C"/>
    <w:rsid w:val="5DBF61E0"/>
    <w:rsid w:val="5DC714A4"/>
    <w:rsid w:val="5DDD3161"/>
    <w:rsid w:val="5DEE7EF0"/>
    <w:rsid w:val="5DF5171A"/>
    <w:rsid w:val="5E8548E7"/>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3806E6"/>
    <w:rsid w:val="608B44BF"/>
    <w:rsid w:val="608F5FC8"/>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51D1DC2"/>
    <w:rsid w:val="65531F20"/>
    <w:rsid w:val="655B70F7"/>
    <w:rsid w:val="65C94588"/>
    <w:rsid w:val="65D56535"/>
    <w:rsid w:val="65EC449B"/>
    <w:rsid w:val="66892DBC"/>
    <w:rsid w:val="66B37C22"/>
    <w:rsid w:val="66D07C4E"/>
    <w:rsid w:val="66D63366"/>
    <w:rsid w:val="670C7BD0"/>
    <w:rsid w:val="6729107E"/>
    <w:rsid w:val="67310C06"/>
    <w:rsid w:val="6784198A"/>
    <w:rsid w:val="67A80BB7"/>
    <w:rsid w:val="67BA095D"/>
    <w:rsid w:val="67F359BF"/>
    <w:rsid w:val="68127402"/>
    <w:rsid w:val="68320C29"/>
    <w:rsid w:val="683E06EB"/>
    <w:rsid w:val="684F4F95"/>
    <w:rsid w:val="685D060D"/>
    <w:rsid w:val="68630615"/>
    <w:rsid w:val="68A14604"/>
    <w:rsid w:val="68C117F4"/>
    <w:rsid w:val="68C469F7"/>
    <w:rsid w:val="68D05A8B"/>
    <w:rsid w:val="68DA686A"/>
    <w:rsid w:val="68DB5BCE"/>
    <w:rsid w:val="69163C3C"/>
    <w:rsid w:val="69AA597C"/>
    <w:rsid w:val="69D74A2D"/>
    <w:rsid w:val="69E57583"/>
    <w:rsid w:val="69EA3D78"/>
    <w:rsid w:val="6A31794F"/>
    <w:rsid w:val="6A412E9B"/>
    <w:rsid w:val="6A593A14"/>
    <w:rsid w:val="6A5F7488"/>
    <w:rsid w:val="6AC56663"/>
    <w:rsid w:val="6AD06124"/>
    <w:rsid w:val="6AE9375D"/>
    <w:rsid w:val="6B2660F3"/>
    <w:rsid w:val="6B4C6148"/>
    <w:rsid w:val="6B600D2D"/>
    <w:rsid w:val="6B7D0E3F"/>
    <w:rsid w:val="6B820818"/>
    <w:rsid w:val="6BA666A4"/>
    <w:rsid w:val="6BAD1029"/>
    <w:rsid w:val="6C2458E5"/>
    <w:rsid w:val="6C3A2120"/>
    <w:rsid w:val="6C541748"/>
    <w:rsid w:val="6C6527EF"/>
    <w:rsid w:val="6C786FF5"/>
    <w:rsid w:val="6C85541D"/>
    <w:rsid w:val="6C8C14EE"/>
    <w:rsid w:val="6CE401DB"/>
    <w:rsid w:val="6CEE18BF"/>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E499A"/>
    <w:rsid w:val="70725D14"/>
    <w:rsid w:val="708B2215"/>
    <w:rsid w:val="70C507BD"/>
    <w:rsid w:val="70DB67EC"/>
    <w:rsid w:val="70F36FF5"/>
    <w:rsid w:val="712000D2"/>
    <w:rsid w:val="71351762"/>
    <w:rsid w:val="716442E9"/>
    <w:rsid w:val="718346D5"/>
    <w:rsid w:val="71B318F8"/>
    <w:rsid w:val="71B74DFA"/>
    <w:rsid w:val="71BD2ACE"/>
    <w:rsid w:val="71C9237C"/>
    <w:rsid w:val="71F56214"/>
    <w:rsid w:val="72076A30"/>
    <w:rsid w:val="723C0660"/>
    <w:rsid w:val="7247460C"/>
    <w:rsid w:val="72543AEC"/>
    <w:rsid w:val="72AF7142"/>
    <w:rsid w:val="72D22FDD"/>
    <w:rsid w:val="72E0464A"/>
    <w:rsid w:val="73060B04"/>
    <w:rsid w:val="730944EC"/>
    <w:rsid w:val="73095DD8"/>
    <w:rsid w:val="730A35E7"/>
    <w:rsid w:val="731E7C07"/>
    <w:rsid w:val="731F2ADD"/>
    <w:rsid w:val="73371579"/>
    <w:rsid w:val="73517DB2"/>
    <w:rsid w:val="73A818A8"/>
    <w:rsid w:val="73CB1EA3"/>
    <w:rsid w:val="73EE3133"/>
    <w:rsid w:val="73FC31D8"/>
    <w:rsid w:val="73FC5DA2"/>
    <w:rsid w:val="742A6CAA"/>
    <w:rsid w:val="74542522"/>
    <w:rsid w:val="74597D1C"/>
    <w:rsid w:val="74A91CE0"/>
    <w:rsid w:val="74BE21E6"/>
    <w:rsid w:val="74CD114F"/>
    <w:rsid w:val="74D306C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F05B4"/>
    <w:rsid w:val="77795FC5"/>
    <w:rsid w:val="778C339B"/>
    <w:rsid w:val="77AC2D07"/>
    <w:rsid w:val="77B0693E"/>
    <w:rsid w:val="77DB4976"/>
    <w:rsid w:val="77E01900"/>
    <w:rsid w:val="77EB042B"/>
    <w:rsid w:val="77F66378"/>
    <w:rsid w:val="781D1021"/>
    <w:rsid w:val="78296451"/>
    <w:rsid w:val="7895695A"/>
    <w:rsid w:val="78C814F1"/>
    <w:rsid w:val="78DD3C0F"/>
    <w:rsid w:val="78F61612"/>
    <w:rsid w:val="78F746CD"/>
    <w:rsid w:val="790B7602"/>
    <w:rsid w:val="79684030"/>
    <w:rsid w:val="79B77FBE"/>
    <w:rsid w:val="79ED0FE1"/>
    <w:rsid w:val="7A006755"/>
    <w:rsid w:val="7A455228"/>
    <w:rsid w:val="7AAD58D6"/>
    <w:rsid w:val="7AEA5035"/>
    <w:rsid w:val="7AF20636"/>
    <w:rsid w:val="7B033E9B"/>
    <w:rsid w:val="7B0B7EA2"/>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A92EFE"/>
    <w:rsid w:val="7DD8066F"/>
    <w:rsid w:val="7DDA2E72"/>
    <w:rsid w:val="7DDE256E"/>
    <w:rsid w:val="7DE41CF5"/>
    <w:rsid w:val="7DE73D20"/>
    <w:rsid w:val="7DFD5DC0"/>
    <w:rsid w:val="7E0D4703"/>
    <w:rsid w:val="7E1D2446"/>
    <w:rsid w:val="7E1EF14A"/>
    <w:rsid w:val="7E3D61A6"/>
    <w:rsid w:val="7E5E6CA7"/>
    <w:rsid w:val="7E705B4A"/>
    <w:rsid w:val="7E8C0B61"/>
    <w:rsid w:val="7E8E1840"/>
    <w:rsid w:val="7EA34E4A"/>
    <w:rsid w:val="7ED32079"/>
    <w:rsid w:val="7F082BC8"/>
    <w:rsid w:val="7F295DA0"/>
    <w:rsid w:val="7F47036D"/>
    <w:rsid w:val="7F5F4E4B"/>
    <w:rsid w:val="7F7431CA"/>
    <w:rsid w:val="7F7902D7"/>
    <w:rsid w:val="7F930548"/>
    <w:rsid w:val="7FA06127"/>
    <w:rsid w:val="7FA906E9"/>
    <w:rsid w:val="7FAB79E7"/>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6"/>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47"/>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39"/>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1"/>
    <w:qFormat/>
    <w:uiPriority w:val="0"/>
    <w:pPr>
      <w:keepNext/>
      <w:keepLines/>
      <w:tabs>
        <w:tab w:val="left" w:pos="864"/>
      </w:tabs>
      <w:ind w:left="862" w:hanging="862"/>
      <w:outlineLvl w:val="3"/>
    </w:pPr>
    <w:rPr>
      <w:b/>
      <w:bCs/>
      <w:sz w:val="28"/>
      <w:szCs w:val="28"/>
    </w:rPr>
  </w:style>
  <w:style w:type="paragraph" w:styleId="10">
    <w:name w:val="heading 5"/>
    <w:basedOn w:val="1"/>
    <w:next w:val="1"/>
    <w:link w:val="1015"/>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3"/>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1"/>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0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0"/>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link w:val="149"/>
    <w:qFormat/>
    <w:uiPriority w:val="0"/>
    <w:pPr>
      <w:spacing w:line="200" w:lineRule="exact"/>
      <w:ind w:firstLine="301"/>
    </w:pPr>
    <w:rPr>
      <w:rFonts w:ascii="宋体" w:hAnsi="Courier New"/>
      <w:spacing w:val="-4"/>
      <w:sz w:val="18"/>
      <w:szCs w:val="20"/>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5"/>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4">
    <w:name w:val="Normal Indent"/>
    <w:basedOn w:val="1"/>
    <w:link w:val="195"/>
    <w:qFormat/>
    <w:uiPriority w:val="0"/>
    <w:pPr>
      <w:ind w:firstLine="420"/>
    </w:pPr>
    <w:rPr>
      <w:szCs w:val="20"/>
    </w:rPr>
  </w:style>
  <w:style w:type="paragraph" w:styleId="25">
    <w:name w:val="caption"/>
    <w:basedOn w:val="1"/>
    <w:next w:val="1"/>
    <w:link w:val="187"/>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4"/>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3"/>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4"/>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88"/>
    <w:qFormat/>
    <w:uiPriority w:val="0"/>
    <w:pPr>
      <w:spacing w:after="120"/>
    </w:pPr>
    <w:rPr>
      <w:sz w:val="28"/>
    </w:r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100" w:leftChars="200" w:hanging="200" w:hangingChars="200"/>
    </w:pPr>
    <w:rPr>
      <w:sz w:val="28"/>
    </w:r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rPr>
      <w:szCs w:val="20"/>
    </w:rPr>
  </w:style>
  <w:style w:type="paragraph" w:styleId="42">
    <w:name w:val="List Bullet 2"/>
    <w:basedOn w:val="1"/>
    <w:qFormat/>
    <w:uiPriority w:val="0"/>
    <w:pPr>
      <w:tabs>
        <w:tab w:val="left" w:pos="360"/>
        <w:tab w:val="left" w:pos="1191"/>
      </w:tabs>
      <w:snapToGrid w:val="0"/>
      <w:ind w:left="482" w:hanging="482" w:hangingChars="200"/>
      <w:jc w:val="left"/>
    </w:pPr>
    <w:rPr>
      <w:b/>
      <w:bCs/>
      <w:szCs w:val="32"/>
    </w:rPr>
  </w:style>
  <w:style w:type="paragraph" w:styleId="43">
    <w:name w:val="HTML Address"/>
    <w:basedOn w:val="1"/>
    <w:qFormat/>
    <w:uiPriority w:val="0"/>
    <w:pPr>
      <w:spacing w:beforeLines="40" w:afterLines="40" w:line="300" w:lineRule="auto"/>
      <w:ind w:firstLine="420"/>
    </w:pPr>
    <w:rPr>
      <w:i/>
      <w:iCs/>
    </w:rPr>
  </w:style>
  <w:style w:type="paragraph" w:styleId="44">
    <w:name w:val="index 4"/>
    <w:basedOn w:val="1"/>
    <w:next w:val="1"/>
    <w:semiHidden/>
    <w:qFormat/>
    <w:uiPriority w:val="0"/>
    <w:pPr>
      <w:ind w:left="600" w:leftChars="600"/>
    </w:pPr>
  </w:style>
  <w:style w:type="paragraph" w:styleId="45">
    <w:name w:val="toc 5"/>
    <w:basedOn w:val="1"/>
    <w:next w:val="1"/>
    <w:semiHidden/>
    <w:qFormat/>
    <w:uiPriority w:val="0"/>
    <w:pPr>
      <w:spacing w:afterLines="50"/>
      <w:ind w:left="840"/>
      <w:jc w:val="left"/>
    </w:pPr>
    <w:rPr>
      <w:snapToGrid w:val="0"/>
      <w:kern w:val="0"/>
      <w:sz w:val="18"/>
      <w:szCs w:val="18"/>
    </w:rPr>
  </w:style>
  <w:style w:type="paragraph" w:styleId="46">
    <w:name w:val="toc 3"/>
    <w:basedOn w:val="1"/>
    <w:next w:val="1"/>
    <w:qFormat/>
    <w:uiPriority w:val="0"/>
    <w:pPr>
      <w:tabs>
        <w:tab w:val="right" w:leader="dot" w:pos="8296"/>
      </w:tabs>
      <w:jc w:val="left"/>
    </w:pPr>
    <w:rPr>
      <w:b/>
      <w:bCs/>
      <w:iCs/>
    </w:rPr>
  </w:style>
  <w:style w:type="paragraph" w:styleId="47">
    <w:name w:val="Plain Text"/>
    <w:basedOn w:val="1"/>
    <w:link w:val="327"/>
    <w:qFormat/>
    <w:uiPriority w:val="0"/>
    <w:pPr>
      <w:spacing w:beforeLines="50" w:afterLines="50" w:line="400" w:lineRule="exact"/>
    </w:pPr>
    <w:rPr>
      <w:rFonts w:ascii="宋体" w:hAnsi="Courier New"/>
    </w:rPr>
  </w:style>
  <w:style w:type="paragraph" w:styleId="48">
    <w:name w:val="List Bullet 5"/>
    <w:basedOn w:val="1"/>
    <w:qFormat/>
    <w:uiPriority w:val="0"/>
    <w:pPr>
      <w:tabs>
        <w:tab w:val="left" w:pos="2182"/>
      </w:tabs>
      <w:ind w:left="2182" w:hanging="360"/>
    </w:pPr>
  </w:style>
  <w:style w:type="paragraph" w:styleId="49">
    <w:name w:val="List Number 4"/>
    <w:basedOn w:val="1"/>
    <w:qFormat/>
    <w:uiPriority w:val="0"/>
    <w:pPr>
      <w:tabs>
        <w:tab w:val="left" w:pos="1620"/>
      </w:tabs>
      <w:ind w:left="1620" w:leftChars="600" w:hanging="360" w:hangingChars="200"/>
    </w:pPr>
  </w:style>
  <w:style w:type="paragraph" w:styleId="50">
    <w:name w:val="toc 8"/>
    <w:basedOn w:val="1"/>
    <w:next w:val="1"/>
    <w:semiHidden/>
    <w:qFormat/>
    <w:uiPriority w:val="0"/>
    <w:pPr>
      <w:spacing w:afterLines="50"/>
      <w:ind w:left="1470"/>
      <w:jc w:val="left"/>
    </w:pPr>
    <w:rPr>
      <w:snapToGrid w:val="0"/>
      <w:kern w:val="0"/>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226"/>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Balloon Text"/>
    <w:basedOn w:val="1"/>
    <w:link w:val="332"/>
    <w:qFormat/>
    <w:uiPriority w:val="0"/>
    <w:rPr>
      <w:rFonts w:ascii="Calibri" w:hAnsi="Calibri"/>
      <w:sz w:val="18"/>
      <w:szCs w:val="18"/>
    </w:rPr>
  </w:style>
  <w:style w:type="paragraph" w:styleId="57">
    <w:name w:val="footer"/>
    <w:basedOn w:val="1"/>
    <w:link w:val="355"/>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1"/>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79"/>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6"/>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28"/>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w:basedOn w:val="37"/>
    <w:link w:val="142"/>
    <w:qFormat/>
    <w:uiPriority w:val="0"/>
    <w:pPr>
      <w:ind w:firstLine="420" w:firstLineChars="100"/>
    </w:pPr>
    <w:rPr>
      <w:rFonts w:ascii="Calibri" w:hAnsi="Calibri"/>
      <w:sz w:val="21"/>
      <w:szCs w:val="22"/>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6">
    <w:name w:val="标题 1 字符"/>
    <w:link w:val="6"/>
    <w:qFormat/>
    <w:uiPriority w:val="0"/>
    <w:rPr>
      <w:rFonts w:eastAsia="仿宋"/>
      <w:b/>
      <w:bCs/>
      <w:sz w:val="36"/>
      <w:szCs w:val="36"/>
    </w:rPr>
  </w:style>
  <w:style w:type="character" w:customStyle="1" w:styleId="107">
    <w:name w:val="h105-2"/>
    <w:qFormat/>
    <w:uiPriority w:val="0"/>
    <w:rPr>
      <w:rFonts w:hint="default" w:ascii="Tahoma" w:hAnsi="Tahoma" w:eastAsia="宋体" w:cs="Tahoma"/>
      <w:kern w:val="2"/>
      <w:sz w:val="36"/>
      <w:szCs w:val="36"/>
      <w:lang w:val="en-US" w:eastAsia="zh-CN" w:bidi="ar-SA"/>
    </w:rPr>
  </w:style>
  <w:style w:type="character" w:customStyle="1" w:styleId="108">
    <w:name w:val="maywed421"/>
    <w:qFormat/>
    <w:uiPriority w:val="0"/>
    <w:rPr>
      <w:color w:val="366FB6"/>
      <w:u w:val="none"/>
    </w:rPr>
  </w:style>
  <w:style w:type="character" w:customStyle="1" w:styleId="109">
    <w:name w:val="标题 8 字符"/>
    <w:link w:val="13"/>
    <w:qFormat/>
    <w:uiPriority w:val="0"/>
    <w:rPr>
      <w:rFonts w:ascii="Arial" w:hAnsi="Arial" w:eastAsia="黑体"/>
      <w:sz w:val="24"/>
    </w:rPr>
  </w:style>
  <w:style w:type="character" w:customStyle="1" w:styleId="110">
    <w:name w:val="tw4winInternal"/>
    <w:qFormat/>
    <w:uiPriority w:val="0"/>
    <w:rPr>
      <w:rFonts w:ascii="Courier New" w:hAnsi="Courier New"/>
      <w:color w:val="FF0000"/>
    </w:rPr>
  </w:style>
  <w:style w:type="character" w:customStyle="1" w:styleId="111">
    <w:name w:val="H1 Char1"/>
    <w:qFormat/>
    <w:uiPriority w:val="0"/>
    <w:rPr>
      <w:rFonts w:eastAsia="隶书"/>
      <w:b/>
      <w:bCs/>
      <w:sz w:val="36"/>
      <w:szCs w:val="36"/>
      <w:lang w:val="en-US" w:eastAsia="zh-CN" w:bidi="ar-SA"/>
    </w:rPr>
  </w:style>
  <w:style w:type="character" w:customStyle="1" w:styleId="112">
    <w:name w:val="普通文字 Char1 Char"/>
    <w:qFormat/>
    <w:uiPriority w:val="0"/>
    <w:rPr>
      <w:rFonts w:ascii="宋体" w:hAnsi="Courier New" w:eastAsia="宋体"/>
      <w:kern w:val="2"/>
      <w:sz w:val="21"/>
      <w:szCs w:val="24"/>
      <w:lang w:val="en-US" w:eastAsia="zh-CN" w:bidi="ar-SA"/>
    </w:rPr>
  </w:style>
  <w:style w:type="character" w:customStyle="1" w:styleId="113">
    <w:name w:val="标题 2 Char"/>
    <w:semiHidden/>
    <w:qFormat/>
    <w:uiPriority w:val="0"/>
    <w:rPr>
      <w:rFonts w:ascii="Cambria" w:hAnsi="Cambria" w:eastAsia="宋体" w:cs="Times New Roman"/>
      <w:b/>
      <w:bCs/>
      <w:sz w:val="32"/>
      <w:szCs w:val="32"/>
    </w:rPr>
  </w:style>
  <w:style w:type="character" w:customStyle="1" w:styleId="114">
    <w:name w:val="Table Heading Char Char"/>
    <w:link w:val="115"/>
    <w:qFormat/>
    <w:uiPriority w:val="0"/>
    <w:rPr>
      <w:rFonts w:eastAsia="宋体"/>
      <w:b/>
      <w:kern w:val="2"/>
      <w:sz w:val="16"/>
      <w:szCs w:val="24"/>
      <w:lang w:val="en-US" w:eastAsia="zh-CN" w:bidi="ar-SA"/>
    </w:rPr>
  </w:style>
  <w:style w:type="paragraph" w:customStyle="1" w:styleId="115">
    <w:name w:val="Table Heading"/>
    <w:basedOn w:val="116"/>
    <w:link w:val="114"/>
    <w:qFormat/>
    <w:uiPriority w:val="0"/>
    <w:rPr>
      <w:b/>
    </w:rPr>
  </w:style>
  <w:style w:type="paragraph" w:customStyle="1" w:styleId="116">
    <w:name w:val="Table Text"/>
    <w:basedOn w:val="1"/>
    <w:link w:val="237"/>
    <w:qFormat/>
    <w:uiPriority w:val="0"/>
    <w:pPr>
      <w:keepLines/>
      <w:spacing w:beforeLines="40" w:afterLines="40"/>
    </w:pPr>
    <w:rPr>
      <w:sz w:val="16"/>
    </w:rPr>
  </w:style>
  <w:style w:type="character" w:customStyle="1" w:styleId="117">
    <w:name w:val="tw4winExternal"/>
    <w:qFormat/>
    <w:uiPriority w:val="0"/>
    <w:rPr>
      <w:rFonts w:ascii="Courier New" w:hAnsi="Courier New"/>
      <w:color w:val="808080"/>
    </w:rPr>
  </w:style>
  <w:style w:type="character" w:customStyle="1" w:styleId="118">
    <w:name w:val="style81"/>
    <w:qFormat/>
    <w:uiPriority w:val="0"/>
    <w:rPr>
      <w:color w:val="003366"/>
    </w:rPr>
  </w:style>
  <w:style w:type="character" w:customStyle="1" w:styleId="119">
    <w:name w:val="样式 小四"/>
    <w:qFormat/>
    <w:uiPriority w:val="0"/>
    <w:rPr>
      <w:sz w:val="21"/>
    </w:rPr>
  </w:style>
  <w:style w:type="character" w:customStyle="1" w:styleId="120">
    <w:name w:val="ziti1"/>
    <w:qFormat/>
    <w:uiPriority w:val="0"/>
    <w:rPr>
      <w:rFonts w:hint="default"/>
      <w:color w:val="282726"/>
      <w:spacing w:val="360"/>
      <w:sz w:val="21"/>
      <w:szCs w:val="21"/>
      <w:u w:val="none"/>
    </w:rPr>
  </w:style>
  <w:style w:type="character" w:customStyle="1" w:styleId="121">
    <w:name w:val="标准 Char Char Char Char"/>
    <w:link w:val="122"/>
    <w:qFormat/>
    <w:locked/>
    <w:uiPriority w:val="0"/>
    <w:rPr>
      <w:rFonts w:ascii="宋体" w:hAnsi="宋体" w:eastAsia="宋体"/>
      <w:color w:val="000000"/>
      <w:kern w:val="2"/>
      <w:sz w:val="24"/>
      <w:lang w:val="en-US" w:eastAsia="zh-CN" w:bidi="ar-SA"/>
    </w:rPr>
  </w:style>
  <w:style w:type="paragraph" w:customStyle="1" w:styleId="122">
    <w:name w:val="标准 Char Char Char"/>
    <w:basedOn w:val="1"/>
    <w:link w:val="121"/>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3">
    <w:name w:val="批注文字 字符"/>
    <w:link w:val="31"/>
    <w:qFormat/>
    <w:uiPriority w:val="0"/>
    <w:rPr>
      <w:rFonts w:ascii="Calibri" w:hAnsi="Calibri" w:eastAsia="宋体"/>
      <w:kern w:val="2"/>
      <w:sz w:val="21"/>
      <w:szCs w:val="22"/>
      <w:lang w:val="en-US" w:eastAsia="zh-CN" w:bidi="ar-SA"/>
    </w:rPr>
  </w:style>
  <w:style w:type="character" w:customStyle="1" w:styleId="124">
    <w:name w:val="tw4winTerm"/>
    <w:qFormat/>
    <w:uiPriority w:val="0"/>
    <w:rPr>
      <w:color w:val="0000FF"/>
    </w:rPr>
  </w:style>
  <w:style w:type="character" w:customStyle="1" w:styleId="125">
    <w:name w:val="图注 Char"/>
    <w:link w:val="126"/>
    <w:qFormat/>
    <w:uiPriority w:val="0"/>
    <w:rPr>
      <w:rFonts w:eastAsia="宋体"/>
      <w:sz w:val="18"/>
      <w:lang w:val="en-US" w:eastAsia="zh-CN" w:bidi="ar-SA"/>
    </w:rPr>
  </w:style>
  <w:style w:type="paragraph" w:customStyle="1" w:styleId="126">
    <w:name w:val="图注"/>
    <w:basedOn w:val="1"/>
    <w:next w:val="24"/>
    <w:link w:val="125"/>
    <w:qFormat/>
    <w:uiPriority w:val="0"/>
    <w:pPr>
      <w:spacing w:beforeLines="40" w:afterLines="40"/>
      <w:jc w:val="center"/>
    </w:pPr>
    <w:rPr>
      <w:kern w:val="0"/>
      <w:sz w:val="18"/>
      <w:szCs w:val="20"/>
    </w:rPr>
  </w:style>
  <w:style w:type="character" w:customStyle="1" w:styleId="127">
    <w:name w:val="个人撰写风格"/>
    <w:qFormat/>
    <w:uiPriority w:val="0"/>
    <w:rPr>
      <w:rFonts w:ascii="Arial" w:hAnsi="Arial" w:eastAsia="宋体" w:cs="Arial"/>
      <w:color w:val="auto"/>
      <w:sz w:val="20"/>
    </w:rPr>
  </w:style>
  <w:style w:type="character" w:customStyle="1" w:styleId="128">
    <w:name w:val="标题 字符"/>
    <w:link w:val="86"/>
    <w:qFormat/>
    <w:uiPriority w:val="0"/>
    <w:rPr>
      <w:kern w:val="2"/>
      <w:sz w:val="18"/>
      <w:szCs w:val="18"/>
    </w:rPr>
  </w:style>
  <w:style w:type="character" w:customStyle="1" w:styleId="129">
    <w:name w:val="浅色列表 - 强调文字颜色 5 Char"/>
    <w:link w:val="130"/>
    <w:qFormat/>
    <w:locked/>
    <w:uiPriority w:val="0"/>
    <w:rPr>
      <w:rFonts w:ascii="Calibri" w:hAnsi="Calibri" w:eastAsia="宋体"/>
      <w:lang w:bidi="ar-SA"/>
    </w:rPr>
  </w:style>
  <w:style w:type="paragraph" w:customStyle="1" w:styleId="130">
    <w:name w:val="浅色列表 - 强调文字颜色 52"/>
    <w:basedOn w:val="1"/>
    <w:link w:val="129"/>
    <w:qFormat/>
    <w:uiPriority w:val="0"/>
    <w:pPr>
      <w:ind w:firstLine="420" w:firstLineChars="200"/>
    </w:pPr>
    <w:rPr>
      <w:rFonts w:ascii="Calibri" w:hAnsi="Calibri"/>
      <w:kern w:val="0"/>
      <w:sz w:val="20"/>
      <w:szCs w:val="20"/>
    </w:rPr>
  </w:style>
  <w:style w:type="character" w:customStyle="1" w:styleId="131">
    <w:name w:val="标准文本 Char"/>
    <w:link w:val="132"/>
    <w:qFormat/>
    <w:locked/>
    <w:uiPriority w:val="0"/>
    <w:rPr>
      <w:rFonts w:eastAsia="宋体"/>
      <w:kern w:val="2"/>
      <w:sz w:val="24"/>
      <w:szCs w:val="24"/>
      <w:lang w:val="en-US" w:eastAsia="zh-CN" w:bidi="ar-SA"/>
    </w:rPr>
  </w:style>
  <w:style w:type="paragraph" w:customStyle="1" w:styleId="132">
    <w:name w:val="标准文本"/>
    <w:basedOn w:val="1"/>
    <w:link w:val="131"/>
    <w:qFormat/>
    <w:uiPriority w:val="0"/>
    <w:pPr>
      <w:ind w:firstLine="480" w:firstLineChars="200"/>
    </w:pPr>
  </w:style>
  <w:style w:type="character" w:customStyle="1" w:styleId="133">
    <w:name w:val="正 文 1 Char Char"/>
    <w:qFormat/>
    <w:uiPriority w:val="0"/>
    <w:rPr>
      <w:rFonts w:ascii="宋体" w:hAnsi="Courier New" w:eastAsia="宋体"/>
      <w:kern w:val="2"/>
      <w:sz w:val="21"/>
      <w:lang w:val="en-US" w:eastAsia="zh-CN" w:bidi="ar-SA"/>
    </w:rPr>
  </w:style>
  <w:style w:type="character" w:customStyle="1" w:styleId="134">
    <w:name w:val="插图说明 Char"/>
    <w:link w:val="135"/>
    <w:qFormat/>
    <w:uiPriority w:val="0"/>
    <w:rPr>
      <w:rFonts w:eastAsia="黑体"/>
      <w:sz w:val="24"/>
      <w:lang w:val="en-US" w:eastAsia="zh-CN" w:bidi="ar-SA"/>
    </w:rPr>
  </w:style>
  <w:style w:type="paragraph" w:customStyle="1" w:styleId="135">
    <w:name w:val="插图说明"/>
    <w:basedOn w:val="1"/>
    <w:link w:val="134"/>
    <w:qFormat/>
    <w:uiPriority w:val="0"/>
    <w:pPr>
      <w:adjustRightInd w:val="0"/>
      <w:spacing w:after="240"/>
      <w:ind w:firstLine="200" w:firstLineChars="200"/>
      <w:jc w:val="center"/>
      <w:textAlignment w:val="baseline"/>
    </w:pPr>
    <w:rPr>
      <w:rFonts w:eastAsia="黑体"/>
      <w:kern w:val="0"/>
      <w:szCs w:val="20"/>
    </w:rPr>
  </w:style>
  <w:style w:type="character" w:customStyle="1" w:styleId="136">
    <w:name w:val="标准正文格式 Char"/>
    <w:link w:val="137"/>
    <w:qFormat/>
    <w:uiPriority w:val="0"/>
    <w:rPr>
      <w:rFonts w:ascii="宋体" w:eastAsia="仿宋_GB2312"/>
      <w:color w:val="000000"/>
      <w:sz w:val="24"/>
      <w:lang w:bidi="ar-SA"/>
    </w:rPr>
  </w:style>
  <w:style w:type="paragraph" w:customStyle="1" w:styleId="137">
    <w:name w:val="标准正文格式"/>
    <w:basedOn w:val="1"/>
    <w:link w:val="136"/>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8">
    <w:name w:val="h4 Char"/>
    <w:qFormat/>
    <w:uiPriority w:val="0"/>
    <w:rPr>
      <w:rFonts w:ascii="Arial" w:hAnsi="Arial" w:eastAsia="黑体"/>
      <w:b/>
      <w:bCs/>
      <w:kern w:val="2"/>
      <w:sz w:val="28"/>
      <w:szCs w:val="28"/>
      <w:lang w:val="en-US" w:eastAsia="zh-CN" w:bidi="ar-SA"/>
    </w:rPr>
  </w:style>
  <w:style w:type="character" w:customStyle="1" w:styleId="139">
    <w:name w:val="font_e1"/>
    <w:qFormat/>
    <w:uiPriority w:val="0"/>
    <w:rPr>
      <w:rFonts w:hint="default" w:ascii="Arial" w:hAnsi="Arial" w:cs="Arial"/>
      <w:sz w:val="18"/>
      <w:szCs w:val="18"/>
      <w:u w:val="none"/>
    </w:rPr>
  </w:style>
  <w:style w:type="character" w:customStyle="1" w:styleId="140">
    <w:name w:val="H2 Char"/>
    <w:qFormat/>
    <w:uiPriority w:val="0"/>
    <w:rPr>
      <w:rFonts w:ascii="Arial" w:hAnsi="Arial" w:eastAsia="黑体" w:cs="Times New Roman"/>
      <w:b/>
      <w:bCs/>
      <w:sz w:val="32"/>
      <w:szCs w:val="32"/>
    </w:rPr>
  </w:style>
  <w:style w:type="character" w:customStyle="1" w:styleId="141">
    <w:name w:val="标题 2 Char Char"/>
    <w:qFormat/>
    <w:uiPriority w:val="0"/>
    <w:rPr>
      <w:rFonts w:eastAsia="黑体"/>
      <w:kern w:val="2"/>
      <w:sz w:val="30"/>
      <w:szCs w:val="30"/>
      <w:lang w:val="en-US" w:eastAsia="zh-CN" w:bidi="ar-SA"/>
    </w:rPr>
  </w:style>
  <w:style w:type="character" w:customStyle="1" w:styleId="142">
    <w:name w:val="正文文本首行缩进 字符"/>
    <w:link w:val="88"/>
    <w:qFormat/>
    <w:uiPriority w:val="0"/>
    <w:rPr>
      <w:rFonts w:ascii="Calibri" w:hAnsi="Calibri" w:eastAsia="宋体"/>
      <w:kern w:val="2"/>
      <w:sz w:val="21"/>
      <w:szCs w:val="22"/>
      <w:lang w:val="en-US" w:eastAsia="zh-CN" w:bidi="ar-SA"/>
    </w:rPr>
  </w:style>
  <w:style w:type="character" w:customStyle="1" w:styleId="143">
    <w:name w:val="Item List Char"/>
    <w:link w:val="144"/>
    <w:qFormat/>
    <w:uiPriority w:val="0"/>
    <w:rPr>
      <w:rFonts w:ascii="Arial" w:hAnsi="Arial"/>
      <w:sz w:val="21"/>
      <w:lang w:val="en-US" w:eastAsia="en-US" w:bidi="ar-SA"/>
    </w:rPr>
  </w:style>
  <w:style w:type="paragraph" w:customStyle="1" w:styleId="144">
    <w:name w:val="Item List"/>
    <w:link w:val="143"/>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qFormat/>
    <w:uiPriority w:val="0"/>
    <w:rPr>
      <w:rFonts w:hint="default" w:ascii="Tahoma" w:hAnsi="Tahoma" w:eastAsia="宋体" w:cs="Tahoma"/>
      <w:kern w:val="2"/>
      <w:sz w:val="36"/>
      <w:szCs w:val="36"/>
      <w:lang w:val="en-US" w:eastAsia="zh-CN" w:bidi="ar-SA"/>
    </w:rPr>
  </w:style>
  <w:style w:type="character" w:customStyle="1" w:styleId="146">
    <w:name w:val="md"/>
    <w:basedOn w:val="95"/>
    <w:qFormat/>
    <w:uiPriority w:val="0"/>
  </w:style>
  <w:style w:type="character" w:customStyle="1" w:styleId="147">
    <w:name w:val="large1"/>
    <w:qFormat/>
    <w:uiPriority w:val="0"/>
    <w:rPr>
      <w:rFonts w:hint="eastAsia" w:ascii="宋体" w:hAnsi="宋体" w:eastAsia="宋体"/>
      <w:sz w:val="21"/>
      <w:szCs w:val="21"/>
    </w:rPr>
  </w:style>
  <w:style w:type="character" w:customStyle="1" w:styleId="148">
    <w:name w:val="标题 51 Char"/>
    <w:qFormat/>
    <w:uiPriority w:val="0"/>
    <w:rPr>
      <w:rFonts w:eastAsia="宋体"/>
      <w:kern w:val="2"/>
      <w:sz w:val="24"/>
      <w:szCs w:val="24"/>
      <w:lang w:val="en-US" w:eastAsia="zh-CN" w:bidi="ar-SA"/>
    </w:rPr>
  </w:style>
  <w:style w:type="character" w:customStyle="1" w:styleId="149">
    <w:name w:val="正文文本缩进 字符"/>
    <w:link w:val="3"/>
    <w:qFormat/>
    <w:locked/>
    <w:uiPriority w:val="0"/>
    <w:rPr>
      <w:rFonts w:ascii="宋体" w:hAnsi="Courier New"/>
      <w:spacing w:val="-4"/>
      <w:kern w:val="2"/>
      <w:sz w:val="18"/>
    </w:rPr>
  </w:style>
  <w:style w:type="character" w:customStyle="1" w:styleId="150">
    <w:name w:val="段 Char Char Char"/>
    <w:qFormat/>
    <w:uiPriority w:val="0"/>
    <w:rPr>
      <w:rFonts w:hint="eastAsia" w:ascii="宋体" w:hAnsi="宋体" w:eastAsia="宋体"/>
      <w:sz w:val="21"/>
      <w:lang w:val="en-US" w:eastAsia="zh-CN" w:bidi="ar-SA"/>
    </w:rPr>
  </w:style>
  <w:style w:type="character" w:customStyle="1" w:styleId="151">
    <w:name w:val="个人答复风格"/>
    <w:qFormat/>
    <w:uiPriority w:val="0"/>
    <w:rPr>
      <w:rFonts w:ascii="Arial" w:hAnsi="Arial" w:eastAsia="宋体" w:cs="Arial"/>
      <w:color w:val="auto"/>
      <w:sz w:val="20"/>
    </w:rPr>
  </w:style>
  <w:style w:type="character" w:customStyle="1" w:styleId="152">
    <w:name w:val="hui"/>
    <w:basedOn w:val="95"/>
    <w:qFormat/>
    <w:uiPriority w:val="0"/>
  </w:style>
  <w:style w:type="character" w:customStyle="1" w:styleId="153">
    <w:name w:val="H1 Char3"/>
    <w:qFormat/>
    <w:uiPriority w:val="0"/>
    <w:rPr>
      <w:rFonts w:eastAsia="隶书"/>
      <w:b/>
      <w:bCs/>
      <w:sz w:val="36"/>
      <w:szCs w:val="36"/>
      <w:lang w:val="en-US" w:eastAsia="zh-CN" w:bidi="ar-SA"/>
    </w:rPr>
  </w:style>
  <w:style w:type="character" w:customStyle="1" w:styleId="154">
    <w:name w:val="文档结构图 字符"/>
    <w:link w:val="29"/>
    <w:qFormat/>
    <w:uiPriority w:val="0"/>
    <w:rPr>
      <w:rFonts w:ascii="宋体" w:hAnsi="Courier New" w:eastAsia="宋体"/>
      <w:sz w:val="21"/>
      <w:lang w:val="en-US" w:eastAsia="zh-CN" w:bidi="ar-SA"/>
    </w:rPr>
  </w:style>
  <w:style w:type="character" w:customStyle="1" w:styleId="155">
    <w:name w:val="技术指标项"/>
    <w:qFormat/>
    <w:uiPriority w:val="0"/>
    <w:rPr>
      <w:rFonts w:ascii="仿宋_GB2312" w:hAnsi="仿宋_GB2312" w:eastAsia="仿宋_GB2312"/>
      <w:sz w:val="24"/>
    </w:rPr>
  </w:style>
  <w:style w:type="character" w:customStyle="1" w:styleId="156">
    <w:name w:val="m1"/>
    <w:qFormat/>
    <w:uiPriority w:val="0"/>
    <w:rPr>
      <w:rFonts w:hint="default" w:ascii="Tahoma" w:hAnsi="Tahoma" w:eastAsia="宋体" w:cs="Tahoma"/>
      <w:color w:val="0000FF"/>
      <w:kern w:val="2"/>
      <w:sz w:val="36"/>
      <w:szCs w:val="36"/>
      <w:lang w:val="en-US" w:eastAsia="zh-CN" w:bidi="ar-SA"/>
    </w:rPr>
  </w:style>
  <w:style w:type="character" w:customStyle="1" w:styleId="157">
    <w:name w:val="正文 居中 Char"/>
    <w:link w:val="158"/>
    <w:qFormat/>
    <w:locked/>
    <w:uiPriority w:val="0"/>
    <w:rPr>
      <w:rFonts w:eastAsia="宋体" w:cs="宋体"/>
      <w:kern w:val="2"/>
      <w:sz w:val="24"/>
      <w:lang w:val="en-US" w:eastAsia="zh-CN" w:bidi="ar-SA"/>
    </w:rPr>
  </w:style>
  <w:style w:type="paragraph" w:customStyle="1" w:styleId="158">
    <w:name w:val="正文 居中"/>
    <w:basedOn w:val="1"/>
    <w:link w:val="157"/>
    <w:qFormat/>
    <w:uiPriority w:val="0"/>
    <w:pPr>
      <w:jc w:val="center"/>
    </w:pPr>
    <w:rPr>
      <w:rFonts w:cs="宋体"/>
      <w:szCs w:val="20"/>
    </w:rPr>
  </w:style>
  <w:style w:type="character" w:customStyle="1" w:styleId="159">
    <w:name w:val="样式 黑体 二号 加粗"/>
    <w:qFormat/>
    <w:uiPriority w:val="0"/>
    <w:rPr>
      <w:rFonts w:hint="eastAsia" w:ascii="黑体" w:hAnsi="黑体" w:eastAsia="黑体"/>
      <w:b/>
      <w:bCs/>
      <w:sz w:val="44"/>
    </w:rPr>
  </w:style>
  <w:style w:type="character" w:customStyle="1" w:styleId="160">
    <w:name w:val="tw4winPopup"/>
    <w:qFormat/>
    <w:uiPriority w:val="0"/>
    <w:rPr>
      <w:rFonts w:ascii="Courier New" w:hAnsi="Courier New"/>
      <w:color w:val="008000"/>
    </w:rPr>
  </w:style>
  <w:style w:type="character" w:customStyle="1" w:styleId="161">
    <w:name w:val="标题 7 Char2 Char"/>
    <w:qFormat/>
    <w:uiPriority w:val="0"/>
    <w:rPr>
      <w:rFonts w:hint="default" w:ascii="Tahoma" w:hAnsi="Tahoma" w:eastAsia="宋体" w:cs="Tahoma"/>
      <w:b/>
      <w:kern w:val="2"/>
      <w:sz w:val="24"/>
      <w:szCs w:val="36"/>
      <w:lang w:val="en-US" w:eastAsia="zh-CN" w:bidi="ar-SA"/>
    </w:rPr>
  </w:style>
  <w:style w:type="character" w:customStyle="1" w:styleId="162">
    <w:name w:val="p1"/>
    <w:qFormat/>
    <w:uiPriority w:val="0"/>
    <w:rPr>
      <w:color w:val="000000"/>
    </w:rPr>
  </w:style>
  <w:style w:type="character" w:customStyle="1" w:styleId="163">
    <w:name w:val="H1 Char4"/>
    <w:qFormat/>
    <w:uiPriority w:val="0"/>
    <w:rPr>
      <w:rFonts w:eastAsia="隶书"/>
      <w:b/>
      <w:bCs/>
      <w:sz w:val="36"/>
      <w:szCs w:val="36"/>
      <w:lang w:val="en-US" w:eastAsia="zh-CN" w:bidi="ar-SA"/>
    </w:rPr>
  </w:style>
  <w:style w:type="character" w:customStyle="1" w:styleId="164">
    <w:name w:val="样式 题注 + 黑体1 Char"/>
    <w:link w:val="165"/>
    <w:qFormat/>
    <w:locked/>
    <w:uiPriority w:val="0"/>
    <w:rPr>
      <w:rFonts w:ascii="黑体" w:hAnsi="黑体" w:eastAsia="黑体" w:cs="Arial"/>
      <w:kern w:val="2"/>
      <w:lang w:val="en-US" w:eastAsia="zh-CN" w:bidi="ar-SA"/>
    </w:rPr>
  </w:style>
  <w:style w:type="paragraph" w:customStyle="1" w:styleId="165">
    <w:name w:val="样式 题注 + 黑体1"/>
    <w:basedOn w:val="25"/>
    <w:link w:val="164"/>
    <w:qFormat/>
    <w:uiPriority w:val="0"/>
    <w:pPr>
      <w:spacing w:beforeLines="40" w:afterLines="40"/>
      <w:jc w:val="center"/>
    </w:pPr>
    <w:rPr>
      <w:rFonts w:ascii="黑体" w:hAnsi="黑体" w:cs="Arial"/>
    </w:rPr>
  </w:style>
  <w:style w:type="character" w:customStyle="1" w:styleId="166">
    <w:name w:val="List Paragraph Char"/>
    <w:link w:val="167"/>
    <w:qFormat/>
    <w:locked/>
    <w:uiPriority w:val="0"/>
    <w:rPr>
      <w:rFonts w:eastAsia="宋体"/>
      <w:kern w:val="2"/>
      <w:sz w:val="21"/>
      <w:szCs w:val="24"/>
      <w:lang w:val="en-US" w:eastAsia="zh-CN" w:bidi="ar-SA"/>
    </w:rPr>
  </w:style>
  <w:style w:type="paragraph" w:customStyle="1" w:styleId="167">
    <w:name w:val="列出段落1"/>
    <w:basedOn w:val="1"/>
    <w:link w:val="166"/>
    <w:qFormat/>
    <w:uiPriority w:val="0"/>
    <w:pPr>
      <w:ind w:firstLine="420" w:firstLineChars="200"/>
    </w:pPr>
  </w:style>
  <w:style w:type="character" w:customStyle="1" w:styleId="168">
    <w:name w:val="hui3"/>
    <w:qFormat/>
    <w:uiPriority w:val="0"/>
    <w:rPr>
      <w:color w:val="333333"/>
    </w:rPr>
  </w:style>
  <w:style w:type="character" w:customStyle="1" w:styleId="169">
    <w:name w:val="样式4 Char Char"/>
    <w:qFormat/>
    <w:uiPriority w:val="0"/>
    <w:rPr>
      <w:rFonts w:hint="eastAsia" w:ascii="宋体" w:hAnsi="宋体" w:eastAsia="宋体" w:cs="宋体"/>
      <w:color w:val="000000"/>
      <w:sz w:val="24"/>
      <w:szCs w:val="24"/>
      <w:lang w:val="en-US" w:eastAsia="zh-CN" w:bidi="ar-SA"/>
    </w:rPr>
  </w:style>
  <w:style w:type="character" w:customStyle="1" w:styleId="170">
    <w:name w:val="h4 Char3"/>
    <w:qFormat/>
    <w:uiPriority w:val="0"/>
    <w:rPr>
      <w:rFonts w:ascii="Arial" w:hAnsi="Arial" w:eastAsia="黑体"/>
      <w:b/>
      <w:bCs/>
      <w:kern w:val="2"/>
      <w:sz w:val="28"/>
      <w:szCs w:val="28"/>
      <w:lang w:val="en-US" w:eastAsia="zh-CN" w:bidi="ar-SA"/>
    </w:rPr>
  </w:style>
  <w:style w:type="character" w:customStyle="1" w:styleId="171">
    <w:name w:val="标题 7 字符"/>
    <w:link w:val="12"/>
    <w:qFormat/>
    <w:uiPriority w:val="0"/>
    <w:rPr>
      <w:rFonts w:ascii="宋体" w:eastAsia="仿宋_GB2312"/>
      <w:b/>
      <w:sz w:val="24"/>
    </w:rPr>
  </w:style>
  <w:style w:type="character" w:customStyle="1" w:styleId="172">
    <w:name w:val="样式  + 首行缩进:  2 字符 Char"/>
    <w:link w:val="173"/>
    <w:qFormat/>
    <w:uiPriority w:val="0"/>
    <w:rPr>
      <w:rFonts w:eastAsia="宋体" w:cs="宋体"/>
      <w:kern w:val="2"/>
      <w:sz w:val="24"/>
      <w:lang w:val="en-US" w:eastAsia="zh-CN" w:bidi="ar-SA"/>
    </w:rPr>
  </w:style>
  <w:style w:type="paragraph" w:customStyle="1" w:styleId="173">
    <w:name w:val="样式  + 首行缩进:  2 字符"/>
    <w:basedOn w:val="1"/>
    <w:link w:val="172"/>
    <w:qFormat/>
    <w:uiPriority w:val="0"/>
    <w:pPr>
      <w:spacing w:before="60" w:after="60"/>
      <w:ind w:firstLine="480" w:firstLineChars="200"/>
    </w:pPr>
    <w:rPr>
      <w:rFonts w:cs="宋体"/>
      <w:szCs w:val="20"/>
    </w:rPr>
  </w:style>
  <w:style w:type="character" w:customStyle="1" w:styleId="174">
    <w:name w:val="样式 标题 5H5PIM 5h5Level 3 - iTitre5Block Label1.1.1口Secon... Char"/>
    <w:link w:val="175"/>
    <w:qFormat/>
    <w:uiPriority w:val="0"/>
    <w:rPr>
      <w:rFonts w:eastAsia="黑体"/>
      <w:bCs/>
      <w:kern w:val="2"/>
      <w:sz w:val="24"/>
      <w:szCs w:val="24"/>
      <w:lang w:val="en-US" w:eastAsia="zh-CN" w:bidi="ar-SA"/>
    </w:rPr>
  </w:style>
  <w:style w:type="paragraph" w:customStyle="1" w:styleId="175">
    <w:name w:val="样式 标题 5H5PIM 5h5Level 3 - iTitre5Block Label1.1.1口Secon..."/>
    <w:basedOn w:val="10"/>
    <w:link w:val="174"/>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6">
    <w:name w:val="标题 6 Char"/>
    <w:qFormat/>
    <w:uiPriority w:val="0"/>
    <w:rPr>
      <w:rFonts w:hint="default" w:ascii="Arial" w:hAnsi="Arial" w:eastAsia="黑体" w:cs="Arial"/>
      <w:b/>
      <w:bCs/>
      <w:kern w:val="2"/>
      <w:sz w:val="24"/>
      <w:szCs w:val="24"/>
      <w:lang w:val="en-US" w:eastAsia="zh-CN" w:bidi="ar-SA"/>
    </w:rPr>
  </w:style>
  <w:style w:type="character" w:customStyle="1" w:styleId="177">
    <w:name w:val="gf正文1 Char"/>
    <w:link w:val="178"/>
    <w:qFormat/>
    <w:uiPriority w:val="0"/>
    <w:rPr>
      <w:rFonts w:ascii="宋体" w:hAnsi="宋体" w:eastAsia="宋体"/>
      <w:sz w:val="24"/>
      <w:szCs w:val="24"/>
      <w:lang w:bidi="ar-SA"/>
    </w:rPr>
  </w:style>
  <w:style w:type="paragraph" w:customStyle="1" w:styleId="178">
    <w:name w:val="gf正文1"/>
    <w:basedOn w:val="1"/>
    <w:link w:val="177"/>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79">
    <w:name w:val="列出段落 Char"/>
    <w:qFormat/>
    <w:uiPriority w:val="34"/>
    <w:rPr>
      <w:rFonts w:ascii="Calibri" w:hAnsi="Calibri" w:eastAsia="宋体" w:cs="Times New Roman"/>
    </w:rPr>
  </w:style>
  <w:style w:type="character" w:customStyle="1" w:styleId="180">
    <w:name w:val="Char Char5"/>
    <w:qFormat/>
    <w:uiPriority w:val="0"/>
    <w:rPr>
      <w:rFonts w:eastAsia="隶书"/>
      <w:b/>
      <w:bCs/>
      <w:sz w:val="36"/>
      <w:szCs w:val="36"/>
      <w:lang w:val="en-US" w:eastAsia="zh-CN" w:bidi="ar-SA"/>
    </w:rPr>
  </w:style>
  <w:style w:type="character" w:customStyle="1" w:styleId="181">
    <w:name w:val="书籍标题1"/>
    <w:qFormat/>
    <w:uiPriority w:val="0"/>
    <w:rPr>
      <w:b/>
      <w:bCs/>
      <w:smallCaps/>
      <w:spacing w:val="5"/>
    </w:rPr>
  </w:style>
  <w:style w:type="character" w:customStyle="1" w:styleId="182">
    <w:name w:val="样式 题注 + 黑体2 Char"/>
    <w:link w:val="183"/>
    <w:qFormat/>
    <w:locked/>
    <w:uiPriority w:val="0"/>
    <w:rPr>
      <w:rFonts w:ascii="黑体" w:hAnsi="黑体" w:eastAsia="黑体" w:cs="Arial"/>
      <w:kern w:val="2"/>
      <w:sz w:val="21"/>
      <w:lang w:val="en-US" w:eastAsia="zh-CN" w:bidi="ar-SA"/>
    </w:rPr>
  </w:style>
  <w:style w:type="paragraph" w:customStyle="1" w:styleId="183">
    <w:name w:val="样式 题注 + 黑体2"/>
    <w:basedOn w:val="25"/>
    <w:link w:val="182"/>
    <w:qFormat/>
    <w:uiPriority w:val="0"/>
    <w:pPr>
      <w:spacing w:beforeLines="40" w:afterLines="40"/>
      <w:jc w:val="center"/>
    </w:pPr>
    <w:rPr>
      <w:rFonts w:ascii="黑体" w:hAnsi="黑体" w:cs="Arial"/>
      <w:sz w:val="21"/>
    </w:rPr>
  </w:style>
  <w:style w:type="character" w:customStyle="1" w:styleId="184">
    <w:name w:val="title14"/>
    <w:basedOn w:val="95"/>
    <w:qFormat/>
    <w:uiPriority w:val="0"/>
  </w:style>
  <w:style w:type="character" w:customStyle="1" w:styleId="185">
    <w:name w:val="ptt1"/>
    <w:qFormat/>
    <w:uiPriority w:val="0"/>
    <w:rPr>
      <w:rFonts w:hint="eastAsia" w:ascii="宋体" w:hAnsi="宋体" w:eastAsia="宋体"/>
      <w:spacing w:val="375"/>
      <w:kern w:val="2"/>
      <w:sz w:val="18"/>
      <w:szCs w:val="18"/>
      <w:lang w:val="en-US" w:eastAsia="zh-CN" w:bidi="ar-SA"/>
    </w:rPr>
  </w:style>
  <w:style w:type="character" w:customStyle="1" w:styleId="186">
    <w:name w:val="H2 Char4"/>
    <w:qFormat/>
    <w:uiPriority w:val="0"/>
    <w:rPr>
      <w:rFonts w:ascii="Arial" w:hAnsi="Arial" w:eastAsia="黑体"/>
      <w:b/>
      <w:bCs/>
      <w:kern w:val="2"/>
      <w:sz w:val="32"/>
      <w:szCs w:val="32"/>
      <w:lang w:val="en-US" w:eastAsia="zh-CN" w:bidi="ar-SA"/>
    </w:rPr>
  </w:style>
  <w:style w:type="character" w:customStyle="1" w:styleId="187">
    <w:name w:val="题注 字符"/>
    <w:link w:val="25"/>
    <w:qFormat/>
    <w:uiPriority w:val="0"/>
    <w:rPr>
      <w:rFonts w:ascii="Arial" w:hAnsi="Arial" w:eastAsia="黑体" w:cs="Arial"/>
      <w:kern w:val="2"/>
    </w:rPr>
  </w:style>
  <w:style w:type="character" w:customStyle="1" w:styleId="188">
    <w:name w:val="正文2 Char"/>
    <w:link w:val="189"/>
    <w:qFormat/>
    <w:uiPriority w:val="0"/>
    <w:rPr>
      <w:rFonts w:ascii="宋体" w:hAnsi="宋体" w:eastAsia="仿宋_GB2312" w:cs="Arial"/>
      <w:kern w:val="2"/>
      <w:sz w:val="24"/>
      <w:lang w:val="en-US" w:eastAsia="zh-CN" w:bidi="ar-SA"/>
    </w:rPr>
  </w:style>
  <w:style w:type="paragraph" w:customStyle="1" w:styleId="189">
    <w:name w:val="正文2"/>
    <w:basedOn w:val="1"/>
    <w:link w:val="188"/>
    <w:qFormat/>
    <w:uiPriority w:val="0"/>
    <w:pPr>
      <w:spacing w:before="156"/>
      <w:ind w:firstLine="510" w:firstLineChars="200"/>
      <w:jc w:val="left"/>
    </w:pPr>
    <w:rPr>
      <w:rFonts w:ascii="宋体" w:hAnsi="宋体" w:eastAsia="仿宋_GB2312" w:cs="Arial"/>
      <w:szCs w:val="20"/>
    </w:rPr>
  </w:style>
  <w:style w:type="character" w:customStyle="1" w:styleId="190">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1">
    <w:name w:val="正文空两格 Char"/>
    <w:link w:val="192"/>
    <w:qFormat/>
    <w:locked/>
    <w:uiPriority w:val="0"/>
    <w:rPr>
      <w:rFonts w:ascii="FuturaA Bk BT" w:hAnsi="FuturaA Bk BT" w:eastAsia="宋体" w:cs="FuturaA Bk BT"/>
      <w:kern w:val="2"/>
      <w:sz w:val="24"/>
      <w:szCs w:val="24"/>
      <w:lang w:val="en-US" w:eastAsia="zh-CN" w:bidi="ar-SA"/>
    </w:rPr>
  </w:style>
  <w:style w:type="paragraph" w:customStyle="1" w:styleId="192">
    <w:name w:val="正文空两格"/>
    <w:basedOn w:val="1"/>
    <w:link w:val="191"/>
    <w:qFormat/>
    <w:uiPriority w:val="0"/>
    <w:pPr>
      <w:spacing w:beforeLines="40" w:afterLines="40"/>
      <w:ind w:firstLine="480" w:firstLineChars="200"/>
    </w:pPr>
    <w:rPr>
      <w:rFonts w:ascii="FuturaA Bk BT" w:hAnsi="FuturaA Bk BT" w:cs="FuturaA Bk BT"/>
    </w:rPr>
  </w:style>
  <w:style w:type="character" w:customStyle="1" w:styleId="193">
    <w:name w:val="样式 题注 + (符号) 宋体 Char"/>
    <w:link w:val="194"/>
    <w:qFormat/>
    <w:locked/>
    <w:uiPriority w:val="0"/>
    <w:rPr>
      <w:rFonts w:ascii="Arial" w:hAnsi="Arial" w:eastAsia="黑体" w:cs="Arial"/>
      <w:kern w:val="2"/>
      <w:sz w:val="21"/>
      <w:lang w:val="en-US" w:eastAsia="zh-CN" w:bidi="ar-SA"/>
    </w:rPr>
  </w:style>
  <w:style w:type="paragraph" w:customStyle="1" w:styleId="194">
    <w:name w:val="样式 题注 + (符号) 宋体"/>
    <w:basedOn w:val="25"/>
    <w:link w:val="193"/>
    <w:qFormat/>
    <w:uiPriority w:val="0"/>
    <w:pPr>
      <w:spacing w:beforeLines="40" w:afterLines="40"/>
      <w:jc w:val="center"/>
    </w:pPr>
    <w:rPr>
      <w:rFonts w:cs="Arial"/>
      <w:sz w:val="21"/>
    </w:rPr>
  </w:style>
  <w:style w:type="character" w:customStyle="1" w:styleId="195">
    <w:name w:val="正文缩进 字符"/>
    <w:link w:val="24"/>
    <w:qFormat/>
    <w:uiPriority w:val="0"/>
    <w:rPr>
      <w:rFonts w:eastAsia="宋体"/>
      <w:kern w:val="2"/>
      <w:sz w:val="21"/>
      <w:lang w:val="en-US" w:eastAsia="zh-CN" w:bidi="ar-SA"/>
    </w:rPr>
  </w:style>
  <w:style w:type="character" w:customStyle="1" w:styleId="196">
    <w:name w:val="Document Map Char"/>
    <w:semiHidden/>
    <w:qFormat/>
    <w:locked/>
    <w:uiPriority w:val="0"/>
    <w:rPr>
      <w:rFonts w:ascii="Arial" w:hAnsi="Arial" w:eastAsia="宋体" w:cs="Arial"/>
      <w:kern w:val="0"/>
      <w:sz w:val="21"/>
      <w:szCs w:val="21"/>
      <w:shd w:val="clear" w:color="auto" w:fill="000080"/>
    </w:rPr>
  </w:style>
  <w:style w:type="character" w:customStyle="1" w:styleId="197">
    <w:name w:val="font01"/>
    <w:qFormat/>
    <w:uiPriority w:val="0"/>
    <w:rPr>
      <w:rFonts w:hint="eastAsia" w:ascii="宋体" w:hAnsi="宋体" w:eastAsia="宋体" w:cs="宋体"/>
      <w:color w:val="000000"/>
      <w:sz w:val="20"/>
      <w:szCs w:val="20"/>
      <w:u w:val="none"/>
    </w:rPr>
  </w:style>
  <w:style w:type="character" w:customStyle="1" w:styleId="198">
    <w:name w:val="样式 标题 2 + Arial Char"/>
    <w:link w:val="199"/>
    <w:qFormat/>
    <w:uiPriority w:val="0"/>
    <w:rPr>
      <w:rFonts w:ascii="Arial" w:hAnsi="Arial" w:eastAsia="黑体"/>
      <w:kern w:val="2"/>
      <w:sz w:val="30"/>
      <w:szCs w:val="30"/>
      <w:lang w:val="en-US" w:eastAsia="zh-CN" w:bidi="ar-SA"/>
    </w:rPr>
  </w:style>
  <w:style w:type="paragraph" w:customStyle="1" w:styleId="199">
    <w:name w:val="样式 标题 2 + Arial"/>
    <w:basedOn w:val="7"/>
    <w:link w:val="198"/>
    <w:qFormat/>
    <w:uiPriority w:val="0"/>
    <w:pPr>
      <w:spacing w:before="0" w:after="0" w:line="360" w:lineRule="auto"/>
      <w:ind w:left="0" w:firstLine="0"/>
    </w:pPr>
    <w:rPr>
      <w:b w:val="0"/>
      <w:bCs w:val="0"/>
      <w:sz w:val="30"/>
      <w:szCs w:val="30"/>
    </w:rPr>
  </w:style>
  <w:style w:type="character" w:customStyle="1" w:styleId="200">
    <w:name w:val="pi1"/>
    <w:qFormat/>
    <w:uiPriority w:val="0"/>
    <w:rPr>
      <w:rFonts w:hint="default" w:ascii="Tahoma" w:hAnsi="Tahoma" w:eastAsia="宋体" w:cs="Tahoma"/>
      <w:color w:val="0000FF"/>
      <w:kern w:val="2"/>
      <w:sz w:val="36"/>
      <w:szCs w:val="36"/>
      <w:lang w:val="en-US" w:eastAsia="zh-CN" w:bidi="ar-SA"/>
    </w:rPr>
  </w:style>
  <w:style w:type="character" w:customStyle="1" w:styleId="201">
    <w:name w:val="样式 题注 + 仿宋_GB2312 Char"/>
    <w:link w:val="202"/>
    <w:qFormat/>
    <w:locked/>
    <w:uiPriority w:val="0"/>
    <w:rPr>
      <w:rFonts w:ascii="黑体" w:hAnsi="仿宋_GB2312" w:eastAsia="黑体" w:cs="Arial"/>
      <w:kern w:val="2"/>
      <w:szCs w:val="24"/>
      <w:lang w:val="en-US" w:eastAsia="zh-CN" w:bidi="ar-SA"/>
    </w:rPr>
  </w:style>
  <w:style w:type="paragraph" w:customStyle="1" w:styleId="202">
    <w:name w:val="样式 题注 + 仿宋_GB2312"/>
    <w:basedOn w:val="25"/>
    <w:link w:val="201"/>
    <w:qFormat/>
    <w:uiPriority w:val="0"/>
    <w:pPr>
      <w:spacing w:beforeLines="40" w:afterLines="40"/>
      <w:jc w:val="center"/>
    </w:pPr>
    <w:rPr>
      <w:rFonts w:ascii="黑体" w:hAnsi="仿宋_GB2312" w:cs="Arial"/>
      <w:szCs w:val="24"/>
    </w:rPr>
  </w:style>
  <w:style w:type="character" w:customStyle="1" w:styleId="203">
    <w:name w:val="paramname3"/>
    <w:qFormat/>
    <w:uiPriority w:val="0"/>
    <w:rPr>
      <w:color w:val="999999"/>
    </w:rPr>
  </w:style>
  <w:style w:type="character" w:customStyle="1" w:styleId="204">
    <w:name w:val="mark"/>
    <w:basedOn w:val="95"/>
    <w:qFormat/>
    <w:uiPriority w:val="0"/>
  </w:style>
  <w:style w:type="character" w:customStyle="1" w:styleId="205">
    <w:name w:val="无间隔 Char"/>
    <w:link w:val="206"/>
    <w:qFormat/>
    <w:locked/>
    <w:uiPriority w:val="0"/>
    <w:rPr>
      <w:kern w:val="2"/>
      <w:sz w:val="21"/>
      <w:szCs w:val="24"/>
      <w:lang w:val="en-US" w:eastAsia="zh-CN" w:bidi="ar-SA"/>
    </w:rPr>
  </w:style>
  <w:style w:type="paragraph" w:customStyle="1" w:styleId="206">
    <w:name w:val="无间隔1"/>
    <w:link w:val="20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Char Char8"/>
    <w:qFormat/>
    <w:uiPriority w:val="0"/>
    <w:rPr>
      <w:rFonts w:eastAsia="隶书"/>
      <w:b/>
      <w:bCs/>
      <w:sz w:val="36"/>
      <w:szCs w:val="36"/>
      <w:lang w:val="en-US" w:eastAsia="zh-CN" w:bidi="ar-SA"/>
    </w:rPr>
  </w:style>
  <w:style w:type="character" w:customStyle="1" w:styleId="208">
    <w:name w:val="Char Char9"/>
    <w:qFormat/>
    <w:uiPriority w:val="0"/>
    <w:rPr>
      <w:rFonts w:eastAsia="宋体"/>
      <w:kern w:val="2"/>
      <w:sz w:val="18"/>
      <w:szCs w:val="18"/>
      <w:lang w:val="en-US" w:eastAsia="zh-CN" w:bidi="ar-SA"/>
    </w:rPr>
  </w:style>
  <w:style w:type="character" w:customStyle="1" w:styleId="209">
    <w:name w:val="shadow11"/>
    <w:qFormat/>
    <w:uiPriority w:val="0"/>
    <w:rPr>
      <w:color w:val="000000"/>
      <w:sz w:val="21"/>
    </w:rPr>
  </w:style>
  <w:style w:type="character" w:customStyle="1" w:styleId="210">
    <w:name w:val="msonormal"/>
    <w:qFormat/>
    <w:uiPriority w:val="0"/>
    <w:rPr>
      <w:rFonts w:hint="default" w:ascii="Tahoma" w:hAnsi="Tahoma" w:eastAsia="宋体" w:cs="Tahoma"/>
      <w:kern w:val="2"/>
      <w:sz w:val="36"/>
      <w:szCs w:val="36"/>
      <w:lang w:val="en-US" w:eastAsia="zh-CN" w:bidi="ar-SA"/>
    </w:rPr>
  </w:style>
  <w:style w:type="character" w:customStyle="1" w:styleId="211">
    <w:name w:val="style101"/>
    <w:qFormat/>
    <w:uiPriority w:val="0"/>
    <w:rPr>
      <w:color w:val="000000"/>
    </w:rPr>
  </w:style>
  <w:style w:type="character" w:customStyle="1" w:styleId="212">
    <w:name w:val="sony121"/>
    <w:qFormat/>
    <w:uiPriority w:val="0"/>
    <w:rPr>
      <w:rFonts w:hint="eastAsia" w:ascii="宋体" w:hAnsi="宋体" w:eastAsia="宋体"/>
      <w:spacing w:val="31680"/>
      <w:kern w:val="2"/>
      <w:sz w:val="18"/>
      <w:szCs w:val="18"/>
      <w:lang w:val="en-US" w:eastAsia="zh-CN" w:bidi="ar-SA"/>
    </w:rPr>
  </w:style>
  <w:style w:type="character" w:customStyle="1" w:styleId="213">
    <w:name w:val="备注说明 Char Char Char Char"/>
    <w:qFormat/>
    <w:uiPriority w:val="0"/>
    <w:rPr>
      <w:rFonts w:hint="eastAsia" w:ascii="宋体" w:hAnsi="宋体" w:eastAsia="宋体"/>
      <w:kern w:val="2"/>
      <w:sz w:val="21"/>
      <w:lang w:val="en-US" w:eastAsia="zh-CN" w:bidi="ar-SA"/>
    </w:rPr>
  </w:style>
  <w:style w:type="character" w:customStyle="1" w:styleId="214">
    <w:name w:val="Footer Char"/>
    <w:qFormat/>
    <w:locked/>
    <w:uiPriority w:val="0"/>
    <w:rPr>
      <w:rFonts w:ascii="Calibri" w:hAnsi="Calibri" w:eastAsia="宋体" w:cs="Calibri"/>
      <w:sz w:val="18"/>
      <w:szCs w:val="18"/>
    </w:rPr>
  </w:style>
  <w:style w:type="character" w:customStyle="1" w:styleId="215">
    <w:name w:val="常规 Char"/>
    <w:link w:val="216"/>
    <w:qFormat/>
    <w:uiPriority w:val="0"/>
    <w:rPr>
      <w:rFonts w:eastAsia="宋体"/>
      <w:kern w:val="2"/>
      <w:sz w:val="21"/>
      <w:szCs w:val="21"/>
      <w:lang w:val="en-US" w:eastAsia="zh-CN" w:bidi="ar-SA"/>
    </w:rPr>
  </w:style>
  <w:style w:type="paragraph" w:customStyle="1" w:styleId="216">
    <w:name w:val="常规"/>
    <w:basedOn w:val="1"/>
    <w:link w:val="215"/>
    <w:qFormat/>
    <w:uiPriority w:val="0"/>
    <w:pPr>
      <w:spacing w:beforeLines="100" w:afterLines="100"/>
      <w:ind w:left="1134"/>
    </w:pPr>
    <w:rPr>
      <w:szCs w:val="21"/>
    </w:rPr>
  </w:style>
  <w:style w:type="character" w:customStyle="1" w:styleId="217">
    <w:name w:val="point_normal1"/>
    <w:qFormat/>
    <w:uiPriority w:val="0"/>
    <w:rPr>
      <w:rFonts w:hint="default" w:ascii="Arial" w:hAnsi="Arial" w:cs="Arial"/>
      <w:sz w:val="18"/>
      <w:szCs w:val="18"/>
    </w:rPr>
  </w:style>
  <w:style w:type="character" w:customStyle="1" w:styleId="218">
    <w:name w:val="text03"/>
    <w:qFormat/>
    <w:uiPriority w:val="0"/>
    <w:rPr>
      <w:rFonts w:hint="default" w:ascii="Tahoma" w:hAnsi="Tahoma" w:eastAsia="宋体" w:cs="Tahoma"/>
      <w:kern w:val="2"/>
      <w:sz w:val="36"/>
      <w:szCs w:val="36"/>
      <w:lang w:val="en-US" w:eastAsia="zh-CN" w:bidi="ar-SA"/>
    </w:rPr>
  </w:style>
  <w:style w:type="character" w:customStyle="1" w:styleId="219">
    <w:name w:val="正文（缩进） Char"/>
    <w:link w:val="220"/>
    <w:qFormat/>
    <w:uiPriority w:val="0"/>
    <w:rPr>
      <w:rFonts w:eastAsia="宋体"/>
      <w:kern w:val="2"/>
      <w:sz w:val="24"/>
      <w:szCs w:val="24"/>
      <w:lang w:bidi="ar-SA"/>
    </w:rPr>
  </w:style>
  <w:style w:type="paragraph" w:customStyle="1" w:styleId="220">
    <w:name w:val="正文（缩进）"/>
    <w:basedOn w:val="1"/>
    <w:link w:val="219"/>
    <w:qFormat/>
    <w:uiPriority w:val="0"/>
    <w:pPr>
      <w:spacing w:beforeLines="50" w:afterLines="50"/>
      <w:ind w:firstLine="480" w:firstLineChars="200"/>
    </w:pPr>
  </w:style>
  <w:style w:type="character" w:customStyle="1" w:styleId="221">
    <w:name w:val="页眉 字符"/>
    <w:link w:val="59"/>
    <w:qFormat/>
    <w:uiPriority w:val="99"/>
    <w:rPr>
      <w:kern w:val="2"/>
      <w:sz w:val="18"/>
      <w:szCs w:val="18"/>
    </w:rPr>
  </w:style>
  <w:style w:type="character" w:customStyle="1" w:styleId="222">
    <w:name w:val="text1"/>
    <w:basedOn w:val="95"/>
    <w:qFormat/>
    <w:uiPriority w:val="0"/>
  </w:style>
  <w:style w:type="character" w:customStyle="1" w:styleId="223">
    <w:name w:val="正文首行缩进 Char Char Char Char Char"/>
    <w:qFormat/>
    <w:uiPriority w:val="0"/>
    <w:rPr>
      <w:rFonts w:ascii="Calibri" w:hAnsi="Calibri" w:eastAsia="宋体"/>
      <w:kern w:val="2"/>
      <w:sz w:val="21"/>
      <w:szCs w:val="22"/>
      <w:lang w:val="en-US" w:eastAsia="zh-CN" w:bidi="ar-SA"/>
    </w:rPr>
  </w:style>
  <w:style w:type="character" w:customStyle="1" w:styleId="224">
    <w:name w:val="招标正文 Char"/>
    <w:link w:val="225"/>
    <w:qFormat/>
    <w:uiPriority w:val="0"/>
    <w:rPr>
      <w:rFonts w:ascii="仿宋_GB2312" w:eastAsia="仿宋_GB2312" w:cs="宋体"/>
      <w:kern w:val="1"/>
      <w:sz w:val="30"/>
      <w:lang w:eastAsia="ar-SA"/>
    </w:rPr>
  </w:style>
  <w:style w:type="paragraph" w:customStyle="1" w:styleId="225">
    <w:name w:val="招标正文"/>
    <w:basedOn w:val="1"/>
    <w:link w:val="224"/>
    <w:qFormat/>
    <w:uiPriority w:val="0"/>
    <w:pPr>
      <w:suppressAutoHyphens/>
      <w:ind w:firstLine="480"/>
    </w:pPr>
    <w:rPr>
      <w:rFonts w:ascii="仿宋_GB2312" w:eastAsia="仿宋_GB2312"/>
      <w:kern w:val="1"/>
      <w:sz w:val="30"/>
      <w:szCs w:val="20"/>
      <w:lang w:eastAsia="ar-SA"/>
    </w:rPr>
  </w:style>
  <w:style w:type="character" w:customStyle="1" w:styleId="226">
    <w:name w:val="日期 字符"/>
    <w:link w:val="52"/>
    <w:semiHidden/>
    <w:qFormat/>
    <w:uiPriority w:val="0"/>
    <w:rPr>
      <w:rFonts w:eastAsia="楷体_GB2312"/>
      <w:kern w:val="2"/>
      <w:sz w:val="32"/>
      <w:lang w:val="en-US" w:eastAsia="zh-CN" w:bidi="ar-SA"/>
    </w:rPr>
  </w:style>
  <w:style w:type="character" w:customStyle="1" w:styleId="227">
    <w:name w:val="标题 8 Char Char"/>
    <w:qFormat/>
    <w:uiPriority w:val="0"/>
    <w:rPr>
      <w:rFonts w:ascii="Cambria" w:hAnsi="Cambria" w:eastAsia="宋体" w:cs="Times New Roman"/>
      <w:sz w:val="24"/>
      <w:szCs w:val="24"/>
    </w:rPr>
  </w:style>
  <w:style w:type="character" w:customStyle="1" w:styleId="228">
    <w:name w:val="style91"/>
    <w:qFormat/>
    <w:uiPriority w:val="0"/>
    <w:rPr>
      <w:color w:val="666666"/>
    </w:rPr>
  </w:style>
  <w:style w:type="character" w:customStyle="1" w:styleId="229">
    <w:name w:val="标题 3 Char"/>
    <w:qFormat/>
    <w:uiPriority w:val="0"/>
    <w:rPr>
      <w:rFonts w:ascii="Times New Roman" w:hAnsi="Times New Roman" w:eastAsia="宋体" w:cs="Times New Roman"/>
      <w:b/>
      <w:bCs/>
      <w:sz w:val="32"/>
      <w:szCs w:val="32"/>
    </w:rPr>
  </w:style>
  <w:style w:type="character" w:customStyle="1" w:styleId="230">
    <w:name w:val="正文格式 Char1"/>
    <w:link w:val="231"/>
    <w:qFormat/>
    <w:uiPriority w:val="0"/>
    <w:rPr>
      <w:rFonts w:ascii="宋体" w:hAnsi="宋体" w:eastAsia="宋体"/>
      <w:bCs/>
      <w:color w:val="000000"/>
      <w:sz w:val="24"/>
      <w:szCs w:val="24"/>
      <w:lang w:val="en-US" w:eastAsia="zh-CN" w:bidi="ar-SA"/>
    </w:rPr>
  </w:style>
  <w:style w:type="paragraph" w:customStyle="1" w:styleId="231">
    <w:name w:val="正文格式"/>
    <w:basedOn w:val="1"/>
    <w:link w:val="230"/>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2">
    <w:name w:val="Char Char4"/>
    <w:qFormat/>
    <w:uiPriority w:val="0"/>
    <w:rPr>
      <w:rFonts w:ascii="Arial" w:hAnsi="Arial" w:eastAsia="黑体"/>
      <w:b/>
      <w:bCs/>
      <w:kern w:val="2"/>
      <w:sz w:val="32"/>
      <w:szCs w:val="32"/>
      <w:lang w:val="en-US" w:eastAsia="zh-CN" w:bidi="ar-SA"/>
    </w:rPr>
  </w:style>
  <w:style w:type="character" w:customStyle="1" w:styleId="233">
    <w:name w:val="页眉 Char1"/>
    <w:semiHidden/>
    <w:qFormat/>
    <w:uiPriority w:val="0"/>
    <w:rPr>
      <w:sz w:val="18"/>
      <w:szCs w:val="18"/>
    </w:rPr>
  </w:style>
  <w:style w:type="character" w:customStyle="1" w:styleId="234">
    <w:name w:val="Char Char34"/>
    <w:qFormat/>
    <w:uiPriority w:val="0"/>
    <w:rPr>
      <w:rFonts w:ascii="宋体" w:hAnsi="Courier New" w:eastAsia="宋体"/>
      <w:kern w:val="2"/>
      <w:sz w:val="24"/>
      <w:szCs w:val="24"/>
      <w:lang w:val="en-US" w:eastAsia="zh-CN" w:bidi="ar-SA"/>
    </w:rPr>
  </w:style>
  <w:style w:type="character" w:customStyle="1" w:styleId="235">
    <w:name w:val="表正文 Char1"/>
    <w:qFormat/>
    <w:uiPriority w:val="0"/>
    <w:rPr>
      <w:rFonts w:eastAsia="宋体"/>
      <w:kern w:val="2"/>
      <w:sz w:val="21"/>
      <w:lang w:val="en-US" w:eastAsia="zh-CN"/>
    </w:rPr>
  </w:style>
  <w:style w:type="character" w:customStyle="1" w:styleId="236">
    <w:name w:val="nr"/>
    <w:basedOn w:val="95"/>
    <w:qFormat/>
    <w:uiPriority w:val="0"/>
  </w:style>
  <w:style w:type="character" w:customStyle="1" w:styleId="237">
    <w:name w:val="Table Text Char1"/>
    <w:link w:val="116"/>
    <w:qFormat/>
    <w:uiPriority w:val="0"/>
    <w:rPr>
      <w:rFonts w:eastAsia="宋体"/>
      <w:kern w:val="2"/>
      <w:sz w:val="16"/>
      <w:szCs w:val="24"/>
      <w:lang w:val="en-US" w:eastAsia="zh-CN" w:bidi="ar-SA"/>
    </w:rPr>
  </w:style>
  <w:style w:type="character" w:customStyle="1" w:styleId="238">
    <w:name w:val="H1 Char5"/>
    <w:qFormat/>
    <w:uiPriority w:val="0"/>
    <w:rPr>
      <w:rFonts w:eastAsia="隶书"/>
      <w:b/>
      <w:bCs/>
      <w:sz w:val="36"/>
      <w:szCs w:val="36"/>
      <w:lang w:val="en-US" w:eastAsia="zh-CN" w:bidi="ar-SA"/>
    </w:rPr>
  </w:style>
  <w:style w:type="character" w:customStyle="1" w:styleId="239">
    <w:name w:val="标题 3 字符"/>
    <w:link w:val="8"/>
    <w:qFormat/>
    <w:uiPriority w:val="0"/>
    <w:rPr>
      <w:rFonts w:eastAsia="仿宋"/>
      <w:b/>
      <w:bCs/>
      <w:kern w:val="2"/>
      <w:sz w:val="30"/>
      <w:szCs w:val="32"/>
    </w:rPr>
  </w:style>
  <w:style w:type="character" w:customStyle="1" w:styleId="240">
    <w:name w:val="dectext1"/>
    <w:qFormat/>
    <w:uiPriority w:val="0"/>
    <w:rPr>
      <w:rFonts w:ascii="宋体" w:hAnsi="宋体" w:eastAsia="宋体"/>
      <w:color w:val="333333"/>
      <w:sz w:val="21"/>
      <w:szCs w:val="21"/>
      <w:u w:val="none"/>
    </w:rPr>
  </w:style>
  <w:style w:type="character" w:customStyle="1" w:styleId="241">
    <w:name w:val="基础框架 Char Char"/>
    <w:link w:val="242"/>
    <w:qFormat/>
    <w:uiPriority w:val="0"/>
    <w:rPr>
      <w:rFonts w:ascii="宋体" w:hAnsi="宋体" w:eastAsia="宋体"/>
      <w:kern w:val="2"/>
      <w:sz w:val="18"/>
      <w:szCs w:val="21"/>
      <w:lang w:val="en-US" w:eastAsia="zh-CN" w:bidi="ar-SA"/>
    </w:rPr>
  </w:style>
  <w:style w:type="paragraph" w:customStyle="1" w:styleId="242">
    <w:name w:val="基础框架"/>
    <w:basedOn w:val="1"/>
    <w:link w:val="241"/>
    <w:qFormat/>
    <w:uiPriority w:val="0"/>
    <w:pPr>
      <w:ind w:firstLine="198" w:firstLineChars="198"/>
    </w:pPr>
    <w:rPr>
      <w:rFonts w:ascii="宋体" w:hAnsi="宋体"/>
      <w:sz w:val="18"/>
      <w:szCs w:val="21"/>
    </w:rPr>
  </w:style>
  <w:style w:type="character" w:customStyle="1" w:styleId="243">
    <w:name w:val="Normal Indent Char Char"/>
    <w:qFormat/>
    <w:uiPriority w:val="0"/>
    <w:rPr>
      <w:rFonts w:eastAsia="宋体"/>
      <w:kern w:val="2"/>
      <w:sz w:val="21"/>
      <w:lang w:val="en-US" w:eastAsia="zh-CN" w:bidi="ar-SA"/>
    </w:rPr>
  </w:style>
  <w:style w:type="character" w:customStyle="1" w:styleId="244">
    <w:name w:val="tw4winMark"/>
    <w:qFormat/>
    <w:uiPriority w:val="0"/>
    <w:rPr>
      <w:rFonts w:ascii="Courier New" w:hAnsi="Courier New"/>
      <w:vanish/>
      <w:color w:val="800080"/>
      <w:vertAlign w:val="subscript"/>
    </w:rPr>
  </w:style>
  <w:style w:type="character" w:customStyle="1" w:styleId="245">
    <w:name w:val="文档正文 Char"/>
    <w:link w:val="246"/>
    <w:qFormat/>
    <w:locked/>
    <w:uiPriority w:val="0"/>
    <w:rPr>
      <w:rFonts w:ascii="Arial Narrow" w:hAnsi="Arial Narrow" w:eastAsia="宋体"/>
      <w:sz w:val="24"/>
      <w:szCs w:val="24"/>
      <w:lang w:val="en-US" w:eastAsia="zh-CN" w:bidi="ar-SA"/>
    </w:rPr>
  </w:style>
  <w:style w:type="paragraph" w:customStyle="1" w:styleId="246">
    <w:name w:val="文档正文"/>
    <w:basedOn w:val="1"/>
    <w:link w:val="245"/>
    <w:qFormat/>
    <w:uiPriority w:val="0"/>
    <w:pPr>
      <w:adjustRightInd w:val="0"/>
      <w:spacing w:line="440" w:lineRule="exact"/>
      <w:ind w:firstLine="567"/>
      <w:textAlignment w:val="baseline"/>
    </w:pPr>
    <w:rPr>
      <w:rFonts w:ascii="Arial Narrow" w:hAnsi="Arial Narrow"/>
      <w:kern w:val="0"/>
    </w:rPr>
  </w:style>
  <w:style w:type="character" w:customStyle="1" w:styleId="247">
    <w:name w:val="标题 2 字符"/>
    <w:link w:val="7"/>
    <w:qFormat/>
    <w:uiPriority w:val="0"/>
    <w:rPr>
      <w:rFonts w:ascii="仿宋" w:hAnsi="仿宋" w:eastAsia="仿宋"/>
      <w:b/>
      <w:bCs/>
      <w:kern w:val="2"/>
      <w:sz w:val="32"/>
      <w:szCs w:val="32"/>
    </w:rPr>
  </w:style>
  <w:style w:type="character" w:customStyle="1" w:styleId="248">
    <w:name w:val="样式9 Char"/>
    <w:link w:val="249"/>
    <w:qFormat/>
    <w:uiPriority w:val="0"/>
    <w:rPr>
      <w:b/>
      <w:kern w:val="2"/>
      <w:sz w:val="24"/>
      <w:szCs w:val="24"/>
    </w:rPr>
  </w:style>
  <w:style w:type="paragraph" w:customStyle="1" w:styleId="249">
    <w:name w:val="样式9"/>
    <w:basedOn w:val="1"/>
    <w:link w:val="248"/>
    <w:qFormat/>
    <w:uiPriority w:val="0"/>
    <w:pPr>
      <w:keepNext/>
      <w:ind w:left="1151" w:hanging="1009"/>
    </w:pPr>
    <w:rPr>
      <w:b/>
    </w:rPr>
  </w:style>
  <w:style w:type="character" w:customStyle="1" w:styleId="250">
    <w:name w:val="标准 Char Char Char Char Char"/>
    <w:qFormat/>
    <w:uiPriority w:val="0"/>
    <w:rPr>
      <w:rFonts w:hint="eastAsia" w:ascii="宋体" w:hAnsi="宋体" w:eastAsia="宋体"/>
      <w:color w:val="000000"/>
      <w:kern w:val="2"/>
      <w:sz w:val="24"/>
      <w:lang w:val="en-US" w:eastAsia="zh-CN" w:bidi="ar-SA"/>
    </w:rPr>
  </w:style>
  <w:style w:type="character" w:customStyle="1" w:styleId="251">
    <w:name w:val="fbt"/>
    <w:basedOn w:val="95"/>
    <w:qFormat/>
    <w:uiPriority w:val="0"/>
  </w:style>
  <w:style w:type="character" w:customStyle="1" w:styleId="252">
    <w:name w:val="tw4winError"/>
    <w:qFormat/>
    <w:uiPriority w:val="0"/>
    <w:rPr>
      <w:rFonts w:ascii="Courier New" w:hAnsi="Courier New"/>
      <w:color w:val="00FF00"/>
      <w:sz w:val="40"/>
    </w:rPr>
  </w:style>
  <w:style w:type="character" w:customStyle="1" w:styleId="253">
    <w:name w:val="pfont11"/>
    <w:qFormat/>
    <w:uiPriority w:val="0"/>
    <w:rPr>
      <w:rFonts w:hint="default" w:ascii="Tahoma" w:hAnsi="Tahoma" w:eastAsia="宋体" w:cs="Tahoma"/>
      <w:kern w:val="2"/>
      <w:sz w:val="18"/>
      <w:szCs w:val="18"/>
      <w:lang w:val="en-US" w:eastAsia="zh-CN" w:bidi="ar-SA"/>
    </w:rPr>
  </w:style>
  <w:style w:type="character" w:customStyle="1" w:styleId="254">
    <w:name w:val="p121"/>
    <w:qFormat/>
    <w:uiPriority w:val="0"/>
    <w:rPr>
      <w:color w:val="000000"/>
      <w:sz w:val="21"/>
      <w:szCs w:val="21"/>
      <w:u w:val="none"/>
    </w:rPr>
  </w:style>
  <w:style w:type="character" w:customStyle="1" w:styleId="255">
    <w:name w:val="表格 Char Char"/>
    <w:link w:val="5"/>
    <w:qFormat/>
    <w:uiPriority w:val="0"/>
    <w:rPr>
      <w:rFonts w:eastAsia="宋体"/>
      <w:kern w:val="2"/>
      <w:sz w:val="28"/>
      <w:szCs w:val="24"/>
      <w:lang w:val="en-US" w:eastAsia="zh-CN" w:bidi="ar-SA"/>
    </w:rPr>
  </w:style>
  <w:style w:type="character" w:customStyle="1" w:styleId="256">
    <w:name w:val="H1 Char2"/>
    <w:qFormat/>
    <w:uiPriority w:val="0"/>
    <w:rPr>
      <w:rFonts w:eastAsia="隶书"/>
      <w:b/>
      <w:bCs/>
      <w:sz w:val="36"/>
      <w:szCs w:val="36"/>
      <w:lang w:val="en-US" w:eastAsia="zh-CN" w:bidi="ar-SA"/>
    </w:rPr>
  </w:style>
  <w:style w:type="character" w:customStyle="1" w:styleId="257">
    <w:name w:val="样式 题注 + 黑体 Char"/>
    <w:link w:val="258"/>
    <w:qFormat/>
    <w:locked/>
    <w:uiPriority w:val="0"/>
    <w:rPr>
      <w:rFonts w:ascii="黑体" w:hAnsi="黑体" w:eastAsia="黑体" w:cs="Arial"/>
      <w:kern w:val="2"/>
      <w:sz w:val="21"/>
      <w:lang w:val="en-US" w:eastAsia="zh-CN" w:bidi="ar-SA"/>
    </w:rPr>
  </w:style>
  <w:style w:type="paragraph" w:customStyle="1" w:styleId="258">
    <w:name w:val="样式 题注 + 黑体"/>
    <w:basedOn w:val="25"/>
    <w:link w:val="257"/>
    <w:qFormat/>
    <w:uiPriority w:val="0"/>
    <w:pPr>
      <w:spacing w:beforeLines="40" w:afterLines="40"/>
      <w:jc w:val="center"/>
    </w:pPr>
    <w:rPr>
      <w:rFonts w:ascii="黑体" w:hAnsi="黑体" w:cs="Arial"/>
      <w:sz w:val="21"/>
    </w:rPr>
  </w:style>
  <w:style w:type="character" w:customStyle="1" w:styleId="259">
    <w:name w:val="Header Char"/>
    <w:qFormat/>
    <w:locked/>
    <w:uiPriority w:val="0"/>
    <w:rPr>
      <w:rFonts w:ascii="Calibri" w:hAnsi="Calibri" w:eastAsia="宋体" w:cs="Calibri"/>
      <w:sz w:val="18"/>
      <w:szCs w:val="18"/>
    </w:rPr>
  </w:style>
  <w:style w:type="character" w:customStyle="1" w:styleId="260">
    <w:name w:val="公司一级标题"/>
    <w:qFormat/>
    <w:uiPriority w:val="0"/>
    <w:rPr>
      <w:rFonts w:ascii="黑体" w:hAnsi="黑体" w:eastAsia="黑体"/>
      <w:color w:val="333300"/>
      <w:sz w:val="30"/>
    </w:rPr>
  </w:style>
  <w:style w:type="character" w:customStyle="1" w:styleId="261">
    <w:name w:val="ca-8"/>
    <w:basedOn w:val="95"/>
    <w:qFormat/>
    <w:uiPriority w:val="0"/>
  </w:style>
  <w:style w:type="character" w:customStyle="1" w:styleId="262">
    <w:name w:val="para"/>
    <w:basedOn w:val="95"/>
    <w:qFormat/>
    <w:uiPriority w:val="0"/>
  </w:style>
  <w:style w:type="character" w:customStyle="1" w:styleId="263">
    <w:name w:val="p3"/>
    <w:basedOn w:val="95"/>
    <w:qFormat/>
    <w:uiPriority w:val="0"/>
  </w:style>
  <w:style w:type="character" w:customStyle="1" w:styleId="264">
    <w:name w:val="unnamed1"/>
    <w:qFormat/>
    <w:uiPriority w:val="0"/>
    <w:rPr>
      <w:rFonts w:hint="default" w:ascii="Tahoma" w:hAnsi="Tahoma" w:eastAsia="宋体" w:cs="Tahoma"/>
      <w:kern w:val="2"/>
      <w:sz w:val="36"/>
      <w:szCs w:val="36"/>
      <w:lang w:val="en-US" w:eastAsia="zh-CN" w:bidi="ar-SA"/>
    </w:rPr>
  </w:style>
  <w:style w:type="character" w:customStyle="1" w:styleId="265">
    <w:name w:val="图文字 Char"/>
    <w:link w:val="266"/>
    <w:qFormat/>
    <w:uiPriority w:val="0"/>
    <w:rPr>
      <w:rFonts w:eastAsia="文鼎CS仿宋体"/>
      <w:kern w:val="2"/>
      <w:sz w:val="24"/>
      <w:szCs w:val="24"/>
      <w:lang w:val="en-US" w:eastAsia="zh-CN" w:bidi="ar-SA"/>
    </w:rPr>
  </w:style>
  <w:style w:type="paragraph" w:customStyle="1" w:styleId="266">
    <w:name w:val="图文字"/>
    <w:link w:val="265"/>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7">
    <w:name w:val="正文2 Char Char"/>
    <w:qFormat/>
    <w:uiPriority w:val="0"/>
    <w:rPr>
      <w:rFonts w:eastAsia="宋体"/>
      <w:kern w:val="2"/>
      <w:sz w:val="24"/>
      <w:lang w:val="en-US" w:eastAsia="zh-CN" w:bidi="ar-SA"/>
    </w:rPr>
  </w:style>
  <w:style w:type="character" w:customStyle="1" w:styleId="268">
    <w:name w:val="Legal Level 1.1.1. Char"/>
    <w:qFormat/>
    <w:uiPriority w:val="0"/>
    <w:rPr>
      <w:rFonts w:ascii="Arial" w:hAnsi="Arial" w:eastAsia="黑体"/>
      <w:sz w:val="24"/>
      <w:lang w:val="en-US" w:eastAsia="zh-CN" w:bidi="ar-SA"/>
    </w:rPr>
  </w:style>
  <w:style w:type="character" w:customStyle="1" w:styleId="269">
    <w:name w:val="flname7"/>
    <w:basedOn w:val="95"/>
    <w:qFormat/>
    <w:uiPriority w:val="0"/>
  </w:style>
  <w:style w:type="character" w:customStyle="1" w:styleId="270">
    <w:name w:val="标题 9 字符"/>
    <w:link w:val="14"/>
    <w:qFormat/>
    <w:uiPriority w:val="0"/>
    <w:rPr>
      <w:rFonts w:ascii="Arial" w:hAnsi="Arial" w:eastAsia="黑体"/>
      <w:sz w:val="28"/>
    </w:rPr>
  </w:style>
  <w:style w:type="character" w:customStyle="1" w:styleId="271">
    <w:name w:val="标题 4 字符"/>
    <w:link w:val="9"/>
    <w:qFormat/>
    <w:uiPriority w:val="0"/>
    <w:rPr>
      <w:rFonts w:ascii="仿宋" w:hAnsi="仿宋" w:eastAsia="仿宋"/>
      <w:b/>
      <w:bCs/>
      <w:kern w:val="2"/>
      <w:sz w:val="28"/>
      <w:szCs w:val="28"/>
    </w:rPr>
  </w:style>
  <w:style w:type="character" w:customStyle="1" w:styleId="272">
    <w:name w:val="标题 1 Char Char"/>
    <w:qFormat/>
    <w:uiPriority w:val="0"/>
    <w:rPr>
      <w:rFonts w:eastAsia="宋体"/>
      <w:b/>
      <w:spacing w:val="-2"/>
      <w:sz w:val="24"/>
      <w:lang w:val="en-US" w:eastAsia="zh-CN" w:bidi="ar-SA"/>
    </w:rPr>
  </w:style>
  <w:style w:type="character" w:customStyle="1" w:styleId="273">
    <w:name w:val="H1 Char"/>
    <w:qFormat/>
    <w:locked/>
    <w:uiPriority w:val="0"/>
    <w:rPr>
      <w:rFonts w:eastAsia="隶书"/>
      <w:b/>
      <w:bCs/>
      <w:sz w:val="36"/>
      <w:szCs w:val="36"/>
      <w:lang w:val="en-US" w:eastAsia="zh-CN" w:bidi="ar-SA"/>
    </w:rPr>
  </w:style>
  <w:style w:type="character" w:customStyle="1" w:styleId="274">
    <w:name w:val="text_main1"/>
    <w:qFormat/>
    <w:uiPriority w:val="0"/>
    <w:rPr>
      <w:rFonts w:hint="default" w:ascii="ˎ̥" w:hAnsi="ˎ̥" w:eastAsia="宋体"/>
      <w:color w:val="000000"/>
      <w:kern w:val="2"/>
      <w:sz w:val="22"/>
      <w:szCs w:val="22"/>
      <w:lang w:val="en-US" w:eastAsia="zh-CN" w:bidi="ar-SA"/>
    </w:rPr>
  </w:style>
  <w:style w:type="character" w:customStyle="1" w:styleId="275">
    <w:name w:val="样式 首行缩进:  2 字符 Char"/>
    <w:link w:val="276"/>
    <w:qFormat/>
    <w:uiPriority w:val="0"/>
    <w:rPr>
      <w:rFonts w:eastAsia="仿宋_GB2312"/>
      <w:kern w:val="24"/>
      <w:sz w:val="24"/>
      <w:lang w:val="en-US" w:eastAsia="zh-CN" w:bidi="ar-SA"/>
    </w:rPr>
  </w:style>
  <w:style w:type="paragraph" w:customStyle="1" w:styleId="276">
    <w:name w:val="样式 首行缩进:  2 字符"/>
    <w:basedOn w:val="1"/>
    <w:link w:val="275"/>
    <w:qFormat/>
    <w:uiPriority w:val="0"/>
    <w:pPr>
      <w:ind w:firstLine="200" w:firstLineChars="200"/>
    </w:pPr>
    <w:rPr>
      <w:rFonts w:eastAsia="仿宋_GB2312"/>
      <w:kern w:val="24"/>
      <w:szCs w:val="20"/>
    </w:rPr>
  </w:style>
  <w:style w:type="character" w:customStyle="1" w:styleId="277">
    <w:name w:val="样式 题注 + 黑体3 Char"/>
    <w:link w:val="278"/>
    <w:qFormat/>
    <w:locked/>
    <w:uiPriority w:val="0"/>
    <w:rPr>
      <w:rFonts w:ascii="黑体" w:hAnsi="黑体" w:eastAsia="黑体" w:cs="Arial"/>
      <w:kern w:val="2"/>
      <w:sz w:val="21"/>
      <w:lang w:val="en-US" w:eastAsia="zh-CN" w:bidi="ar-SA"/>
    </w:rPr>
  </w:style>
  <w:style w:type="paragraph" w:customStyle="1" w:styleId="278">
    <w:name w:val="样式 题注 + 黑体3"/>
    <w:basedOn w:val="25"/>
    <w:link w:val="277"/>
    <w:qFormat/>
    <w:uiPriority w:val="0"/>
    <w:pPr>
      <w:spacing w:beforeLines="40" w:afterLines="40"/>
      <w:jc w:val="center"/>
    </w:pPr>
    <w:rPr>
      <w:rFonts w:ascii="黑体" w:hAnsi="黑体" w:cs="Arial"/>
      <w:sz w:val="21"/>
    </w:rPr>
  </w:style>
  <w:style w:type="character" w:customStyle="1" w:styleId="279">
    <w:name w:val="正文文本缩进 3 字符"/>
    <w:link w:val="72"/>
    <w:qFormat/>
    <w:uiPriority w:val="0"/>
    <w:rPr>
      <w:rFonts w:ascii="仿宋_GB2312" w:hAnsi="宋体" w:eastAsia="仿宋_GB2312"/>
      <w:color w:val="000000"/>
      <w:kern w:val="2"/>
      <w:sz w:val="24"/>
      <w:szCs w:val="24"/>
    </w:rPr>
  </w:style>
  <w:style w:type="character" w:customStyle="1" w:styleId="280">
    <w:name w:val="font11"/>
    <w:qFormat/>
    <w:uiPriority w:val="0"/>
    <w:rPr>
      <w:rFonts w:hint="default" w:ascii="Tahoma" w:hAnsi="Tahoma" w:eastAsia="宋体" w:cs="Tahoma"/>
      <w:kern w:val="2"/>
      <w:sz w:val="18"/>
      <w:szCs w:val="18"/>
      <w:lang w:val="en-US" w:eastAsia="zh-CN" w:bidi="ar-SA"/>
    </w:rPr>
  </w:style>
  <w:style w:type="character" w:customStyle="1" w:styleId="281">
    <w:name w:val="Indent Normal Char"/>
    <w:link w:val="282"/>
    <w:qFormat/>
    <w:uiPriority w:val="0"/>
    <w:rPr>
      <w:kern w:val="2"/>
      <w:sz w:val="21"/>
      <w:lang w:bidi="ar-SA"/>
    </w:rPr>
  </w:style>
  <w:style w:type="paragraph" w:customStyle="1" w:styleId="282">
    <w:name w:val="Indent Normal"/>
    <w:basedOn w:val="1"/>
    <w:link w:val="281"/>
    <w:qFormat/>
    <w:uiPriority w:val="0"/>
    <w:pPr>
      <w:ind w:firstLine="420"/>
    </w:pPr>
    <w:rPr>
      <w:szCs w:val="20"/>
    </w:rPr>
  </w:style>
  <w:style w:type="character" w:customStyle="1" w:styleId="283">
    <w:name w:val="mark8"/>
    <w:qFormat/>
    <w:uiPriority w:val="0"/>
    <w:rPr>
      <w:b/>
      <w:bCs/>
      <w:sz w:val="21"/>
      <w:szCs w:val="21"/>
    </w:rPr>
  </w:style>
  <w:style w:type="character" w:customStyle="1" w:styleId="284">
    <w:name w:val="textcontents1"/>
    <w:qFormat/>
    <w:uiPriority w:val="0"/>
    <w:rPr>
      <w:color w:val="000000"/>
      <w:sz w:val="30"/>
      <w:szCs w:val="30"/>
    </w:rPr>
  </w:style>
  <w:style w:type="character" w:customStyle="1" w:styleId="285">
    <w:name w:val="最新正文 Char"/>
    <w:link w:val="286"/>
    <w:qFormat/>
    <w:uiPriority w:val="0"/>
    <w:rPr>
      <w:rFonts w:ascii="仿宋_GB2312" w:eastAsia="仿宋_GB2312" w:cs="宋体"/>
      <w:kern w:val="2"/>
      <w:sz w:val="24"/>
      <w:szCs w:val="24"/>
      <w:lang w:val="en-US" w:eastAsia="zh-CN" w:bidi="he-IL"/>
    </w:rPr>
  </w:style>
  <w:style w:type="paragraph" w:customStyle="1" w:styleId="286">
    <w:name w:val="最新正文"/>
    <w:basedOn w:val="1"/>
    <w:link w:val="285"/>
    <w:qFormat/>
    <w:uiPriority w:val="0"/>
    <w:pPr>
      <w:widowControl/>
      <w:snapToGrid w:val="0"/>
      <w:ind w:right="-357" w:firstLine="196" w:firstLineChars="196"/>
      <w:jc w:val="left"/>
    </w:pPr>
    <w:rPr>
      <w:rFonts w:ascii="仿宋_GB2312" w:eastAsia="仿宋_GB2312" w:cs="宋体"/>
      <w:lang w:bidi="he-IL"/>
    </w:rPr>
  </w:style>
  <w:style w:type="character" w:customStyle="1" w:styleId="287">
    <w:name w:val="h4 Char1"/>
    <w:qFormat/>
    <w:uiPriority w:val="0"/>
    <w:rPr>
      <w:rFonts w:ascii="Arial" w:hAnsi="Arial" w:eastAsia="黑体"/>
      <w:b/>
      <w:bCs/>
      <w:kern w:val="2"/>
      <w:sz w:val="28"/>
      <w:szCs w:val="28"/>
      <w:lang w:val="en-US" w:eastAsia="zh-CN" w:bidi="ar-SA"/>
    </w:rPr>
  </w:style>
  <w:style w:type="character" w:customStyle="1" w:styleId="288">
    <w:name w:val="正文文本 字符"/>
    <w:link w:val="37"/>
    <w:qFormat/>
    <w:uiPriority w:val="0"/>
    <w:rPr>
      <w:rFonts w:eastAsia="宋体"/>
      <w:kern w:val="2"/>
      <w:sz w:val="28"/>
      <w:szCs w:val="24"/>
      <w:lang w:val="en-US" w:eastAsia="zh-CN" w:bidi="ar-SA"/>
    </w:rPr>
  </w:style>
  <w:style w:type="character" w:customStyle="1" w:styleId="289">
    <w:name w:val="正文文本缩进 Char Char1"/>
    <w:qFormat/>
    <w:uiPriority w:val="0"/>
    <w:rPr>
      <w:rFonts w:hint="default" w:ascii="Tahoma" w:hAnsi="Tahoma" w:eastAsia="宋体" w:cs="Tahoma"/>
      <w:kern w:val="2"/>
      <w:sz w:val="21"/>
      <w:szCs w:val="24"/>
      <w:lang w:val="en-US" w:eastAsia="zh-CN" w:bidi="ar-SA"/>
    </w:rPr>
  </w:style>
  <w:style w:type="character" w:customStyle="1" w:styleId="290">
    <w:name w:val="tx1"/>
    <w:qFormat/>
    <w:uiPriority w:val="0"/>
    <w:rPr>
      <w:rFonts w:hint="default" w:ascii="Tahoma" w:hAnsi="Tahoma" w:eastAsia="宋体" w:cs="Tahoma"/>
      <w:b/>
      <w:bCs/>
      <w:kern w:val="2"/>
      <w:sz w:val="36"/>
      <w:szCs w:val="36"/>
      <w:lang w:val="en-US" w:eastAsia="zh-CN" w:bidi="ar-SA"/>
    </w:rPr>
  </w:style>
  <w:style w:type="character" w:customStyle="1" w:styleId="291">
    <w:name w:val="发布"/>
    <w:qFormat/>
    <w:uiPriority w:val="0"/>
    <w:rPr>
      <w:rFonts w:ascii="黑体" w:eastAsia="黑体"/>
      <w:spacing w:val="22"/>
      <w:w w:val="100"/>
      <w:position w:val="3"/>
      <w:sz w:val="28"/>
    </w:rPr>
  </w:style>
  <w:style w:type="character" w:customStyle="1" w:styleId="292">
    <w:name w:val="加重文字 Char"/>
    <w:link w:val="293"/>
    <w:qFormat/>
    <w:locked/>
    <w:uiPriority w:val="0"/>
    <w:rPr>
      <w:rFonts w:eastAsia="宋体"/>
      <w:b/>
      <w:bCs/>
      <w:kern w:val="2"/>
      <w:sz w:val="24"/>
      <w:szCs w:val="24"/>
      <w:u w:val="thick"/>
      <w:lang w:val="en-US" w:eastAsia="zh-CN" w:bidi="ar-SA"/>
    </w:rPr>
  </w:style>
  <w:style w:type="paragraph" w:customStyle="1" w:styleId="293">
    <w:name w:val="加重文字"/>
    <w:basedOn w:val="132"/>
    <w:link w:val="292"/>
    <w:qFormat/>
    <w:uiPriority w:val="0"/>
    <w:pPr>
      <w:ind w:firstLine="0" w:firstLineChars="0"/>
    </w:pPr>
    <w:rPr>
      <w:b/>
      <w:bCs/>
      <w:u w:val="thick"/>
    </w:rPr>
  </w:style>
  <w:style w:type="character" w:customStyle="1" w:styleId="294">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5">
    <w:name w:val="Char Char7"/>
    <w:qFormat/>
    <w:uiPriority w:val="0"/>
    <w:rPr>
      <w:kern w:val="2"/>
      <w:sz w:val="18"/>
      <w:szCs w:val="18"/>
    </w:rPr>
  </w:style>
  <w:style w:type="character" w:customStyle="1" w:styleId="296">
    <w:name w:val="point_small1"/>
    <w:qFormat/>
    <w:uiPriority w:val="0"/>
    <w:rPr>
      <w:rFonts w:hint="default" w:ascii="Arial" w:hAnsi="Arial" w:cs="Arial"/>
      <w:sz w:val="18"/>
      <w:szCs w:val="18"/>
    </w:rPr>
  </w:style>
  <w:style w:type="character" w:customStyle="1" w:styleId="297">
    <w:name w:val="title_emph1"/>
    <w:qFormat/>
    <w:uiPriority w:val="0"/>
    <w:rPr>
      <w:rFonts w:hint="default" w:ascii="Arial" w:hAnsi="Arial" w:cs="Arial"/>
      <w:b/>
      <w:bCs/>
      <w:sz w:val="18"/>
      <w:szCs w:val="18"/>
    </w:rPr>
  </w:style>
  <w:style w:type="character" w:customStyle="1" w:styleId="298">
    <w:name w:val="memo"/>
    <w:qFormat/>
    <w:uiPriority w:val="0"/>
  </w:style>
  <w:style w:type="character" w:customStyle="1" w:styleId="299">
    <w:name w:val="tw4winJump"/>
    <w:qFormat/>
    <w:uiPriority w:val="0"/>
    <w:rPr>
      <w:rFonts w:ascii="Courier New" w:hAnsi="Courier New"/>
      <w:color w:val="008080"/>
    </w:rPr>
  </w:style>
  <w:style w:type="character" w:customStyle="1" w:styleId="300">
    <w:name w:val="tpc_content1"/>
    <w:qFormat/>
    <w:uiPriority w:val="0"/>
    <w:rPr>
      <w:sz w:val="20"/>
    </w:rPr>
  </w:style>
  <w:style w:type="character" w:customStyle="1" w:styleId="301">
    <w:name w:val="it1"/>
    <w:qFormat/>
    <w:uiPriority w:val="0"/>
    <w:rPr>
      <w:rFonts w:hint="eastAsia" w:ascii="宋体" w:hAnsi="宋体" w:eastAsia="宋体"/>
      <w:color w:val="000000"/>
      <w:sz w:val="18"/>
      <w:szCs w:val="18"/>
    </w:rPr>
  </w:style>
  <w:style w:type="character" w:customStyle="1" w:styleId="302">
    <w:name w:val="页脚 Char1"/>
    <w:semiHidden/>
    <w:qFormat/>
    <w:uiPriority w:val="0"/>
    <w:rPr>
      <w:sz w:val="18"/>
      <w:szCs w:val="18"/>
    </w:rPr>
  </w:style>
  <w:style w:type="character" w:customStyle="1" w:styleId="303">
    <w:name w:val="red1"/>
    <w:qFormat/>
    <w:uiPriority w:val="0"/>
    <w:rPr>
      <w:rFonts w:hint="default" w:ascii="ˎ̥" w:hAnsi="ˎ̥"/>
      <w:color w:val="CC0001"/>
      <w:sz w:val="18"/>
      <w:szCs w:val="18"/>
    </w:rPr>
  </w:style>
  <w:style w:type="character" w:customStyle="1" w:styleId="304">
    <w:name w:val="line"/>
    <w:basedOn w:val="95"/>
    <w:qFormat/>
    <w:uiPriority w:val="0"/>
  </w:style>
  <w:style w:type="character" w:customStyle="1" w:styleId="305">
    <w:name w:val="unnamed11"/>
    <w:qFormat/>
    <w:uiPriority w:val="0"/>
    <w:rPr>
      <w:spacing w:val="360"/>
      <w:sz w:val="20"/>
      <w:szCs w:val="20"/>
    </w:rPr>
  </w:style>
  <w:style w:type="character" w:customStyle="1" w:styleId="306">
    <w:name w:val="正文文本缩进 Char1 Char"/>
    <w:qFormat/>
    <w:uiPriority w:val="0"/>
    <w:rPr>
      <w:rFonts w:hint="default" w:ascii="Tahoma" w:hAnsi="Tahoma" w:eastAsia="宋体" w:cs="Tahoma"/>
      <w:kern w:val="2"/>
      <w:sz w:val="21"/>
      <w:szCs w:val="24"/>
      <w:lang w:val="en-US" w:eastAsia="zh-CN" w:bidi="ar-SA"/>
    </w:rPr>
  </w:style>
  <w:style w:type="character" w:customStyle="1" w:styleId="307">
    <w:name w:val="huide001"/>
    <w:qFormat/>
    <w:uiPriority w:val="0"/>
    <w:rPr>
      <w:rFonts w:hint="default" w:ascii="Arial" w:hAnsi="Arial" w:cs="Arial"/>
      <w:color w:val="666666"/>
      <w:sz w:val="18"/>
      <w:szCs w:val="18"/>
    </w:rPr>
  </w:style>
  <w:style w:type="character" w:customStyle="1" w:styleId="308">
    <w:name w:val="正文首行缩进 Char"/>
    <w:qFormat/>
    <w:uiPriority w:val="0"/>
    <w:rPr>
      <w:rFonts w:hint="default" w:ascii="Tahoma" w:hAnsi="Tahoma" w:eastAsia="宋体" w:cs="Tahoma"/>
      <w:kern w:val="2"/>
      <w:sz w:val="21"/>
      <w:szCs w:val="24"/>
      <w:lang w:val="en-US" w:eastAsia="zh-CN" w:bidi="ar-SA"/>
    </w:rPr>
  </w:style>
  <w:style w:type="character" w:customStyle="1" w:styleId="309">
    <w:name w:val="编写说明 Char"/>
    <w:link w:val="310"/>
    <w:qFormat/>
    <w:uiPriority w:val="0"/>
    <w:rPr>
      <w:i/>
      <w:color w:val="0000FF"/>
      <w:kern w:val="2"/>
      <w:sz w:val="21"/>
      <w:szCs w:val="24"/>
      <w:lang w:bidi="ar-SA"/>
    </w:rPr>
  </w:style>
  <w:style w:type="paragraph" w:customStyle="1" w:styleId="310">
    <w:name w:val="编写说明"/>
    <w:basedOn w:val="1"/>
    <w:link w:val="309"/>
    <w:qFormat/>
    <w:uiPriority w:val="0"/>
    <w:rPr>
      <w:i/>
      <w:color w:val="0000FF"/>
    </w:rPr>
  </w:style>
  <w:style w:type="character" w:customStyle="1" w:styleId="311">
    <w:name w:val="Char Char81"/>
    <w:qFormat/>
    <w:uiPriority w:val="0"/>
    <w:rPr>
      <w:rFonts w:eastAsia="宋体"/>
      <w:b/>
      <w:sz w:val="24"/>
      <w:lang w:val="en-GB" w:eastAsia="zh-CN"/>
    </w:rPr>
  </w:style>
  <w:style w:type="character" w:customStyle="1" w:styleId="31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3">
    <w:name w:val="自定义正文 Char"/>
    <w:link w:val="314"/>
    <w:qFormat/>
    <w:uiPriority w:val="0"/>
    <w:rPr>
      <w:rFonts w:ascii="仿宋_GB2312" w:eastAsia="仿宋_GB2312"/>
      <w:kern w:val="2"/>
      <w:sz w:val="28"/>
      <w:szCs w:val="24"/>
      <w:lang w:val="en-US" w:eastAsia="zh-CN" w:bidi="ar-SA"/>
    </w:rPr>
  </w:style>
  <w:style w:type="paragraph" w:customStyle="1" w:styleId="314">
    <w:name w:val="自定义正文"/>
    <w:basedOn w:val="1"/>
    <w:link w:val="313"/>
    <w:qFormat/>
    <w:uiPriority w:val="0"/>
    <w:pPr>
      <w:spacing w:before="120" w:after="120" w:line="480" w:lineRule="exact"/>
      <w:ind w:firstLine="200" w:firstLineChars="200"/>
      <w:jc w:val="left"/>
    </w:pPr>
    <w:rPr>
      <w:rFonts w:ascii="仿宋_GB2312" w:eastAsia="仿宋_GB2312"/>
      <w:sz w:val="28"/>
    </w:rPr>
  </w:style>
  <w:style w:type="character" w:customStyle="1" w:styleId="315">
    <w:name w:val="Char Char71"/>
    <w:qFormat/>
    <w:uiPriority w:val="0"/>
    <w:rPr>
      <w:rFonts w:eastAsia="宋体"/>
      <w:kern w:val="2"/>
      <w:sz w:val="18"/>
      <w:szCs w:val="18"/>
      <w:lang w:val="en-US" w:eastAsia="zh-CN" w:bidi="ar-SA"/>
    </w:rPr>
  </w:style>
  <w:style w:type="character" w:customStyle="1" w:styleId="316">
    <w:name w:val="H2 Char3"/>
    <w:qFormat/>
    <w:uiPriority w:val="0"/>
    <w:rPr>
      <w:rFonts w:ascii="Arial" w:hAnsi="Arial" w:eastAsia="黑体"/>
      <w:b/>
      <w:bCs/>
      <w:kern w:val="2"/>
      <w:sz w:val="32"/>
      <w:szCs w:val="32"/>
      <w:lang w:val="en-US" w:eastAsia="zh-CN" w:bidi="ar-SA"/>
    </w:rPr>
  </w:style>
  <w:style w:type="character" w:customStyle="1" w:styleId="317">
    <w:name w:val="txt"/>
    <w:basedOn w:val="95"/>
    <w:qFormat/>
    <w:uiPriority w:val="0"/>
  </w:style>
  <w:style w:type="character" w:customStyle="1" w:styleId="318">
    <w:name w:val="Ò³Ã¼ Char"/>
    <w:qFormat/>
    <w:uiPriority w:val="0"/>
    <w:rPr>
      <w:rFonts w:eastAsia="宋体"/>
      <w:kern w:val="2"/>
      <w:sz w:val="18"/>
      <w:szCs w:val="18"/>
      <w:lang w:val="en-US" w:eastAsia="zh-CN" w:bidi="ar-SA"/>
    </w:rPr>
  </w:style>
  <w:style w:type="character" w:customStyle="1" w:styleId="319">
    <w:name w:val="二级条标题 Char1"/>
    <w:link w:val="320"/>
    <w:qFormat/>
    <w:locked/>
    <w:uiPriority w:val="0"/>
    <w:rPr>
      <w:rFonts w:ascii="黑体" w:eastAsia="黑体"/>
      <w:sz w:val="21"/>
      <w:lang w:val="en-US" w:eastAsia="zh-CN" w:bidi="ar-SA"/>
    </w:rPr>
  </w:style>
  <w:style w:type="paragraph" w:customStyle="1" w:styleId="320">
    <w:name w:val="二级条标题"/>
    <w:basedOn w:val="321"/>
    <w:next w:val="322"/>
    <w:link w:val="319"/>
    <w:qFormat/>
    <w:uiPriority w:val="0"/>
    <w:pPr>
      <w:ind w:left="630" w:hanging="630"/>
      <w:outlineLvl w:val="3"/>
    </w:pPr>
  </w:style>
  <w:style w:type="paragraph" w:customStyle="1" w:styleId="321">
    <w:name w:val="一级条标题"/>
    <w:basedOn w:val="1"/>
    <w:next w:val="322"/>
    <w:qFormat/>
    <w:uiPriority w:val="0"/>
    <w:pPr>
      <w:widowControl/>
      <w:spacing w:beforeLines="40" w:afterLines="40"/>
      <w:outlineLvl w:val="2"/>
    </w:pPr>
    <w:rPr>
      <w:rFonts w:ascii="黑体" w:eastAsia="黑体"/>
      <w:kern w:val="0"/>
      <w:szCs w:val="20"/>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3">
    <w:name w:val="font3"/>
    <w:basedOn w:val="95"/>
    <w:qFormat/>
    <w:uiPriority w:val="0"/>
  </w:style>
  <w:style w:type="character" w:customStyle="1" w:styleId="324">
    <w:name w:val="FtrF Char"/>
    <w:qFormat/>
    <w:uiPriority w:val="0"/>
    <w:rPr>
      <w:rFonts w:eastAsia="宋体"/>
      <w:kern w:val="2"/>
      <w:sz w:val="18"/>
      <w:szCs w:val="18"/>
      <w:lang w:val="en-US" w:eastAsia="zh-CN" w:bidi="ar-SA"/>
    </w:rPr>
  </w:style>
  <w:style w:type="character" w:customStyle="1" w:styleId="325">
    <w:name w:val="H2 Char2"/>
    <w:qFormat/>
    <w:uiPriority w:val="0"/>
    <w:rPr>
      <w:rFonts w:ascii="Arial" w:hAnsi="Arial" w:eastAsia="黑体"/>
      <w:b/>
      <w:bCs/>
      <w:kern w:val="2"/>
      <w:sz w:val="32"/>
      <w:szCs w:val="32"/>
      <w:lang w:val="en-US" w:eastAsia="zh-CN" w:bidi="ar-SA"/>
    </w:rPr>
  </w:style>
  <w:style w:type="character" w:customStyle="1" w:styleId="326">
    <w:name w:val="line1"/>
    <w:qFormat/>
    <w:uiPriority w:val="0"/>
    <w:rPr>
      <w:spacing w:val="360"/>
      <w:u w:val="none"/>
    </w:rPr>
  </w:style>
  <w:style w:type="character" w:customStyle="1" w:styleId="327">
    <w:name w:val="纯文本 字符"/>
    <w:link w:val="47"/>
    <w:qFormat/>
    <w:uiPriority w:val="0"/>
    <w:rPr>
      <w:rFonts w:ascii="宋体" w:hAnsi="Courier New"/>
      <w:kern w:val="2"/>
      <w:sz w:val="24"/>
      <w:szCs w:val="24"/>
    </w:rPr>
  </w:style>
  <w:style w:type="character" w:customStyle="1" w:styleId="328">
    <w:name w:val="正文文字 Char"/>
    <w:qFormat/>
    <w:uiPriority w:val="0"/>
    <w:rPr>
      <w:rFonts w:hint="default" w:ascii="Tahoma" w:hAnsi="Tahoma" w:eastAsia="宋体" w:cs="Tahoma"/>
      <w:kern w:val="2"/>
      <w:sz w:val="21"/>
      <w:szCs w:val="24"/>
      <w:lang w:val="en-US" w:eastAsia="zh-CN" w:bidi="ar-SA"/>
    </w:rPr>
  </w:style>
  <w:style w:type="character" w:customStyle="1" w:styleId="329">
    <w:name w:val="我的正文 Char"/>
    <w:link w:val="330"/>
    <w:qFormat/>
    <w:uiPriority w:val="0"/>
    <w:rPr>
      <w:rFonts w:eastAsia="仿宋_GB2312" w:cs="宋体"/>
      <w:kern w:val="2"/>
      <w:sz w:val="24"/>
      <w:lang w:val="en-US" w:eastAsia="zh-CN" w:bidi="ar-SA"/>
    </w:rPr>
  </w:style>
  <w:style w:type="paragraph" w:customStyle="1" w:styleId="330">
    <w:name w:val="我的正文"/>
    <w:basedOn w:val="1"/>
    <w:link w:val="329"/>
    <w:qFormat/>
    <w:uiPriority w:val="0"/>
    <w:pPr>
      <w:spacing w:afterLines="100"/>
      <w:ind w:firstLine="480" w:firstLineChars="200"/>
    </w:pPr>
    <w:rPr>
      <w:rFonts w:eastAsia="仿宋_GB2312" w:cs="宋体"/>
      <w:szCs w:val="20"/>
    </w:rPr>
  </w:style>
  <w:style w:type="character" w:customStyle="1" w:styleId="331">
    <w:name w:val="正文缩进 Char"/>
    <w:qFormat/>
    <w:uiPriority w:val="0"/>
    <w:rPr>
      <w:rFonts w:eastAsia="宋体"/>
      <w:kern w:val="2"/>
      <w:sz w:val="21"/>
      <w:lang w:val="en-US" w:eastAsia="zh-CN" w:bidi="ar-SA"/>
    </w:rPr>
  </w:style>
  <w:style w:type="character" w:customStyle="1" w:styleId="332">
    <w:name w:val="批注框文本 字符"/>
    <w:link w:val="56"/>
    <w:qFormat/>
    <w:locked/>
    <w:uiPriority w:val="0"/>
    <w:rPr>
      <w:rFonts w:ascii="Calibri" w:hAnsi="Calibri" w:eastAsia="宋体"/>
      <w:kern w:val="2"/>
      <w:sz w:val="18"/>
      <w:szCs w:val="18"/>
      <w:lang w:val="en-US" w:eastAsia="zh-CN" w:bidi="ar-SA"/>
    </w:rPr>
  </w:style>
  <w:style w:type="character" w:customStyle="1" w:styleId="333">
    <w:name w:val="h4 Char2"/>
    <w:qFormat/>
    <w:uiPriority w:val="0"/>
    <w:rPr>
      <w:rFonts w:ascii="Arial" w:hAnsi="Arial" w:eastAsia="黑体"/>
      <w:b/>
      <w:bCs/>
      <w:kern w:val="2"/>
      <w:sz w:val="28"/>
      <w:szCs w:val="28"/>
      <w:lang w:val="en-US" w:eastAsia="zh-CN" w:bidi="ar-SA"/>
    </w:rPr>
  </w:style>
  <w:style w:type="character" w:customStyle="1" w:styleId="334">
    <w:name w:val="正文缩进 Char1"/>
    <w:link w:val="335"/>
    <w:qFormat/>
    <w:uiPriority w:val="0"/>
    <w:rPr>
      <w:rFonts w:eastAsia="宋体"/>
      <w:lang w:bidi="ar-SA"/>
    </w:rPr>
  </w:style>
  <w:style w:type="paragraph" w:customStyle="1" w:styleId="335">
    <w:name w:val="正文缩进2"/>
    <w:basedOn w:val="1"/>
    <w:link w:val="334"/>
    <w:qFormat/>
    <w:uiPriority w:val="0"/>
    <w:pPr>
      <w:widowControl/>
      <w:ind w:firstLine="420"/>
      <w:jc w:val="left"/>
    </w:pPr>
    <w:rPr>
      <w:kern w:val="0"/>
      <w:sz w:val="20"/>
      <w:szCs w:val="20"/>
    </w:rPr>
  </w:style>
  <w:style w:type="character" w:customStyle="1" w:styleId="336">
    <w:name w:val="样式 宋体"/>
    <w:qFormat/>
    <w:uiPriority w:val="0"/>
    <w:rPr>
      <w:rFonts w:ascii="宋体" w:hAnsi="宋体" w:eastAsia="宋体"/>
      <w:sz w:val="24"/>
      <w:szCs w:val="24"/>
    </w:rPr>
  </w:style>
  <w:style w:type="character" w:customStyle="1" w:styleId="337">
    <w:name w:val="哈哈正文 Char"/>
    <w:link w:val="338"/>
    <w:qFormat/>
    <w:uiPriority w:val="0"/>
    <w:rPr>
      <w:rFonts w:ascii="宋体" w:hAnsi="宋体" w:eastAsia="宋体" w:cs="宋体"/>
      <w:kern w:val="2"/>
      <w:sz w:val="24"/>
      <w:lang w:val="en-US" w:eastAsia="zh-CN" w:bidi="ar-SA"/>
    </w:rPr>
  </w:style>
  <w:style w:type="paragraph" w:customStyle="1" w:styleId="338">
    <w:name w:val="哈哈正文"/>
    <w:basedOn w:val="1"/>
    <w:link w:val="337"/>
    <w:qFormat/>
    <w:uiPriority w:val="0"/>
    <w:pPr>
      <w:ind w:firstLine="200" w:firstLineChars="200"/>
    </w:pPr>
    <w:rPr>
      <w:rFonts w:ascii="宋体" w:hAnsi="宋体" w:cs="宋体"/>
      <w:szCs w:val="20"/>
    </w:rPr>
  </w:style>
  <w:style w:type="character" w:customStyle="1" w:styleId="339">
    <w:name w:val="表格标题(居中) Char"/>
    <w:link w:val="340"/>
    <w:qFormat/>
    <w:uiPriority w:val="0"/>
    <w:rPr>
      <w:rFonts w:eastAsia="黑体"/>
      <w:kern w:val="2"/>
      <w:sz w:val="24"/>
      <w:lang w:val="en-US" w:eastAsia="zh-CN" w:bidi="ar-SA"/>
    </w:rPr>
  </w:style>
  <w:style w:type="paragraph" w:customStyle="1" w:styleId="340">
    <w:name w:val="表格标题(居中)"/>
    <w:basedOn w:val="1"/>
    <w:link w:val="339"/>
    <w:qFormat/>
    <w:uiPriority w:val="0"/>
    <w:pPr>
      <w:snapToGrid w:val="0"/>
      <w:spacing w:line="300" w:lineRule="auto"/>
      <w:jc w:val="center"/>
    </w:pPr>
    <w:rPr>
      <w:rFonts w:eastAsia="黑体"/>
      <w:szCs w:val="20"/>
    </w:rPr>
  </w:style>
  <w:style w:type="character" w:customStyle="1" w:styleId="341">
    <w:name w:val="H2 Char1"/>
    <w:qFormat/>
    <w:uiPriority w:val="0"/>
    <w:rPr>
      <w:rFonts w:ascii="Arial" w:hAnsi="Arial" w:eastAsia="黑体"/>
      <w:b/>
      <w:bCs/>
      <w:kern w:val="2"/>
      <w:sz w:val="32"/>
      <w:szCs w:val="32"/>
      <w:lang w:val="en-US" w:eastAsia="zh-CN" w:bidi="ar-SA"/>
    </w:rPr>
  </w:style>
  <w:style w:type="character" w:customStyle="1" w:styleId="342">
    <w:name w:val="H2 Char5"/>
    <w:qFormat/>
    <w:uiPriority w:val="0"/>
    <w:rPr>
      <w:rFonts w:ascii="Arial" w:hAnsi="Arial" w:eastAsia="黑体"/>
      <w:b/>
      <w:bCs/>
      <w:kern w:val="2"/>
      <w:sz w:val="32"/>
      <w:szCs w:val="32"/>
      <w:lang w:val="en-US" w:eastAsia="zh-CN" w:bidi="ar-SA"/>
    </w:rPr>
  </w:style>
  <w:style w:type="character" w:customStyle="1" w:styleId="343">
    <w:name w:val="title_black_141"/>
    <w:qFormat/>
    <w:uiPriority w:val="0"/>
    <w:rPr>
      <w:color w:val="000000"/>
      <w:sz w:val="21"/>
      <w:szCs w:val="21"/>
      <w:u w:val="none"/>
    </w:rPr>
  </w:style>
  <w:style w:type="character" w:customStyle="1" w:styleId="344">
    <w:name w:val="备注说明 Char Char"/>
    <w:link w:val="345"/>
    <w:qFormat/>
    <w:locked/>
    <w:uiPriority w:val="0"/>
    <w:rPr>
      <w:rFonts w:ascii="宋体" w:hAnsi="宋体" w:eastAsia="宋体"/>
      <w:sz w:val="21"/>
      <w:lang w:val="en-US" w:eastAsia="zh-CN" w:bidi="ar-SA"/>
    </w:rPr>
  </w:style>
  <w:style w:type="paragraph" w:customStyle="1" w:styleId="345">
    <w:name w:val="备注说明 Char"/>
    <w:basedOn w:val="68"/>
    <w:link w:val="344"/>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6">
    <w:name w:val="keywords1"/>
    <w:qFormat/>
    <w:uiPriority w:val="0"/>
    <w:rPr>
      <w:rFonts w:hint="default" w:ascii="Verdana" w:hAnsi="Verdana"/>
      <w:color w:val="FF6600"/>
      <w:sz w:val="20"/>
      <w:szCs w:val="20"/>
    </w:rPr>
  </w:style>
  <w:style w:type="character" w:customStyle="1" w:styleId="347">
    <w:name w:val="表格文字 Char"/>
    <w:qFormat/>
    <w:uiPriority w:val="0"/>
    <w:rPr>
      <w:rFonts w:ascii="宋体" w:hAnsi="Courier New" w:eastAsia="宋体"/>
      <w:kern w:val="2"/>
      <w:sz w:val="21"/>
      <w:lang w:val="en-US" w:eastAsia="zh-CN" w:bidi="ar-SA"/>
    </w:rPr>
  </w:style>
  <w:style w:type="character" w:customStyle="1" w:styleId="348">
    <w:name w:val="样式 题注 + 黑色 Char"/>
    <w:link w:val="349"/>
    <w:qFormat/>
    <w:locked/>
    <w:uiPriority w:val="0"/>
    <w:rPr>
      <w:rFonts w:ascii="Arial" w:hAnsi="Arial" w:eastAsia="黑体" w:cs="Arial"/>
      <w:color w:val="000000"/>
      <w:kern w:val="2"/>
      <w:sz w:val="24"/>
      <w:lang w:val="en-US" w:eastAsia="zh-CN" w:bidi="ar-SA"/>
    </w:rPr>
  </w:style>
  <w:style w:type="paragraph" w:customStyle="1" w:styleId="349">
    <w:name w:val="样式 题注 + 黑色"/>
    <w:basedOn w:val="25"/>
    <w:link w:val="348"/>
    <w:qFormat/>
    <w:uiPriority w:val="0"/>
    <w:pPr>
      <w:spacing w:beforeLines="40" w:afterLines="40"/>
      <w:jc w:val="center"/>
    </w:pPr>
    <w:rPr>
      <w:rFonts w:cs="Arial"/>
      <w:color w:val="000000"/>
      <w:sz w:val="24"/>
    </w:rPr>
  </w:style>
  <w:style w:type="character" w:customStyle="1" w:styleId="350">
    <w:name w:val="公文正文 Char"/>
    <w:link w:val="351"/>
    <w:qFormat/>
    <w:uiPriority w:val="0"/>
    <w:rPr>
      <w:rFonts w:ascii="仿宋_GB2312" w:hAnsi="宋体" w:eastAsia="仿宋_GB2312"/>
      <w:kern w:val="28"/>
      <w:sz w:val="28"/>
      <w:szCs w:val="24"/>
      <w:lang w:val="en-US" w:eastAsia="zh-CN" w:bidi="ar-SA"/>
    </w:rPr>
  </w:style>
  <w:style w:type="paragraph" w:customStyle="1" w:styleId="351">
    <w:name w:val="公文正文"/>
    <w:basedOn w:val="3"/>
    <w:link w:val="350"/>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2">
    <w:name w:val="Char Char91"/>
    <w:semiHidden/>
    <w:qFormat/>
    <w:uiPriority w:val="0"/>
    <w:rPr>
      <w:kern w:val="2"/>
      <w:sz w:val="18"/>
      <w:szCs w:val="18"/>
    </w:rPr>
  </w:style>
  <w:style w:type="character" w:customStyle="1" w:styleId="353">
    <w:name w:val="标题 6 字符"/>
    <w:link w:val="11"/>
    <w:qFormat/>
    <w:uiPriority w:val="0"/>
    <w:rPr>
      <w:rFonts w:ascii="Arial" w:hAnsi="Arial" w:eastAsia="黑体"/>
      <w:b/>
      <w:bCs/>
      <w:kern w:val="2"/>
      <w:sz w:val="24"/>
    </w:rPr>
  </w:style>
  <w:style w:type="character" w:customStyle="1" w:styleId="354">
    <w:name w:val="纯文本 Char2"/>
    <w:qFormat/>
    <w:uiPriority w:val="0"/>
    <w:rPr>
      <w:rFonts w:ascii="宋体" w:hAnsi="Courier New"/>
      <w:kern w:val="2"/>
      <w:sz w:val="24"/>
      <w:szCs w:val="24"/>
    </w:rPr>
  </w:style>
  <w:style w:type="character" w:customStyle="1" w:styleId="355">
    <w:name w:val="页脚 字符"/>
    <w:link w:val="57"/>
    <w:qFormat/>
    <w:uiPriority w:val="99"/>
    <w:rPr>
      <w:kern w:val="2"/>
      <w:sz w:val="18"/>
      <w:szCs w:val="18"/>
    </w:rPr>
  </w:style>
  <w:style w:type="character" w:customStyle="1" w:styleId="356">
    <w:name w:val="My标题1 Char"/>
    <w:link w:val="357"/>
    <w:qFormat/>
    <w:uiPriority w:val="0"/>
    <w:rPr>
      <w:rFonts w:ascii="Arial" w:hAnsi="Arial"/>
      <w:b/>
      <w:kern w:val="44"/>
      <w:sz w:val="32"/>
    </w:rPr>
  </w:style>
  <w:style w:type="paragraph" w:customStyle="1" w:styleId="357">
    <w:name w:val="My标题1"/>
    <w:basedOn w:val="6"/>
    <w:next w:val="1"/>
    <w:link w:val="356"/>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8">
    <w:name w:val="FA正文 Char Char"/>
    <w:link w:val="359"/>
    <w:qFormat/>
    <w:uiPriority w:val="0"/>
    <w:rPr>
      <w:rFonts w:hAnsi="宋体"/>
      <w:sz w:val="24"/>
      <w:lang w:bidi="ar-SA"/>
    </w:rPr>
  </w:style>
  <w:style w:type="paragraph" w:customStyle="1" w:styleId="359">
    <w:name w:val="FA正文"/>
    <w:basedOn w:val="1"/>
    <w:link w:val="358"/>
    <w:qFormat/>
    <w:uiPriority w:val="0"/>
    <w:pPr>
      <w:ind w:firstLine="480" w:firstLineChars="200"/>
    </w:pPr>
    <w:rPr>
      <w:rFonts w:hAnsi="宋体"/>
      <w:kern w:val="0"/>
      <w:szCs w:val="20"/>
    </w:rPr>
  </w:style>
  <w:style w:type="character" w:customStyle="1" w:styleId="36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1">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2">
    <w:name w:val="大纲正文"/>
    <w:basedOn w:val="1"/>
    <w:qFormat/>
    <w:uiPriority w:val="0"/>
    <w:pPr>
      <w:ind w:firstLine="480" w:firstLineChars="200"/>
    </w:pPr>
    <w:rPr>
      <w:rFonts w:cs="宋体"/>
      <w:szCs w:val="20"/>
    </w:rPr>
  </w:style>
  <w:style w:type="paragraph" w:customStyle="1" w:styleId="363">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4">
    <w:name w:val="WW正文常用格式"/>
    <w:basedOn w:val="1"/>
    <w:qFormat/>
    <w:uiPriority w:val="0"/>
    <w:pPr>
      <w:spacing w:beforeLines="40" w:afterLines="40"/>
      <w:ind w:firstLine="480" w:firstLineChars="200"/>
    </w:pPr>
    <w:rPr>
      <w:rFonts w:ascii="宋体" w:hAnsi="宋体"/>
      <w:szCs w:val="20"/>
    </w:rPr>
  </w:style>
  <w:style w:type="paragraph" w:customStyle="1" w:styleId="365">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6">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7">
    <w:name w:val="一级无标题条"/>
    <w:basedOn w:val="1"/>
    <w:qFormat/>
    <w:uiPriority w:val="0"/>
    <w:pPr>
      <w:spacing w:beforeLines="40" w:afterLines="40"/>
    </w:pPr>
  </w:style>
  <w:style w:type="paragraph" w:customStyle="1" w:styleId="368">
    <w:name w:val="标题 37"/>
    <w:basedOn w:val="1"/>
    <w:qFormat/>
    <w:uiPriority w:val="0"/>
    <w:pPr>
      <w:adjustRightInd w:val="0"/>
      <w:snapToGrid w:val="0"/>
      <w:ind w:left="-2" w:leftChars="-1"/>
    </w:pPr>
    <w:rPr>
      <w:rFonts w:ascii="Arial" w:hAnsi="Arial" w:cs="Arial"/>
    </w:rPr>
  </w:style>
  <w:style w:type="paragraph" w:customStyle="1" w:styleId="369">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0">
    <w:name w:val="pa-7"/>
    <w:basedOn w:val="1"/>
    <w:qFormat/>
    <w:uiPriority w:val="0"/>
    <w:pPr>
      <w:widowControl/>
      <w:spacing w:before="150" w:after="150"/>
      <w:jc w:val="left"/>
    </w:pPr>
    <w:rPr>
      <w:rFonts w:ascii="宋体" w:hAnsi="宋体" w:cs="宋体"/>
      <w:kern w:val="0"/>
    </w:rPr>
  </w:style>
  <w:style w:type="paragraph" w:customStyle="1" w:styleId="371">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2">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3">
    <w:name w:val="样式 纯文本 + 首行缩进:  2 字符 Char Char Char Char Char Char Char Char Char Char Char Char Char Char Char Char Char Char Char Char Char Char Char Char"/>
    <w:basedOn w:val="47"/>
    <w:qFormat/>
    <w:uiPriority w:val="0"/>
    <w:pPr>
      <w:spacing w:beforeLines="0" w:afterLines="0" w:line="360" w:lineRule="auto"/>
      <w:jc w:val="left"/>
    </w:pPr>
    <w:rPr>
      <w:rFonts w:eastAsia="仿宋_GB2312" w:cs="Arial"/>
      <w:sz w:val="28"/>
      <w:szCs w:val="20"/>
    </w:rPr>
  </w:style>
  <w:style w:type="paragraph" w:customStyle="1" w:styleId="374">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7">
    <w:name w:val="S4-L15-C"/>
    <w:basedOn w:val="1"/>
    <w:qFormat/>
    <w:uiPriority w:val="0"/>
    <w:pPr>
      <w:spacing w:after="120"/>
      <w:jc w:val="center"/>
    </w:pPr>
    <w:rPr>
      <w:szCs w:val="21"/>
    </w:rPr>
  </w:style>
  <w:style w:type="paragraph" w:customStyle="1" w:styleId="378">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79">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0">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1">
    <w:name w:val="此正文"/>
    <w:basedOn w:val="1"/>
    <w:qFormat/>
    <w:uiPriority w:val="0"/>
    <w:pPr>
      <w:ind w:firstLine="200" w:firstLineChars="200"/>
    </w:pPr>
    <w:rPr>
      <w:szCs w:val="20"/>
    </w:rPr>
  </w:style>
  <w:style w:type="paragraph" w:customStyle="1" w:styleId="382">
    <w:name w:val="编号 2"/>
    <w:basedOn w:val="383"/>
    <w:qFormat/>
    <w:uiPriority w:val="0"/>
    <w:pPr>
      <w:tabs>
        <w:tab w:val="left" w:pos="432"/>
      </w:tabs>
    </w:pPr>
    <w:rPr>
      <w:szCs w:val="20"/>
    </w:rPr>
  </w:style>
  <w:style w:type="paragraph" w:customStyle="1" w:styleId="383">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4">
    <w:name w:val="countryind"/>
    <w:basedOn w:val="1"/>
    <w:qFormat/>
    <w:uiPriority w:val="0"/>
    <w:pPr>
      <w:widowControl/>
      <w:spacing w:beforeLines="40" w:afterLines="40"/>
      <w:jc w:val="left"/>
    </w:pPr>
    <w:rPr>
      <w:rFonts w:ascii="宋体" w:hAnsi="宋体" w:cs="宋体"/>
      <w:color w:val="333333"/>
      <w:kern w:val="0"/>
    </w:rPr>
  </w:style>
  <w:style w:type="paragraph" w:customStyle="1" w:styleId="385">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6">
    <w:name w:val="Char3 Char Char"/>
    <w:basedOn w:val="1"/>
    <w:qFormat/>
    <w:uiPriority w:val="0"/>
    <w:pPr>
      <w:widowControl/>
      <w:spacing w:after="160" w:line="240" w:lineRule="exact"/>
      <w:jc w:val="left"/>
    </w:pPr>
    <w:rPr>
      <w:szCs w:val="20"/>
    </w:rPr>
  </w:style>
  <w:style w:type="paragraph" w:customStyle="1" w:styleId="387">
    <w:name w:val="Char Char5 Char Char Char Char"/>
    <w:basedOn w:val="1"/>
    <w:qFormat/>
    <w:uiPriority w:val="0"/>
    <w:pPr>
      <w:spacing w:beforeLines="40" w:afterLines="40"/>
    </w:pPr>
    <w:rPr>
      <w:rFonts w:ascii="Tahoma" w:hAnsi="Tahoma"/>
      <w:sz w:val="36"/>
      <w:szCs w:val="36"/>
    </w:rPr>
  </w:style>
  <w:style w:type="paragraph" w:customStyle="1" w:styleId="388">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89">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0">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1">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2">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3">
    <w:name w:val="表格内容"/>
    <w:basedOn w:val="37"/>
    <w:qFormat/>
    <w:uiPriority w:val="0"/>
    <w:pPr>
      <w:suppressLineNumbers/>
      <w:suppressAutoHyphens/>
    </w:pPr>
    <w:rPr>
      <w:kern w:val="1"/>
      <w:sz w:val="21"/>
      <w:lang w:eastAsia="ar-SA"/>
    </w:rPr>
  </w:style>
  <w:style w:type="paragraph" w:customStyle="1" w:styleId="394">
    <w:name w:val="中文标题 1"/>
    <w:basedOn w:val="3"/>
    <w:next w:val="3"/>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5">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6">
    <w:name w:val="Main Title"/>
    <w:basedOn w:val="1"/>
    <w:qFormat/>
    <w:uiPriority w:val="0"/>
    <w:pPr>
      <w:spacing w:before="480" w:afterLines="50"/>
      <w:jc w:val="center"/>
    </w:pPr>
    <w:rPr>
      <w:rFonts w:ascii="宋体"/>
      <w:b/>
      <w:snapToGrid w:val="0"/>
      <w:kern w:val="28"/>
      <w:sz w:val="32"/>
      <w:szCs w:val="20"/>
    </w:rPr>
  </w:style>
  <w:style w:type="paragraph" w:customStyle="1" w:styleId="397">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8">
    <w:name w:val="附录表标题"/>
    <w:next w:val="32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99">
    <w:name w:val="Char Char5 Char Char Char Char Char Char Char Char Char Char Char Char"/>
    <w:basedOn w:val="1"/>
    <w:qFormat/>
    <w:uiPriority w:val="0"/>
    <w:rPr>
      <w:rFonts w:ascii="Tahoma" w:hAnsi="Tahoma"/>
      <w:sz w:val="36"/>
      <w:szCs w:val="36"/>
    </w:rPr>
  </w:style>
  <w:style w:type="paragraph" w:customStyle="1" w:styleId="400">
    <w:name w:val="普通 (Web)"/>
    <w:basedOn w:val="1"/>
    <w:qFormat/>
    <w:uiPriority w:val="0"/>
    <w:pPr>
      <w:widowControl/>
      <w:spacing w:beforeLines="40" w:afterLines="40"/>
      <w:jc w:val="left"/>
    </w:pPr>
    <w:rPr>
      <w:rFonts w:ascii="宋体" w:hAnsi="宋体"/>
      <w:kern w:val="0"/>
    </w:rPr>
  </w:style>
  <w:style w:type="paragraph" w:customStyle="1" w:styleId="401">
    <w:name w:val="标题5，章节第五层"/>
    <w:basedOn w:val="1"/>
    <w:next w:val="231"/>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2">
    <w:name w:val="Char2 Char Char Char"/>
    <w:basedOn w:val="1"/>
    <w:qFormat/>
    <w:uiPriority w:val="0"/>
    <w:rPr>
      <w:rFonts w:ascii="仿宋_GB2312" w:eastAsia="仿宋_GB2312"/>
      <w:b/>
      <w:sz w:val="32"/>
      <w:szCs w:val="32"/>
    </w:rPr>
  </w:style>
  <w:style w:type="paragraph" w:customStyle="1" w:styleId="403">
    <w:name w:val="标题2，章节第二层"/>
    <w:basedOn w:val="1"/>
    <w:next w:val="231"/>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4">
    <w:name w:val="正文5"/>
    <w:basedOn w:val="1"/>
    <w:qFormat/>
    <w:uiPriority w:val="0"/>
    <w:pPr>
      <w:spacing w:beforeLines="50" w:afterLines="50"/>
      <w:ind w:firstLine="420" w:firstLineChars="200"/>
    </w:pPr>
  </w:style>
  <w:style w:type="paragraph" w:customStyle="1" w:styleId="405">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6">
    <w:name w:val="Char Char3 Char Char Char Char Char Char Char Char Char Char Char Char2 Char Char Char Char"/>
    <w:basedOn w:val="1"/>
    <w:qFormat/>
    <w:uiPriority w:val="0"/>
    <w:rPr>
      <w:rFonts w:ascii="Tahoma" w:hAnsi="Tahoma"/>
      <w:sz w:val="36"/>
      <w:szCs w:val="36"/>
    </w:rPr>
  </w:style>
  <w:style w:type="paragraph" w:customStyle="1" w:styleId="407">
    <w:name w:val="图"/>
    <w:basedOn w:val="1"/>
    <w:qFormat/>
    <w:uiPriority w:val="0"/>
    <w:pPr>
      <w:spacing w:beforeLines="40" w:afterLines="40"/>
      <w:jc w:val="center"/>
    </w:pPr>
    <w:rPr>
      <w:sz w:val="28"/>
    </w:rPr>
  </w:style>
  <w:style w:type="paragraph" w:customStyle="1" w:styleId="408">
    <w:name w:val="段 1"/>
    <w:basedOn w:val="1"/>
    <w:qFormat/>
    <w:uiPriority w:val="0"/>
    <w:rPr>
      <w:b/>
      <w:bCs/>
    </w:rPr>
  </w:style>
  <w:style w:type="paragraph" w:customStyle="1" w:styleId="409">
    <w:name w:val="样式 文档正文 + 首行缩进:  2 字符2"/>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0">
    <w:name w:val="IBM 正文"/>
    <w:basedOn w:val="1"/>
    <w:qFormat/>
    <w:uiPriority w:val="0"/>
    <w:pPr>
      <w:spacing w:line="360" w:lineRule="atLeast"/>
    </w:pPr>
    <w:rPr>
      <w:szCs w:val="20"/>
    </w:rPr>
  </w:style>
  <w:style w:type="paragraph" w:customStyle="1" w:styleId="411">
    <w:name w:val="My标题4"/>
    <w:basedOn w:val="8"/>
    <w:next w:val="1"/>
    <w:qFormat/>
    <w:uiPriority w:val="0"/>
    <w:pPr>
      <w:tabs>
        <w:tab w:val="left" w:pos="851"/>
        <w:tab w:val="clear" w:pos="720"/>
      </w:tabs>
      <w:ind w:left="851" w:hanging="851"/>
    </w:pPr>
    <w:rPr>
      <w:b w:val="0"/>
      <w:bCs w:val="0"/>
      <w:kern w:val="0"/>
      <w:sz w:val="24"/>
    </w:rPr>
  </w:style>
  <w:style w:type="paragraph" w:customStyle="1" w:styleId="412">
    <w:name w:val="方案正文"/>
    <w:basedOn w:val="1"/>
    <w:qFormat/>
    <w:uiPriority w:val="0"/>
    <w:pPr>
      <w:spacing w:beforeLines="50" w:line="300" w:lineRule="auto"/>
      <w:ind w:left="210" w:leftChars="100" w:firstLine="480" w:firstLineChars="200"/>
    </w:pPr>
    <w:rPr>
      <w:color w:val="000000"/>
    </w:rPr>
  </w:style>
  <w:style w:type="paragraph" w:customStyle="1" w:styleId="413">
    <w:name w:val="附录图标题"/>
    <w:next w:val="322"/>
    <w:qFormat/>
    <w:uiPriority w:val="0"/>
    <w:pPr>
      <w:jc w:val="center"/>
    </w:pPr>
    <w:rPr>
      <w:rFonts w:ascii="黑体" w:hAnsi="Times New Roman" w:eastAsia="黑体" w:cs="Times New Roman"/>
      <w:sz w:val="21"/>
      <w:lang w:val="en-US" w:eastAsia="zh-CN" w:bidi="ar-SA"/>
    </w:rPr>
  </w:style>
  <w:style w:type="paragraph" w:customStyle="1" w:styleId="414">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5">
    <w:name w:val="文章正文 Char Char1"/>
    <w:basedOn w:val="1"/>
    <w:qFormat/>
    <w:uiPriority w:val="0"/>
    <w:pPr>
      <w:spacing w:beforeLines="40" w:afterLines="40"/>
      <w:ind w:firstLine="420"/>
    </w:pPr>
  </w:style>
  <w:style w:type="paragraph" w:customStyle="1" w:styleId="4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7">
    <w:name w:val="标准小四"/>
    <w:basedOn w:val="1"/>
    <w:qFormat/>
    <w:uiPriority w:val="0"/>
    <w:pPr>
      <w:ind w:firstLine="480" w:firstLineChars="200"/>
    </w:pPr>
    <w:rPr>
      <w:rFonts w:ascii="Arial" w:hAnsi="Arial"/>
      <w:szCs w:val="21"/>
    </w:rPr>
  </w:style>
  <w:style w:type="paragraph" w:customStyle="1" w:styleId="418">
    <w:name w:val="标题1，章节第一层"/>
    <w:basedOn w:val="1"/>
    <w:next w:val="231"/>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1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0">
    <w:name w:val="color666666"/>
    <w:basedOn w:val="1"/>
    <w:qFormat/>
    <w:uiPriority w:val="0"/>
    <w:pPr>
      <w:widowControl/>
      <w:spacing w:beforeLines="40" w:afterLines="40"/>
      <w:jc w:val="left"/>
    </w:pPr>
    <w:rPr>
      <w:rFonts w:ascii="宋体" w:hAnsi="宋体" w:cs="宋体"/>
      <w:color w:val="666666"/>
      <w:kern w:val="0"/>
    </w:rPr>
  </w:style>
  <w:style w:type="paragraph" w:customStyle="1" w:styleId="421">
    <w:name w:val="数标题1"/>
    <w:basedOn w:val="1"/>
    <w:qFormat/>
    <w:uiPriority w:val="0"/>
    <w:pPr>
      <w:tabs>
        <w:tab w:val="left" w:pos="1440"/>
      </w:tabs>
      <w:adjustRightInd w:val="0"/>
      <w:spacing w:beforeLines="40" w:afterLines="40"/>
    </w:pPr>
    <w:rPr>
      <w:b/>
      <w:kern w:val="0"/>
      <w:szCs w:val="20"/>
    </w:rPr>
  </w:style>
  <w:style w:type="paragraph" w:customStyle="1" w:styleId="422">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3">
    <w:name w:val="msoacetate"/>
    <w:basedOn w:val="1"/>
    <w:qFormat/>
    <w:uiPriority w:val="0"/>
    <w:pPr>
      <w:spacing w:beforeLines="40" w:afterLines="40"/>
    </w:pPr>
    <w:rPr>
      <w:sz w:val="18"/>
      <w:szCs w:val="18"/>
    </w:rPr>
  </w:style>
  <w:style w:type="paragraph" w:customStyle="1" w:styleId="424">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5">
    <w:name w:val="样式 标题 5 + 加粗"/>
    <w:basedOn w:val="10"/>
    <w:qFormat/>
    <w:uiPriority w:val="0"/>
    <w:pPr>
      <w:tabs>
        <w:tab w:val="clear" w:pos="1008"/>
      </w:tabs>
      <w:ind w:left="0" w:firstLine="0"/>
    </w:pPr>
    <w:rPr>
      <w:b w:val="0"/>
      <w:sz w:val="24"/>
    </w:rPr>
  </w:style>
  <w:style w:type="paragraph" w:customStyle="1" w:styleId="426">
    <w:name w:val="content"/>
    <w:basedOn w:val="1"/>
    <w:qFormat/>
    <w:uiPriority w:val="0"/>
    <w:pPr>
      <w:widowControl/>
      <w:spacing w:beforeLines="40" w:afterLines="40"/>
      <w:jc w:val="left"/>
    </w:pPr>
    <w:rPr>
      <w:rFonts w:ascii="宋体" w:hAnsi="宋体" w:cs="宋体"/>
      <w:color w:val="000000"/>
      <w:kern w:val="0"/>
    </w:rPr>
  </w:style>
  <w:style w:type="paragraph" w:customStyle="1" w:styleId="4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8">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29">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0">
    <w:name w:val="WW序号样式"/>
    <w:basedOn w:val="364"/>
    <w:qFormat/>
    <w:uiPriority w:val="0"/>
    <w:pPr>
      <w:tabs>
        <w:tab w:val="left" w:pos="900"/>
      </w:tabs>
      <w:ind w:left="309" w:firstLine="0" w:firstLineChars="0"/>
    </w:pPr>
  </w:style>
  <w:style w:type="paragraph" w:customStyle="1" w:styleId="431">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2">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3">
    <w:name w:val="二级无标题条"/>
    <w:basedOn w:val="1"/>
    <w:qFormat/>
    <w:uiPriority w:val="0"/>
    <w:pPr>
      <w:spacing w:beforeLines="40" w:afterLines="40"/>
      <w:ind w:left="945"/>
    </w:pPr>
  </w:style>
  <w:style w:type="paragraph" w:customStyle="1" w:styleId="434">
    <w:name w:val="标记1"/>
    <w:basedOn w:val="1"/>
    <w:qFormat/>
    <w:uiPriority w:val="0"/>
    <w:pPr>
      <w:spacing w:beforeLines="40" w:afterLines="40"/>
    </w:pPr>
    <w:rPr>
      <w:rFonts w:eastAsia="楷体_GB2312"/>
      <w:b/>
      <w:bCs/>
      <w:sz w:val="28"/>
      <w:szCs w:val="20"/>
    </w:rPr>
  </w:style>
  <w:style w:type="paragraph" w:customStyle="1" w:styleId="435">
    <w:name w:val="注："/>
    <w:next w:val="322"/>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6">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7">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8">
    <w:name w:val="error"/>
    <w:basedOn w:val="1"/>
    <w:qFormat/>
    <w:uiPriority w:val="0"/>
    <w:pPr>
      <w:widowControl/>
      <w:spacing w:beforeLines="40" w:afterLines="40"/>
      <w:jc w:val="left"/>
    </w:pPr>
    <w:rPr>
      <w:rFonts w:ascii="宋体" w:hAnsi="宋体" w:cs="宋体"/>
      <w:b/>
      <w:bCs/>
      <w:color w:val="FF0000"/>
      <w:kern w:val="0"/>
    </w:rPr>
  </w:style>
  <w:style w:type="paragraph" w:customStyle="1" w:styleId="439">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0">
    <w:name w:val="样式 样式4 + 宋体 两端对齐"/>
    <w:basedOn w:val="441"/>
    <w:qFormat/>
    <w:uiPriority w:val="0"/>
    <w:pPr>
      <w:ind w:firstLine="200" w:firstLineChars="200"/>
      <w:jc w:val="both"/>
    </w:pPr>
  </w:style>
  <w:style w:type="paragraph" w:customStyle="1" w:styleId="441">
    <w:name w:val="样式4 Char"/>
    <w:basedOn w:val="1"/>
    <w:qFormat/>
    <w:uiPriority w:val="0"/>
    <w:pPr>
      <w:widowControl/>
      <w:spacing w:beforeLines="40" w:afterLines="40"/>
      <w:ind w:firstLine="480"/>
      <w:jc w:val="left"/>
    </w:pPr>
    <w:rPr>
      <w:rFonts w:cs="宋体"/>
      <w:color w:val="000000"/>
      <w:kern w:val="0"/>
    </w:rPr>
  </w:style>
  <w:style w:type="paragraph" w:customStyle="1" w:styleId="442">
    <w:name w:val="编号小标题"/>
    <w:basedOn w:val="443"/>
    <w:qFormat/>
    <w:uiPriority w:val="0"/>
    <w:pPr>
      <w:tabs>
        <w:tab w:val="left" w:pos="1440"/>
      </w:tabs>
      <w:spacing w:beforeLines="40" w:afterLines="40"/>
      <w:ind w:firstLine="0" w:firstLineChars="0"/>
    </w:pPr>
    <w:rPr>
      <w:rFonts w:ascii="Times New Roman" w:eastAsia="宋体"/>
    </w:rPr>
  </w:style>
  <w:style w:type="paragraph" w:customStyle="1" w:styleId="443">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5">
    <w:name w:val="符号 2"/>
    <w:basedOn w:val="446"/>
    <w:qFormat/>
    <w:uiPriority w:val="0"/>
    <w:pPr>
      <w:tabs>
        <w:tab w:val="left" w:pos="900"/>
        <w:tab w:val="left" w:pos="1320"/>
      </w:tabs>
      <w:spacing w:beforeLines="40" w:afterLines="40"/>
      <w:ind w:left="1320"/>
    </w:pPr>
  </w:style>
  <w:style w:type="paragraph" w:customStyle="1" w:styleId="446">
    <w:name w:val="符号 1"/>
    <w:basedOn w:val="3"/>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7">
    <w:name w:val="默认段落字体 Para Char Char Char Char"/>
    <w:basedOn w:val="1"/>
    <w:qFormat/>
    <w:uiPriority w:val="0"/>
  </w:style>
  <w:style w:type="paragraph" w:customStyle="1" w:styleId="448">
    <w:name w:val="文档编号"/>
    <w:basedOn w:val="1"/>
    <w:next w:val="1"/>
    <w:qFormat/>
    <w:uiPriority w:val="0"/>
    <w:pPr>
      <w:adjustRightInd w:val="0"/>
      <w:spacing w:beforeLines="40" w:afterLines="40"/>
      <w:jc w:val="center"/>
    </w:pPr>
    <w:rPr>
      <w:rFonts w:ascii="宋体"/>
      <w:kern w:val="0"/>
      <w:sz w:val="20"/>
    </w:rPr>
  </w:style>
  <w:style w:type="paragraph" w:customStyle="1" w:styleId="449">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0">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1">
    <w:name w:val="样式 四号 行距: 1.5 倍行距"/>
    <w:basedOn w:val="1"/>
    <w:qFormat/>
    <w:uiPriority w:val="0"/>
    <w:pPr>
      <w:spacing w:line="312" w:lineRule="auto"/>
      <w:ind w:firstLine="202" w:firstLineChars="202"/>
    </w:pPr>
    <w:rPr>
      <w:rFonts w:cs="宋体"/>
      <w:szCs w:val="20"/>
    </w:rPr>
  </w:style>
  <w:style w:type="paragraph" w:customStyle="1" w:styleId="452">
    <w:name w:val="Style-正文"/>
    <w:basedOn w:val="1"/>
    <w:qFormat/>
    <w:uiPriority w:val="0"/>
    <w:pPr>
      <w:ind w:firstLine="420"/>
    </w:pPr>
    <w:rPr>
      <w:rFonts w:ascii="宋体" w:hAnsi="宋体"/>
    </w:rPr>
  </w:style>
  <w:style w:type="paragraph" w:customStyle="1" w:styleId="453">
    <w:name w:val="_"/>
    <w:basedOn w:val="1"/>
    <w:qFormat/>
    <w:uiPriority w:val="0"/>
    <w:pPr>
      <w:adjustRightInd w:val="0"/>
      <w:spacing w:beforeLines="40" w:afterLines="40"/>
      <w:ind w:left="480"/>
    </w:pPr>
    <w:rPr>
      <w:kern w:val="0"/>
      <w:szCs w:val="20"/>
    </w:rPr>
  </w:style>
  <w:style w:type="paragraph" w:customStyle="1" w:styleId="454">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5">
    <w:name w:val="公文标题"/>
    <w:basedOn w:val="351"/>
    <w:next w:val="351"/>
    <w:qFormat/>
    <w:uiPriority w:val="0"/>
    <w:pPr>
      <w:ind w:firstLine="0" w:firstLineChars="0"/>
      <w:jc w:val="center"/>
    </w:pPr>
    <w:rPr>
      <w:b/>
      <w:bCs/>
      <w:sz w:val="44"/>
    </w:rPr>
  </w:style>
  <w:style w:type="paragraph" w:customStyle="1" w:styleId="456">
    <w:name w:val="正文（首行缩进2字符）"/>
    <w:basedOn w:val="1"/>
    <w:qFormat/>
    <w:uiPriority w:val="0"/>
    <w:pPr>
      <w:ind w:firstLine="480" w:firstLineChars="200"/>
    </w:pPr>
    <w:rPr>
      <w:szCs w:val="20"/>
    </w:rPr>
  </w:style>
  <w:style w:type="paragraph" w:customStyle="1" w:styleId="457">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8">
    <w:name w:val="colorffffff"/>
    <w:basedOn w:val="1"/>
    <w:qFormat/>
    <w:uiPriority w:val="0"/>
    <w:pPr>
      <w:widowControl/>
      <w:spacing w:beforeLines="40" w:afterLines="40"/>
      <w:jc w:val="left"/>
    </w:pPr>
    <w:rPr>
      <w:rFonts w:ascii="宋体" w:hAnsi="宋体" w:cs="宋体"/>
      <w:color w:val="FFFFFF"/>
      <w:kern w:val="0"/>
    </w:rPr>
  </w:style>
  <w:style w:type="paragraph" w:customStyle="1" w:styleId="459">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2">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3">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4">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5">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7">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8">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69">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1">
    <w:name w:val="Char Char5 Char Char Char Char1"/>
    <w:basedOn w:val="1"/>
    <w:qFormat/>
    <w:uiPriority w:val="0"/>
    <w:rPr>
      <w:rFonts w:ascii="Tahoma" w:hAnsi="Tahoma"/>
      <w:sz w:val="36"/>
      <w:szCs w:val="36"/>
    </w:rPr>
  </w:style>
  <w:style w:type="paragraph" w:customStyle="1" w:styleId="472">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正文无缩进 Char"/>
    <w:basedOn w:val="1"/>
    <w:qFormat/>
    <w:uiPriority w:val="0"/>
    <w:pPr>
      <w:tabs>
        <w:tab w:val="left" w:pos="420"/>
      </w:tabs>
      <w:spacing w:beforeLines="40" w:afterLines="40"/>
    </w:pPr>
  </w:style>
  <w:style w:type="paragraph" w:customStyle="1" w:styleId="476">
    <w:name w:val="样式 文档正文 + 首行缩进:  2 字符"/>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7">
    <w:name w:val="四级无标题条"/>
    <w:basedOn w:val="1"/>
    <w:qFormat/>
    <w:uiPriority w:val="0"/>
    <w:pPr>
      <w:spacing w:beforeLines="40" w:afterLines="40"/>
    </w:pPr>
  </w:style>
  <w:style w:type="paragraph" w:customStyle="1" w:styleId="4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9">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0">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1">
    <w:name w:val="样式 标题 2 + 四号"/>
    <w:basedOn w:val="1"/>
    <w:qFormat/>
    <w:uiPriority w:val="0"/>
    <w:pPr>
      <w:tabs>
        <w:tab w:val="left" w:pos="1260"/>
      </w:tabs>
      <w:ind w:left="1260" w:hanging="420"/>
    </w:pPr>
  </w:style>
  <w:style w:type="paragraph" w:customStyle="1" w:styleId="482">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3">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4">
    <w:name w:val="Char2 Char Char Char Char Char Char"/>
    <w:basedOn w:val="1"/>
    <w:qFormat/>
    <w:uiPriority w:val="0"/>
    <w:pPr>
      <w:spacing w:beforeLines="40" w:afterLines="40"/>
    </w:pPr>
    <w:rPr>
      <w:rFonts w:ascii="仿宋_GB2312"/>
      <w:b/>
      <w:sz w:val="30"/>
      <w:szCs w:val="32"/>
    </w:rPr>
  </w:style>
  <w:style w:type="paragraph" w:customStyle="1" w:styleId="485">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6">
    <w:name w:val="标准标题2"/>
    <w:basedOn w:val="7"/>
    <w:qFormat/>
    <w:uiPriority w:val="0"/>
    <w:pPr>
      <w:spacing w:line="360" w:lineRule="auto"/>
    </w:pPr>
    <w:rPr>
      <w:rFonts w:eastAsia="仿宋_GB2312"/>
      <w:bCs w:val="0"/>
      <w:sz w:val="28"/>
    </w:rPr>
  </w:style>
  <w:style w:type="paragraph" w:customStyle="1" w:styleId="487">
    <w:name w:val="贷方"/>
    <w:basedOn w:val="1"/>
    <w:qFormat/>
    <w:uiPriority w:val="0"/>
    <w:pPr>
      <w:ind w:left="1890" w:leftChars="900"/>
    </w:pPr>
  </w:style>
  <w:style w:type="paragraph" w:customStyle="1" w:styleId="488">
    <w:name w:val="数字标题3"/>
    <w:basedOn w:val="8"/>
    <w:next w:val="1"/>
    <w:qFormat/>
    <w:uiPriority w:val="0"/>
    <w:pPr>
      <w:spacing w:line="240" w:lineRule="auto"/>
      <w:ind w:left="0" w:firstLine="0"/>
    </w:pPr>
    <w:rPr>
      <w:kern w:val="0"/>
      <w:sz w:val="28"/>
      <w:szCs w:val="28"/>
    </w:rPr>
  </w:style>
  <w:style w:type="paragraph" w:customStyle="1" w:styleId="489">
    <w:name w:val="文本框内文字"/>
    <w:basedOn w:val="1"/>
    <w:qFormat/>
    <w:uiPriority w:val="0"/>
    <w:pPr>
      <w:spacing w:line="0" w:lineRule="atLeast"/>
    </w:pPr>
    <w:rPr>
      <w:rFonts w:eastAsia="仿宋_GB2312"/>
      <w:sz w:val="22"/>
    </w:rPr>
  </w:style>
  <w:style w:type="paragraph" w:customStyle="1" w:styleId="490">
    <w:name w:val="文本框文字"/>
    <w:basedOn w:val="1"/>
    <w:qFormat/>
    <w:uiPriority w:val="0"/>
    <w:pPr>
      <w:adjustRightInd w:val="0"/>
      <w:snapToGrid w:val="0"/>
      <w:spacing w:beforeLines="40" w:afterLines="40"/>
    </w:pPr>
    <w:rPr>
      <w:rFonts w:cs="Angsana New"/>
    </w:rPr>
  </w:style>
  <w:style w:type="paragraph" w:customStyle="1" w:styleId="491">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2">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3">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5">
    <w:name w:val="第一条"/>
    <w:basedOn w:val="351"/>
    <w:qFormat/>
    <w:uiPriority w:val="0"/>
    <w:pPr>
      <w:tabs>
        <w:tab w:val="left" w:pos="1542"/>
      </w:tabs>
      <w:ind w:left="500" w:firstLine="0" w:firstLineChars="0"/>
    </w:pPr>
    <w:rPr>
      <w:szCs w:val="28"/>
    </w:rPr>
  </w:style>
  <w:style w:type="paragraph" w:customStyle="1" w:styleId="496">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7">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8">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0">
    <w:name w:val="Char2 Char Char"/>
    <w:basedOn w:val="1"/>
    <w:qFormat/>
    <w:uiPriority w:val="0"/>
    <w:pPr>
      <w:adjustRightInd w:val="0"/>
    </w:pPr>
    <w:rPr>
      <w:szCs w:val="20"/>
    </w:rPr>
  </w:style>
  <w:style w:type="paragraph" w:customStyle="1" w:styleId="501">
    <w:name w:val="正文1"/>
    <w:basedOn w:val="1"/>
    <w:qFormat/>
    <w:uiPriority w:val="0"/>
    <w:pPr>
      <w:adjustRightInd w:val="0"/>
      <w:spacing w:beforeLines="40" w:afterLines="40" w:line="312" w:lineRule="atLeast"/>
      <w:ind w:firstLine="425"/>
    </w:pPr>
    <w:rPr>
      <w:kern w:val="0"/>
      <w:szCs w:val="20"/>
    </w:rPr>
  </w:style>
  <w:style w:type="paragraph" w:customStyle="1" w:styleId="502">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3">
    <w:name w:val="我的标题4"/>
    <w:next w:val="330"/>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4">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5">
    <w:name w:val="默认段落样式"/>
    <w:basedOn w:val="189"/>
    <w:qFormat/>
    <w:uiPriority w:val="0"/>
    <w:pPr>
      <w:spacing w:before="0"/>
      <w:ind w:firstLine="480"/>
      <w:jc w:val="both"/>
      <w:outlineLvl w:val="2"/>
    </w:pPr>
    <w:rPr>
      <w:rFonts w:ascii="仿宋_GB2312" w:cs="Times New Roman"/>
      <w:color w:val="000000"/>
      <w:kern w:val="0"/>
      <w:szCs w:val="24"/>
    </w:rPr>
  </w:style>
  <w:style w:type="paragraph" w:customStyle="1" w:styleId="506">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07">
    <w:name w:val="表格标题"/>
    <w:basedOn w:val="393"/>
    <w:qFormat/>
    <w:uiPriority w:val="0"/>
    <w:pPr>
      <w:jc w:val="center"/>
    </w:pPr>
    <w:rPr>
      <w:b/>
      <w:bCs/>
      <w:i/>
      <w:iCs/>
    </w:rPr>
  </w:style>
  <w:style w:type="paragraph" w:customStyle="1" w:styleId="508">
    <w:name w:val="Char1"/>
    <w:basedOn w:val="1"/>
    <w:qFormat/>
    <w:uiPriority w:val="0"/>
    <w:rPr>
      <w:rFonts w:ascii="Tahoma" w:hAnsi="Tahoma"/>
      <w:szCs w:val="20"/>
    </w:rPr>
  </w:style>
  <w:style w:type="paragraph" w:customStyle="1" w:styleId="509">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0">
    <w:name w:val="封面_项目建设单位"/>
    <w:basedOn w:val="47"/>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1">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2">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3">
    <w:name w:val="段落内容"/>
    <w:basedOn w:val="1"/>
    <w:qFormat/>
    <w:uiPriority w:val="0"/>
    <w:pPr>
      <w:spacing w:afterLines="50"/>
      <w:ind w:firstLine="560" w:firstLineChars="200"/>
    </w:pPr>
    <w:rPr>
      <w:rFonts w:cs="宋体"/>
      <w:sz w:val="28"/>
      <w:szCs w:val="20"/>
    </w:rPr>
  </w:style>
  <w:style w:type="paragraph" w:customStyle="1" w:styleId="514">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5">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6">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7">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8">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19">
    <w:name w:val="Char2 Char Char Char Char Char Char1"/>
    <w:basedOn w:val="1"/>
    <w:qFormat/>
    <w:uiPriority w:val="0"/>
    <w:rPr>
      <w:rFonts w:ascii="仿宋_GB2312"/>
      <w:b/>
      <w:sz w:val="30"/>
      <w:szCs w:val="32"/>
    </w:rPr>
  </w:style>
  <w:style w:type="paragraph" w:customStyle="1" w:styleId="520">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2">
    <w:name w:val="Char Char3 Char Char Char Char Char Char Char Char Char Char Char Char2 Char Char1"/>
    <w:basedOn w:val="1"/>
    <w:qFormat/>
    <w:uiPriority w:val="0"/>
    <w:rPr>
      <w:rFonts w:ascii="Tahoma" w:hAnsi="Tahoma"/>
      <w:sz w:val="36"/>
      <w:szCs w:val="36"/>
    </w:rPr>
  </w:style>
  <w:style w:type="paragraph" w:customStyle="1" w:styleId="523">
    <w:name w:val="附图居中"/>
    <w:basedOn w:val="1"/>
    <w:next w:val="524"/>
    <w:qFormat/>
    <w:uiPriority w:val="0"/>
    <w:pPr>
      <w:keepNext/>
      <w:jc w:val="center"/>
    </w:pPr>
  </w:style>
  <w:style w:type="paragraph" w:customStyle="1" w:styleId="524">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5">
    <w:name w:val="列表标题"/>
    <w:basedOn w:val="1"/>
    <w:next w:val="1"/>
    <w:qFormat/>
    <w:uiPriority w:val="0"/>
    <w:pPr>
      <w:spacing w:beforeLines="40" w:afterLines="40"/>
      <w:jc w:val="center"/>
    </w:pPr>
    <w:rPr>
      <w:szCs w:val="20"/>
    </w:rPr>
  </w:style>
  <w:style w:type="paragraph" w:customStyle="1" w:styleId="526">
    <w:name w:val="Char Char31"/>
    <w:basedOn w:val="1"/>
    <w:qFormat/>
    <w:uiPriority w:val="0"/>
    <w:pPr>
      <w:spacing w:beforeLines="40" w:afterLines="40"/>
    </w:pPr>
    <w:rPr>
      <w:rFonts w:ascii="Tahoma" w:hAnsi="Tahoma"/>
      <w:sz w:val="36"/>
      <w:szCs w:val="36"/>
    </w:rPr>
  </w:style>
  <w:style w:type="paragraph" w:customStyle="1" w:styleId="527">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8">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29">
    <w:name w:val="Tabletext"/>
    <w:basedOn w:val="1"/>
    <w:qFormat/>
    <w:uiPriority w:val="0"/>
    <w:pPr>
      <w:keepLines/>
      <w:spacing w:afterLines="50"/>
      <w:jc w:val="left"/>
    </w:pPr>
    <w:rPr>
      <w:rFonts w:ascii="宋体"/>
      <w:snapToGrid w:val="0"/>
      <w:kern w:val="0"/>
      <w:szCs w:val="20"/>
    </w:rPr>
  </w:style>
  <w:style w:type="paragraph" w:customStyle="1" w:styleId="530">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1">
    <w:name w:val="段落正文"/>
    <w:basedOn w:val="1"/>
    <w:qFormat/>
    <w:uiPriority w:val="0"/>
    <w:pPr>
      <w:spacing w:beforeLines="50" w:line="360" w:lineRule="atLeast"/>
      <w:ind w:left="100" w:leftChars="100" w:firstLine="200" w:firstLineChars="200"/>
    </w:pPr>
    <w:rPr>
      <w:spacing w:val="2"/>
      <w:szCs w:val="20"/>
    </w:rPr>
  </w:style>
  <w:style w:type="paragraph" w:customStyle="1" w:styleId="53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3">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4">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37">
    <w:name w:val="附录标识"/>
    <w:basedOn w:val="1"/>
    <w:qFormat/>
    <w:uiPriority w:val="0"/>
    <w:pPr>
      <w:spacing w:line="312" w:lineRule="auto"/>
    </w:pPr>
  </w:style>
  <w:style w:type="paragraph" w:customStyle="1" w:styleId="538">
    <w:name w:val="无标题条"/>
    <w:next w:val="322"/>
    <w:qFormat/>
    <w:uiPriority w:val="0"/>
    <w:pPr>
      <w:jc w:val="both"/>
    </w:pPr>
    <w:rPr>
      <w:rFonts w:ascii="Times New Roman" w:hAnsi="Times New Roman" w:eastAsia="宋体" w:cs="Times New Roman"/>
      <w:sz w:val="21"/>
      <w:lang w:val="en-US" w:eastAsia="zh-CN" w:bidi="ar-SA"/>
    </w:rPr>
  </w:style>
  <w:style w:type="paragraph" w:customStyle="1" w:styleId="539">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0">
    <w:name w:val="中文标题 4"/>
    <w:basedOn w:val="3"/>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2">
    <w:name w:val="附录四级条标题"/>
    <w:basedOn w:val="1"/>
    <w:qFormat/>
    <w:uiPriority w:val="0"/>
    <w:pPr>
      <w:spacing w:line="312" w:lineRule="auto"/>
    </w:pPr>
  </w:style>
  <w:style w:type="paragraph" w:customStyle="1" w:styleId="543">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4">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5">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6">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7">
    <w:name w:val="首信标准正文 Char Char Char Char"/>
    <w:basedOn w:val="1"/>
    <w:qFormat/>
    <w:uiPriority w:val="0"/>
    <w:pPr>
      <w:spacing w:beforeLines="40" w:afterLines="40"/>
    </w:pPr>
    <w:rPr>
      <w:rFonts w:ascii="Tahoma" w:hAnsi="Tahoma"/>
      <w:szCs w:val="20"/>
    </w:rPr>
  </w:style>
  <w:style w:type="paragraph" w:customStyle="1" w:styleId="5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9">
    <w:name w:val="my标题5"/>
    <w:basedOn w:val="1"/>
    <w:qFormat/>
    <w:uiPriority w:val="0"/>
    <w:pPr>
      <w:tabs>
        <w:tab w:val="left" w:pos="992"/>
      </w:tabs>
      <w:ind w:left="992" w:hanging="992"/>
    </w:pPr>
  </w:style>
  <w:style w:type="paragraph" w:customStyle="1" w:styleId="550">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Char4 Char Char Char Char Char Char Char Char"/>
    <w:basedOn w:val="1"/>
    <w:qFormat/>
    <w:uiPriority w:val="0"/>
    <w:rPr>
      <w:rFonts w:ascii="Tahoma" w:hAnsi="Tahoma"/>
      <w:sz w:val="36"/>
      <w:szCs w:val="36"/>
    </w:rPr>
  </w:style>
  <w:style w:type="paragraph" w:customStyle="1" w:styleId="553">
    <w:name w:val="pa-17"/>
    <w:basedOn w:val="1"/>
    <w:qFormat/>
    <w:uiPriority w:val="0"/>
    <w:pPr>
      <w:widowControl/>
      <w:spacing w:before="150" w:after="150"/>
      <w:jc w:val="left"/>
    </w:pPr>
    <w:rPr>
      <w:rFonts w:ascii="宋体" w:hAnsi="宋体" w:cs="宋体"/>
      <w:kern w:val="0"/>
    </w:rPr>
  </w:style>
  <w:style w:type="paragraph" w:customStyle="1" w:styleId="554">
    <w:name w:val="Paragraph4"/>
    <w:basedOn w:val="1"/>
    <w:qFormat/>
    <w:uiPriority w:val="0"/>
    <w:pPr>
      <w:spacing w:before="80" w:afterLines="50"/>
      <w:ind w:left="2250"/>
    </w:pPr>
    <w:rPr>
      <w:rFonts w:ascii="宋体"/>
      <w:snapToGrid w:val="0"/>
      <w:kern w:val="0"/>
      <w:szCs w:val="20"/>
    </w:rPr>
  </w:style>
  <w:style w:type="paragraph" w:customStyle="1" w:styleId="55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6">
    <w:name w:val="首行缩进正文"/>
    <w:basedOn w:val="1"/>
    <w:qFormat/>
    <w:uiPriority w:val="0"/>
    <w:pPr>
      <w:spacing w:beforeLines="40" w:afterLines="40"/>
      <w:ind w:firstLine="480"/>
    </w:pPr>
    <w:rPr>
      <w:szCs w:val="20"/>
    </w:rPr>
  </w:style>
  <w:style w:type="paragraph" w:customStyle="1" w:styleId="557">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58">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5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0">
    <w:name w:val="封面版本"/>
    <w:basedOn w:val="1"/>
    <w:qFormat/>
    <w:uiPriority w:val="0"/>
    <w:pPr>
      <w:jc w:val="center"/>
    </w:pPr>
    <w:rPr>
      <w:rFonts w:ascii="宋体" w:hAnsi="宋体" w:cs="宋体"/>
      <w:sz w:val="30"/>
      <w:szCs w:val="20"/>
    </w:rPr>
  </w:style>
  <w:style w:type="paragraph" w:customStyle="1" w:styleId="561">
    <w:name w:val="正文--表格内正文"/>
    <w:basedOn w:val="1"/>
    <w:qFormat/>
    <w:uiPriority w:val="0"/>
    <w:pPr>
      <w:spacing w:beforeLines="50" w:line="0" w:lineRule="atLeast"/>
      <w:jc w:val="center"/>
    </w:pPr>
    <w:rPr>
      <w:rFonts w:ascii="宋体" w:hAnsi="宋体"/>
    </w:rPr>
  </w:style>
  <w:style w:type="paragraph" w:customStyle="1" w:styleId="562">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3">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4">
    <w:name w:val="最新标题2"/>
    <w:basedOn w:val="565"/>
    <w:next w:val="566"/>
    <w:qFormat/>
    <w:uiPriority w:val="0"/>
    <w:pPr>
      <w:tabs>
        <w:tab w:val="left" w:pos="576"/>
      </w:tabs>
      <w:spacing w:after="120"/>
    </w:pPr>
  </w:style>
  <w:style w:type="paragraph" w:customStyle="1" w:styleId="565">
    <w:name w:val="样式 标题 2"/>
    <w:basedOn w:val="7"/>
    <w:next w:val="566"/>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6">
    <w:name w:val="最新标题3"/>
    <w:basedOn w:val="567"/>
    <w:next w:val="568"/>
    <w:qFormat/>
    <w:uiPriority w:val="0"/>
    <w:pPr>
      <w:tabs>
        <w:tab w:val="left" w:pos="720"/>
      </w:tabs>
      <w:spacing w:after="120"/>
    </w:pPr>
  </w:style>
  <w:style w:type="paragraph" w:customStyle="1" w:styleId="567">
    <w:name w:val="样式 标题 3"/>
    <w:basedOn w:val="8"/>
    <w:next w:val="568"/>
    <w:qFormat/>
    <w:uiPriority w:val="0"/>
    <w:pPr>
      <w:keepLines w:val="0"/>
      <w:spacing w:before="120" w:afterLines="50" w:line="240" w:lineRule="auto"/>
      <w:jc w:val="left"/>
    </w:pPr>
    <w:rPr>
      <w:rFonts w:ascii="宋体" w:cs="宋体"/>
      <w:snapToGrid w:val="0"/>
      <w:kern w:val="0"/>
      <w:sz w:val="24"/>
      <w:szCs w:val="20"/>
    </w:rPr>
  </w:style>
  <w:style w:type="paragraph" w:customStyle="1" w:styleId="568">
    <w:name w:val="最新标题4"/>
    <w:basedOn w:val="569"/>
    <w:next w:val="1"/>
    <w:qFormat/>
    <w:uiPriority w:val="0"/>
    <w:pPr>
      <w:tabs>
        <w:tab w:val="left" w:pos="864"/>
        <w:tab w:val="left" w:pos="2100"/>
      </w:tabs>
      <w:spacing w:after="120"/>
      <w:ind w:left="0" w:firstLine="0"/>
    </w:pPr>
  </w:style>
  <w:style w:type="paragraph" w:customStyle="1" w:styleId="569">
    <w:name w:val="样式 标题 4"/>
    <w:basedOn w:val="570"/>
    <w:next w:val="571"/>
    <w:qFormat/>
    <w:uiPriority w:val="0"/>
    <w:pPr>
      <w:tabs>
        <w:tab w:val="left" w:pos="864"/>
        <w:tab w:val="left" w:pos="2100"/>
      </w:tabs>
      <w:spacing w:after="50"/>
      <w:ind w:left="2100" w:hanging="420"/>
    </w:pPr>
  </w:style>
  <w:style w:type="paragraph" w:customStyle="1" w:styleId="570">
    <w:name w:val="样式 标题 4Chapter X.X.X.X. + 段后: 0.5 行1"/>
    <w:basedOn w:val="397"/>
    <w:qFormat/>
    <w:uiPriority w:val="0"/>
    <w:pPr>
      <w:spacing w:after="120"/>
    </w:pPr>
  </w:style>
  <w:style w:type="paragraph" w:customStyle="1" w:styleId="571">
    <w:name w:val="样式 正文"/>
    <w:basedOn w:val="1"/>
    <w:next w:val="1"/>
    <w:qFormat/>
    <w:uiPriority w:val="0"/>
    <w:pPr>
      <w:spacing w:afterLines="50"/>
      <w:jc w:val="left"/>
    </w:pPr>
    <w:rPr>
      <w:rFonts w:ascii="宋体" w:cs="宋体"/>
      <w:snapToGrid w:val="0"/>
      <w:kern w:val="0"/>
      <w:szCs w:val="20"/>
    </w:rPr>
  </w:style>
  <w:style w:type="paragraph" w:customStyle="1" w:styleId="572">
    <w:name w:val="Date1"/>
    <w:basedOn w:val="1"/>
    <w:next w:val="1"/>
    <w:qFormat/>
    <w:uiPriority w:val="0"/>
    <w:pPr>
      <w:adjustRightInd w:val="0"/>
      <w:spacing w:beforeLines="40" w:afterLines="40" w:line="312" w:lineRule="atLeast"/>
    </w:pPr>
    <w:rPr>
      <w:kern w:val="0"/>
      <w:szCs w:val="20"/>
    </w:rPr>
  </w:style>
  <w:style w:type="paragraph" w:customStyle="1" w:styleId="573">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4">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5">
    <w:name w:val="默认段落字体 Para Char Char"/>
    <w:basedOn w:val="1"/>
    <w:semiHidden/>
    <w:qFormat/>
    <w:uiPriority w:val="0"/>
  </w:style>
  <w:style w:type="paragraph" w:customStyle="1" w:styleId="576">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8">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79">
    <w:name w:val="标题 36"/>
    <w:basedOn w:val="1"/>
    <w:qFormat/>
    <w:uiPriority w:val="0"/>
    <w:pPr>
      <w:adjustRightInd w:val="0"/>
      <w:snapToGrid w:val="0"/>
      <w:ind w:left="-2" w:leftChars="-1"/>
    </w:pPr>
    <w:rPr>
      <w:rFonts w:ascii="Arial" w:hAnsi="Arial" w:cs="Arial"/>
    </w:rPr>
  </w:style>
  <w:style w:type="paragraph" w:customStyle="1" w:styleId="580">
    <w:name w:val="样式　标题4"/>
    <w:basedOn w:val="581"/>
    <w:next w:val="1"/>
    <w:qFormat/>
    <w:uiPriority w:val="0"/>
    <w:pPr>
      <w:tabs>
        <w:tab w:val="left" w:pos="864"/>
      </w:tabs>
    </w:pPr>
  </w:style>
  <w:style w:type="paragraph" w:customStyle="1" w:styleId="581">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2">
    <w:name w:val="0"/>
    <w:basedOn w:val="1"/>
    <w:qFormat/>
    <w:uiPriority w:val="0"/>
    <w:pPr>
      <w:widowControl/>
    </w:pPr>
    <w:rPr>
      <w:kern w:val="0"/>
      <w:szCs w:val="20"/>
    </w:rPr>
  </w:style>
  <w:style w:type="paragraph" w:customStyle="1" w:styleId="5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4">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5">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6">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8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8">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89">
    <w:name w:val="三级无标题条"/>
    <w:basedOn w:val="1"/>
    <w:qFormat/>
    <w:uiPriority w:val="0"/>
    <w:pPr>
      <w:spacing w:beforeLines="40" w:afterLines="40"/>
    </w:pPr>
  </w:style>
  <w:style w:type="paragraph" w:customStyle="1" w:styleId="590">
    <w:name w:val="List Paragraph1"/>
    <w:basedOn w:val="1"/>
    <w:qFormat/>
    <w:uiPriority w:val="0"/>
    <w:pPr>
      <w:ind w:firstLine="420" w:firstLineChars="200"/>
    </w:pPr>
  </w:style>
  <w:style w:type="paragraph" w:customStyle="1" w:styleId="591">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2">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3">
    <w:name w:val="封面单位"/>
    <w:basedOn w:val="1"/>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5">
    <w:name w:val="正文段"/>
    <w:basedOn w:val="1"/>
    <w:qFormat/>
    <w:uiPriority w:val="0"/>
    <w:pPr>
      <w:widowControl/>
      <w:snapToGrid w:val="0"/>
      <w:spacing w:afterLines="50"/>
      <w:ind w:firstLine="200" w:firstLineChars="200"/>
    </w:pPr>
    <w:rPr>
      <w:kern w:val="0"/>
      <w:szCs w:val="20"/>
    </w:rPr>
  </w:style>
  <w:style w:type="paragraph" w:customStyle="1" w:styleId="596">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1"/>
    <w:qFormat/>
    <w:uiPriority w:val="0"/>
    <w:pPr>
      <w:ind w:firstLine="561"/>
      <w:outlineLvl w:val="1"/>
    </w:pPr>
  </w:style>
  <w:style w:type="paragraph" w:customStyle="1" w:styleId="600">
    <w:name w:val="公文标题 1"/>
    <w:basedOn w:val="351"/>
    <w:next w:val="351"/>
    <w:qFormat/>
    <w:uiPriority w:val="0"/>
    <w:pPr>
      <w:ind w:firstLine="0" w:firstLineChars="0"/>
      <w:outlineLvl w:val="0"/>
    </w:pPr>
  </w:style>
  <w:style w:type="paragraph" w:customStyle="1" w:styleId="601">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qFormat/>
    <w:uiPriority w:val="0"/>
    <w:pPr>
      <w:spacing w:line="240" w:lineRule="atLeast"/>
      <w:ind w:left="420" w:firstLine="420"/>
    </w:pPr>
  </w:style>
  <w:style w:type="paragraph" w:customStyle="1" w:styleId="603">
    <w:name w:val="需求正文"/>
    <w:basedOn w:val="1"/>
    <w:qFormat/>
    <w:uiPriority w:val="0"/>
    <w:pPr>
      <w:spacing w:line="300" w:lineRule="auto"/>
      <w:ind w:firstLine="420" w:firstLineChars="200"/>
    </w:pPr>
    <w:rPr>
      <w:szCs w:val="20"/>
    </w:rPr>
  </w:style>
  <w:style w:type="paragraph" w:customStyle="1" w:styleId="604">
    <w:name w:val="列表段落1"/>
    <w:basedOn w:val="1"/>
    <w:qFormat/>
    <w:uiPriority w:val="34"/>
    <w:pPr>
      <w:ind w:firstLine="420" w:firstLineChars="200"/>
    </w:pPr>
  </w:style>
  <w:style w:type="paragraph" w:customStyle="1" w:styleId="605">
    <w:name w:val="表标题"/>
    <w:basedOn w:val="1"/>
    <w:qFormat/>
    <w:uiPriority w:val="0"/>
    <w:pPr>
      <w:spacing w:beforeLines="40" w:afterLines="40" w:line="300" w:lineRule="exact"/>
      <w:jc w:val="center"/>
    </w:pPr>
    <w:rPr>
      <w:rFonts w:ascii="黑体" w:eastAsia="黑体"/>
      <w:sz w:val="28"/>
      <w:szCs w:val="20"/>
    </w:rPr>
  </w:style>
  <w:style w:type="paragraph" w:customStyle="1" w:styleId="606">
    <w:name w:val="S4-B-L15"/>
    <w:basedOn w:val="1"/>
    <w:qFormat/>
    <w:uiPriority w:val="0"/>
    <w:rPr>
      <w:b/>
      <w:bCs/>
    </w:rPr>
  </w:style>
  <w:style w:type="paragraph" w:customStyle="1" w:styleId="60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qFormat/>
    <w:uiPriority w:val="0"/>
    <w:pPr>
      <w:spacing w:beforeLines="40" w:afterLines="40"/>
    </w:pPr>
    <w:rPr>
      <w:szCs w:val="20"/>
    </w:rPr>
  </w:style>
  <w:style w:type="paragraph" w:customStyle="1" w:styleId="609">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qFormat/>
    <w:uiPriority w:val="0"/>
    <w:pPr>
      <w:spacing w:beforeLines="40" w:afterLines="40"/>
      <w:jc w:val="center"/>
    </w:pPr>
    <w:rPr>
      <w:rFonts w:cs="Angsana New"/>
    </w:rPr>
  </w:style>
  <w:style w:type="paragraph" w:customStyle="1" w:styleId="611">
    <w:name w:val="文章正文"/>
    <w:basedOn w:val="1"/>
    <w:qFormat/>
    <w:uiPriority w:val="0"/>
    <w:pPr>
      <w:spacing w:beforeLines="40" w:afterLines="40"/>
      <w:ind w:firstLine="420"/>
    </w:pPr>
  </w:style>
  <w:style w:type="paragraph" w:customStyle="1" w:styleId="612">
    <w:name w:val="样式 标题 2h2Level 2 Topic HeadingHD2Heading 2 HiddenHeading 2 ...1"/>
    <w:basedOn w:val="11"/>
    <w:next w:val="613"/>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8"/>
    <w:qFormat/>
    <w:uiPriority w:val="0"/>
    <w:pPr>
      <w:ind w:left="0" w:firstLine="0"/>
    </w:pPr>
    <w:rPr>
      <w:rFonts w:ascii="Arial" w:hAnsi="Arial"/>
    </w:rPr>
  </w:style>
  <w:style w:type="paragraph" w:customStyle="1" w:styleId="6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qFormat/>
    <w:uiPriority w:val="0"/>
    <w:pPr>
      <w:adjustRightInd w:val="0"/>
      <w:snapToGrid w:val="0"/>
      <w:ind w:left="-2" w:leftChars="-1"/>
    </w:pPr>
    <w:rPr>
      <w:rFonts w:ascii="Arial" w:hAnsi="Arial" w:cs="Arial"/>
    </w:rPr>
  </w:style>
  <w:style w:type="paragraph" w:customStyle="1" w:styleId="622">
    <w:name w:val="我的标题5"/>
    <w:next w:val="330"/>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qFormat/>
    <w:uiPriority w:val="0"/>
    <w:pPr>
      <w:spacing w:beforeLines="40" w:afterLines="40" w:line="300" w:lineRule="auto"/>
    </w:pPr>
    <w:rPr>
      <w:rFonts w:ascii="宋体" w:hAnsi="宋体" w:cs="宋体"/>
      <w:szCs w:val="20"/>
    </w:rPr>
  </w:style>
  <w:style w:type="paragraph" w:customStyle="1" w:styleId="630">
    <w:name w:val="linyang-正文"/>
    <w:basedOn w:val="1"/>
    <w:qFormat/>
    <w:uiPriority w:val="0"/>
    <w:pPr>
      <w:spacing w:before="120" w:after="120" w:line="400" w:lineRule="exact"/>
      <w:ind w:firstLine="200" w:firstLineChars="200"/>
    </w:pPr>
  </w:style>
  <w:style w:type="paragraph" w:customStyle="1" w:styleId="63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qFormat/>
    <w:uiPriority w:val="0"/>
    <w:pPr>
      <w:spacing w:beforeLines="40" w:afterLines="40" w:line="480" w:lineRule="auto"/>
      <w:ind w:firstLine="540" w:firstLineChars="225"/>
    </w:pPr>
    <w:rPr>
      <w:rFonts w:ascii="宋体" w:hAnsi="宋体"/>
    </w:rPr>
  </w:style>
  <w:style w:type="paragraph" w:customStyle="1" w:styleId="636">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7"/>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7"/>
    <w:qFormat/>
    <w:uiPriority w:val="0"/>
    <w:pPr>
      <w:spacing w:beforeLines="40" w:afterLines="40"/>
    </w:pPr>
    <w:rPr>
      <w:rFonts w:ascii="宋体" w:hAnsi="宋体"/>
      <w:bCs/>
    </w:rPr>
  </w:style>
  <w:style w:type="paragraph" w:customStyle="1" w:styleId="639">
    <w:name w:val="附录章标题"/>
    <w:next w:val="322"/>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qFormat/>
    <w:uiPriority w:val="0"/>
    <w:pPr>
      <w:spacing w:line="312" w:lineRule="auto"/>
    </w:pPr>
  </w:style>
  <w:style w:type="paragraph" w:customStyle="1" w:styleId="641">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qFormat/>
    <w:uiPriority w:val="0"/>
    <w:pPr>
      <w:widowControl/>
      <w:spacing w:beforeLines="40" w:afterLines="40" w:line="280" w:lineRule="atLeast"/>
      <w:jc w:val="left"/>
    </w:pPr>
    <w:rPr>
      <w:color w:val="000000"/>
      <w:kern w:val="0"/>
      <w:sz w:val="18"/>
      <w:szCs w:val="18"/>
    </w:rPr>
  </w:style>
  <w:style w:type="paragraph" w:customStyle="1" w:styleId="650">
    <w:name w:val="图表"/>
    <w:basedOn w:val="25"/>
    <w:next w:val="37"/>
    <w:qFormat/>
    <w:uiPriority w:val="0"/>
    <w:pPr>
      <w:spacing w:beforeLines="40" w:afterLines="40"/>
      <w:ind w:firstLine="420"/>
      <w:jc w:val="center"/>
    </w:pPr>
    <w:rPr>
      <w:sz w:val="21"/>
      <w:szCs w:val="24"/>
    </w:rPr>
  </w:style>
  <w:style w:type="paragraph" w:customStyle="1" w:styleId="651">
    <w:name w:val="版本控制标题"/>
    <w:basedOn w:val="1"/>
    <w:qFormat/>
    <w:uiPriority w:val="0"/>
    <w:pPr>
      <w:spacing w:before="156" w:after="156"/>
    </w:pPr>
    <w:rPr>
      <w:rFonts w:cs="宋体"/>
      <w:b/>
      <w:bCs/>
      <w:szCs w:val="20"/>
    </w:rPr>
  </w:style>
  <w:style w:type="paragraph" w:customStyle="1" w:styleId="6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qFormat/>
    <w:uiPriority w:val="0"/>
    <w:pPr>
      <w:jc w:val="center"/>
    </w:pPr>
    <w:rPr>
      <w:rFonts w:cs="宋体"/>
      <w:b/>
      <w:bCs/>
      <w:szCs w:val="20"/>
    </w:rPr>
  </w:style>
  <w:style w:type="paragraph" w:customStyle="1" w:styleId="654">
    <w:name w:val="公文标题 4"/>
    <w:basedOn w:val="655"/>
    <w:next w:val="351"/>
    <w:qFormat/>
    <w:uiPriority w:val="0"/>
    <w:pPr>
      <w:outlineLvl w:val="9"/>
    </w:pPr>
  </w:style>
  <w:style w:type="paragraph" w:customStyle="1" w:styleId="655">
    <w:name w:val="公文标题 3"/>
    <w:basedOn w:val="599"/>
    <w:next w:val="351"/>
    <w:qFormat/>
    <w:uiPriority w:val="0"/>
    <w:pPr>
      <w:outlineLvl w:val="2"/>
    </w:pPr>
  </w:style>
  <w:style w:type="paragraph" w:customStyle="1" w:styleId="656">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qFormat/>
    <w:uiPriority w:val="0"/>
  </w:style>
  <w:style w:type="paragraph" w:customStyle="1" w:styleId="659">
    <w:name w:val="表格1-1"/>
    <w:basedOn w:val="1"/>
    <w:qFormat/>
    <w:uiPriority w:val="0"/>
    <w:pPr>
      <w:spacing w:beforeLines="40" w:afterLines="40"/>
    </w:pPr>
    <w:rPr>
      <w:szCs w:val="20"/>
    </w:rPr>
  </w:style>
  <w:style w:type="paragraph" w:customStyle="1" w:styleId="660">
    <w:name w:val="Proposals body"/>
    <w:basedOn w:val="1"/>
    <w:next w:val="1"/>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qFormat/>
    <w:uiPriority w:val="0"/>
    <w:rPr>
      <w:rFonts w:ascii="Tahoma" w:hAnsi="Tahoma"/>
      <w:szCs w:val="20"/>
    </w:rPr>
  </w:style>
  <w:style w:type="paragraph" w:customStyle="1" w:styleId="66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7"/>
    <w:qFormat/>
    <w:uiPriority w:val="0"/>
    <w:pPr>
      <w:spacing w:before="0" w:after="0" w:line="415" w:lineRule="auto"/>
    </w:pPr>
    <w:rPr>
      <w:rFonts w:ascii="宋体" w:hAnsi="宋体" w:eastAsia="仿宋_GB2312"/>
      <w:bCs w:val="0"/>
      <w:szCs w:val="20"/>
    </w:rPr>
  </w:style>
  <w:style w:type="paragraph" w:customStyle="1" w:styleId="666">
    <w:name w:val="正文（标题三）"/>
    <w:basedOn w:val="1"/>
    <w:qFormat/>
    <w:uiPriority w:val="0"/>
    <w:pPr>
      <w:ind w:firstLine="200" w:firstLineChars="200"/>
    </w:pPr>
  </w:style>
  <w:style w:type="paragraph" w:customStyle="1" w:styleId="66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qFormat/>
    <w:uiPriority w:val="0"/>
    <w:pPr>
      <w:suppressAutoHyphens/>
      <w:spacing w:beforeLines="40" w:afterLines="40"/>
    </w:pPr>
    <w:rPr>
      <w:rFonts w:ascii="宋体" w:hAnsi="宋体"/>
      <w:szCs w:val="20"/>
    </w:rPr>
  </w:style>
  <w:style w:type="paragraph" w:customStyle="1" w:styleId="669">
    <w:name w:val="其他发布部门"/>
    <w:basedOn w:val="597"/>
    <w:qFormat/>
    <w:uiPriority w:val="0"/>
    <w:pPr>
      <w:framePr w:wrap="around"/>
      <w:spacing w:line="0" w:lineRule="atLeast"/>
    </w:pPr>
    <w:rPr>
      <w:rFonts w:ascii="黑体" w:eastAsia="黑体"/>
      <w:b w:val="0"/>
    </w:rPr>
  </w:style>
  <w:style w:type="paragraph" w:customStyle="1" w:styleId="67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qFormat/>
    <w:uiPriority w:val="0"/>
    <w:pPr>
      <w:adjustRightInd w:val="0"/>
      <w:snapToGrid w:val="0"/>
      <w:spacing w:beforeLines="40" w:afterLines="40"/>
      <w:ind w:left="11"/>
      <w:jc w:val="center"/>
    </w:pPr>
    <w:rPr>
      <w:kern w:val="0"/>
      <w:szCs w:val="20"/>
    </w:rPr>
  </w:style>
  <w:style w:type="paragraph" w:customStyle="1" w:styleId="675">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8"/>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qFormat/>
    <w:uiPriority w:val="0"/>
    <w:pPr>
      <w:widowControl/>
      <w:spacing w:before="240" w:line="240" w:lineRule="atLeast"/>
      <w:jc w:val="left"/>
    </w:pPr>
    <w:rPr>
      <w:b/>
      <w:kern w:val="0"/>
      <w:szCs w:val="21"/>
      <w:lang w:val="en-AU" w:eastAsia="en-US"/>
    </w:rPr>
  </w:style>
  <w:style w:type="paragraph" w:customStyle="1" w:styleId="681">
    <w:name w:val="标题3"/>
    <w:basedOn w:val="8"/>
    <w:qFormat/>
    <w:uiPriority w:val="0"/>
    <w:pPr>
      <w:ind w:left="0" w:firstLine="0"/>
    </w:pPr>
    <w:rPr>
      <w:rFonts w:ascii="宋体" w:hAnsi="宋体"/>
      <w:sz w:val="28"/>
      <w:szCs w:val="28"/>
    </w:rPr>
  </w:style>
  <w:style w:type="paragraph" w:customStyle="1" w:styleId="6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5"/>
    <w:qFormat/>
    <w:uiPriority w:val="0"/>
    <w:pPr>
      <w:spacing w:beforeLines="40" w:afterLines="40"/>
      <w:jc w:val="center"/>
    </w:pPr>
    <w:rPr>
      <w:rFonts w:ascii="宋体" w:hAnsi="宋体" w:eastAsia="宋体"/>
      <w:sz w:val="24"/>
    </w:rPr>
  </w:style>
  <w:style w:type="paragraph" w:customStyle="1" w:styleId="684">
    <w:name w:val="标题 34"/>
    <w:basedOn w:val="1"/>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qFormat/>
    <w:uiPriority w:val="0"/>
    <w:rPr>
      <w:rFonts w:ascii="Tahoma" w:hAnsi="Tahoma"/>
      <w:sz w:val="36"/>
      <w:szCs w:val="36"/>
    </w:rPr>
  </w:style>
  <w:style w:type="paragraph" w:customStyle="1" w:styleId="68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2"/>
    <w:qFormat/>
    <w:uiPriority w:val="0"/>
    <w:pPr>
      <w:outlineLvl w:val="6"/>
    </w:pPr>
  </w:style>
  <w:style w:type="paragraph" w:customStyle="1" w:styleId="695">
    <w:name w:val="四级条标题"/>
    <w:basedOn w:val="696"/>
    <w:next w:val="322"/>
    <w:qFormat/>
    <w:uiPriority w:val="0"/>
    <w:pPr>
      <w:outlineLvl w:val="5"/>
    </w:pPr>
    <w:rPr>
      <w:rFonts w:ascii="Times New Roman"/>
    </w:rPr>
  </w:style>
  <w:style w:type="paragraph" w:customStyle="1" w:styleId="696">
    <w:name w:val="三级条标题"/>
    <w:basedOn w:val="320"/>
    <w:next w:val="322"/>
    <w:qFormat/>
    <w:uiPriority w:val="0"/>
    <w:pPr>
      <w:ind w:left="0" w:firstLine="0"/>
      <w:outlineLvl w:val="4"/>
    </w:pPr>
  </w:style>
  <w:style w:type="paragraph" w:customStyle="1" w:styleId="697">
    <w:name w:val="段落文字"/>
    <w:basedOn w:val="88"/>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qFormat/>
    <w:uiPriority w:val="0"/>
    <w:pPr>
      <w:widowControl/>
      <w:spacing w:before="240" w:line="240" w:lineRule="atLeast"/>
      <w:ind w:left="578"/>
      <w:jc w:val="left"/>
    </w:pPr>
    <w:rPr>
      <w:b/>
      <w:kern w:val="0"/>
      <w:szCs w:val="21"/>
      <w:lang w:val="en-AU" w:eastAsia="en-US"/>
    </w:rPr>
  </w:style>
  <w:style w:type="paragraph" w:customStyle="1" w:styleId="702">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qFormat/>
    <w:uiPriority w:val="0"/>
    <w:pPr>
      <w:ind w:firstLine="420" w:firstLineChars="200"/>
    </w:pPr>
    <w:rPr>
      <w:kern w:val="0"/>
      <w:sz w:val="20"/>
      <w:szCs w:val="20"/>
    </w:rPr>
  </w:style>
  <w:style w:type="paragraph" w:customStyle="1" w:styleId="704">
    <w:name w:val="列表内容"/>
    <w:basedOn w:val="1"/>
    <w:next w:val="1"/>
    <w:qFormat/>
    <w:uiPriority w:val="0"/>
    <w:pPr>
      <w:widowControl/>
      <w:tabs>
        <w:tab w:val="left" w:pos="840"/>
      </w:tabs>
      <w:ind w:left="840" w:hanging="420"/>
      <w:jc w:val="left"/>
    </w:pPr>
    <w:rPr>
      <w:kern w:val="0"/>
      <w:sz w:val="18"/>
    </w:rPr>
  </w:style>
  <w:style w:type="paragraph" w:customStyle="1" w:styleId="705">
    <w:name w:val="附图标注"/>
    <w:basedOn w:val="24"/>
    <w:qFormat/>
    <w:uiPriority w:val="0"/>
    <w:pPr>
      <w:tabs>
        <w:tab w:val="left" w:pos="420"/>
      </w:tabs>
      <w:ind w:left="420" w:hanging="420"/>
    </w:pPr>
    <w:rPr>
      <w:szCs w:val="24"/>
    </w:rPr>
  </w:style>
  <w:style w:type="paragraph" w:customStyle="1" w:styleId="7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1"/>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0"/>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1"/>
    <w:qFormat/>
    <w:uiPriority w:val="0"/>
    <w:rPr>
      <w:szCs w:val="21"/>
    </w:rPr>
  </w:style>
  <w:style w:type="paragraph" w:customStyle="1" w:styleId="718">
    <w:name w:val="小标题"/>
    <w:basedOn w:val="1"/>
    <w:next w:val="24"/>
    <w:qFormat/>
    <w:uiPriority w:val="0"/>
    <w:pPr>
      <w:tabs>
        <w:tab w:val="left" w:pos="1440"/>
      </w:tabs>
      <w:spacing w:afterLines="50"/>
    </w:pPr>
    <w:rPr>
      <w:b/>
    </w:rPr>
  </w:style>
  <w:style w:type="paragraph" w:customStyle="1" w:styleId="719">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4"/>
    <w:qFormat/>
    <w:uiPriority w:val="0"/>
    <w:pPr>
      <w:tabs>
        <w:tab w:val="left" w:pos="1140"/>
      </w:tabs>
      <w:spacing w:after="120"/>
    </w:pPr>
    <w:rPr>
      <w:bCs/>
    </w:rPr>
  </w:style>
  <w:style w:type="paragraph" w:customStyle="1" w:styleId="722">
    <w:name w:val="样式 标题1"/>
    <w:basedOn w:val="677"/>
    <w:next w:val="564"/>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2"/>
    <w:qFormat/>
    <w:uiPriority w:val="0"/>
    <w:pPr>
      <w:shd w:val="clear" w:color="FFFFFF" w:fill="FFFFFF"/>
      <w:spacing w:beforeLines="0" w:afterLines="0" w:line="460" w:lineRule="exact"/>
    </w:pPr>
  </w:style>
  <w:style w:type="paragraph" w:customStyle="1" w:styleId="72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qFormat/>
    <w:uiPriority w:val="0"/>
    <w:pPr>
      <w:ind w:firstLine="420" w:firstLineChars="200"/>
    </w:p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29">
    <w:name w:val="项目符号：二级"/>
    <w:basedOn w:val="231"/>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0"/>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qFormat/>
    <w:uiPriority w:val="0"/>
    <w:rPr>
      <w:rFonts w:ascii="仿宋_GB2312" w:eastAsia="仿宋_GB2312"/>
      <w:b/>
      <w:sz w:val="32"/>
      <w:szCs w:val="32"/>
    </w:rPr>
  </w:style>
  <w:style w:type="paragraph" w:customStyle="1" w:styleId="736">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qFormat/>
    <w:uiPriority w:val="0"/>
    <w:pPr>
      <w:spacing w:beforeLines="40" w:afterLines="40"/>
    </w:pPr>
    <w:rPr>
      <w:rFonts w:ascii="Tahoma" w:hAnsi="Tahoma"/>
      <w:sz w:val="36"/>
      <w:szCs w:val="36"/>
    </w:rPr>
  </w:style>
  <w:style w:type="paragraph" w:customStyle="1" w:styleId="738">
    <w:name w:val="样式4"/>
    <w:basedOn w:val="9"/>
    <w:next w:val="49"/>
    <w:qFormat/>
    <w:uiPriority w:val="0"/>
    <w:pPr>
      <w:spacing w:beforeLines="40" w:afterLines="40" w:line="374" w:lineRule="auto"/>
      <w:ind w:left="0" w:firstLine="0"/>
    </w:pPr>
    <w:rPr>
      <w:sz w:val="30"/>
    </w:rPr>
  </w:style>
  <w:style w:type="paragraph" w:customStyle="1" w:styleId="73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qFormat/>
    <w:uiPriority w:val="0"/>
    <w:pPr>
      <w:tabs>
        <w:tab w:val="left" w:pos="420"/>
      </w:tabs>
      <w:spacing w:beforeLines="40" w:afterLines="40"/>
      <w:ind w:right="-154"/>
    </w:pPr>
  </w:style>
  <w:style w:type="paragraph" w:customStyle="1" w:styleId="744">
    <w:name w:val="枚举项"/>
    <w:basedOn w:val="1"/>
    <w:qFormat/>
    <w:uiPriority w:val="0"/>
    <w:pPr>
      <w:widowControl/>
      <w:tabs>
        <w:tab w:val="left" w:pos="1440"/>
      </w:tabs>
      <w:spacing w:beforeLines="40" w:afterLines="40"/>
      <w:jc w:val="left"/>
    </w:pPr>
    <w:rPr>
      <w:kern w:val="0"/>
    </w:rPr>
  </w:style>
  <w:style w:type="paragraph" w:customStyle="1" w:styleId="745">
    <w:name w:val="正文lzq"/>
    <w:basedOn w:val="1"/>
    <w:qFormat/>
    <w:uiPriority w:val="0"/>
    <w:pPr>
      <w:adjustRightInd w:val="0"/>
      <w:spacing w:beforeLines="40" w:afterLines="40"/>
      <w:ind w:firstLine="480"/>
    </w:pPr>
    <w:rPr>
      <w:kern w:val="0"/>
      <w:szCs w:val="20"/>
    </w:rPr>
  </w:style>
  <w:style w:type="paragraph" w:customStyle="1" w:styleId="746">
    <w:name w:val="themebody"/>
    <w:basedOn w:val="1"/>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qFormat/>
    <w:uiPriority w:val="0"/>
    <w:pPr>
      <w:ind w:firstLine="480" w:firstLineChars="200"/>
      <w:jc w:val="left"/>
    </w:pPr>
    <w:rPr>
      <w:bCs/>
    </w:rPr>
  </w:style>
  <w:style w:type="paragraph" w:customStyle="1" w:styleId="748">
    <w:name w:val="封面正文"/>
    <w:qFormat/>
    <w:uiPriority w:val="0"/>
    <w:pPr>
      <w:jc w:val="both"/>
    </w:pPr>
    <w:rPr>
      <w:rFonts w:ascii="Times New Roman" w:hAnsi="Times New Roman" w:eastAsia="宋体" w:cs="Times New Roman"/>
      <w:lang w:val="en-US" w:eastAsia="zh-CN" w:bidi="ar-SA"/>
    </w:rPr>
  </w:style>
  <w:style w:type="paragraph" w:customStyle="1" w:styleId="74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qFormat/>
    <w:uiPriority w:val="0"/>
    <w:pPr>
      <w:ind w:firstLine="480"/>
    </w:pPr>
    <w:rPr>
      <w:rFonts w:cs="宋体"/>
      <w:szCs w:val="20"/>
    </w:rPr>
  </w:style>
  <w:style w:type="paragraph" w:customStyle="1" w:styleId="751">
    <w:name w:val="Char4"/>
    <w:basedOn w:val="1"/>
    <w:qFormat/>
    <w:uiPriority w:val="0"/>
    <w:rPr>
      <w:rFonts w:ascii="Tahoma" w:hAnsi="Tahoma"/>
      <w:szCs w:val="20"/>
    </w:rPr>
  </w:style>
  <w:style w:type="paragraph" w:customStyle="1" w:styleId="752">
    <w:name w:val="图样式"/>
    <w:basedOn w:val="1"/>
    <w:qFormat/>
    <w:uiPriority w:val="0"/>
    <w:pPr>
      <w:keepNext/>
      <w:widowControl/>
      <w:spacing w:before="80" w:after="80"/>
      <w:jc w:val="center"/>
    </w:pPr>
    <w:rPr>
      <w:szCs w:val="20"/>
    </w:rPr>
  </w:style>
  <w:style w:type="paragraph" w:customStyle="1" w:styleId="753">
    <w:name w:val="附录三级条标题"/>
    <w:basedOn w:val="1"/>
    <w:qFormat/>
    <w:uiPriority w:val="0"/>
    <w:pPr>
      <w:spacing w:line="312" w:lineRule="auto"/>
    </w:pPr>
  </w:style>
  <w:style w:type="paragraph" w:customStyle="1" w:styleId="75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qFormat/>
    <w:uiPriority w:val="0"/>
    <w:pPr>
      <w:jc w:val="center"/>
    </w:pPr>
    <w:rPr>
      <w:rFonts w:ascii="宋体" w:hAnsi="宋体"/>
      <w:color w:val="000000"/>
      <w:sz w:val="44"/>
      <w:szCs w:val="20"/>
    </w:rPr>
  </w:style>
  <w:style w:type="paragraph" w:customStyle="1" w:styleId="7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8"/>
    <w:qFormat/>
    <w:uiPriority w:val="0"/>
    <w:pPr>
      <w:tabs>
        <w:tab w:val="left" w:pos="1418"/>
        <w:tab w:val="clear" w:pos="720"/>
      </w:tabs>
      <w:spacing w:beforeLines="40" w:afterLines="40" w:line="415" w:lineRule="auto"/>
      <w:ind w:left="0" w:firstLine="0"/>
    </w:pPr>
  </w:style>
  <w:style w:type="paragraph" w:customStyle="1" w:styleId="759">
    <w:name w:val="Char3"/>
    <w:basedOn w:val="1"/>
    <w:qFormat/>
    <w:uiPriority w:val="0"/>
    <w:rPr>
      <w:rFonts w:ascii="仿宋_GB2312" w:eastAsia="仿宋_GB2312"/>
      <w:b/>
      <w:sz w:val="32"/>
      <w:szCs w:val="32"/>
    </w:rPr>
  </w:style>
  <w:style w:type="paragraph" w:customStyle="1" w:styleId="760">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qFormat/>
    <w:uiPriority w:val="0"/>
    <w:pPr>
      <w:spacing w:before="80" w:afterLines="50"/>
      <w:ind w:left="1530"/>
    </w:pPr>
    <w:rPr>
      <w:rFonts w:ascii="宋体"/>
      <w:snapToGrid w:val="0"/>
      <w:kern w:val="0"/>
      <w:szCs w:val="20"/>
    </w:rPr>
  </w:style>
  <w:style w:type="paragraph" w:customStyle="1" w:styleId="762">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qFormat/>
    <w:uiPriority w:val="0"/>
    <w:rPr>
      <w:rFonts w:ascii="仿宋_GB2312" w:eastAsia="仿宋_GB2312"/>
      <w:b/>
      <w:sz w:val="32"/>
      <w:szCs w:val="32"/>
    </w:rPr>
  </w:style>
  <w:style w:type="paragraph" w:customStyle="1" w:styleId="76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7"/>
    <w:qFormat/>
    <w:uiPriority w:val="0"/>
    <w:pPr>
      <w:spacing w:before="0" w:after="0" w:line="240" w:lineRule="auto"/>
    </w:pPr>
    <w:rPr>
      <w:rFonts w:ascii="宋体" w:hAnsi="宋体" w:eastAsia="宋体"/>
      <w:sz w:val="21"/>
    </w:rPr>
  </w:style>
  <w:style w:type="paragraph" w:customStyle="1" w:styleId="771">
    <w:name w:val="样式 模板描述"/>
    <w:basedOn w:val="1"/>
    <w:next w:val="571"/>
    <w:qFormat/>
    <w:uiPriority w:val="0"/>
    <w:pPr>
      <w:spacing w:afterLines="50"/>
      <w:jc w:val="left"/>
    </w:pPr>
    <w:rPr>
      <w:rFonts w:ascii="宋体" w:cs="宋体"/>
      <w:i/>
      <w:iCs/>
      <w:snapToGrid w:val="0"/>
      <w:color w:val="0000FF"/>
      <w:kern w:val="0"/>
      <w:szCs w:val="21"/>
    </w:rPr>
  </w:style>
  <w:style w:type="paragraph" w:customStyle="1" w:styleId="772">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qFormat/>
    <w:uiPriority w:val="0"/>
    <w:pPr>
      <w:tabs>
        <w:tab w:val="left" w:pos="1418"/>
      </w:tabs>
      <w:jc w:val="center"/>
    </w:pPr>
    <w:rPr>
      <w:rFonts w:ascii="仿宋_GB2312" w:eastAsia="仿宋_GB2312"/>
      <w:spacing w:val="-20"/>
      <w:kern w:val="0"/>
    </w:rPr>
  </w:style>
  <w:style w:type="paragraph" w:customStyle="1" w:styleId="778">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qFormat/>
    <w:uiPriority w:val="0"/>
    <w:pPr>
      <w:adjustRightInd w:val="0"/>
      <w:spacing w:beforeLines="40" w:afterLines="40" w:line="312" w:lineRule="atLeast"/>
    </w:pPr>
    <w:rPr>
      <w:kern w:val="0"/>
      <w:szCs w:val="20"/>
    </w:rPr>
  </w:style>
  <w:style w:type="paragraph" w:customStyle="1" w:styleId="781">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4">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47"/>
    <w:qFormat/>
    <w:uiPriority w:val="0"/>
    <w:pPr>
      <w:spacing w:beforeLines="0" w:afterLines="0" w:line="360" w:lineRule="auto"/>
    </w:pPr>
    <w:rPr>
      <w:b/>
      <w:sz w:val="30"/>
      <w:szCs w:val="20"/>
    </w:rPr>
  </w:style>
  <w:style w:type="paragraph" w:customStyle="1" w:styleId="793">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qFormat/>
    <w:uiPriority w:val="0"/>
    <w:pPr>
      <w:widowControl/>
      <w:jc w:val="left"/>
    </w:pPr>
    <w:rPr>
      <w:rFonts w:ascii="宋体" w:hAnsi="宋体" w:cs="宋体"/>
      <w:kern w:val="0"/>
      <w:szCs w:val="21"/>
    </w:rPr>
  </w:style>
  <w:style w:type="paragraph" w:customStyle="1" w:styleId="797">
    <w:name w:val="xl23"/>
    <w:basedOn w:val="1"/>
    <w:qFormat/>
    <w:uiPriority w:val="0"/>
    <w:pPr>
      <w:widowControl/>
      <w:spacing w:beforeLines="40" w:afterLines="40"/>
    </w:pPr>
    <w:rPr>
      <w:kern w:val="0"/>
    </w:rPr>
  </w:style>
  <w:style w:type="paragraph" w:customStyle="1" w:styleId="7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46"/>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qFormat/>
    <w:uiPriority w:val="0"/>
    <w:rPr>
      <w:rFonts w:ascii="Tahoma" w:hAnsi="Tahoma"/>
      <w:sz w:val="36"/>
      <w:szCs w:val="36"/>
    </w:rPr>
  </w:style>
  <w:style w:type="paragraph" w:customStyle="1" w:styleId="807">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6"/>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qFormat/>
    <w:uiPriority w:val="0"/>
    <w:pPr>
      <w:spacing w:beforeLines="40" w:afterLines="40"/>
    </w:pPr>
  </w:style>
  <w:style w:type="paragraph" w:customStyle="1" w:styleId="810">
    <w:name w:val="正文文字表格居中"/>
    <w:basedOn w:val="1"/>
    <w:next w:val="78"/>
    <w:qFormat/>
    <w:uiPriority w:val="0"/>
    <w:pPr>
      <w:spacing w:beforeLines="100" w:afterLines="50"/>
    </w:pPr>
    <w:rPr>
      <w:szCs w:val="18"/>
    </w:rPr>
  </w:style>
  <w:style w:type="paragraph" w:customStyle="1" w:styleId="811">
    <w:name w:val="附录五级条标题"/>
    <w:basedOn w:val="1"/>
    <w:qFormat/>
    <w:uiPriority w:val="0"/>
    <w:pPr>
      <w:spacing w:line="312" w:lineRule="auto"/>
    </w:pPr>
  </w:style>
  <w:style w:type="paragraph" w:customStyle="1" w:styleId="812">
    <w:name w:val="标准正文"/>
    <w:basedOn w:val="1"/>
    <w:qFormat/>
    <w:uiPriority w:val="0"/>
    <w:pPr>
      <w:adjustRightInd w:val="0"/>
      <w:spacing w:beforeLines="40" w:afterLines="40"/>
      <w:jc w:val="center"/>
    </w:pPr>
    <w:rPr>
      <w:kern w:val="0"/>
      <w:szCs w:val="20"/>
    </w:rPr>
  </w:style>
  <w:style w:type="paragraph" w:customStyle="1" w:styleId="813">
    <w:name w:val="MM Topic 5"/>
    <w:basedOn w:val="10"/>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qFormat/>
    <w:uiPriority w:val="0"/>
    <w:pPr>
      <w:spacing w:before="100" w:beforeAutospacing="1" w:after="100" w:afterAutospacing="1"/>
      <w:jc w:val="center"/>
    </w:pPr>
    <w:rPr>
      <w:rFonts w:eastAsia="隶书"/>
      <w:b/>
      <w:bCs/>
      <w:sz w:val="84"/>
    </w:rPr>
  </w:style>
  <w:style w:type="paragraph" w:customStyle="1" w:styleId="815">
    <w:name w:val="Paragraph1"/>
    <w:basedOn w:val="1"/>
    <w:qFormat/>
    <w:uiPriority w:val="0"/>
    <w:pPr>
      <w:spacing w:before="80" w:afterLines="50"/>
    </w:pPr>
    <w:rPr>
      <w:rFonts w:ascii="宋体"/>
      <w:snapToGrid w:val="0"/>
      <w:kern w:val="0"/>
      <w:szCs w:val="20"/>
    </w:rPr>
  </w:style>
  <w:style w:type="paragraph" w:customStyle="1" w:styleId="81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qFormat/>
    <w:uiPriority w:val="0"/>
    <w:rPr>
      <w:rFonts w:ascii="Tahoma" w:hAnsi="Tahoma"/>
      <w:szCs w:val="20"/>
    </w:rPr>
  </w:style>
  <w:style w:type="paragraph" w:customStyle="1" w:styleId="81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qFormat/>
    <w:uiPriority w:val="0"/>
    <w:pPr>
      <w:widowControl/>
      <w:spacing w:beforeLines="40" w:afterLines="40"/>
      <w:jc w:val="left"/>
    </w:pPr>
    <w:rPr>
      <w:i/>
      <w:kern w:val="0"/>
    </w:rPr>
  </w:style>
  <w:style w:type="paragraph" w:customStyle="1" w:styleId="824">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7"/>
    <w:qFormat/>
    <w:uiPriority w:val="0"/>
    <w:pPr>
      <w:tabs>
        <w:tab w:val="left" w:pos="992"/>
        <w:tab w:val="clear" w:pos="576"/>
      </w:tabs>
      <w:spacing w:beforeLines="40" w:afterLines="40" w:line="415" w:lineRule="auto"/>
      <w:ind w:left="0" w:firstLine="0"/>
    </w:pPr>
  </w:style>
  <w:style w:type="paragraph" w:customStyle="1" w:styleId="82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5"/>
    <w:qFormat/>
    <w:uiPriority w:val="0"/>
    <w:pPr>
      <w:spacing w:beforeLines="40" w:afterLines="40"/>
      <w:jc w:val="center"/>
    </w:pPr>
    <w:rPr>
      <w:rFonts w:cs="宋体"/>
      <w:sz w:val="24"/>
    </w:rPr>
  </w:style>
  <w:style w:type="paragraph" w:customStyle="1" w:styleId="833">
    <w:name w:val="Char2 Char Char Char1"/>
    <w:basedOn w:val="1"/>
    <w:qFormat/>
    <w:uiPriority w:val="0"/>
    <w:rPr>
      <w:rFonts w:ascii="仿宋_GB2312"/>
      <w:b/>
      <w:sz w:val="30"/>
      <w:szCs w:val="32"/>
    </w:rPr>
  </w:style>
  <w:style w:type="paragraph" w:customStyle="1" w:styleId="834">
    <w:name w:val="Char41"/>
    <w:basedOn w:val="1"/>
    <w:qFormat/>
    <w:uiPriority w:val="0"/>
    <w:rPr>
      <w:rFonts w:ascii="仿宋_GB2312" w:eastAsia="仿宋_GB2312"/>
      <w:b/>
      <w:sz w:val="32"/>
      <w:szCs w:val="32"/>
    </w:rPr>
  </w:style>
  <w:style w:type="paragraph" w:customStyle="1" w:styleId="835">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qFormat/>
    <w:uiPriority w:val="0"/>
    <w:rPr>
      <w:rFonts w:ascii="Tahoma" w:hAnsi="Tahoma"/>
      <w:szCs w:val="20"/>
    </w:rPr>
  </w:style>
  <w:style w:type="paragraph" w:customStyle="1" w:styleId="837">
    <w:name w:val="章正文"/>
    <w:basedOn w:val="1"/>
    <w:qFormat/>
    <w:uiPriority w:val="0"/>
    <w:pPr>
      <w:spacing w:beforeLines="50" w:after="120" w:line="300" w:lineRule="auto"/>
      <w:ind w:firstLine="480"/>
    </w:pPr>
    <w:rPr>
      <w:rFonts w:ascii="Helvetica" w:hAnsi="Helvetica"/>
      <w:kern w:val="0"/>
    </w:rPr>
  </w:style>
  <w:style w:type="paragraph" w:customStyle="1" w:styleId="838">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qFormat/>
    <w:uiPriority w:val="0"/>
    <w:pPr>
      <w:widowControl/>
      <w:spacing w:before="240" w:line="240" w:lineRule="atLeast"/>
      <w:ind w:left="1152"/>
      <w:jc w:val="left"/>
    </w:pPr>
    <w:rPr>
      <w:b/>
      <w:kern w:val="0"/>
      <w:szCs w:val="21"/>
      <w:lang w:val="en-AU" w:eastAsia="en-US"/>
    </w:rPr>
  </w:style>
  <w:style w:type="paragraph" w:customStyle="1" w:styleId="8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qFormat/>
    <w:uiPriority w:val="0"/>
    <w:rPr>
      <w:rFonts w:ascii="Tahoma" w:hAnsi="Tahoma"/>
      <w:szCs w:val="20"/>
    </w:rPr>
  </w:style>
  <w:style w:type="paragraph" w:customStyle="1" w:styleId="853">
    <w:name w:val="标准有序列表（L1）"/>
    <w:basedOn w:val="24"/>
    <w:qFormat/>
    <w:uiPriority w:val="0"/>
    <w:pPr>
      <w:tabs>
        <w:tab w:val="left" w:pos="0"/>
      </w:tabs>
      <w:ind w:firstLine="0"/>
    </w:pPr>
    <w:rPr>
      <w:rFonts w:ascii="黑体" w:eastAsia="黑体"/>
      <w:color w:val="000000"/>
    </w:rPr>
  </w:style>
  <w:style w:type="paragraph" w:customStyle="1" w:styleId="854">
    <w:name w:val="样式 宋体 小四 行距: 1.5 倍行距1"/>
    <w:basedOn w:val="1"/>
    <w:qFormat/>
    <w:uiPriority w:val="0"/>
    <w:pPr>
      <w:spacing w:beforeLines="40" w:afterLines="40"/>
    </w:pPr>
    <w:rPr>
      <w:rFonts w:ascii="宋体" w:hAnsi="宋体"/>
      <w:szCs w:val="20"/>
    </w:rPr>
  </w:style>
  <w:style w:type="paragraph" w:customStyle="1" w:styleId="855">
    <w:name w:val="二级项目符号"/>
    <w:basedOn w:val="1"/>
    <w:qFormat/>
    <w:uiPriority w:val="0"/>
    <w:pPr>
      <w:widowControl/>
      <w:tabs>
        <w:tab w:val="left" w:pos="964"/>
      </w:tabs>
      <w:ind w:left="964" w:hanging="482"/>
    </w:pPr>
    <w:rPr>
      <w:kern w:val="0"/>
      <w:szCs w:val="20"/>
    </w:rPr>
  </w:style>
  <w:style w:type="paragraph" w:customStyle="1" w:styleId="856">
    <w:name w:val="Char2"/>
    <w:basedOn w:val="1"/>
    <w:qFormat/>
    <w:uiPriority w:val="0"/>
    <w:rPr>
      <w:rFonts w:ascii="Tahoma" w:hAnsi="Tahoma"/>
      <w:szCs w:val="20"/>
    </w:rPr>
  </w:style>
  <w:style w:type="paragraph" w:customStyle="1" w:styleId="857">
    <w:name w:val="Char Char41"/>
    <w:basedOn w:val="1"/>
    <w:qFormat/>
    <w:uiPriority w:val="0"/>
    <w:pPr>
      <w:spacing w:beforeLines="40" w:afterLines="40"/>
    </w:pPr>
    <w:rPr>
      <w:rFonts w:ascii="Tahoma" w:hAnsi="Tahoma"/>
      <w:sz w:val="36"/>
      <w:szCs w:val="36"/>
    </w:rPr>
  </w:style>
  <w:style w:type="paragraph" w:customStyle="1" w:styleId="858">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qFormat/>
    <w:uiPriority w:val="0"/>
    <w:pPr>
      <w:widowControl/>
      <w:spacing w:after="160" w:line="240" w:lineRule="exact"/>
      <w:jc w:val="left"/>
    </w:pPr>
    <w:rPr>
      <w:szCs w:val="20"/>
    </w:rPr>
  </w:style>
  <w:style w:type="paragraph" w:customStyle="1" w:styleId="862">
    <w:name w:val="color333333"/>
    <w:basedOn w:val="1"/>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9"/>
    <w:qFormat/>
    <w:uiPriority w:val="0"/>
    <w:pPr>
      <w:tabs>
        <w:tab w:val="left" w:pos="1984"/>
        <w:tab w:val="clear" w:pos="864"/>
      </w:tabs>
      <w:spacing w:beforeLines="40" w:afterLines="40" w:line="374" w:lineRule="auto"/>
      <w:ind w:left="0" w:firstLine="0"/>
    </w:pPr>
  </w:style>
  <w:style w:type="paragraph" w:customStyle="1" w:styleId="868">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qFormat/>
    <w:uiPriority w:val="0"/>
    <w:rPr>
      <w:rFonts w:eastAsia="黑体"/>
    </w:rPr>
  </w:style>
  <w:style w:type="paragraph" w:customStyle="1" w:styleId="870">
    <w:name w:val="表格标注"/>
    <w:basedOn w:val="1"/>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qFormat/>
    <w:uiPriority w:val="0"/>
    <w:rPr>
      <w:rFonts w:ascii="Tahoma" w:hAnsi="Tahoma"/>
      <w:szCs w:val="20"/>
    </w:rPr>
  </w:style>
  <w:style w:type="paragraph" w:customStyle="1" w:styleId="873">
    <w:name w:val="标题 38"/>
    <w:basedOn w:val="1"/>
    <w:qFormat/>
    <w:uiPriority w:val="0"/>
    <w:pPr>
      <w:adjustRightInd w:val="0"/>
      <w:snapToGrid w:val="0"/>
      <w:ind w:left="-2" w:leftChars="-1"/>
    </w:pPr>
    <w:rPr>
      <w:rFonts w:ascii="Arial" w:hAnsi="Arial" w:cs="Arial"/>
    </w:rPr>
  </w:style>
  <w:style w:type="paragraph" w:customStyle="1" w:styleId="874">
    <w:name w:val="Date2"/>
    <w:basedOn w:val="1"/>
    <w:next w:val="1"/>
    <w:qFormat/>
    <w:uiPriority w:val="0"/>
    <w:pPr>
      <w:adjustRightInd w:val="0"/>
      <w:spacing w:beforeLines="40" w:afterLines="40" w:line="312" w:lineRule="atLeast"/>
    </w:pPr>
    <w:rPr>
      <w:kern w:val="0"/>
      <w:szCs w:val="20"/>
    </w:rPr>
  </w:style>
  <w:style w:type="paragraph" w:customStyle="1" w:styleId="875">
    <w:name w:val="项目符2"/>
    <w:basedOn w:val="1"/>
    <w:qFormat/>
    <w:uiPriority w:val="0"/>
    <w:pPr>
      <w:tabs>
        <w:tab w:val="left" w:pos="840"/>
      </w:tabs>
      <w:spacing w:afterLines="50"/>
      <w:ind w:left="1260" w:hanging="420"/>
    </w:pPr>
    <w:rPr>
      <w:szCs w:val="21"/>
    </w:rPr>
  </w:style>
  <w:style w:type="paragraph" w:customStyle="1" w:styleId="876">
    <w:name w:val="表格正文"/>
    <w:basedOn w:val="1"/>
    <w:qFormat/>
    <w:uiPriority w:val="0"/>
    <w:pPr>
      <w:adjustRightInd w:val="0"/>
      <w:snapToGrid w:val="0"/>
      <w:spacing w:before="60" w:after="60"/>
      <w:jc w:val="center"/>
      <w:textAlignment w:val="baseline"/>
    </w:pPr>
    <w:rPr>
      <w:kern w:val="0"/>
      <w:szCs w:val="20"/>
    </w:rPr>
  </w:style>
  <w:style w:type="paragraph" w:customStyle="1" w:styleId="877">
    <w:name w:val="示例"/>
    <w:next w:val="322"/>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3"/>
    <w:next w:val="3"/>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10"/>
    <w:next w:val="1"/>
    <w:qFormat/>
    <w:uiPriority w:val="0"/>
    <w:pPr>
      <w:tabs>
        <w:tab w:val="left" w:pos="1080"/>
        <w:tab w:val="clear" w:pos="1008"/>
      </w:tabs>
      <w:ind w:left="1080" w:hanging="1080"/>
    </w:pPr>
    <w:rPr>
      <w:kern w:val="0"/>
    </w:rPr>
  </w:style>
  <w:style w:type="paragraph" w:customStyle="1" w:styleId="883">
    <w:name w:val="标准书眉_偶数页"/>
    <w:basedOn w:val="673"/>
    <w:next w:val="1"/>
    <w:qFormat/>
    <w:uiPriority w:val="0"/>
    <w:pPr>
      <w:jc w:val="left"/>
    </w:pPr>
  </w:style>
  <w:style w:type="paragraph" w:customStyle="1" w:styleId="8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qFormat/>
    <w:uiPriority w:val="0"/>
    <w:pPr>
      <w:adjustRightInd w:val="0"/>
      <w:ind w:firstLine="480"/>
    </w:pPr>
    <w:rPr>
      <w:rFonts w:ascii="宋体" w:hAnsi="宋体"/>
      <w:kern w:val="0"/>
      <w:szCs w:val="20"/>
    </w:rPr>
  </w:style>
  <w:style w:type="paragraph" w:customStyle="1" w:styleId="8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3">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qFormat/>
    <w:uiPriority w:val="0"/>
    <w:pPr>
      <w:widowControl/>
      <w:tabs>
        <w:tab w:val="left" w:pos="510"/>
      </w:tabs>
      <w:adjustRightInd w:val="0"/>
    </w:pPr>
    <w:rPr>
      <w:kern w:val="0"/>
      <w:szCs w:val="20"/>
    </w:rPr>
  </w:style>
  <w:style w:type="paragraph" w:customStyle="1" w:styleId="895">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qFormat/>
    <w:uiPriority w:val="0"/>
    <w:pPr>
      <w:adjustRightInd w:val="0"/>
      <w:spacing w:beforeLines="40" w:afterLines="40"/>
      <w:ind w:firstLine="200" w:firstLineChars="200"/>
    </w:pPr>
    <w:rPr>
      <w:kern w:val="0"/>
      <w:szCs w:val="28"/>
    </w:rPr>
  </w:style>
  <w:style w:type="paragraph" w:customStyle="1" w:styleId="897">
    <w:name w:val="Char5"/>
    <w:basedOn w:val="1"/>
    <w:qFormat/>
    <w:uiPriority w:val="0"/>
    <w:rPr>
      <w:szCs w:val="20"/>
    </w:rPr>
  </w:style>
  <w:style w:type="paragraph" w:customStyle="1" w:styleId="89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qFormat/>
    <w:uiPriority w:val="0"/>
    <w:rPr>
      <w:rFonts w:ascii="仿宋_GB2312" w:eastAsia="仿宋_GB2312"/>
      <w:b/>
      <w:sz w:val="32"/>
      <w:szCs w:val="32"/>
    </w:rPr>
  </w:style>
  <w:style w:type="paragraph" w:customStyle="1" w:styleId="900">
    <w:name w:val="msolistparagraph"/>
    <w:basedOn w:val="1"/>
    <w:qFormat/>
    <w:uiPriority w:val="0"/>
    <w:pPr>
      <w:ind w:firstLine="420" w:firstLineChars="200"/>
    </w:pPr>
  </w:style>
  <w:style w:type="paragraph" w:customStyle="1" w:styleId="901">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qFormat/>
    <w:uiPriority w:val="0"/>
    <w:pPr>
      <w:adjustRightInd w:val="0"/>
      <w:snapToGrid w:val="0"/>
      <w:ind w:left="-2" w:leftChars="-1"/>
    </w:pPr>
    <w:rPr>
      <w:rFonts w:ascii="Arial" w:hAnsi="Arial" w:cs="Arial"/>
    </w:rPr>
  </w:style>
  <w:style w:type="paragraph" w:customStyle="1" w:styleId="904">
    <w:name w:val="封面标准代替信息"/>
    <w:basedOn w:val="676"/>
    <w:qFormat/>
    <w:uiPriority w:val="0"/>
    <w:pPr>
      <w:framePr w:wrap="around"/>
      <w:spacing w:before="57"/>
    </w:pPr>
    <w:rPr>
      <w:rFonts w:ascii="宋体"/>
      <w:sz w:val="21"/>
    </w:rPr>
  </w:style>
  <w:style w:type="paragraph" w:customStyle="1" w:styleId="905">
    <w:name w:val="参考文献、索引标题"/>
    <w:basedOn w:val="724"/>
    <w:next w:val="1"/>
    <w:qFormat/>
    <w:uiPriority w:val="0"/>
    <w:pPr>
      <w:shd w:val="clear" w:color="FFFFFF" w:fill="FFFFFF"/>
      <w:spacing w:beforeLines="0" w:afterLines="0"/>
    </w:pPr>
    <w:rPr>
      <w:sz w:val="21"/>
    </w:rPr>
  </w:style>
  <w:style w:type="paragraph" w:customStyle="1" w:styleId="906">
    <w:name w:val="模板普通正文"/>
    <w:basedOn w:val="3"/>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9"/>
    <w:next w:val="225"/>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qFormat/>
    <w:uiPriority w:val="0"/>
    <w:rPr>
      <w:rFonts w:eastAsia="仿宋_GB2312" w:cs="宋体"/>
      <w:szCs w:val="20"/>
    </w:rPr>
  </w:style>
  <w:style w:type="paragraph" w:customStyle="1" w:styleId="91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qFormat/>
    <w:uiPriority w:val="0"/>
    <w:pPr>
      <w:spacing w:beforeLines="40" w:afterLines="40"/>
    </w:pPr>
    <w:rPr>
      <w:rFonts w:ascii="Tahoma" w:hAnsi="Tahoma"/>
      <w:szCs w:val="20"/>
    </w:rPr>
  </w:style>
  <w:style w:type="paragraph" w:customStyle="1" w:styleId="913">
    <w:name w:val="paragraph1"/>
    <w:basedOn w:val="1"/>
    <w:qFormat/>
    <w:uiPriority w:val="0"/>
    <w:pPr>
      <w:spacing w:afterLines="30"/>
      <w:ind w:firstLine="420" w:firstLineChars="200"/>
    </w:pPr>
    <w:rPr>
      <w:rFonts w:eastAsia="楷体_GB2312"/>
      <w:szCs w:val="20"/>
    </w:rPr>
  </w:style>
  <w:style w:type="paragraph" w:customStyle="1" w:styleId="914">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qFormat/>
    <w:uiPriority w:val="0"/>
    <w:pPr>
      <w:spacing w:before="156" w:after="156"/>
    </w:pPr>
    <w:rPr>
      <w:rFonts w:ascii="Arial" w:hAnsi="Arial" w:eastAsia="仿宋_GB2312"/>
      <w:szCs w:val="20"/>
    </w:rPr>
  </w:style>
  <w:style w:type="paragraph" w:customStyle="1" w:styleId="919">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qFormat/>
    <w:uiPriority w:val="0"/>
    <w:pPr>
      <w:spacing w:beforeLines="40" w:afterLines="40"/>
    </w:pPr>
    <w:rPr>
      <w:rFonts w:eastAsia="幼圆"/>
      <w:szCs w:val="20"/>
    </w:rPr>
  </w:style>
  <w:style w:type="paragraph" w:customStyle="1" w:styleId="922">
    <w:name w:val="附录一级条标题"/>
    <w:basedOn w:val="1"/>
    <w:qFormat/>
    <w:uiPriority w:val="0"/>
    <w:pPr>
      <w:spacing w:line="312" w:lineRule="auto"/>
    </w:pPr>
  </w:style>
  <w:style w:type="paragraph" w:customStyle="1" w:styleId="923">
    <w:name w:val="FA正文+标号"/>
    <w:basedOn w:val="1"/>
    <w:qFormat/>
    <w:uiPriority w:val="0"/>
    <w:pPr>
      <w:tabs>
        <w:tab w:val="left" w:pos="3375"/>
      </w:tabs>
      <w:spacing w:line="400" w:lineRule="exact"/>
    </w:pPr>
    <w:rPr>
      <w:rFonts w:ascii="仿宋_GB2312" w:hAnsi="宋体" w:eastAsia="仿宋_GB2312"/>
    </w:rPr>
  </w:style>
  <w:style w:type="paragraph" w:customStyle="1" w:styleId="924">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qFormat/>
    <w:uiPriority w:val="0"/>
    <w:rPr>
      <w:rFonts w:ascii="Tahoma" w:hAnsi="Tahoma"/>
      <w:sz w:val="36"/>
      <w:szCs w:val="36"/>
    </w:rPr>
  </w:style>
  <w:style w:type="paragraph" w:customStyle="1" w:styleId="932">
    <w:name w:val="样式1"/>
    <w:basedOn w:val="1"/>
    <w:qFormat/>
    <w:uiPriority w:val="0"/>
    <w:pPr>
      <w:spacing w:beforeLines="40" w:afterLines="40" w:line="300" w:lineRule="auto"/>
      <w:ind w:firstLine="480" w:firstLineChars="200"/>
    </w:pPr>
  </w:style>
  <w:style w:type="paragraph" w:customStyle="1" w:styleId="93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qFormat/>
    <w:uiPriority w:val="0"/>
    <w:pPr>
      <w:tabs>
        <w:tab w:val="left" w:pos="720"/>
      </w:tabs>
      <w:ind w:hanging="720"/>
    </w:pPr>
  </w:style>
  <w:style w:type="paragraph" w:customStyle="1" w:styleId="936">
    <w:name w:val="S4-L15"/>
    <w:basedOn w:val="1"/>
    <w:qFormat/>
    <w:uiPriority w:val="0"/>
    <w:pPr>
      <w:spacing w:after="120"/>
      <w:ind w:left="720" w:firstLine="392"/>
    </w:pPr>
    <w:rPr>
      <w:szCs w:val="21"/>
      <w:lang w:val="fr-FR"/>
    </w:rPr>
  </w:style>
  <w:style w:type="paragraph" w:customStyle="1" w:styleId="937">
    <w:name w:val="列表（编号二级）（绿盟科技）"/>
    <w:basedOn w:val="938"/>
    <w:qFormat/>
    <w:uiPriority w:val="0"/>
    <w:pPr>
      <w:spacing w:beforeLines="0"/>
      <w:ind w:left="1260"/>
    </w:pPr>
  </w:style>
  <w:style w:type="paragraph" w:customStyle="1" w:styleId="938">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7"/>
    <w:next w:val="1"/>
    <w:qFormat/>
    <w:uiPriority w:val="0"/>
    <w:pPr>
      <w:spacing w:beforeLines="50" w:after="0"/>
      <w:jc w:val="center"/>
    </w:pPr>
    <w:rPr>
      <w:rFonts w:ascii="Century" w:hAnsi="Century" w:eastAsia="MS PMincho"/>
      <w:sz w:val="21"/>
      <w:lang w:eastAsia="ja-JP"/>
    </w:rPr>
  </w:style>
  <w:style w:type="paragraph" w:customStyle="1" w:styleId="941">
    <w:name w:val="表格文字"/>
    <w:basedOn w:val="1"/>
    <w:qFormat/>
    <w:uiPriority w:val="0"/>
    <w:pPr>
      <w:jc w:val="left"/>
      <w:textAlignment w:val="top"/>
    </w:pPr>
    <w:rPr>
      <w:sz w:val="18"/>
    </w:rPr>
  </w:style>
  <w:style w:type="paragraph" w:customStyle="1" w:styleId="942">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4">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qFormat/>
    <w:uiPriority w:val="0"/>
  </w:style>
  <w:style w:type="paragraph" w:customStyle="1" w:styleId="949">
    <w:name w:val="S4-I-U-L15-No-dot"/>
    <w:basedOn w:val="1"/>
    <w:qFormat/>
    <w:uiPriority w:val="0"/>
    <w:pPr>
      <w:tabs>
        <w:tab w:val="left" w:pos="1112"/>
      </w:tabs>
      <w:spacing w:after="120"/>
      <w:ind w:left="1112" w:hanging="420"/>
    </w:pPr>
    <w:rPr>
      <w:i/>
      <w:u w:val="single"/>
    </w:rPr>
  </w:style>
  <w:style w:type="paragraph" w:customStyle="1" w:styleId="95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qFormat/>
    <w:uiPriority w:val="0"/>
    <w:rPr>
      <w:b/>
      <w:i/>
      <w:u w:val="single"/>
    </w:rPr>
  </w:style>
  <w:style w:type="paragraph" w:customStyle="1" w:styleId="9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5">
    <w:name w:val="图5"/>
    <w:basedOn w:val="1"/>
    <w:qFormat/>
    <w:uiPriority w:val="0"/>
    <w:pPr>
      <w:spacing w:beforeLines="40" w:afterLines="40" w:line="240" w:lineRule="exact"/>
      <w:jc w:val="center"/>
    </w:pPr>
    <w:rPr>
      <w:szCs w:val="20"/>
    </w:rPr>
  </w:style>
  <w:style w:type="paragraph" w:customStyle="1" w:styleId="956">
    <w:name w:val="正文样式1"/>
    <w:basedOn w:val="1"/>
    <w:qFormat/>
    <w:uiPriority w:val="0"/>
    <w:pPr>
      <w:spacing w:beforeLines="40" w:afterLines="40"/>
      <w:ind w:firstLine="510"/>
    </w:pPr>
    <w:rPr>
      <w:rFonts w:ascii="Arial" w:hAnsi="Arial"/>
      <w:szCs w:val="20"/>
    </w:rPr>
  </w:style>
  <w:style w:type="paragraph" w:customStyle="1" w:styleId="957">
    <w:name w:val="正文（首行缩进）"/>
    <w:basedOn w:val="1"/>
    <w:qFormat/>
    <w:uiPriority w:val="0"/>
    <w:pPr>
      <w:spacing w:beforeLines="40" w:afterLines="40"/>
      <w:ind w:firstLine="420"/>
    </w:pPr>
    <w:rPr>
      <w:rFonts w:cs="宋体"/>
      <w:szCs w:val="20"/>
    </w:rPr>
  </w:style>
  <w:style w:type="paragraph" w:customStyle="1" w:styleId="95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qFormat/>
    <w:uiPriority w:val="0"/>
    <w:pPr>
      <w:widowControl/>
      <w:spacing w:before="60" w:afterLines="50"/>
      <w:jc w:val="left"/>
    </w:pPr>
    <w:rPr>
      <w:kern w:val="0"/>
      <w:szCs w:val="20"/>
      <w:lang w:eastAsia="en-US"/>
    </w:rPr>
  </w:style>
  <w:style w:type="paragraph" w:customStyle="1" w:styleId="960">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qFormat/>
    <w:uiPriority w:val="0"/>
    <w:pPr>
      <w:spacing w:line="300" w:lineRule="auto"/>
      <w:ind w:firstLine="510"/>
    </w:pPr>
    <w:rPr>
      <w:szCs w:val="20"/>
    </w:rPr>
  </w:style>
  <w:style w:type="paragraph" w:customStyle="1" w:styleId="962">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1"/>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8"/>
    <w:qFormat/>
    <w:uiPriority w:val="0"/>
    <w:rPr>
      <w:rFonts w:eastAsia="黑体"/>
      <w:b w:val="0"/>
      <w:sz w:val="28"/>
    </w:rPr>
  </w:style>
  <w:style w:type="paragraph" w:customStyle="1" w:styleId="968">
    <w:name w:val="我的标题3"/>
    <w:next w:val="330"/>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3"/>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qFormat/>
    <w:uiPriority w:val="0"/>
    <w:pPr>
      <w:adjustRightInd w:val="0"/>
      <w:snapToGrid w:val="0"/>
      <w:ind w:left="-2" w:leftChars="-1"/>
    </w:pPr>
    <w:rPr>
      <w:rFonts w:ascii="Arial" w:hAnsi="Arial" w:cs="Arial"/>
    </w:rPr>
  </w:style>
  <w:style w:type="paragraph" w:customStyle="1" w:styleId="972">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5">
    <w:name w:val="样式 表格栏目b"/>
    <w:basedOn w:val="1"/>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7">
    <w:name w:val="实施日期"/>
    <w:basedOn w:val="734"/>
    <w:qFormat/>
    <w:uiPriority w:val="0"/>
    <w:pPr>
      <w:framePr w:hSpace="0" w:wrap="around" w:xAlign="right"/>
      <w:jc w:val="right"/>
    </w:pPr>
  </w:style>
  <w:style w:type="paragraph" w:customStyle="1" w:styleId="978">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qFormat/>
    <w:uiPriority w:val="0"/>
    <w:pPr>
      <w:spacing w:beforeLines="40" w:afterLines="40"/>
    </w:pPr>
  </w:style>
  <w:style w:type="paragraph" w:customStyle="1" w:styleId="980">
    <w:name w:val="color003366"/>
    <w:basedOn w:val="1"/>
    <w:qFormat/>
    <w:uiPriority w:val="0"/>
    <w:pPr>
      <w:widowControl/>
      <w:spacing w:beforeLines="40" w:afterLines="40"/>
      <w:jc w:val="left"/>
    </w:pPr>
    <w:rPr>
      <w:rFonts w:ascii="宋体" w:hAnsi="宋体" w:cs="宋体"/>
      <w:color w:val="003366"/>
      <w:kern w:val="0"/>
    </w:rPr>
  </w:style>
  <w:style w:type="paragraph" w:customStyle="1" w:styleId="981">
    <w:name w:val="pa-30"/>
    <w:basedOn w:val="1"/>
    <w:qFormat/>
    <w:uiPriority w:val="0"/>
    <w:pPr>
      <w:widowControl/>
      <w:spacing w:before="150" w:after="150"/>
      <w:jc w:val="left"/>
    </w:pPr>
    <w:rPr>
      <w:rFonts w:ascii="宋体" w:hAnsi="宋体" w:cs="宋体"/>
      <w:kern w:val="0"/>
    </w:rPr>
  </w:style>
  <w:style w:type="paragraph" w:customStyle="1" w:styleId="982">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69"/>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5">
    <w:name w:val="正文首行缩进1"/>
    <w:basedOn w:val="37"/>
    <w:qFormat/>
    <w:uiPriority w:val="0"/>
    <w:pPr>
      <w:suppressAutoHyphens/>
      <w:ind w:firstLine="420"/>
      <w:jc w:val="left"/>
    </w:pPr>
    <w:rPr>
      <w:kern w:val="1"/>
      <w:lang w:eastAsia="ar-SA"/>
    </w:rPr>
  </w:style>
  <w:style w:type="paragraph" w:customStyle="1" w:styleId="986">
    <w:name w:val="样式 仿宋_GB2312 小三 左侧:  1.06 厘米"/>
    <w:basedOn w:val="1"/>
    <w:qFormat/>
    <w:uiPriority w:val="0"/>
    <w:pPr>
      <w:ind w:left="601"/>
    </w:pPr>
    <w:rPr>
      <w:rFonts w:ascii="仿宋_GB2312" w:eastAsia="仿宋_GB2312"/>
      <w:szCs w:val="20"/>
    </w:rPr>
  </w:style>
  <w:style w:type="paragraph" w:customStyle="1" w:styleId="987">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7"/>
    <w:qFormat/>
    <w:uiPriority w:val="0"/>
    <w:pPr>
      <w:spacing w:after="120"/>
    </w:pPr>
  </w:style>
  <w:style w:type="paragraph" w:customStyle="1" w:styleId="990">
    <w:name w:val="4"/>
    <w:basedOn w:val="1"/>
    <w:next w:val="53"/>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2">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3">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qFormat/>
    <w:uiPriority w:val="0"/>
    <w:pPr>
      <w:autoSpaceDE w:val="0"/>
      <w:autoSpaceDN w:val="0"/>
      <w:adjustRightInd w:val="0"/>
      <w:jc w:val="left"/>
    </w:pPr>
    <w:rPr>
      <w:kern w:val="0"/>
      <w:szCs w:val="20"/>
    </w:rPr>
  </w:style>
  <w:style w:type="paragraph" w:customStyle="1" w:styleId="995">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qFormat/>
    <w:uiPriority w:val="0"/>
    <w:pPr>
      <w:spacing w:beforeLines="40" w:afterLines="40"/>
      <w:ind w:firstLine="200" w:firstLineChars="200"/>
    </w:pPr>
    <w:rPr>
      <w:rFonts w:cs="宋体"/>
      <w:szCs w:val="20"/>
    </w:rPr>
  </w:style>
  <w:style w:type="paragraph" w:customStyle="1" w:styleId="997">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qFormat/>
    <w:uiPriority w:val="0"/>
    <w:pPr>
      <w:widowControl/>
      <w:spacing w:beforeLines="40" w:afterLines="40"/>
      <w:jc w:val="left"/>
    </w:pPr>
    <w:rPr>
      <w:rFonts w:ascii="宋体" w:hAnsi="宋体" w:cs="宋体"/>
      <w:color w:val="990000"/>
      <w:kern w:val="0"/>
    </w:rPr>
  </w:style>
  <w:style w:type="paragraph" w:customStyle="1" w:styleId="1003">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qFormat/>
    <w:uiPriority w:val="0"/>
    <w:rPr>
      <w:rFonts w:ascii="Tahoma" w:hAnsi="Tahoma"/>
      <w:sz w:val="36"/>
      <w:szCs w:val="36"/>
    </w:rPr>
  </w:style>
  <w:style w:type="paragraph" w:customStyle="1" w:styleId="10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qFormat/>
    <w:uiPriority w:val="0"/>
    <w:rPr>
      <w:rFonts w:ascii="Arial" w:hAnsi="Arial" w:eastAsia="黑体" w:cs="Arial"/>
      <w:kern w:val="2"/>
    </w:rPr>
  </w:style>
  <w:style w:type="paragraph" w:customStyle="1" w:styleId="1012">
    <w:name w:val="Char6"/>
    <w:basedOn w:val="1"/>
    <w:qFormat/>
    <w:uiPriority w:val="0"/>
    <w:rPr>
      <w:szCs w:val="20"/>
    </w:rPr>
  </w:style>
  <w:style w:type="paragraph" w:customStyle="1" w:styleId="1013">
    <w:name w:val="Char7"/>
    <w:basedOn w:val="1"/>
    <w:qFormat/>
    <w:uiPriority w:val="0"/>
    <w:rPr>
      <w:rFonts w:ascii="Calibri" w:hAnsi="Calibri"/>
      <w:szCs w:val="20"/>
    </w:rPr>
  </w:style>
  <w:style w:type="character" w:customStyle="1" w:styleId="1014">
    <w:name w:val="称呼 字符"/>
    <w:link w:val="33"/>
    <w:qFormat/>
    <w:uiPriority w:val="0"/>
    <w:rPr>
      <w:kern w:val="2"/>
      <w:sz w:val="24"/>
      <w:szCs w:val="24"/>
    </w:rPr>
  </w:style>
  <w:style w:type="character" w:customStyle="1" w:styleId="1015">
    <w:name w:val="标题 5 字符"/>
    <w:basedOn w:val="95"/>
    <w:link w:val="10"/>
    <w:qFormat/>
    <w:uiPriority w:val="9"/>
    <w:rPr>
      <w:b/>
      <w:bCs/>
      <w:kern w:val="2"/>
      <w:sz w:val="28"/>
      <w:szCs w:val="28"/>
    </w:rPr>
  </w:style>
  <w:style w:type="character" w:customStyle="1" w:styleId="1016">
    <w:name w:val="普通(网站) 字符"/>
    <w:link w:val="83"/>
    <w:qFormat/>
    <w:uiPriority w:val="0"/>
    <w:rPr>
      <w:rFonts w:ascii="宋体" w:hAnsi="宋体" w:cs="宋体"/>
      <w:sz w:val="24"/>
      <w:szCs w:val="24"/>
    </w:rPr>
  </w:style>
  <w:style w:type="paragraph" w:customStyle="1" w:styleId="1017">
    <w:name w:val="WPSOffice手动目录 1"/>
    <w:qFormat/>
    <w:uiPriority w:val="0"/>
    <w:rPr>
      <w:rFonts w:asciiTheme="minorHAnsi" w:hAnsiTheme="minorHAnsi" w:eastAsiaTheme="minorEastAsia" w:cstheme="minorBidi"/>
      <w:lang w:val="en-US" w:eastAsia="zh-CN" w:bidi="ar-SA"/>
    </w:rPr>
  </w:style>
  <w:style w:type="paragraph" w:customStyle="1" w:styleId="1018">
    <w:name w:val="[Normal]"/>
    <w:qFormat/>
    <w:uiPriority w:val="0"/>
    <w:rPr>
      <w:rFonts w:ascii="宋体" w:hAnsi="宋体" w:eastAsia="宋体" w:cs="Times New Roman"/>
      <w:sz w:val="24"/>
      <w:szCs w:val="22"/>
      <w:lang w:val="zh-CN" w:eastAsia="zh-CN" w:bidi="ar-SA"/>
    </w:rPr>
  </w:style>
  <w:style w:type="character" w:customStyle="1" w:styleId="1019">
    <w:name w:val="font21"/>
    <w:basedOn w:val="95"/>
    <w:qFormat/>
    <w:uiPriority w:val="0"/>
    <w:rPr>
      <w:rFonts w:hint="eastAsia" w:ascii="宋体" w:hAnsi="宋体" w:eastAsia="宋体" w:cs="宋体"/>
      <w:b/>
      <w:color w:val="000000"/>
      <w:sz w:val="21"/>
      <w:szCs w:val="21"/>
      <w:u w:val="none"/>
    </w:rPr>
  </w:style>
  <w:style w:type="character" w:customStyle="1" w:styleId="1020">
    <w:name w:val="font31"/>
    <w:basedOn w:val="95"/>
    <w:qFormat/>
    <w:uiPriority w:val="0"/>
    <w:rPr>
      <w:rFonts w:hint="eastAsia" w:ascii="宋体" w:hAnsi="宋体" w:eastAsia="宋体" w:cs="宋体"/>
      <w:color w:val="000000"/>
      <w:sz w:val="21"/>
      <w:szCs w:val="21"/>
      <w:u w:val="none"/>
    </w:rPr>
  </w:style>
  <w:style w:type="character" w:customStyle="1" w:styleId="1021">
    <w:name w:val="font91"/>
    <w:basedOn w:val="95"/>
    <w:qFormat/>
    <w:uiPriority w:val="0"/>
    <w:rPr>
      <w:rFonts w:hint="eastAsia" w:ascii="宋体" w:hAnsi="宋体" w:eastAsia="宋体" w:cs="宋体"/>
      <w:color w:val="000000"/>
      <w:sz w:val="20"/>
      <w:szCs w:val="20"/>
      <w:u w:val="none"/>
    </w:rPr>
  </w:style>
  <w:style w:type="paragraph" w:styleId="1022">
    <w:name w:val="List Paragraph"/>
    <w:basedOn w:val="1"/>
    <w:qFormat/>
    <w:uiPriority w:val="99"/>
    <w:pPr>
      <w:ind w:firstLine="420" w:firstLineChars="200"/>
    </w:pPr>
  </w:style>
  <w:style w:type="paragraph" w:customStyle="1" w:styleId="1023">
    <w:name w:val="纯文本_0_0"/>
    <w:basedOn w:val="1"/>
    <w:qFormat/>
    <w:uiPriority w:val="0"/>
    <w:rPr>
      <w:rFonts w:ascii="宋体" w:hAnsi="Courier New"/>
      <w:szCs w:val="21"/>
    </w:rPr>
  </w:style>
  <w:style w:type="paragraph" w:customStyle="1" w:styleId="10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5">
    <w:name w:val="Other|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footer8.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93</Pages>
  <Words>7946</Words>
  <Characters>45297</Characters>
  <Lines>377</Lines>
  <Paragraphs>106</Paragraphs>
  <TotalTime>18</TotalTime>
  <ScaleCrop>false</ScaleCrop>
  <LinksUpToDate>false</LinksUpToDate>
  <CharactersWithSpaces>53137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2021-03-30T16:11:00Z</dcterms:created>
  <dc:creator>Administrator</dc:creator>
  <cp:lastModifiedBy>Administrator</cp:lastModifiedBy>
  <cp:lastPrinted>2020-12-19T02:29:00Z</cp:lastPrinted>
  <dcterms:modified xsi:type="dcterms:W3CDTF">2021-07-21T01:43:42Z</dcterms:modified>
  <cp:revision>2</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E38830965A5A478FAC473EF8D723D37E</vt:lpwstr>
  </property>
</Properties>
</file>