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295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w:t>
      </w:r>
    </w:p>
    <w:p w14:paraId="4A555D67">
      <w:pPr>
        <w:spacing w:line="360" w:lineRule="auto"/>
        <w:jc w:val="center"/>
        <w:rPr>
          <w:rFonts w:asciiTheme="minorEastAsia" w:hAnsiTheme="minorEastAsia" w:cstheme="minorEastAsia"/>
          <w:b/>
          <w:color w:val="auto"/>
          <w:sz w:val="24"/>
          <w:highlight w:val="none"/>
        </w:rPr>
      </w:pPr>
    </w:p>
    <w:p w14:paraId="47ED0DFC">
      <w:pPr>
        <w:adjustRightInd/>
        <w:spacing w:line="360" w:lineRule="auto"/>
        <w:jc w:val="center"/>
        <w:rPr>
          <w:rFonts w:asciiTheme="minorEastAsia" w:hAnsiTheme="minorEastAsia" w:cstheme="minorEastAsia"/>
          <w:b/>
          <w:color w:val="auto"/>
          <w:sz w:val="48"/>
          <w:szCs w:val="48"/>
          <w:highlight w:val="none"/>
        </w:rPr>
      </w:pPr>
    </w:p>
    <w:p w14:paraId="6C3E6705">
      <w:pPr>
        <w:adjustRightInd/>
        <w:spacing w:line="360" w:lineRule="auto"/>
        <w:jc w:val="center"/>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cstheme="minorEastAsia"/>
          <w:color w:val="auto"/>
          <w:sz w:val="40"/>
          <w:szCs w:val="40"/>
          <w:highlight w:val="none"/>
          <w:lang w:eastAsia="zh-CN"/>
        </w:rPr>
        <w:t>笕桥街道2025年“除四害”消杀服务</w:t>
      </w:r>
    </w:p>
    <w:p w14:paraId="310308ED">
      <w:pPr>
        <w:adjustRightInd/>
        <w:spacing w:line="360" w:lineRule="auto"/>
        <w:jc w:val="center"/>
        <w:rPr>
          <w:rFonts w:asciiTheme="minorEastAsia" w:hAnsiTheme="minorEastAsia" w:cstheme="minorEastAsia"/>
          <w:color w:val="auto"/>
          <w:sz w:val="36"/>
          <w:szCs w:val="36"/>
          <w:highlight w:val="none"/>
        </w:rPr>
      </w:pPr>
      <w:r>
        <w:rPr>
          <w:rFonts w:hint="eastAsia" w:asciiTheme="minorEastAsia" w:hAnsiTheme="minorEastAsia" w:cstheme="minorEastAsia"/>
          <w:color w:val="auto"/>
          <w:sz w:val="40"/>
          <w:szCs w:val="40"/>
          <w:highlight w:val="none"/>
        </w:rPr>
        <w:t>招标文件</w:t>
      </w:r>
      <w:r>
        <w:rPr>
          <w:rFonts w:hint="eastAsia" w:asciiTheme="minorEastAsia" w:hAnsiTheme="minorEastAsia" w:cstheme="minorEastAsia"/>
          <w:color w:val="auto"/>
          <w:sz w:val="36"/>
          <w:szCs w:val="36"/>
          <w:highlight w:val="none"/>
        </w:rPr>
        <w:t xml:space="preserve"> </w:t>
      </w:r>
    </w:p>
    <w:p w14:paraId="5C7A4B55">
      <w:pPr>
        <w:adjustRightInd/>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（电子招投标）</w:t>
      </w:r>
    </w:p>
    <w:p w14:paraId="5AA8D08C">
      <w:pPr>
        <w:snapToGrid w:val="0"/>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编号:</w:t>
      </w:r>
      <w:r>
        <w:rPr>
          <w:rFonts w:hint="eastAsia" w:asciiTheme="minorEastAsia" w:hAnsiTheme="minorEastAsia" w:cstheme="minorEastAsia"/>
          <w:bCs/>
          <w:color w:val="auto"/>
          <w:sz w:val="24"/>
          <w:highlight w:val="none"/>
        </w:rPr>
        <w:t>ZJKJ2025-</w:t>
      </w:r>
      <w:r>
        <w:rPr>
          <w:rFonts w:hint="eastAsia" w:asciiTheme="minorEastAsia" w:hAnsiTheme="minorEastAsia" w:cstheme="minorEastAsia"/>
          <w:bCs/>
          <w:color w:val="auto"/>
          <w:sz w:val="24"/>
          <w:highlight w:val="none"/>
        </w:rPr>
        <w:fldChar w:fldCharType="begin"/>
      </w:r>
      <w:r>
        <w:rPr>
          <w:rFonts w:hint="eastAsia" w:asciiTheme="minorEastAsia" w:hAnsiTheme="minorEastAsia" w:cstheme="minorEastAsia"/>
          <w:bCs/>
          <w:color w:val="auto"/>
          <w:sz w:val="24"/>
          <w:highlight w:val="none"/>
        </w:rPr>
        <w:instrText xml:space="preserve"> HYPERLINK "https://pay.zcygov.cn/purchaseplan_front/" \l "/plan/list/view?id=1000000000016001068&amp;_app_=zcy.procurement" \t "https://www.zcygov.cn/delegation-order/_procurement_/order/orderInfo/detail/_blank" </w:instrText>
      </w:r>
      <w:r>
        <w:rPr>
          <w:rFonts w:hint="eastAsia" w:asciiTheme="minorEastAsia" w:hAnsiTheme="minorEastAsia" w:cstheme="minorEastAsia"/>
          <w:bCs/>
          <w:color w:val="auto"/>
          <w:sz w:val="24"/>
          <w:highlight w:val="none"/>
        </w:rPr>
        <w:fldChar w:fldCharType="separate"/>
      </w:r>
      <w:r>
        <w:rPr>
          <w:rFonts w:hint="eastAsia" w:asciiTheme="minorEastAsia" w:hAnsiTheme="minorEastAsia" w:cstheme="minorEastAsia"/>
          <w:bCs/>
          <w:color w:val="auto"/>
          <w:sz w:val="24"/>
          <w:highlight w:val="none"/>
        </w:rPr>
        <w:t>临[2025]2757</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fldChar w:fldCharType="end"/>
      </w:r>
      <w:r>
        <w:rPr>
          <w:rFonts w:hint="eastAsia" w:asciiTheme="minorEastAsia" w:hAnsiTheme="minorEastAsia" w:cstheme="minorEastAsia"/>
          <w:bCs/>
          <w:color w:val="auto"/>
          <w:sz w:val="24"/>
          <w:highlight w:val="none"/>
        </w:rPr>
        <w:t xml:space="preserve">2262号 </w:t>
      </w:r>
      <w:r>
        <w:rPr>
          <w:rFonts w:hint="eastAsia" w:asciiTheme="minorEastAsia" w:hAnsiTheme="minorEastAsia" w:cstheme="minorEastAsia"/>
          <w:color w:val="auto"/>
          <w:sz w:val="30"/>
          <w:szCs w:val="30"/>
          <w:highlight w:val="none"/>
        </w:rPr>
        <w:t xml:space="preserve">                       </w:t>
      </w:r>
    </w:p>
    <w:p w14:paraId="19556E71">
      <w:pPr>
        <w:snapToGrid w:val="0"/>
        <w:spacing w:line="360" w:lineRule="auto"/>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 xml:space="preserve">        </w:t>
      </w:r>
    </w:p>
    <w:p w14:paraId="7D7AA7E2">
      <w:pPr>
        <w:adjustRightInd/>
        <w:spacing w:line="360" w:lineRule="auto"/>
        <w:rPr>
          <w:rFonts w:asciiTheme="minorEastAsia" w:hAnsiTheme="minorEastAsia" w:cstheme="minorEastAsia"/>
          <w:color w:val="auto"/>
          <w:sz w:val="28"/>
          <w:szCs w:val="20"/>
          <w:highlight w:val="none"/>
        </w:rPr>
      </w:pPr>
    </w:p>
    <w:p w14:paraId="65878A33">
      <w:pPr>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w:t>
      </w:r>
    </w:p>
    <w:p w14:paraId="1BCDC589">
      <w:pPr>
        <w:spacing w:line="360" w:lineRule="auto"/>
        <w:jc w:val="center"/>
        <w:rPr>
          <w:rFonts w:asciiTheme="minorEastAsia" w:hAnsiTheme="minorEastAsia" w:cstheme="minorEastAsia"/>
          <w:b/>
          <w:color w:val="auto"/>
          <w:sz w:val="44"/>
          <w:szCs w:val="44"/>
          <w:highlight w:val="none"/>
        </w:rPr>
      </w:pPr>
    </w:p>
    <w:p w14:paraId="401FC7AD">
      <w:pPr>
        <w:tabs>
          <w:tab w:val="left" w:pos="756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ab/>
      </w:r>
    </w:p>
    <w:p w14:paraId="1E3C0673">
      <w:pPr>
        <w:tabs>
          <w:tab w:val="left" w:pos="7560"/>
        </w:tabs>
        <w:spacing w:line="360" w:lineRule="auto"/>
        <w:jc w:val="left"/>
        <w:rPr>
          <w:rFonts w:asciiTheme="minorEastAsia" w:hAnsiTheme="minorEastAsia" w:cstheme="minorEastAsia"/>
          <w:color w:val="auto"/>
          <w:sz w:val="24"/>
          <w:highlight w:val="none"/>
        </w:rPr>
      </w:pPr>
    </w:p>
    <w:p w14:paraId="7FD03201">
      <w:pPr>
        <w:pStyle w:val="4"/>
        <w:rPr>
          <w:rFonts w:asciiTheme="minorEastAsia" w:hAnsiTheme="minorEastAsia" w:eastAsiaTheme="minorEastAsia" w:cstheme="minorEastAsia"/>
          <w:color w:val="auto"/>
          <w:highlight w:val="none"/>
        </w:rPr>
      </w:pPr>
    </w:p>
    <w:p w14:paraId="711B5476">
      <w:pPr>
        <w:spacing w:line="360" w:lineRule="auto"/>
        <w:jc w:val="center"/>
        <w:rPr>
          <w:rFonts w:asciiTheme="minorEastAsia" w:hAnsiTheme="minorEastAsia" w:cstheme="minorEastAsia"/>
          <w:color w:val="auto"/>
          <w:sz w:val="24"/>
          <w:highlight w:val="none"/>
        </w:rPr>
      </w:pPr>
    </w:p>
    <w:p w14:paraId="408415B3">
      <w:pPr>
        <w:spacing w:line="360" w:lineRule="auto"/>
        <w:rPr>
          <w:rFonts w:asciiTheme="minorEastAsia" w:hAnsiTheme="minorEastAsia" w:cstheme="minorEastAsia"/>
          <w:color w:val="auto"/>
          <w:sz w:val="32"/>
          <w:szCs w:val="32"/>
          <w:highlight w:val="none"/>
        </w:rPr>
      </w:pPr>
    </w:p>
    <w:p w14:paraId="26413DFC">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cstheme="minorEastAsia"/>
          <w:bCs/>
          <w:color w:val="auto"/>
          <w:sz w:val="32"/>
          <w:szCs w:val="32"/>
          <w:highlight w:val="none"/>
          <w:lang w:eastAsia="zh-CN"/>
        </w:rPr>
        <w:t>杭州市上城区人民政府笕桥街道办事处</w:t>
      </w:r>
    </w:p>
    <w:p w14:paraId="2FF3AABD">
      <w:pPr>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浙江科佳工程咨询有限公司</w:t>
      </w:r>
    </w:p>
    <w:p w14:paraId="31E9E55C">
      <w:pPr>
        <w:snapToGrid w:val="0"/>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二〇二五年</w:t>
      </w:r>
      <w:r>
        <w:rPr>
          <w:rFonts w:hint="eastAsia" w:asciiTheme="minorEastAsia" w:hAnsiTheme="minorEastAsia" w:cstheme="minorEastAsia"/>
          <w:bCs/>
          <w:color w:val="auto"/>
          <w:sz w:val="32"/>
          <w:szCs w:val="32"/>
          <w:highlight w:val="none"/>
          <w:lang w:val="en-US" w:eastAsia="zh-CN"/>
        </w:rPr>
        <w:t>六</w:t>
      </w:r>
      <w:r>
        <w:rPr>
          <w:rFonts w:hint="eastAsia" w:asciiTheme="minorEastAsia" w:hAnsiTheme="minorEastAsia" w:cstheme="minorEastAsia"/>
          <w:bCs/>
          <w:color w:val="auto"/>
          <w:sz w:val="32"/>
          <w:szCs w:val="32"/>
          <w:highlight w:val="none"/>
        </w:rPr>
        <w:t>月</w:t>
      </w:r>
      <w:r>
        <w:rPr>
          <w:rFonts w:hint="eastAsia" w:asciiTheme="minorEastAsia" w:hAnsiTheme="minorEastAsia" w:cstheme="minorEastAsia"/>
          <w:bCs/>
          <w:color w:val="auto"/>
          <w:sz w:val="32"/>
          <w:szCs w:val="32"/>
          <w:highlight w:val="none"/>
          <w:lang w:val="en-US" w:eastAsia="zh-CN"/>
        </w:rPr>
        <w:t>二十六</w:t>
      </w:r>
      <w:r>
        <w:rPr>
          <w:rFonts w:hint="eastAsia" w:asciiTheme="minorEastAsia" w:hAnsiTheme="minorEastAsia" w:cstheme="minorEastAsia"/>
          <w:bCs/>
          <w:color w:val="auto"/>
          <w:sz w:val="32"/>
          <w:szCs w:val="32"/>
          <w:highlight w:val="none"/>
        </w:rPr>
        <w:t xml:space="preserve">日 </w:t>
      </w:r>
    </w:p>
    <w:p w14:paraId="7510C5F2">
      <w:pPr>
        <w:adjustRightInd/>
        <w:spacing w:line="360" w:lineRule="auto"/>
        <w:rPr>
          <w:rFonts w:asciiTheme="minorEastAsia" w:hAnsiTheme="minorEastAsia" w:cstheme="minorEastAsia"/>
          <w:b/>
          <w:color w:val="auto"/>
          <w:sz w:val="48"/>
          <w:szCs w:val="48"/>
          <w:highlight w:val="none"/>
        </w:rPr>
      </w:pPr>
    </w:p>
    <w:p w14:paraId="1F86D8B7">
      <w:pPr>
        <w:pStyle w:val="637"/>
        <w:rPr>
          <w:rFonts w:asciiTheme="minorEastAsia" w:hAnsiTheme="minorEastAsia" w:eastAsiaTheme="minorEastAsia" w:cstheme="minorEastAsia"/>
          <w:color w:val="auto"/>
          <w:highlight w:val="none"/>
        </w:rPr>
      </w:pPr>
    </w:p>
    <w:p w14:paraId="1334AB71">
      <w:pPr>
        <w:pStyle w:val="637"/>
        <w:rPr>
          <w:rFonts w:asciiTheme="minorEastAsia" w:hAnsiTheme="minorEastAsia" w:eastAsiaTheme="minorEastAsia" w:cstheme="minorEastAsia"/>
          <w:color w:val="auto"/>
          <w:highlight w:val="none"/>
        </w:rPr>
      </w:pPr>
    </w:p>
    <w:p w14:paraId="66A1C20D">
      <w:pPr>
        <w:spacing w:line="360" w:lineRule="auto"/>
        <w:jc w:val="center"/>
        <w:rPr>
          <w:rFonts w:asciiTheme="minorEastAsia" w:hAnsiTheme="minorEastAsia" w:cstheme="minorEastAsia"/>
          <w:b/>
          <w:color w:val="auto"/>
          <w:sz w:val="48"/>
          <w:szCs w:val="48"/>
          <w:highlight w:val="none"/>
        </w:rPr>
      </w:pPr>
      <w:r>
        <w:rPr>
          <w:rFonts w:hint="eastAsia" w:asciiTheme="minorEastAsia" w:hAnsiTheme="minorEastAsia" w:cstheme="minorEastAsia"/>
          <w:b/>
          <w:color w:val="auto"/>
          <w:sz w:val="48"/>
          <w:szCs w:val="48"/>
          <w:highlight w:val="none"/>
        </w:rPr>
        <w:t>目  录</w:t>
      </w:r>
    </w:p>
    <w:p w14:paraId="669E48CF">
      <w:pPr>
        <w:spacing w:line="360" w:lineRule="auto"/>
        <w:rPr>
          <w:rFonts w:asciiTheme="minorEastAsia" w:hAnsiTheme="minorEastAsia" w:cstheme="minorEastAsia"/>
          <w:color w:val="auto"/>
          <w:sz w:val="32"/>
          <w:szCs w:val="32"/>
          <w:highlight w:val="none"/>
        </w:rPr>
      </w:pPr>
    </w:p>
    <w:p w14:paraId="615C101A">
      <w:pPr>
        <w:spacing w:line="360" w:lineRule="auto"/>
        <w:rPr>
          <w:rFonts w:asciiTheme="minorEastAsia" w:hAnsiTheme="minorEastAsia" w:cstheme="minorEastAsia"/>
          <w:color w:val="auto"/>
          <w:sz w:val="32"/>
          <w:szCs w:val="32"/>
          <w:highlight w:val="none"/>
        </w:rPr>
      </w:pPr>
    </w:p>
    <w:p w14:paraId="23E2ACA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第一部分      招标公告</w:t>
      </w:r>
    </w:p>
    <w:p w14:paraId="4A06827F">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第二部分      投标人须知</w:t>
      </w:r>
    </w:p>
    <w:p w14:paraId="76C91754">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第三部分      采购需求</w:t>
      </w:r>
    </w:p>
    <w:p w14:paraId="1B90DF83">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第四部分      评标办法</w:t>
      </w:r>
    </w:p>
    <w:p w14:paraId="1FDB70F2">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第五部分      拟签订的合同文本</w:t>
      </w:r>
    </w:p>
    <w:p w14:paraId="4088AAE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第六部分      应提交的有关格式范例</w:t>
      </w:r>
    </w:p>
    <w:p w14:paraId="561192EC">
      <w:pPr>
        <w:spacing w:line="360" w:lineRule="auto"/>
        <w:ind w:firstLine="549" w:firstLineChars="229"/>
        <w:rPr>
          <w:rFonts w:asciiTheme="minorEastAsia" w:hAnsiTheme="minorEastAsia" w:cstheme="minorEastAsia"/>
          <w:color w:val="auto"/>
          <w:sz w:val="24"/>
          <w:highlight w:val="none"/>
        </w:rPr>
      </w:pPr>
      <w:bookmarkStart w:id="0" w:name="_Hlt91233176"/>
      <w:bookmarkEnd w:id="0"/>
      <w:bookmarkStart w:id="1" w:name="_Toc91899869"/>
    </w:p>
    <w:p w14:paraId="7B3E3F3F">
      <w:pPr>
        <w:spacing w:line="360" w:lineRule="auto"/>
        <w:ind w:firstLine="549" w:firstLineChars="229"/>
        <w:rPr>
          <w:rFonts w:asciiTheme="minorEastAsia" w:hAnsiTheme="minorEastAsia" w:cstheme="minorEastAsia"/>
          <w:color w:val="auto"/>
          <w:sz w:val="24"/>
          <w:highlight w:val="none"/>
        </w:rPr>
      </w:pPr>
    </w:p>
    <w:p w14:paraId="1E0D5A16">
      <w:pPr>
        <w:spacing w:line="360" w:lineRule="auto"/>
        <w:ind w:firstLine="549" w:firstLineChars="229"/>
        <w:rPr>
          <w:rFonts w:asciiTheme="minorEastAsia" w:hAnsiTheme="minorEastAsia" w:cstheme="minorEastAsia"/>
          <w:color w:val="auto"/>
          <w:sz w:val="24"/>
          <w:highlight w:val="none"/>
        </w:rPr>
      </w:pPr>
    </w:p>
    <w:p w14:paraId="0145BDC3">
      <w:pPr>
        <w:spacing w:line="360" w:lineRule="auto"/>
        <w:ind w:firstLine="549" w:firstLineChars="229"/>
        <w:rPr>
          <w:rFonts w:asciiTheme="minorEastAsia" w:hAnsiTheme="minorEastAsia" w:cstheme="minorEastAsia"/>
          <w:color w:val="auto"/>
          <w:sz w:val="24"/>
          <w:highlight w:val="none"/>
        </w:rPr>
      </w:pPr>
    </w:p>
    <w:p w14:paraId="6B8D850E">
      <w:pPr>
        <w:spacing w:line="360" w:lineRule="auto"/>
        <w:ind w:firstLine="549" w:firstLineChars="229"/>
        <w:rPr>
          <w:rFonts w:asciiTheme="minorEastAsia" w:hAnsiTheme="minorEastAsia" w:cstheme="minorEastAsia"/>
          <w:color w:val="auto"/>
          <w:sz w:val="24"/>
          <w:highlight w:val="none"/>
        </w:rPr>
      </w:pPr>
    </w:p>
    <w:p w14:paraId="2F36522A">
      <w:pPr>
        <w:spacing w:line="360" w:lineRule="auto"/>
        <w:ind w:firstLine="549" w:firstLineChars="229"/>
        <w:rPr>
          <w:rFonts w:asciiTheme="minorEastAsia" w:hAnsiTheme="minorEastAsia" w:cstheme="minorEastAsia"/>
          <w:color w:val="auto"/>
          <w:sz w:val="24"/>
          <w:highlight w:val="none"/>
        </w:rPr>
      </w:pPr>
    </w:p>
    <w:p w14:paraId="51FADFD0">
      <w:pPr>
        <w:spacing w:line="360" w:lineRule="auto"/>
        <w:ind w:firstLine="549" w:firstLineChars="229"/>
        <w:rPr>
          <w:rFonts w:asciiTheme="minorEastAsia" w:hAnsiTheme="minorEastAsia" w:cstheme="minorEastAsia"/>
          <w:color w:val="auto"/>
          <w:sz w:val="24"/>
          <w:highlight w:val="none"/>
        </w:rPr>
      </w:pPr>
    </w:p>
    <w:p w14:paraId="2068FE23">
      <w:pPr>
        <w:spacing w:line="360" w:lineRule="auto"/>
        <w:ind w:firstLine="549" w:firstLineChars="229"/>
        <w:rPr>
          <w:rFonts w:asciiTheme="minorEastAsia" w:hAnsiTheme="minorEastAsia" w:cstheme="minorEastAsia"/>
          <w:color w:val="auto"/>
          <w:sz w:val="24"/>
          <w:highlight w:val="none"/>
        </w:rPr>
      </w:pPr>
    </w:p>
    <w:p w14:paraId="76EA5ACE">
      <w:pPr>
        <w:spacing w:line="360" w:lineRule="auto"/>
        <w:ind w:firstLine="549" w:firstLineChars="229"/>
        <w:rPr>
          <w:rFonts w:asciiTheme="minorEastAsia" w:hAnsiTheme="minorEastAsia" w:cstheme="minorEastAsia"/>
          <w:color w:val="auto"/>
          <w:sz w:val="24"/>
          <w:highlight w:val="none"/>
        </w:rPr>
      </w:pPr>
    </w:p>
    <w:p w14:paraId="17AA85BA">
      <w:pPr>
        <w:spacing w:line="360" w:lineRule="auto"/>
        <w:ind w:firstLine="549" w:firstLineChars="229"/>
        <w:rPr>
          <w:rFonts w:asciiTheme="minorEastAsia" w:hAnsiTheme="minorEastAsia" w:cstheme="minorEastAsia"/>
          <w:color w:val="auto"/>
          <w:sz w:val="24"/>
          <w:highlight w:val="none"/>
        </w:rPr>
      </w:pPr>
    </w:p>
    <w:p w14:paraId="03D8F1D6">
      <w:pPr>
        <w:spacing w:line="360" w:lineRule="auto"/>
        <w:ind w:firstLine="549" w:firstLineChars="229"/>
        <w:rPr>
          <w:rFonts w:asciiTheme="minorEastAsia" w:hAnsiTheme="minorEastAsia" w:cstheme="minorEastAsia"/>
          <w:color w:val="auto"/>
          <w:sz w:val="24"/>
          <w:highlight w:val="none"/>
        </w:rPr>
      </w:pPr>
    </w:p>
    <w:p w14:paraId="34C25A3C">
      <w:pPr>
        <w:spacing w:line="360" w:lineRule="auto"/>
        <w:ind w:firstLine="549" w:firstLineChars="229"/>
        <w:rPr>
          <w:rFonts w:asciiTheme="minorEastAsia" w:hAnsiTheme="minorEastAsia" w:cstheme="minorEastAsia"/>
          <w:color w:val="auto"/>
          <w:sz w:val="24"/>
          <w:highlight w:val="none"/>
        </w:rPr>
      </w:pPr>
    </w:p>
    <w:p w14:paraId="1F0C922E">
      <w:pPr>
        <w:spacing w:line="360" w:lineRule="auto"/>
        <w:ind w:firstLine="549" w:firstLineChars="229"/>
        <w:rPr>
          <w:rFonts w:asciiTheme="minorEastAsia" w:hAnsiTheme="minorEastAsia" w:cstheme="minorEastAsia"/>
          <w:color w:val="auto"/>
          <w:sz w:val="24"/>
          <w:highlight w:val="none"/>
        </w:rPr>
      </w:pPr>
    </w:p>
    <w:bookmarkEnd w:id="1"/>
    <w:p w14:paraId="4050B525">
      <w:pPr>
        <w:adjustRightInd/>
        <w:spacing w:line="360" w:lineRule="auto"/>
        <w:jc w:val="center"/>
        <w:outlineLvl w:val="0"/>
        <w:rPr>
          <w:rFonts w:asciiTheme="minorEastAsia" w:hAnsiTheme="minorEastAsia" w:cstheme="minorEastAsia"/>
          <w:b/>
          <w:color w:val="auto"/>
          <w:sz w:val="36"/>
          <w:szCs w:val="20"/>
          <w:highlight w:val="none"/>
        </w:r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r>
        <w:rPr>
          <w:rFonts w:hint="eastAsia" w:asciiTheme="minorEastAsia" w:hAnsiTheme="minorEastAsia" w:cstheme="minorEastAsia"/>
          <w:b/>
          <w:color w:val="auto"/>
          <w:sz w:val="36"/>
          <w:szCs w:val="20"/>
          <w:highlight w:val="none"/>
        </w:rPr>
        <w:t>第一部分 招标公告</w:t>
      </w:r>
    </w:p>
    <w:p w14:paraId="73421C63">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项目概况：</w:t>
      </w:r>
    </w:p>
    <w:p w14:paraId="4A47FAE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u w:val="single"/>
          <w:lang w:eastAsia="zh-CN"/>
        </w:rPr>
        <w:t>笕桥街道2025年“除四害”消杀服务</w:t>
      </w:r>
      <w:r>
        <w:rPr>
          <w:rFonts w:hint="eastAsia" w:asciiTheme="minorEastAsia" w:hAnsiTheme="minorEastAsia" w:cs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"https://www.zcygov.cn/）获取（下载）招标文件，并于2023年04月18日14点30分00秒" </w:instrText>
      </w:r>
      <w:r>
        <w:rPr>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https://www.zcygov.cn/）获取（下载）招标文件，并于2025年</w:t>
      </w:r>
      <w:r>
        <w:rPr>
          <w:rStyle w:val="77"/>
          <w:rFonts w:hint="eastAsia" w:asciiTheme="minorEastAsia" w:hAnsiTheme="minorEastAsia" w:cstheme="minorEastAsia"/>
          <w:snapToGrid/>
          <w:color w:val="auto"/>
          <w:kern w:val="2"/>
          <w:sz w:val="24"/>
          <w:szCs w:val="24"/>
          <w:highlight w:val="none"/>
          <w:lang w:val="en-US" w:eastAsia="zh-CN"/>
        </w:rPr>
        <w:t>7</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 xml:space="preserve"> 17</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 xml:space="preserve">14 </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cstheme="minorEastAsia"/>
          <w:bCs/>
          <w:color w:val="auto"/>
          <w:sz w:val="24"/>
          <w:highlight w:val="none"/>
        </w:rPr>
        <w:t>（北京时间）前</w:t>
      </w:r>
      <w:r>
        <w:rPr>
          <w:rFonts w:hint="eastAsia" w:asciiTheme="minorEastAsia" w:hAnsiTheme="minorEastAsia" w:cstheme="minorEastAsia"/>
          <w:color w:val="auto"/>
          <w:sz w:val="24"/>
          <w:highlight w:val="none"/>
        </w:rPr>
        <w:t>递交（上传）投标文件。</w:t>
      </w:r>
    </w:p>
    <w:p w14:paraId="467129F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一、项目基本情况                                            </w:t>
      </w:r>
    </w:p>
    <w:p w14:paraId="7E649FF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b/>
          <w:color w:val="auto"/>
          <w:sz w:val="24"/>
          <w:highlight w:val="none"/>
        </w:rPr>
        <w:t>项目编号：</w:t>
      </w:r>
      <w:r>
        <w:rPr>
          <w:rFonts w:hint="eastAsia" w:asciiTheme="minorEastAsia" w:hAnsiTheme="minorEastAsia" w:cstheme="minorEastAsia"/>
          <w:bCs/>
          <w:color w:val="auto"/>
          <w:sz w:val="24"/>
          <w:highlight w:val="none"/>
        </w:rPr>
        <w:t>ZJKJ2025-</w:t>
      </w:r>
      <w:r>
        <w:rPr>
          <w:rFonts w:hint="eastAsia" w:asciiTheme="minorEastAsia" w:hAnsiTheme="minorEastAsia" w:cstheme="minorEastAsia"/>
          <w:bCs/>
          <w:color w:val="auto"/>
          <w:sz w:val="24"/>
          <w:highlight w:val="none"/>
        </w:rPr>
        <w:fldChar w:fldCharType="begin"/>
      </w:r>
      <w:r>
        <w:rPr>
          <w:rFonts w:hint="eastAsia" w:asciiTheme="minorEastAsia" w:hAnsiTheme="minorEastAsia" w:cstheme="minorEastAsia"/>
          <w:bCs/>
          <w:color w:val="auto"/>
          <w:sz w:val="24"/>
          <w:highlight w:val="none"/>
        </w:rPr>
        <w:instrText xml:space="preserve"> HYPERLINK "https://pay.zcygov.cn/purchaseplan_front/" \l "/plan/list/view?id=1000000000016001068&amp;_app_=zcy.procurement" \t "https://www.zcygov.cn/delegation-order/_procurement_/order/orderInfo/detail/_blank" </w:instrText>
      </w:r>
      <w:r>
        <w:rPr>
          <w:rFonts w:hint="eastAsia" w:asciiTheme="minorEastAsia" w:hAnsiTheme="minorEastAsia" w:cstheme="minorEastAsia"/>
          <w:bCs/>
          <w:color w:val="auto"/>
          <w:sz w:val="24"/>
          <w:highlight w:val="none"/>
        </w:rPr>
        <w:fldChar w:fldCharType="separate"/>
      </w:r>
      <w:r>
        <w:rPr>
          <w:rFonts w:hint="eastAsia" w:asciiTheme="minorEastAsia" w:hAnsiTheme="minorEastAsia" w:cstheme="minorEastAsia"/>
          <w:bCs/>
          <w:color w:val="auto"/>
          <w:sz w:val="24"/>
          <w:highlight w:val="none"/>
        </w:rPr>
        <w:t>临[2025]2757</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fldChar w:fldCharType="end"/>
      </w:r>
      <w:r>
        <w:rPr>
          <w:rFonts w:hint="eastAsia" w:asciiTheme="minorEastAsia" w:hAnsiTheme="minorEastAsia" w:cstheme="minorEastAsia"/>
          <w:bCs/>
          <w:color w:val="auto"/>
          <w:sz w:val="24"/>
          <w:highlight w:val="none"/>
        </w:rPr>
        <w:t xml:space="preserve">2262号                                         </w:t>
      </w:r>
      <w:r>
        <w:rPr>
          <w:rFonts w:hint="eastAsia" w:asciiTheme="minorEastAsia" w:hAnsiTheme="minorEastAsia" w:cstheme="minorEastAsia"/>
          <w:b/>
          <w:color w:val="auto"/>
          <w:sz w:val="24"/>
          <w:highlight w:val="none"/>
        </w:rPr>
        <w:t xml:space="preserve"> </w:t>
      </w:r>
      <w:r>
        <w:rPr>
          <w:rFonts w:hint="eastAsia" w:asciiTheme="minorEastAsia" w:hAnsiTheme="minorEastAsia" w:cstheme="minorEastAsia"/>
          <w:color w:val="auto"/>
          <w:sz w:val="24"/>
          <w:highlight w:val="none"/>
        </w:rPr>
        <w:t xml:space="preserve">        </w:t>
      </w:r>
    </w:p>
    <w:p w14:paraId="755A4E8D">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项目名称：</w:t>
      </w:r>
      <w:r>
        <w:rPr>
          <w:rFonts w:hint="eastAsia" w:asciiTheme="minorEastAsia" w:hAnsiTheme="minorEastAsia" w:cstheme="minorEastAsia"/>
          <w:bCs/>
          <w:color w:val="auto"/>
          <w:sz w:val="24"/>
          <w:highlight w:val="none"/>
          <w:lang w:eastAsia="zh-CN"/>
        </w:rPr>
        <w:t>笕桥街道2025年“除四害”消杀服务</w:t>
      </w:r>
      <w:r>
        <w:rPr>
          <w:rFonts w:hint="eastAsia" w:asciiTheme="minorEastAsia" w:hAnsiTheme="minorEastAsia" w:cstheme="minorEastAsia"/>
          <w:color w:val="auto"/>
          <w:sz w:val="24"/>
          <w:highlight w:val="none"/>
        </w:rPr>
        <w:t xml:space="preserve">   </w:t>
      </w:r>
    </w:p>
    <w:p w14:paraId="2484667E">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color w:val="auto"/>
          <w:sz w:val="24"/>
          <w:highlight w:val="none"/>
        </w:rPr>
        <w:t>预算金额（元）：</w:t>
      </w:r>
      <w:r>
        <w:rPr>
          <w:rFonts w:hint="eastAsia" w:asciiTheme="minorEastAsia" w:hAnsiTheme="minorEastAsia" w:cstheme="minorEastAsia"/>
          <w:b/>
          <w:color w:val="auto"/>
          <w:sz w:val="24"/>
          <w:highlight w:val="none"/>
          <w:lang w:val="en-US" w:eastAsia="zh-CN"/>
        </w:rPr>
        <w:t>720000</w:t>
      </w:r>
      <w:r>
        <w:rPr>
          <w:rFonts w:hint="eastAsia" w:asciiTheme="minorEastAsia" w:hAnsiTheme="minorEastAsia" w:cstheme="minorEastAsia"/>
          <w:color w:val="auto"/>
          <w:sz w:val="24"/>
          <w:highlight w:val="none"/>
          <w:lang w:val="en-US" w:eastAsia="zh-CN"/>
        </w:rPr>
        <w:t xml:space="preserve"> </w:t>
      </w:r>
    </w:p>
    <w:p w14:paraId="065CBF93">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color w:val="auto"/>
          <w:sz w:val="24"/>
          <w:highlight w:val="none"/>
        </w:rPr>
        <w:t>最高限价（元）：</w:t>
      </w:r>
      <w:r>
        <w:rPr>
          <w:rFonts w:hint="eastAsia" w:asciiTheme="minorEastAsia" w:hAnsiTheme="minorEastAsia" w:cstheme="minorEastAsia"/>
          <w:b/>
          <w:color w:val="auto"/>
          <w:sz w:val="24"/>
          <w:highlight w:val="none"/>
          <w:lang w:val="en-US" w:eastAsia="zh-CN"/>
        </w:rPr>
        <w:t>720000</w:t>
      </w:r>
      <w:r>
        <w:rPr>
          <w:rFonts w:hint="eastAsia" w:asciiTheme="minorEastAsia" w:hAnsiTheme="minorEastAsia" w:cstheme="minorEastAsia"/>
          <w:color w:val="auto"/>
          <w:sz w:val="24"/>
          <w:highlight w:val="none"/>
          <w:lang w:val="en-US" w:eastAsia="zh-CN"/>
        </w:rPr>
        <w:t xml:space="preserve">  </w:t>
      </w:r>
    </w:p>
    <w:p w14:paraId="3620BA01">
      <w:pPr>
        <w:pStyle w:val="6"/>
        <w:spacing w:line="360" w:lineRule="auto"/>
        <w:ind w:firstLine="48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hAnsi="宋体" w:cs="宋体"/>
          <w:snapToGrid/>
          <w:color w:val="auto"/>
          <w:kern w:val="2"/>
          <w:sz w:val="24"/>
          <w:szCs w:val="24"/>
          <w:highlight w:val="none"/>
          <w:lang w:eastAsia="zh-CN"/>
        </w:rPr>
        <w:t>笕桥街道</w:t>
      </w:r>
      <w:r>
        <w:rPr>
          <w:rFonts w:hint="eastAsia" w:ascii="宋体" w:hAnsi="宋体" w:eastAsia="宋体" w:cs="宋体"/>
          <w:snapToGrid/>
          <w:color w:val="auto"/>
          <w:kern w:val="2"/>
          <w:sz w:val="24"/>
          <w:szCs w:val="24"/>
          <w:highlight w:val="none"/>
        </w:rPr>
        <w:t>（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等</w:t>
      </w:r>
      <w:r>
        <w:rPr>
          <w:rFonts w:hint="eastAsia" w:hAnsi="宋体" w:cs="宋体"/>
          <w:snapToGrid/>
          <w:color w:val="auto"/>
          <w:kern w:val="2"/>
          <w:sz w:val="24"/>
          <w:szCs w:val="24"/>
          <w:highlight w:val="none"/>
          <w:lang w:eastAsia="zh-CN"/>
        </w:rPr>
        <w:t>，</w:t>
      </w:r>
      <w:r>
        <w:rPr>
          <w:rFonts w:hint="eastAsia" w:hAnsi="宋体" w:cs="宋体"/>
          <w:snapToGrid/>
          <w:color w:val="auto"/>
          <w:kern w:val="2"/>
          <w:sz w:val="24"/>
          <w:szCs w:val="24"/>
          <w:highlight w:val="none"/>
          <w:lang w:val="en-US" w:eastAsia="zh-CN"/>
        </w:rPr>
        <w:t>具体消杀范围根据招标人实际需求进行调整</w:t>
      </w:r>
      <w:r>
        <w:rPr>
          <w:rFonts w:hint="eastAsia" w:ascii="宋体" w:hAnsi="宋体" w:eastAsia="宋体" w:cs="宋体"/>
          <w:snapToGrid/>
          <w:color w:val="auto"/>
          <w:kern w:val="2"/>
          <w:sz w:val="24"/>
          <w:szCs w:val="24"/>
          <w:highlight w:val="none"/>
        </w:rPr>
        <w:t>。详见：采购文件第三章项目技术规范和服务要求</w:t>
      </w:r>
      <w:r>
        <w:rPr>
          <w:rFonts w:hint="eastAsia" w:ascii="宋体" w:hAnsi="宋体" w:eastAsia="宋体" w:cs="宋体"/>
          <w:bCs/>
          <w:snapToGrid/>
          <w:color w:val="auto"/>
          <w:kern w:val="2"/>
          <w:sz w:val="24"/>
          <w:szCs w:val="24"/>
          <w:highlight w:val="none"/>
        </w:rPr>
        <w:t>。</w:t>
      </w:r>
    </w:p>
    <w:p w14:paraId="19CF54CC">
      <w:pPr>
        <w:pStyle w:val="131"/>
        <w:ind w:firstLine="482"/>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r>
        <w:rPr>
          <w:rFonts w:hint="eastAsia" w:ascii="宋体" w:hAnsi="宋体" w:eastAsia="宋体" w:cs="宋体"/>
          <w:color w:val="auto"/>
          <w:kern w:val="0"/>
          <w:sz w:val="24"/>
          <w:szCs w:val="24"/>
          <w:highlight w:val="none"/>
        </w:rPr>
        <w:t>一年</w:t>
      </w:r>
    </w:p>
    <w:p w14:paraId="41F4D87F">
      <w:pPr>
        <w:pStyle w:val="6"/>
        <w:spacing w:line="360" w:lineRule="auto"/>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4418369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59162419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6922576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二、申请人的资格要求：</w:t>
      </w:r>
    </w:p>
    <w:p w14:paraId="6580E1E3">
      <w:pPr>
        <w:spacing w:line="360" w:lineRule="auto"/>
        <w:ind w:firstLine="48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66B3E2">
      <w:pPr>
        <w:spacing w:line="360" w:lineRule="auto"/>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 xml:space="preserve">    2.</w:t>
      </w:r>
      <w:r>
        <w:rPr>
          <w:rFonts w:hint="eastAsia" w:asciiTheme="minorEastAsia" w:hAnsiTheme="minorEastAsia" w:cstheme="minorEastAsia"/>
          <w:color w:val="auto"/>
          <w:highlight w:val="none"/>
        </w:rPr>
        <w:t xml:space="preserve"> </w:t>
      </w:r>
      <w:r>
        <w:rPr>
          <w:rFonts w:hint="eastAsia" w:asciiTheme="minorEastAsia" w:hAnsi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2B0FA697">
      <w:pPr>
        <w:spacing w:line="360" w:lineRule="auto"/>
        <w:ind w:firstLine="480" w:firstLineChars="20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3.落实政府采购政策需满足的资格要求：</w:t>
      </w:r>
    </w:p>
    <w:p w14:paraId="1276BF42">
      <w:pPr>
        <w:spacing w:line="360" w:lineRule="auto"/>
        <w:ind w:firstLine="480" w:firstLineChars="200"/>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92861692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r>
            <w:rPr>
              <w:rFonts w:hint="eastAsia" w:asciiTheme="minorEastAsia" w:hAnsiTheme="minorEastAsia" w:cstheme="minorEastAsia"/>
              <w:color w:val="auto"/>
              <w:sz w:val="24"/>
              <w:highlight w:val="none"/>
            </w:rPr>
            <w:t>无</w:t>
          </w:r>
          <w:r>
            <w:rPr>
              <w:rFonts w:hint="eastAsia" w:asciiTheme="minorEastAsia" w:hAnsiTheme="minorEastAsia" w:cstheme="minorEastAsia"/>
              <w:snapToGrid w:val="0"/>
              <w:color w:val="auto"/>
              <w:kern w:val="28"/>
              <w:sz w:val="24"/>
              <w:szCs w:val="20"/>
              <w:highlight w:val="none"/>
            </w:rPr>
            <w:t>（注：不得限制大中型企业与小微企业组成联合体参与投标）；</w:t>
          </w:r>
        </w:sdtContent>
      </w:sdt>
    </w:p>
    <w:p w14:paraId="7093F6A1">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0247043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专</w:t>
      </w:r>
      <w:r>
        <w:rPr>
          <w:rFonts w:hint="eastAsia" w:asciiTheme="minorEastAsia" w:hAnsiTheme="minorEastAsia" w:cstheme="minorEastAsia"/>
          <w:color w:val="auto"/>
          <w:sz w:val="24"/>
          <w:highlight w:val="none"/>
        </w:rPr>
        <w:t>门面向中小企业</w:t>
      </w:r>
    </w:p>
    <w:p w14:paraId="77696C68">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33685401"/>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sz w:val="24"/>
          <w:highlight w:val="none"/>
        </w:rPr>
        <w:t>服务全部由符合政策要求的中小企业承接，提供中小企业声明函；</w:t>
      </w:r>
    </w:p>
    <w:p w14:paraId="2270BD9B">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2141025358"/>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3431394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sdtContent>
      </w:sdt>
      <w:r>
        <w:rPr>
          <w:rFonts w:hint="eastAsia" w:asciiTheme="minorEastAsia" w:hAnsiTheme="minorEastAsia" w:cstheme="minorEastAsia"/>
          <w:color w:val="auto"/>
          <w:sz w:val="24"/>
          <w:highlight w:val="none"/>
        </w:rPr>
        <w:t>服务全部由符合政策要求的小微企业承接，提供中小企业声明函；</w:t>
      </w:r>
    </w:p>
    <w:p w14:paraId="5A26A578">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98560779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cstheme="minorEastAsia"/>
          <w:color w:val="auto"/>
          <w:sz w:val="24"/>
          <w:highlight w:val="none"/>
        </w:rPr>
        <w:t>；</w:t>
      </w:r>
    </w:p>
    <w:p w14:paraId="17A6D559">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463064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要求合同分包，提供分包意向协议和中小企业声明函，分包意向协议中中小企业合同金额应当达到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cstheme="minorEastAsia"/>
          <w:color w:val="auto"/>
          <w:sz w:val="24"/>
          <w:highlight w:val="none"/>
        </w:rPr>
        <w:t>；</w:t>
      </w:r>
    </w:p>
    <w:p w14:paraId="76536842">
      <w:pPr>
        <w:numPr>
          <w:ilvl w:val="0"/>
          <w:numId w:val="1"/>
        </w:num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本项目的特定资格要求：</w:t>
      </w:r>
    </w:p>
    <w:p w14:paraId="78D39D44">
      <w:pPr>
        <w:snapToGrid w:val="0"/>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47478110"/>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无。</w:t>
      </w:r>
    </w:p>
    <w:p w14:paraId="69452C1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sz w:val="24"/>
          <w:highlight w:val="none"/>
        </w:rPr>
        <w:t>有特定资格要求：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，该特定条件的法律法规依据：</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1DBA62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6E1006">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三、获取招标文件 </w:t>
      </w:r>
    </w:p>
    <w:p w14:paraId="236961B7">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时间：</w:t>
      </w:r>
      <w:r>
        <w:rPr>
          <w:rFonts w:hint="eastAsia" w:asciiTheme="minorEastAsia" w:hAnsiTheme="minorEastAsia" w:cstheme="minorEastAsia"/>
          <w:color w:val="auto"/>
          <w:sz w:val="24"/>
          <w:highlight w:val="none"/>
        </w:rPr>
        <w:t>/至</w:t>
      </w:r>
      <w:r>
        <w:rPr>
          <w:rFonts w:hint="eastAsia" w:asciiTheme="minorEastAsia" w:hAnsiTheme="minorEastAsia" w:cstheme="minorEastAsia"/>
          <w:color w:val="auto"/>
          <w:sz w:val="24"/>
          <w:highlight w:val="none"/>
          <w:u w:val="single"/>
        </w:rPr>
        <w:t>2025年</w:t>
      </w:r>
      <w:r>
        <w:rPr>
          <w:rFonts w:hint="eastAsia" w:asciiTheme="minorEastAsia" w:hAnsiTheme="minorEastAsia" w:cstheme="minorEastAsia"/>
          <w:color w:val="auto"/>
          <w:sz w:val="24"/>
          <w:highlight w:val="none"/>
          <w:u w:val="single"/>
          <w:lang w:val="en-US" w:eastAsia="zh-CN"/>
        </w:rPr>
        <w:t xml:space="preserve">7 </w:t>
      </w:r>
      <w:r>
        <w:rPr>
          <w:rFonts w:hint="eastAsia" w:asciiTheme="minorEastAsia" w:hAnsiTheme="minorEastAsia" w:cstheme="minorEastAsia"/>
          <w:color w:val="auto"/>
          <w:sz w:val="24"/>
          <w:highlight w:val="none"/>
          <w:u w:val="single"/>
        </w:rPr>
        <w:t>月</w:t>
      </w:r>
      <w:r>
        <w:rPr>
          <w:rFonts w:hint="eastAsia" w:asciiTheme="minorEastAsia" w:hAnsiTheme="minorEastAsia" w:cstheme="minorEastAsia"/>
          <w:color w:val="auto"/>
          <w:sz w:val="24"/>
          <w:highlight w:val="none"/>
          <w:u w:val="single"/>
          <w:lang w:val="en-US" w:eastAsia="zh-CN"/>
        </w:rPr>
        <w:t xml:space="preserve">17 </w:t>
      </w:r>
      <w:r>
        <w:rPr>
          <w:rFonts w:hint="eastAsia" w:asciiTheme="minorEastAsia" w:hAnsiTheme="minorEastAsia" w:cstheme="minorEastAsia"/>
          <w:color w:val="auto"/>
          <w:sz w:val="24"/>
          <w:highlight w:val="none"/>
          <w:u w:val="single"/>
        </w:rPr>
        <w:t>日</w:t>
      </w:r>
      <w:r>
        <w:rPr>
          <w:rFonts w:hint="eastAsia" w:asciiTheme="minorEastAsia" w:hAnsiTheme="minorEastAsia" w:cstheme="minorEastAsia"/>
          <w:color w:val="auto"/>
          <w:sz w:val="24"/>
          <w:highlight w:val="none"/>
        </w:rPr>
        <w:t>，每天上午00:00至12:00 ，下午12:00至23:59（北京时间，线上获取法定节假日均可，线下获取文件法定节假日除外）</w:t>
      </w:r>
    </w:p>
    <w:p w14:paraId="1CD6716A">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地点（网址）：</w:t>
      </w:r>
      <w:r>
        <w:rPr>
          <w:rFonts w:hint="eastAsia" w:asciiTheme="minorEastAsia" w:hAnsiTheme="minorEastAsia" w:cstheme="minorEastAsia"/>
          <w:color w:val="auto"/>
          <w:sz w:val="24"/>
          <w:highlight w:val="none"/>
        </w:rPr>
        <w:t xml:space="preserve">政采云平台（https://www.zcygov.cn/） </w:t>
      </w:r>
    </w:p>
    <w:p w14:paraId="69C9B15E">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方式：</w:t>
      </w:r>
      <w:r>
        <w:rPr>
          <w:rFonts w:hint="eastAsia" w:asciiTheme="minorEastAsia" w:hAnsi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79A65663">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售价（元）：</w:t>
      </w:r>
      <w:r>
        <w:rPr>
          <w:rFonts w:hint="eastAsia" w:asciiTheme="minorEastAsia" w:hAnsiTheme="minorEastAsia" w:cstheme="minorEastAsia"/>
          <w:color w:val="auto"/>
          <w:sz w:val="24"/>
          <w:highlight w:val="none"/>
        </w:rPr>
        <w:t xml:space="preserve">0 </w:t>
      </w:r>
      <w:r>
        <w:rPr>
          <w:rFonts w:hint="eastAsia" w:asciiTheme="minorEastAsia" w:hAnsiTheme="minorEastAsia" w:cstheme="minorEastAsia"/>
          <w:color w:val="auto"/>
          <w:sz w:val="24"/>
          <w:highlight w:val="none"/>
        </w:rPr>
        <w:tab/>
      </w:r>
    </w:p>
    <w:p w14:paraId="7D4CFBB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四、提交投标文件截止时间、开标时间和地点</w:t>
      </w:r>
    </w:p>
    <w:p w14:paraId="0D627188">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提交投标文件截止时间：</w:t>
      </w:r>
      <w:r>
        <w:rPr>
          <w:rStyle w:val="77"/>
          <w:rFonts w:hint="eastAsia" w:asciiTheme="minorEastAsia" w:hAnsiTheme="minorEastAsia" w:eastAsiaTheme="minorEastAsia" w:cstheme="minorEastAsia"/>
          <w:snapToGrid/>
          <w:color w:val="auto"/>
          <w:kern w:val="2"/>
          <w:sz w:val="24"/>
          <w:szCs w:val="24"/>
          <w:highlight w:val="none"/>
        </w:rPr>
        <w:t>2025年</w:t>
      </w:r>
      <w:r>
        <w:rPr>
          <w:rStyle w:val="77"/>
          <w:rFonts w:hint="eastAsia" w:asciiTheme="minorEastAsia" w:hAnsiTheme="minorEastAsia" w:cstheme="minorEastAsia"/>
          <w:snapToGrid/>
          <w:color w:val="auto"/>
          <w:kern w:val="2"/>
          <w:sz w:val="24"/>
          <w:szCs w:val="24"/>
          <w:highlight w:val="none"/>
          <w:lang w:val="en-US" w:eastAsia="zh-CN"/>
        </w:rPr>
        <w:t xml:space="preserve"> 7</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17</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14</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cstheme="minorEastAsia"/>
          <w:snapToGrid/>
          <w:color w:val="auto"/>
          <w:kern w:val="2"/>
          <w:sz w:val="24"/>
          <w:szCs w:val="24"/>
          <w:highlight w:val="none"/>
        </w:rPr>
        <w:t xml:space="preserve"> </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Fonts w:hint="eastAsia" w:asciiTheme="minorEastAsia" w:hAnsiTheme="minorEastAsia" w:cstheme="minorEastAsia"/>
          <w:color w:val="auto"/>
          <w:sz w:val="24"/>
          <w:highlight w:val="none"/>
        </w:rPr>
        <w:t>（北京时间）</w:t>
      </w:r>
    </w:p>
    <w:p w14:paraId="14AA293A">
      <w:pP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投标地点（网址）：</w:t>
      </w:r>
      <w:r>
        <w:rPr>
          <w:rFonts w:hint="eastAsia" w:asciiTheme="minorEastAsia" w:hAnsiTheme="minorEastAsia" w:cstheme="minorEastAsia"/>
          <w:color w:val="auto"/>
          <w:sz w:val="24"/>
          <w:highlight w:val="none"/>
        </w:rPr>
        <w:t xml:space="preserve">政采云平台（https://www.zcygov.cn/） </w:t>
      </w:r>
    </w:p>
    <w:p w14:paraId="5EFC6019">
      <w:pPr>
        <w:spacing w:line="360" w:lineRule="auto"/>
        <w:ind w:firstLine="482" w:firstLineChars="200"/>
        <w:rPr>
          <w:rFonts w:asciiTheme="minorEastAsia" w:hAnsiTheme="minorEastAsia" w:cstheme="minorEastAsia"/>
          <w:bCs/>
          <w:color w:val="auto"/>
          <w:sz w:val="24"/>
          <w:highlight w:val="none"/>
          <w:u w:val="single"/>
        </w:rPr>
      </w:pPr>
      <w:r>
        <w:rPr>
          <w:rFonts w:hint="eastAsia" w:asciiTheme="minorEastAsia" w:hAnsiTheme="minorEastAsia" w:cstheme="minorEastAsia"/>
          <w:b/>
          <w:color w:val="auto"/>
          <w:sz w:val="24"/>
          <w:highlight w:val="none"/>
        </w:rPr>
        <w:t>开标时间：</w:t>
      </w:r>
      <w:r>
        <w:rPr>
          <w:rStyle w:val="77"/>
          <w:rFonts w:hint="eastAsia" w:asciiTheme="minorEastAsia" w:hAnsiTheme="minorEastAsia" w:eastAsiaTheme="minorEastAsia" w:cstheme="minorEastAsia"/>
          <w:snapToGrid/>
          <w:color w:val="auto"/>
          <w:kern w:val="2"/>
          <w:sz w:val="24"/>
          <w:szCs w:val="24"/>
          <w:highlight w:val="none"/>
        </w:rPr>
        <w:t>2025年</w:t>
      </w:r>
      <w:r>
        <w:rPr>
          <w:rStyle w:val="77"/>
          <w:rFonts w:hint="eastAsia" w:asciiTheme="minorEastAsia" w:hAnsiTheme="minorEastAsia" w:cstheme="minorEastAsia"/>
          <w:snapToGrid/>
          <w:color w:val="auto"/>
          <w:kern w:val="2"/>
          <w:sz w:val="24"/>
          <w:szCs w:val="24"/>
          <w:highlight w:val="none"/>
          <w:lang w:val="en-US" w:eastAsia="zh-CN"/>
        </w:rPr>
        <w:t>7</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17</w:t>
      </w:r>
      <w:bookmarkStart w:id="517" w:name="_GoBack"/>
      <w:bookmarkEnd w:id="517"/>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14</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cstheme="minorEastAsia"/>
          <w:snapToGrid/>
          <w:color w:val="auto"/>
          <w:kern w:val="2"/>
          <w:sz w:val="24"/>
          <w:szCs w:val="24"/>
          <w:highlight w:val="none"/>
        </w:rPr>
        <w:t xml:space="preserve"> </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p>
    <w:p w14:paraId="12FF8A9B">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开标地点（网址）：</w:t>
      </w:r>
      <w:r>
        <w:rPr>
          <w:rFonts w:hint="eastAsia" w:asciiTheme="minorEastAsia" w:hAnsiTheme="minorEastAsia" w:cstheme="minorEastAsia"/>
          <w:color w:val="auto"/>
          <w:sz w:val="24"/>
          <w:highlight w:val="none"/>
        </w:rPr>
        <w:t>政采云平台（https://www.zcygov.cn/）</w:t>
      </w:r>
    </w:p>
    <w:p w14:paraId="707528E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五、公告期限 </w:t>
      </w:r>
    </w:p>
    <w:p w14:paraId="59AE585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自本公告发布之日起5个工作日。</w:t>
      </w:r>
    </w:p>
    <w:p w14:paraId="1080E824">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六、其他补充事宜</w:t>
      </w:r>
    </w:p>
    <w:p w14:paraId="3C566653">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A04F4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0F0BF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4A2DFD">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D30C1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七、对本次采购提出询问、质疑、投诉，请按以下方式联系</w:t>
      </w:r>
    </w:p>
    <w:p w14:paraId="1D84A02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1.采购人信息</w:t>
      </w:r>
    </w:p>
    <w:p w14:paraId="04000BE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 xml:space="preserve">    名    称： </w:t>
      </w:r>
      <w:r>
        <w:rPr>
          <w:rFonts w:hint="eastAsia" w:asciiTheme="minorEastAsia" w:hAnsiTheme="minorEastAsia" w:cstheme="minorEastAsia"/>
          <w:color w:val="auto"/>
          <w:sz w:val="24"/>
          <w:highlight w:val="none"/>
          <w:lang w:eastAsia="zh-CN"/>
        </w:rPr>
        <w:t>杭州市上城区人民政府笕桥街道办事处</w:t>
      </w:r>
    </w:p>
    <w:p w14:paraId="10D53E5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地    址： </w:t>
      </w:r>
      <w:r>
        <w:rPr>
          <w:rFonts w:hint="eastAsia" w:asciiTheme="minorEastAsia" w:hAnsiTheme="minorEastAsia" w:cstheme="minorEastAsia"/>
          <w:color w:val="auto"/>
          <w:sz w:val="24"/>
          <w:highlight w:val="none"/>
          <w:lang w:val="en-US" w:eastAsia="zh-CN"/>
        </w:rPr>
        <w:t xml:space="preserve"> 杭州市上城区机场路391号</w:t>
      </w:r>
      <w:r>
        <w:rPr>
          <w:rFonts w:hint="eastAsia" w:asciiTheme="minorEastAsia" w:hAnsiTheme="minorEastAsia" w:cstheme="minorEastAsia"/>
          <w:color w:val="auto"/>
          <w:sz w:val="24"/>
          <w:highlight w:val="none"/>
        </w:rPr>
        <w:t xml:space="preserve">      </w:t>
      </w:r>
    </w:p>
    <w:p w14:paraId="5FC54387">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    真： /</w:t>
      </w:r>
    </w:p>
    <w:p w14:paraId="2DBC8D8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项目联系人（询问）：</w:t>
      </w:r>
      <w:r>
        <w:rPr>
          <w:rFonts w:hint="eastAsia" w:asciiTheme="minorEastAsia" w:hAnsiTheme="minorEastAsia" w:cstheme="minorEastAsia"/>
          <w:color w:val="auto"/>
          <w:sz w:val="24"/>
          <w:highlight w:val="none"/>
          <w:lang w:val="en-US" w:eastAsia="zh-CN"/>
        </w:rPr>
        <w:t>祁工</w:t>
      </w:r>
      <w:r>
        <w:rPr>
          <w:rFonts w:hint="eastAsia" w:ascii="宋体" w:hAnsi="宋体" w:cs="宋体"/>
          <w:color w:val="auto"/>
          <w:sz w:val="24"/>
          <w:szCs w:val="24"/>
          <w:highlight w:val="none"/>
          <w:lang w:val="en-US" w:eastAsia="zh-CN"/>
        </w:rPr>
        <w:t xml:space="preserve"> </w:t>
      </w:r>
    </w:p>
    <w:p w14:paraId="358E34B5">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项目联系方式（询问）：</w:t>
      </w:r>
      <w:r>
        <w:rPr>
          <w:rFonts w:hint="eastAsia" w:asciiTheme="minorEastAsia" w:hAnsiTheme="minorEastAsia" w:cstheme="minorEastAsia"/>
          <w:color w:val="auto"/>
          <w:sz w:val="24"/>
          <w:highlight w:val="none"/>
          <w:lang w:val="en-US" w:eastAsia="zh-CN"/>
        </w:rPr>
        <w:t xml:space="preserve">0571-85046030 </w:t>
      </w:r>
    </w:p>
    <w:p w14:paraId="2B88D43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质疑联系人：</w:t>
      </w:r>
      <w:r>
        <w:rPr>
          <w:rFonts w:hint="eastAsia" w:asciiTheme="minorEastAsia" w:hAnsiTheme="minorEastAsia" w:cstheme="minorEastAsia"/>
          <w:color w:val="auto"/>
          <w:sz w:val="24"/>
          <w:highlight w:val="none"/>
          <w:lang w:val="en-US" w:eastAsia="zh-CN"/>
        </w:rPr>
        <w:t>侯工</w:t>
      </w:r>
      <w:r>
        <w:rPr>
          <w:rFonts w:hint="eastAsia" w:asciiTheme="minorEastAsia" w:hAnsiTheme="minorEastAsia" w:cstheme="minorEastAsia"/>
          <w:color w:val="auto"/>
          <w:sz w:val="24"/>
          <w:highlight w:val="none"/>
        </w:rPr>
        <w:t xml:space="preserve"> </w:t>
      </w:r>
    </w:p>
    <w:p w14:paraId="079DC1D8">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质疑联系方式：</w:t>
      </w:r>
      <w:r>
        <w:rPr>
          <w:rFonts w:hint="eastAsia" w:asciiTheme="minorEastAsia" w:hAnsiTheme="minorEastAsia" w:cstheme="minorEastAsia"/>
          <w:color w:val="auto"/>
          <w:sz w:val="24"/>
          <w:highlight w:val="none"/>
          <w:lang w:val="en-US" w:eastAsia="zh-CN"/>
        </w:rPr>
        <w:t xml:space="preserve">0571-85046030 </w:t>
      </w:r>
    </w:p>
    <w:p w14:paraId="03EA0CE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2.采购代理机构信息            </w:t>
      </w:r>
    </w:p>
    <w:p w14:paraId="44FD2639">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称：浙江科佳工程咨询有限公司</w:t>
      </w:r>
    </w:p>
    <w:p w14:paraId="3EB036AB">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址：浙江省杭州市上城区顺福商务中心3幢10楼</w:t>
      </w:r>
    </w:p>
    <w:p w14:paraId="092E0F6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传    真：/ </w:t>
      </w:r>
    </w:p>
    <w:p w14:paraId="471258C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项目联系人（询问）：费龙生  </w:t>
      </w:r>
    </w:p>
    <w:p w14:paraId="25E4D3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项目联系方式（询问）：18458898685</w:t>
      </w:r>
    </w:p>
    <w:p w14:paraId="56922C4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质疑联系人：季晓瑾</w:t>
      </w:r>
    </w:p>
    <w:p w14:paraId="40B9F07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质疑联系方式：15395828515</w:t>
      </w:r>
    </w:p>
    <w:p w14:paraId="384B006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3.同级政府采购监督管理部门 </w:t>
      </w:r>
    </w:p>
    <w:p w14:paraId="305BADA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称：杭州市上城区财政局/浙江省政府采购行政裁决服务中心（杭州）</w:t>
      </w:r>
    </w:p>
    <w:p w14:paraId="48220D5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址：杭州市上城区清泰街549号城建综合大楼11楼（快递仅限ems或顺丰）</w:t>
      </w:r>
    </w:p>
    <w:p w14:paraId="5D67112E">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传    真：/  </w:t>
      </w:r>
    </w:p>
    <w:p w14:paraId="560B099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 ：朱女士/王女士</w:t>
      </w:r>
    </w:p>
    <w:p w14:paraId="007BFE0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监督投诉电话：0571-87227671,0571-87800218</w:t>
      </w:r>
    </w:p>
    <w:p w14:paraId="2FCD75BD">
      <w:pPr>
        <w:pStyle w:val="24"/>
        <w:ind w:firstLine="480" w:firstLineChars="200"/>
        <w:rPr>
          <w:color w:val="auto"/>
          <w:highlight w:val="none"/>
        </w:rPr>
      </w:pPr>
      <w:r>
        <w:rPr>
          <w:rFonts w:hint="eastAsia"/>
          <w:color w:val="auto"/>
          <w:highlight w:val="none"/>
        </w:rPr>
        <w:t>市本级项目政策咨询：沈先生、陈先生，电话：0571-89580457、0571-89580460</w:t>
      </w:r>
    </w:p>
    <w:p w14:paraId="782A9EA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1615BE48">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CA问题联系电话（人工）：汇信CA 400-888-4636；天谷CA 400-087-8198。</w:t>
      </w:r>
    </w:p>
    <w:p w14:paraId="5B319C35">
      <w:pPr>
        <w:widowControl/>
        <w:adjustRightInd/>
        <w:jc w:val="left"/>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br w:type="page"/>
      </w:r>
    </w:p>
    <w:p w14:paraId="1942851B">
      <w:pPr>
        <w:adjustRightInd/>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第二部分</w:t>
      </w:r>
      <w:bookmarkEnd w:id="6"/>
      <w:r>
        <w:rPr>
          <w:rFonts w:hint="eastAsia" w:asciiTheme="minorEastAsia" w:hAnsiTheme="minorEastAsia" w:cstheme="minorEastAsia"/>
          <w:b/>
          <w:color w:val="auto"/>
          <w:sz w:val="36"/>
          <w:szCs w:val="20"/>
          <w:highlight w:val="none"/>
        </w:rPr>
        <w:t xml:space="preserve"> 投标人须知</w:t>
      </w:r>
      <w:bookmarkEnd w:id="7"/>
    </w:p>
    <w:p w14:paraId="27F92D35">
      <w:pPr>
        <w:adjustRightInd/>
        <w:spacing w:line="360" w:lineRule="auto"/>
        <w:ind w:firstLine="3845" w:firstLineChars="1197"/>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5CB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482046">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0AE4F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F83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本项目的特别规定</w:t>
            </w:r>
          </w:p>
        </w:tc>
      </w:tr>
      <w:tr w14:paraId="5DAD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A463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247EEE">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626D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服务类。</w:t>
            </w:r>
          </w:p>
        </w:tc>
      </w:tr>
      <w:tr w14:paraId="0798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19160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6FA73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E050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（1）标的：</w:t>
            </w:r>
            <w:r>
              <w:rPr>
                <w:rFonts w:hint="eastAsia" w:asciiTheme="minorEastAsia" w:hAnsiTheme="minorEastAsia" w:cstheme="minorEastAsia"/>
                <w:bCs/>
                <w:color w:val="auto"/>
                <w:kern w:val="0"/>
                <w:sz w:val="24"/>
                <w:highlight w:val="none"/>
                <w:u w:val="single"/>
                <w:lang w:val="en-US" w:eastAsia="zh-CN"/>
              </w:rPr>
              <w:t xml:space="preserve"> 笕桥街道2025年“除四害”消杀服务</w:t>
            </w:r>
            <w:r>
              <w:rPr>
                <w:rFonts w:hint="eastAsia" w:asciiTheme="minorEastAsia" w:hAnsiTheme="minorEastAsia" w:cstheme="minorEastAsia"/>
                <w:color w:val="auto"/>
                <w:kern w:val="0"/>
                <w:sz w:val="24"/>
                <w:highlight w:val="none"/>
              </w:rPr>
              <w:t>，属于</w:t>
            </w:r>
            <w:r>
              <w:rPr>
                <w:rFonts w:hint="eastAsia" w:asciiTheme="minorEastAsia" w:hAnsiTheme="minorEastAsia" w:cstheme="minorEastAsia"/>
                <w:color w:val="auto"/>
                <w:kern w:val="0"/>
                <w:sz w:val="24"/>
                <w:highlight w:val="none"/>
                <w:u w:val="single"/>
              </w:rPr>
              <w:t>其他未列明</w:t>
            </w:r>
            <w:r>
              <w:rPr>
                <w:rFonts w:hint="eastAsia" w:asciiTheme="minorEastAsia" w:hAnsiTheme="minorEastAsia" w:cstheme="minorEastAsia"/>
                <w:color w:val="auto"/>
                <w:kern w:val="0"/>
                <w:sz w:val="24"/>
                <w:highlight w:val="none"/>
              </w:rPr>
              <w:t>行业；</w:t>
            </w:r>
          </w:p>
          <w:p w14:paraId="62C3AB8B">
            <w:pPr>
              <w:pStyle w:val="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根据《关于印发中小企业划型标准规定的通知》（工信部联企业〔2011〕300）第四条第（二）项规定：</w:t>
            </w:r>
            <w:r>
              <w:rPr>
                <w:rFonts w:hint="eastAsia" w:asciiTheme="minorEastAsia" w:hAnsiTheme="minorEastAsia" w:eastAsiaTheme="minorEastAsia" w:cstheme="minorEastAsia"/>
                <w:color w:val="auto"/>
                <w:highlight w:val="none"/>
                <w:u w:val="single"/>
              </w:rPr>
              <w:t>其他未列明</w:t>
            </w:r>
            <w:r>
              <w:rPr>
                <w:rFonts w:hint="eastAsia" w:asciiTheme="minorEastAsia" w:hAnsiTheme="minorEastAsia" w:eastAsiaTheme="minorEastAsia" w:cstheme="minorEastAsia"/>
                <w:color w:val="auto"/>
                <w:highlight w:val="none"/>
              </w:rPr>
              <w:t>行业。</w:t>
            </w:r>
            <w:r>
              <w:rPr>
                <w:rFonts w:hint="eastAsia" w:asciiTheme="minorEastAsia" w:hAnsiTheme="minorEastAsia" w:eastAsiaTheme="minorEastAsia" w:cstheme="minorEastAsia"/>
                <w:color w:val="auto"/>
                <w:szCs w:val="24"/>
                <w:highlight w:val="none"/>
              </w:rPr>
              <w:t>从业人员300人以下的为中小微型企业。其中，从业人员100人及以上的为中型企业；从业人员10人及以上的为小型企业；从业人员10人以下的为微型企业。</w:t>
            </w:r>
          </w:p>
        </w:tc>
      </w:tr>
      <w:tr w14:paraId="3D0AF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8B8819">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F0E07A">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0876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828425707"/>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r>
              <w:rPr>
                <w:rFonts w:hint="eastAsia" w:asciiTheme="minorEastAsia" w:hAnsiTheme="minorEastAsia" w:cstheme="minorEastAsia"/>
                <w:color w:val="auto"/>
                <w:kern w:val="0"/>
                <w:sz w:val="24"/>
                <w:highlight w:val="none"/>
              </w:rPr>
              <w:t>本项目不允许采购进口产品。</w:t>
            </w:r>
          </w:p>
          <w:p w14:paraId="5EB76783">
            <w:pPr>
              <w:spacing w:line="360" w:lineRule="auto"/>
              <w:rPr>
                <w:rFonts w:hint="default" w:asciiTheme="minorEastAsia" w:hAnsiTheme="minorEastAsia" w:eastAsiaTheme="minorEastAsia" w:cstheme="minorEastAsia"/>
                <w:color w:val="auto"/>
                <w:highlight w:val="none"/>
                <w:lang w:val="en-US" w:eastAsia="zh-CN"/>
              </w:rPr>
            </w:pPr>
            <w:sdt>
              <w:sdtPr>
                <w:rPr>
                  <w:rFonts w:hint="eastAsia" w:asciiTheme="minorEastAsia" w:hAnsiTheme="minorEastAsia" w:cstheme="minorEastAsia"/>
                  <w:color w:val="auto"/>
                  <w:kern w:val="0"/>
                  <w:sz w:val="24"/>
                  <w:highlight w:val="none"/>
                </w:rPr>
                <w:id w:val="-5285282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可以就</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采购进口产品。</w:t>
            </w:r>
          </w:p>
        </w:tc>
      </w:tr>
      <w:tr w14:paraId="3FB70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E8BC9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97F500">
            <w:pPr>
              <w:snapToGrid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EDC6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同意将非主体、非关键性的</w:t>
            </w:r>
            <w:r>
              <w:rPr>
                <w:rFonts w:hint="eastAsia" w:asciiTheme="minorEastAsia" w:hAnsiTheme="minorEastAsia" w:cstheme="minorEastAsia"/>
                <w:color w:val="auto"/>
                <w:sz w:val="24"/>
                <w:highlight w:val="none"/>
                <w:u w:val="single"/>
              </w:rPr>
              <w:t xml:space="preserve">  文档整理  </w:t>
            </w:r>
            <w:r>
              <w:rPr>
                <w:rFonts w:hint="eastAsia" w:asciiTheme="minorEastAsia" w:hAnsiTheme="minorEastAsia" w:cstheme="minorEastAsia"/>
                <w:color w:val="auto"/>
                <w:sz w:val="24"/>
                <w:highlight w:val="none"/>
              </w:rPr>
              <w:t>工作分包。</w:t>
            </w:r>
          </w:p>
          <w:p w14:paraId="647A99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00A3"/>
            </w:r>
            <w:r>
              <w:rPr>
                <w:rFonts w:hint="eastAsia" w:asciiTheme="minorEastAsia" w:hAnsiTheme="minorEastAsia" w:cstheme="minorEastAsia"/>
                <w:color w:val="auto"/>
                <w:kern w:val="0"/>
                <w:sz w:val="24"/>
                <w:highlight w:val="none"/>
              </w:rPr>
              <w:t>B</w:t>
            </w:r>
            <w:r>
              <w:rPr>
                <w:rFonts w:hint="eastAsia" w:asciiTheme="minorEastAsia" w:hAnsiTheme="minorEastAsia" w:cstheme="minorEastAsia"/>
                <w:color w:val="auto"/>
                <w:sz w:val="24"/>
                <w:highlight w:val="none"/>
              </w:rPr>
              <w:t>不同意分包。</w:t>
            </w:r>
          </w:p>
          <w:p w14:paraId="4E4ECA63">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注：不得限制大中型企业向小微企业合理分包。</w:t>
            </w:r>
          </w:p>
        </w:tc>
      </w:tr>
      <w:tr w14:paraId="0E5B7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323F9">
            <w:pPr>
              <w:snapToGrid w:val="0"/>
              <w:spacing w:line="360" w:lineRule="auto"/>
              <w:jc w:val="center"/>
              <w:rPr>
                <w:rFonts w:asciiTheme="minorEastAsia" w:hAnsiTheme="minorEastAsia" w:cstheme="minorEastAsia"/>
                <w:color w:val="auto"/>
                <w:sz w:val="24"/>
                <w:highlight w:val="none"/>
              </w:rPr>
            </w:pPr>
          </w:p>
          <w:p w14:paraId="49A7EF15">
            <w:pPr>
              <w:snapToGrid w:val="0"/>
              <w:spacing w:line="360" w:lineRule="auto"/>
              <w:jc w:val="center"/>
              <w:rPr>
                <w:rFonts w:asciiTheme="minorEastAsia" w:hAnsiTheme="minorEastAsia" w:cstheme="minorEastAsia"/>
                <w:color w:val="auto"/>
                <w:sz w:val="24"/>
                <w:highlight w:val="none"/>
              </w:rPr>
            </w:pPr>
          </w:p>
          <w:p w14:paraId="4A8BDA8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4C89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C114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046FEDEC">
            <w:pPr>
              <w:spacing w:line="360" w:lineRule="auto"/>
              <w:rPr>
                <w:rFonts w:asciiTheme="minorEastAsia" w:hAnsiTheme="minorEastAsia" w:cstheme="minorEastAsia"/>
                <w:color w:val="auto"/>
                <w:sz w:val="24"/>
                <w:szCs w:val="20"/>
                <w:highlight w:val="none"/>
              </w:rPr>
            </w:pPr>
            <w:sdt>
              <w:sdtPr>
                <w:rPr>
                  <w:rFonts w:hint="eastAsia" w:asciiTheme="minorEastAsia" w:hAnsiTheme="minorEastAsia" w:cstheme="minorEastAsia"/>
                  <w:color w:val="auto"/>
                  <w:kern w:val="0"/>
                  <w:sz w:val="24"/>
                  <w:highlight w:val="none"/>
                </w:rPr>
                <w:id w:val="-99980297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r>
              <w:rPr>
                <w:rFonts w:hint="eastAsia" w:asciiTheme="minorEastAsia" w:hAnsiTheme="minorEastAsia" w:cstheme="minorEastAsia"/>
                <w:color w:val="auto"/>
                <w:sz w:val="24"/>
                <w:highlight w:val="none"/>
              </w:rPr>
              <w:t>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，联系方式：</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0"/>
                <w:highlight w:val="none"/>
              </w:rPr>
              <w:t>。</w:t>
            </w:r>
          </w:p>
          <w:p w14:paraId="55072676">
            <w:pPr>
              <w:pStyle w:val="8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☐C不统一组织，供应商在获取采购文件后，自行至项目现场考察。地点： ，联系人： ，联系方式： 。</w:t>
            </w:r>
          </w:p>
        </w:tc>
      </w:tr>
      <w:tr w14:paraId="28E4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7E0BD">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5948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F6E56">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不要求提供。</w:t>
            </w:r>
          </w:p>
          <w:p w14:paraId="1AB89FAD">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026831988"/>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B要求提供，</w:t>
            </w:r>
          </w:p>
          <w:p w14:paraId="37D27FC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snapToGrid w:val="0"/>
                <w:color w:val="auto"/>
                <w:kern w:val="28"/>
                <w:sz w:val="24"/>
                <w:highlight w:val="none"/>
              </w:rPr>
              <w:t>样品：</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217D87AF">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r>
              <w:rPr>
                <w:rFonts w:hint="eastAsia" w:asciiTheme="minorEastAsia" w:hAnsiTheme="minorEastAsia" w:cstheme="minorEastAsia"/>
                <w:snapToGrid w:val="0"/>
                <w:color w:val="auto"/>
                <w:kern w:val="28"/>
                <w:sz w:val="24"/>
                <w:highlight w:val="none"/>
              </w:rPr>
              <w:t>样品制作的标准和要求：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67CAFE7E">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（3）样品的评审方法以及评审标准</w:t>
            </w:r>
            <w:r>
              <w:rPr>
                <w:rFonts w:hint="eastAsia" w:asciiTheme="minorEastAsia" w:hAnsiTheme="minorEastAsia" w:cstheme="minorEastAsia"/>
                <w:snapToGrid w:val="0"/>
                <w:color w:val="auto"/>
                <w:kern w:val="28"/>
                <w:sz w:val="24"/>
                <w:highlight w:val="none"/>
              </w:rPr>
              <w:t>：详见</w:t>
            </w:r>
            <w:r>
              <w:rPr>
                <w:rFonts w:hint="eastAsia" w:asciiTheme="minorEastAsia" w:hAnsiTheme="minorEastAsia" w:cstheme="minorEastAsia"/>
                <w:color w:val="auto"/>
                <w:sz w:val="24"/>
                <w:highlight w:val="none"/>
                <w:u w:val="single"/>
              </w:rPr>
              <w:t>评标办法</w:t>
            </w:r>
            <w:r>
              <w:rPr>
                <w:rFonts w:hint="eastAsia" w:asciiTheme="minorEastAsia" w:hAnsiTheme="minorEastAsia" w:cstheme="minorEastAsia"/>
                <w:color w:val="auto"/>
                <w:kern w:val="0"/>
                <w:sz w:val="24"/>
                <w:highlight w:val="none"/>
              </w:rPr>
              <w:t>；</w:t>
            </w:r>
          </w:p>
          <w:p w14:paraId="71921145">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（4）是否需要随样品提交检测报告：</w:t>
            </w:r>
            <w:sdt>
              <w:sdtPr>
                <w:rPr>
                  <w:rFonts w:hint="eastAsia" w:asciiTheme="minorEastAsia" w:hAnsiTheme="minorEastAsia" w:cstheme="minorEastAsia"/>
                  <w:color w:val="auto"/>
                  <w:kern w:val="0"/>
                  <w:sz w:val="24"/>
                  <w:highlight w:val="none"/>
                </w:rPr>
                <w:id w:val="130342145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否；</w:t>
            </w:r>
            <w:sdt>
              <w:sdtPr>
                <w:rPr>
                  <w:rFonts w:hint="eastAsia" w:asciiTheme="minorEastAsia" w:hAnsiTheme="minorEastAsia" w:cstheme="minorEastAsia"/>
                  <w:color w:val="auto"/>
                  <w:kern w:val="0"/>
                  <w:sz w:val="24"/>
                  <w:highlight w:val="none"/>
                </w:rPr>
                <w:id w:val="162172843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是，检测机构的要求</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；检测内容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0BAD7AA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（5）提供样品的时间：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；联系人</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28"/>
                <w:sz w:val="24"/>
                <w:highlight w:val="none"/>
              </w:rPr>
              <w:t>联系电话：</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19482D5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0145E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（7）制作、运输、安装和保管样品所发生的一切费用由投标人自理。</w:t>
            </w:r>
          </w:p>
        </w:tc>
      </w:tr>
      <w:tr w14:paraId="582EB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35AF00">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8783BA">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56E4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1CF58A3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174071719"/>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p>
          <w:p w14:paraId="12C43EB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DA5D68F">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（2）方案讲解演示可选择以下其中一种方式：</w:t>
            </w:r>
          </w:p>
          <w:p w14:paraId="2E24DFA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57A4C9E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方式二：交易中心现场讲解演示。现场讲解地点为</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67E1B020">
            <w:pPr>
              <w:snapToGrid w:val="0"/>
              <w:spacing w:line="360" w:lineRule="auto"/>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BAF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5617C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BDBA1A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D4AA5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（1）资格证明文件：见招标文件第二部分11.1。</w:t>
            </w:r>
          </w:p>
          <w:p w14:paraId="10982B1F">
            <w:pPr>
              <w:spacing w:line="360" w:lineRule="auto"/>
              <w:rPr>
                <w:rFonts w:asciiTheme="minorEastAsia" w:hAnsiTheme="minorEastAsia" w:cstheme="minorEastAsia"/>
                <w:snapToGrid w:val="0"/>
                <w:color w:val="auto"/>
                <w:kern w:val="0"/>
                <w:szCs w:val="21"/>
                <w:highlight w:val="none"/>
              </w:rPr>
            </w:pPr>
            <w:r>
              <w:rPr>
                <w:rFonts w:hint="eastAsia" w:asciiTheme="minorEastAsia" w:hAnsiTheme="minorEastAsia" w:cstheme="minorEastAsia"/>
                <w:color w:val="auto"/>
                <w:kern w:val="0"/>
                <w:sz w:val="24"/>
                <w:highlight w:val="none"/>
                <w:lang w:val="zh-CN"/>
              </w:rPr>
              <w:t>投标人未提供有效的资格证明文件的，视为投标人不具备招标文件中规定的资格要求，投标无效。</w:t>
            </w:r>
          </w:p>
        </w:tc>
      </w:tr>
      <w:tr w14:paraId="055E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6CA8A52">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3297090">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D0190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（2）资信证明文件：根据招标文件第四部分评标标准提供。</w:t>
            </w:r>
          </w:p>
        </w:tc>
      </w:tr>
      <w:tr w14:paraId="11A7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E3E41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B1BC51">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23C3A">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1D5DE1">
            <w:pPr>
              <w:pStyle w:val="8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☑无</w:t>
            </w:r>
          </w:p>
        </w:tc>
      </w:tr>
      <w:tr w14:paraId="792A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7346A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A190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E3F3C">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有关本项目实施所需的所有费用（含税费）均计入报价。</w:t>
            </w:r>
            <w:r>
              <w:rPr>
                <w:rFonts w:hint="eastAsia" w:asciiTheme="minorEastAsia" w:hAnsiTheme="minorEastAsia" w:cstheme="minorEastAsia"/>
                <w:b/>
                <w:bCs/>
                <w:color w:val="auto"/>
                <w:kern w:val="0"/>
                <w:sz w:val="24"/>
                <w:highlight w:val="none"/>
                <w:lang w:val="zh-CN"/>
              </w:rPr>
              <w:t>投标文件</w:t>
            </w:r>
            <w:r>
              <w:rPr>
                <w:rFonts w:hint="eastAsia" w:asciiTheme="minorEastAsia" w:hAnsi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cstheme="minorEastAsia"/>
                <w:b/>
                <w:color w:val="auto"/>
                <w:kern w:val="0"/>
                <w:sz w:val="24"/>
                <w:highlight w:val="none"/>
                <w:lang w:val="zh-CN"/>
              </w:rPr>
              <w:t>提醒：验收时检测费用由采购人承担，不包含在投标总价中。</w:t>
            </w:r>
          </w:p>
          <w:p w14:paraId="1CDCD503">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投标报价出现下列情形的，投标无效：</w:t>
            </w:r>
          </w:p>
          <w:p w14:paraId="5EE4A35D">
            <w:pPr>
              <w:snapToGrid w:val="0"/>
              <w:spacing w:line="360" w:lineRule="auto"/>
              <w:ind w:firstLine="241" w:firstLineChars="100"/>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投标文件出现不是唯一的、有选择性投标报价的；</w:t>
            </w:r>
          </w:p>
          <w:p w14:paraId="045C075F">
            <w:pPr>
              <w:snapToGrid w:val="0"/>
              <w:spacing w:line="360" w:lineRule="auto"/>
              <w:ind w:firstLine="241"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投标报价超过招标文件中规定的预算金额或者最高限价的；</w:t>
            </w:r>
          </w:p>
          <w:p w14:paraId="59938028">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cstheme="minorEastAsia"/>
                <w:b/>
                <w:color w:val="auto"/>
                <w:sz w:val="24"/>
                <w:szCs w:val="21"/>
                <w:highlight w:val="none"/>
              </w:rPr>
              <w:t>；</w:t>
            </w:r>
          </w:p>
          <w:p w14:paraId="0AA864A9">
            <w:pPr>
              <w:spacing w:line="360" w:lineRule="auto"/>
              <w:ind w:firstLine="241" w:firstLineChars="100"/>
              <w:rPr>
                <w:rFonts w:asciiTheme="minorEastAsia" w:hAnsiTheme="minorEastAsia" w:cstheme="minorEastAsia"/>
                <w:color w:val="auto"/>
                <w:sz w:val="24"/>
                <w:highlight w:val="none"/>
              </w:rPr>
            </w:pPr>
            <w:r>
              <w:rPr>
                <w:rFonts w:hint="eastAsia" w:asciiTheme="minorEastAsia" w:hAnsiTheme="minorEastAsia" w:cstheme="minorEastAsia"/>
                <w:b/>
                <w:color w:val="auto"/>
                <w:kern w:val="0"/>
                <w:sz w:val="24"/>
                <w:highlight w:val="none"/>
              </w:rPr>
              <w:t>投标人对根据修正原则修正后的报价不确认的</w:t>
            </w:r>
            <w:r>
              <w:rPr>
                <w:rFonts w:hint="eastAsia" w:asciiTheme="minorEastAsia" w:hAnsiTheme="minorEastAsia" w:cstheme="minorEastAsia"/>
                <w:b/>
                <w:color w:val="auto"/>
                <w:sz w:val="24"/>
                <w:highlight w:val="none"/>
              </w:rPr>
              <w:t>。</w:t>
            </w:r>
          </w:p>
        </w:tc>
      </w:tr>
      <w:tr w14:paraId="5B79A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2" w:hRule="atLeast"/>
          <w:tblHeader/>
        </w:trPr>
        <w:tc>
          <w:tcPr>
            <w:tcW w:w="629" w:type="dxa"/>
            <w:tcBorders>
              <w:top w:val="single" w:color="auto" w:sz="4" w:space="0"/>
              <w:left w:val="single" w:color="000000" w:sz="8" w:space="0"/>
              <w:right w:val="single" w:color="000000" w:sz="2" w:space="0"/>
            </w:tcBorders>
            <w:vAlign w:val="center"/>
          </w:tcPr>
          <w:p w14:paraId="6C3CE88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B18EC8">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BF8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56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C8CE4">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5F6E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9E8B62">
            <w:pPr>
              <w:pStyle w:val="33"/>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浙江省杭州市上城区顺福商务中心3幢10楼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费龙生18458898685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069A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B0A432A">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3BF63E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82688">
            <w:pPr>
              <w:spacing w:line="360" w:lineRule="auto"/>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69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D32DE76">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38D5BD1">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0819A7">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1816336663"/>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1474547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sdtContent>
            </w:sdt>
            <w:r>
              <w:rPr>
                <w:rFonts w:hint="eastAsia" w:asciiTheme="minorEastAsia" w:hAnsi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ECCBC0A">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23231189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r>
              <w:rPr>
                <w:rFonts w:hint="eastAsia" w:asciiTheme="minorEastAsia" w:hAnsi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C5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right w:val="single" w:color="000000" w:sz="2" w:space="0"/>
            </w:tcBorders>
            <w:vAlign w:val="center"/>
          </w:tcPr>
          <w:p w14:paraId="3709134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14</w:t>
            </w:r>
          </w:p>
        </w:tc>
        <w:tc>
          <w:tcPr>
            <w:tcW w:w="1843" w:type="dxa"/>
            <w:tcBorders>
              <w:left w:val="single" w:color="000000" w:sz="2" w:space="0"/>
              <w:right w:val="single" w:color="000000" w:sz="8" w:space="0"/>
            </w:tcBorders>
            <w:vAlign w:val="center"/>
          </w:tcPr>
          <w:p w14:paraId="723687CD">
            <w:pPr>
              <w:snapToGrid w:val="0"/>
              <w:spacing w:line="360" w:lineRule="auto"/>
              <w:jc w:val="center"/>
              <w:rPr>
                <w:rFonts w:asciiTheme="minorEastAsia" w:hAnsiTheme="minorEastAsia" w:cstheme="minorEastAsia"/>
                <w:b/>
                <w:color w:val="auto"/>
                <w:sz w:val="24"/>
                <w:highlight w:val="none"/>
              </w:rPr>
            </w:pPr>
            <w:r>
              <w:rPr>
                <w:rFonts w:hint="eastAsia" w:cs="仿宋_GB2312" w:asciiTheme="minorEastAsia" w:hAnsi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4B5F7">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rPr>
              <w:t>。</w:t>
            </w:r>
          </w:p>
        </w:tc>
      </w:tr>
      <w:tr w14:paraId="56E0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61C636B6">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1843" w:type="dxa"/>
            <w:tcBorders>
              <w:left w:val="single" w:color="000000" w:sz="2" w:space="0"/>
              <w:bottom w:val="single" w:color="auto" w:sz="4" w:space="0"/>
              <w:right w:val="single" w:color="000000" w:sz="8" w:space="0"/>
            </w:tcBorders>
            <w:vAlign w:val="center"/>
          </w:tcPr>
          <w:p w14:paraId="0C2DE0E0">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8B56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以中标（成交）金额为计费基准，按差额定率累进制计算,具体标准为：</w:t>
            </w:r>
          </w:p>
          <w:p w14:paraId="69F4544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成交金额100万元以下的部分，服务类采购费率1.50%；</w:t>
            </w:r>
          </w:p>
          <w:p w14:paraId="3B0200A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结算方式及时间为：由成交供应商在领取中标通知书一次性向采购代理机构付清。</w:t>
            </w:r>
          </w:p>
        </w:tc>
      </w:tr>
      <w:tr w14:paraId="6B329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B06D2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16</w:t>
            </w:r>
          </w:p>
        </w:tc>
        <w:tc>
          <w:tcPr>
            <w:tcW w:w="1843" w:type="dxa"/>
            <w:tcBorders>
              <w:top w:val="single" w:color="auto" w:sz="4" w:space="0"/>
              <w:left w:val="single" w:color="000000" w:sz="2" w:space="0"/>
              <w:bottom w:val="single" w:color="000000" w:sz="8" w:space="0"/>
              <w:right w:val="single" w:color="auto" w:sz="4" w:space="0"/>
            </w:tcBorders>
            <w:vAlign w:val="center"/>
          </w:tcPr>
          <w:p w14:paraId="515823AB">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材料审核</w:t>
            </w:r>
          </w:p>
          <w:p w14:paraId="3D5D4172">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DA48296">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浙江省财政厅关于进一步规范政府采购秩序促进公平竞争的通知》(浙财采监(2025)2号)相关规定，评审结束后、合同签订前，采购人、采购代理机构将通过网站查询、原件核对等方式对中标供应商在投标(响应)文件中涉及客观分评审内容的检测报告、认证证书等资料的真实性进行复核，复核情况详细记录，并纳入采购档案提供的资料若有虚假，一经查实，报告本级财政部门处理如采购人或采购代理机构向供应商要求提交涉及客观分评审内容的资料时，供应商务必按要求提交相关材料。</w:t>
            </w:r>
          </w:p>
        </w:tc>
      </w:tr>
    </w:tbl>
    <w:p w14:paraId="0F964D04">
      <w:pPr>
        <w:snapToGrid w:val="0"/>
        <w:spacing w:line="360" w:lineRule="auto"/>
        <w:jc w:val="center"/>
        <w:rPr>
          <w:rFonts w:asciiTheme="minorEastAsia" w:hAnsiTheme="minorEastAsia" w:cstheme="minorEastAsia"/>
          <w:b/>
          <w:color w:val="auto"/>
          <w:sz w:val="32"/>
          <w:szCs w:val="20"/>
          <w:highlight w:val="none"/>
        </w:rPr>
      </w:pPr>
    </w:p>
    <w:p w14:paraId="141556B7">
      <w:pPr>
        <w:widowControl/>
        <w:adjustRightInd/>
        <w:jc w:val="left"/>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br w:type="page"/>
      </w:r>
    </w:p>
    <w:bookmarkEnd w:id="8"/>
    <w:p w14:paraId="11AC702B">
      <w:pPr>
        <w:adjustRightInd/>
        <w:spacing w:line="360" w:lineRule="auto"/>
        <w:ind w:firstLine="3845" w:firstLineChars="1197"/>
        <w:outlineLvl w:val="0"/>
        <w:rPr>
          <w:rFonts w:asciiTheme="minorEastAsia" w:hAnsiTheme="minorEastAsia" w:cstheme="minorEastAsia"/>
          <w:b/>
          <w:color w:val="auto"/>
          <w:sz w:val="32"/>
          <w:szCs w:val="20"/>
          <w:highlight w:val="none"/>
        </w:rPr>
      </w:pPr>
      <w:bookmarkStart w:id="9" w:name="第三部分"/>
      <w:bookmarkStart w:id="10" w:name="_Toc164416483"/>
      <w:r>
        <w:rPr>
          <w:rFonts w:hint="eastAsia" w:asciiTheme="minorEastAsia" w:hAnsiTheme="minorEastAsia" w:cstheme="minorEastAsia"/>
          <w:b/>
          <w:color w:val="auto"/>
          <w:sz w:val="32"/>
          <w:szCs w:val="20"/>
          <w:highlight w:val="none"/>
        </w:rPr>
        <w:t>一、总则</w:t>
      </w:r>
    </w:p>
    <w:p w14:paraId="1F57D240">
      <w:pPr>
        <w:snapToGrid w:val="0"/>
        <w:spacing w:line="360" w:lineRule="auto"/>
        <w:ind w:firstLine="361" w:firstLineChars="150"/>
        <w:jc w:val="left"/>
        <w:outlineLvl w:val="1"/>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 适用范围</w:t>
      </w:r>
    </w:p>
    <w:p w14:paraId="0729B6AC">
      <w:pPr>
        <w:snapToGrid w:val="0"/>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本招标文件适用于该项目的招标、投标、开标、资格审查及信用信息查询、评标、定标、合同、验收等行为（法律、法规另有规定的，从其规定）。</w:t>
      </w:r>
    </w:p>
    <w:p w14:paraId="66519AA8">
      <w:pPr>
        <w:adjustRightInd/>
        <w:spacing w:line="360" w:lineRule="auto"/>
        <w:outlineLvl w:val="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2.定义</w:t>
      </w:r>
    </w:p>
    <w:p w14:paraId="63A7056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 “采购人”系指招标公告中载明的本项目的采购人。</w:t>
      </w:r>
    </w:p>
    <w:p w14:paraId="19865F1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 “采购代理机构”系指招标公告中载明的本项目的采购代理机构。</w:t>
      </w:r>
    </w:p>
    <w:p w14:paraId="52FAAAB4">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 “投标人”系指是指响应招标、参加投标竞争的法人、其他组织或者自然人。</w:t>
      </w:r>
    </w:p>
    <w:p w14:paraId="7573A1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2.4 “负责人”系指法人企业的法定负责人，或其他组织为法律、行政法规规定代表单位行使职权的主要负责人，或自然人本人。</w:t>
      </w:r>
    </w:p>
    <w:p w14:paraId="7013B460">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FBC4FB">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2.6“电子交易平台”是指本项目政府采购活动所依托的政府采购云平台（https://www.zcygov.cn/）。</w:t>
      </w:r>
    </w:p>
    <w:p w14:paraId="5BC09FA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2.7 “▲” 系指实质性要求条款，“</w:t>
      </w:r>
      <w:sdt>
        <w:sdtPr>
          <w:rPr>
            <w:rFonts w:hint="eastAsia" w:asciiTheme="minorEastAsia" w:hAnsiTheme="minorEastAsia" w:cstheme="minorEastAsia"/>
            <w:color w:val="auto"/>
            <w:kern w:val="0"/>
            <w:sz w:val="24"/>
            <w:highlight w:val="none"/>
          </w:rPr>
          <w:id w:val="512970236"/>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系指适用本项目的要求，“</w:t>
      </w:r>
      <w:sdt>
        <w:sdtPr>
          <w:rPr>
            <w:rFonts w:hint="eastAsia" w:asciiTheme="minorEastAsia" w:hAnsiTheme="minorEastAsia" w:cstheme="minorEastAsia"/>
            <w:color w:val="auto"/>
            <w:kern w:val="0"/>
            <w:sz w:val="24"/>
            <w:highlight w:val="none"/>
          </w:rPr>
          <w:id w:val="40488885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系指不适用本项目的要求。</w:t>
      </w:r>
    </w:p>
    <w:p w14:paraId="07B8EA83">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3.</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采购项目需要落实的政府采购政策</w:t>
      </w:r>
    </w:p>
    <w:p w14:paraId="5C096334">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cstheme="minorEastAsia"/>
          <w:color w:val="auto"/>
          <w:sz w:val="24"/>
          <w:highlight w:val="none"/>
        </w:rPr>
        <w:t>。</w:t>
      </w:r>
    </w:p>
    <w:p w14:paraId="6F2FA3E5">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 支持绿色发展</w:t>
      </w:r>
    </w:p>
    <w:p w14:paraId="11AF7883">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AEF7D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3.2.2 修缮、装修类项目采购建材的，采购人应将绿色建筑和绿色建材性能、指标等作为实质性条件纳入招标文件和合同。</w:t>
      </w:r>
    </w:p>
    <w:p w14:paraId="3A67643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B7CCC7B">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3.3支持中小企业发展</w:t>
      </w:r>
    </w:p>
    <w:p w14:paraId="6DBD422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9ED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符合中小企业划分标准的个体工商户，在政府采购活动中视同中小企业。</w:t>
      </w:r>
    </w:p>
    <w:p w14:paraId="38798C59">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bCs/>
          <w:color w:val="auto"/>
          <w:sz w:val="24"/>
          <w:highlight w:val="none"/>
        </w:rPr>
        <w:t>3.3.2</w:t>
      </w:r>
      <w:r>
        <w:rPr>
          <w:rFonts w:hint="eastAsia" w:asciiTheme="minorEastAsia" w:hAnsi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09F505">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B098D9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8AC735">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1F0909C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C9FD9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812C7A6">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3.3.7中小企业享受扶持政策获得政府采购合同的，小微企业不得将合同分包给大中型企业，中型企业不得将合同分包给大型企业。</w:t>
      </w:r>
    </w:p>
    <w:p w14:paraId="43820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9907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7FCC2C9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56D69768">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3.5平等对待内外资企业和符合条件的破产重整企业</w:t>
      </w:r>
    </w:p>
    <w:p w14:paraId="017B5DCE">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cstheme="minorEastAsia"/>
          <w:color w:val="auto"/>
          <w:sz w:val="24"/>
          <w:highlight w:val="none"/>
        </w:rPr>
        <w:cr/>
      </w:r>
      <w:r>
        <w:rPr>
          <w:rFonts w:hint="eastAsia" w:asciiTheme="minorEastAsia" w:hAnsiTheme="minorEastAsia" w:cstheme="minorEastAsia"/>
          <w:b/>
          <w:color w:val="auto"/>
          <w:sz w:val="24"/>
          <w:highlight w:val="none"/>
        </w:rPr>
        <w:t>4. 询问、质疑、投诉、补偿救济</w:t>
      </w:r>
    </w:p>
    <w:p w14:paraId="74CA6653">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C46AB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4.2供应商询问</w:t>
      </w:r>
    </w:p>
    <w:p w14:paraId="713F283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F71DED">
      <w:pPr>
        <w:autoSpaceDE w:val="0"/>
        <w:autoSpaceDN w:val="0"/>
        <w:spacing w:line="360" w:lineRule="auto"/>
        <w:ind w:firstLine="240"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4.3供应商质疑</w:t>
      </w:r>
    </w:p>
    <w:p w14:paraId="0943D376">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0A13F87D">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3083BD">
      <w:pPr>
        <w:pStyle w:val="6"/>
        <w:spacing w:line="360" w:lineRule="auto"/>
        <w:ind w:firstLine="480" w:firstLineChars="2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4F3AC991">
      <w:pPr>
        <w:pStyle w:val="33"/>
        <w:spacing w:line="360" w:lineRule="auto"/>
        <w:ind w:left="479" w:leftChars="22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1D53ACB3">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2E150D85">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78B46D85">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3CDA8F16">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27B01DEE">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2A78EC42">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C0C6DAD">
      <w:pPr>
        <w:pStyle w:val="33"/>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03D86D8D">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EF7CB0">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E8F23D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745E8F8C">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B5E0A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5E7824A2">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42223D02">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68B4D9E">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192D82B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01FC5191">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47D1EC29">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B5DBB7C">
      <w:pPr>
        <w:pStyle w:val="888"/>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35EE65A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4.5 补偿救济</w:t>
      </w:r>
    </w:p>
    <w:p w14:paraId="15BF91B1">
      <w:pPr>
        <w:pStyle w:val="131"/>
        <w:snapToGrid w:val="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采购人因政策变化、规划调整而不履行政府采购合同的，供应商可依据《杭州市涉企补偿救济实施办法（试行）》向采购人提起补偿申请。</w:t>
      </w:r>
    </w:p>
    <w:p w14:paraId="7144DFBB">
      <w:pPr>
        <w:adjustRightInd/>
        <w:spacing w:line="360" w:lineRule="auto"/>
        <w:jc w:val="center"/>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 xml:space="preserve">      二、招标文件的构成、澄清、修改</w:t>
      </w:r>
    </w:p>
    <w:p w14:paraId="7A47FE1E">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36ECC866">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34D0C281">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7C29359">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0E9B97EC">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0220035E">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212DDD54">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7790B17D">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04F5EE5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5.2与本项目有关的</w:t>
      </w:r>
      <w:r>
        <w:rPr>
          <w:rFonts w:hint="eastAsia" w:asciiTheme="minorEastAsia" w:hAnsiTheme="minorEastAsia" w:cstheme="minorEastAsia"/>
          <w:bCs/>
          <w:color w:val="auto"/>
          <w:sz w:val="24"/>
          <w:highlight w:val="none"/>
        </w:rPr>
        <w:t>澄清或者修改的内容为招标文件的组成部分</w:t>
      </w:r>
      <w:r>
        <w:rPr>
          <w:rFonts w:hint="eastAsia" w:asciiTheme="minorEastAsia" w:hAnsiTheme="minorEastAsia" w:cstheme="minorEastAsia"/>
          <w:color w:val="auto"/>
          <w:sz w:val="24"/>
          <w:highlight w:val="none"/>
        </w:rPr>
        <w:t>。</w:t>
      </w:r>
    </w:p>
    <w:p w14:paraId="69C44E19">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2AF5098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57B178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41375C">
      <w:pPr>
        <w:pStyle w:val="24"/>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16F57E32">
      <w:pPr>
        <w:adjustRightInd/>
        <w:spacing w:line="360" w:lineRule="auto"/>
        <w:jc w:val="center"/>
        <w:outlineLvl w:val="0"/>
        <w:rPr>
          <w:rFonts w:asciiTheme="minorEastAsia" w:hAnsiTheme="minorEastAsia" w:cstheme="minorEastAsia"/>
          <w:b/>
          <w:color w:val="auto"/>
          <w:sz w:val="30"/>
          <w:szCs w:val="20"/>
          <w:highlight w:val="none"/>
        </w:rPr>
      </w:pPr>
      <w:r>
        <w:rPr>
          <w:rFonts w:hint="eastAsia" w:asciiTheme="minorEastAsia" w:hAnsiTheme="minorEastAsia" w:cstheme="minorEastAsia"/>
          <w:b/>
          <w:color w:val="auto"/>
          <w:sz w:val="30"/>
          <w:szCs w:val="20"/>
          <w:highlight w:val="none"/>
        </w:rPr>
        <w:t>三、投标</w:t>
      </w:r>
    </w:p>
    <w:p w14:paraId="62F6F95D">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37C93D47">
      <w:pPr>
        <w:spacing w:line="360" w:lineRule="auto"/>
        <w:ind w:firstLine="480" w:firstLineChars="200"/>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详见招标公告中获取招标文件的时间期限、地点、方式及招标文件售价。</w:t>
      </w:r>
    </w:p>
    <w:p w14:paraId="3E409420">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4E7F6677">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88AD114">
      <w:pPr>
        <w:pStyle w:val="33"/>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5083AAAE">
      <w:pPr>
        <w:pStyle w:val="6"/>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6637BAD0">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0306A318">
      <w:pPr>
        <w:autoSpaceDE w:val="0"/>
        <w:autoSpaceDN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投标文件及投标人与采购有关的来往通知、函件和文件均应使用中文。</w:t>
      </w:r>
    </w:p>
    <w:p w14:paraId="30AB87EB">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3F89FEB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w:t>
      </w:r>
      <w:r>
        <w:rPr>
          <w:rFonts w:hint="eastAsia" w:asciiTheme="minorEastAsia" w:hAnsiTheme="minorEastAsia" w:cstheme="minorEastAsia"/>
          <w:b/>
          <w:color w:val="auto"/>
          <w:sz w:val="24"/>
          <w:highlight w:val="none"/>
        </w:rPr>
        <w:t>资格文件</w:t>
      </w:r>
      <w:r>
        <w:rPr>
          <w:rFonts w:hint="eastAsia" w:asciiTheme="minorEastAsia" w:hAnsiTheme="minorEastAsia" w:cstheme="minorEastAsia"/>
          <w:color w:val="auto"/>
          <w:sz w:val="24"/>
          <w:highlight w:val="none"/>
        </w:rPr>
        <w:t>：</w:t>
      </w:r>
    </w:p>
    <w:p w14:paraId="2BFC9F3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11.1.1符合参加政府采购活动应当具备的一般条件的承诺函；</w:t>
      </w:r>
    </w:p>
    <w:p w14:paraId="157610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11.1.2</w:t>
      </w:r>
      <w:r>
        <w:rPr>
          <w:rFonts w:hint="eastAsia" w:asciiTheme="minorEastAsia" w:hAnsiTheme="minorEastAsia" w:cstheme="minorEastAsia"/>
          <w:snapToGrid w:val="0"/>
          <w:color w:val="auto"/>
          <w:kern w:val="28"/>
          <w:sz w:val="24"/>
          <w:szCs w:val="20"/>
          <w:highlight w:val="none"/>
        </w:rPr>
        <w:t>联合协议（如果有)；</w:t>
      </w:r>
    </w:p>
    <w:p w14:paraId="6D69853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11.1.3落实政府采购政策需满足的资格要求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427C7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11.1.4本项目的特定资格要求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5230825">
      <w:pPr>
        <w:snapToGrid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BFC28F1">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11.2.1投标函；</w:t>
      </w:r>
      <w:r>
        <w:rPr>
          <w:rFonts w:hint="eastAsia" w:asciiTheme="minorEastAsia" w:hAnsiTheme="minorEastAsia" w:cstheme="minorEastAsia"/>
          <w:color w:val="auto"/>
          <w:sz w:val="24"/>
          <w:highlight w:val="none"/>
          <w:lang w:val="zh-CN"/>
        </w:rPr>
        <w:t xml:space="preserve"> </w:t>
      </w:r>
    </w:p>
    <w:p w14:paraId="03BB738E">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11.2.2授权委托书或法定代表人（单位负责人、自然人本人）身份证明；</w:t>
      </w:r>
    </w:p>
    <w:p w14:paraId="494CC56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11.2.3分包意向协议</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213F0BAB">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11.2.4符合性审查资料；</w:t>
      </w:r>
    </w:p>
    <w:p w14:paraId="0AAF5885">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11.2.5评标标准相应的商务技术资料；</w:t>
      </w:r>
    </w:p>
    <w:p w14:paraId="03E39F0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11.2.6投标标的清单；</w:t>
      </w:r>
    </w:p>
    <w:p w14:paraId="4E59095D">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11.2.7商务技术偏离表；</w:t>
      </w:r>
    </w:p>
    <w:p w14:paraId="48C9209B">
      <w:pPr>
        <w:snapToGrid w:val="0"/>
        <w:spacing w:line="360" w:lineRule="auto"/>
        <w:ind w:firstLine="960" w:firstLineChars="4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66F4C2C2">
      <w:pPr>
        <w:snapToGrid w:val="0"/>
        <w:spacing w:line="360" w:lineRule="auto"/>
        <w:ind w:firstLine="480" w:firstLineChars="200"/>
        <w:rPr>
          <w:rFonts w:asciiTheme="minorEastAsia" w:hAnsiTheme="minorEastAsia" w:cstheme="minorEastAsia"/>
          <w:color w:val="auto"/>
          <w:sz w:val="24"/>
          <w:highlight w:val="none"/>
          <w:u w:val="single"/>
          <w:lang w:val="zh-CN"/>
        </w:rPr>
      </w:pPr>
      <w:r>
        <w:rPr>
          <w:rFonts w:hint="eastAsia" w:asciiTheme="minorEastAsia" w:hAnsiTheme="minorEastAsia" w:cstheme="minorEastAsia"/>
          <w:color w:val="auto"/>
          <w:kern w:val="0"/>
          <w:sz w:val="24"/>
          <w:highlight w:val="none"/>
          <w:lang w:val="zh-CN"/>
        </w:rPr>
        <w:t>11.</w:t>
      </w:r>
      <w:r>
        <w:rPr>
          <w:rFonts w:hint="eastAsia" w:asciiTheme="minorEastAsia" w:hAnsiTheme="minorEastAsia" w:cstheme="minorEastAsia"/>
          <w:color w:val="auto"/>
          <w:kern w:val="0"/>
          <w:sz w:val="24"/>
          <w:highlight w:val="none"/>
        </w:rPr>
        <w:t>3</w:t>
      </w:r>
      <w:r>
        <w:rPr>
          <w:rFonts w:hint="eastAsia" w:asciiTheme="minorEastAsia" w:hAnsiTheme="minorEastAsia" w:cstheme="minorEastAsia"/>
          <w:b/>
          <w:color w:val="auto"/>
          <w:sz w:val="24"/>
          <w:highlight w:val="none"/>
        </w:rPr>
        <w:t>报价文件：</w:t>
      </w:r>
      <w:r>
        <w:rPr>
          <w:rFonts w:hint="eastAsia" w:asciiTheme="minorEastAsia" w:hAnsiTheme="minorEastAsia" w:cstheme="minorEastAsia"/>
          <w:color w:val="auto"/>
          <w:sz w:val="24"/>
          <w:highlight w:val="none"/>
        </w:rPr>
        <w:t xml:space="preserve"> </w:t>
      </w:r>
    </w:p>
    <w:p w14:paraId="56E06E4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11.3.1开标一览表（报价表）；</w:t>
      </w:r>
    </w:p>
    <w:p w14:paraId="7AF2B563">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11.3.2中小企业声明函。（如果有）</w:t>
      </w:r>
    </w:p>
    <w:p w14:paraId="4C2587E2">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投标文件含有采购人不能接受的附加条件的，投标无效；</w:t>
      </w:r>
    </w:p>
    <w:p w14:paraId="56DAB8C0">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投标人提供虚假材料投标的，投标无效。</w:t>
      </w:r>
    </w:p>
    <w:p w14:paraId="1FEE7AD0">
      <w:pPr>
        <w:pStyle w:val="131"/>
        <w:snapToGrid w:val="0"/>
        <w:spacing w:before="0"/>
        <w:ind w:firstLine="480"/>
        <w:outlineLvl w:val="0"/>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投标人可事先在公开官网查询、核对相关证书和报告内容，确保投标（响应）文件资料准确无误。投标人应对投标文件中材料的真实性、合法性负责。</w:t>
      </w:r>
    </w:p>
    <w:p w14:paraId="1AEA47F8">
      <w:pPr>
        <w:pStyle w:val="131"/>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28D7B6BC">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8A0244">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85DED8">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C2CCEC">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13.投标文件的签署、盖章</w:t>
      </w:r>
    </w:p>
    <w:p w14:paraId="2D3C6C60">
      <w:pPr>
        <w:pStyle w:val="131"/>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0216754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9D9C1A">
      <w:pPr>
        <w:pStyle w:val="131"/>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637A68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6A0B3CD9">
      <w:pPr>
        <w:pStyle w:val="131"/>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2A426C">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C43112A">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F62944">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599C13D">
      <w:pPr>
        <w:pStyle w:val="33"/>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46970917">
      <w:pPr>
        <w:pStyle w:val="33"/>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2B449F95">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AAE402">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F9E223">
      <w:pPr>
        <w:pStyle w:val="33"/>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3D654883">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719B9471">
      <w:pPr>
        <w:pStyle w:val="25"/>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89A9E7F">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EBF5A42">
      <w:pPr>
        <w:spacing w:line="360" w:lineRule="auto"/>
        <w:ind w:firstLine="480" w:firstLineChars="200"/>
        <w:rPr>
          <w:rFonts w:asciiTheme="minorEastAsia" w:hAnsiTheme="minorEastAsia" w:cstheme="minorEastAsia"/>
          <w:b/>
          <w:color w:val="auto"/>
          <w:sz w:val="24"/>
          <w:szCs w:val="21"/>
          <w:highlight w:val="none"/>
        </w:rPr>
      </w:pPr>
      <w:r>
        <w:rPr>
          <w:rFonts w:hint="eastAsia" w:asciiTheme="minorEastAsia" w:hAnsiTheme="minorEastAsia" w:cstheme="minorEastAsia"/>
          <w:color w:val="auto"/>
          <w:sz w:val="24"/>
          <w:szCs w:val="20"/>
          <w:highlight w:val="none"/>
        </w:rPr>
        <w:t>17.1投标有效期为从提交投标文件的截止之日起90天。▲</w:t>
      </w:r>
      <w:r>
        <w:rPr>
          <w:rFonts w:hint="eastAsia" w:asciiTheme="minorEastAsia" w:hAnsiTheme="minorEastAsia" w:cstheme="minorEastAsia"/>
          <w:b/>
          <w:color w:val="auto"/>
          <w:sz w:val="24"/>
          <w:szCs w:val="20"/>
          <w:highlight w:val="none"/>
        </w:rPr>
        <w:t>投标人的投标文件中承</w:t>
      </w:r>
      <w:r>
        <w:rPr>
          <w:rFonts w:hint="eastAsia" w:asciiTheme="minorEastAsia" w:hAnsiTheme="minorEastAsia" w:cstheme="minorEastAsia"/>
          <w:b/>
          <w:color w:val="auto"/>
          <w:sz w:val="24"/>
          <w:szCs w:val="21"/>
          <w:highlight w:val="none"/>
        </w:rPr>
        <w:t>诺的投标有效期少于招标文件中载明的投标有效期的，投标无效。</w:t>
      </w:r>
    </w:p>
    <w:p w14:paraId="6DF67402">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22CD6F5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E35CF00">
      <w:pPr>
        <w:pStyle w:val="131"/>
        <w:spacing w:before="0"/>
        <w:ind w:firstLine="643"/>
        <w:rPr>
          <w:rFonts w:asciiTheme="minorEastAsia" w:hAnsiTheme="minorEastAsia" w:eastAsiaTheme="minorEastAsia" w:cstheme="minorEastAsia"/>
          <w:b/>
          <w:color w:val="auto"/>
          <w:sz w:val="32"/>
          <w:highlight w:val="none"/>
        </w:rPr>
      </w:pPr>
    </w:p>
    <w:p w14:paraId="3152FDC8">
      <w:pPr>
        <w:pStyle w:val="131"/>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57DE9FC5">
      <w:pPr>
        <w:pStyle w:val="557"/>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12A438AA">
      <w:pPr>
        <w:pStyle w:val="557"/>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411E7B0B">
      <w:pPr>
        <w:pStyle w:val="557"/>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63320F">
      <w:pPr>
        <w:pStyle w:val="557"/>
        <w:spacing w:before="0" w:line="360" w:lineRule="auto"/>
        <w:ind w:left="0" w:firstLine="240"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D8433D9">
      <w:pPr>
        <w:widowControl/>
        <w:spacing w:before="100" w:beforeAutospacing="1" w:after="240" w:line="360" w:lineRule="auto"/>
        <w:jc w:val="left"/>
        <w:rPr>
          <w:rFonts w:asciiTheme="minorEastAsia" w:hAnsiTheme="minorEastAsia" w:cstheme="minorEastAsia"/>
          <w:b/>
          <w:color w:val="auto"/>
          <w:sz w:val="24"/>
          <w:szCs w:val="20"/>
          <w:highlight w:val="none"/>
        </w:rPr>
      </w:pPr>
      <w:r>
        <w:rPr>
          <w:rFonts w:hint="eastAsia" w:asciiTheme="minorEastAsia" w:hAnsiTheme="minorEastAsia" w:cstheme="minorEastAsia"/>
          <w:b/>
          <w:color w:val="auto"/>
          <w:sz w:val="24"/>
          <w:szCs w:val="20"/>
          <w:highlight w:val="none"/>
        </w:rPr>
        <w:t>　19、资格审查</w:t>
      </w:r>
    </w:p>
    <w:p w14:paraId="53C61A32">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19.1开标后，采购人或采购代理机构将依法对投标人的资格进行审查。</w:t>
      </w:r>
    </w:p>
    <w:p w14:paraId="71E7CE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19.2</w:t>
      </w:r>
      <w:r>
        <w:rPr>
          <w:rFonts w:hint="eastAsia" w:asciiTheme="minorEastAsia" w:hAnsiTheme="minorEastAsia" w:cstheme="minorEastAsia"/>
          <w:color w:val="auto"/>
          <w:sz w:val="24"/>
          <w:highlight w:val="none"/>
        </w:rPr>
        <w:t>采购人或采购代理机构依据法律法规和招标文件的规定，对投标人的资格进行审查。</w:t>
      </w:r>
    </w:p>
    <w:p w14:paraId="64E9D24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7934B63F">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4对未通过资格审查的投标人，采购人或采购代理机构告知其未通过的原因。</w:t>
      </w:r>
    </w:p>
    <w:p w14:paraId="7640818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5合格投标人不足3家的，不再评标。</w:t>
      </w:r>
    </w:p>
    <w:p w14:paraId="23B5EE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158EC28B">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0C9FE01">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002225FD">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18022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691832B7">
      <w:pPr>
        <w:pStyle w:val="131"/>
        <w:spacing w:before="0"/>
        <w:ind w:firstLine="0" w:firstLineChars="0"/>
        <w:rPr>
          <w:rFonts w:asciiTheme="minorEastAsia" w:hAnsiTheme="minorEastAsia" w:eastAsiaTheme="minorEastAsia" w:cstheme="minorEastAsia"/>
          <w:color w:val="auto"/>
          <w:kern w:val="0"/>
          <w:szCs w:val="24"/>
          <w:highlight w:val="none"/>
        </w:rPr>
      </w:pPr>
    </w:p>
    <w:p w14:paraId="605E91D0">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五、评标</w:t>
      </w:r>
    </w:p>
    <w:p w14:paraId="270CB1A7">
      <w:pPr>
        <w:spacing w:line="360" w:lineRule="auto"/>
        <w:rPr>
          <w:rFonts w:asciiTheme="minorEastAsia" w:hAnsiTheme="minorEastAsia" w:cstheme="minorEastAsia"/>
          <w:b/>
          <w:color w:val="auto"/>
          <w:sz w:val="24"/>
          <w:highlight w:val="none"/>
        </w:rPr>
      </w:pPr>
      <w:bookmarkStart w:id="11" w:name="_Toc91899903"/>
      <w:r>
        <w:rPr>
          <w:rFonts w:hint="eastAsia" w:asciiTheme="minorEastAsia" w:hAnsiTheme="minorEastAsia" w:cstheme="minorEastAsia"/>
          <w:b/>
          <w:color w:val="auto"/>
          <w:sz w:val="24"/>
          <w:highlight w:val="none"/>
        </w:rPr>
        <w:t>21.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cstheme="minorEastAsia"/>
          <w:b/>
          <w:color w:val="auto"/>
          <w:sz w:val="24"/>
          <w:highlight w:val="none"/>
        </w:rPr>
        <w:t>详见招标文件第四部分评标办法。</w:t>
      </w:r>
    </w:p>
    <w:p w14:paraId="2D082C62">
      <w:pPr>
        <w:spacing w:line="360" w:lineRule="auto"/>
        <w:rPr>
          <w:rFonts w:asciiTheme="minorEastAsia" w:hAnsiTheme="minorEastAsia" w:cstheme="minorEastAsia"/>
          <w:b/>
          <w:color w:val="auto"/>
          <w:sz w:val="24"/>
          <w:highlight w:val="none"/>
        </w:rPr>
      </w:pPr>
    </w:p>
    <w:p w14:paraId="2D9B87D7">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六、定 标</w:t>
      </w:r>
    </w:p>
    <w:p w14:paraId="42B70D96">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0390FC1A">
      <w:pPr>
        <w:pStyle w:val="131"/>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24254B">
      <w:pPr>
        <w:pStyle w:val="131"/>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41B7A2C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EBD7B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Theme="minorEastAsia" w:hAnsiTheme="minorEastAsia" w:cstheme="minorEastAsia"/>
          <w:color w:val="auto"/>
          <w:sz w:val="24"/>
          <w:highlight w:val="none"/>
        </w:rPr>
        <w:t>资格审查情况、评审专家抽取规则、符合性审查情况、</w:t>
      </w:r>
      <w:bookmarkEnd w:id="12"/>
      <w:r>
        <w:rPr>
          <w:rFonts w:hint="eastAsia" w:asciiTheme="minorEastAsia" w:hAnsiTheme="minorEastAsia" w:cstheme="minorEastAsia"/>
          <w:color w:val="auto"/>
          <w:sz w:val="24"/>
          <w:highlight w:val="none"/>
        </w:rPr>
        <w:t>未中标情况说明、中标公告期限以及评审专家名单、评分汇总及明细。</w:t>
      </w:r>
    </w:p>
    <w:p w14:paraId="3EBEC518">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23.3公告期限为1个工作日。</w:t>
      </w:r>
    </w:p>
    <w:p w14:paraId="379C061B">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23.4 由于中标、成交供应商原因导致重新采购的，应当承担支付代理费和专家评审费等费用在内的赔偿责任。</w:t>
      </w:r>
    </w:p>
    <w:p w14:paraId="77A31239">
      <w:pPr>
        <w:snapToGrid w:val="0"/>
        <w:spacing w:line="360" w:lineRule="auto"/>
        <w:ind w:left="120" w:leftChars="57" w:firstLine="482" w:firstLineChars="150"/>
        <w:jc w:val="center"/>
        <w:rPr>
          <w:rFonts w:asciiTheme="minorEastAsia" w:hAnsiTheme="minorEastAsia" w:cstheme="minorEastAsia"/>
          <w:b/>
          <w:color w:val="auto"/>
          <w:sz w:val="32"/>
          <w:highlight w:val="none"/>
        </w:rPr>
      </w:pPr>
    </w:p>
    <w:p w14:paraId="45FEFB6F">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七、合同授予</w:t>
      </w:r>
    </w:p>
    <w:p w14:paraId="6200AC5C">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4EE139DC">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175911A">
      <w:pPr>
        <w:widowControl/>
        <w:shd w:val="clear" w:color="auto" w:fill="FFFFFF"/>
        <w:spacing w:line="360" w:lineRule="auto"/>
        <w:ind w:firstLine="48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25.1</w:t>
      </w:r>
      <w:r>
        <w:rPr>
          <w:rFonts w:hint="eastAsia" w:asciiTheme="minorEastAsia" w:hAnsi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4C66AB">
      <w:pPr>
        <w:pStyle w:val="131"/>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0B67E4">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C9D716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F13E1D1">
      <w:pPr>
        <w:pStyle w:val="131"/>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18CAFCA0">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3E4A369B">
      <w:pPr>
        <w:tabs>
          <w:tab w:val="left" w:pos="0"/>
        </w:tabs>
        <w:spacing w:line="360" w:lineRule="auto"/>
        <w:ind w:firstLine="482"/>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cs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01D9FCA">
      <w:pPr>
        <w:pStyle w:val="4"/>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B87ED29">
      <w:pPr>
        <w:pStyle w:val="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38A22380">
      <w:pPr>
        <w:adjustRightInd/>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F38A4AA">
      <w:pPr>
        <w:rPr>
          <w:rFonts w:asciiTheme="minorEastAsia" w:hAnsiTheme="minorEastAsia" w:cstheme="minorEastAsia"/>
          <w:color w:val="auto"/>
          <w:highlight w:val="none"/>
        </w:rPr>
      </w:pPr>
    </w:p>
    <w:p w14:paraId="7B11EC50">
      <w:pPr>
        <w:snapToGrid w:val="0"/>
        <w:spacing w:line="360" w:lineRule="auto"/>
        <w:ind w:firstLine="3357" w:firstLineChars="1045"/>
        <w:rPr>
          <w:rFonts w:asciiTheme="minorEastAsia" w:hAnsiTheme="minorEastAsia" w:cstheme="minorEastAsia"/>
          <w:b/>
          <w:color w:val="auto"/>
          <w:sz w:val="32"/>
          <w:highlight w:val="none"/>
        </w:rPr>
      </w:pPr>
    </w:p>
    <w:p w14:paraId="79A3C21A">
      <w:pPr>
        <w:snapToGrid w:val="0"/>
        <w:spacing w:line="360" w:lineRule="auto"/>
        <w:ind w:firstLine="3357" w:firstLineChars="1045"/>
        <w:rPr>
          <w:rFonts w:asciiTheme="minorEastAsia" w:hAnsiTheme="minorEastAsia" w:cstheme="minorEastAsia"/>
          <w:b/>
          <w:color w:val="auto"/>
          <w:sz w:val="24"/>
          <w:highlight w:val="none"/>
        </w:rPr>
      </w:pPr>
      <w:r>
        <w:rPr>
          <w:rFonts w:hint="eastAsia" w:asciiTheme="minorEastAsia" w:hAnsiTheme="minorEastAsia" w:cstheme="minorEastAsia"/>
          <w:b/>
          <w:color w:val="auto"/>
          <w:sz w:val="32"/>
          <w:highlight w:val="none"/>
        </w:rPr>
        <w:t>八、电子交易活动的中止</w:t>
      </w:r>
    </w:p>
    <w:p w14:paraId="1A5A6831">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28</w:t>
      </w:r>
      <w:r>
        <w:rPr>
          <w:rFonts w:hint="eastAsia" w:asciiTheme="minorEastAsia" w:hAnsiTheme="minorEastAsia" w:eastAsiaTheme="minorEastAsia" w:cstheme="minorEastAsia"/>
          <w:b/>
          <w:bCs/>
          <w:color w:val="auto"/>
          <w:szCs w:val="24"/>
          <w:highlight w:val="none"/>
        </w:rPr>
        <w:t>.</w:t>
      </w:r>
      <w:r>
        <w:rPr>
          <w:rFonts w:hint="eastAsia" w:asciiTheme="minorEastAsia" w:hAnsiTheme="minorEastAsia" w:eastAsiaTheme="minorEastAsia" w:cstheme="minorEastAsia"/>
          <w:b/>
          <w:color w:val="auto"/>
          <w:szCs w:val="24"/>
          <w:highlight w:val="none"/>
        </w:rPr>
        <w:t xml:space="preserve">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195BE65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759F3B9D">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78BEEAD8">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4F44679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E45EC5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2B885DBC">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29.</w:t>
      </w:r>
      <w:r>
        <w:rPr>
          <w:rFonts w:hint="eastAsia" w:asciiTheme="minorEastAsia" w:hAnsiTheme="minorEastAsia" w:eastAsiaTheme="minorEastAsia" w:cs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980BB82">
      <w:pPr>
        <w:tabs>
          <w:tab w:val="left" w:pos="0"/>
        </w:tabs>
        <w:spacing w:line="360" w:lineRule="auto"/>
        <w:ind w:firstLine="480"/>
        <w:rPr>
          <w:rFonts w:asciiTheme="minorEastAsia" w:hAnsiTheme="minorEastAsia" w:cstheme="minorEastAsia"/>
          <w:color w:val="auto"/>
          <w:sz w:val="24"/>
          <w:highlight w:val="none"/>
        </w:rPr>
      </w:pPr>
    </w:p>
    <w:p w14:paraId="4AA62545">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九、验收</w:t>
      </w:r>
    </w:p>
    <w:p w14:paraId="62F0A700">
      <w:pPr>
        <w:pStyle w:val="25"/>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45438A29">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181498">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5DAF2EB">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60A32">
      <w:pPr>
        <w:tabs>
          <w:tab w:val="left" w:pos="0"/>
        </w:tabs>
        <w:spacing w:line="360" w:lineRule="auto"/>
        <w:ind w:firstLine="480"/>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BE1FE7F">
      <w:pPr>
        <w:tabs>
          <w:tab w:val="left" w:pos="0"/>
        </w:tabs>
        <w:spacing w:line="360" w:lineRule="auto"/>
        <w:ind w:firstLine="480"/>
        <w:rPr>
          <w:rFonts w:asciiTheme="minorEastAsia" w:hAnsi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403820"/>
      <w:bookmarkEnd w:id="13"/>
      <w:bookmarkStart w:id="14" w:name="_Hlt68072990"/>
      <w:bookmarkEnd w:id="14"/>
      <w:bookmarkStart w:id="15" w:name="_Hlt68072998"/>
      <w:bookmarkEnd w:id="15"/>
      <w:bookmarkStart w:id="16" w:name="_Hlt68057669"/>
      <w:bookmarkEnd w:id="16"/>
      <w:bookmarkStart w:id="17" w:name="_Hlt74707468"/>
      <w:bookmarkEnd w:id="17"/>
      <w:bookmarkStart w:id="18" w:name="_Hlt75236290"/>
      <w:bookmarkEnd w:id="18"/>
      <w:bookmarkStart w:id="19" w:name="_Hlt74714665"/>
      <w:bookmarkEnd w:id="19"/>
      <w:bookmarkStart w:id="20" w:name="_Hlt75236011"/>
      <w:bookmarkEnd w:id="20"/>
      <w:bookmarkStart w:id="21" w:name="_Hlt75236101"/>
      <w:bookmarkEnd w:id="21"/>
      <w:bookmarkStart w:id="22" w:name="_Hlt74729768"/>
      <w:bookmarkEnd w:id="22"/>
      <w:bookmarkStart w:id="23" w:name="_Hlt74730295"/>
      <w:bookmarkEnd w:id="23"/>
      <w:bookmarkStart w:id="24" w:name="_Hlt68073093"/>
      <w:bookmarkEnd w:id="24"/>
      <w:r>
        <w:rPr>
          <w:rFonts w:hint="eastAsia" w:asciiTheme="minorEastAsia" w:hAnsiTheme="minorEastAsia" w:cstheme="minor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9"/>
    <w:bookmarkEnd w:id="10"/>
    <w:p w14:paraId="07ED425B">
      <w:pPr>
        <w:spacing w:line="360" w:lineRule="auto"/>
        <w:jc w:val="center"/>
        <w:outlineLvl w:val="0"/>
        <w:rPr>
          <w:rFonts w:asciiTheme="minorEastAsia" w:hAnsiTheme="minorEastAsia" w:cstheme="minorEastAsia"/>
          <w:b/>
          <w:color w:val="auto"/>
          <w:sz w:val="36"/>
          <w:szCs w:val="36"/>
          <w:highlight w:val="none"/>
        </w:rPr>
      </w:pPr>
      <w:bookmarkStart w:id="25" w:name="第四部分"/>
      <w:r>
        <w:rPr>
          <w:rFonts w:hint="eastAsia" w:asciiTheme="minorEastAsia" w:hAnsiTheme="minorEastAsia" w:cstheme="minorEastAsia"/>
          <w:b/>
          <w:color w:val="auto"/>
          <w:sz w:val="36"/>
          <w:szCs w:val="36"/>
          <w:highlight w:val="none"/>
        </w:rPr>
        <w:t>第三部分   采购需求</w:t>
      </w:r>
    </w:p>
    <w:p w14:paraId="067A0C8F">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一、</w:t>
      </w:r>
      <w:r>
        <w:rPr>
          <w:rFonts w:hint="eastAsia" w:ascii="宋体" w:hAnsi="宋体" w:eastAsia="宋体" w:cs="宋体"/>
          <w:b/>
          <w:bCs/>
          <w:snapToGrid w:val="0"/>
          <w:color w:val="auto"/>
          <w:kern w:val="0"/>
          <w:sz w:val="24"/>
          <w:highlight w:val="none"/>
        </w:rPr>
        <w:t>项目概况：</w:t>
      </w:r>
    </w:p>
    <w:p w14:paraId="3C75683A">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本项目为上城区</w:t>
      </w:r>
      <w:r>
        <w:rPr>
          <w:rFonts w:hint="eastAsia" w:ascii="宋体" w:hAnsi="宋体" w:cs="宋体"/>
          <w:snapToGrid w:val="0"/>
          <w:color w:val="auto"/>
          <w:kern w:val="0"/>
          <w:sz w:val="24"/>
          <w:highlight w:val="none"/>
          <w:lang w:eastAsia="zh-CN"/>
        </w:rPr>
        <w:t>笕桥街道</w:t>
      </w:r>
      <w:r>
        <w:rPr>
          <w:rFonts w:hint="eastAsia" w:ascii="宋体" w:hAnsi="宋体" w:eastAsia="宋体" w:cs="宋体"/>
          <w:snapToGrid w:val="0"/>
          <w:color w:val="auto"/>
          <w:kern w:val="0"/>
          <w:sz w:val="24"/>
          <w:highlight w:val="none"/>
        </w:rPr>
        <w:t>公共环境除四害消杀服务，为控制和消除鼠、蚊、蝇、蟑螂的危害，防止疾病传播，保障人民身体健康。</w:t>
      </w:r>
      <w:r>
        <w:rPr>
          <w:rFonts w:hint="eastAsia" w:ascii="宋体" w:hAnsi="宋体" w:cs="宋体"/>
          <w:snapToGrid w:val="0"/>
          <w:color w:val="auto"/>
          <w:kern w:val="0"/>
          <w:sz w:val="24"/>
          <w:highlight w:val="none"/>
          <w:lang w:eastAsia="zh-CN"/>
        </w:rPr>
        <w:t>笕桥</w:t>
      </w:r>
      <w:r>
        <w:rPr>
          <w:rFonts w:hint="eastAsia" w:ascii="宋体" w:hAnsi="宋体" w:eastAsia="宋体" w:cs="宋体"/>
          <w:snapToGrid w:val="0"/>
          <w:color w:val="auto"/>
          <w:kern w:val="0"/>
          <w:sz w:val="24"/>
          <w:highlight w:val="none"/>
        </w:rPr>
        <w:t>辖区内各道路、各社区大街小巷、下水道、闲置地、待建地、公共场所及各种孳生“四害”的所有场所的消、杀、灭作业。保证全区除“四害”工作达到全国爱卫会〔1997〕5号文件标准，符合国家卫生城市考核验收标准（全爱卫发〔2014〕3号）。</w:t>
      </w:r>
    </w:p>
    <w:p w14:paraId="4D069BEB">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二、</w:t>
      </w:r>
      <w:r>
        <w:rPr>
          <w:rFonts w:hint="eastAsia" w:ascii="宋体" w:hAnsi="宋体" w:eastAsia="宋体" w:cs="宋体"/>
          <w:b/>
          <w:bCs/>
          <w:snapToGrid w:val="0"/>
          <w:color w:val="auto"/>
          <w:kern w:val="0"/>
          <w:sz w:val="24"/>
          <w:highlight w:val="none"/>
        </w:rPr>
        <w:t>服务范围及要求：</w:t>
      </w:r>
    </w:p>
    <w:p w14:paraId="59173137">
      <w:pPr>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上城区笕桥辖区内上城区笕桥辖区内各道路、各社区大街小巷、下水道、闲詈地、待建地、公共场所。服务社区 20 个，笕桥社区、省农科院社区、机</w:t>
      </w:r>
    </w:p>
    <w:p w14:paraId="7D499B79">
      <w:pPr>
        <w:spacing w:line="360" w:lineRule="auto"/>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场社区、水墩社区、范家社区、花园社区、东港社区、明桂社区、草庄社区、白石社区、枸桔弄社区、笕新社区、俞章社区、横塘社区、同心社区、黎明社区、黄家社区、浜河社区 、天新社区、金色黎明社区(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   频率：每周一次（</w:t>
      </w:r>
      <w:r>
        <w:rPr>
          <w:rFonts w:hint="eastAsia" w:hAnsi="宋体" w:cs="宋体"/>
          <w:snapToGrid/>
          <w:color w:val="auto"/>
          <w:kern w:val="2"/>
          <w:sz w:val="24"/>
          <w:szCs w:val="24"/>
          <w:highlight w:val="none"/>
          <w:lang w:val="en-US" w:eastAsia="zh-CN"/>
        </w:rPr>
        <w:t>具体消杀范围根据招标人实际需求进行调整）</w:t>
      </w:r>
      <w:r>
        <w:rPr>
          <w:rFonts w:hint="eastAsia" w:ascii="宋体" w:hAnsi="宋体" w:cs="宋体"/>
          <w:snapToGrid w:val="0"/>
          <w:color w:val="auto"/>
          <w:kern w:val="0"/>
          <w:sz w:val="24"/>
          <w:highlight w:val="none"/>
          <w:lang w:eastAsia="zh-CN"/>
        </w:rPr>
        <w:t xml:space="preserve">   。</w:t>
      </w:r>
    </w:p>
    <w:p w14:paraId="34B4251E">
      <w:pPr>
        <w:spacing w:line="360" w:lineRule="auto"/>
        <w:rPr>
          <w:rFonts w:hint="eastAsia" w:ascii="宋体" w:hAnsi="宋体" w:eastAsia="宋体" w:cs="宋体"/>
          <w:snapToGrid w:val="0"/>
          <w:color w:val="auto"/>
          <w:kern w:val="0"/>
          <w:sz w:val="24"/>
          <w:highlight w:val="none"/>
        </w:rPr>
      </w:pPr>
      <w:r>
        <w:rPr>
          <w:rFonts w:hint="eastAsia" w:ascii="宋体" w:hAnsi="宋体" w:cs="宋体"/>
          <w:b/>
          <w:bCs/>
          <w:snapToGrid w:val="0"/>
          <w:color w:val="auto"/>
          <w:kern w:val="0"/>
          <w:sz w:val="24"/>
          <w:highlight w:val="none"/>
          <w:lang w:val="en-US" w:eastAsia="zh-CN"/>
        </w:rPr>
        <w:t>三、</w:t>
      </w:r>
      <w:r>
        <w:rPr>
          <w:rFonts w:hint="eastAsia" w:ascii="宋体" w:hAnsi="宋体" w:eastAsia="宋体" w:cs="宋体"/>
          <w:b/>
          <w:bCs/>
          <w:snapToGrid w:val="0"/>
          <w:color w:val="auto"/>
          <w:kern w:val="0"/>
          <w:sz w:val="24"/>
          <w:highlight w:val="none"/>
        </w:rPr>
        <w:t>技术规范和管理要求</w:t>
      </w:r>
    </w:p>
    <w:p w14:paraId="7687AB62">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1、公共环境除四害所需药物及投放、喷洒及环境处理（投放药物时要注意保护环境，鼠药投放后到期要及时回收等）；</w:t>
      </w:r>
    </w:p>
    <w:p w14:paraId="0633013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2、突发应急事件环境消杀；市、区、街道爱卫办组织的其它除四害活动（包括要求承担的公益性服务）。</w:t>
      </w:r>
    </w:p>
    <w:p w14:paraId="3AC00FC7">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3、协助街道、社区开展除四害宣传工作、普及科学除害防病知识，推进单位除四害市场化运作。</w:t>
      </w:r>
    </w:p>
    <w:p w14:paraId="708CCF2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4、向所服务社区低保户等困难家庭户无偿提供家庭用灭蟑、灭鼠药等除四害药品及技术指导，向所服务社区居民家庭无偿提供除四害技术指导。</w:t>
      </w:r>
    </w:p>
    <w:p w14:paraId="04A6621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 PCO公司的消杀人员应定期到街道报到，固定4人，向街道分管人员汇报工作计划，并服从街道分配的具体工作任务。</w:t>
      </w:r>
    </w:p>
    <w:p w14:paraId="5F4A567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6、及时向服务区域报告四害孳生环境需清理整治情况，做好服务区域“四害”密度监测工作、消杀工作计划和小结，并每月向市、区、街道爱卫办提交月密度监测报表、工作计划和小结以及消杀作业服务情况。</w:t>
      </w:r>
    </w:p>
    <w:p w14:paraId="0E2A8F4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7、做好巩固杭州市病媒生物控制水平C级和国家卫生城市复评病媒生物预防控制相关工作。</w:t>
      </w:r>
    </w:p>
    <w:p w14:paraId="0C180502">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8、消杀工作之前，先告之采购单位，认真听取其建议；服务后进行复查，及时查补遗漏，清理好现场工作器械和药物。</w:t>
      </w:r>
    </w:p>
    <w:p w14:paraId="25CBEB3D">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四、</w:t>
      </w:r>
      <w:r>
        <w:rPr>
          <w:rFonts w:hint="eastAsia" w:ascii="宋体" w:hAnsi="宋体" w:eastAsia="宋体" w:cs="宋体"/>
          <w:b/>
          <w:bCs/>
          <w:snapToGrid w:val="0"/>
          <w:color w:val="auto"/>
          <w:kern w:val="0"/>
          <w:sz w:val="24"/>
          <w:highlight w:val="none"/>
        </w:rPr>
        <w:t>质量要求</w:t>
      </w:r>
    </w:p>
    <w:p w14:paraId="461C6FDE">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1.鼠密度控制标准: </w:t>
      </w:r>
    </w:p>
    <w:p w14:paraId="20172E4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（1）春秋两季鼠药（下水道悬挂毒饵）的投放覆盖率98%以上、到位率95%以上；（2）每社区外环境鼠密度控制水平路径指数小于或等于3。</w:t>
      </w:r>
    </w:p>
    <w:p w14:paraId="2CF77CA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2.蚊密度控制标准: 每社区小型积水蚊虫密度控制水平路径指数小于或等于0.5，停落指数小于或等于1.5。</w:t>
      </w:r>
    </w:p>
    <w:p w14:paraId="548916E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3.蝇密度控制标准: 每社区蝇类孳生地阳性孳生小于或等于3%。</w:t>
      </w:r>
    </w:p>
    <w:p w14:paraId="5017847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4.灭蟑螂标准：每社区蟑螂成若虫侵害率小于或等于3%。</w:t>
      </w:r>
    </w:p>
    <w:p w14:paraId="35CB93D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5.群众满意率达90%（含）以上。</w:t>
      </w:r>
    </w:p>
    <w:p w14:paraId="4FF5A72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6.“四害”密度达到国家病媒生物密度控制标准C级以上水平，确保在杭州市病媒生物密度控制水平省级评估认可中不失责任分。</w:t>
      </w:r>
    </w:p>
    <w:p w14:paraId="69E18A5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质量目标</w:t>
      </w:r>
    </w:p>
    <w:p w14:paraId="4818537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1、公共外环境鼠、蚊、蝇、蟑螂等病媒生物得到有效控制，“四害”密度均达到国家病媒生物密度控制标准（GB/T 27770-2011鼠类、GB/T 27771-2011蚊虫、GB/T 27772-2011蝇类、GB/T 27773-2011蜚蠊）C级以上水平要求，并通过浙江省病媒生物控制水平等级考核评估认可。</w:t>
      </w:r>
    </w:p>
    <w:p w14:paraId="65E6525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2、群众满意率达90%（含）以上。</w:t>
      </w:r>
    </w:p>
    <w:p w14:paraId="77D4BA1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3、病媒生物预防控制达到国家卫生城市标准，在合同承包期内在省、市、区等检查考核中不失责任分。</w:t>
      </w:r>
    </w:p>
    <w:p w14:paraId="54B5DF90">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五、</w:t>
      </w:r>
      <w:r>
        <w:rPr>
          <w:rFonts w:hint="eastAsia" w:ascii="宋体" w:hAnsi="宋体" w:eastAsia="宋体" w:cs="宋体"/>
          <w:b/>
          <w:bCs/>
          <w:snapToGrid w:val="0"/>
          <w:color w:val="auto"/>
          <w:kern w:val="0"/>
          <w:sz w:val="24"/>
          <w:highlight w:val="none"/>
        </w:rPr>
        <w:t>其他要求</w:t>
      </w:r>
    </w:p>
    <w:p w14:paraId="25F5AFD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范围内如有举报“四害”等病媒生物情况及突发相关事件的，中标人应根据采购人要求，限时做好消杀服务，如一年内出现两次考核不合格或接采购人要求改正而未改正的事件出现两次以上的，采购人可单方面终止合同。</w:t>
      </w:r>
    </w:p>
    <w:p w14:paraId="369C3B57">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2、采购人职责</w:t>
      </w:r>
    </w:p>
    <w:p w14:paraId="3B3177C3">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2.1做好“除四害”宣传工作，发动有关单位、居民做好配合工作。</w:t>
      </w:r>
    </w:p>
    <w:p w14:paraId="52F7FC3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2.2发动群众及环卫力量开展环境卫生整治活动，清除垃圾污物，减少“四害”孳生、栖息场所。</w:t>
      </w:r>
    </w:p>
    <w:p w14:paraId="3C125B4F">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2.3确定一名联络员，衔接除四害日常工作。</w:t>
      </w:r>
    </w:p>
    <w:p w14:paraId="3A610B0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2.4督促有关单位、居民做好防鼠、灭鼠构筑物的修补（具体包括与外界相通的各类管道口、门下方空隙、楼层下沉后地面缝隙的填补）。外围的鼠洞填补由中标人负责。</w:t>
      </w:r>
    </w:p>
    <w:p w14:paraId="3FF7DBD3">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3、中标人职责</w:t>
      </w:r>
    </w:p>
    <w:p w14:paraId="67A6FA2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3.1按照“除四害”技术方案做好宣传工作、四害密度监测工作、药械投放工作，确保除四害服务达到国家考核标准。</w:t>
      </w:r>
    </w:p>
    <w:p w14:paraId="4F51A5F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3.2消灭、消除本项目消杀范围内的四害活动痕迹（如蟑迹、鼠迹等）。</w:t>
      </w:r>
    </w:p>
    <w:p w14:paraId="3A8587EF">
      <w:pPr>
        <w:spacing w:line="360" w:lineRule="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 xml:space="preserve">    3.3</w:t>
      </w:r>
      <w:r>
        <w:rPr>
          <w:rFonts w:hint="eastAsia" w:ascii="宋体" w:hAnsi="宋体" w:eastAsia="宋体" w:cs="宋体"/>
          <w:snapToGrid w:val="0"/>
          <w:color w:val="auto"/>
          <w:kern w:val="0"/>
          <w:sz w:val="24"/>
          <w:highlight w:val="none"/>
          <w:lang w:val="en-US" w:eastAsia="zh-CN"/>
        </w:rPr>
        <w:t xml:space="preserve"> 技防设施更新费用不少于合同款的10%。</w:t>
      </w:r>
    </w:p>
    <w:p w14:paraId="39D7DB6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3.4指导居民室内“除四害”的作业方式、方法。</w:t>
      </w:r>
    </w:p>
    <w:p w14:paraId="40E609F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3.5中标人必须使用全国爱卫会（办）推荐或认可的安全卫生杀虫剂，不得使用高毒、高危药物。若出现中毒现象，中标人须及时做好抢救并做好善后工作。因违规作业而产生的后果由中标人自理，与采购人无涉。</w:t>
      </w:r>
    </w:p>
    <w:p w14:paraId="734FB4E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4、费用支付方式</w:t>
      </w:r>
    </w:p>
    <w:p w14:paraId="32E4D2CF">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4.1承包方式</w:t>
      </w:r>
    </w:p>
    <w:p w14:paraId="11F3875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4.1.1采用总承包的方式，由中标供应商承担总承包的义务和责任。</w:t>
      </w:r>
    </w:p>
    <w:p w14:paraId="324DBFD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4.1.2按本项采购范围及中标价一次包干（包工、包料、包药物、包机械设备、包承包期、包质量、包安全、包达标合格，包验收通过等所需一切费用）。</w:t>
      </w:r>
    </w:p>
    <w:p w14:paraId="1125189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4.1.3按国家规定应由中标供应商缴纳的各种费用和税金，已包含在中标价内，由中标供应商向国家有关部门交缴。</w:t>
      </w:r>
    </w:p>
    <w:p w14:paraId="7B2B4CD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4.2服务承包期限：      年    月至      年     月，具体时间由甲方确认。</w:t>
      </w:r>
    </w:p>
    <w:p w14:paraId="4492C3F8">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4.3费用支付：</w:t>
      </w:r>
    </w:p>
    <w:p w14:paraId="7644ECA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由市、区、街道爱卫办对中标单位的实施情况进行检查考核，达到质量要求，第一、第四季度支付年度承包价总额的各15%，第二、三季度支付年度承包价总额的各35%，承包金额按考核情况每季度支付一次；中标方未按实施方案、技术方案要求严格执行, 未达到质量要求的，招标方即时提出警告、限期改正，在限期内整改落实后，再予支付（扣除不达标项20%款额）；若经警告后未在限期内改正，或中标方中途自行退出，或确认其不能达到要求的,招标方即时可与中标方解除合同，另选其它单位，中标方履约保证金不再退还。</w:t>
      </w:r>
    </w:p>
    <w:p w14:paraId="77BA7C4C">
      <w:pPr>
        <w:spacing w:line="360" w:lineRule="auto"/>
        <w:jc w:val="center"/>
        <w:outlineLvl w:val="0"/>
        <w:rPr>
          <w:rFonts w:hint="eastAsia" w:asciiTheme="minorEastAsia" w:hAnsiTheme="minorEastAsia" w:cstheme="minorEastAsia"/>
          <w:b/>
          <w:color w:val="auto"/>
          <w:sz w:val="36"/>
          <w:szCs w:val="36"/>
          <w:highlight w:val="none"/>
        </w:rPr>
      </w:pPr>
    </w:p>
    <w:p w14:paraId="48E5F703">
      <w:pPr>
        <w:spacing w:line="360" w:lineRule="auto"/>
        <w:jc w:val="center"/>
        <w:outlineLvl w:val="0"/>
        <w:rPr>
          <w:rFonts w:hint="eastAsia" w:asciiTheme="minorEastAsia" w:hAnsiTheme="minorEastAsia" w:cstheme="minorEastAsia"/>
          <w:b/>
          <w:color w:val="auto"/>
          <w:sz w:val="36"/>
          <w:szCs w:val="36"/>
          <w:highlight w:val="none"/>
        </w:rPr>
      </w:pPr>
    </w:p>
    <w:p w14:paraId="6616A4BD">
      <w:pPr>
        <w:spacing w:line="360" w:lineRule="auto"/>
        <w:jc w:val="center"/>
        <w:outlineLvl w:val="0"/>
        <w:rPr>
          <w:rFonts w:hint="eastAsia" w:asciiTheme="minorEastAsia" w:hAnsiTheme="minorEastAsia" w:cstheme="minorEastAsia"/>
          <w:b/>
          <w:color w:val="auto"/>
          <w:sz w:val="36"/>
          <w:szCs w:val="36"/>
          <w:highlight w:val="none"/>
        </w:rPr>
      </w:pPr>
    </w:p>
    <w:p w14:paraId="74A3B46D">
      <w:pPr>
        <w:spacing w:line="360" w:lineRule="auto"/>
        <w:jc w:val="center"/>
        <w:outlineLvl w:val="0"/>
        <w:rPr>
          <w:rFonts w:hint="eastAsia" w:asciiTheme="minorEastAsia" w:hAnsiTheme="minorEastAsia" w:cstheme="minorEastAsia"/>
          <w:b/>
          <w:color w:val="auto"/>
          <w:sz w:val="36"/>
          <w:szCs w:val="36"/>
          <w:highlight w:val="none"/>
        </w:rPr>
      </w:pPr>
    </w:p>
    <w:p w14:paraId="1EA7DAA0">
      <w:pPr>
        <w:spacing w:line="360" w:lineRule="auto"/>
        <w:jc w:val="center"/>
        <w:outlineLvl w:val="0"/>
        <w:rPr>
          <w:rFonts w:hint="eastAsia" w:asciiTheme="minorEastAsia" w:hAnsiTheme="minorEastAsia" w:cstheme="minorEastAsia"/>
          <w:b/>
          <w:color w:val="auto"/>
          <w:sz w:val="36"/>
          <w:szCs w:val="36"/>
          <w:highlight w:val="none"/>
        </w:rPr>
      </w:pPr>
    </w:p>
    <w:p w14:paraId="0AB637B0">
      <w:pPr>
        <w:spacing w:line="360" w:lineRule="auto"/>
        <w:jc w:val="center"/>
        <w:outlineLvl w:val="0"/>
        <w:rPr>
          <w:rFonts w:hint="eastAsia" w:asciiTheme="minorEastAsia" w:hAnsiTheme="minorEastAsia" w:cstheme="minorEastAsia"/>
          <w:b/>
          <w:color w:val="auto"/>
          <w:sz w:val="36"/>
          <w:szCs w:val="36"/>
          <w:highlight w:val="none"/>
        </w:rPr>
      </w:pPr>
    </w:p>
    <w:p w14:paraId="5A34DD37">
      <w:pPr>
        <w:spacing w:line="360" w:lineRule="auto"/>
        <w:jc w:val="center"/>
        <w:outlineLvl w:val="0"/>
        <w:rPr>
          <w:rFonts w:hint="eastAsia" w:asciiTheme="minorEastAsia" w:hAnsiTheme="minorEastAsia" w:cstheme="minorEastAsia"/>
          <w:b/>
          <w:color w:val="auto"/>
          <w:sz w:val="36"/>
          <w:szCs w:val="36"/>
          <w:highlight w:val="none"/>
        </w:rPr>
      </w:pPr>
    </w:p>
    <w:p w14:paraId="2A4E2135">
      <w:pPr>
        <w:spacing w:line="360" w:lineRule="auto"/>
        <w:jc w:val="center"/>
        <w:outlineLvl w:val="0"/>
        <w:rPr>
          <w:rFonts w:hint="eastAsia" w:asciiTheme="minorEastAsia" w:hAnsiTheme="minorEastAsia" w:cstheme="minorEastAsia"/>
          <w:b/>
          <w:color w:val="auto"/>
          <w:sz w:val="36"/>
          <w:szCs w:val="36"/>
          <w:highlight w:val="none"/>
        </w:rPr>
      </w:pPr>
    </w:p>
    <w:p w14:paraId="29603988">
      <w:pPr>
        <w:spacing w:line="360" w:lineRule="auto"/>
        <w:jc w:val="center"/>
        <w:outlineLvl w:val="0"/>
        <w:rPr>
          <w:rFonts w:hint="eastAsia" w:asciiTheme="minorEastAsia" w:hAnsiTheme="minorEastAsia" w:cstheme="minorEastAsia"/>
          <w:b/>
          <w:color w:val="auto"/>
          <w:sz w:val="36"/>
          <w:szCs w:val="36"/>
          <w:highlight w:val="none"/>
        </w:rPr>
      </w:pPr>
    </w:p>
    <w:p w14:paraId="2206B6F1">
      <w:pPr>
        <w:spacing w:line="360" w:lineRule="auto"/>
        <w:jc w:val="center"/>
        <w:outlineLvl w:val="0"/>
        <w:rPr>
          <w:rFonts w:hint="eastAsia" w:asciiTheme="minorEastAsia" w:hAnsiTheme="minorEastAsia" w:cstheme="minorEastAsia"/>
          <w:b/>
          <w:color w:val="auto"/>
          <w:sz w:val="36"/>
          <w:szCs w:val="36"/>
          <w:highlight w:val="none"/>
        </w:rPr>
      </w:pPr>
    </w:p>
    <w:p w14:paraId="597FD575">
      <w:pPr>
        <w:spacing w:line="360" w:lineRule="auto"/>
        <w:jc w:val="center"/>
        <w:outlineLvl w:val="0"/>
        <w:rPr>
          <w:rFonts w:hint="eastAsia" w:asciiTheme="minorEastAsia" w:hAnsiTheme="minorEastAsia" w:cstheme="minorEastAsia"/>
          <w:b/>
          <w:color w:val="auto"/>
          <w:sz w:val="36"/>
          <w:szCs w:val="36"/>
          <w:highlight w:val="none"/>
        </w:rPr>
      </w:pPr>
    </w:p>
    <w:p w14:paraId="1978F290">
      <w:pPr>
        <w:spacing w:line="360" w:lineRule="auto"/>
        <w:jc w:val="center"/>
        <w:outlineLvl w:val="0"/>
        <w:rPr>
          <w:rFonts w:hint="eastAsia" w:asciiTheme="minorEastAsia" w:hAnsiTheme="minorEastAsia" w:cstheme="minorEastAsia"/>
          <w:b/>
          <w:color w:val="auto"/>
          <w:sz w:val="36"/>
          <w:szCs w:val="36"/>
          <w:highlight w:val="none"/>
        </w:rPr>
      </w:pPr>
    </w:p>
    <w:p w14:paraId="0CDA07A1">
      <w:pPr>
        <w:spacing w:line="360" w:lineRule="auto"/>
        <w:jc w:val="center"/>
        <w:outlineLvl w:val="0"/>
        <w:rPr>
          <w:rFonts w:hint="eastAsia" w:asciiTheme="minorEastAsia" w:hAnsiTheme="minorEastAsia" w:cstheme="minorEastAsia"/>
          <w:b/>
          <w:color w:val="auto"/>
          <w:sz w:val="36"/>
          <w:szCs w:val="36"/>
          <w:highlight w:val="none"/>
        </w:rPr>
      </w:pPr>
    </w:p>
    <w:p w14:paraId="0F34C805">
      <w:pPr>
        <w:spacing w:line="360" w:lineRule="auto"/>
        <w:jc w:val="center"/>
        <w:outlineLvl w:val="0"/>
        <w:rPr>
          <w:rFonts w:hint="eastAsia" w:asciiTheme="minorEastAsia" w:hAnsiTheme="minorEastAsia" w:cstheme="minorEastAsia"/>
          <w:b/>
          <w:color w:val="auto"/>
          <w:sz w:val="36"/>
          <w:szCs w:val="36"/>
          <w:highlight w:val="none"/>
        </w:rPr>
      </w:pPr>
    </w:p>
    <w:p w14:paraId="7B00C845">
      <w:pPr>
        <w:spacing w:line="360" w:lineRule="auto"/>
        <w:jc w:val="center"/>
        <w:outlineLvl w:val="0"/>
        <w:rPr>
          <w:rFonts w:hint="eastAsia" w:asciiTheme="minorEastAsia" w:hAnsiTheme="minorEastAsia" w:cstheme="minorEastAsia"/>
          <w:b/>
          <w:color w:val="auto"/>
          <w:sz w:val="36"/>
          <w:szCs w:val="36"/>
          <w:highlight w:val="none"/>
        </w:rPr>
      </w:pPr>
    </w:p>
    <w:p w14:paraId="650F6AB7">
      <w:pPr>
        <w:spacing w:line="360" w:lineRule="auto"/>
        <w:jc w:val="center"/>
        <w:outlineLvl w:val="0"/>
        <w:rPr>
          <w:rFonts w:hint="eastAsia" w:asciiTheme="minorEastAsia" w:hAnsiTheme="minorEastAsia" w:cstheme="minorEastAsia"/>
          <w:b/>
          <w:color w:val="auto"/>
          <w:sz w:val="36"/>
          <w:szCs w:val="36"/>
          <w:highlight w:val="none"/>
        </w:rPr>
      </w:pPr>
    </w:p>
    <w:p w14:paraId="366B9F72">
      <w:pPr>
        <w:spacing w:line="360" w:lineRule="auto"/>
        <w:jc w:val="center"/>
        <w:outlineLvl w:val="0"/>
        <w:rPr>
          <w:rFonts w:hint="eastAsia" w:asciiTheme="minorEastAsia" w:hAnsiTheme="minorEastAsia" w:cstheme="minorEastAsia"/>
          <w:b/>
          <w:color w:val="auto"/>
          <w:sz w:val="36"/>
          <w:szCs w:val="36"/>
          <w:highlight w:val="none"/>
        </w:rPr>
      </w:pPr>
    </w:p>
    <w:p w14:paraId="196EBBEC">
      <w:pPr>
        <w:spacing w:line="360" w:lineRule="auto"/>
        <w:jc w:val="center"/>
        <w:outlineLvl w:val="0"/>
        <w:rPr>
          <w:rFonts w:hint="eastAsia" w:asciiTheme="minorEastAsia" w:hAnsiTheme="minorEastAsia" w:cstheme="minorEastAsia"/>
          <w:b/>
          <w:color w:val="auto"/>
          <w:sz w:val="36"/>
          <w:szCs w:val="36"/>
          <w:highlight w:val="none"/>
        </w:rPr>
      </w:pPr>
    </w:p>
    <w:p w14:paraId="2AF3F9A6">
      <w:pPr>
        <w:spacing w:line="360" w:lineRule="auto"/>
        <w:jc w:val="center"/>
        <w:outlineLvl w:val="0"/>
        <w:rPr>
          <w:color w:val="auto"/>
          <w:highlight w:val="none"/>
        </w:rPr>
      </w:pPr>
      <w:r>
        <w:rPr>
          <w:rFonts w:hint="eastAsia" w:asciiTheme="minorEastAsia" w:hAnsiTheme="minorEastAsia" w:cstheme="minorEastAsia"/>
          <w:b/>
          <w:color w:val="auto"/>
          <w:sz w:val="36"/>
          <w:szCs w:val="36"/>
          <w:highlight w:val="none"/>
        </w:rPr>
        <w:t xml:space="preserve">第四部分   </w:t>
      </w:r>
      <w:bookmarkStart w:id="26" w:name="_Toc184313290"/>
      <w:bookmarkEnd w:id="26"/>
      <w:bookmarkStart w:id="27" w:name="_Toc184314475"/>
      <w:bookmarkEnd w:id="27"/>
      <w:bookmarkStart w:id="28" w:name="_Toc184314431"/>
      <w:bookmarkEnd w:id="28"/>
      <w:bookmarkStart w:id="29" w:name="_Toc184312102"/>
      <w:bookmarkEnd w:id="29"/>
      <w:bookmarkStart w:id="30" w:name="_Toc184308053"/>
      <w:bookmarkEnd w:id="30"/>
      <w:bookmarkStart w:id="31" w:name="_Toc184310303"/>
      <w:bookmarkEnd w:id="31"/>
      <w:bookmarkStart w:id="32" w:name="_Toc184314453"/>
      <w:bookmarkEnd w:id="32"/>
      <w:bookmarkStart w:id="33" w:name="_Toc184313252"/>
      <w:bookmarkEnd w:id="33"/>
      <w:bookmarkStart w:id="34" w:name="_Toc184310314"/>
      <w:bookmarkEnd w:id="34"/>
      <w:bookmarkStart w:id="35" w:name="_Toc184313248"/>
      <w:bookmarkEnd w:id="35"/>
      <w:bookmarkStart w:id="36" w:name="_Toc184313284"/>
      <w:bookmarkEnd w:id="36"/>
      <w:bookmarkStart w:id="37" w:name="_Toc184312122"/>
      <w:bookmarkEnd w:id="37"/>
      <w:bookmarkStart w:id="38" w:name="_Toc184308103"/>
      <w:bookmarkEnd w:id="38"/>
      <w:bookmarkStart w:id="39" w:name="_Toc184313310"/>
      <w:bookmarkEnd w:id="39"/>
      <w:bookmarkStart w:id="40" w:name="_Toc184310280"/>
      <w:bookmarkEnd w:id="40"/>
      <w:bookmarkStart w:id="41" w:name="_Toc184312119"/>
      <w:bookmarkEnd w:id="41"/>
      <w:bookmarkStart w:id="42" w:name="_Toc184312136"/>
      <w:bookmarkEnd w:id="42"/>
      <w:bookmarkStart w:id="43" w:name="_Toc184310336"/>
      <w:bookmarkEnd w:id="43"/>
      <w:bookmarkStart w:id="44" w:name="_Toc184314439"/>
      <w:bookmarkEnd w:id="44"/>
      <w:bookmarkStart w:id="45" w:name="_Toc184314422"/>
      <w:bookmarkEnd w:id="45"/>
      <w:bookmarkStart w:id="46" w:name="_Toc184313265"/>
      <w:bookmarkEnd w:id="46"/>
      <w:bookmarkStart w:id="47" w:name="_Toc184314418"/>
      <w:bookmarkEnd w:id="47"/>
      <w:bookmarkStart w:id="48" w:name="_Toc184314479"/>
      <w:bookmarkEnd w:id="48"/>
      <w:bookmarkStart w:id="49" w:name="_Toc184313279"/>
      <w:bookmarkEnd w:id="49"/>
      <w:bookmarkStart w:id="50" w:name="_Toc184312084"/>
      <w:bookmarkEnd w:id="50"/>
      <w:bookmarkStart w:id="51" w:name="_Toc184312108"/>
      <w:bookmarkEnd w:id="51"/>
      <w:bookmarkStart w:id="52" w:name="_Toc184308042"/>
      <w:bookmarkEnd w:id="52"/>
      <w:bookmarkStart w:id="53" w:name="_Toc184310317"/>
      <w:bookmarkEnd w:id="53"/>
      <w:bookmarkStart w:id="54" w:name="_Toc184312114"/>
      <w:bookmarkEnd w:id="54"/>
      <w:bookmarkStart w:id="55" w:name="_Toc184313241"/>
      <w:bookmarkEnd w:id="55"/>
      <w:bookmarkStart w:id="56" w:name="_Toc184314442"/>
      <w:bookmarkEnd w:id="56"/>
      <w:bookmarkStart w:id="57" w:name="_Toc184308085"/>
      <w:bookmarkEnd w:id="57"/>
      <w:bookmarkStart w:id="58" w:name="_Toc184312130"/>
      <w:bookmarkEnd w:id="58"/>
      <w:bookmarkStart w:id="59" w:name="_Toc184310272"/>
      <w:bookmarkEnd w:id="59"/>
      <w:bookmarkStart w:id="60" w:name="_Toc184312076"/>
      <w:bookmarkEnd w:id="60"/>
      <w:bookmarkStart w:id="61" w:name="_Toc184312128"/>
      <w:bookmarkEnd w:id="61"/>
      <w:bookmarkStart w:id="62" w:name="_Toc184313307"/>
      <w:bookmarkEnd w:id="62"/>
      <w:bookmarkStart w:id="63" w:name="_Toc184308070"/>
      <w:bookmarkEnd w:id="63"/>
      <w:bookmarkStart w:id="64" w:name="_Toc184313257"/>
      <w:bookmarkEnd w:id="64"/>
      <w:bookmarkStart w:id="65" w:name="_Toc184313288"/>
      <w:bookmarkEnd w:id="65"/>
      <w:bookmarkStart w:id="66" w:name="_Toc184314441"/>
      <w:bookmarkEnd w:id="66"/>
      <w:bookmarkStart w:id="67" w:name="_Toc184310300"/>
      <w:bookmarkEnd w:id="67"/>
      <w:bookmarkStart w:id="68" w:name="_Toc184308087"/>
      <w:bookmarkEnd w:id="68"/>
      <w:bookmarkStart w:id="69" w:name="_Toc184312104"/>
      <w:bookmarkEnd w:id="69"/>
      <w:bookmarkStart w:id="70" w:name="_Toc184308078"/>
      <w:bookmarkEnd w:id="70"/>
      <w:bookmarkStart w:id="71" w:name="_Toc184314411"/>
      <w:bookmarkEnd w:id="71"/>
      <w:bookmarkStart w:id="72" w:name="_Toc184308100"/>
      <w:bookmarkEnd w:id="72"/>
      <w:bookmarkStart w:id="73" w:name="_Toc184314459"/>
      <w:bookmarkEnd w:id="73"/>
      <w:bookmarkStart w:id="74" w:name="_Toc184314438"/>
      <w:bookmarkEnd w:id="74"/>
      <w:bookmarkStart w:id="75" w:name="_Toc184310326"/>
      <w:bookmarkEnd w:id="75"/>
      <w:bookmarkStart w:id="76" w:name="_Toc184313239"/>
      <w:bookmarkEnd w:id="76"/>
      <w:bookmarkStart w:id="77" w:name="_Toc184308045"/>
      <w:bookmarkEnd w:id="77"/>
      <w:bookmarkStart w:id="78" w:name="_Toc184314440"/>
      <w:bookmarkEnd w:id="78"/>
      <w:bookmarkStart w:id="79" w:name="_Toc184314420"/>
      <w:bookmarkEnd w:id="79"/>
      <w:bookmarkStart w:id="80" w:name="_Toc184312086"/>
      <w:bookmarkEnd w:id="80"/>
      <w:bookmarkStart w:id="81" w:name="_Toc184308057"/>
      <w:bookmarkEnd w:id="81"/>
      <w:bookmarkStart w:id="82" w:name="_Toc184308076"/>
      <w:bookmarkEnd w:id="82"/>
      <w:bookmarkStart w:id="83" w:name="_Toc184308060"/>
      <w:bookmarkEnd w:id="83"/>
      <w:bookmarkStart w:id="84" w:name="_Toc184312074"/>
      <w:bookmarkEnd w:id="84"/>
      <w:bookmarkStart w:id="85" w:name="_Toc184310289"/>
      <w:bookmarkEnd w:id="85"/>
      <w:bookmarkStart w:id="86" w:name="_Toc184310332"/>
      <w:bookmarkEnd w:id="86"/>
      <w:bookmarkStart w:id="87" w:name="_Toc184310338"/>
      <w:bookmarkEnd w:id="87"/>
      <w:bookmarkStart w:id="88" w:name="_Toc184308036"/>
      <w:bookmarkEnd w:id="88"/>
      <w:bookmarkStart w:id="89" w:name="_Toc184308041"/>
      <w:bookmarkEnd w:id="89"/>
      <w:bookmarkStart w:id="90" w:name="_Toc184312105"/>
      <w:bookmarkEnd w:id="90"/>
      <w:bookmarkStart w:id="91" w:name="_Toc184310281"/>
      <w:bookmarkEnd w:id="91"/>
      <w:bookmarkStart w:id="92" w:name="_Toc184308056"/>
      <w:bookmarkEnd w:id="92"/>
      <w:bookmarkStart w:id="93" w:name="_Toc184310328"/>
      <w:bookmarkEnd w:id="93"/>
      <w:bookmarkStart w:id="94" w:name="_Toc184308082"/>
      <w:bookmarkEnd w:id="94"/>
      <w:bookmarkStart w:id="95" w:name="_Toc184310284"/>
      <w:bookmarkEnd w:id="95"/>
      <w:bookmarkStart w:id="96" w:name="_Toc184308093"/>
      <w:bookmarkEnd w:id="96"/>
      <w:bookmarkStart w:id="97" w:name="_Toc184314435"/>
      <w:bookmarkEnd w:id="97"/>
      <w:bookmarkStart w:id="98" w:name="_Toc184314473"/>
      <w:bookmarkEnd w:id="98"/>
      <w:bookmarkStart w:id="99" w:name="_Toc184314462"/>
      <w:bookmarkEnd w:id="99"/>
      <w:bookmarkStart w:id="100" w:name="_Toc184314457"/>
      <w:bookmarkEnd w:id="100"/>
      <w:bookmarkStart w:id="101" w:name="_Toc184314466"/>
      <w:bookmarkEnd w:id="101"/>
      <w:bookmarkStart w:id="102" w:name="_Toc184312134"/>
      <w:bookmarkEnd w:id="102"/>
      <w:bookmarkStart w:id="103" w:name="_Toc184313297"/>
      <w:bookmarkEnd w:id="103"/>
      <w:bookmarkStart w:id="104" w:name="_Toc184308097"/>
      <w:bookmarkEnd w:id="104"/>
      <w:bookmarkStart w:id="105" w:name="_Toc184313275"/>
      <w:bookmarkEnd w:id="105"/>
      <w:bookmarkStart w:id="106" w:name="_Toc184313266"/>
      <w:bookmarkEnd w:id="106"/>
      <w:bookmarkStart w:id="107" w:name="_Toc184308072"/>
      <w:bookmarkEnd w:id="107"/>
      <w:bookmarkStart w:id="108" w:name="_Toc184314416"/>
      <w:bookmarkEnd w:id="108"/>
      <w:bookmarkStart w:id="109" w:name="_Toc184308091"/>
      <w:bookmarkEnd w:id="109"/>
      <w:bookmarkStart w:id="110" w:name="_Toc184310298"/>
      <w:bookmarkEnd w:id="110"/>
      <w:bookmarkStart w:id="111" w:name="_Toc184314427"/>
      <w:bookmarkEnd w:id="111"/>
      <w:bookmarkStart w:id="112" w:name="_Toc184310313"/>
      <w:bookmarkEnd w:id="112"/>
      <w:bookmarkStart w:id="113" w:name="_Toc184314419"/>
      <w:bookmarkEnd w:id="113"/>
      <w:bookmarkStart w:id="114" w:name="_Toc184314429"/>
      <w:bookmarkEnd w:id="114"/>
      <w:bookmarkStart w:id="115" w:name="_Toc184308061"/>
      <w:bookmarkEnd w:id="115"/>
      <w:bookmarkStart w:id="116" w:name="_Toc184314421"/>
      <w:bookmarkEnd w:id="116"/>
      <w:bookmarkStart w:id="117" w:name="_Toc184312099"/>
      <w:bookmarkEnd w:id="117"/>
      <w:bookmarkStart w:id="118" w:name="_Toc184314430"/>
      <w:bookmarkEnd w:id="118"/>
      <w:bookmarkStart w:id="119" w:name="_Toc184314447"/>
      <w:bookmarkEnd w:id="119"/>
      <w:bookmarkStart w:id="120" w:name="_Toc184310330"/>
      <w:bookmarkEnd w:id="120"/>
      <w:bookmarkStart w:id="121" w:name="_Toc184312111"/>
      <w:bookmarkEnd w:id="121"/>
      <w:bookmarkStart w:id="122" w:name="_Toc184310327"/>
      <w:bookmarkEnd w:id="122"/>
      <w:bookmarkStart w:id="123" w:name="_Toc184314464"/>
      <w:bookmarkEnd w:id="123"/>
      <w:bookmarkStart w:id="124" w:name="_Toc184310282"/>
      <w:bookmarkEnd w:id="124"/>
      <w:bookmarkStart w:id="125" w:name="_Toc184313276"/>
      <w:bookmarkEnd w:id="125"/>
      <w:bookmarkStart w:id="126" w:name="_Toc184312091"/>
      <w:bookmarkEnd w:id="126"/>
      <w:bookmarkStart w:id="127" w:name="_Toc184308037"/>
      <w:bookmarkEnd w:id="127"/>
      <w:bookmarkStart w:id="128" w:name="_Toc184308080"/>
      <w:bookmarkEnd w:id="128"/>
      <w:bookmarkStart w:id="129" w:name="_Toc184310309"/>
      <w:bookmarkEnd w:id="129"/>
      <w:bookmarkStart w:id="130" w:name="_Toc184313244"/>
      <w:bookmarkEnd w:id="130"/>
      <w:bookmarkStart w:id="131" w:name="_Toc184310335"/>
      <w:bookmarkEnd w:id="131"/>
      <w:bookmarkStart w:id="132" w:name="_Toc184313258"/>
      <w:bookmarkEnd w:id="132"/>
      <w:bookmarkStart w:id="133" w:name="_Toc184313251"/>
      <w:bookmarkEnd w:id="133"/>
      <w:bookmarkStart w:id="134" w:name="_Toc184308081"/>
      <w:bookmarkEnd w:id="134"/>
      <w:bookmarkStart w:id="135" w:name="_Toc184314413"/>
      <w:bookmarkEnd w:id="135"/>
      <w:bookmarkStart w:id="136" w:name="_Toc184308038"/>
      <w:bookmarkEnd w:id="136"/>
      <w:bookmarkStart w:id="137" w:name="_Toc184312139"/>
      <w:bookmarkEnd w:id="137"/>
      <w:bookmarkStart w:id="138" w:name="_Toc184308046"/>
      <w:bookmarkEnd w:id="138"/>
      <w:bookmarkStart w:id="139" w:name="_Toc184314465"/>
      <w:bookmarkEnd w:id="139"/>
      <w:bookmarkStart w:id="140" w:name="_Toc184313242"/>
      <w:bookmarkEnd w:id="140"/>
      <w:bookmarkStart w:id="141" w:name="_Toc184312131"/>
      <w:bookmarkEnd w:id="141"/>
      <w:bookmarkStart w:id="142" w:name="_Toc184312068"/>
      <w:bookmarkEnd w:id="142"/>
      <w:bookmarkStart w:id="143" w:name="_Toc184313253"/>
      <w:bookmarkEnd w:id="143"/>
      <w:bookmarkStart w:id="144" w:name="_Toc184308073"/>
      <w:bookmarkEnd w:id="144"/>
      <w:bookmarkStart w:id="145" w:name="_Toc184308102"/>
      <w:bookmarkEnd w:id="145"/>
      <w:bookmarkStart w:id="146" w:name="_Toc184310321"/>
      <w:bookmarkEnd w:id="146"/>
      <w:bookmarkStart w:id="147" w:name="_Toc184308088"/>
      <w:bookmarkEnd w:id="147"/>
      <w:bookmarkStart w:id="148" w:name="_Toc184308043"/>
      <w:bookmarkEnd w:id="148"/>
      <w:bookmarkStart w:id="149" w:name="_Toc184314456"/>
      <w:bookmarkEnd w:id="149"/>
      <w:bookmarkStart w:id="150" w:name="_Toc184310316"/>
      <w:bookmarkEnd w:id="150"/>
      <w:bookmarkStart w:id="151" w:name="_Toc184308095"/>
      <w:bookmarkEnd w:id="151"/>
      <w:bookmarkStart w:id="152" w:name="_Toc184312138"/>
      <w:bookmarkEnd w:id="152"/>
      <w:bookmarkStart w:id="153" w:name="_Toc184310320"/>
      <w:bookmarkEnd w:id="153"/>
      <w:bookmarkStart w:id="154" w:name="_Toc184310275"/>
      <w:bookmarkEnd w:id="154"/>
      <w:bookmarkStart w:id="155" w:name="_Toc184310304"/>
      <w:bookmarkEnd w:id="155"/>
      <w:bookmarkStart w:id="156" w:name="_Toc184312133"/>
      <w:bookmarkEnd w:id="156"/>
      <w:bookmarkStart w:id="157" w:name="_Toc184308044"/>
      <w:bookmarkEnd w:id="157"/>
      <w:bookmarkStart w:id="158" w:name="_Toc184314470"/>
      <w:bookmarkEnd w:id="158"/>
      <w:bookmarkStart w:id="159" w:name="_Toc184312083"/>
      <w:bookmarkEnd w:id="159"/>
      <w:bookmarkStart w:id="160" w:name="_Toc184310277"/>
      <w:bookmarkEnd w:id="160"/>
      <w:bookmarkStart w:id="161" w:name="_Toc184308064"/>
      <w:bookmarkEnd w:id="161"/>
      <w:bookmarkStart w:id="162" w:name="_Toc184313300"/>
      <w:bookmarkEnd w:id="162"/>
      <w:bookmarkStart w:id="163" w:name="_Toc184310301"/>
      <w:bookmarkEnd w:id="163"/>
      <w:bookmarkStart w:id="164" w:name="_Toc184310294"/>
      <w:bookmarkEnd w:id="164"/>
      <w:bookmarkStart w:id="165" w:name="_Toc184313273"/>
      <w:bookmarkEnd w:id="165"/>
      <w:bookmarkStart w:id="166" w:name="_Toc184312090"/>
      <w:bookmarkEnd w:id="166"/>
      <w:bookmarkStart w:id="167" w:name="_Toc184313247"/>
      <w:bookmarkEnd w:id="167"/>
      <w:bookmarkStart w:id="168" w:name="_Toc184310318"/>
      <w:bookmarkEnd w:id="168"/>
      <w:bookmarkStart w:id="169" w:name="_Toc184310325"/>
      <w:bookmarkEnd w:id="169"/>
      <w:bookmarkStart w:id="170" w:name="_Toc184313309"/>
      <w:bookmarkEnd w:id="170"/>
      <w:bookmarkStart w:id="171" w:name="_Toc184314474"/>
      <w:bookmarkEnd w:id="171"/>
      <w:bookmarkStart w:id="172" w:name="_Toc184308051"/>
      <w:bookmarkEnd w:id="172"/>
      <w:bookmarkStart w:id="173" w:name="_Toc184310344"/>
      <w:bookmarkEnd w:id="173"/>
      <w:bookmarkStart w:id="174" w:name="_Toc184308065"/>
      <w:bookmarkEnd w:id="174"/>
      <w:bookmarkStart w:id="175" w:name="_Toc184308084"/>
      <w:bookmarkEnd w:id="175"/>
      <w:bookmarkStart w:id="176" w:name="_Toc184310324"/>
      <w:bookmarkEnd w:id="176"/>
      <w:bookmarkStart w:id="177" w:name="_Toc184312118"/>
      <w:bookmarkEnd w:id="177"/>
      <w:bookmarkStart w:id="178" w:name="_Toc184312124"/>
      <w:bookmarkEnd w:id="178"/>
      <w:bookmarkStart w:id="179" w:name="_Toc184308107"/>
      <w:bookmarkEnd w:id="179"/>
      <w:bookmarkStart w:id="180" w:name="_Toc184314444"/>
      <w:bookmarkEnd w:id="180"/>
      <w:bookmarkStart w:id="181" w:name="_Toc184313292"/>
      <w:bookmarkEnd w:id="181"/>
      <w:bookmarkStart w:id="182" w:name="_Toc184310334"/>
      <w:bookmarkEnd w:id="182"/>
      <w:bookmarkStart w:id="183" w:name="_Toc184312078"/>
      <w:bookmarkEnd w:id="183"/>
      <w:bookmarkStart w:id="184" w:name="_Toc184312093"/>
      <w:bookmarkEnd w:id="184"/>
      <w:bookmarkStart w:id="185" w:name="_Toc184312100"/>
      <w:bookmarkEnd w:id="185"/>
      <w:bookmarkStart w:id="186" w:name="_Toc184308050"/>
      <w:bookmarkEnd w:id="186"/>
      <w:bookmarkStart w:id="187" w:name="_Toc184314433"/>
      <w:bookmarkEnd w:id="187"/>
      <w:bookmarkStart w:id="188" w:name="_Toc184308089"/>
      <w:bookmarkEnd w:id="188"/>
      <w:bookmarkStart w:id="189" w:name="_Toc184310291"/>
      <w:bookmarkEnd w:id="189"/>
      <w:bookmarkStart w:id="190" w:name="_Toc184310310"/>
      <w:bookmarkEnd w:id="190"/>
      <w:bookmarkStart w:id="191" w:name="_Toc184308048"/>
      <w:bookmarkEnd w:id="191"/>
      <w:bookmarkStart w:id="192" w:name="_Toc184313256"/>
      <w:bookmarkEnd w:id="192"/>
      <w:bookmarkStart w:id="193" w:name="_Toc184312097"/>
      <w:bookmarkEnd w:id="193"/>
      <w:bookmarkStart w:id="194" w:name="_Toc184312071"/>
      <w:bookmarkEnd w:id="194"/>
      <w:bookmarkStart w:id="195" w:name="_Toc184308079"/>
      <w:bookmarkEnd w:id="195"/>
      <w:bookmarkStart w:id="196" w:name="_Toc184310290"/>
      <w:bookmarkEnd w:id="196"/>
      <w:bookmarkStart w:id="197" w:name="_Toc184310274"/>
      <w:bookmarkEnd w:id="197"/>
      <w:bookmarkStart w:id="198" w:name="_Toc184313305"/>
      <w:bookmarkEnd w:id="198"/>
      <w:bookmarkStart w:id="199" w:name="_Toc184314461"/>
      <w:bookmarkEnd w:id="199"/>
      <w:bookmarkStart w:id="200" w:name="_Toc184313269"/>
      <w:bookmarkEnd w:id="200"/>
      <w:bookmarkStart w:id="201" w:name="_Toc184308083"/>
      <w:bookmarkEnd w:id="201"/>
      <w:bookmarkStart w:id="202" w:name="_Toc184313238"/>
      <w:bookmarkEnd w:id="202"/>
      <w:bookmarkStart w:id="203" w:name="_Toc184310323"/>
      <w:bookmarkEnd w:id="203"/>
      <w:bookmarkStart w:id="204" w:name="_Toc184312088"/>
      <w:bookmarkEnd w:id="204"/>
      <w:bookmarkStart w:id="205" w:name="_Toc184312087"/>
      <w:bookmarkEnd w:id="205"/>
      <w:bookmarkStart w:id="206" w:name="_Toc184314452"/>
      <w:bookmarkEnd w:id="206"/>
      <w:bookmarkStart w:id="207" w:name="_Toc184313308"/>
      <w:bookmarkEnd w:id="207"/>
      <w:bookmarkStart w:id="208" w:name="_Toc184312070"/>
      <w:bookmarkEnd w:id="208"/>
      <w:bookmarkStart w:id="209" w:name="_Toc184314478"/>
      <w:bookmarkEnd w:id="209"/>
      <w:bookmarkStart w:id="210" w:name="_Toc184313306"/>
      <w:bookmarkEnd w:id="210"/>
      <w:bookmarkStart w:id="211" w:name="_Toc184313293"/>
      <w:bookmarkEnd w:id="211"/>
      <w:bookmarkStart w:id="212" w:name="_Toc184310311"/>
      <w:bookmarkEnd w:id="212"/>
      <w:bookmarkStart w:id="213" w:name="_Toc184313286"/>
      <w:bookmarkEnd w:id="213"/>
      <w:bookmarkStart w:id="214" w:name="_Toc184312081"/>
      <w:bookmarkEnd w:id="214"/>
      <w:bookmarkStart w:id="215" w:name="_Toc184312115"/>
      <w:bookmarkEnd w:id="215"/>
      <w:bookmarkStart w:id="216" w:name="_Toc184312080"/>
      <w:bookmarkEnd w:id="216"/>
      <w:bookmarkStart w:id="217" w:name="_Toc184313249"/>
      <w:bookmarkEnd w:id="217"/>
      <w:bookmarkStart w:id="218" w:name="_Toc184312129"/>
      <w:bookmarkEnd w:id="218"/>
      <w:bookmarkStart w:id="219" w:name="_Toc184313295"/>
      <w:bookmarkEnd w:id="219"/>
      <w:bookmarkStart w:id="220" w:name="_Toc184313298"/>
      <w:bookmarkEnd w:id="220"/>
      <w:bookmarkStart w:id="221" w:name="_Toc184314437"/>
      <w:bookmarkEnd w:id="221"/>
      <w:bookmarkStart w:id="222" w:name="_Toc184313274"/>
      <w:bookmarkEnd w:id="222"/>
      <w:bookmarkStart w:id="223" w:name="_Toc184314460"/>
      <w:bookmarkEnd w:id="223"/>
      <w:bookmarkStart w:id="224" w:name="_Toc184310288"/>
      <w:bookmarkEnd w:id="224"/>
      <w:bookmarkStart w:id="225" w:name="_Toc184310283"/>
      <w:bookmarkEnd w:id="225"/>
      <w:bookmarkStart w:id="226" w:name="_Toc184313270"/>
      <w:bookmarkEnd w:id="226"/>
      <w:bookmarkStart w:id="227" w:name="_Toc184314424"/>
      <w:bookmarkEnd w:id="227"/>
      <w:bookmarkStart w:id="228" w:name="_Toc184312067"/>
      <w:bookmarkEnd w:id="228"/>
      <w:bookmarkStart w:id="229" w:name="_Toc184313243"/>
      <w:bookmarkEnd w:id="229"/>
      <w:bookmarkStart w:id="230" w:name="_Toc184313240"/>
      <w:bookmarkEnd w:id="230"/>
      <w:bookmarkStart w:id="231" w:name="_Toc184314472"/>
      <w:bookmarkEnd w:id="231"/>
      <w:bookmarkStart w:id="232" w:name="_Toc184310341"/>
      <w:bookmarkEnd w:id="232"/>
      <w:bookmarkStart w:id="233" w:name="_Toc184313255"/>
      <w:bookmarkEnd w:id="233"/>
      <w:bookmarkStart w:id="234" w:name="_Toc184314458"/>
      <w:bookmarkEnd w:id="234"/>
      <w:bookmarkStart w:id="235" w:name="_Toc184314450"/>
      <w:bookmarkEnd w:id="235"/>
      <w:bookmarkStart w:id="236" w:name="_Toc184312109"/>
      <w:bookmarkEnd w:id="236"/>
      <w:bookmarkStart w:id="237" w:name="_Toc184312127"/>
      <w:bookmarkEnd w:id="237"/>
      <w:bookmarkStart w:id="238" w:name="_Toc184313280"/>
      <w:bookmarkEnd w:id="238"/>
      <w:bookmarkStart w:id="239" w:name="_Toc184308058"/>
      <w:bookmarkEnd w:id="239"/>
      <w:bookmarkStart w:id="240" w:name="_Toc184308047"/>
      <w:bookmarkEnd w:id="240"/>
      <w:bookmarkStart w:id="241" w:name="_Toc184314480"/>
      <w:bookmarkEnd w:id="241"/>
      <w:bookmarkStart w:id="242" w:name="_Toc184313245"/>
      <w:bookmarkEnd w:id="242"/>
      <w:bookmarkStart w:id="243" w:name="_Toc184308068"/>
      <w:bookmarkEnd w:id="243"/>
      <w:bookmarkStart w:id="244" w:name="_Toc184314445"/>
      <w:bookmarkEnd w:id="244"/>
      <w:bookmarkStart w:id="245" w:name="_Toc184313294"/>
      <w:bookmarkEnd w:id="245"/>
      <w:bookmarkStart w:id="246" w:name="_Toc184314481"/>
      <w:bookmarkEnd w:id="246"/>
      <w:bookmarkStart w:id="247" w:name="_Toc184310305"/>
      <w:bookmarkEnd w:id="247"/>
      <w:bookmarkStart w:id="248" w:name="_Toc184312073"/>
      <w:bookmarkEnd w:id="248"/>
      <w:bookmarkStart w:id="249" w:name="_Toc184314423"/>
      <w:bookmarkEnd w:id="249"/>
      <w:bookmarkStart w:id="250" w:name="_Toc184308067"/>
      <w:bookmarkEnd w:id="250"/>
      <w:bookmarkStart w:id="251" w:name="_Toc184308086"/>
      <w:bookmarkEnd w:id="251"/>
      <w:bookmarkStart w:id="252" w:name="_Toc184310319"/>
      <w:bookmarkEnd w:id="252"/>
      <w:bookmarkStart w:id="253" w:name="_Toc184314443"/>
      <w:bookmarkEnd w:id="253"/>
      <w:bookmarkStart w:id="254" w:name="_Toc184313303"/>
      <w:bookmarkEnd w:id="254"/>
      <w:bookmarkStart w:id="255" w:name="_Toc184310295"/>
      <w:bookmarkEnd w:id="255"/>
      <w:bookmarkStart w:id="256" w:name="_Toc184312072"/>
      <w:bookmarkEnd w:id="256"/>
      <w:bookmarkStart w:id="257" w:name="_Toc184310342"/>
      <w:bookmarkEnd w:id="257"/>
      <w:bookmarkStart w:id="258" w:name="_Toc184310343"/>
      <w:bookmarkEnd w:id="258"/>
      <w:bookmarkStart w:id="259" w:name="_Toc184314471"/>
      <w:bookmarkEnd w:id="259"/>
      <w:bookmarkStart w:id="260" w:name="_Toc184310293"/>
      <w:bookmarkEnd w:id="260"/>
      <w:bookmarkStart w:id="261" w:name="_Toc184314414"/>
      <w:bookmarkEnd w:id="261"/>
      <w:bookmarkStart w:id="262" w:name="_Toc184310276"/>
      <w:bookmarkEnd w:id="262"/>
      <w:bookmarkStart w:id="263" w:name="_Toc184314415"/>
      <w:bookmarkEnd w:id="263"/>
      <w:bookmarkStart w:id="264" w:name="_Toc184312082"/>
      <w:bookmarkEnd w:id="264"/>
      <w:bookmarkStart w:id="265" w:name="_Toc184308075"/>
      <w:bookmarkEnd w:id="265"/>
      <w:bookmarkStart w:id="266" w:name="_Toc184312079"/>
      <w:bookmarkEnd w:id="266"/>
      <w:bookmarkStart w:id="267" w:name="_Toc184310315"/>
      <w:bookmarkEnd w:id="267"/>
      <w:bookmarkStart w:id="268" w:name="_Toc184310287"/>
      <w:bookmarkEnd w:id="268"/>
      <w:bookmarkStart w:id="269" w:name="_Toc184313296"/>
      <w:bookmarkEnd w:id="269"/>
      <w:bookmarkStart w:id="270" w:name="_Toc184310333"/>
      <w:bookmarkEnd w:id="270"/>
      <w:bookmarkStart w:id="271" w:name="_Toc184310329"/>
      <w:bookmarkEnd w:id="271"/>
      <w:bookmarkStart w:id="272" w:name="_Toc184310299"/>
      <w:bookmarkEnd w:id="272"/>
      <w:bookmarkStart w:id="273" w:name="_Toc184314476"/>
      <w:bookmarkEnd w:id="273"/>
      <w:bookmarkStart w:id="274" w:name="_Toc184314410"/>
      <w:bookmarkEnd w:id="274"/>
      <w:bookmarkStart w:id="275" w:name="_Toc184308069"/>
      <w:bookmarkEnd w:id="275"/>
      <w:bookmarkStart w:id="276" w:name="_Toc184312112"/>
      <w:bookmarkEnd w:id="276"/>
      <w:bookmarkStart w:id="277" w:name="_Toc184314449"/>
      <w:bookmarkEnd w:id="277"/>
      <w:bookmarkStart w:id="278" w:name="_Toc184310285"/>
      <w:bookmarkEnd w:id="278"/>
      <w:bookmarkStart w:id="279" w:name="_Toc184308077"/>
      <w:bookmarkEnd w:id="279"/>
      <w:bookmarkStart w:id="280" w:name="_Toc184313289"/>
      <w:bookmarkEnd w:id="280"/>
      <w:bookmarkStart w:id="281" w:name="_Toc184313272"/>
      <w:bookmarkEnd w:id="281"/>
      <w:bookmarkStart w:id="282" w:name="_Toc184314482"/>
      <w:bookmarkEnd w:id="282"/>
      <w:bookmarkStart w:id="283" w:name="_Toc184313254"/>
      <w:bookmarkEnd w:id="283"/>
      <w:bookmarkStart w:id="284" w:name="_Toc184313268"/>
      <w:bookmarkEnd w:id="284"/>
      <w:bookmarkStart w:id="285" w:name="_Toc184313304"/>
      <w:bookmarkEnd w:id="285"/>
      <w:bookmarkStart w:id="286" w:name="_Toc184310308"/>
      <w:bookmarkEnd w:id="286"/>
      <w:bookmarkStart w:id="287" w:name="_Toc184314455"/>
      <w:bookmarkEnd w:id="287"/>
      <w:bookmarkStart w:id="288" w:name="_Toc184312095"/>
      <w:bookmarkEnd w:id="288"/>
      <w:bookmarkStart w:id="289" w:name="_Toc184308059"/>
      <w:bookmarkEnd w:id="289"/>
      <w:bookmarkStart w:id="290" w:name="_Toc184312126"/>
      <w:bookmarkEnd w:id="290"/>
      <w:bookmarkStart w:id="291" w:name="_Toc184310296"/>
      <w:bookmarkEnd w:id="291"/>
      <w:bookmarkStart w:id="292" w:name="_Toc184313301"/>
      <w:bookmarkEnd w:id="292"/>
      <w:bookmarkStart w:id="293" w:name="_Toc184308049"/>
      <w:bookmarkEnd w:id="293"/>
      <w:bookmarkStart w:id="294" w:name="_Toc184310286"/>
      <w:bookmarkEnd w:id="294"/>
      <w:bookmarkStart w:id="295" w:name="_Toc184310279"/>
      <w:bookmarkEnd w:id="295"/>
      <w:bookmarkStart w:id="296" w:name="_Toc184314428"/>
      <w:bookmarkEnd w:id="296"/>
      <w:bookmarkStart w:id="297" w:name="_Toc184312092"/>
      <w:bookmarkEnd w:id="297"/>
      <w:bookmarkStart w:id="298" w:name="_Toc184312077"/>
      <w:bookmarkEnd w:id="298"/>
      <w:bookmarkStart w:id="299" w:name="_Toc184313250"/>
      <w:bookmarkEnd w:id="299"/>
      <w:bookmarkStart w:id="300" w:name="_Toc184313271"/>
      <w:bookmarkEnd w:id="300"/>
      <w:bookmarkStart w:id="301" w:name="_Toc184310307"/>
      <w:bookmarkEnd w:id="301"/>
      <w:bookmarkStart w:id="302" w:name="_Toc184312103"/>
      <w:bookmarkEnd w:id="302"/>
      <w:bookmarkStart w:id="303" w:name="_Toc184308063"/>
      <w:bookmarkEnd w:id="303"/>
      <w:bookmarkStart w:id="304" w:name="_Toc184314434"/>
      <w:bookmarkEnd w:id="304"/>
      <w:bookmarkStart w:id="305" w:name="_Toc184313302"/>
      <w:bookmarkEnd w:id="305"/>
      <w:bookmarkStart w:id="306" w:name="_Toc184310337"/>
      <w:bookmarkEnd w:id="306"/>
      <w:bookmarkStart w:id="307" w:name="_Toc184308099"/>
      <w:bookmarkEnd w:id="307"/>
      <w:bookmarkStart w:id="308" w:name="_Toc184312089"/>
      <w:bookmarkEnd w:id="308"/>
      <w:bookmarkStart w:id="309" w:name="_Toc184313287"/>
      <w:bookmarkEnd w:id="309"/>
      <w:bookmarkStart w:id="310" w:name="_Toc184308092"/>
      <w:bookmarkEnd w:id="310"/>
      <w:bookmarkStart w:id="311" w:name="_Toc184310278"/>
      <w:bookmarkEnd w:id="311"/>
      <w:bookmarkStart w:id="312" w:name="_Toc184314467"/>
      <w:bookmarkEnd w:id="312"/>
      <w:bookmarkStart w:id="313" w:name="_Toc184308071"/>
      <w:bookmarkEnd w:id="313"/>
      <w:bookmarkStart w:id="314" w:name="_Toc184313277"/>
      <w:bookmarkEnd w:id="314"/>
      <w:bookmarkStart w:id="315" w:name="_Toc184308108"/>
      <w:bookmarkEnd w:id="315"/>
      <w:bookmarkStart w:id="316" w:name="_Toc184308098"/>
      <w:bookmarkEnd w:id="316"/>
      <w:bookmarkStart w:id="317" w:name="_Toc184313262"/>
      <w:bookmarkEnd w:id="317"/>
      <w:bookmarkStart w:id="318" w:name="_Toc184308062"/>
      <w:bookmarkEnd w:id="318"/>
      <w:bookmarkStart w:id="319" w:name="_Toc184310302"/>
      <w:bookmarkEnd w:id="319"/>
      <w:bookmarkStart w:id="320" w:name="_Toc184308096"/>
      <w:bookmarkEnd w:id="320"/>
      <w:bookmarkStart w:id="321" w:name="_Toc184308090"/>
      <w:bookmarkEnd w:id="321"/>
      <w:bookmarkStart w:id="322" w:name="_Toc184310273"/>
      <w:bookmarkEnd w:id="322"/>
      <w:bookmarkStart w:id="323" w:name="_Toc184308074"/>
      <w:bookmarkEnd w:id="323"/>
      <w:bookmarkStart w:id="324" w:name="_Toc184312110"/>
      <w:bookmarkEnd w:id="324"/>
      <w:bookmarkStart w:id="325" w:name="_Toc184308054"/>
      <w:bookmarkEnd w:id="325"/>
      <w:bookmarkStart w:id="326" w:name="_Toc184308105"/>
      <w:bookmarkEnd w:id="326"/>
      <w:bookmarkStart w:id="327" w:name="_Toc184312096"/>
      <w:bookmarkEnd w:id="327"/>
      <w:bookmarkStart w:id="328" w:name="_Toc184314451"/>
      <w:bookmarkEnd w:id="328"/>
      <w:bookmarkStart w:id="329" w:name="_Toc184312113"/>
      <w:bookmarkEnd w:id="329"/>
      <w:bookmarkStart w:id="330" w:name="_Toc184313281"/>
      <w:bookmarkEnd w:id="330"/>
      <w:bookmarkStart w:id="331" w:name="_Toc184313260"/>
      <w:bookmarkEnd w:id="331"/>
      <w:bookmarkStart w:id="332" w:name="_Toc184313263"/>
      <w:bookmarkEnd w:id="332"/>
      <w:bookmarkStart w:id="333" w:name="_Toc184308101"/>
      <w:bookmarkEnd w:id="333"/>
      <w:bookmarkStart w:id="334" w:name="_Toc184314417"/>
      <w:bookmarkEnd w:id="334"/>
      <w:bookmarkStart w:id="335" w:name="_Toc184312137"/>
      <w:bookmarkEnd w:id="335"/>
      <w:bookmarkStart w:id="336" w:name="_Toc184314426"/>
      <w:bookmarkEnd w:id="336"/>
      <w:bookmarkStart w:id="337" w:name="_Toc184314469"/>
      <w:bookmarkEnd w:id="337"/>
      <w:bookmarkStart w:id="338" w:name="_Toc184308055"/>
      <w:bookmarkEnd w:id="338"/>
      <w:bookmarkStart w:id="339" w:name="_Toc184312132"/>
      <w:bookmarkEnd w:id="339"/>
      <w:bookmarkStart w:id="340" w:name="_Toc184313246"/>
      <w:bookmarkEnd w:id="340"/>
      <w:bookmarkStart w:id="341" w:name="_Toc184314454"/>
      <w:bookmarkEnd w:id="341"/>
      <w:bookmarkStart w:id="342" w:name="_Toc184308040"/>
      <w:bookmarkEnd w:id="342"/>
      <w:bookmarkStart w:id="343" w:name="_Toc184313285"/>
      <w:bookmarkEnd w:id="343"/>
      <w:bookmarkStart w:id="344" w:name="_Toc184313267"/>
      <w:bookmarkEnd w:id="344"/>
      <w:bookmarkStart w:id="345" w:name="_Toc184312107"/>
      <w:bookmarkEnd w:id="345"/>
      <w:bookmarkStart w:id="346" w:name="_Toc184312123"/>
      <w:bookmarkEnd w:id="346"/>
      <w:bookmarkStart w:id="347" w:name="_Toc184310312"/>
      <w:bookmarkEnd w:id="347"/>
      <w:bookmarkStart w:id="348" w:name="_Toc184314436"/>
      <w:bookmarkEnd w:id="348"/>
      <w:bookmarkStart w:id="349" w:name="_Toc184313264"/>
      <w:bookmarkEnd w:id="349"/>
      <w:bookmarkStart w:id="350" w:name="_Toc184312120"/>
      <w:bookmarkEnd w:id="350"/>
      <w:bookmarkStart w:id="351" w:name="_Toc184312117"/>
      <w:bookmarkEnd w:id="351"/>
      <w:bookmarkStart w:id="352" w:name="_Toc184313282"/>
      <w:bookmarkEnd w:id="352"/>
      <w:bookmarkStart w:id="353" w:name="_Toc184313261"/>
      <w:bookmarkEnd w:id="353"/>
      <w:bookmarkStart w:id="354" w:name="_Toc184313259"/>
      <w:bookmarkEnd w:id="354"/>
      <w:bookmarkStart w:id="355" w:name="_Toc184313291"/>
      <w:bookmarkEnd w:id="355"/>
      <w:bookmarkStart w:id="356" w:name="_Toc184314463"/>
      <w:bookmarkEnd w:id="356"/>
      <w:bookmarkStart w:id="357" w:name="_Toc184308104"/>
      <w:bookmarkEnd w:id="357"/>
      <w:bookmarkStart w:id="358" w:name="_Toc184313299"/>
      <w:bookmarkEnd w:id="358"/>
      <w:bookmarkStart w:id="359" w:name="_Toc184312121"/>
      <w:bookmarkEnd w:id="359"/>
      <w:bookmarkStart w:id="360" w:name="_Toc184308052"/>
      <w:bookmarkEnd w:id="360"/>
      <w:bookmarkStart w:id="361" w:name="_Toc184308094"/>
      <w:bookmarkEnd w:id="361"/>
      <w:bookmarkStart w:id="362" w:name="_Toc184310322"/>
      <w:bookmarkEnd w:id="362"/>
      <w:bookmarkStart w:id="363" w:name="_Toc184313278"/>
      <w:bookmarkEnd w:id="363"/>
      <w:bookmarkStart w:id="364" w:name="_Toc184310292"/>
      <w:bookmarkEnd w:id="364"/>
      <w:bookmarkStart w:id="365" w:name="_Toc184310339"/>
      <w:bookmarkEnd w:id="365"/>
      <w:bookmarkStart w:id="366" w:name="_Toc184314468"/>
      <w:bookmarkEnd w:id="366"/>
      <w:bookmarkStart w:id="367" w:name="_Toc184312106"/>
      <w:bookmarkEnd w:id="367"/>
      <w:bookmarkStart w:id="368" w:name="_Toc184308039"/>
      <w:bookmarkEnd w:id="368"/>
      <w:bookmarkStart w:id="369" w:name="_Toc184314425"/>
      <w:bookmarkEnd w:id="369"/>
      <w:bookmarkStart w:id="370" w:name="_Toc184310297"/>
      <w:bookmarkEnd w:id="370"/>
      <w:bookmarkStart w:id="371" w:name="_Toc184312094"/>
      <w:bookmarkEnd w:id="371"/>
      <w:bookmarkStart w:id="372" w:name="_Toc184312116"/>
      <w:bookmarkEnd w:id="372"/>
      <w:bookmarkStart w:id="373" w:name="_Toc184312069"/>
      <w:bookmarkEnd w:id="373"/>
      <w:bookmarkStart w:id="374" w:name="_Toc184314432"/>
      <w:bookmarkEnd w:id="374"/>
      <w:bookmarkStart w:id="375" w:name="_Toc184310340"/>
      <w:bookmarkEnd w:id="375"/>
      <w:bookmarkStart w:id="376" w:name="_Toc184312085"/>
      <w:bookmarkEnd w:id="376"/>
      <w:bookmarkStart w:id="377" w:name="_Toc184310331"/>
      <w:bookmarkEnd w:id="377"/>
      <w:bookmarkStart w:id="378" w:name="_Toc184312098"/>
      <w:bookmarkEnd w:id="378"/>
      <w:bookmarkStart w:id="379" w:name="_Toc184312125"/>
      <w:bookmarkEnd w:id="379"/>
      <w:bookmarkStart w:id="380" w:name="_Toc184314412"/>
      <w:bookmarkEnd w:id="380"/>
      <w:bookmarkStart w:id="381" w:name="_Toc184314448"/>
      <w:bookmarkEnd w:id="381"/>
      <w:bookmarkStart w:id="382" w:name="_Toc184312135"/>
      <w:bookmarkEnd w:id="382"/>
      <w:bookmarkStart w:id="383" w:name="_Toc184312075"/>
      <w:bookmarkEnd w:id="383"/>
      <w:bookmarkStart w:id="384" w:name="_Toc184308106"/>
      <w:bookmarkEnd w:id="384"/>
      <w:bookmarkStart w:id="385" w:name="_Toc184314477"/>
      <w:bookmarkEnd w:id="385"/>
      <w:bookmarkStart w:id="386" w:name="_Toc184310306"/>
      <w:bookmarkEnd w:id="386"/>
      <w:bookmarkStart w:id="387" w:name="_Toc184314446"/>
      <w:bookmarkEnd w:id="387"/>
      <w:bookmarkStart w:id="388" w:name="_Toc184313283"/>
      <w:bookmarkEnd w:id="388"/>
      <w:bookmarkStart w:id="389" w:name="_Toc184312101"/>
      <w:bookmarkEnd w:id="389"/>
      <w:bookmarkStart w:id="390" w:name="_Toc184308066"/>
      <w:bookmarkEnd w:id="390"/>
      <w:r>
        <w:rPr>
          <w:rFonts w:hint="eastAsia" w:asciiTheme="minorEastAsia" w:hAnsiTheme="minorEastAsia" w:cstheme="minorEastAsia"/>
          <w:b/>
          <w:color w:val="auto"/>
          <w:sz w:val="36"/>
          <w:szCs w:val="36"/>
          <w:highlight w:val="none"/>
        </w:rPr>
        <w:t>评标办法</w:t>
      </w:r>
    </w:p>
    <w:p w14:paraId="6CBD12AB">
      <w:pPr>
        <w:snapToGrid w:val="0"/>
        <w:spacing w:line="360" w:lineRule="auto"/>
        <w:jc w:val="center"/>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评标办法前附表</w:t>
      </w:r>
    </w:p>
    <w:tbl>
      <w:tblPr>
        <w:tblStyle w:val="6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422"/>
        <w:gridCol w:w="799"/>
        <w:gridCol w:w="989"/>
        <w:gridCol w:w="1416"/>
      </w:tblGrid>
      <w:tr w14:paraId="335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26DC97E7">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422" w:type="dxa"/>
            <w:vAlign w:val="center"/>
          </w:tcPr>
          <w:p w14:paraId="54359197">
            <w:pPr>
              <w:snapToGrid w:val="0"/>
              <w:jc w:val="center"/>
              <w:rPr>
                <w:rFonts w:ascii="宋体" w:hAnsi="宋体" w:cs="宋体"/>
                <w:color w:val="auto"/>
                <w:sz w:val="24"/>
                <w:highlight w:val="none"/>
              </w:rPr>
            </w:pPr>
            <w:r>
              <w:rPr>
                <w:rFonts w:hint="eastAsia" w:ascii="宋体" w:hAnsi="宋体" w:cs="宋体"/>
                <w:color w:val="auto"/>
                <w:sz w:val="24"/>
                <w:highlight w:val="none"/>
              </w:rPr>
              <w:t>评分因素</w:t>
            </w:r>
          </w:p>
        </w:tc>
        <w:tc>
          <w:tcPr>
            <w:tcW w:w="799" w:type="dxa"/>
            <w:vAlign w:val="center"/>
          </w:tcPr>
          <w:p w14:paraId="2CCC43CE">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989" w:type="dxa"/>
            <w:vAlign w:val="center"/>
          </w:tcPr>
          <w:p w14:paraId="6F49304C">
            <w:pPr>
              <w:snapToGrid w:val="0"/>
              <w:jc w:val="center"/>
              <w:rPr>
                <w:rFonts w:ascii="宋体" w:hAnsi="宋体" w:cs="宋体"/>
                <w:color w:val="auto"/>
                <w:sz w:val="24"/>
                <w:highlight w:val="none"/>
              </w:rPr>
            </w:pPr>
            <w:r>
              <w:rPr>
                <w:rFonts w:hint="eastAsia" w:ascii="宋体" w:hAnsi="宋体" w:cs="宋体"/>
                <w:bCs/>
                <w:color w:val="auto"/>
                <w:sz w:val="24"/>
                <w:highlight w:val="none"/>
              </w:rPr>
              <w:t>主观分/客观分属性</w:t>
            </w:r>
          </w:p>
        </w:tc>
        <w:tc>
          <w:tcPr>
            <w:tcW w:w="1416" w:type="dxa"/>
            <w:vAlign w:val="center"/>
          </w:tcPr>
          <w:p w14:paraId="5A2F6042">
            <w:pP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14:paraId="023C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1" w:type="dxa"/>
            <w:vAlign w:val="center"/>
          </w:tcPr>
          <w:p w14:paraId="2CEF974F">
            <w:pPr>
              <w:snapToGrid w:val="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22" w:type="dxa"/>
            <w:vAlign w:val="center"/>
          </w:tcPr>
          <w:p w14:paraId="0DAD4A59">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投标人资信能力评价</w:t>
            </w:r>
          </w:p>
        </w:tc>
        <w:tc>
          <w:tcPr>
            <w:tcW w:w="799" w:type="dxa"/>
            <w:vAlign w:val="center"/>
          </w:tcPr>
          <w:p w14:paraId="68AECC92">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6CE83410">
            <w:pPr>
              <w:snapToGrid w:val="0"/>
              <w:jc w:val="center"/>
              <w:rPr>
                <w:rFonts w:ascii="宋体" w:hAnsi="宋体" w:cs="宋体"/>
                <w:color w:val="auto"/>
                <w:sz w:val="24"/>
                <w:highlight w:val="none"/>
              </w:rPr>
            </w:pPr>
          </w:p>
        </w:tc>
        <w:tc>
          <w:tcPr>
            <w:tcW w:w="1416" w:type="dxa"/>
            <w:vAlign w:val="center"/>
          </w:tcPr>
          <w:p w14:paraId="66D053DB">
            <w:pPr>
              <w:snapToGrid w:val="0"/>
              <w:jc w:val="center"/>
              <w:rPr>
                <w:rFonts w:ascii="宋体" w:hAnsi="宋体" w:cs="宋体"/>
                <w:b/>
                <w:color w:val="auto"/>
                <w:sz w:val="24"/>
                <w:highlight w:val="none"/>
              </w:rPr>
            </w:pPr>
          </w:p>
        </w:tc>
      </w:tr>
      <w:tr w14:paraId="719C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31" w:type="dxa"/>
            <w:vAlign w:val="center"/>
          </w:tcPr>
          <w:p w14:paraId="41E4AA32">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422" w:type="dxa"/>
            <w:vAlign w:val="center"/>
          </w:tcPr>
          <w:p w14:paraId="6C45247E">
            <w:pPr>
              <w:snapToGrid w:val="0"/>
              <w:rPr>
                <w:rFonts w:ascii="宋体" w:hAnsi="宋体" w:cs="宋体"/>
                <w:color w:val="auto"/>
                <w:sz w:val="24"/>
                <w:highlight w:val="none"/>
              </w:rPr>
            </w:pPr>
            <w:r>
              <w:rPr>
                <w:rFonts w:hint="eastAsia" w:ascii="宋体" w:hAnsi="宋体" w:cs="宋体"/>
                <w:color w:val="auto"/>
                <w:sz w:val="24"/>
                <w:highlight w:val="none"/>
              </w:rPr>
              <w:t>投标人自</w:t>
            </w:r>
            <w:r>
              <w:rPr>
                <w:rStyle w:val="966"/>
                <w:rFonts w:hint="eastAsia" w:ascii="宋体" w:hAnsi="宋体" w:cs="宋体"/>
                <w:color w:val="auto"/>
                <w:kern w:val="0"/>
                <w:sz w:val="24"/>
                <w:szCs w:val="24"/>
                <w:highlight w:val="none"/>
              </w:rPr>
              <w:t>2020年1月1日（按合同签订时间为准）以来具有类似业绩的，每一个得0.5分，最高得1分</w:t>
            </w:r>
            <w:r>
              <w:rPr>
                <w:rFonts w:hint="eastAsia" w:ascii="宋体" w:hAnsi="宋体" w:cs="宋体"/>
                <w:color w:val="auto"/>
                <w:sz w:val="24"/>
                <w:highlight w:val="none"/>
              </w:rPr>
              <w:t>；</w:t>
            </w:r>
          </w:p>
          <w:p w14:paraId="3F2B8B7D">
            <w:pPr>
              <w:snapToGrid w:val="0"/>
              <w:rPr>
                <w:rFonts w:ascii="宋体" w:hAnsi="宋体" w:cs="宋体"/>
                <w:color w:val="auto"/>
                <w:sz w:val="24"/>
                <w:highlight w:val="none"/>
              </w:rPr>
            </w:pPr>
            <w:r>
              <w:rPr>
                <w:rFonts w:hint="eastAsia" w:ascii="宋体" w:hAnsi="宋体" w:cs="宋体"/>
                <w:color w:val="auto"/>
                <w:sz w:val="24"/>
                <w:highlight w:val="none"/>
              </w:rPr>
              <w:t>说明：业绩证明材料需提供中标通知书及合同扫描件。</w:t>
            </w:r>
          </w:p>
        </w:tc>
        <w:tc>
          <w:tcPr>
            <w:tcW w:w="799" w:type="dxa"/>
            <w:vAlign w:val="center"/>
          </w:tcPr>
          <w:p w14:paraId="753E2186">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89" w:type="dxa"/>
            <w:vAlign w:val="center"/>
          </w:tcPr>
          <w:p w14:paraId="7DE0C1C8">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3556BF07">
            <w:pPr>
              <w:snapToGrid w:val="0"/>
              <w:jc w:val="center"/>
              <w:rPr>
                <w:rFonts w:ascii="宋体" w:hAnsi="宋体" w:cs="宋体"/>
                <w:color w:val="auto"/>
                <w:sz w:val="24"/>
                <w:highlight w:val="none"/>
              </w:rPr>
            </w:pPr>
          </w:p>
        </w:tc>
      </w:tr>
      <w:tr w14:paraId="09D6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731" w:type="dxa"/>
            <w:vAlign w:val="center"/>
          </w:tcPr>
          <w:p w14:paraId="76F84CD8">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5422" w:type="dxa"/>
            <w:vAlign w:val="center"/>
          </w:tcPr>
          <w:p w14:paraId="77EEF77A">
            <w:pPr>
              <w:adjustRightInd/>
              <w:jc w:val="left"/>
              <w:rPr>
                <w:rFonts w:ascii="宋体" w:hAnsi="宋体" w:cs="宋体"/>
                <w:color w:val="auto"/>
                <w:sz w:val="24"/>
                <w:highlight w:val="none"/>
              </w:rPr>
            </w:pPr>
            <w:r>
              <w:rPr>
                <w:rFonts w:hint="eastAsia" w:ascii="宋体" w:hAnsi="宋体" w:cs="宋体"/>
                <w:color w:val="auto"/>
                <w:sz w:val="24"/>
                <w:highlight w:val="none"/>
              </w:rPr>
              <w:t>投标人具有有效的质量体系认证证书，环境体系认证证书，职业健康安全管理体系认证证书的，每个得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1B921738">
            <w:pPr>
              <w:adjustRightInd/>
              <w:jc w:val="left"/>
              <w:rPr>
                <w:rFonts w:ascii="宋体" w:hAnsi="宋体" w:cs="宋体"/>
                <w:bCs/>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注：以上证书须由通过中国国家认证认可监督管理委员会备案通过的认证机构颁发且在全国认证认可信息公共服务平台（www.cnca.gov.cn）的网页可查询。</w:t>
            </w:r>
          </w:p>
          <w:p w14:paraId="6D22CF9C">
            <w:pPr>
              <w:snapToGrid w:val="0"/>
              <w:rPr>
                <w:rFonts w:hint="default" w:ascii="宋体" w:hAnsi="宋体" w:cs="宋体"/>
                <w:color w:val="auto"/>
                <w:sz w:val="24"/>
                <w:highlight w:val="none"/>
                <w:lang w:val="en-US"/>
              </w:rPr>
            </w:pPr>
            <w:r>
              <w:rPr>
                <w:rFonts w:hint="eastAsia" w:ascii="宋体" w:hAnsi="宋体" w:cs="宋体"/>
                <w:bCs/>
                <w:color w:val="auto"/>
                <w:sz w:val="24"/>
                <w:highlight w:val="none"/>
              </w:rPr>
              <w:t>须提供认证证书的扫描件和网页截图，否则不得分</w:t>
            </w:r>
          </w:p>
        </w:tc>
        <w:tc>
          <w:tcPr>
            <w:tcW w:w="799" w:type="dxa"/>
            <w:vAlign w:val="center"/>
          </w:tcPr>
          <w:p w14:paraId="113B247A">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6</w:t>
            </w:r>
          </w:p>
        </w:tc>
        <w:tc>
          <w:tcPr>
            <w:tcW w:w="989" w:type="dxa"/>
            <w:vAlign w:val="center"/>
          </w:tcPr>
          <w:p w14:paraId="42B0B65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5F5D2A4C">
            <w:pPr>
              <w:snapToGrid w:val="0"/>
              <w:jc w:val="center"/>
              <w:rPr>
                <w:rFonts w:ascii="宋体" w:hAnsi="宋体" w:cs="宋体"/>
                <w:color w:val="auto"/>
                <w:sz w:val="24"/>
                <w:highlight w:val="none"/>
              </w:rPr>
            </w:pPr>
          </w:p>
        </w:tc>
      </w:tr>
      <w:tr w14:paraId="1DB2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731" w:type="dxa"/>
            <w:vAlign w:val="center"/>
          </w:tcPr>
          <w:p w14:paraId="7F2D8C9A">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422" w:type="dxa"/>
            <w:vAlign w:val="center"/>
          </w:tcPr>
          <w:p w14:paraId="1F19DB81">
            <w:pPr>
              <w:snapToGrid w:val="0"/>
              <w:rPr>
                <w:rFonts w:ascii="宋体" w:hAnsi="宋体" w:cs="宋体"/>
                <w:color w:val="auto"/>
                <w:sz w:val="24"/>
                <w:highlight w:val="none"/>
              </w:rPr>
            </w:pPr>
            <w:r>
              <w:rPr>
                <w:rFonts w:hint="eastAsia" w:ascii="宋体" w:hAnsi="宋体" w:cs="宋体"/>
                <w:color w:val="auto"/>
                <w:sz w:val="24"/>
                <w:highlight w:val="none"/>
              </w:rPr>
              <w:t>针对本项目的总体目标、工作内容（服务流程、服务轮次、消杀频次和病媒防治方法）提供的项目实施方案情况。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559857D4">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BB0EDE8">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231730DD">
            <w:pPr>
              <w:snapToGrid w:val="0"/>
              <w:jc w:val="center"/>
              <w:rPr>
                <w:rFonts w:ascii="宋体" w:hAnsi="宋体" w:cs="宋体"/>
                <w:color w:val="auto"/>
                <w:sz w:val="24"/>
                <w:highlight w:val="none"/>
              </w:rPr>
            </w:pPr>
          </w:p>
        </w:tc>
      </w:tr>
      <w:tr w14:paraId="642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13086B6C">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422" w:type="dxa"/>
            <w:vAlign w:val="center"/>
          </w:tcPr>
          <w:p w14:paraId="79CCB07D">
            <w:pPr>
              <w:snapToGrid w:val="0"/>
              <w:rPr>
                <w:rFonts w:ascii="宋体" w:hAnsi="宋体" w:cs="宋体"/>
                <w:color w:val="auto"/>
                <w:sz w:val="24"/>
                <w:highlight w:val="none"/>
              </w:rPr>
            </w:pPr>
            <w:r>
              <w:rPr>
                <w:rFonts w:hint="eastAsia" w:ascii="宋体" w:hAnsi="宋体" w:cs="宋体"/>
                <w:color w:val="auto"/>
                <w:sz w:val="24"/>
                <w:highlight w:val="none"/>
              </w:rPr>
              <w:t>对四害防制工作特点的认识情况。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641BDB4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90D75EB">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B631A5F">
            <w:pPr>
              <w:snapToGrid w:val="0"/>
              <w:jc w:val="center"/>
              <w:rPr>
                <w:rFonts w:ascii="宋体" w:hAnsi="宋体" w:cs="宋体"/>
                <w:color w:val="auto"/>
                <w:sz w:val="24"/>
                <w:highlight w:val="none"/>
              </w:rPr>
            </w:pPr>
          </w:p>
        </w:tc>
      </w:tr>
      <w:tr w14:paraId="406D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7978266A">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422" w:type="dxa"/>
            <w:vAlign w:val="center"/>
          </w:tcPr>
          <w:p w14:paraId="3B86460D">
            <w:pPr>
              <w:tabs>
                <w:tab w:val="left" w:pos="1546"/>
              </w:tabs>
              <w:snapToGrid w:val="0"/>
              <w:rPr>
                <w:rFonts w:ascii="宋体" w:hAnsi="宋体" w:cs="宋体"/>
                <w:bCs/>
                <w:color w:val="auto"/>
                <w:sz w:val="24"/>
                <w:highlight w:val="none"/>
              </w:rPr>
            </w:pPr>
            <w:r>
              <w:rPr>
                <w:rFonts w:hint="eastAsia" w:ascii="宋体" w:hAnsi="宋体" w:cs="宋体"/>
                <w:bCs/>
                <w:color w:val="auto"/>
                <w:sz w:val="24"/>
                <w:highlight w:val="none"/>
              </w:rPr>
              <w:t>根据投标人针对本项目设备安排情况合理性打分。可行性、项目匹配性好得5分；可行性、项目匹配性较好得3分；可行性、项目匹配性一般得1分；其余不得分。</w:t>
            </w:r>
          </w:p>
        </w:tc>
        <w:tc>
          <w:tcPr>
            <w:tcW w:w="799" w:type="dxa"/>
            <w:vAlign w:val="center"/>
          </w:tcPr>
          <w:p w14:paraId="0F10EC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78D28125">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78C46475">
            <w:pPr>
              <w:snapToGrid w:val="0"/>
              <w:jc w:val="center"/>
              <w:rPr>
                <w:rFonts w:ascii="宋体" w:hAnsi="宋体" w:cs="宋体"/>
                <w:color w:val="auto"/>
                <w:sz w:val="24"/>
                <w:highlight w:val="none"/>
              </w:rPr>
            </w:pPr>
          </w:p>
        </w:tc>
      </w:tr>
      <w:tr w14:paraId="055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731" w:type="dxa"/>
            <w:vAlign w:val="center"/>
          </w:tcPr>
          <w:p w14:paraId="6397BF3C">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422" w:type="dxa"/>
            <w:vAlign w:val="center"/>
          </w:tcPr>
          <w:p w14:paraId="4E56F304">
            <w:pPr>
              <w:tabs>
                <w:tab w:val="left" w:pos="1546"/>
              </w:tabs>
              <w:snapToGrid w:val="0"/>
              <w:rPr>
                <w:rFonts w:ascii="宋体" w:hAnsi="宋体" w:cs="宋体"/>
                <w:bCs/>
                <w:color w:val="auto"/>
                <w:sz w:val="24"/>
                <w:highlight w:val="none"/>
              </w:rPr>
            </w:pPr>
            <w:r>
              <w:rPr>
                <w:rFonts w:hint="eastAsia" w:ascii="宋体" w:hAnsi="宋体" w:cs="宋体"/>
                <w:color w:val="auto"/>
                <w:kern w:val="0"/>
                <w:sz w:val="24"/>
                <w:szCs w:val="22"/>
                <w:highlight w:val="none"/>
              </w:rPr>
              <w:t>质量保证方案及措施。投标人按采购人要求有明确的质量目标，提供质量保证措施，并具有详细可行的实施内容等；根据提供的方案内容进行打分。方案合理、阐述完整、针对性强的得5分；方案基本可行、基本符合采购需求，针对性较强的得3分；</w:t>
            </w:r>
            <w:r>
              <w:rPr>
                <w:rFonts w:hint="eastAsia" w:ascii="宋体" w:hAnsi="宋体" w:cs="宋体"/>
                <w:color w:val="auto"/>
                <w:sz w:val="24"/>
                <w:highlight w:val="none"/>
              </w:rPr>
              <w:t>方案内容存在欠缺，可行性、项目匹配性不足的得1分；未提供不得分。</w:t>
            </w:r>
          </w:p>
        </w:tc>
        <w:tc>
          <w:tcPr>
            <w:tcW w:w="799" w:type="dxa"/>
            <w:vAlign w:val="center"/>
          </w:tcPr>
          <w:p w14:paraId="2133852F">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278128F0">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8D795F2">
            <w:pPr>
              <w:snapToGrid w:val="0"/>
              <w:jc w:val="center"/>
              <w:rPr>
                <w:rFonts w:ascii="宋体" w:hAnsi="宋体" w:cs="宋体"/>
                <w:color w:val="auto"/>
                <w:sz w:val="24"/>
                <w:highlight w:val="none"/>
              </w:rPr>
            </w:pPr>
          </w:p>
        </w:tc>
      </w:tr>
      <w:tr w14:paraId="4F18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731" w:type="dxa"/>
            <w:vAlign w:val="center"/>
          </w:tcPr>
          <w:p w14:paraId="11E9FD0C">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422" w:type="dxa"/>
            <w:vAlign w:val="center"/>
          </w:tcPr>
          <w:p w14:paraId="1435CDC5">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个人职业防护、药物中毒处置和迎检临时服务科学性打分。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4802705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294B4805">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76F4FC29">
            <w:pPr>
              <w:snapToGrid w:val="0"/>
              <w:jc w:val="center"/>
              <w:rPr>
                <w:rFonts w:ascii="宋体" w:hAnsi="宋体" w:cs="宋体"/>
                <w:color w:val="auto"/>
                <w:sz w:val="24"/>
                <w:highlight w:val="none"/>
              </w:rPr>
            </w:pPr>
          </w:p>
        </w:tc>
      </w:tr>
      <w:tr w14:paraId="2706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7AA4C7FD">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422" w:type="dxa"/>
            <w:vAlign w:val="center"/>
          </w:tcPr>
          <w:p w14:paraId="654AED72">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根据投标人针对本项目有完整合理的问题整改工作流程，根据内容详实情况打分可行性、项目匹配性好得5分；可行性、项目匹配性较好得3分；可行性、项目匹配性一般得1分；其余不得分。</w:t>
            </w:r>
          </w:p>
        </w:tc>
        <w:tc>
          <w:tcPr>
            <w:tcW w:w="799" w:type="dxa"/>
            <w:vAlign w:val="center"/>
          </w:tcPr>
          <w:p w14:paraId="50D12E7D">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064AA44E">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AC6042B">
            <w:pPr>
              <w:snapToGrid w:val="0"/>
              <w:jc w:val="center"/>
              <w:rPr>
                <w:rFonts w:ascii="宋体" w:hAnsi="宋体" w:cs="宋体"/>
                <w:color w:val="auto"/>
                <w:sz w:val="24"/>
                <w:highlight w:val="none"/>
              </w:rPr>
            </w:pPr>
          </w:p>
        </w:tc>
      </w:tr>
      <w:tr w14:paraId="66B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3E1913FE">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422" w:type="dxa"/>
            <w:vAlign w:val="center"/>
          </w:tcPr>
          <w:p w14:paraId="7471FBF3">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有病媒生物为媒介传染病疫情和突发公共卫生事件处置应急演练工作台账。根据内容详实情况打分可行性、项目匹配性好得5分；可行性、项目匹配性较好得3分；可行性、项目匹配性一般得1分；其余不得分。</w:t>
            </w:r>
          </w:p>
        </w:tc>
        <w:tc>
          <w:tcPr>
            <w:tcW w:w="799" w:type="dxa"/>
            <w:vAlign w:val="center"/>
          </w:tcPr>
          <w:p w14:paraId="639E60DA">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492C0D3A">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0B8F785">
            <w:pPr>
              <w:snapToGrid w:val="0"/>
              <w:jc w:val="center"/>
              <w:rPr>
                <w:rFonts w:ascii="宋体" w:hAnsi="宋体" w:cs="宋体"/>
                <w:color w:val="auto"/>
                <w:sz w:val="24"/>
                <w:highlight w:val="none"/>
              </w:rPr>
            </w:pPr>
          </w:p>
        </w:tc>
      </w:tr>
      <w:tr w14:paraId="0C72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31" w:type="dxa"/>
            <w:vAlign w:val="center"/>
          </w:tcPr>
          <w:p w14:paraId="254BF78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5422" w:type="dxa"/>
            <w:vAlign w:val="center"/>
          </w:tcPr>
          <w:p w14:paraId="088FA612">
            <w:pPr>
              <w:snapToGrid w:val="0"/>
              <w:rPr>
                <w:rFonts w:ascii="宋体" w:hAnsi="宋体" w:cs="宋体"/>
                <w:color w:val="auto"/>
                <w:sz w:val="24"/>
                <w:highlight w:val="none"/>
              </w:rPr>
            </w:pPr>
            <w:r>
              <w:rPr>
                <w:rFonts w:hint="eastAsia" w:ascii="宋体" w:hAnsi="宋体" w:cs="宋体"/>
                <w:color w:val="auto"/>
                <w:sz w:val="24"/>
                <w:szCs w:val="21"/>
                <w:highlight w:val="none"/>
              </w:rPr>
              <w:t>投标人承诺接到招标人的指令后能在10分钟之内响应的得3分，15分钟以内响应的得2分，其余不得分。提供承诺函，格式自拟。</w:t>
            </w:r>
          </w:p>
        </w:tc>
        <w:tc>
          <w:tcPr>
            <w:tcW w:w="799" w:type="dxa"/>
            <w:vAlign w:val="center"/>
          </w:tcPr>
          <w:p w14:paraId="163119A1">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989" w:type="dxa"/>
            <w:vAlign w:val="center"/>
          </w:tcPr>
          <w:p w14:paraId="6A351D8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70A18FCC">
            <w:pPr>
              <w:snapToGrid w:val="0"/>
              <w:jc w:val="center"/>
              <w:rPr>
                <w:rFonts w:ascii="宋体" w:hAnsi="宋体" w:cs="宋体"/>
                <w:color w:val="auto"/>
                <w:sz w:val="24"/>
                <w:highlight w:val="none"/>
              </w:rPr>
            </w:pPr>
          </w:p>
        </w:tc>
      </w:tr>
      <w:tr w14:paraId="534F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4B91D83A">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5422" w:type="dxa"/>
            <w:vAlign w:val="center"/>
          </w:tcPr>
          <w:p w14:paraId="06F3B4DE">
            <w:pPr>
              <w:snapToGrid w:val="0"/>
              <w:rPr>
                <w:rFonts w:ascii="宋体" w:hAnsi="宋体" w:cs="宋体"/>
                <w:color w:val="auto"/>
                <w:sz w:val="24"/>
                <w:highlight w:val="none"/>
              </w:rPr>
            </w:pPr>
            <w:r>
              <w:rPr>
                <w:rFonts w:hint="eastAsia" w:ascii="宋体" w:hAnsi="宋体" w:cs="宋体"/>
                <w:color w:val="auto"/>
                <w:sz w:val="24"/>
                <w:szCs w:val="20"/>
                <w:highlight w:val="none"/>
              </w:rPr>
              <w:t>采取综合防控措施，选择药械的合理性、符合国家相关规定，依据不同环境的用药措施及方法。</w:t>
            </w:r>
            <w:r>
              <w:rPr>
                <w:rFonts w:hint="eastAsia" w:ascii="宋体" w:hAnsi="宋体" w:cs="宋体"/>
                <w:color w:val="auto"/>
                <w:sz w:val="24"/>
                <w:highlight w:val="none"/>
              </w:rPr>
              <w:t>根据内容详实情况打分可行性、项目匹配性好得5分；可行性、项目匹配性较好得3分；可行性、项目匹配性一般得1分；其余不得分。</w:t>
            </w:r>
          </w:p>
        </w:tc>
        <w:tc>
          <w:tcPr>
            <w:tcW w:w="799" w:type="dxa"/>
            <w:vAlign w:val="center"/>
          </w:tcPr>
          <w:p w14:paraId="771B4D6B">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0F276DFA">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43F5D60C">
            <w:pPr>
              <w:snapToGrid w:val="0"/>
              <w:jc w:val="center"/>
              <w:rPr>
                <w:rFonts w:ascii="宋体" w:hAnsi="宋体" w:cs="宋体"/>
                <w:color w:val="auto"/>
                <w:sz w:val="24"/>
                <w:highlight w:val="none"/>
              </w:rPr>
            </w:pPr>
          </w:p>
        </w:tc>
      </w:tr>
      <w:tr w14:paraId="0CDC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69E0A90D">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422" w:type="dxa"/>
            <w:vAlign w:val="center"/>
          </w:tcPr>
          <w:p w14:paraId="706DDD11">
            <w:pPr>
              <w:snapToGrid w:val="0"/>
              <w:rPr>
                <w:rFonts w:ascii="宋体" w:hAnsi="宋体" w:cs="宋体"/>
                <w:color w:val="auto"/>
                <w:sz w:val="24"/>
                <w:highlight w:val="none"/>
              </w:rPr>
            </w:pPr>
            <w:r>
              <w:rPr>
                <w:rFonts w:hint="eastAsia" w:ascii="宋体" w:hAnsi="宋体" w:cs="宋体"/>
                <w:color w:val="auto"/>
                <w:sz w:val="24"/>
                <w:szCs w:val="20"/>
                <w:highlight w:val="none"/>
              </w:rPr>
              <w:t>根据投标人针对本项目所采取的技术和方法对外环境（建筑场地、绿化场地、水域）的适应性打分。</w:t>
            </w:r>
            <w:r>
              <w:rPr>
                <w:rFonts w:hint="eastAsia" w:ascii="宋体" w:hAnsi="宋体" w:cs="宋体"/>
                <w:color w:val="auto"/>
                <w:sz w:val="24"/>
                <w:highlight w:val="none"/>
              </w:rPr>
              <w:t>根据内容详实情况打分可行性、项目匹配性好得5分；可行性、项目匹配性较好得3分；可行性、项目匹配性一般得1分；其余不得分。</w:t>
            </w:r>
          </w:p>
        </w:tc>
        <w:tc>
          <w:tcPr>
            <w:tcW w:w="799" w:type="dxa"/>
            <w:vAlign w:val="center"/>
          </w:tcPr>
          <w:p w14:paraId="79BB42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69B756D0">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27B131CA">
            <w:pPr>
              <w:snapToGrid w:val="0"/>
              <w:jc w:val="center"/>
              <w:rPr>
                <w:rFonts w:ascii="宋体" w:hAnsi="宋体" w:cs="宋体"/>
                <w:color w:val="auto"/>
                <w:sz w:val="24"/>
                <w:highlight w:val="none"/>
              </w:rPr>
            </w:pPr>
          </w:p>
        </w:tc>
      </w:tr>
      <w:tr w14:paraId="6052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1" w:type="dxa"/>
            <w:vAlign w:val="center"/>
          </w:tcPr>
          <w:p w14:paraId="0045C31D">
            <w:pPr>
              <w:snapToGrid w:val="0"/>
              <w:jc w:val="center"/>
              <w:rPr>
                <w:rFonts w:ascii="宋体" w:hAnsi="宋体" w:cs="宋体"/>
                <w:color w:val="auto"/>
                <w:sz w:val="16"/>
                <w:szCs w:val="16"/>
                <w:highlight w:val="none"/>
              </w:rPr>
            </w:pPr>
            <w:r>
              <w:rPr>
                <w:rFonts w:hint="eastAsia" w:ascii="宋体" w:hAnsi="宋体" w:cs="宋体"/>
                <w:color w:val="auto"/>
                <w:sz w:val="24"/>
                <w:highlight w:val="none"/>
              </w:rPr>
              <w:t>12</w:t>
            </w:r>
          </w:p>
        </w:tc>
        <w:tc>
          <w:tcPr>
            <w:tcW w:w="5422" w:type="dxa"/>
            <w:vAlign w:val="center"/>
          </w:tcPr>
          <w:p w14:paraId="739DA536">
            <w:pPr>
              <w:snapToGrid w:val="0"/>
              <w:rPr>
                <w:rFonts w:ascii="宋体" w:hAnsi="宋体" w:cs="宋体"/>
                <w:color w:val="auto"/>
                <w:sz w:val="24"/>
                <w:highlight w:val="none"/>
              </w:rPr>
            </w:pPr>
            <w:r>
              <w:rPr>
                <w:rFonts w:hint="eastAsia" w:ascii="宋体" w:hAnsi="宋体" w:cs="宋体"/>
                <w:color w:val="auto"/>
                <w:sz w:val="24"/>
                <w:highlight w:val="none"/>
              </w:rPr>
              <w:t>制定管理制度</w:t>
            </w:r>
          </w:p>
        </w:tc>
        <w:tc>
          <w:tcPr>
            <w:tcW w:w="799" w:type="dxa"/>
            <w:vAlign w:val="center"/>
          </w:tcPr>
          <w:p w14:paraId="03E4DF4A">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161DC42F">
            <w:pPr>
              <w:snapToGrid w:val="0"/>
              <w:jc w:val="center"/>
              <w:rPr>
                <w:rFonts w:ascii="宋体" w:hAnsi="宋体" w:cs="宋体"/>
                <w:color w:val="auto"/>
                <w:sz w:val="24"/>
                <w:highlight w:val="none"/>
              </w:rPr>
            </w:pPr>
          </w:p>
        </w:tc>
        <w:tc>
          <w:tcPr>
            <w:tcW w:w="1416" w:type="dxa"/>
            <w:vAlign w:val="center"/>
          </w:tcPr>
          <w:p w14:paraId="5DC18B33">
            <w:pPr>
              <w:snapToGrid w:val="0"/>
              <w:jc w:val="center"/>
              <w:rPr>
                <w:rFonts w:ascii="宋体" w:hAnsi="宋体" w:cs="宋体"/>
                <w:color w:val="auto"/>
                <w:sz w:val="24"/>
                <w:highlight w:val="none"/>
              </w:rPr>
            </w:pPr>
          </w:p>
        </w:tc>
      </w:tr>
      <w:tr w14:paraId="47D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31" w:type="dxa"/>
            <w:vAlign w:val="center"/>
          </w:tcPr>
          <w:p w14:paraId="1998E00A">
            <w:pPr>
              <w:snapToGrid w:val="0"/>
              <w:jc w:val="center"/>
              <w:rPr>
                <w:rFonts w:ascii="宋体" w:hAnsi="宋体" w:cs="宋体"/>
                <w:color w:val="auto"/>
                <w:sz w:val="24"/>
                <w:highlight w:val="none"/>
              </w:rPr>
            </w:pPr>
            <w:r>
              <w:rPr>
                <w:rFonts w:hint="eastAsia" w:ascii="宋体" w:hAnsi="宋体" w:cs="宋体"/>
                <w:color w:val="auto"/>
                <w:sz w:val="24"/>
                <w:highlight w:val="none"/>
              </w:rPr>
              <w:t>12.1</w:t>
            </w:r>
          </w:p>
        </w:tc>
        <w:tc>
          <w:tcPr>
            <w:tcW w:w="5422" w:type="dxa"/>
            <w:vAlign w:val="center"/>
          </w:tcPr>
          <w:p w14:paraId="7B77FB8F">
            <w:pPr>
              <w:numPr>
                <w:ilvl w:val="0"/>
                <w:numId w:val="2"/>
              </w:numPr>
              <w:snapToGrid w:val="0"/>
              <w:rPr>
                <w:rFonts w:ascii="宋体" w:hAnsi="宋体" w:cs="宋体"/>
                <w:color w:val="auto"/>
                <w:sz w:val="24"/>
                <w:highlight w:val="none"/>
              </w:rPr>
            </w:pPr>
            <w:r>
              <w:rPr>
                <w:rStyle w:val="966"/>
                <w:rFonts w:hint="eastAsia" w:ascii="宋体" w:hAnsi="宋体" w:cs="宋体"/>
                <w:color w:val="auto"/>
                <w:kern w:val="0"/>
                <w:sz w:val="24"/>
                <w:szCs w:val="24"/>
                <w:highlight w:val="none"/>
                <w:lang w:val="zh-CN"/>
              </w:rPr>
              <w:t>制定层级管理制度，保证管理、指挥、质量控制要求在组织架构上实现。</w:t>
            </w:r>
          </w:p>
          <w:p w14:paraId="0C78B9AB">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5B747DD">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4413C7C4">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11DFE2AC">
            <w:pPr>
              <w:numPr>
                <w:ilvl w:val="0"/>
                <w:numId w:val="0"/>
              </w:numPr>
              <w:snapToGrid w:val="0"/>
              <w:ind w:firstLine="240" w:firstLineChars="100"/>
              <w:rPr>
                <w:rFonts w:hint="default" w:ascii="Times New Roman" w:hAnsi="Times New Roman" w:cs="Times New Roman"/>
                <w:color w:val="auto"/>
                <w:highlight w:val="none"/>
                <w:lang w:val="en-US" w:eastAsia="zh-CN"/>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78FA97B2">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7A64457C">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主观</w:t>
            </w:r>
          </w:p>
        </w:tc>
        <w:tc>
          <w:tcPr>
            <w:tcW w:w="1416" w:type="dxa"/>
            <w:vAlign w:val="center"/>
          </w:tcPr>
          <w:p w14:paraId="04E4A03F">
            <w:pPr>
              <w:snapToGrid w:val="0"/>
              <w:jc w:val="center"/>
              <w:rPr>
                <w:rFonts w:ascii="宋体" w:hAnsi="宋体" w:cs="宋体"/>
                <w:color w:val="auto"/>
                <w:sz w:val="24"/>
                <w:highlight w:val="none"/>
              </w:rPr>
            </w:pPr>
          </w:p>
        </w:tc>
      </w:tr>
      <w:tr w14:paraId="491B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1" w:type="dxa"/>
            <w:vAlign w:val="center"/>
          </w:tcPr>
          <w:p w14:paraId="65280AD1">
            <w:pPr>
              <w:snapToGrid w:val="0"/>
              <w:jc w:val="center"/>
              <w:rPr>
                <w:rFonts w:ascii="宋体" w:hAnsi="宋体" w:cs="宋体"/>
                <w:color w:val="auto"/>
                <w:sz w:val="24"/>
                <w:highlight w:val="none"/>
              </w:rPr>
            </w:pPr>
            <w:r>
              <w:rPr>
                <w:rFonts w:hint="eastAsia" w:ascii="宋体" w:hAnsi="宋体" w:cs="宋体"/>
                <w:color w:val="auto"/>
                <w:sz w:val="24"/>
                <w:highlight w:val="none"/>
              </w:rPr>
              <w:t>12.2</w:t>
            </w:r>
          </w:p>
        </w:tc>
        <w:tc>
          <w:tcPr>
            <w:tcW w:w="5422" w:type="dxa"/>
            <w:vAlign w:val="center"/>
          </w:tcPr>
          <w:p w14:paraId="39B4838F">
            <w:pPr>
              <w:numPr>
                <w:ilvl w:val="0"/>
                <w:numId w:val="2"/>
              </w:numPr>
              <w:snapToGrid w:val="0"/>
              <w:ind w:left="0" w:leftChars="0" w:firstLine="0" w:firstLineChars="0"/>
              <w:rPr>
                <w:rStyle w:val="966"/>
                <w:rFonts w:hint="eastAsia" w:ascii="宋体" w:hAnsi="宋体" w:cs="宋体"/>
                <w:color w:val="auto"/>
                <w:kern w:val="0"/>
                <w:sz w:val="24"/>
                <w:szCs w:val="24"/>
                <w:highlight w:val="none"/>
              </w:rPr>
            </w:pPr>
            <w:r>
              <w:rPr>
                <w:rStyle w:val="966"/>
                <w:rFonts w:hint="eastAsia" w:ascii="宋体" w:hAnsi="宋体" w:cs="宋体"/>
                <w:color w:val="auto"/>
                <w:kern w:val="0"/>
                <w:sz w:val="24"/>
                <w:szCs w:val="24"/>
                <w:highlight w:val="none"/>
                <w:lang w:val="zh-CN"/>
              </w:rPr>
              <w:t>建立规范的人力资源管理体系。</w:t>
            </w:r>
            <w:r>
              <w:rPr>
                <w:rStyle w:val="966"/>
                <w:rFonts w:hint="eastAsia" w:ascii="宋体" w:hAnsi="宋体" w:cs="宋体"/>
                <w:color w:val="auto"/>
                <w:kern w:val="0"/>
                <w:sz w:val="24"/>
                <w:szCs w:val="24"/>
                <w:highlight w:val="none"/>
              </w:rPr>
              <w:t>满足得2分，不满足不得分。</w:t>
            </w:r>
          </w:p>
          <w:p w14:paraId="7B87DA56">
            <w:pPr>
              <w:numPr>
                <w:ilvl w:val="0"/>
                <w:numId w:val="0"/>
              </w:numPr>
              <w:snapToGrid w:val="0"/>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51E2B919">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345DEF19">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4B81F1E2">
            <w:pPr>
              <w:snapToGrid w:val="0"/>
              <w:ind w:firstLine="240" w:firstLineChars="10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002FEB22">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100108AF">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6D9B446">
            <w:pPr>
              <w:snapToGrid w:val="0"/>
              <w:jc w:val="center"/>
              <w:rPr>
                <w:rFonts w:ascii="宋体" w:hAnsi="宋体" w:cs="宋体"/>
                <w:color w:val="auto"/>
                <w:sz w:val="24"/>
                <w:highlight w:val="none"/>
              </w:rPr>
            </w:pPr>
          </w:p>
        </w:tc>
      </w:tr>
      <w:tr w14:paraId="53E0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1" w:type="dxa"/>
            <w:vAlign w:val="center"/>
          </w:tcPr>
          <w:p w14:paraId="66529B4D">
            <w:pPr>
              <w:snapToGrid w:val="0"/>
              <w:jc w:val="center"/>
              <w:rPr>
                <w:rFonts w:ascii="宋体" w:hAnsi="宋体" w:cs="宋体"/>
                <w:color w:val="auto"/>
                <w:sz w:val="24"/>
                <w:highlight w:val="none"/>
              </w:rPr>
            </w:pPr>
            <w:r>
              <w:rPr>
                <w:rFonts w:hint="eastAsia" w:ascii="宋体" w:hAnsi="宋体" w:cs="宋体"/>
                <w:color w:val="auto"/>
                <w:sz w:val="24"/>
                <w:highlight w:val="none"/>
              </w:rPr>
              <w:t>12.3</w:t>
            </w:r>
          </w:p>
        </w:tc>
        <w:tc>
          <w:tcPr>
            <w:tcW w:w="5422" w:type="dxa"/>
            <w:vAlign w:val="center"/>
          </w:tcPr>
          <w:p w14:paraId="6A30070B">
            <w:pPr>
              <w:numPr>
                <w:ilvl w:val="0"/>
                <w:numId w:val="2"/>
              </w:numPr>
              <w:snapToGrid w:val="0"/>
              <w:ind w:left="0" w:leftChars="0" w:firstLine="0" w:firstLineChars="0"/>
              <w:rPr>
                <w:rStyle w:val="966"/>
                <w:rFonts w:hint="eastAsia" w:ascii="宋体" w:hAnsi="宋体" w:cs="宋体"/>
                <w:color w:val="auto"/>
                <w:kern w:val="0"/>
                <w:sz w:val="24"/>
                <w:szCs w:val="24"/>
                <w:highlight w:val="none"/>
              </w:rPr>
            </w:pPr>
            <w:r>
              <w:rPr>
                <w:rStyle w:val="966"/>
                <w:rFonts w:hint="eastAsia" w:ascii="宋体" w:hAnsi="宋体" w:cs="宋体"/>
                <w:color w:val="auto"/>
                <w:kern w:val="0"/>
                <w:sz w:val="24"/>
                <w:szCs w:val="24"/>
                <w:highlight w:val="none"/>
                <w:lang w:val="zh-CN"/>
              </w:rPr>
              <w:t>具有明确的分工和职责要求并对应制定考核办法。</w:t>
            </w:r>
            <w:r>
              <w:rPr>
                <w:rStyle w:val="966"/>
                <w:rFonts w:hint="eastAsia" w:ascii="宋体" w:hAnsi="宋体" w:cs="宋体"/>
                <w:color w:val="auto"/>
                <w:kern w:val="0"/>
                <w:sz w:val="24"/>
                <w:szCs w:val="24"/>
                <w:highlight w:val="none"/>
              </w:rPr>
              <w:t>满足得2分，不满足不得分。</w:t>
            </w:r>
          </w:p>
          <w:p w14:paraId="5BCFB3E2">
            <w:pPr>
              <w:numPr>
                <w:ilvl w:val="0"/>
                <w:numId w:val="0"/>
              </w:numPr>
              <w:snapToGrid w:val="0"/>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816A577">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04207167">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68749CB0">
            <w:pPr>
              <w:numPr>
                <w:ilvl w:val="0"/>
                <w:numId w:val="0"/>
              </w:numPr>
              <w:snapToGrid w:val="0"/>
              <w:ind w:leftChars="0" w:firstLine="240" w:firstLineChars="100"/>
              <w:rPr>
                <w:rStyle w:val="966"/>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4F17F944">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237BB0CB">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FBFBA59">
            <w:pPr>
              <w:snapToGrid w:val="0"/>
              <w:jc w:val="center"/>
              <w:rPr>
                <w:rFonts w:ascii="宋体" w:hAnsi="宋体" w:cs="宋体"/>
                <w:color w:val="auto"/>
                <w:sz w:val="24"/>
                <w:highlight w:val="none"/>
              </w:rPr>
            </w:pPr>
          </w:p>
        </w:tc>
      </w:tr>
      <w:tr w14:paraId="29F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1" w:type="dxa"/>
            <w:vAlign w:val="center"/>
          </w:tcPr>
          <w:p w14:paraId="12C59120">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5422" w:type="dxa"/>
            <w:vAlign w:val="center"/>
          </w:tcPr>
          <w:p w14:paraId="6E93C75C">
            <w:pPr>
              <w:snapToGrid w:val="0"/>
              <w:rPr>
                <w:rFonts w:ascii="宋体" w:hAnsi="宋体" w:cs="宋体"/>
                <w:color w:val="auto"/>
                <w:sz w:val="24"/>
                <w:highlight w:val="none"/>
              </w:rPr>
            </w:pPr>
            <w:r>
              <w:rPr>
                <w:rFonts w:hint="eastAsia" w:ascii="宋体" w:hAnsi="宋体" w:cs="宋体"/>
                <w:color w:val="auto"/>
                <w:sz w:val="24"/>
                <w:highlight w:val="none"/>
              </w:rPr>
              <w:t>针对本项目重点、难点及相应解决措施。投标人结合对本项目采购需求的理解，对服务存在的难点、要点问题分析及解决措施。对服务存在的难点、要点问题分析到位，解决措施合理可行的得5分；分析内容基本到位，解决措施方案基本可行的得3分；分析内容、解决措施方案一般的得1分；内容简单、不符合采购需求，没有针对性的不得分。</w:t>
            </w:r>
          </w:p>
        </w:tc>
        <w:tc>
          <w:tcPr>
            <w:tcW w:w="799" w:type="dxa"/>
            <w:vAlign w:val="center"/>
          </w:tcPr>
          <w:p w14:paraId="3ADA6F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4911C11">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184E887">
            <w:pPr>
              <w:snapToGrid w:val="0"/>
              <w:jc w:val="center"/>
              <w:rPr>
                <w:rFonts w:ascii="宋体" w:hAnsi="宋体" w:cs="宋体"/>
                <w:color w:val="auto"/>
                <w:sz w:val="24"/>
                <w:highlight w:val="none"/>
              </w:rPr>
            </w:pPr>
          </w:p>
        </w:tc>
      </w:tr>
      <w:tr w14:paraId="0CF3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576F6EB">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5422" w:type="dxa"/>
            <w:vAlign w:val="center"/>
          </w:tcPr>
          <w:p w14:paraId="517698BC">
            <w:pPr>
              <w:snapToGrid w:val="0"/>
              <w:rPr>
                <w:rFonts w:ascii="宋体" w:hAnsi="宋体" w:cs="宋体"/>
                <w:color w:val="auto"/>
                <w:sz w:val="24"/>
                <w:highlight w:val="none"/>
              </w:rPr>
            </w:pPr>
            <w:r>
              <w:rPr>
                <w:rFonts w:hint="eastAsia" w:ascii="宋体" w:hAnsi="宋体" w:cs="宋体"/>
                <w:color w:val="auto"/>
                <w:sz w:val="24"/>
                <w:szCs w:val="21"/>
                <w:highlight w:val="none"/>
              </w:rPr>
              <w:t>人员的提供配置方案</w:t>
            </w:r>
          </w:p>
        </w:tc>
        <w:tc>
          <w:tcPr>
            <w:tcW w:w="799" w:type="dxa"/>
            <w:vAlign w:val="center"/>
          </w:tcPr>
          <w:p w14:paraId="40A26EEB">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2AF264CA">
            <w:pPr>
              <w:snapToGrid w:val="0"/>
              <w:jc w:val="center"/>
              <w:rPr>
                <w:rFonts w:ascii="宋体" w:hAnsi="宋体" w:cs="宋体"/>
                <w:color w:val="auto"/>
                <w:sz w:val="24"/>
                <w:highlight w:val="none"/>
              </w:rPr>
            </w:pPr>
          </w:p>
        </w:tc>
        <w:tc>
          <w:tcPr>
            <w:tcW w:w="1416" w:type="dxa"/>
            <w:vAlign w:val="center"/>
          </w:tcPr>
          <w:p w14:paraId="4C6CCBE9">
            <w:pPr>
              <w:snapToGrid w:val="0"/>
              <w:jc w:val="center"/>
              <w:rPr>
                <w:rFonts w:ascii="宋体" w:hAnsi="宋体" w:cs="宋体"/>
                <w:color w:val="auto"/>
                <w:sz w:val="24"/>
                <w:highlight w:val="none"/>
              </w:rPr>
            </w:pPr>
          </w:p>
        </w:tc>
      </w:tr>
      <w:tr w14:paraId="6D08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31" w:type="dxa"/>
            <w:vAlign w:val="center"/>
          </w:tcPr>
          <w:p w14:paraId="39F54E9F">
            <w:pPr>
              <w:snapToGrid w:val="0"/>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p>
        </w:tc>
        <w:tc>
          <w:tcPr>
            <w:tcW w:w="5422" w:type="dxa"/>
            <w:vAlign w:val="center"/>
          </w:tcPr>
          <w:p w14:paraId="262A9C75">
            <w:pPr>
              <w:snapToGrid w:val="0"/>
              <w:rPr>
                <w:rFonts w:ascii="宋体" w:hAnsi="宋体" w:cs="宋体"/>
                <w:color w:val="auto"/>
                <w:sz w:val="24"/>
                <w:highlight w:val="none"/>
              </w:rPr>
            </w:pPr>
            <w:r>
              <w:rPr>
                <w:rFonts w:hint="eastAsia" w:ascii="宋体" w:hAnsi="宋体" w:cs="宋体"/>
                <w:color w:val="auto"/>
                <w:sz w:val="24"/>
                <w:highlight w:val="none"/>
              </w:rPr>
              <w:t>公司技术人员具备有害生物防制员国家职业资格高级的1人得2分，中级的1人得1分，初级的1人得0.5分。本项最高得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分。（开标时必须提供相关证件扫描件，及其相关人员缴纳的近1个月社保缴纳记录（开标当月或上一个月开始计算），否则不计分）。</w:t>
            </w:r>
          </w:p>
        </w:tc>
        <w:tc>
          <w:tcPr>
            <w:tcW w:w="799" w:type="dxa"/>
            <w:vAlign w:val="center"/>
          </w:tcPr>
          <w:p w14:paraId="4CE4EDF0">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6</w:t>
            </w:r>
          </w:p>
        </w:tc>
        <w:tc>
          <w:tcPr>
            <w:tcW w:w="989" w:type="dxa"/>
            <w:vAlign w:val="center"/>
          </w:tcPr>
          <w:p w14:paraId="1CA54F1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21E40587">
            <w:pPr>
              <w:snapToGrid w:val="0"/>
              <w:jc w:val="center"/>
              <w:rPr>
                <w:rFonts w:ascii="宋体" w:hAnsi="宋体" w:cs="宋体"/>
                <w:color w:val="auto"/>
                <w:sz w:val="24"/>
                <w:highlight w:val="none"/>
              </w:rPr>
            </w:pPr>
          </w:p>
        </w:tc>
      </w:tr>
      <w:tr w14:paraId="083F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2B285A74">
            <w:pPr>
              <w:snapToGrid w:val="0"/>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w:t>
            </w:r>
          </w:p>
        </w:tc>
        <w:tc>
          <w:tcPr>
            <w:tcW w:w="5422" w:type="dxa"/>
            <w:vAlign w:val="center"/>
          </w:tcPr>
          <w:p w14:paraId="4827D842">
            <w:pPr>
              <w:snapToGrid w:val="0"/>
              <w:rPr>
                <w:rFonts w:ascii="宋体" w:hAnsi="宋体" w:cs="宋体"/>
                <w:color w:val="auto"/>
                <w:sz w:val="24"/>
                <w:highlight w:val="none"/>
              </w:rPr>
            </w:pPr>
            <w:r>
              <w:rPr>
                <w:rFonts w:hint="eastAsia" w:ascii="宋体" w:hAnsi="宋体" w:cs="宋体"/>
                <w:color w:val="auto"/>
                <w:sz w:val="24"/>
                <w:szCs w:val="21"/>
                <w:highlight w:val="none"/>
              </w:rPr>
              <w:t>投标人本项目实施人员具有15人（含）以上得5分。10人（含）以上得3分，5人（含）以上得1分。（提供相关人员缴纳的近1个月社保缴纳记录（开标当月或上一个月开始计算），否则不计分）。</w:t>
            </w:r>
          </w:p>
        </w:tc>
        <w:tc>
          <w:tcPr>
            <w:tcW w:w="799" w:type="dxa"/>
            <w:vAlign w:val="center"/>
          </w:tcPr>
          <w:p w14:paraId="7B0E9CD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7435168C">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3596A9FB">
            <w:pPr>
              <w:snapToGrid w:val="0"/>
              <w:jc w:val="center"/>
              <w:rPr>
                <w:rFonts w:ascii="宋体" w:hAnsi="宋体" w:cs="宋体"/>
                <w:color w:val="auto"/>
                <w:sz w:val="24"/>
                <w:highlight w:val="none"/>
              </w:rPr>
            </w:pPr>
          </w:p>
        </w:tc>
      </w:tr>
      <w:tr w14:paraId="5559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31" w:type="dxa"/>
            <w:vAlign w:val="center"/>
          </w:tcPr>
          <w:p w14:paraId="0C7E3BFF">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422" w:type="dxa"/>
            <w:vAlign w:val="center"/>
          </w:tcPr>
          <w:p w14:paraId="759646D5">
            <w:pPr>
              <w:snapToGrid w:val="0"/>
              <w:rPr>
                <w:rFonts w:ascii="宋体" w:hAnsi="宋体" w:cs="宋体"/>
                <w:color w:val="auto"/>
                <w:sz w:val="24"/>
                <w:szCs w:val="21"/>
                <w:highlight w:val="none"/>
              </w:rPr>
            </w:pPr>
            <w:r>
              <w:rPr>
                <w:rFonts w:hint="eastAsia" w:ascii="宋体" w:hAnsi="宋体" w:cs="宋体"/>
                <w:color w:val="auto"/>
                <w:sz w:val="24"/>
                <w:szCs w:val="21"/>
                <w:highlight w:val="none"/>
              </w:rPr>
              <w:t>1、配备</w:t>
            </w:r>
            <w:r>
              <w:rPr>
                <w:rFonts w:hint="eastAsia" w:ascii="宋体" w:hAnsi="宋体" w:cs="宋体"/>
                <w:color w:val="auto"/>
                <w:sz w:val="24"/>
                <w:highlight w:val="none"/>
              </w:rPr>
              <w:t>工程作业车2辆得3分，增加一辆得1分，最高得5分。提供购买发票扫描件或车辆租赁合同、车辆行驶证扫描件；</w:t>
            </w:r>
          </w:p>
          <w:p w14:paraId="534DC017">
            <w:pPr>
              <w:snapToGrid w:val="0"/>
              <w:rPr>
                <w:rFonts w:ascii="宋体" w:hAnsi="宋体" w:cs="宋体"/>
                <w:color w:val="auto"/>
                <w:sz w:val="24"/>
                <w:szCs w:val="21"/>
                <w:highlight w:val="none"/>
              </w:rPr>
            </w:pPr>
            <w:r>
              <w:rPr>
                <w:rFonts w:hint="eastAsia" w:ascii="宋体" w:hAnsi="宋体" w:cs="宋体"/>
                <w:color w:val="auto"/>
                <w:sz w:val="24"/>
                <w:szCs w:val="21"/>
                <w:highlight w:val="none"/>
              </w:rPr>
              <w:t>2、配备背负式及手动喷雾器2台得1分，多一台加0.5分，最高得2分；配备超低容量喷雾器2台得1分，多一台加0.5分，最高得2分；本项最高得4分。提供购买设备发票扫描件。</w:t>
            </w:r>
          </w:p>
        </w:tc>
        <w:tc>
          <w:tcPr>
            <w:tcW w:w="799" w:type="dxa"/>
            <w:vAlign w:val="center"/>
          </w:tcPr>
          <w:p w14:paraId="60531228">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989" w:type="dxa"/>
            <w:vAlign w:val="center"/>
          </w:tcPr>
          <w:p w14:paraId="41268717">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009AC2F8">
            <w:pPr>
              <w:snapToGrid w:val="0"/>
              <w:jc w:val="center"/>
              <w:rPr>
                <w:rFonts w:ascii="宋体" w:hAnsi="宋体" w:cs="宋体"/>
                <w:color w:val="auto"/>
                <w:sz w:val="24"/>
                <w:highlight w:val="none"/>
              </w:rPr>
            </w:pPr>
          </w:p>
        </w:tc>
      </w:tr>
      <w:tr w14:paraId="446F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1" w:type="dxa"/>
            <w:vAlign w:val="center"/>
          </w:tcPr>
          <w:p w14:paraId="22478D91">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16</w:t>
            </w:r>
          </w:p>
        </w:tc>
        <w:tc>
          <w:tcPr>
            <w:tcW w:w="5422" w:type="dxa"/>
            <w:vAlign w:val="center"/>
          </w:tcPr>
          <w:p w14:paraId="7B3375F0">
            <w:pPr>
              <w:snapToGrid w:val="0"/>
              <w:rPr>
                <w:rFonts w:hint="eastAsia" w:ascii="宋体" w:hAnsi="宋体" w:cs="宋体"/>
                <w:color w:val="auto"/>
                <w:sz w:val="24"/>
                <w:szCs w:val="21"/>
                <w:highlight w:val="none"/>
              </w:rPr>
            </w:pPr>
            <w:r>
              <w:rPr>
                <w:rFonts w:hint="eastAsia" w:ascii="Times New Roman" w:hAnsi="Times New Roman" w:cs="Times New Roman"/>
                <w:color w:val="auto"/>
                <w:highlight w:val="none"/>
                <w:lang w:val="en-US" w:eastAsia="zh-CN"/>
              </w:rPr>
              <w:t>供应商针对本项目提出的合理化建议，建议合理、全面、可行的得1分，</w:t>
            </w:r>
            <w:r>
              <w:rPr>
                <w:rFonts w:hint="eastAsia" w:ascii="Times New Roman" w:hAnsi="Times New Roman" w:eastAsia="宋体" w:cs="Times New Roman"/>
                <w:color w:val="auto"/>
                <w:highlight w:val="none"/>
                <w:lang w:val="en-US" w:eastAsia="zh-CN"/>
              </w:rPr>
              <w:t>未提供此项内容的不得分</w:t>
            </w:r>
            <w:r>
              <w:rPr>
                <w:rFonts w:hint="eastAsia" w:ascii="Times New Roman" w:hAnsi="Times New Roman" w:cs="Times New Roman"/>
                <w:color w:val="auto"/>
                <w:highlight w:val="none"/>
                <w:lang w:val="en-US" w:eastAsia="zh-CN"/>
              </w:rPr>
              <w:t>。</w:t>
            </w:r>
          </w:p>
        </w:tc>
        <w:tc>
          <w:tcPr>
            <w:tcW w:w="799" w:type="dxa"/>
            <w:vAlign w:val="center"/>
          </w:tcPr>
          <w:p w14:paraId="033A4DC8">
            <w:pPr>
              <w:snapToGrid w:val="0"/>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w:t>
            </w:r>
          </w:p>
        </w:tc>
        <w:tc>
          <w:tcPr>
            <w:tcW w:w="989" w:type="dxa"/>
            <w:vAlign w:val="center"/>
          </w:tcPr>
          <w:p w14:paraId="24BDE5CC">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主观</w:t>
            </w:r>
          </w:p>
        </w:tc>
        <w:tc>
          <w:tcPr>
            <w:tcW w:w="1416" w:type="dxa"/>
            <w:vAlign w:val="center"/>
          </w:tcPr>
          <w:p w14:paraId="78B12824">
            <w:pPr>
              <w:snapToGrid w:val="0"/>
              <w:jc w:val="center"/>
              <w:rPr>
                <w:rFonts w:ascii="宋体" w:hAnsi="宋体" w:cs="宋体"/>
                <w:color w:val="auto"/>
                <w:sz w:val="24"/>
                <w:highlight w:val="none"/>
              </w:rPr>
            </w:pPr>
          </w:p>
        </w:tc>
      </w:tr>
      <w:tr w14:paraId="60EC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731" w:type="dxa"/>
            <w:vAlign w:val="center"/>
          </w:tcPr>
          <w:p w14:paraId="5FC7B677">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5422" w:type="dxa"/>
            <w:vAlign w:val="center"/>
          </w:tcPr>
          <w:p w14:paraId="253923FF">
            <w:pPr>
              <w:snapToGrid w:val="0"/>
              <w:rPr>
                <w:rFonts w:ascii="宋体" w:hAnsi="宋体" w:cs="宋体"/>
                <w:color w:val="auto"/>
                <w:sz w:val="24"/>
                <w:szCs w:val="21"/>
                <w:highlight w:val="none"/>
              </w:rPr>
            </w:pPr>
            <w:r>
              <w:rPr>
                <w:rFonts w:hint="eastAsia" w:ascii="宋体" w:hAnsi="宋体" w:cs="宋体"/>
                <w:color w:val="auto"/>
                <w:sz w:val="24"/>
                <w:szCs w:val="21"/>
                <w:highlight w:val="none"/>
              </w:rPr>
              <w:t>有效投标报价的最低价作为评标基准价，其最低报价为满分；按［投标报价得分=（评标基准价/投标报价）*10］的计算公式计算。</w:t>
            </w:r>
          </w:p>
          <w:p w14:paraId="32F8EDF2">
            <w:pPr>
              <w:snapToGrid w:val="0"/>
              <w:rPr>
                <w:rFonts w:ascii="宋体" w:hAnsi="宋体" w:cs="宋体"/>
                <w:color w:val="auto"/>
                <w:sz w:val="24"/>
                <w:szCs w:val="21"/>
                <w:highlight w:val="none"/>
              </w:rPr>
            </w:pPr>
            <w:r>
              <w:rPr>
                <w:rFonts w:hint="eastAsia" w:ascii="宋体" w:hAnsi="宋体" w:cs="宋体"/>
                <w:color w:val="auto"/>
                <w:sz w:val="24"/>
                <w:szCs w:val="21"/>
                <w:highlight w:val="none"/>
              </w:rPr>
              <w:t>评标过程中，不得去掉报价中的最高报价和最低报价。</w:t>
            </w:r>
          </w:p>
          <w:p w14:paraId="06F35CE5">
            <w:pPr>
              <w:snapToGrid w:val="0"/>
              <w:rPr>
                <w:rFonts w:ascii="宋体" w:hAnsi="宋体" w:cs="宋体"/>
                <w:color w:val="auto"/>
                <w:sz w:val="24"/>
                <w:szCs w:val="21"/>
                <w:highlight w:val="none"/>
              </w:rPr>
            </w:pPr>
            <w:r>
              <w:rPr>
                <w:rFonts w:hint="eastAsia" w:ascii="宋体" w:hAnsi="宋体" w:cs="宋体"/>
                <w:color w:val="auto"/>
                <w:sz w:val="24"/>
                <w:szCs w:val="21"/>
                <w:highlight w:val="none"/>
              </w:rPr>
              <w:t>因落实政府采购政策需要进行价格调整的，以调整后的价格计算评标基准价和投标报价。（本项目不适用）</w:t>
            </w:r>
          </w:p>
          <w:p w14:paraId="2922DF34">
            <w:pPr>
              <w:snapToGrid w:val="0"/>
              <w:rPr>
                <w:rFonts w:ascii="宋体" w:hAnsi="宋体" w:cs="宋体"/>
                <w:color w:val="auto"/>
                <w:sz w:val="24"/>
                <w:szCs w:val="21"/>
                <w:highlight w:val="none"/>
              </w:rPr>
            </w:pPr>
          </w:p>
        </w:tc>
        <w:tc>
          <w:tcPr>
            <w:tcW w:w="799" w:type="dxa"/>
            <w:vAlign w:val="center"/>
          </w:tcPr>
          <w:p w14:paraId="28EB8C6E">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989" w:type="dxa"/>
            <w:vAlign w:val="center"/>
          </w:tcPr>
          <w:p w14:paraId="58638697">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5AACF984">
            <w:pPr>
              <w:snapToGrid w:val="0"/>
              <w:jc w:val="center"/>
              <w:rPr>
                <w:rFonts w:ascii="宋体" w:hAnsi="宋体" w:cs="宋体"/>
                <w:color w:val="auto"/>
                <w:sz w:val="24"/>
                <w:highlight w:val="none"/>
              </w:rPr>
            </w:pPr>
          </w:p>
        </w:tc>
      </w:tr>
    </w:tbl>
    <w:p w14:paraId="0ADE8524">
      <w:pPr>
        <w:jc w:val="left"/>
        <w:rPr>
          <w:rFonts w:asciiTheme="minorEastAsia" w:hAnsiTheme="minorEastAsia" w:cstheme="minorEastAsia"/>
          <w:color w:val="auto"/>
          <w:highlight w:val="none"/>
        </w:rPr>
      </w:pPr>
    </w:p>
    <w:p w14:paraId="3CFE031B">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0"/>
          <w:szCs w:val="20"/>
          <w:highlight w:val="none"/>
          <w:shd w:val="clear" w:color="auto" w:fill="FFFFFF"/>
        </w:rPr>
        <w:t> *</w:t>
      </w:r>
      <w:r>
        <w:rPr>
          <w:rFonts w:hint="eastAsia" w:asciiTheme="minorEastAsia" w:hAnsiTheme="minorEastAsia" w:cstheme="minorEastAsia"/>
          <w:b/>
          <w:color w:val="auto"/>
          <w:sz w:val="24"/>
          <w:highlight w:val="none"/>
        </w:rPr>
        <w:t>备注：</w:t>
      </w:r>
      <w:r>
        <w:rPr>
          <w:rFonts w:hint="eastAsia" w:asciiTheme="minorEastAsia" w:hAnsiTheme="minorEastAsia" w:cstheme="minorEastAsia"/>
          <w:color w:val="auto"/>
          <w:sz w:val="24"/>
          <w:highlight w:val="none"/>
        </w:rPr>
        <w:t>投标人编制投标文件（商务技术文件部分）时，建议按此目录（序号和内容）提供评标标准相应的商务技术资料。 </w:t>
      </w:r>
    </w:p>
    <w:p w14:paraId="77C9E591">
      <w:pPr>
        <w:snapToGrid w:val="0"/>
        <w:spacing w:line="360" w:lineRule="auto"/>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32"/>
          <w:highlight w:val="none"/>
        </w:rPr>
        <w:t>一、评标方法</w:t>
      </w:r>
    </w:p>
    <w:p w14:paraId="1778E5D0">
      <w:pPr>
        <w:adjustRightInd/>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1.本项目采用综合评分法。</w:t>
      </w:r>
      <w:r>
        <w:rPr>
          <w:rFonts w:hint="eastAsia" w:asciiTheme="minorEastAsia" w:hAnsi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415130A">
      <w:pPr>
        <w:adjustRightInd/>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b/>
          <w:color w:val="auto"/>
          <w:sz w:val="32"/>
          <w:highlight w:val="none"/>
        </w:rPr>
        <w:t>二、评标标准</w:t>
      </w:r>
    </w:p>
    <w:p w14:paraId="07881C23">
      <w:pPr>
        <w:spacing w:line="360" w:lineRule="auto"/>
        <w:ind w:firstLine="472" w:firstLineChars="196"/>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2.</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评标标准：</w:t>
      </w:r>
      <w:r>
        <w:rPr>
          <w:rFonts w:hint="eastAsia" w:asciiTheme="minorEastAsia" w:hAnsiTheme="minorEastAsia" w:cstheme="minorEastAsia"/>
          <w:color w:val="auto"/>
          <w:kern w:val="0"/>
          <w:sz w:val="24"/>
          <w:highlight w:val="none"/>
        </w:rPr>
        <w:t>见评标办法前附表。</w:t>
      </w:r>
    </w:p>
    <w:p w14:paraId="0BAC125B">
      <w:pPr>
        <w:spacing w:line="360" w:lineRule="auto"/>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三、评标程序</w:t>
      </w:r>
    </w:p>
    <w:p w14:paraId="6348E3E7">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3.1符合性审查。</w:t>
      </w:r>
      <w:r>
        <w:rPr>
          <w:rFonts w:hint="eastAsia" w:asciiTheme="minorEastAsia" w:hAnsi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5C139E">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3.2 比较与评价。</w:t>
      </w:r>
      <w:r>
        <w:rPr>
          <w:rFonts w:hint="eastAsia" w:asciiTheme="minorEastAsia" w:hAnsi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2D699A86">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3.3汇总商务技术得分。</w:t>
      </w:r>
      <w:r>
        <w:rPr>
          <w:rFonts w:hint="eastAsia" w:asciiTheme="minorEastAsia" w:hAnsiTheme="minorEastAsia" w:cstheme="minorEastAsia"/>
          <w:color w:val="auto"/>
          <w:kern w:val="0"/>
          <w:sz w:val="24"/>
          <w:highlight w:val="none"/>
        </w:rPr>
        <w:t>评标委员会各成员应当独立对每个投标人的商务和技术文件进行评价，并汇总商务技术得分情况。</w:t>
      </w:r>
    </w:p>
    <w:p w14:paraId="4759BF8D">
      <w:pPr>
        <w:spacing w:line="360" w:lineRule="auto"/>
        <w:ind w:firstLine="472" w:firstLineChars="196"/>
        <w:rPr>
          <w:rFonts w:asciiTheme="minorEastAsia" w:hAnsiTheme="minorEastAsia" w:cstheme="minorEastAsia"/>
          <w:b/>
          <w:color w:val="auto"/>
          <w:kern w:val="0"/>
          <w:sz w:val="24"/>
          <w:highlight w:val="none"/>
        </w:rPr>
      </w:pPr>
      <w:r>
        <w:rPr>
          <w:rFonts w:hint="eastAsia" w:asciiTheme="minorEastAsia" w:hAnsiTheme="minorEastAsia" w:cstheme="minorEastAsia"/>
          <w:b/>
          <w:color w:val="auto"/>
          <w:kern w:val="0"/>
          <w:sz w:val="24"/>
          <w:highlight w:val="none"/>
        </w:rPr>
        <w:t>3.4报价评审。</w:t>
      </w:r>
    </w:p>
    <w:p w14:paraId="591658E4">
      <w:pPr>
        <w:pStyle w:val="131"/>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5D0668">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10CBACF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0B7F3EB">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5C157D4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F74C16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2D2CE3">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3.4.2投标文件出现不是唯一的、有选择性投标报价的，投标无效。</w:t>
      </w:r>
    </w:p>
    <w:p w14:paraId="49200CCE">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3.4.3投标报价超过招标文件中规定的预算金额或者最高限价的，投标无效。</w:t>
      </w:r>
    </w:p>
    <w:p w14:paraId="6D981CE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9A344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D501AD">
      <w:pPr>
        <w:spacing w:line="360" w:lineRule="auto"/>
        <w:ind w:firstLine="482" w:firstLineChars="200"/>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3.5排序与推荐。</w:t>
      </w:r>
      <w:r>
        <w:rPr>
          <w:rFonts w:hint="eastAsia" w:asciiTheme="minorEastAsia" w:hAnsiTheme="minorEastAsia" w:cstheme="minorEastAsia"/>
          <w:color w:val="auto"/>
          <w:kern w:val="0"/>
          <w:sz w:val="24"/>
          <w:highlight w:val="none"/>
          <w:lang w:val="e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lang w:val="en"/>
        </w:rPr>
        <w:t>。</w:t>
      </w:r>
    </w:p>
    <w:p w14:paraId="5BAE415B">
      <w:pPr>
        <w:spacing w:line="360" w:lineRule="auto"/>
        <w:ind w:firstLine="480" w:firstLineChars="200"/>
        <w:rPr>
          <w:rFonts w:asciiTheme="minorEastAsia" w:hAnsiTheme="minorEastAsia" w:cstheme="minorEastAsia"/>
          <w:b/>
          <w:color w:val="auto"/>
          <w:kern w:val="0"/>
          <w:sz w:val="24"/>
          <w:highlight w:val="none"/>
        </w:rPr>
      </w:pPr>
      <w:r>
        <w:rPr>
          <w:rFonts w:hint="eastAsia" w:asciiTheme="minorEastAsia" w:hAnsi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0E3565">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3.6编写评标报告。</w:t>
      </w:r>
      <w:r>
        <w:rPr>
          <w:rFonts w:hint="eastAsia" w:asciiTheme="minorEastAsia" w:hAnsi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234EC5">
      <w:pPr>
        <w:widowControl/>
        <w:shd w:val="clear" w:color="auto" w:fill="FFFFFF"/>
        <w:adjustRightInd/>
        <w:spacing w:after="225" w:line="315" w:lineRule="atLeast"/>
        <w:jc w:val="left"/>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四、评标中的其他事项</w:t>
      </w:r>
    </w:p>
    <w:p w14:paraId="70917E55">
      <w:pPr>
        <w:pStyle w:val="131"/>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A86783">
      <w:pPr>
        <w:pStyle w:val="25"/>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0F97BDF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4B5FA178">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4.2.2投标文件未按照招标文件要求签署、盖章的；</w:t>
      </w:r>
    </w:p>
    <w:p w14:paraId="2EC2524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DB7E41">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4.2.4投标文件含有采购人不能接受的附加条件的；</w:t>
      </w:r>
    </w:p>
    <w:p w14:paraId="5287653E">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4.2.5投标文件中承诺的投标有效期少于招标文件中载明的投标有效期的；</w:t>
      </w:r>
    </w:p>
    <w:p w14:paraId="2F43EF70">
      <w:pPr>
        <w:snapToGrid w:val="0"/>
        <w:spacing w:line="360" w:lineRule="auto"/>
        <w:ind w:firstLine="120" w:firstLineChars="5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4.2.6投标文件出现不是唯一的、有选择性投标报价的；</w:t>
      </w:r>
    </w:p>
    <w:p w14:paraId="5C45757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4.2.7投标报价超过招标文件中规定的预算金额或者最高限价的；</w:t>
      </w:r>
    </w:p>
    <w:p w14:paraId="6FB7ADD7">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4.2.8投标人对根据修正原则修正后的报价不确认的；</w:t>
      </w:r>
    </w:p>
    <w:p w14:paraId="749514FA">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4.2.9投标人提供虚假材料投标的；</w:t>
      </w:r>
    </w:p>
    <w:p w14:paraId="1652AF0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4.2.10投标人有恶意串通、妨碍其他投标人的竞争行为、损害采购人或者其他投标人的合法权益情形的；</w:t>
      </w:r>
    </w:p>
    <w:p w14:paraId="7D11BB9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5783F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4.2.12投标人仅提交备份投标文件，未在电子交易平台传输递交投标文件的，投标无效；</w:t>
      </w:r>
    </w:p>
    <w:p w14:paraId="346DDC51">
      <w:pPr>
        <w:pStyle w:val="4"/>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75A9DD80">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4.2.14法律、法规、规章（适用本市的）及省级以上规范性文件（适用本市的）规定的其他无效情形。</w:t>
      </w:r>
    </w:p>
    <w:p w14:paraId="10A35BAF">
      <w:pPr>
        <w:pStyle w:val="25"/>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6600F681">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DFD99F7">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508702D">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7FC420D9">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222D0F02">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35A5820A">
      <w:pPr>
        <w:pStyle w:val="25"/>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7A89F5">
      <w:pPr>
        <w:pStyle w:val="25"/>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5D0B4B0D">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154B23C4">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7EA7DB35">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8918BA0">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52A626E8">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2F6B72">
      <w:pPr>
        <w:pStyle w:val="25"/>
        <w:snapToGrid w:val="0"/>
        <w:spacing w:line="360" w:lineRule="auto"/>
        <w:ind w:firstLine="0" w:firstLineChars="0"/>
        <w:rPr>
          <w:rFonts w:asciiTheme="minorEastAsia" w:hAnsiTheme="minorEastAsia" w:eastAsiaTheme="minorEastAsia" w:cstheme="minorEastAsia"/>
          <w:color w:val="auto"/>
          <w:highlight w:val="none"/>
        </w:rPr>
      </w:pPr>
    </w:p>
    <w:p w14:paraId="7539D418">
      <w:pPr>
        <w:pStyle w:val="25"/>
        <w:snapToGrid w:val="0"/>
        <w:spacing w:line="360" w:lineRule="auto"/>
        <w:ind w:firstLine="0" w:firstLineChars="0"/>
        <w:rPr>
          <w:rFonts w:asciiTheme="minorEastAsia" w:hAnsiTheme="minorEastAsia" w:eastAsiaTheme="minorEastAsia" w:cstheme="minorEastAsia"/>
          <w:color w:val="auto"/>
          <w:highlight w:val="none"/>
        </w:rPr>
      </w:pPr>
    </w:p>
    <w:p w14:paraId="468A9B33">
      <w:pPr>
        <w:pStyle w:val="25"/>
        <w:snapToGrid w:val="0"/>
        <w:spacing w:line="360" w:lineRule="auto"/>
        <w:ind w:firstLine="0" w:firstLineChars="0"/>
        <w:rPr>
          <w:rFonts w:asciiTheme="minorEastAsia" w:hAnsiTheme="minorEastAsia" w:eastAsiaTheme="minorEastAsia" w:cstheme="minorEastAsia"/>
          <w:color w:val="auto"/>
          <w:highlight w:val="none"/>
        </w:rPr>
      </w:pPr>
    </w:p>
    <w:p w14:paraId="4E70BE61">
      <w:pPr>
        <w:pStyle w:val="25"/>
        <w:snapToGrid w:val="0"/>
        <w:spacing w:line="360" w:lineRule="auto"/>
        <w:ind w:firstLine="0" w:firstLineChars="0"/>
        <w:rPr>
          <w:rFonts w:asciiTheme="minorEastAsia" w:hAnsiTheme="minorEastAsia" w:eastAsiaTheme="minorEastAsia" w:cstheme="minorEastAsia"/>
          <w:color w:val="auto"/>
          <w:highlight w:val="none"/>
        </w:rPr>
      </w:pPr>
    </w:p>
    <w:bookmarkEnd w:id="25"/>
    <w:p w14:paraId="56447AAF">
      <w:pPr>
        <w:rPr>
          <w:rFonts w:asciiTheme="minorEastAsia" w:hAnsiTheme="minorEastAsia" w:cstheme="minorEastAsia"/>
          <w:b/>
          <w:color w:val="auto"/>
          <w:sz w:val="36"/>
          <w:szCs w:val="36"/>
          <w:highlight w:val="none"/>
        </w:rPr>
      </w:pPr>
      <w:bookmarkStart w:id="391" w:name="第五部分"/>
      <w:bookmarkStart w:id="392" w:name="_Toc86217003"/>
      <w:r>
        <w:rPr>
          <w:rFonts w:hint="eastAsia" w:asciiTheme="minorEastAsia" w:hAnsiTheme="minorEastAsia" w:cstheme="minorEastAsia"/>
          <w:b/>
          <w:color w:val="auto"/>
          <w:sz w:val="36"/>
          <w:szCs w:val="36"/>
          <w:highlight w:val="none"/>
        </w:rPr>
        <w:br w:type="page"/>
      </w:r>
    </w:p>
    <w:p w14:paraId="1C23778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3C1F692">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（除填写空白部分外，不做修改）</w:t>
      </w:r>
    </w:p>
    <w:p w14:paraId="17AE05E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A2488A5">
      <w:pPr>
        <w:spacing w:line="480" w:lineRule="auto"/>
        <w:jc w:val="center"/>
        <w:rPr>
          <w:rFonts w:ascii="宋体" w:hAnsi="宋体" w:cs="宋体"/>
          <w:b/>
          <w:color w:val="auto"/>
          <w:sz w:val="28"/>
          <w:szCs w:val="28"/>
          <w:highlight w:val="none"/>
        </w:rPr>
      </w:pPr>
    </w:p>
    <w:p w14:paraId="369AD7BE">
      <w:pPr>
        <w:spacing w:line="480" w:lineRule="auto"/>
        <w:jc w:val="center"/>
        <w:rPr>
          <w:rFonts w:ascii="宋体" w:hAnsi="宋体" w:cs="宋体"/>
          <w:b/>
          <w:color w:val="auto"/>
          <w:sz w:val="24"/>
          <w:highlight w:val="none"/>
        </w:rPr>
      </w:pPr>
    </w:p>
    <w:p w14:paraId="6D535788">
      <w:pPr>
        <w:spacing w:line="480" w:lineRule="auto"/>
        <w:jc w:val="center"/>
        <w:rPr>
          <w:rFonts w:ascii="宋体" w:hAnsi="宋体" w:cs="宋体"/>
          <w:b/>
          <w:color w:val="auto"/>
          <w:sz w:val="24"/>
          <w:highlight w:val="none"/>
        </w:rPr>
      </w:pPr>
    </w:p>
    <w:p w14:paraId="3151EF7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F5DB4F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8F4AC7E">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8A372A">
      <w:pPr>
        <w:spacing w:before="120" w:line="22" w:lineRule="atLeast"/>
        <w:rPr>
          <w:rFonts w:ascii="宋体" w:hAnsi="宋体" w:cs="宋体"/>
          <w:color w:val="auto"/>
          <w:sz w:val="24"/>
          <w:highlight w:val="none"/>
        </w:rPr>
      </w:pPr>
    </w:p>
    <w:p w14:paraId="5A73147B">
      <w:pPr>
        <w:pStyle w:val="4"/>
        <w:rPr>
          <w:color w:val="auto"/>
          <w:highlight w:val="none"/>
        </w:rPr>
      </w:pPr>
    </w:p>
    <w:p w14:paraId="0BE5A4C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3F01874">
      <w:pPr>
        <w:pStyle w:val="599"/>
        <w:spacing w:before="120" w:line="22" w:lineRule="atLeast"/>
        <w:rPr>
          <w:rFonts w:ascii="宋体" w:hAnsi="宋体" w:eastAsia="宋体" w:cs="宋体"/>
          <w:color w:val="auto"/>
          <w:szCs w:val="24"/>
          <w:highlight w:val="none"/>
        </w:rPr>
      </w:pPr>
    </w:p>
    <w:p w14:paraId="2CE6D4A9">
      <w:pPr>
        <w:pStyle w:val="599"/>
        <w:spacing w:before="120" w:line="22" w:lineRule="atLeast"/>
        <w:rPr>
          <w:rFonts w:ascii="宋体" w:hAnsi="宋体" w:eastAsia="宋体" w:cs="宋体"/>
          <w:color w:val="auto"/>
          <w:szCs w:val="24"/>
          <w:highlight w:val="none"/>
        </w:rPr>
      </w:pPr>
    </w:p>
    <w:p w14:paraId="2E792BEA">
      <w:pPr>
        <w:rPr>
          <w:rFonts w:ascii="宋体" w:hAnsi="宋体" w:cs="宋体"/>
          <w:color w:val="auto"/>
          <w:sz w:val="24"/>
          <w:highlight w:val="none"/>
        </w:rPr>
      </w:pPr>
    </w:p>
    <w:p w14:paraId="799685A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E9222C0">
      <w:pPr>
        <w:spacing w:before="120" w:line="22" w:lineRule="atLeast"/>
        <w:rPr>
          <w:rFonts w:ascii="宋体" w:hAnsi="宋体" w:cs="宋体"/>
          <w:color w:val="auto"/>
          <w:sz w:val="24"/>
          <w:highlight w:val="none"/>
        </w:rPr>
      </w:pPr>
    </w:p>
    <w:p w14:paraId="674BD3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2FEA939">
      <w:pPr>
        <w:spacing w:before="120" w:line="22" w:lineRule="atLeast"/>
        <w:rPr>
          <w:rFonts w:ascii="宋体" w:hAnsi="宋体" w:cs="宋体"/>
          <w:color w:val="auto"/>
          <w:sz w:val="24"/>
          <w:highlight w:val="none"/>
        </w:rPr>
      </w:pPr>
    </w:p>
    <w:p w14:paraId="5EAEDEF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ACEC8B">
      <w:pPr>
        <w:spacing w:before="120" w:line="22" w:lineRule="atLeast"/>
        <w:rPr>
          <w:rFonts w:ascii="宋体" w:hAnsi="宋体" w:cs="宋体"/>
          <w:color w:val="auto"/>
          <w:sz w:val="24"/>
          <w:highlight w:val="none"/>
        </w:rPr>
      </w:pPr>
    </w:p>
    <w:p w14:paraId="05FB748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B2256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F51A966">
      <w:pPr>
        <w:rPr>
          <w:rFonts w:ascii="宋体" w:hAnsi="宋体" w:cs="宋体"/>
          <w:b/>
          <w:color w:val="auto"/>
          <w:sz w:val="24"/>
          <w:highlight w:val="none"/>
        </w:rPr>
      </w:pPr>
    </w:p>
    <w:p w14:paraId="3ADC84B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8DD734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29CF145">
      <w:pPr>
        <w:spacing w:line="560" w:lineRule="exact"/>
        <w:ind w:firstLine="482" w:firstLineChars="200"/>
        <w:outlineLvl w:val="0"/>
        <w:rPr>
          <w:rFonts w:ascii="宋体" w:hAnsi="宋体"/>
          <w:color w:val="auto"/>
          <w:sz w:val="24"/>
          <w:highlight w:val="none"/>
        </w:rPr>
      </w:pPr>
      <w:bookmarkStart w:id="393" w:name="_Toc15367"/>
      <w:bookmarkStart w:id="394" w:name="_Toc22967"/>
      <w:bookmarkStart w:id="395" w:name="_Toc19273"/>
      <w:bookmarkStart w:id="396" w:name="_Toc20421"/>
      <w:bookmarkStart w:id="39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79E0A28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90E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130F6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E5AB6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92B09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111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0A7D2D7">
      <w:pPr>
        <w:spacing w:line="560" w:lineRule="exact"/>
        <w:ind w:firstLine="482" w:firstLineChars="200"/>
        <w:outlineLvl w:val="0"/>
        <w:rPr>
          <w:rFonts w:ascii="宋体" w:hAnsi="宋体"/>
          <w:b/>
          <w:color w:val="auto"/>
          <w:sz w:val="24"/>
          <w:highlight w:val="none"/>
        </w:rPr>
      </w:pPr>
      <w:bookmarkStart w:id="398" w:name="_Toc6311"/>
      <w:bookmarkStart w:id="399" w:name="_Toc2918"/>
      <w:bookmarkStart w:id="400" w:name="_Toc22185"/>
      <w:bookmarkStart w:id="401" w:name="_Toc18585"/>
      <w:bookmarkStart w:id="402"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015059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279E06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8A1923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97387C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02BF003">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0A36CB6">
      <w:pPr>
        <w:spacing w:line="560" w:lineRule="exact"/>
        <w:ind w:firstLine="480" w:firstLineChars="200"/>
        <w:rPr>
          <w:rFonts w:ascii="宋体" w:hAnsi="宋体" w:cs="宋体"/>
          <w:color w:val="auto"/>
          <w:sz w:val="24"/>
          <w:highlight w:val="none"/>
          <w:u w:val="single"/>
        </w:rPr>
      </w:pPr>
      <w:bookmarkStart w:id="403" w:name="_Toc13918"/>
      <w:bookmarkStart w:id="404" w:name="_Toc5635"/>
      <w:bookmarkStart w:id="405" w:name="_Toc21124"/>
      <w:bookmarkStart w:id="406" w:name="_Toc1386"/>
      <w:bookmarkStart w:id="40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8E34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72CC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18C86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56CC5B8D">
      <w:pPr>
        <w:spacing w:line="560" w:lineRule="exact"/>
        <w:ind w:firstLine="480" w:firstLineChars="200"/>
        <w:rPr>
          <w:rFonts w:ascii="宋体" w:hAnsi="宋体" w:eastAsia="宋体"/>
          <w:color w:val="auto"/>
          <w:sz w:val="24"/>
          <w:highlight w:val="none"/>
        </w:rPr>
      </w:pPr>
      <w:r>
        <w:rPr>
          <w:rFonts w:hint="eastAsia" w:ascii="宋体" w:hAnsi="宋体"/>
          <w:color w:val="auto"/>
          <w:sz w:val="24"/>
          <w:highlight w:val="none"/>
        </w:rPr>
        <w:t>年度总价为:</w:t>
      </w:r>
      <w:r>
        <w:rPr>
          <w:rFonts w:hint="eastAsia" w:ascii="宋体" w:hAnsi="宋体"/>
          <w:color w:val="auto"/>
          <w:sz w:val="24"/>
          <w:highlight w:val="none"/>
          <w:u w:val="single"/>
        </w:rPr>
        <w:t xml:space="preserve">           </w:t>
      </w:r>
      <w:r>
        <w:rPr>
          <w:rFonts w:hint="eastAsia" w:ascii="宋体" w:hAnsi="宋体"/>
          <w:color w:val="auto"/>
          <w:sz w:val="24"/>
          <w:highlight w:val="none"/>
        </w:rPr>
        <w:t>元/年(大写:元人民币)，服务期限为</w:t>
      </w:r>
      <w:r>
        <w:rPr>
          <w:rFonts w:hint="eastAsia" w:ascii="宋体" w:hAnsi="宋体"/>
          <w:color w:val="auto"/>
          <w:sz w:val="24"/>
          <w:highlight w:val="none"/>
          <w:u w:val="single"/>
        </w:rPr>
        <w:t xml:space="preserve">  两  </w:t>
      </w:r>
      <w:r>
        <w:rPr>
          <w:rFonts w:hint="eastAsia" w:ascii="宋体" w:hAnsi="宋体"/>
          <w:color w:val="auto"/>
          <w:sz w:val="24"/>
          <w:highlight w:val="none"/>
        </w:rPr>
        <w:t>年，本合同总价为:</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78E105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41"/>
        <w:gridCol w:w="3031"/>
      </w:tblGrid>
      <w:tr w14:paraId="574A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B8B422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4041" w:type="dxa"/>
            <w:vAlign w:val="center"/>
          </w:tcPr>
          <w:p w14:paraId="58758CD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3031" w:type="dxa"/>
            <w:vAlign w:val="center"/>
          </w:tcPr>
          <w:p w14:paraId="30A8D046">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6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EC53D2D">
            <w:pPr>
              <w:pStyle w:val="320"/>
              <w:spacing w:line="560" w:lineRule="exact"/>
              <w:ind w:firstLine="200"/>
              <w:jc w:val="center"/>
              <w:rPr>
                <w:rFonts w:hAnsi="宋体"/>
                <w:color w:val="auto"/>
                <w:sz w:val="24"/>
                <w:szCs w:val="24"/>
                <w:highlight w:val="none"/>
              </w:rPr>
            </w:pPr>
          </w:p>
        </w:tc>
        <w:tc>
          <w:tcPr>
            <w:tcW w:w="4041" w:type="dxa"/>
            <w:vAlign w:val="center"/>
          </w:tcPr>
          <w:p w14:paraId="1FC8E109">
            <w:pPr>
              <w:pStyle w:val="320"/>
              <w:spacing w:line="560" w:lineRule="exact"/>
              <w:ind w:firstLine="200"/>
              <w:jc w:val="center"/>
              <w:rPr>
                <w:rFonts w:hAnsi="宋体"/>
                <w:color w:val="auto"/>
                <w:sz w:val="24"/>
                <w:szCs w:val="24"/>
                <w:highlight w:val="none"/>
              </w:rPr>
            </w:pPr>
          </w:p>
        </w:tc>
        <w:tc>
          <w:tcPr>
            <w:tcW w:w="3031" w:type="dxa"/>
            <w:vAlign w:val="center"/>
          </w:tcPr>
          <w:p w14:paraId="786DC925">
            <w:pPr>
              <w:pStyle w:val="320"/>
              <w:spacing w:line="560" w:lineRule="exact"/>
              <w:ind w:firstLine="200"/>
              <w:jc w:val="center"/>
              <w:rPr>
                <w:rFonts w:hAnsi="宋体"/>
                <w:color w:val="auto"/>
                <w:sz w:val="24"/>
                <w:szCs w:val="24"/>
                <w:highlight w:val="none"/>
              </w:rPr>
            </w:pPr>
          </w:p>
        </w:tc>
      </w:tr>
      <w:tr w14:paraId="5D60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047A7DD">
            <w:pPr>
              <w:pStyle w:val="320"/>
              <w:spacing w:line="560" w:lineRule="exact"/>
              <w:ind w:firstLine="200"/>
              <w:jc w:val="center"/>
              <w:rPr>
                <w:rFonts w:hAnsi="宋体"/>
                <w:color w:val="auto"/>
                <w:sz w:val="24"/>
                <w:szCs w:val="24"/>
                <w:highlight w:val="none"/>
              </w:rPr>
            </w:pPr>
          </w:p>
        </w:tc>
        <w:tc>
          <w:tcPr>
            <w:tcW w:w="4041" w:type="dxa"/>
            <w:vAlign w:val="center"/>
          </w:tcPr>
          <w:p w14:paraId="17FFA274">
            <w:pPr>
              <w:pStyle w:val="320"/>
              <w:spacing w:line="560" w:lineRule="exact"/>
              <w:ind w:firstLine="200"/>
              <w:jc w:val="center"/>
              <w:rPr>
                <w:rFonts w:hAnsi="宋体"/>
                <w:color w:val="auto"/>
                <w:sz w:val="24"/>
                <w:szCs w:val="24"/>
                <w:highlight w:val="none"/>
              </w:rPr>
            </w:pPr>
          </w:p>
        </w:tc>
        <w:tc>
          <w:tcPr>
            <w:tcW w:w="3031" w:type="dxa"/>
            <w:vAlign w:val="center"/>
          </w:tcPr>
          <w:p w14:paraId="4507F576">
            <w:pPr>
              <w:pStyle w:val="320"/>
              <w:spacing w:line="560" w:lineRule="exact"/>
              <w:ind w:firstLine="200"/>
              <w:jc w:val="center"/>
              <w:rPr>
                <w:rFonts w:hAnsi="宋体"/>
                <w:color w:val="auto"/>
                <w:sz w:val="24"/>
                <w:szCs w:val="24"/>
                <w:highlight w:val="none"/>
              </w:rPr>
            </w:pPr>
          </w:p>
        </w:tc>
      </w:tr>
      <w:tr w14:paraId="2439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5B4D9966">
            <w:pPr>
              <w:pStyle w:val="320"/>
              <w:spacing w:line="560" w:lineRule="exact"/>
              <w:ind w:firstLine="200"/>
              <w:jc w:val="center"/>
              <w:rPr>
                <w:rFonts w:hAnsi="宋体"/>
                <w:color w:val="auto"/>
                <w:sz w:val="24"/>
                <w:szCs w:val="24"/>
                <w:highlight w:val="none"/>
              </w:rPr>
            </w:pPr>
          </w:p>
        </w:tc>
        <w:tc>
          <w:tcPr>
            <w:tcW w:w="4041" w:type="dxa"/>
            <w:vAlign w:val="center"/>
          </w:tcPr>
          <w:p w14:paraId="4B02C980">
            <w:pPr>
              <w:pStyle w:val="320"/>
              <w:spacing w:line="560" w:lineRule="exact"/>
              <w:ind w:firstLine="200"/>
              <w:jc w:val="center"/>
              <w:rPr>
                <w:rFonts w:hAnsi="宋体"/>
                <w:color w:val="auto"/>
                <w:sz w:val="24"/>
                <w:szCs w:val="24"/>
                <w:highlight w:val="none"/>
              </w:rPr>
            </w:pPr>
          </w:p>
        </w:tc>
        <w:tc>
          <w:tcPr>
            <w:tcW w:w="3031" w:type="dxa"/>
            <w:vAlign w:val="center"/>
          </w:tcPr>
          <w:p w14:paraId="44F91F79">
            <w:pPr>
              <w:pStyle w:val="320"/>
              <w:spacing w:line="560" w:lineRule="exact"/>
              <w:ind w:firstLine="200"/>
              <w:jc w:val="center"/>
              <w:rPr>
                <w:rFonts w:hAnsi="宋体"/>
                <w:color w:val="auto"/>
                <w:sz w:val="24"/>
                <w:szCs w:val="24"/>
                <w:highlight w:val="none"/>
              </w:rPr>
            </w:pPr>
          </w:p>
        </w:tc>
      </w:tr>
      <w:tr w14:paraId="368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1B25AB9">
            <w:pPr>
              <w:pStyle w:val="320"/>
              <w:spacing w:line="560" w:lineRule="exact"/>
              <w:ind w:firstLine="200"/>
              <w:jc w:val="center"/>
              <w:rPr>
                <w:rFonts w:hAnsi="宋体"/>
                <w:color w:val="auto"/>
                <w:sz w:val="24"/>
                <w:szCs w:val="24"/>
                <w:highlight w:val="none"/>
              </w:rPr>
            </w:pPr>
          </w:p>
        </w:tc>
        <w:tc>
          <w:tcPr>
            <w:tcW w:w="4041" w:type="dxa"/>
            <w:vAlign w:val="center"/>
          </w:tcPr>
          <w:p w14:paraId="724F475E">
            <w:pPr>
              <w:pStyle w:val="320"/>
              <w:spacing w:line="560" w:lineRule="exact"/>
              <w:ind w:firstLine="200"/>
              <w:jc w:val="center"/>
              <w:rPr>
                <w:rFonts w:hAnsi="宋体"/>
                <w:color w:val="auto"/>
                <w:sz w:val="24"/>
                <w:szCs w:val="24"/>
                <w:highlight w:val="none"/>
              </w:rPr>
            </w:pPr>
          </w:p>
        </w:tc>
        <w:tc>
          <w:tcPr>
            <w:tcW w:w="3031" w:type="dxa"/>
            <w:vAlign w:val="center"/>
          </w:tcPr>
          <w:p w14:paraId="6671CB05">
            <w:pPr>
              <w:pStyle w:val="320"/>
              <w:spacing w:line="560" w:lineRule="exact"/>
              <w:ind w:firstLine="200"/>
              <w:jc w:val="center"/>
              <w:rPr>
                <w:rFonts w:hAnsi="宋体"/>
                <w:color w:val="auto"/>
                <w:sz w:val="24"/>
                <w:szCs w:val="24"/>
                <w:highlight w:val="none"/>
              </w:rPr>
            </w:pPr>
          </w:p>
        </w:tc>
      </w:tr>
      <w:tr w14:paraId="294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67" w:type="dxa"/>
            <w:gridSpan w:val="2"/>
            <w:vAlign w:val="center"/>
          </w:tcPr>
          <w:p w14:paraId="5ECF8AFD">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3031" w:type="dxa"/>
            <w:vAlign w:val="center"/>
          </w:tcPr>
          <w:p w14:paraId="5B13FFD3">
            <w:pPr>
              <w:pStyle w:val="320"/>
              <w:spacing w:line="560" w:lineRule="exact"/>
              <w:ind w:firstLine="200"/>
              <w:jc w:val="center"/>
              <w:rPr>
                <w:rFonts w:hAnsi="宋体"/>
                <w:color w:val="auto"/>
                <w:sz w:val="24"/>
                <w:szCs w:val="24"/>
                <w:highlight w:val="none"/>
              </w:rPr>
            </w:pPr>
          </w:p>
        </w:tc>
      </w:tr>
    </w:tbl>
    <w:p w14:paraId="1B0AA294">
      <w:pPr>
        <w:spacing w:line="560" w:lineRule="exact"/>
        <w:ind w:firstLine="480" w:firstLineChars="200"/>
        <w:rPr>
          <w:rFonts w:ascii="宋体" w:hAnsi="宋体"/>
          <w:color w:val="auto"/>
          <w:sz w:val="24"/>
          <w:highlight w:val="none"/>
        </w:rPr>
      </w:pPr>
      <w:bookmarkStart w:id="408" w:name="_Toc30158"/>
      <w:bookmarkStart w:id="409" w:name="_Toc26916"/>
      <w:bookmarkStart w:id="410" w:name="_Toc14993"/>
      <w:bookmarkStart w:id="411" w:name="_Toc30506"/>
      <w:bookmarkStart w:id="412"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20BBEEB">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17A7E4DC">
      <w:pPr>
        <w:pStyle w:val="959"/>
        <w:spacing w:before="0" w:beforeAutospacing="0" w:after="0" w:afterAutospacing="0" w:line="360" w:lineRule="auto"/>
        <w:ind w:firstLine="480"/>
        <w:rPr>
          <w:b/>
          <w:color w:val="auto"/>
          <w:highlight w:val="none"/>
        </w:rPr>
      </w:pPr>
      <w:bookmarkStart w:id="413" w:name="_Toc1814"/>
      <w:bookmarkStart w:id="414" w:name="_Toc10340"/>
      <w:bookmarkStart w:id="415" w:name="_Toc22618"/>
      <w:bookmarkStart w:id="416" w:name="_Toc31421"/>
      <w:bookmarkStart w:id="417" w:name="_Toc11108"/>
      <w:bookmarkStart w:id="418" w:name="_Toc3625"/>
      <w:bookmarkStart w:id="419" w:name="_Toc8772"/>
      <w:bookmarkStart w:id="420" w:name="_Toc4760"/>
      <w:r>
        <w:rPr>
          <w:rFonts w:hint="eastAsia"/>
          <w:b/>
          <w:color w:val="auto"/>
          <w:highlight w:val="none"/>
        </w:rPr>
        <w:t>1.4履约保证金</w:t>
      </w:r>
    </w:p>
    <w:p w14:paraId="1F039B33">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865C4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39CF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E1A040">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或因乙方的违约行为造成甲方损失的，那么甲方有权从履约保证金中取得补偿或赔偿，款项扣除后十五日内，甲方有权要求乙方予以补足，同时不影响甲方要求乙方承担合同约定的超过履约保证金的违约责任的权利；</w:t>
      </w:r>
    </w:p>
    <w:p w14:paraId="19CDA71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0.03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1910B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3462EE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none"/>
        </w:rPr>
        <w:t>是/否</w:t>
      </w:r>
      <w:r>
        <w:rPr>
          <w:rFonts w:hint="eastAsia"/>
          <w:color w:val="auto"/>
          <w:highlight w:val="none"/>
        </w:rPr>
        <w:t>需要支付预付款。若需要支付预付款的，则：</w:t>
      </w:r>
    </w:p>
    <w:p w14:paraId="526A8E8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EBB5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9A51545">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2DE21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4476705">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47FC6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AB40E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14:paraId="7AE6BCC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0E61C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6E3296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B8A492">
      <w:pPr>
        <w:spacing w:line="560" w:lineRule="exact"/>
        <w:ind w:firstLine="480" w:firstLineChars="200"/>
        <w:outlineLvl w:val="0"/>
        <w:rPr>
          <w:rFonts w:ascii="宋体" w:hAnsi="宋体"/>
          <w:bCs/>
          <w:color w:val="auto"/>
          <w:sz w:val="24"/>
          <w:highlight w:val="none"/>
        </w:rPr>
      </w:pPr>
      <w:bookmarkStart w:id="421" w:name="_Toc8586"/>
      <w:bookmarkStart w:id="422" w:name="_Toc2375"/>
      <w:bookmarkStart w:id="423" w:name="_Toc3079"/>
      <w:bookmarkStart w:id="424" w:name="_Toc5698"/>
      <w:bookmarkStart w:id="425"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7D8E4A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DDF6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3AE1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E28B4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14:paraId="230645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2A3A6D2">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B438FC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9F03FDB">
      <w:pPr>
        <w:spacing w:line="560" w:lineRule="exact"/>
        <w:ind w:firstLine="480" w:firstLineChars="200"/>
        <w:rPr>
          <w:rFonts w:ascii="宋体" w:hAnsi="宋体" w:cs="宋体"/>
          <w:color w:val="auto"/>
          <w:sz w:val="24"/>
          <w:highlight w:val="none"/>
        </w:rPr>
      </w:pPr>
      <w:bookmarkStart w:id="426" w:name="_Toc30329"/>
      <w:bookmarkStart w:id="427" w:name="_Toc32454"/>
      <w:bookmarkStart w:id="428" w:name="_Toc18683"/>
      <w:bookmarkStart w:id="429" w:name="_Toc9497"/>
      <w:bookmarkStart w:id="43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CE77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CFD8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9FEA3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14:paraId="54E87606">
      <w:pPr>
        <w:spacing w:line="560" w:lineRule="exact"/>
        <w:ind w:firstLine="482" w:firstLineChars="200"/>
        <w:outlineLvl w:val="0"/>
        <w:rPr>
          <w:rFonts w:ascii="宋体" w:hAnsi="宋体" w:cs="宋体"/>
          <w:b/>
          <w:color w:val="auto"/>
          <w:sz w:val="24"/>
          <w:highlight w:val="none"/>
        </w:rPr>
      </w:pPr>
      <w:bookmarkStart w:id="431" w:name="_Toc28375"/>
      <w:bookmarkStart w:id="432" w:name="_Toc15583"/>
      <w:bookmarkStart w:id="433" w:name="_Toc16021"/>
      <w:r>
        <w:rPr>
          <w:rFonts w:hint="eastAsia" w:ascii="宋体" w:hAnsi="宋体" w:cs="宋体"/>
          <w:b/>
          <w:color w:val="auto"/>
          <w:sz w:val="24"/>
          <w:highlight w:val="none"/>
        </w:rPr>
        <w:t>1.9合同争议的解决</w:t>
      </w:r>
      <w:bookmarkEnd w:id="431"/>
      <w:bookmarkEnd w:id="432"/>
      <w:bookmarkEnd w:id="433"/>
    </w:p>
    <w:p w14:paraId="7504B9A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3A7C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57F18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5D9B463">
      <w:pPr>
        <w:spacing w:line="560" w:lineRule="exact"/>
        <w:ind w:firstLine="482" w:firstLineChars="200"/>
        <w:outlineLvl w:val="0"/>
        <w:rPr>
          <w:rFonts w:ascii="宋体" w:hAnsi="宋体" w:cs="宋体"/>
          <w:b/>
          <w:color w:val="auto"/>
          <w:sz w:val="24"/>
          <w:highlight w:val="none"/>
        </w:rPr>
      </w:pPr>
      <w:bookmarkStart w:id="434" w:name="_Toc15322"/>
      <w:bookmarkStart w:id="435" w:name="_Toc11173"/>
      <w:bookmarkStart w:id="436" w:name="_Toc7245"/>
      <w:r>
        <w:rPr>
          <w:rFonts w:hint="eastAsia" w:ascii="宋体" w:hAnsi="宋体" w:cs="宋体"/>
          <w:b/>
          <w:color w:val="auto"/>
          <w:sz w:val="24"/>
          <w:highlight w:val="none"/>
        </w:rPr>
        <w:t>2.0 合同生效</w:t>
      </w:r>
      <w:bookmarkEnd w:id="434"/>
      <w:bookmarkEnd w:id="435"/>
      <w:bookmarkEnd w:id="436"/>
    </w:p>
    <w:p w14:paraId="3BEA2CD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1C6AC64">
      <w:pPr>
        <w:autoSpaceDE w:val="0"/>
        <w:autoSpaceDN w:val="0"/>
        <w:spacing w:line="560" w:lineRule="exact"/>
        <w:rPr>
          <w:rFonts w:ascii="宋体" w:hAnsi="宋体"/>
          <w:color w:val="auto"/>
          <w:sz w:val="24"/>
          <w:highlight w:val="none"/>
          <w:lang w:val="zh-CN"/>
        </w:rPr>
      </w:pPr>
    </w:p>
    <w:p w14:paraId="5DD036F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7D99C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24BA954">
      <w:pPr>
        <w:autoSpaceDE w:val="0"/>
        <w:autoSpaceDN w:val="0"/>
        <w:spacing w:line="560" w:lineRule="exact"/>
        <w:rPr>
          <w:rFonts w:ascii="宋体" w:hAnsi="宋体"/>
          <w:color w:val="auto"/>
          <w:sz w:val="24"/>
          <w:highlight w:val="none"/>
          <w:lang w:val="zh-CN"/>
        </w:rPr>
      </w:pPr>
    </w:p>
    <w:p w14:paraId="7BABB4D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5454D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EC8BBC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5D886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EA7FCD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D9BE0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00E0B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5CC9A5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549064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D824DA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AEA99B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517362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864792">
      <w:pPr>
        <w:widowControl/>
        <w:spacing w:line="560" w:lineRule="exact"/>
        <w:jc w:val="left"/>
        <w:rPr>
          <w:rFonts w:ascii="宋体" w:hAnsi="宋体"/>
          <w:b/>
          <w:color w:val="auto"/>
          <w:sz w:val="24"/>
          <w:highlight w:val="none"/>
        </w:rPr>
      </w:pPr>
    </w:p>
    <w:p w14:paraId="5874831B">
      <w:pPr>
        <w:widowControl/>
        <w:adjustRightInd/>
        <w:jc w:val="left"/>
        <w:rPr>
          <w:rFonts w:ascii="宋体" w:hAnsi="宋体"/>
          <w:b/>
          <w:color w:val="auto"/>
          <w:sz w:val="24"/>
          <w:highlight w:val="none"/>
        </w:rPr>
      </w:pPr>
      <w:r>
        <w:rPr>
          <w:rFonts w:ascii="宋体" w:hAnsi="宋体"/>
          <w:b/>
          <w:color w:val="auto"/>
          <w:highlight w:val="none"/>
        </w:rPr>
        <w:br w:type="page"/>
      </w:r>
    </w:p>
    <w:p w14:paraId="08D67F33">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DA7995">
      <w:pPr>
        <w:spacing w:line="560" w:lineRule="exact"/>
        <w:ind w:firstLine="482" w:firstLineChars="200"/>
        <w:outlineLvl w:val="0"/>
        <w:rPr>
          <w:rFonts w:ascii="宋体" w:hAnsi="宋体"/>
          <w:b/>
          <w:color w:val="auto"/>
          <w:sz w:val="24"/>
          <w:highlight w:val="none"/>
        </w:rPr>
      </w:pPr>
      <w:bookmarkStart w:id="437" w:name="_Toc5228"/>
      <w:bookmarkStart w:id="438" w:name="_Toc31297"/>
      <w:bookmarkStart w:id="439" w:name="_Toc19680"/>
      <w:bookmarkStart w:id="440" w:name="_Toc25079"/>
      <w:bookmarkStart w:id="441" w:name="_Toc14021"/>
      <w:r>
        <w:rPr>
          <w:rFonts w:ascii="宋体" w:hAnsi="宋体"/>
          <w:b/>
          <w:color w:val="auto"/>
          <w:sz w:val="24"/>
          <w:highlight w:val="none"/>
        </w:rPr>
        <w:t>2.1 定义</w:t>
      </w:r>
      <w:bookmarkEnd w:id="437"/>
      <w:bookmarkEnd w:id="438"/>
      <w:bookmarkEnd w:id="439"/>
      <w:bookmarkEnd w:id="440"/>
      <w:bookmarkEnd w:id="441"/>
    </w:p>
    <w:p w14:paraId="0377097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8B401B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CB376C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BE0258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10B99B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514986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27BDF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9AEE9E4">
      <w:pPr>
        <w:spacing w:line="560" w:lineRule="exact"/>
        <w:ind w:firstLine="482" w:firstLineChars="200"/>
        <w:outlineLvl w:val="0"/>
        <w:rPr>
          <w:rFonts w:ascii="宋体" w:hAnsi="宋体"/>
          <w:b/>
          <w:color w:val="auto"/>
          <w:sz w:val="24"/>
          <w:highlight w:val="none"/>
        </w:rPr>
      </w:pPr>
      <w:bookmarkStart w:id="442" w:name="_Toc16752"/>
      <w:bookmarkStart w:id="443" w:name="_Toc3769"/>
      <w:bookmarkStart w:id="444" w:name="_Toc23289"/>
      <w:bookmarkStart w:id="445" w:name="_Toc19539"/>
      <w:bookmarkStart w:id="446" w:name="_Toc31402"/>
      <w:r>
        <w:rPr>
          <w:rFonts w:ascii="宋体" w:hAnsi="宋体"/>
          <w:b/>
          <w:color w:val="auto"/>
          <w:sz w:val="24"/>
          <w:highlight w:val="none"/>
        </w:rPr>
        <w:t>2.2 技术规范</w:t>
      </w:r>
      <w:bookmarkEnd w:id="442"/>
      <w:bookmarkEnd w:id="443"/>
      <w:bookmarkEnd w:id="444"/>
      <w:bookmarkEnd w:id="445"/>
      <w:bookmarkEnd w:id="446"/>
    </w:p>
    <w:p w14:paraId="764FCF2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CA1621">
      <w:pPr>
        <w:spacing w:line="560" w:lineRule="exact"/>
        <w:ind w:firstLine="482" w:firstLineChars="200"/>
        <w:outlineLvl w:val="0"/>
        <w:rPr>
          <w:rFonts w:ascii="宋体" w:hAnsi="宋体"/>
          <w:b/>
          <w:color w:val="auto"/>
          <w:sz w:val="24"/>
          <w:highlight w:val="none"/>
        </w:rPr>
      </w:pPr>
      <w:bookmarkStart w:id="447" w:name="_Toc12412"/>
      <w:bookmarkStart w:id="448" w:name="_Toc13673"/>
      <w:bookmarkStart w:id="449" w:name="_Toc4133"/>
      <w:bookmarkStart w:id="450" w:name="_Toc27945"/>
      <w:bookmarkStart w:id="451" w:name="_Toc9161"/>
      <w:r>
        <w:rPr>
          <w:rFonts w:ascii="宋体" w:hAnsi="宋体"/>
          <w:b/>
          <w:color w:val="auto"/>
          <w:sz w:val="24"/>
          <w:highlight w:val="none"/>
        </w:rPr>
        <w:t>2.3 知识产权</w:t>
      </w:r>
      <w:bookmarkEnd w:id="447"/>
      <w:bookmarkEnd w:id="448"/>
      <w:bookmarkEnd w:id="449"/>
      <w:bookmarkEnd w:id="450"/>
      <w:bookmarkEnd w:id="451"/>
    </w:p>
    <w:p w14:paraId="59BFD4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F4C89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635F87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F8953D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261D6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E5FF82C">
      <w:pPr>
        <w:spacing w:line="560" w:lineRule="exact"/>
        <w:ind w:firstLine="482" w:firstLineChars="200"/>
        <w:outlineLvl w:val="0"/>
        <w:rPr>
          <w:rFonts w:ascii="宋体" w:hAnsi="宋体"/>
          <w:b/>
          <w:color w:val="auto"/>
          <w:sz w:val="24"/>
          <w:highlight w:val="none"/>
        </w:rPr>
      </w:pPr>
      <w:bookmarkStart w:id="452" w:name="_Toc31233"/>
      <w:bookmarkStart w:id="453" w:name="_Toc32670"/>
      <w:bookmarkStart w:id="454" w:name="_Toc26555"/>
      <w:bookmarkStart w:id="455" w:name="_Toc15447"/>
      <w:bookmarkStart w:id="456" w:name="_Toc22011"/>
      <w:r>
        <w:rPr>
          <w:rFonts w:ascii="宋体" w:hAnsi="宋体"/>
          <w:b/>
          <w:color w:val="auto"/>
          <w:sz w:val="24"/>
          <w:highlight w:val="none"/>
        </w:rPr>
        <w:t>2.5 结算方式和付款条件</w:t>
      </w:r>
      <w:bookmarkEnd w:id="452"/>
      <w:bookmarkEnd w:id="453"/>
      <w:bookmarkEnd w:id="454"/>
      <w:bookmarkEnd w:id="455"/>
      <w:bookmarkEnd w:id="456"/>
    </w:p>
    <w:p w14:paraId="12C0571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7DA2CE0">
      <w:pPr>
        <w:spacing w:line="560" w:lineRule="exact"/>
        <w:ind w:firstLine="482" w:firstLineChars="200"/>
        <w:outlineLvl w:val="0"/>
        <w:rPr>
          <w:rFonts w:ascii="宋体" w:hAnsi="宋体"/>
          <w:b/>
          <w:color w:val="auto"/>
          <w:sz w:val="24"/>
          <w:highlight w:val="none"/>
        </w:rPr>
      </w:pPr>
      <w:bookmarkStart w:id="457" w:name="_Toc16163"/>
      <w:bookmarkStart w:id="458" w:name="_Toc18990"/>
      <w:bookmarkStart w:id="459" w:name="_Toc30507"/>
      <w:bookmarkStart w:id="460" w:name="_Toc13467"/>
      <w:bookmarkStart w:id="461" w:name="_Toc13154"/>
      <w:r>
        <w:rPr>
          <w:rFonts w:ascii="宋体" w:hAnsi="宋体"/>
          <w:b/>
          <w:color w:val="auto"/>
          <w:sz w:val="24"/>
          <w:highlight w:val="none"/>
        </w:rPr>
        <w:t>2.6 技术资料和保密义务</w:t>
      </w:r>
      <w:bookmarkEnd w:id="457"/>
      <w:bookmarkEnd w:id="458"/>
      <w:bookmarkEnd w:id="459"/>
      <w:bookmarkEnd w:id="460"/>
      <w:bookmarkEnd w:id="461"/>
    </w:p>
    <w:p w14:paraId="07F882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3B5AB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B7F2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8CD91AF">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14:paraId="315AC5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4F4B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1AC4FF">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14:paraId="19042AD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FECD139">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14:paraId="4B2364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7CDB912">
      <w:pPr>
        <w:spacing w:line="560" w:lineRule="exact"/>
        <w:ind w:firstLine="482" w:firstLineChars="200"/>
        <w:outlineLvl w:val="0"/>
        <w:rPr>
          <w:rFonts w:ascii="宋体" w:hAnsi="宋体"/>
          <w:b/>
          <w:color w:val="auto"/>
          <w:sz w:val="24"/>
          <w:highlight w:val="none"/>
        </w:rPr>
      </w:pPr>
      <w:bookmarkStart w:id="465" w:name="_Toc42"/>
      <w:bookmarkStart w:id="466" w:name="_Toc10663"/>
      <w:bookmarkStart w:id="467" w:name="_Toc23368"/>
      <w:bookmarkStart w:id="468" w:name="_Toc21830"/>
      <w:bookmarkStart w:id="469" w:name="_Toc26689"/>
      <w:r>
        <w:rPr>
          <w:rFonts w:ascii="宋体" w:hAnsi="宋体"/>
          <w:b/>
          <w:color w:val="auto"/>
          <w:sz w:val="24"/>
          <w:highlight w:val="none"/>
        </w:rPr>
        <w:t>2.10 合同转让和分包</w:t>
      </w:r>
      <w:bookmarkEnd w:id="465"/>
      <w:bookmarkEnd w:id="466"/>
      <w:bookmarkEnd w:id="467"/>
      <w:bookmarkEnd w:id="468"/>
      <w:bookmarkEnd w:id="469"/>
    </w:p>
    <w:p w14:paraId="1A41C25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7C9D63A">
      <w:pPr>
        <w:spacing w:line="560" w:lineRule="exact"/>
        <w:ind w:firstLine="482" w:firstLineChars="200"/>
        <w:outlineLvl w:val="0"/>
        <w:rPr>
          <w:rFonts w:ascii="宋体" w:hAnsi="宋体"/>
          <w:b/>
          <w:color w:val="auto"/>
          <w:sz w:val="24"/>
          <w:highlight w:val="none"/>
        </w:rPr>
      </w:pPr>
      <w:bookmarkStart w:id="470" w:name="_Toc26633"/>
      <w:bookmarkStart w:id="471" w:name="_Toc14371"/>
      <w:bookmarkStart w:id="472" w:name="_Toc32494"/>
      <w:bookmarkStart w:id="473" w:name="_Toc25571"/>
      <w:bookmarkStart w:id="474" w:name="_Toc4720"/>
      <w:r>
        <w:rPr>
          <w:rFonts w:ascii="宋体" w:hAnsi="宋体"/>
          <w:b/>
          <w:color w:val="auto"/>
          <w:sz w:val="24"/>
          <w:highlight w:val="none"/>
        </w:rPr>
        <w:t>2.11 不可抗力</w:t>
      </w:r>
      <w:bookmarkEnd w:id="470"/>
      <w:bookmarkEnd w:id="471"/>
      <w:bookmarkEnd w:id="472"/>
      <w:bookmarkEnd w:id="473"/>
      <w:bookmarkEnd w:id="474"/>
    </w:p>
    <w:p w14:paraId="452C5F9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25CDD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C25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45E9D9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CD07CBA">
      <w:pPr>
        <w:spacing w:line="560" w:lineRule="exact"/>
        <w:ind w:firstLine="482" w:firstLineChars="200"/>
        <w:outlineLvl w:val="0"/>
        <w:rPr>
          <w:rFonts w:ascii="宋体" w:hAnsi="宋体"/>
          <w:b/>
          <w:color w:val="auto"/>
          <w:sz w:val="24"/>
          <w:highlight w:val="none"/>
        </w:rPr>
      </w:pPr>
      <w:bookmarkStart w:id="475" w:name="_Toc25783"/>
      <w:bookmarkStart w:id="476" w:name="_Toc23854"/>
      <w:bookmarkStart w:id="477" w:name="_Toc3638"/>
      <w:bookmarkStart w:id="478" w:name="_Toc14115"/>
      <w:bookmarkStart w:id="479" w:name="_Toc24465"/>
      <w:r>
        <w:rPr>
          <w:rFonts w:ascii="宋体" w:hAnsi="宋体"/>
          <w:b/>
          <w:color w:val="auto"/>
          <w:sz w:val="24"/>
          <w:highlight w:val="none"/>
        </w:rPr>
        <w:t>2.12 税费</w:t>
      </w:r>
      <w:bookmarkEnd w:id="475"/>
      <w:bookmarkEnd w:id="476"/>
      <w:bookmarkEnd w:id="477"/>
      <w:bookmarkEnd w:id="478"/>
      <w:bookmarkEnd w:id="479"/>
    </w:p>
    <w:p w14:paraId="554DC15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FFE5CD">
      <w:pPr>
        <w:spacing w:line="560" w:lineRule="exact"/>
        <w:ind w:firstLine="482" w:firstLineChars="200"/>
        <w:outlineLvl w:val="0"/>
        <w:rPr>
          <w:rFonts w:ascii="宋体" w:hAnsi="宋体"/>
          <w:b/>
          <w:color w:val="auto"/>
          <w:sz w:val="24"/>
          <w:highlight w:val="none"/>
        </w:rPr>
      </w:pPr>
      <w:bookmarkStart w:id="480" w:name="_Toc25525"/>
      <w:bookmarkStart w:id="481" w:name="_Toc26883"/>
      <w:bookmarkStart w:id="482" w:name="_Toc14814"/>
      <w:bookmarkStart w:id="483" w:name="_Toc30105"/>
      <w:bookmarkStart w:id="484" w:name="_Toc7315"/>
      <w:r>
        <w:rPr>
          <w:rFonts w:ascii="宋体" w:hAnsi="宋体"/>
          <w:b/>
          <w:color w:val="auto"/>
          <w:sz w:val="24"/>
          <w:highlight w:val="none"/>
        </w:rPr>
        <w:t>2.13 乙方破产</w:t>
      </w:r>
      <w:bookmarkEnd w:id="480"/>
      <w:bookmarkEnd w:id="481"/>
      <w:bookmarkEnd w:id="482"/>
      <w:bookmarkEnd w:id="483"/>
      <w:bookmarkEnd w:id="484"/>
    </w:p>
    <w:p w14:paraId="4E1FBB3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25E33B4">
      <w:pPr>
        <w:spacing w:line="560" w:lineRule="exact"/>
        <w:ind w:firstLine="482" w:firstLineChars="200"/>
        <w:outlineLvl w:val="0"/>
        <w:rPr>
          <w:rFonts w:ascii="宋体" w:hAnsi="宋体"/>
          <w:b/>
          <w:color w:val="auto"/>
          <w:sz w:val="24"/>
          <w:highlight w:val="none"/>
        </w:rPr>
      </w:pPr>
      <w:bookmarkStart w:id="485" w:name="_Toc1123"/>
      <w:bookmarkStart w:id="486" w:name="_Toc2016"/>
      <w:bookmarkStart w:id="487" w:name="_Toc23323"/>
      <w:r>
        <w:rPr>
          <w:rFonts w:ascii="宋体" w:hAnsi="宋体"/>
          <w:b/>
          <w:color w:val="auto"/>
          <w:sz w:val="24"/>
          <w:highlight w:val="none"/>
        </w:rPr>
        <w:t>2.14 合同中止、终止</w:t>
      </w:r>
      <w:bookmarkEnd w:id="485"/>
      <w:bookmarkEnd w:id="486"/>
      <w:bookmarkEnd w:id="487"/>
    </w:p>
    <w:p w14:paraId="62F24A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420B64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FD1728">
      <w:pPr>
        <w:spacing w:line="560" w:lineRule="exact"/>
        <w:ind w:firstLine="482" w:firstLineChars="200"/>
        <w:outlineLvl w:val="0"/>
        <w:rPr>
          <w:rFonts w:ascii="宋体" w:hAnsi="宋体"/>
          <w:b/>
          <w:color w:val="auto"/>
          <w:sz w:val="24"/>
          <w:highlight w:val="none"/>
        </w:rPr>
      </w:pPr>
      <w:bookmarkStart w:id="488" w:name="_Toc17363"/>
      <w:bookmarkStart w:id="489" w:name="_Toc1969"/>
      <w:bookmarkStart w:id="490" w:name="_Toc14525"/>
      <w:r>
        <w:rPr>
          <w:rFonts w:ascii="宋体" w:hAnsi="宋体"/>
          <w:b/>
          <w:color w:val="auto"/>
          <w:sz w:val="24"/>
          <w:highlight w:val="none"/>
        </w:rPr>
        <w:t>2.15 检验和验收</w:t>
      </w:r>
      <w:bookmarkEnd w:id="488"/>
      <w:bookmarkEnd w:id="489"/>
      <w:bookmarkEnd w:id="490"/>
    </w:p>
    <w:p w14:paraId="096E4C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76D0A8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39AF0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8FBFB5B">
      <w:pPr>
        <w:spacing w:line="560" w:lineRule="exact"/>
        <w:ind w:firstLine="482" w:firstLineChars="200"/>
        <w:outlineLvl w:val="0"/>
        <w:rPr>
          <w:rFonts w:ascii="宋体" w:hAnsi="宋体"/>
          <w:b/>
          <w:color w:val="auto"/>
          <w:sz w:val="24"/>
          <w:highlight w:val="none"/>
        </w:rPr>
      </w:pPr>
      <w:bookmarkStart w:id="491" w:name="_Toc25198"/>
      <w:bookmarkStart w:id="492" w:name="_Toc2308"/>
      <w:bookmarkStart w:id="493" w:name="_Toc9808"/>
      <w:bookmarkStart w:id="494" w:name="_Toc12666"/>
      <w:bookmarkStart w:id="495" w:name="_Toc31892"/>
      <w:r>
        <w:rPr>
          <w:rFonts w:ascii="宋体" w:hAnsi="宋体"/>
          <w:b/>
          <w:color w:val="auto"/>
          <w:sz w:val="24"/>
          <w:highlight w:val="none"/>
        </w:rPr>
        <w:t>2.16 通知和送达</w:t>
      </w:r>
      <w:bookmarkEnd w:id="491"/>
      <w:bookmarkEnd w:id="492"/>
      <w:bookmarkEnd w:id="493"/>
      <w:bookmarkEnd w:id="494"/>
      <w:bookmarkEnd w:id="495"/>
    </w:p>
    <w:p w14:paraId="45E68FCD">
      <w:pPr>
        <w:spacing w:line="560" w:lineRule="exact"/>
        <w:ind w:firstLine="480" w:firstLineChars="200"/>
        <w:rPr>
          <w:rFonts w:ascii="宋体" w:hAnsi="宋体"/>
          <w:color w:val="auto"/>
          <w:sz w:val="24"/>
          <w:highlight w:val="none"/>
        </w:rPr>
      </w:pPr>
      <w:bookmarkStart w:id="496" w:name="_Toc18401"/>
      <w:bookmarkStart w:id="49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92778B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14:paraId="3A4F3576">
      <w:pPr>
        <w:spacing w:line="560" w:lineRule="exact"/>
        <w:ind w:firstLine="482" w:firstLineChars="200"/>
        <w:outlineLvl w:val="0"/>
        <w:rPr>
          <w:rFonts w:ascii="宋体" w:hAnsi="宋体"/>
          <w:b/>
          <w:color w:val="auto"/>
          <w:sz w:val="24"/>
          <w:highlight w:val="none"/>
        </w:rPr>
      </w:pPr>
      <w:bookmarkStart w:id="498" w:name="_Toc28906"/>
      <w:bookmarkStart w:id="499" w:name="_Toc20808"/>
      <w:bookmarkStart w:id="500" w:name="_Toc12254"/>
      <w:bookmarkStart w:id="501" w:name="_Toc27644"/>
      <w:bookmarkStart w:id="502"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14:paraId="0BC2CB0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w:t>
      </w:r>
      <w:r>
        <w:rPr>
          <w:rFonts w:hint="eastAsia" w:ascii="宋体" w:hAnsi="宋体"/>
          <w:color w:val="auto"/>
          <w:sz w:val="24"/>
          <w:highlight w:val="none"/>
        </w:rPr>
        <w:t>写、</w:t>
      </w:r>
      <w:r>
        <w:rPr>
          <w:rFonts w:ascii="宋体" w:hAnsi="宋体"/>
          <w:color w:val="auto"/>
          <w:sz w:val="24"/>
          <w:highlight w:val="none"/>
        </w:rPr>
        <w:t>变更和解释</w:t>
      </w:r>
      <w:r>
        <w:rPr>
          <w:rFonts w:hint="eastAsia" w:ascii="宋体" w:hAnsi="宋体"/>
          <w:color w:val="auto"/>
          <w:sz w:val="24"/>
          <w:highlight w:val="none"/>
        </w:rPr>
        <w:t>；</w:t>
      </w:r>
    </w:p>
    <w:p w14:paraId="4AF4B4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8ADFF05">
      <w:pPr>
        <w:spacing w:line="560" w:lineRule="exact"/>
        <w:ind w:firstLine="482" w:firstLineChars="200"/>
        <w:outlineLvl w:val="0"/>
        <w:rPr>
          <w:rFonts w:ascii="宋体" w:hAnsi="宋体" w:cs="宋体"/>
          <w:b/>
          <w:color w:val="auto"/>
          <w:sz w:val="24"/>
          <w:highlight w:val="none"/>
        </w:rPr>
      </w:pPr>
      <w:bookmarkStart w:id="503" w:name="_Toc4355"/>
      <w:bookmarkStart w:id="504" w:name="_Toc18540"/>
      <w:bookmarkStart w:id="505" w:name="_Toc30599"/>
      <w:r>
        <w:rPr>
          <w:rFonts w:hint="eastAsia" w:ascii="宋体" w:hAnsi="宋体" w:cs="宋体"/>
          <w:b/>
          <w:color w:val="auto"/>
          <w:sz w:val="24"/>
          <w:highlight w:val="none"/>
        </w:rPr>
        <w:t>2.18 计量单位</w:t>
      </w:r>
      <w:bookmarkEnd w:id="503"/>
      <w:bookmarkEnd w:id="504"/>
      <w:bookmarkEnd w:id="505"/>
    </w:p>
    <w:p w14:paraId="361D37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9F1F31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20851E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43A4DB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0BC3BCF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66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4"/>
        <w:gridCol w:w="8435"/>
      </w:tblGrid>
      <w:tr w14:paraId="005F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F345F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7" w:type="pct"/>
            <w:vAlign w:val="center"/>
          </w:tcPr>
          <w:p w14:paraId="474014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54C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711087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7" w:type="pct"/>
            <w:vAlign w:val="center"/>
          </w:tcPr>
          <w:p w14:paraId="137E749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4F1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5D1157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7" w:type="pct"/>
            <w:vAlign w:val="center"/>
          </w:tcPr>
          <w:p w14:paraId="41318CC3">
            <w:pPr>
              <w:spacing w:line="360" w:lineRule="auto"/>
              <w:rPr>
                <w:rFonts w:ascii="宋体" w:hAnsi="宋体" w:cs="宋体"/>
                <w:color w:val="auto"/>
                <w:sz w:val="24"/>
                <w:highlight w:val="none"/>
              </w:rPr>
            </w:pPr>
          </w:p>
        </w:tc>
      </w:tr>
      <w:tr w14:paraId="64F7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FE2C0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7" w:type="pct"/>
            <w:vAlign w:val="center"/>
          </w:tcPr>
          <w:p w14:paraId="68FDA031">
            <w:pPr>
              <w:spacing w:line="360" w:lineRule="auto"/>
              <w:rPr>
                <w:rFonts w:ascii="宋体" w:hAnsi="宋体" w:cs="宋体"/>
                <w:color w:val="auto"/>
                <w:sz w:val="24"/>
                <w:highlight w:val="none"/>
              </w:rPr>
            </w:pPr>
          </w:p>
        </w:tc>
      </w:tr>
      <w:tr w14:paraId="5BE3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0A1BF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7" w:type="pct"/>
            <w:vAlign w:val="center"/>
          </w:tcPr>
          <w:p w14:paraId="58414AE5">
            <w:pPr>
              <w:spacing w:line="360" w:lineRule="auto"/>
              <w:rPr>
                <w:rFonts w:ascii="宋体" w:hAnsi="宋体" w:cs="宋体"/>
                <w:color w:val="auto"/>
                <w:sz w:val="24"/>
                <w:highlight w:val="none"/>
              </w:rPr>
            </w:pPr>
          </w:p>
        </w:tc>
      </w:tr>
      <w:tr w14:paraId="3844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11022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7" w:type="pct"/>
            <w:vAlign w:val="center"/>
          </w:tcPr>
          <w:p w14:paraId="52FC6893">
            <w:pPr>
              <w:spacing w:line="360" w:lineRule="auto"/>
              <w:rPr>
                <w:rFonts w:ascii="宋体" w:hAnsi="宋体" w:cs="宋体"/>
                <w:color w:val="auto"/>
                <w:sz w:val="24"/>
                <w:highlight w:val="none"/>
              </w:rPr>
            </w:pPr>
          </w:p>
        </w:tc>
      </w:tr>
      <w:tr w14:paraId="4387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BD8AFC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7" w:type="pct"/>
            <w:vAlign w:val="center"/>
          </w:tcPr>
          <w:p w14:paraId="66304149">
            <w:pPr>
              <w:spacing w:line="360" w:lineRule="auto"/>
              <w:jc w:val="left"/>
              <w:rPr>
                <w:rFonts w:hint="default" w:ascii="宋体" w:hAnsi="宋体" w:cs="宋体" w:eastAsiaTheme="minorEastAsia"/>
                <w:color w:val="auto"/>
                <w:sz w:val="24"/>
                <w:highlight w:val="none"/>
                <w:lang w:val="en-US" w:eastAsia="zh-CN"/>
              </w:rPr>
            </w:pPr>
          </w:p>
        </w:tc>
      </w:tr>
      <w:tr w14:paraId="023E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25251E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7" w:type="pct"/>
            <w:vAlign w:val="center"/>
          </w:tcPr>
          <w:p w14:paraId="3B1DD341">
            <w:pPr>
              <w:spacing w:line="360" w:lineRule="auto"/>
              <w:rPr>
                <w:rFonts w:hint="eastAsia" w:asciiTheme="minorEastAsia" w:hAnsiTheme="minorEastAsia" w:cstheme="minorEastAsia"/>
                <w:color w:val="auto"/>
                <w:sz w:val="24"/>
                <w:highlight w:val="none"/>
              </w:rPr>
            </w:pPr>
          </w:p>
        </w:tc>
      </w:tr>
      <w:tr w14:paraId="160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8A3FD2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7" w:type="pct"/>
            <w:shd w:val="clear" w:color="auto" w:fill="auto"/>
            <w:vAlign w:val="center"/>
          </w:tcPr>
          <w:p w14:paraId="363478CC">
            <w:pPr>
              <w:spacing w:line="360" w:lineRule="auto"/>
              <w:rPr>
                <w:rFonts w:hint="eastAsia" w:asciiTheme="minorEastAsia" w:hAnsiTheme="minorEastAsia" w:cstheme="minorEastAsia"/>
                <w:color w:val="auto"/>
                <w:sz w:val="24"/>
                <w:highlight w:val="none"/>
              </w:rPr>
            </w:pPr>
          </w:p>
        </w:tc>
      </w:tr>
      <w:tr w14:paraId="4D52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FE2901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7" w:type="pct"/>
            <w:shd w:val="clear" w:color="auto" w:fill="auto"/>
            <w:vAlign w:val="center"/>
          </w:tcPr>
          <w:p w14:paraId="71BF2742">
            <w:pPr>
              <w:spacing w:line="360" w:lineRule="auto"/>
              <w:rPr>
                <w:rFonts w:hint="eastAsia" w:asciiTheme="minorEastAsia" w:hAnsiTheme="minorEastAsia" w:cstheme="minorEastAsia"/>
                <w:color w:val="auto"/>
                <w:sz w:val="24"/>
                <w:highlight w:val="none"/>
              </w:rPr>
            </w:pPr>
          </w:p>
        </w:tc>
      </w:tr>
      <w:tr w14:paraId="67B0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F9BCF5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7" w:type="pct"/>
            <w:vAlign w:val="center"/>
          </w:tcPr>
          <w:p w14:paraId="776E90A6">
            <w:pPr>
              <w:spacing w:line="360" w:lineRule="auto"/>
              <w:rPr>
                <w:rFonts w:ascii="宋体" w:hAnsi="宋体" w:cs="宋体"/>
                <w:color w:val="auto"/>
                <w:sz w:val="24"/>
                <w:highlight w:val="none"/>
              </w:rPr>
            </w:pPr>
          </w:p>
        </w:tc>
      </w:tr>
      <w:tr w14:paraId="4C7F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D80FA2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7" w:type="pct"/>
            <w:vAlign w:val="center"/>
          </w:tcPr>
          <w:p w14:paraId="0808966A">
            <w:pPr>
              <w:spacing w:line="360" w:lineRule="auto"/>
              <w:rPr>
                <w:rFonts w:ascii="宋体" w:hAnsi="宋体" w:cs="宋体"/>
                <w:color w:val="auto"/>
                <w:sz w:val="24"/>
                <w:highlight w:val="none"/>
              </w:rPr>
            </w:pPr>
          </w:p>
        </w:tc>
      </w:tr>
      <w:tr w14:paraId="1B2A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410F092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7" w:type="pct"/>
            <w:vAlign w:val="center"/>
          </w:tcPr>
          <w:p w14:paraId="78DEECAA">
            <w:pPr>
              <w:spacing w:line="360" w:lineRule="auto"/>
              <w:rPr>
                <w:rFonts w:ascii="宋体" w:hAnsi="宋体" w:cs="宋体"/>
                <w:color w:val="auto"/>
                <w:sz w:val="24"/>
                <w:highlight w:val="none"/>
              </w:rPr>
            </w:pPr>
          </w:p>
        </w:tc>
      </w:tr>
      <w:tr w14:paraId="0249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BC9E289">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7" w:type="pct"/>
            <w:vAlign w:val="center"/>
          </w:tcPr>
          <w:p w14:paraId="4B0462A8">
            <w:pPr>
              <w:spacing w:line="360" w:lineRule="auto"/>
              <w:rPr>
                <w:rFonts w:ascii="宋体" w:hAnsi="宋体" w:cs="宋体"/>
                <w:color w:val="auto"/>
                <w:sz w:val="24"/>
                <w:highlight w:val="none"/>
              </w:rPr>
            </w:pPr>
          </w:p>
        </w:tc>
      </w:tr>
      <w:tr w14:paraId="6F00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F6808C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7" w:type="pct"/>
            <w:vAlign w:val="center"/>
          </w:tcPr>
          <w:p w14:paraId="35253221">
            <w:pPr>
              <w:spacing w:line="360" w:lineRule="auto"/>
              <w:rPr>
                <w:rFonts w:ascii="宋体" w:hAnsi="宋体" w:cs="宋体"/>
                <w:color w:val="auto"/>
                <w:sz w:val="24"/>
                <w:highlight w:val="none"/>
              </w:rPr>
            </w:pPr>
          </w:p>
        </w:tc>
      </w:tr>
      <w:tr w14:paraId="7E93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11BE64E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7" w:type="pct"/>
            <w:vAlign w:val="center"/>
          </w:tcPr>
          <w:p w14:paraId="5030E37B">
            <w:pPr>
              <w:spacing w:line="360" w:lineRule="auto"/>
              <w:rPr>
                <w:rFonts w:ascii="宋体" w:hAnsi="宋体" w:cs="宋体"/>
                <w:color w:val="auto"/>
                <w:sz w:val="24"/>
                <w:highlight w:val="none"/>
              </w:rPr>
            </w:pPr>
          </w:p>
        </w:tc>
      </w:tr>
      <w:tr w14:paraId="6789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36F7D2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7" w:type="pct"/>
            <w:vAlign w:val="center"/>
          </w:tcPr>
          <w:p w14:paraId="672091E3">
            <w:pPr>
              <w:spacing w:line="360" w:lineRule="auto"/>
              <w:ind w:left="-420" w:leftChars="-200" w:right="-420" w:rightChars="-200" w:firstLine="480" w:firstLineChars="200"/>
              <w:rPr>
                <w:rFonts w:ascii="宋体" w:hAnsi="宋体" w:cs="宋体"/>
                <w:color w:val="auto"/>
                <w:sz w:val="24"/>
                <w:highlight w:val="none"/>
              </w:rPr>
            </w:pPr>
          </w:p>
        </w:tc>
      </w:tr>
      <w:tr w14:paraId="3592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4E847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7" w:type="pct"/>
            <w:vAlign w:val="center"/>
          </w:tcPr>
          <w:p w14:paraId="482FDA42">
            <w:pPr>
              <w:spacing w:line="360" w:lineRule="auto"/>
              <w:rPr>
                <w:rFonts w:hint="eastAsia" w:ascii="宋体" w:hAnsi="宋体" w:eastAsia="宋体" w:cs="宋体"/>
                <w:color w:val="auto"/>
                <w:sz w:val="24"/>
                <w:highlight w:val="none"/>
              </w:rPr>
            </w:pPr>
          </w:p>
        </w:tc>
      </w:tr>
      <w:tr w14:paraId="047D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F53BDE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7" w:type="pct"/>
            <w:shd w:val="clear" w:color="auto" w:fill="auto"/>
            <w:vAlign w:val="center"/>
          </w:tcPr>
          <w:p w14:paraId="0AA8B038">
            <w:pPr>
              <w:spacing w:line="360" w:lineRule="auto"/>
              <w:rPr>
                <w:rFonts w:asciiTheme="minorEastAsia" w:hAnsiTheme="minorEastAsia" w:cstheme="minorEastAsia"/>
                <w:color w:val="auto"/>
                <w:sz w:val="24"/>
                <w:highlight w:val="none"/>
              </w:rPr>
            </w:pPr>
          </w:p>
        </w:tc>
      </w:tr>
      <w:tr w14:paraId="2626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tcPr>
          <w:p w14:paraId="4B6B376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7" w:type="pct"/>
            <w:shd w:val="clear" w:color="auto" w:fill="auto"/>
          </w:tcPr>
          <w:p w14:paraId="6B39DED5">
            <w:pPr>
              <w:spacing w:line="360" w:lineRule="auto"/>
              <w:rPr>
                <w:rFonts w:asciiTheme="minorEastAsia" w:hAnsiTheme="minorEastAsia" w:cstheme="minorEastAsia"/>
                <w:color w:val="auto"/>
                <w:sz w:val="24"/>
                <w:highlight w:val="none"/>
              </w:rPr>
            </w:pPr>
          </w:p>
        </w:tc>
      </w:tr>
      <w:tr w14:paraId="6639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DDD3335">
            <w:pPr>
              <w:spacing w:line="360" w:lineRule="auto"/>
              <w:rPr>
                <w:rFonts w:ascii="宋体" w:hAnsi="宋体" w:cs="宋体"/>
                <w:color w:val="auto"/>
                <w:sz w:val="24"/>
                <w:highlight w:val="none"/>
                <w:u w:val="single"/>
              </w:rPr>
            </w:pPr>
            <w:r>
              <w:rPr>
                <w:rFonts w:hint="eastAsia" w:ascii="宋体" w:hAnsi="宋体" w:cs="宋体"/>
                <w:color w:val="auto"/>
                <w:sz w:val="24"/>
                <w:highlight w:val="none"/>
                <w:u w:val="none"/>
              </w:rPr>
              <w:t>2.</w:t>
            </w:r>
            <w:r>
              <w:rPr>
                <w:rFonts w:ascii="宋体" w:hAnsi="宋体" w:cs="宋体"/>
                <w:color w:val="auto"/>
                <w:sz w:val="24"/>
                <w:highlight w:val="none"/>
                <w:u w:val="none"/>
              </w:rPr>
              <w:t>15</w:t>
            </w:r>
            <w:r>
              <w:rPr>
                <w:rFonts w:hint="eastAsia" w:ascii="宋体" w:hAnsi="宋体" w:cs="宋体"/>
                <w:color w:val="auto"/>
                <w:sz w:val="24"/>
                <w:highlight w:val="none"/>
                <w:u w:val="none"/>
              </w:rPr>
              <w:t>.</w:t>
            </w:r>
            <w:r>
              <w:rPr>
                <w:rFonts w:ascii="宋体" w:hAnsi="宋体" w:cs="宋体"/>
                <w:color w:val="auto"/>
                <w:sz w:val="24"/>
                <w:highlight w:val="none"/>
                <w:u w:val="none"/>
              </w:rPr>
              <w:t>1</w:t>
            </w:r>
          </w:p>
        </w:tc>
        <w:tc>
          <w:tcPr>
            <w:tcW w:w="4467" w:type="pct"/>
            <w:shd w:val="clear" w:color="auto" w:fill="auto"/>
            <w:vAlign w:val="center"/>
          </w:tcPr>
          <w:p w14:paraId="1A025312">
            <w:pPr>
              <w:spacing w:line="360" w:lineRule="auto"/>
              <w:rPr>
                <w:rFonts w:hint="eastAsia" w:asciiTheme="minorEastAsia" w:hAnsiTheme="minorEastAsia" w:eastAsiaTheme="minorEastAsia" w:cstheme="minorEastAsia"/>
                <w:color w:val="auto"/>
                <w:sz w:val="24"/>
                <w:highlight w:val="none"/>
                <w:u w:val="single"/>
                <w:lang w:eastAsia="zh-CN"/>
              </w:rPr>
            </w:pPr>
          </w:p>
        </w:tc>
      </w:tr>
      <w:tr w14:paraId="306BE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49BE1A4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7" w:type="pct"/>
            <w:shd w:val="clear" w:color="auto" w:fill="auto"/>
            <w:vAlign w:val="center"/>
          </w:tcPr>
          <w:p w14:paraId="1D03A8B5">
            <w:pPr>
              <w:spacing w:line="360" w:lineRule="auto"/>
              <w:rPr>
                <w:rFonts w:asciiTheme="minorEastAsia" w:hAnsiTheme="minorEastAsia" w:cstheme="minorEastAsia"/>
                <w:color w:val="auto"/>
                <w:sz w:val="24"/>
                <w:highlight w:val="none"/>
              </w:rPr>
            </w:pPr>
          </w:p>
        </w:tc>
      </w:tr>
      <w:tr w14:paraId="6742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tcPr>
          <w:p w14:paraId="374CFB0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7" w:type="pct"/>
            <w:shd w:val="clear" w:color="auto" w:fill="auto"/>
            <w:vAlign w:val="center"/>
          </w:tcPr>
          <w:p w14:paraId="1F464E99">
            <w:pPr>
              <w:spacing w:line="360" w:lineRule="auto"/>
              <w:rPr>
                <w:rFonts w:asciiTheme="minorEastAsia" w:hAnsiTheme="minorEastAsia" w:cstheme="minorEastAsia"/>
                <w:color w:val="auto"/>
                <w:sz w:val="24"/>
                <w:highlight w:val="none"/>
              </w:rPr>
            </w:pPr>
          </w:p>
        </w:tc>
      </w:tr>
    </w:tbl>
    <w:p w14:paraId="6CC348C9">
      <w:pPr>
        <w:widowControl/>
        <w:jc w:val="left"/>
        <w:rPr>
          <w:rFonts w:asciiTheme="minorEastAsia" w:hAnsiTheme="minorEastAsia" w:cstheme="minorEastAsia"/>
          <w:color w:val="auto"/>
          <w:kern w:val="0"/>
          <w:sz w:val="24"/>
          <w:highlight w:val="none"/>
        </w:rPr>
        <w:sectPr>
          <w:pgSz w:w="11907" w:h="16840"/>
          <w:pgMar w:top="1474" w:right="1814" w:bottom="1474" w:left="1814" w:header="851" w:footer="851" w:gutter="0"/>
          <w:cols w:space="720" w:num="1"/>
        </w:sectPr>
      </w:pPr>
    </w:p>
    <w:p w14:paraId="1ACC2F2C">
      <w:pPr>
        <w:widowControl/>
        <w:adjustRightInd/>
        <w:jc w:val="left"/>
        <w:rPr>
          <w:rFonts w:asciiTheme="minorEastAsia" w:hAnsiTheme="minorEastAsia" w:cstheme="minorEastAsia"/>
          <w:b/>
          <w:color w:val="auto"/>
          <w:sz w:val="36"/>
          <w:szCs w:val="20"/>
          <w:highlight w:val="none"/>
        </w:rPr>
      </w:pPr>
    </w:p>
    <w:p w14:paraId="263A710B">
      <w:pPr>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第六部分</w:t>
      </w:r>
      <w:bookmarkEnd w:id="391"/>
      <w:r>
        <w:rPr>
          <w:rFonts w:hint="eastAsia" w:asciiTheme="minorEastAsia" w:hAnsiTheme="minorEastAsia" w:cstheme="minorEastAsia"/>
          <w:b/>
          <w:color w:val="auto"/>
          <w:sz w:val="36"/>
          <w:szCs w:val="20"/>
          <w:highlight w:val="none"/>
        </w:rPr>
        <w:t xml:space="preserve"> </w:t>
      </w:r>
      <w:bookmarkEnd w:id="392"/>
      <w:r>
        <w:rPr>
          <w:rFonts w:hint="eastAsia" w:asciiTheme="minorEastAsia" w:hAnsiTheme="minorEastAsia" w:cstheme="minorEastAsia"/>
          <w:b/>
          <w:color w:val="auto"/>
          <w:sz w:val="36"/>
          <w:szCs w:val="20"/>
          <w:highlight w:val="none"/>
        </w:rPr>
        <w:t>应提交的有关格式范例</w:t>
      </w:r>
    </w:p>
    <w:p w14:paraId="2B0F8678">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资格文件部分</w:t>
      </w:r>
    </w:p>
    <w:p w14:paraId="0DA66A69">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444CF631">
      <w:pPr>
        <w:spacing w:line="360" w:lineRule="auto"/>
        <w:jc w:val="center"/>
        <w:outlineLvl w:val="0"/>
        <w:rPr>
          <w:rFonts w:asciiTheme="minorEastAsia" w:hAnsiTheme="minorEastAsia" w:cstheme="minorEastAsia"/>
          <w:b/>
          <w:color w:val="auto"/>
          <w:kern w:val="0"/>
          <w:sz w:val="36"/>
          <w:szCs w:val="36"/>
          <w:highlight w:val="none"/>
        </w:rPr>
      </w:pPr>
    </w:p>
    <w:p w14:paraId="578D8A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（1）符合参加政府采购活动应当具备的一般条件的承诺函……………（页码）</w:t>
      </w:r>
    </w:p>
    <w:p w14:paraId="6C08E10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szCs w:val="20"/>
          <w:highlight w:val="none"/>
        </w:rPr>
        <w:t>（2）联合协议</w:t>
      </w:r>
      <w:r>
        <w:rPr>
          <w:rFonts w:hint="eastAsia" w:asciiTheme="minorEastAsia" w:hAnsiTheme="minorEastAsia" w:cstheme="minorEastAsia"/>
          <w:color w:val="auto"/>
          <w:sz w:val="24"/>
          <w:highlight w:val="none"/>
        </w:rPr>
        <w:t>………………………………………………………………（页码）</w:t>
      </w:r>
    </w:p>
    <w:p w14:paraId="2BAE481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（3）落实政府采购政策需满足的资格要求………………………………（页码）</w:t>
      </w:r>
    </w:p>
    <w:p w14:paraId="580FDC1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（4）本项目的特定资格要求………………………………………………（页码）</w:t>
      </w:r>
    </w:p>
    <w:p w14:paraId="737B3A5D">
      <w:pPr>
        <w:snapToGrid w:val="0"/>
        <w:spacing w:line="360" w:lineRule="auto"/>
        <w:ind w:firstLine="480" w:firstLineChars="200"/>
        <w:rPr>
          <w:rFonts w:asciiTheme="minorEastAsia" w:hAnsiTheme="minorEastAsia" w:cstheme="minorEastAsia"/>
          <w:color w:val="auto"/>
          <w:sz w:val="24"/>
          <w:highlight w:val="none"/>
        </w:rPr>
      </w:pPr>
    </w:p>
    <w:p w14:paraId="597B0416">
      <w:pPr>
        <w:spacing w:line="360" w:lineRule="auto"/>
        <w:ind w:firstLine="480" w:firstLineChars="200"/>
        <w:rPr>
          <w:rFonts w:asciiTheme="minorEastAsia" w:hAnsiTheme="minorEastAsia" w:cstheme="minorEastAsia"/>
          <w:color w:val="auto"/>
          <w:sz w:val="24"/>
          <w:highlight w:val="none"/>
        </w:rPr>
      </w:pPr>
    </w:p>
    <w:p w14:paraId="5F589509">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color w:val="auto"/>
          <w:kern w:val="0"/>
          <w:sz w:val="24"/>
          <w:highlight w:val="none"/>
        </w:rPr>
        <w:br w:type="page"/>
      </w:r>
      <w:r>
        <w:rPr>
          <w:rFonts w:hint="eastAsia" w:asciiTheme="minorEastAsia" w:hAnsiTheme="minorEastAsia" w:cstheme="minorEastAsia"/>
          <w:b/>
          <w:color w:val="auto"/>
          <w:kern w:val="0"/>
          <w:sz w:val="32"/>
          <w:szCs w:val="32"/>
          <w:highlight w:val="none"/>
        </w:rPr>
        <w:t xml:space="preserve">  一、 符合参加政府采购活动应当具备的一般条件的承诺函</w:t>
      </w:r>
    </w:p>
    <w:p w14:paraId="645A5A5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79481D1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我方参与（项目名称）【招标编号：         】政府采购活动，郑重承诺：</w:t>
      </w:r>
    </w:p>
    <w:p w14:paraId="5E9197C8">
      <w:pPr>
        <w:snapToGrid w:val="0"/>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（一）具备《中华人民共和国政府采购法》第二十二条第一款规定的条件：</w:t>
      </w:r>
    </w:p>
    <w:p w14:paraId="1278C0F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14:paraId="3D90112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2、具有良好的商业信誉和健全的财务会计制度； </w:t>
      </w:r>
    </w:p>
    <w:p w14:paraId="5AF01429">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14:paraId="47424BCD">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14:paraId="5562C852">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5、参加政府采购活动前三年内，在经营活动中没有重大违法记录；</w:t>
      </w:r>
    </w:p>
    <w:p w14:paraId="49ABCB4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6、具有法律、行政法规规定的其他条件。</w:t>
      </w:r>
    </w:p>
    <w:p w14:paraId="5EA151C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6DCC39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（三）不存在以下情况：</w:t>
      </w:r>
    </w:p>
    <w:p w14:paraId="4ED36CB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1、单位负责人为同一人或者存在直接控股、管理关系的不同供应商参加同一合同项下的政府采购活动的；</w:t>
      </w:r>
    </w:p>
    <w:p w14:paraId="1FFF1F5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2、为采购项目提供整体设计、规范编制或者项目管理、监理、检测等服务后再参加该采购项目的其他采购活动的。</w:t>
      </w:r>
    </w:p>
    <w:p w14:paraId="19634666">
      <w:pPr>
        <w:snapToGrid w:val="0"/>
        <w:spacing w:line="360" w:lineRule="auto"/>
        <w:ind w:firstLine="5520" w:firstLineChars="23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投标人名称(电子签名)：</w:t>
      </w:r>
    </w:p>
    <w:p w14:paraId="1090641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 xml:space="preserve">：  年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w:t>
      </w:r>
    </w:p>
    <w:p w14:paraId="0E5C8034">
      <w:pPr>
        <w:snapToGrid w:val="0"/>
        <w:spacing w:line="360" w:lineRule="auto"/>
        <w:ind w:right="480"/>
        <w:jc w:val="center"/>
        <w:rPr>
          <w:rFonts w:asciiTheme="minorEastAsia" w:hAnsiTheme="minorEastAsia" w:cstheme="minorEastAsia"/>
          <w:b/>
          <w:color w:val="auto"/>
          <w:kern w:val="0"/>
          <w:sz w:val="32"/>
          <w:szCs w:val="32"/>
          <w:highlight w:val="none"/>
        </w:rPr>
      </w:pPr>
    </w:p>
    <w:p w14:paraId="0DAF0710">
      <w:pPr>
        <w:snapToGrid w:val="0"/>
        <w:spacing w:line="360" w:lineRule="auto"/>
        <w:ind w:right="480"/>
        <w:jc w:val="center"/>
        <w:rPr>
          <w:rFonts w:asciiTheme="minorEastAsia" w:hAnsiTheme="minorEastAsia" w:cstheme="minorEastAsia"/>
          <w:b/>
          <w:color w:val="auto"/>
          <w:kern w:val="0"/>
          <w:sz w:val="32"/>
          <w:szCs w:val="32"/>
          <w:highlight w:val="none"/>
        </w:rPr>
      </w:pPr>
    </w:p>
    <w:p w14:paraId="0EAE9ED2">
      <w:pPr>
        <w:snapToGrid w:val="0"/>
        <w:spacing w:line="360" w:lineRule="auto"/>
        <w:ind w:right="480"/>
        <w:jc w:val="center"/>
        <w:rPr>
          <w:rFonts w:asciiTheme="minorEastAsia" w:hAnsiTheme="minorEastAsia" w:cstheme="minorEastAsia"/>
          <w:b/>
          <w:color w:val="auto"/>
          <w:kern w:val="0"/>
          <w:sz w:val="32"/>
          <w:szCs w:val="32"/>
          <w:highlight w:val="none"/>
        </w:rPr>
      </w:pPr>
    </w:p>
    <w:p w14:paraId="5C0FA5FE">
      <w:pPr>
        <w:rPr>
          <w:rFonts w:asciiTheme="minorEastAsia" w:hAnsiTheme="minorEastAsia" w:cstheme="minorEastAsia"/>
          <w:color w:val="auto"/>
          <w:highlight w:val="none"/>
        </w:rPr>
      </w:pPr>
    </w:p>
    <w:p w14:paraId="5F5FFAF5">
      <w:pPr>
        <w:snapToGrid w:val="0"/>
        <w:spacing w:line="360" w:lineRule="auto"/>
        <w:ind w:right="480"/>
        <w:jc w:val="center"/>
        <w:rPr>
          <w:rFonts w:asciiTheme="minorEastAsia" w:hAnsiTheme="minorEastAsia" w:cstheme="minorEastAsia"/>
          <w:b/>
          <w:color w:val="auto"/>
          <w:kern w:val="0"/>
          <w:sz w:val="32"/>
          <w:szCs w:val="32"/>
          <w:highlight w:val="none"/>
        </w:rPr>
      </w:pPr>
    </w:p>
    <w:p w14:paraId="002B623F">
      <w:pPr>
        <w:snapToGrid w:val="0"/>
        <w:spacing w:line="360" w:lineRule="auto"/>
        <w:ind w:right="480"/>
        <w:jc w:val="center"/>
        <w:rPr>
          <w:rFonts w:asciiTheme="minorEastAsia" w:hAnsiTheme="minorEastAsia" w:cstheme="minorEastAsia"/>
          <w:b/>
          <w:color w:val="auto"/>
          <w:kern w:val="0"/>
          <w:sz w:val="32"/>
          <w:szCs w:val="32"/>
          <w:highlight w:val="none"/>
        </w:rPr>
      </w:pPr>
    </w:p>
    <w:p w14:paraId="1B64CB2E">
      <w:pPr>
        <w:snapToGrid w:val="0"/>
        <w:spacing w:line="360" w:lineRule="auto"/>
        <w:ind w:right="480"/>
        <w:jc w:val="center"/>
        <w:rPr>
          <w:rFonts w:asciiTheme="minorEastAsia" w:hAnsiTheme="minorEastAsia" w:cstheme="minorEastAsia"/>
          <w:b/>
          <w:color w:val="auto"/>
          <w:kern w:val="0"/>
          <w:sz w:val="32"/>
          <w:szCs w:val="32"/>
          <w:highlight w:val="none"/>
        </w:rPr>
      </w:pPr>
    </w:p>
    <w:p w14:paraId="04D35159">
      <w:pPr>
        <w:widowControl/>
        <w:adjustRightInd/>
        <w:jc w:val="left"/>
        <w:rPr>
          <w:rFonts w:asciiTheme="minorEastAsia" w:hAnsiTheme="minorEastAsia" w:cstheme="minorEastAsia"/>
          <w:b/>
          <w:color w:val="auto"/>
          <w:kern w:val="0"/>
          <w:sz w:val="32"/>
          <w:szCs w:val="32"/>
          <w:highlight w:val="none"/>
        </w:rPr>
      </w:pPr>
    </w:p>
    <w:p w14:paraId="39E47695">
      <w:pPr>
        <w:widowControl/>
        <w:spacing w:line="360" w:lineRule="auto"/>
        <w:ind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二、联合协议（如果有）</w:t>
      </w:r>
    </w:p>
    <w:p w14:paraId="0CA61543">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[以联合体形式投标的，提供联合协议（附件5）；本项目不接受联合体投标或者投标人不以联合体形式投标的，则不需要提供）]</w:t>
      </w:r>
    </w:p>
    <w:p w14:paraId="5A8A6ABA">
      <w:pPr>
        <w:snapToGrid w:val="0"/>
        <w:spacing w:line="360" w:lineRule="auto"/>
        <w:ind w:right="480"/>
        <w:jc w:val="center"/>
        <w:rPr>
          <w:rFonts w:asciiTheme="minorEastAsia" w:hAnsiTheme="minorEastAsia" w:cstheme="minorEastAsia"/>
          <w:b/>
          <w:color w:val="auto"/>
          <w:kern w:val="0"/>
          <w:sz w:val="32"/>
          <w:szCs w:val="32"/>
          <w:highlight w:val="none"/>
        </w:rPr>
      </w:pPr>
    </w:p>
    <w:p w14:paraId="0B2D550A">
      <w:pPr>
        <w:snapToGrid w:val="0"/>
        <w:spacing w:line="360" w:lineRule="auto"/>
        <w:ind w:right="480"/>
        <w:jc w:val="center"/>
        <w:rPr>
          <w:rFonts w:asciiTheme="minorEastAsia" w:hAnsiTheme="minorEastAsia" w:cstheme="minorEastAsia"/>
          <w:b/>
          <w:color w:val="auto"/>
          <w:kern w:val="0"/>
          <w:sz w:val="32"/>
          <w:szCs w:val="32"/>
          <w:highlight w:val="none"/>
        </w:rPr>
      </w:pPr>
    </w:p>
    <w:p w14:paraId="65241096">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三、落实政府采购政策需满足的资格要求</w:t>
      </w:r>
    </w:p>
    <w:p w14:paraId="339D2DE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（根据招标公告落实政府采购政策需满足的资格要求选择提供相应的材料；未要求的，无需提供）</w:t>
      </w:r>
    </w:p>
    <w:p w14:paraId="2FF79200">
      <w:pPr>
        <w:snapToGrid w:val="0"/>
        <w:spacing w:before="50" w:after="50"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A</w:t>
      </w:r>
      <w:r>
        <w:rPr>
          <w:rFonts w:hint="eastAsia" w:asciiTheme="minorEastAsia" w:hAnsiTheme="minorEastAsia" w:cstheme="minorEastAsia"/>
          <w:color w:val="auto"/>
          <w:sz w:val="24"/>
          <w:highlight w:val="none"/>
        </w:rPr>
        <w:t xml:space="preserve">.专门面向中小企业，服务全部由符合政策要求的中小企业（或小微企业）承接的，提供相应的中小企业声明函（附件7）。 </w:t>
      </w:r>
    </w:p>
    <w:p w14:paraId="47A8C69E">
      <w:pPr>
        <w:widowControl/>
        <w:spacing w:line="360" w:lineRule="auto"/>
        <w:ind w:firstLine="480"/>
        <w:jc w:val="left"/>
        <w:rPr>
          <w:rFonts w:asciiTheme="minorEastAsia" w:hAnsiTheme="minorEastAsia" w:cstheme="minorEastAsia"/>
          <w:color w:val="auto"/>
          <w:sz w:val="24"/>
          <w:highlight w:val="none"/>
        </w:rPr>
      </w:pPr>
    </w:p>
    <w:p w14:paraId="30D87337">
      <w:pPr>
        <w:widowControl/>
        <w:spacing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B.</w:t>
      </w:r>
      <w:r>
        <w:rPr>
          <w:rFonts w:hint="eastAsia" w:asciiTheme="minorEastAsia" w:hAnsi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视同符合了资格条件，无需再与其他中小企业组成联合体参加政府采购活动，无需提供联合协议。</w:t>
      </w:r>
    </w:p>
    <w:p w14:paraId="7AC8DA52">
      <w:pPr>
        <w:snapToGrid w:val="0"/>
        <w:spacing w:before="50" w:after="5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    </w:t>
      </w:r>
    </w:p>
    <w:p w14:paraId="066C77B9">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C、</w:t>
      </w:r>
      <w:r>
        <w:rPr>
          <w:rFonts w:hint="eastAsia" w:asciiTheme="minorEastAsia" w:hAnsi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视同符合了资格条件，无需再向中小企业分包，无需提供分包意向协议。</w:t>
      </w:r>
    </w:p>
    <w:p w14:paraId="0A39B878">
      <w:pPr>
        <w:widowControl/>
        <w:spacing w:line="360" w:lineRule="auto"/>
        <w:ind w:left="150"/>
        <w:jc w:val="center"/>
        <w:rPr>
          <w:rFonts w:asciiTheme="minorEastAsia" w:hAnsiTheme="minorEastAsia" w:cstheme="minorEastAsia"/>
          <w:b/>
          <w:color w:val="auto"/>
          <w:kern w:val="0"/>
          <w:sz w:val="32"/>
          <w:szCs w:val="32"/>
          <w:highlight w:val="none"/>
        </w:rPr>
      </w:pPr>
    </w:p>
    <w:p w14:paraId="63669946">
      <w:pPr>
        <w:widowControl/>
        <w:spacing w:line="360" w:lineRule="auto"/>
        <w:ind w:left="15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四、本项目的特定资格要求</w:t>
      </w:r>
    </w:p>
    <w:p w14:paraId="72130FC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（根据招标公告本项目的特定资格要求提供相应的材料；未要求的，无需提供）</w:t>
      </w:r>
    </w:p>
    <w:p w14:paraId="60516770">
      <w:pPr>
        <w:rPr>
          <w:rFonts w:asciiTheme="minorEastAsia" w:hAnsiTheme="minorEastAsia" w:cstheme="minorEastAsia"/>
          <w:color w:val="auto"/>
          <w:highlight w:val="none"/>
        </w:rPr>
      </w:pPr>
    </w:p>
    <w:p w14:paraId="2DFA103A">
      <w:pPr>
        <w:snapToGrid w:val="0"/>
        <w:spacing w:line="360" w:lineRule="auto"/>
        <w:ind w:right="480"/>
        <w:jc w:val="center"/>
        <w:rPr>
          <w:rFonts w:asciiTheme="minorEastAsia" w:hAnsiTheme="minorEastAsia" w:cstheme="minorEastAsia"/>
          <w:b/>
          <w:color w:val="auto"/>
          <w:kern w:val="0"/>
          <w:sz w:val="32"/>
          <w:szCs w:val="32"/>
          <w:highlight w:val="none"/>
        </w:rPr>
      </w:pPr>
    </w:p>
    <w:p w14:paraId="6D4D410E">
      <w:pPr>
        <w:widowControl/>
        <w:adjustRightInd/>
        <w:jc w:val="left"/>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br w:type="page"/>
      </w:r>
    </w:p>
    <w:p w14:paraId="47C5BAEF">
      <w:pPr>
        <w:spacing w:line="360" w:lineRule="auto"/>
        <w:ind w:right="420" w:firstLine="3614" w:firstLineChars="100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商务技术文件部分</w:t>
      </w:r>
    </w:p>
    <w:p w14:paraId="07A13E9D">
      <w:pPr>
        <w:spacing w:line="360" w:lineRule="auto"/>
        <w:jc w:val="center"/>
        <w:outlineLvl w:val="0"/>
        <w:rPr>
          <w:rFonts w:asciiTheme="minorEastAsia" w:hAnsiTheme="minorEastAsia" w:cstheme="minorEastAsia"/>
          <w:b/>
          <w:color w:val="auto"/>
          <w:kern w:val="0"/>
          <w:sz w:val="24"/>
          <w:highlight w:val="none"/>
        </w:rPr>
      </w:pPr>
    </w:p>
    <w:p w14:paraId="4FEBD411">
      <w:pPr>
        <w:spacing w:line="360" w:lineRule="auto"/>
        <w:jc w:val="center"/>
        <w:outlineLvl w:val="0"/>
        <w:rPr>
          <w:rFonts w:asciiTheme="minorEastAsia" w:hAnsiTheme="minorEastAsia" w:cstheme="minorEastAsia"/>
          <w:b/>
          <w:color w:val="auto"/>
          <w:kern w:val="0"/>
          <w:sz w:val="28"/>
          <w:szCs w:val="28"/>
          <w:highlight w:val="none"/>
        </w:rPr>
      </w:pPr>
      <w:r>
        <w:rPr>
          <w:rFonts w:hint="eastAsia" w:asciiTheme="minorEastAsia" w:hAnsiTheme="minorEastAsia" w:cstheme="minorEastAsia"/>
          <w:b/>
          <w:color w:val="auto"/>
          <w:kern w:val="0"/>
          <w:sz w:val="28"/>
          <w:szCs w:val="28"/>
          <w:highlight w:val="none"/>
        </w:rPr>
        <w:t>目录</w:t>
      </w:r>
    </w:p>
    <w:p w14:paraId="25337182">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（1）投标函</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（2）授权委托书或法定代表人（单位负责人、自然人本人）身份证明</w:t>
      </w:r>
      <w:r>
        <w:rPr>
          <w:rFonts w:hint="eastAsia" w:asciiTheme="minorEastAsia" w:hAnsiTheme="minorEastAsia" w:cstheme="minorEastAsia"/>
          <w:color w:val="auto"/>
          <w:highlight w:val="none"/>
        </w:rPr>
        <w:t>………（页码）</w:t>
      </w:r>
    </w:p>
    <w:p w14:paraId="41966031">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（3）分包意向协议</w:t>
      </w:r>
      <w:r>
        <w:rPr>
          <w:rFonts w:hint="eastAsia" w:asciiTheme="minorEastAsia" w:hAnsiTheme="minorEastAsia" w:cstheme="minorEastAsia"/>
          <w:color w:val="auto"/>
          <w:highlight w:val="none"/>
        </w:rPr>
        <w:t>…………………………………………………………………………（页码）</w:t>
      </w:r>
    </w:p>
    <w:p w14:paraId="40F51B15">
      <w:pPr>
        <w:snapToGrid w:val="0"/>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（4）符合性审查资料</w:t>
      </w:r>
      <w:r>
        <w:rPr>
          <w:rFonts w:hint="eastAsia" w:asciiTheme="minorEastAsia" w:hAnsiTheme="minorEastAsia" w:cstheme="minorEastAsia"/>
          <w:color w:val="auto"/>
          <w:highlight w:val="none"/>
        </w:rPr>
        <w:t>………………………………………………………………………（页码）</w:t>
      </w:r>
    </w:p>
    <w:p w14:paraId="161CC1F5">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（5）评标标准相应的商务技术资料</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（6）投标标的清单</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（7）商务技术偏离表</w:t>
      </w:r>
      <w:r>
        <w:rPr>
          <w:rFonts w:hint="eastAsia" w:asciiTheme="minorEastAsia" w:hAnsiTheme="minorEastAsia" w:cstheme="minorEastAsia"/>
          <w:color w:val="auto"/>
          <w:highlight w:val="none"/>
        </w:rPr>
        <w:t>………………………………………………………………………（页码）</w:t>
      </w:r>
    </w:p>
    <w:p w14:paraId="684998DC">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r>
        <w:rPr>
          <w:rFonts w:hint="eastAsia" w:asciiTheme="minorEastAsia" w:hAnsiTheme="minorEastAsia" w:cstheme="minorEastAsia"/>
          <w:color w:val="auto"/>
          <w:highlight w:val="none"/>
        </w:rPr>
        <w:t>…………………………………………………（页码）</w:t>
      </w:r>
    </w:p>
    <w:p w14:paraId="6A7A2D59">
      <w:pPr>
        <w:snapToGrid w:val="0"/>
        <w:spacing w:line="360" w:lineRule="auto"/>
        <w:jc w:val="center"/>
        <w:rPr>
          <w:rFonts w:asciiTheme="minorEastAsia" w:hAnsiTheme="minorEastAsia" w:cstheme="minorEastAsia"/>
          <w:b/>
          <w:color w:val="auto"/>
          <w:kern w:val="0"/>
          <w:sz w:val="32"/>
          <w:szCs w:val="32"/>
          <w:highlight w:val="none"/>
          <w:lang w:val="zh-CN"/>
        </w:rPr>
      </w:pPr>
    </w:p>
    <w:p w14:paraId="6C2AB214">
      <w:pPr>
        <w:snapToGrid w:val="0"/>
        <w:spacing w:line="360" w:lineRule="auto"/>
        <w:jc w:val="center"/>
        <w:rPr>
          <w:rFonts w:asciiTheme="minorEastAsia" w:hAnsiTheme="minorEastAsia" w:cstheme="minorEastAsia"/>
          <w:b/>
          <w:color w:val="auto"/>
          <w:kern w:val="0"/>
          <w:sz w:val="32"/>
          <w:szCs w:val="32"/>
          <w:highlight w:val="none"/>
          <w:lang w:val="zh-CN"/>
        </w:rPr>
      </w:pPr>
    </w:p>
    <w:p w14:paraId="3CFEA80B">
      <w:pPr>
        <w:snapToGrid w:val="0"/>
        <w:spacing w:line="360" w:lineRule="auto"/>
        <w:jc w:val="center"/>
        <w:rPr>
          <w:rFonts w:asciiTheme="minorEastAsia" w:hAnsiTheme="minorEastAsia" w:cstheme="minorEastAsia"/>
          <w:b/>
          <w:color w:val="auto"/>
          <w:kern w:val="0"/>
          <w:sz w:val="32"/>
          <w:szCs w:val="32"/>
          <w:highlight w:val="none"/>
          <w:lang w:val="zh-CN"/>
        </w:rPr>
      </w:pPr>
    </w:p>
    <w:p w14:paraId="108194BA">
      <w:pPr>
        <w:snapToGrid w:val="0"/>
        <w:spacing w:line="360" w:lineRule="auto"/>
        <w:jc w:val="center"/>
        <w:rPr>
          <w:rFonts w:asciiTheme="minorEastAsia" w:hAnsiTheme="minorEastAsia" w:cstheme="minorEastAsia"/>
          <w:b/>
          <w:color w:val="auto"/>
          <w:kern w:val="0"/>
          <w:sz w:val="32"/>
          <w:szCs w:val="32"/>
          <w:highlight w:val="none"/>
          <w:lang w:val="zh-CN"/>
        </w:rPr>
      </w:pPr>
    </w:p>
    <w:p w14:paraId="5633582B">
      <w:pPr>
        <w:snapToGrid w:val="0"/>
        <w:spacing w:line="360" w:lineRule="auto"/>
        <w:jc w:val="center"/>
        <w:rPr>
          <w:rFonts w:asciiTheme="minorEastAsia" w:hAnsiTheme="minorEastAsia" w:cstheme="minorEastAsia"/>
          <w:b/>
          <w:color w:val="auto"/>
          <w:kern w:val="0"/>
          <w:sz w:val="32"/>
          <w:szCs w:val="32"/>
          <w:highlight w:val="none"/>
          <w:lang w:val="zh-CN"/>
        </w:rPr>
      </w:pPr>
    </w:p>
    <w:p w14:paraId="0ACA5718">
      <w:pPr>
        <w:snapToGrid w:val="0"/>
        <w:spacing w:line="360" w:lineRule="auto"/>
        <w:jc w:val="center"/>
        <w:rPr>
          <w:rFonts w:asciiTheme="minorEastAsia" w:hAnsiTheme="minorEastAsia" w:cstheme="minorEastAsia"/>
          <w:b/>
          <w:color w:val="auto"/>
          <w:kern w:val="0"/>
          <w:sz w:val="32"/>
          <w:szCs w:val="32"/>
          <w:highlight w:val="none"/>
          <w:lang w:val="zh-CN"/>
        </w:rPr>
      </w:pPr>
    </w:p>
    <w:p w14:paraId="0F7BF5A9">
      <w:pPr>
        <w:snapToGrid w:val="0"/>
        <w:spacing w:line="360" w:lineRule="auto"/>
        <w:jc w:val="center"/>
        <w:rPr>
          <w:rFonts w:asciiTheme="minorEastAsia" w:hAnsiTheme="minorEastAsia" w:cstheme="minorEastAsia"/>
          <w:b/>
          <w:color w:val="auto"/>
          <w:kern w:val="0"/>
          <w:sz w:val="32"/>
          <w:szCs w:val="32"/>
          <w:highlight w:val="none"/>
          <w:lang w:val="zh-CN"/>
        </w:rPr>
      </w:pPr>
    </w:p>
    <w:p w14:paraId="218C01E1">
      <w:pPr>
        <w:snapToGrid w:val="0"/>
        <w:spacing w:line="360" w:lineRule="auto"/>
        <w:jc w:val="center"/>
        <w:rPr>
          <w:rFonts w:asciiTheme="minorEastAsia" w:hAnsiTheme="minorEastAsia" w:cstheme="minorEastAsia"/>
          <w:b/>
          <w:color w:val="auto"/>
          <w:kern w:val="0"/>
          <w:sz w:val="32"/>
          <w:szCs w:val="32"/>
          <w:highlight w:val="none"/>
          <w:lang w:val="zh-CN"/>
        </w:rPr>
      </w:pPr>
    </w:p>
    <w:p w14:paraId="1330D208">
      <w:pPr>
        <w:snapToGrid w:val="0"/>
        <w:spacing w:line="360" w:lineRule="auto"/>
        <w:jc w:val="center"/>
        <w:rPr>
          <w:rFonts w:asciiTheme="minorEastAsia" w:hAnsiTheme="minorEastAsia" w:cstheme="minorEastAsia"/>
          <w:b/>
          <w:color w:val="auto"/>
          <w:kern w:val="0"/>
          <w:sz w:val="32"/>
          <w:szCs w:val="32"/>
          <w:highlight w:val="none"/>
          <w:lang w:val="zh-CN"/>
        </w:rPr>
      </w:pPr>
    </w:p>
    <w:p w14:paraId="52F646B6">
      <w:pPr>
        <w:snapToGrid w:val="0"/>
        <w:spacing w:line="360" w:lineRule="auto"/>
        <w:jc w:val="center"/>
        <w:rPr>
          <w:rFonts w:asciiTheme="minorEastAsia" w:hAnsiTheme="minorEastAsia" w:cstheme="minorEastAsia"/>
          <w:b/>
          <w:color w:val="auto"/>
          <w:kern w:val="0"/>
          <w:sz w:val="32"/>
          <w:szCs w:val="32"/>
          <w:highlight w:val="none"/>
          <w:lang w:val="zh-CN"/>
        </w:rPr>
      </w:pPr>
    </w:p>
    <w:p w14:paraId="4D038ABC">
      <w:pPr>
        <w:snapToGrid w:val="0"/>
        <w:spacing w:line="360" w:lineRule="auto"/>
        <w:jc w:val="center"/>
        <w:rPr>
          <w:rFonts w:asciiTheme="minorEastAsia" w:hAnsiTheme="minorEastAsia" w:cstheme="minorEastAsia"/>
          <w:b/>
          <w:color w:val="auto"/>
          <w:kern w:val="0"/>
          <w:sz w:val="32"/>
          <w:szCs w:val="32"/>
          <w:highlight w:val="none"/>
          <w:lang w:val="zh-CN"/>
        </w:rPr>
      </w:pPr>
    </w:p>
    <w:p w14:paraId="1BEE273D">
      <w:pPr>
        <w:snapToGrid w:val="0"/>
        <w:spacing w:line="360" w:lineRule="auto"/>
        <w:jc w:val="center"/>
        <w:rPr>
          <w:rFonts w:asciiTheme="minorEastAsia" w:hAnsiTheme="minorEastAsia" w:cstheme="minorEastAsia"/>
          <w:b/>
          <w:color w:val="auto"/>
          <w:kern w:val="0"/>
          <w:sz w:val="32"/>
          <w:szCs w:val="32"/>
          <w:highlight w:val="none"/>
          <w:lang w:val="zh-CN"/>
        </w:rPr>
      </w:pPr>
    </w:p>
    <w:p w14:paraId="1A6419F1">
      <w:pPr>
        <w:rPr>
          <w:rFonts w:asciiTheme="minorEastAsia" w:hAnsiTheme="minorEastAsia" w:cstheme="minorEastAsia"/>
          <w:b/>
          <w:color w:val="auto"/>
          <w:kern w:val="0"/>
          <w:sz w:val="32"/>
          <w:szCs w:val="32"/>
          <w:highlight w:val="none"/>
          <w:lang w:val="zh-CN"/>
        </w:rPr>
      </w:pPr>
    </w:p>
    <w:p w14:paraId="0D43F0AB">
      <w:pPr>
        <w:widowControl/>
        <w:adjustRightInd/>
        <w:jc w:val="left"/>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br w:type="page"/>
      </w:r>
    </w:p>
    <w:p w14:paraId="027499DB">
      <w:pPr>
        <w:snapToGrid w:val="0"/>
        <w:spacing w:line="360" w:lineRule="auto"/>
        <w:jc w:val="center"/>
        <w:outlineLvl w:val="0"/>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kern w:val="0"/>
          <w:sz w:val="32"/>
          <w:szCs w:val="32"/>
          <w:highlight w:val="none"/>
        </w:rPr>
        <w:t>一、投标</w:t>
      </w:r>
      <w:r>
        <w:rPr>
          <w:rFonts w:hint="eastAsia" w:asciiTheme="minorEastAsia" w:hAnsiTheme="minorEastAsia" w:cstheme="minorEastAsia"/>
          <w:b/>
          <w:color w:val="auto"/>
          <w:sz w:val="32"/>
          <w:szCs w:val="32"/>
          <w:highlight w:val="none"/>
        </w:rPr>
        <w:t>函</w:t>
      </w:r>
    </w:p>
    <w:p w14:paraId="4E3F0FD8">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644FAE88">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我方参加你方组织的（项目名称）【招标编号：   】招标的有关活动，并对此项目进行投标。为此：</w:t>
      </w:r>
    </w:p>
    <w:p w14:paraId="5FE778D0">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1、我方承诺投标有效期从提交投标文件的截止之日起</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天（不少于90天）</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本投标文件在投标有效期满之前均具有约束力。</w:t>
      </w:r>
    </w:p>
    <w:p w14:paraId="4E12A2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2、我方的投标文件包括以下内容：</w:t>
      </w:r>
    </w:p>
    <w:p w14:paraId="3BF0C14C">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2.1资格文件：</w:t>
      </w:r>
    </w:p>
    <w:p w14:paraId="1E344E5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2.1.1承诺函；</w:t>
      </w:r>
    </w:p>
    <w:p w14:paraId="57AD146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2.1.2</w:t>
      </w:r>
      <w:r>
        <w:rPr>
          <w:rFonts w:hint="eastAsia" w:asciiTheme="minorEastAsia" w:hAnsiTheme="minorEastAsia" w:cstheme="minorEastAsia"/>
          <w:snapToGrid w:val="0"/>
          <w:color w:val="auto"/>
          <w:kern w:val="28"/>
          <w:sz w:val="24"/>
          <w:szCs w:val="20"/>
          <w:highlight w:val="none"/>
        </w:rPr>
        <w:t>联合协议</w:t>
      </w:r>
      <w:bookmarkStart w:id="507" w:name="_Hlk101257010"/>
      <w:r>
        <w:rPr>
          <w:rFonts w:hint="eastAsia" w:asciiTheme="minorEastAsia" w:hAnsiTheme="minorEastAsia" w:cstheme="minorEastAsia"/>
          <w:color w:val="auto"/>
          <w:sz w:val="24"/>
          <w:highlight w:val="none"/>
        </w:rPr>
        <w:t>（如果有)</w:t>
      </w:r>
      <w:bookmarkEnd w:id="507"/>
      <w:r>
        <w:rPr>
          <w:rFonts w:hint="eastAsia" w:asciiTheme="minorEastAsia" w:hAnsiTheme="minorEastAsia" w:cstheme="minorEastAsia"/>
          <w:snapToGrid w:val="0"/>
          <w:color w:val="auto"/>
          <w:kern w:val="28"/>
          <w:sz w:val="24"/>
          <w:szCs w:val="20"/>
          <w:highlight w:val="none"/>
        </w:rPr>
        <w:t>；</w:t>
      </w:r>
    </w:p>
    <w:p w14:paraId="25F475E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2.1.3落实政府采购政策需满足的资格要求（如果有）；</w:t>
      </w:r>
    </w:p>
    <w:p w14:paraId="2E5B170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2.1.4本项目的特定资格要求（如果有)。</w:t>
      </w:r>
    </w:p>
    <w:p w14:paraId="778E21CE">
      <w:pPr>
        <w:snapToGrid w:val="0"/>
        <w:spacing w:line="360" w:lineRule="auto"/>
        <w:ind w:left="210" w:leftChars="1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2B3CEA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2.2.1投标函；</w:t>
      </w:r>
      <w:r>
        <w:rPr>
          <w:rFonts w:hint="eastAsia" w:asciiTheme="minorEastAsia" w:hAnsiTheme="minorEastAsia" w:cstheme="minorEastAsia"/>
          <w:color w:val="auto"/>
          <w:sz w:val="24"/>
          <w:highlight w:val="none"/>
          <w:lang w:val="zh-CN"/>
        </w:rPr>
        <w:t xml:space="preserve"> </w:t>
      </w:r>
    </w:p>
    <w:p w14:paraId="670AB474">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2.2.2授权委托书或法定代表人（单位负责人）身份证明；</w:t>
      </w:r>
    </w:p>
    <w:p w14:paraId="20B9A84D">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2.2.3分包意向协议（如果有)；</w:t>
      </w:r>
    </w:p>
    <w:p w14:paraId="0D7A438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2.2.4符合性审查资料；</w:t>
      </w:r>
    </w:p>
    <w:p w14:paraId="267C61D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2.2.5评标标准相应的商务技术资料；</w:t>
      </w:r>
    </w:p>
    <w:p w14:paraId="0CC13A03">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2.2.6投标标的清单；</w:t>
      </w:r>
    </w:p>
    <w:p w14:paraId="6BDB499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2.2.7商务技术偏离表；</w:t>
      </w:r>
    </w:p>
    <w:p w14:paraId="56A266FD">
      <w:pPr>
        <w:snapToGrid w:val="0"/>
        <w:spacing w:line="360" w:lineRule="auto"/>
        <w:ind w:left="420" w:leftChars="2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2F55E8FA">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3报价文件</w:t>
      </w:r>
    </w:p>
    <w:p w14:paraId="0DD79C5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2.3.1开标一览表（报价表）；</w:t>
      </w:r>
    </w:p>
    <w:p w14:paraId="239536B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2.3.2中小企业声明函（如果有）。</w:t>
      </w:r>
    </w:p>
    <w:p w14:paraId="2E617336">
      <w:pPr>
        <w:snapToGrid w:val="0"/>
        <w:spacing w:line="360" w:lineRule="auto"/>
        <w:ind w:left="420" w:leftChars="200"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2.3.3中小企业声明函（如果有）。</w:t>
      </w:r>
    </w:p>
    <w:p w14:paraId="6B8D98D6">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22D28C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4、如我方中标，我方承诺：</w:t>
      </w:r>
    </w:p>
    <w:p w14:paraId="098133E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4.1在收到中标通知书后，在中标通知书规定的期限内与你方签订合同； </w:t>
      </w:r>
    </w:p>
    <w:p w14:paraId="3CB0085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4.2在签订合同时不向你方提出附加条件； </w:t>
      </w:r>
    </w:p>
    <w:p w14:paraId="483BF380">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4.3按照招标文件要求提交履约保证金； </w:t>
      </w:r>
    </w:p>
    <w:p w14:paraId="3EF95ACE">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4.4在合同约定的期限内完成合同规定的全部义务。 </w:t>
      </w:r>
    </w:p>
    <w:p w14:paraId="7F1D5A7D">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4255C75">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6、其他补充说明:</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4858AF79">
      <w:pPr>
        <w:spacing w:line="360" w:lineRule="auto"/>
        <w:ind w:firstLine="3600" w:firstLineChars="15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投标人名称（电子签名）：                          </w:t>
      </w:r>
    </w:p>
    <w:p w14:paraId="0D508CED">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663B1D03">
      <w:pPr>
        <w:snapToGrid w:val="0"/>
        <w:spacing w:line="360" w:lineRule="auto"/>
        <w:ind w:left="420" w:leftChars="200" w:firstLine="4200" w:firstLineChars="1750"/>
        <w:rPr>
          <w:rFonts w:asciiTheme="minorEastAsia" w:hAnsiTheme="minorEastAsia" w:cstheme="minorEastAsia"/>
          <w:color w:val="auto"/>
          <w:kern w:val="0"/>
          <w:sz w:val="24"/>
          <w:highlight w:val="none"/>
          <w:u w:val="single"/>
        </w:rPr>
      </w:pPr>
    </w:p>
    <w:p w14:paraId="04D4EFC8">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7FF9083">
      <w:pPr>
        <w:snapToGrid w:val="0"/>
        <w:spacing w:line="360" w:lineRule="auto"/>
        <w:jc w:val="center"/>
        <w:rPr>
          <w:rFonts w:asciiTheme="minorEastAsia" w:hAnsiTheme="minorEastAsia" w:cstheme="minorEastAsia"/>
          <w:b/>
          <w:color w:val="auto"/>
          <w:kern w:val="0"/>
          <w:sz w:val="32"/>
          <w:szCs w:val="32"/>
          <w:highlight w:val="none"/>
        </w:rPr>
      </w:pPr>
    </w:p>
    <w:p w14:paraId="2257EF06">
      <w:pPr>
        <w:snapToGrid w:val="0"/>
        <w:spacing w:line="360" w:lineRule="auto"/>
        <w:rPr>
          <w:rFonts w:asciiTheme="minorEastAsia" w:hAnsiTheme="minorEastAsia" w:cstheme="minorEastAsia"/>
          <w:color w:val="auto"/>
          <w:sz w:val="24"/>
          <w:highlight w:val="none"/>
        </w:rPr>
      </w:pPr>
    </w:p>
    <w:p w14:paraId="22796F5B">
      <w:pPr>
        <w:jc w:val="center"/>
        <w:rPr>
          <w:rFonts w:asciiTheme="minorEastAsia" w:hAnsiTheme="minorEastAsia" w:cstheme="minorEastAsia"/>
          <w:b/>
          <w:color w:val="auto"/>
          <w:kern w:val="0"/>
          <w:sz w:val="32"/>
          <w:szCs w:val="32"/>
          <w:highlight w:val="none"/>
        </w:rPr>
      </w:pPr>
    </w:p>
    <w:p w14:paraId="27B1B60D">
      <w:pPr>
        <w:jc w:val="center"/>
        <w:rPr>
          <w:rFonts w:asciiTheme="minorEastAsia" w:hAnsiTheme="minorEastAsia" w:cstheme="minorEastAsia"/>
          <w:b/>
          <w:color w:val="auto"/>
          <w:kern w:val="0"/>
          <w:sz w:val="32"/>
          <w:szCs w:val="32"/>
          <w:highlight w:val="none"/>
        </w:rPr>
      </w:pPr>
    </w:p>
    <w:p w14:paraId="67A1C8D8">
      <w:pPr>
        <w:jc w:val="center"/>
        <w:rPr>
          <w:rFonts w:asciiTheme="minorEastAsia" w:hAnsiTheme="minorEastAsia" w:cstheme="minorEastAsia"/>
          <w:b/>
          <w:color w:val="auto"/>
          <w:kern w:val="0"/>
          <w:sz w:val="32"/>
          <w:szCs w:val="32"/>
          <w:highlight w:val="none"/>
        </w:rPr>
      </w:pPr>
    </w:p>
    <w:p w14:paraId="44A2E22E">
      <w:pPr>
        <w:jc w:val="center"/>
        <w:rPr>
          <w:rFonts w:asciiTheme="minorEastAsia" w:hAnsiTheme="minorEastAsia" w:cstheme="minorEastAsia"/>
          <w:b/>
          <w:color w:val="auto"/>
          <w:kern w:val="0"/>
          <w:sz w:val="32"/>
          <w:szCs w:val="32"/>
          <w:highlight w:val="none"/>
        </w:rPr>
      </w:pPr>
    </w:p>
    <w:p w14:paraId="37CBE524">
      <w:pPr>
        <w:jc w:val="center"/>
        <w:rPr>
          <w:rFonts w:asciiTheme="minorEastAsia" w:hAnsiTheme="minorEastAsia" w:cstheme="minorEastAsia"/>
          <w:b/>
          <w:color w:val="auto"/>
          <w:kern w:val="0"/>
          <w:sz w:val="32"/>
          <w:szCs w:val="32"/>
          <w:highlight w:val="none"/>
        </w:rPr>
      </w:pPr>
    </w:p>
    <w:p w14:paraId="2422552B">
      <w:pPr>
        <w:jc w:val="center"/>
        <w:rPr>
          <w:rFonts w:asciiTheme="minorEastAsia" w:hAnsiTheme="minorEastAsia" w:cstheme="minorEastAsia"/>
          <w:b/>
          <w:color w:val="auto"/>
          <w:kern w:val="0"/>
          <w:sz w:val="32"/>
          <w:szCs w:val="32"/>
          <w:highlight w:val="none"/>
        </w:rPr>
      </w:pPr>
    </w:p>
    <w:p w14:paraId="542A2A36">
      <w:pPr>
        <w:jc w:val="center"/>
        <w:rPr>
          <w:rFonts w:asciiTheme="minorEastAsia" w:hAnsiTheme="minorEastAsia" w:cstheme="minorEastAsia"/>
          <w:b/>
          <w:color w:val="auto"/>
          <w:kern w:val="0"/>
          <w:sz w:val="32"/>
          <w:szCs w:val="32"/>
          <w:highlight w:val="none"/>
        </w:rPr>
      </w:pPr>
    </w:p>
    <w:p w14:paraId="70A2406B">
      <w:pPr>
        <w:jc w:val="center"/>
        <w:rPr>
          <w:rFonts w:asciiTheme="minorEastAsia" w:hAnsiTheme="minorEastAsia" w:cstheme="minorEastAsia"/>
          <w:b/>
          <w:color w:val="auto"/>
          <w:kern w:val="0"/>
          <w:sz w:val="32"/>
          <w:szCs w:val="32"/>
          <w:highlight w:val="none"/>
        </w:rPr>
      </w:pPr>
    </w:p>
    <w:p w14:paraId="1B8E2ACE">
      <w:pPr>
        <w:jc w:val="center"/>
        <w:rPr>
          <w:rFonts w:asciiTheme="minorEastAsia" w:hAnsiTheme="minorEastAsia" w:cstheme="minorEastAsia"/>
          <w:b/>
          <w:color w:val="auto"/>
          <w:kern w:val="0"/>
          <w:sz w:val="32"/>
          <w:szCs w:val="32"/>
          <w:highlight w:val="none"/>
        </w:rPr>
      </w:pPr>
    </w:p>
    <w:p w14:paraId="380CE3E6">
      <w:pPr>
        <w:jc w:val="center"/>
        <w:rPr>
          <w:rFonts w:asciiTheme="minorEastAsia" w:hAnsiTheme="minorEastAsia" w:cstheme="minorEastAsia"/>
          <w:b/>
          <w:color w:val="auto"/>
          <w:kern w:val="0"/>
          <w:sz w:val="32"/>
          <w:szCs w:val="32"/>
          <w:highlight w:val="none"/>
        </w:rPr>
      </w:pPr>
    </w:p>
    <w:p w14:paraId="618FB7D5">
      <w:pPr>
        <w:jc w:val="center"/>
        <w:rPr>
          <w:rFonts w:asciiTheme="minorEastAsia" w:hAnsiTheme="minorEastAsia" w:cstheme="minorEastAsia"/>
          <w:b/>
          <w:color w:val="auto"/>
          <w:kern w:val="0"/>
          <w:sz w:val="32"/>
          <w:szCs w:val="32"/>
          <w:highlight w:val="none"/>
        </w:rPr>
      </w:pPr>
    </w:p>
    <w:p w14:paraId="618C58F1">
      <w:pPr>
        <w:jc w:val="center"/>
        <w:rPr>
          <w:rFonts w:asciiTheme="minorEastAsia" w:hAnsiTheme="minorEastAsia" w:cstheme="minorEastAsia"/>
          <w:b/>
          <w:color w:val="auto"/>
          <w:kern w:val="0"/>
          <w:sz w:val="32"/>
          <w:szCs w:val="32"/>
          <w:highlight w:val="none"/>
        </w:rPr>
      </w:pPr>
    </w:p>
    <w:p w14:paraId="603D0B56">
      <w:pPr>
        <w:jc w:val="center"/>
        <w:rPr>
          <w:rFonts w:asciiTheme="minorEastAsia" w:hAnsiTheme="minorEastAsia" w:cstheme="minorEastAsia"/>
          <w:b/>
          <w:color w:val="auto"/>
          <w:kern w:val="0"/>
          <w:sz w:val="32"/>
          <w:szCs w:val="32"/>
          <w:highlight w:val="none"/>
        </w:rPr>
      </w:pPr>
    </w:p>
    <w:p w14:paraId="20E8D0C3">
      <w:pPr>
        <w:jc w:val="center"/>
        <w:rPr>
          <w:rFonts w:asciiTheme="minorEastAsia" w:hAnsiTheme="minorEastAsia" w:cstheme="minorEastAsia"/>
          <w:b/>
          <w:color w:val="auto"/>
          <w:kern w:val="0"/>
          <w:sz w:val="32"/>
          <w:szCs w:val="32"/>
          <w:highlight w:val="none"/>
        </w:rPr>
      </w:pPr>
    </w:p>
    <w:p w14:paraId="1E9D9F9C">
      <w:pPr>
        <w:jc w:val="center"/>
        <w:rPr>
          <w:rFonts w:asciiTheme="minorEastAsia" w:hAnsiTheme="minorEastAsia" w:cstheme="minorEastAsia"/>
          <w:b/>
          <w:color w:val="auto"/>
          <w:kern w:val="0"/>
          <w:sz w:val="32"/>
          <w:szCs w:val="32"/>
          <w:highlight w:val="none"/>
        </w:rPr>
      </w:pPr>
    </w:p>
    <w:p w14:paraId="2000E430">
      <w:pPr>
        <w:jc w:val="center"/>
        <w:rPr>
          <w:rFonts w:asciiTheme="minorEastAsia" w:hAnsiTheme="minorEastAsia" w:cstheme="minorEastAsia"/>
          <w:b/>
          <w:color w:val="auto"/>
          <w:kern w:val="0"/>
          <w:sz w:val="32"/>
          <w:szCs w:val="32"/>
          <w:highlight w:val="none"/>
        </w:rPr>
      </w:pPr>
    </w:p>
    <w:p w14:paraId="5D3EC7F9">
      <w:pPr>
        <w:jc w:val="center"/>
        <w:rPr>
          <w:rFonts w:asciiTheme="minorEastAsia" w:hAnsiTheme="minorEastAsia" w:cstheme="minorEastAsia"/>
          <w:b/>
          <w:color w:val="auto"/>
          <w:kern w:val="0"/>
          <w:sz w:val="32"/>
          <w:szCs w:val="32"/>
          <w:highlight w:val="none"/>
        </w:rPr>
      </w:pPr>
    </w:p>
    <w:p w14:paraId="4C8A80AF">
      <w:pPr>
        <w:jc w:val="center"/>
        <w:rPr>
          <w:rFonts w:asciiTheme="minorEastAsia" w:hAnsiTheme="minorEastAsia" w:cstheme="minorEastAsia"/>
          <w:b/>
          <w:color w:val="auto"/>
          <w:kern w:val="0"/>
          <w:sz w:val="32"/>
          <w:szCs w:val="32"/>
          <w:highlight w:val="none"/>
        </w:rPr>
      </w:pPr>
    </w:p>
    <w:p w14:paraId="7877A29F">
      <w:pPr>
        <w:jc w:val="center"/>
        <w:rPr>
          <w:rFonts w:asciiTheme="minorEastAsia" w:hAnsiTheme="minorEastAsia" w:cstheme="minorEastAsia"/>
          <w:b/>
          <w:color w:val="auto"/>
          <w:kern w:val="0"/>
          <w:sz w:val="32"/>
          <w:szCs w:val="32"/>
          <w:highlight w:val="none"/>
        </w:rPr>
      </w:pPr>
    </w:p>
    <w:p w14:paraId="20A6A0EE">
      <w:pPr>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kern w:val="0"/>
          <w:sz w:val="32"/>
          <w:szCs w:val="32"/>
          <w:highlight w:val="none"/>
          <w:lang w:val="zh-CN"/>
        </w:rPr>
        <w:t>二、授权委托书或法定代表人（单位负责人、自然人本人）身份证明</w:t>
      </w:r>
    </w:p>
    <w:p w14:paraId="337884F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p>
    <w:p w14:paraId="319265B4">
      <w:pPr>
        <w:snapToGrid w:val="0"/>
        <w:spacing w:line="360" w:lineRule="auto"/>
        <w:ind w:firstLine="2872" w:firstLineChars="894"/>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lang w:val="zh-CN"/>
        </w:rPr>
        <w:t>授权委托书（适用于非联合体投标）</w:t>
      </w:r>
      <w:r>
        <w:rPr>
          <w:rFonts w:hint="eastAsia" w:asciiTheme="minorEastAsia" w:hAnsiTheme="minorEastAsia" w:cstheme="minorEastAsia"/>
          <w:color w:val="auto"/>
          <w:highlight w:val="none"/>
        </w:rPr>
        <w:t xml:space="preserve">                               </w:t>
      </w:r>
    </w:p>
    <w:p w14:paraId="58548008">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3CC0A459">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456DC452">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1F115D66">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7838E333">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投标人名称(电子签名)：</w:t>
      </w:r>
    </w:p>
    <w:p w14:paraId="397110DE">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签发日期：  年  月   日</w:t>
      </w:r>
    </w:p>
    <w:p w14:paraId="41A0D982">
      <w:pPr>
        <w:snapToGrid w:val="0"/>
        <w:spacing w:line="360" w:lineRule="auto"/>
        <w:rPr>
          <w:rFonts w:asciiTheme="minorEastAsia" w:hAnsiTheme="minorEastAsia" w:cstheme="minorEastAsia"/>
          <w:color w:val="auto"/>
          <w:sz w:val="24"/>
          <w:highlight w:val="none"/>
        </w:rPr>
      </w:pPr>
    </w:p>
    <w:p w14:paraId="52C5274B">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lang w:val="zh-CN"/>
        </w:rPr>
        <w:t xml:space="preserve">      </w:t>
      </w:r>
      <w:r>
        <w:rPr>
          <w:rFonts w:hint="eastAsia" w:asciiTheme="minorEastAsia" w:hAnsiTheme="minorEastAsia" w:cstheme="minorEastAsia"/>
          <w:b/>
          <w:color w:val="auto"/>
          <w:kern w:val="0"/>
          <w:sz w:val="32"/>
          <w:szCs w:val="32"/>
          <w:highlight w:val="none"/>
        </w:rPr>
        <w:t xml:space="preserve"> </w:t>
      </w:r>
      <w:r>
        <w:rPr>
          <w:rFonts w:hint="eastAsia" w:asciiTheme="minorEastAsia" w:hAnsiTheme="minorEastAsia" w:cstheme="minorEastAsia"/>
          <w:b/>
          <w:color w:val="auto"/>
          <w:kern w:val="0"/>
          <w:sz w:val="32"/>
          <w:szCs w:val="32"/>
          <w:highlight w:val="none"/>
          <w:lang w:val="zh-CN"/>
        </w:rPr>
        <w:t>授权委托书（适用于联合体投标）</w:t>
      </w:r>
    </w:p>
    <w:p w14:paraId="708144A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2A32D345">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7ADFBE6D">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74995CE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3A8EB75B">
      <w:pPr>
        <w:jc w:val="center"/>
        <w:rPr>
          <w:rFonts w:asciiTheme="minorEastAsia" w:hAnsiTheme="minorEastAsia" w:cstheme="minorEastAsia"/>
          <w:b/>
          <w:color w:val="auto"/>
          <w:kern w:val="0"/>
          <w:sz w:val="32"/>
          <w:szCs w:val="32"/>
          <w:highlight w:val="none"/>
        </w:rPr>
      </w:pPr>
    </w:p>
    <w:p w14:paraId="101CEE03">
      <w:pPr>
        <w:rPr>
          <w:rFonts w:asciiTheme="minorEastAsia" w:hAnsiTheme="minorEastAsia" w:cstheme="minorEastAsia"/>
          <w:color w:val="auto"/>
          <w:highlight w:val="none"/>
        </w:rPr>
      </w:pPr>
    </w:p>
    <w:p w14:paraId="40E3954C">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75E364E4">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FA26854">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04892EC5">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1DD3DD49">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63DD0951">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31BB536D">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7A7C3EC2">
      <w:pPr>
        <w:autoSpaceDE w:val="0"/>
        <w:autoSpaceDN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32"/>
          <w:szCs w:val="32"/>
          <w:highlight w:val="none"/>
          <w:lang w:val="zh-CN"/>
        </w:rPr>
        <w:t>法定代表人、单位负责人或自然人本人</w:t>
      </w:r>
      <w:r>
        <w:rPr>
          <w:rFonts w:hint="eastAsia" w:asciiTheme="minorEastAsia" w:hAnsiTheme="minorEastAsia" w:cstheme="minorEastAsia"/>
          <w:b/>
          <w:color w:val="auto"/>
          <w:sz w:val="30"/>
          <w:szCs w:val="30"/>
          <w:highlight w:val="none"/>
        </w:rPr>
        <w:t>的身份证明（适用于法定代表人、单位负责人或者自然人本人代表投标人参加投标）</w:t>
      </w:r>
    </w:p>
    <w:p w14:paraId="0B80813B">
      <w:pPr>
        <w:pStyle w:val="149"/>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A0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EA6583">
            <w:pPr>
              <w:pStyle w:val="149"/>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A452B74">
            <w:pPr>
              <w:pStyle w:val="149"/>
              <w:adjustRightInd w:val="0"/>
              <w:spacing w:line="360" w:lineRule="auto"/>
              <w:rPr>
                <w:rFonts w:asciiTheme="minorEastAsia" w:hAnsiTheme="minorEastAsia" w:eastAsiaTheme="minorEastAsia" w:cstheme="minorEastAsia"/>
                <w:bCs/>
                <w:color w:val="auto"/>
                <w:sz w:val="24"/>
                <w:highlight w:val="none"/>
              </w:rPr>
            </w:pPr>
          </w:p>
        </w:tc>
      </w:tr>
    </w:tbl>
    <w:p w14:paraId="6A7044A9">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006F71C">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投标人名称(电子签名)：                              </w:t>
      </w:r>
    </w:p>
    <w:p w14:paraId="5642E6B4">
      <w:pPr>
        <w:spacing w:line="360" w:lineRule="auto"/>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5F997935">
      <w:pPr>
        <w:jc w:val="center"/>
        <w:rPr>
          <w:rFonts w:asciiTheme="minorEastAsia" w:hAnsiTheme="minorEastAsia" w:cstheme="minorEastAsia"/>
          <w:b/>
          <w:color w:val="auto"/>
          <w:kern w:val="0"/>
          <w:sz w:val="32"/>
          <w:szCs w:val="32"/>
          <w:highlight w:val="none"/>
        </w:rPr>
      </w:pPr>
    </w:p>
    <w:p w14:paraId="1DCBBCB9">
      <w:pPr>
        <w:jc w:val="center"/>
        <w:rPr>
          <w:rFonts w:asciiTheme="minorEastAsia" w:hAnsiTheme="minorEastAsia" w:cstheme="minorEastAsia"/>
          <w:b/>
          <w:color w:val="auto"/>
          <w:kern w:val="0"/>
          <w:sz w:val="32"/>
          <w:szCs w:val="32"/>
          <w:highlight w:val="none"/>
        </w:rPr>
      </w:pPr>
    </w:p>
    <w:p w14:paraId="2C13D036">
      <w:pPr>
        <w:jc w:val="center"/>
        <w:rPr>
          <w:rFonts w:asciiTheme="minorEastAsia" w:hAnsiTheme="minorEastAsia" w:cstheme="minorEastAsia"/>
          <w:b/>
          <w:color w:val="auto"/>
          <w:kern w:val="0"/>
          <w:sz w:val="32"/>
          <w:szCs w:val="32"/>
          <w:highlight w:val="none"/>
        </w:rPr>
      </w:pPr>
    </w:p>
    <w:p w14:paraId="0F277AA4">
      <w:pPr>
        <w:jc w:val="center"/>
        <w:rPr>
          <w:rFonts w:asciiTheme="minorEastAsia" w:hAnsiTheme="minorEastAsia" w:cstheme="minorEastAsia"/>
          <w:b/>
          <w:color w:val="auto"/>
          <w:kern w:val="0"/>
          <w:sz w:val="32"/>
          <w:szCs w:val="32"/>
          <w:highlight w:val="none"/>
        </w:rPr>
      </w:pPr>
    </w:p>
    <w:p w14:paraId="7898A2F1">
      <w:pPr>
        <w:jc w:val="center"/>
        <w:rPr>
          <w:rFonts w:asciiTheme="minorEastAsia" w:hAnsiTheme="minorEastAsia" w:cstheme="minorEastAsia"/>
          <w:b/>
          <w:color w:val="auto"/>
          <w:kern w:val="0"/>
          <w:sz w:val="32"/>
          <w:szCs w:val="32"/>
          <w:highlight w:val="none"/>
        </w:rPr>
      </w:pPr>
    </w:p>
    <w:p w14:paraId="12AFEEB1">
      <w:pPr>
        <w:jc w:val="center"/>
        <w:rPr>
          <w:rFonts w:asciiTheme="minorEastAsia" w:hAnsiTheme="minorEastAsia" w:cstheme="minorEastAsia"/>
          <w:b/>
          <w:color w:val="auto"/>
          <w:kern w:val="0"/>
          <w:sz w:val="32"/>
          <w:szCs w:val="32"/>
          <w:highlight w:val="none"/>
        </w:rPr>
      </w:pPr>
    </w:p>
    <w:p w14:paraId="0264A896">
      <w:pPr>
        <w:jc w:val="center"/>
        <w:rPr>
          <w:rFonts w:asciiTheme="minorEastAsia" w:hAnsiTheme="minorEastAsia" w:cstheme="minorEastAsia"/>
          <w:b/>
          <w:color w:val="auto"/>
          <w:kern w:val="0"/>
          <w:sz w:val="32"/>
          <w:szCs w:val="32"/>
          <w:highlight w:val="none"/>
        </w:rPr>
      </w:pPr>
    </w:p>
    <w:p w14:paraId="6AA44361">
      <w:pPr>
        <w:jc w:val="center"/>
        <w:rPr>
          <w:rFonts w:asciiTheme="minorEastAsia" w:hAnsiTheme="minorEastAsia" w:cstheme="minorEastAsia"/>
          <w:b/>
          <w:color w:val="auto"/>
          <w:kern w:val="0"/>
          <w:sz w:val="32"/>
          <w:szCs w:val="32"/>
          <w:highlight w:val="none"/>
        </w:rPr>
      </w:pPr>
    </w:p>
    <w:p w14:paraId="3AB9C59F">
      <w:pPr>
        <w:jc w:val="center"/>
        <w:rPr>
          <w:rFonts w:asciiTheme="minorEastAsia" w:hAnsiTheme="minorEastAsia" w:cstheme="minorEastAsia"/>
          <w:b/>
          <w:color w:val="auto"/>
          <w:kern w:val="0"/>
          <w:sz w:val="32"/>
          <w:szCs w:val="32"/>
          <w:highlight w:val="none"/>
        </w:rPr>
      </w:pPr>
    </w:p>
    <w:p w14:paraId="03DF2607">
      <w:pPr>
        <w:jc w:val="center"/>
        <w:rPr>
          <w:rFonts w:asciiTheme="minorEastAsia" w:hAnsiTheme="minorEastAsia" w:cstheme="minorEastAsia"/>
          <w:b/>
          <w:color w:val="auto"/>
          <w:kern w:val="0"/>
          <w:sz w:val="32"/>
          <w:szCs w:val="32"/>
          <w:highlight w:val="none"/>
        </w:rPr>
      </w:pPr>
    </w:p>
    <w:p w14:paraId="22C2960A">
      <w:pPr>
        <w:snapToGrid w:val="0"/>
        <w:spacing w:line="360" w:lineRule="auto"/>
        <w:ind w:right="480"/>
        <w:rPr>
          <w:rFonts w:asciiTheme="minorEastAsia" w:hAnsi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02B9A7">
      <w:pPr>
        <w:snapToGrid w:val="0"/>
        <w:spacing w:line="360" w:lineRule="auto"/>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三、分包意向协议（如果有）</w:t>
      </w:r>
    </w:p>
    <w:p w14:paraId="69990219">
      <w:pPr>
        <w:widowControl/>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2DF26F65">
      <w:pPr>
        <w:snapToGrid w:val="0"/>
        <w:spacing w:line="360" w:lineRule="auto"/>
        <w:rPr>
          <w:rFonts w:asciiTheme="minorEastAsia" w:hAnsiTheme="minorEastAsia" w:cstheme="minorEastAsia"/>
          <w:color w:val="auto"/>
          <w:kern w:val="0"/>
          <w:sz w:val="24"/>
          <w:highlight w:val="none"/>
        </w:rPr>
      </w:pPr>
    </w:p>
    <w:p w14:paraId="48A84843">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四、符合性审查资料</w:t>
      </w:r>
    </w:p>
    <w:p w14:paraId="7AE9129F">
      <w:pPr>
        <w:jc w:val="center"/>
        <w:rPr>
          <w:rFonts w:asciiTheme="minorEastAsia" w:hAnsi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E5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7C474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4991" w:type="dxa"/>
            <w:vAlign w:val="center"/>
          </w:tcPr>
          <w:p w14:paraId="6CC6A596">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实质性要求</w:t>
            </w:r>
          </w:p>
        </w:tc>
        <w:tc>
          <w:tcPr>
            <w:tcW w:w="2551" w:type="dxa"/>
            <w:vAlign w:val="center"/>
          </w:tcPr>
          <w:p w14:paraId="1BCB59F0">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需要提供的符合性审查资料</w:t>
            </w:r>
          </w:p>
        </w:tc>
        <w:tc>
          <w:tcPr>
            <w:tcW w:w="1418" w:type="dxa"/>
            <w:vAlign w:val="center"/>
          </w:tcPr>
          <w:p w14:paraId="63461C2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投标文件中的</w:t>
            </w:r>
          </w:p>
          <w:p w14:paraId="13B23D4A">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页码位置</w:t>
            </w:r>
          </w:p>
        </w:tc>
      </w:tr>
      <w:tr w14:paraId="072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AD16FA">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4991" w:type="dxa"/>
          </w:tcPr>
          <w:p w14:paraId="67571EB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投标文件按照招标文件要求签署、盖章。</w:t>
            </w:r>
          </w:p>
        </w:tc>
        <w:tc>
          <w:tcPr>
            <w:tcW w:w="2551" w:type="dxa"/>
            <w:vAlign w:val="center"/>
          </w:tcPr>
          <w:p w14:paraId="1441CDD7">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需要使用电子签名或者签字盖章的投标文件的组成部分</w:t>
            </w:r>
          </w:p>
        </w:tc>
        <w:tc>
          <w:tcPr>
            <w:tcW w:w="1418" w:type="dxa"/>
          </w:tcPr>
          <w:p w14:paraId="3B825A8B">
            <w:pPr>
              <w:rPr>
                <w:rFonts w:asciiTheme="minorEastAsia" w:hAnsiTheme="minorEastAsia" w:cstheme="minorEastAsia"/>
                <w:color w:val="auto"/>
                <w:sz w:val="24"/>
                <w:highlight w:val="none"/>
              </w:rPr>
            </w:pPr>
          </w:p>
          <w:p w14:paraId="12D84B22">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见投标文件</w:t>
            </w:r>
          </w:p>
          <w:p w14:paraId="0EC71984">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52A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FA3E7">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4991" w:type="dxa"/>
          </w:tcPr>
          <w:p w14:paraId="03AF79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投标文件中承诺的投标有效期不少于招标文件中载明的投标有效期。</w:t>
            </w:r>
          </w:p>
        </w:tc>
        <w:tc>
          <w:tcPr>
            <w:tcW w:w="2551" w:type="dxa"/>
            <w:vAlign w:val="center"/>
          </w:tcPr>
          <w:p w14:paraId="7DD45618">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投标函</w:t>
            </w:r>
          </w:p>
        </w:tc>
        <w:tc>
          <w:tcPr>
            <w:tcW w:w="1418" w:type="dxa"/>
          </w:tcPr>
          <w:p w14:paraId="55F7E4EF">
            <w:pPr>
              <w:rPr>
                <w:rFonts w:asciiTheme="minorEastAsia" w:hAnsiTheme="minorEastAsia" w:cstheme="minorEastAsia"/>
                <w:color w:val="auto"/>
                <w:sz w:val="24"/>
                <w:highlight w:val="none"/>
              </w:rPr>
            </w:pPr>
          </w:p>
          <w:p w14:paraId="2216756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4A47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C37E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4991" w:type="dxa"/>
          </w:tcPr>
          <w:p w14:paraId="58B9ABC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投标文件的组成应符合招标文件要求</w:t>
            </w:r>
          </w:p>
        </w:tc>
        <w:tc>
          <w:tcPr>
            <w:tcW w:w="2551" w:type="dxa"/>
            <w:vAlign w:val="center"/>
          </w:tcPr>
          <w:p w14:paraId="65FFCBBB">
            <w:pP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投标文件</w:t>
            </w:r>
          </w:p>
        </w:tc>
        <w:tc>
          <w:tcPr>
            <w:tcW w:w="1418" w:type="dxa"/>
          </w:tcPr>
          <w:p w14:paraId="2137A7FE">
            <w:pPr>
              <w:jc w:val="distribute"/>
              <w:rPr>
                <w:rFonts w:asciiTheme="minorEastAsia" w:hAnsiTheme="minorEastAsia" w:cstheme="minorEastAsia"/>
                <w:color w:val="auto"/>
                <w:sz w:val="24"/>
                <w:highlight w:val="none"/>
              </w:rPr>
            </w:pPr>
          </w:p>
          <w:p w14:paraId="6F3473B1">
            <w:pPr>
              <w:jc w:val="distribut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r>
      <w:tr w14:paraId="217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A8E6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4991" w:type="dxa"/>
          </w:tcPr>
          <w:p w14:paraId="1AA612B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投标文件满足招标文件的其它实质性要求。</w:t>
            </w:r>
          </w:p>
        </w:tc>
        <w:tc>
          <w:tcPr>
            <w:tcW w:w="2551" w:type="dxa"/>
            <w:vAlign w:val="center"/>
          </w:tcPr>
          <w:p w14:paraId="70297FCD">
            <w:pP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0318BC95">
            <w:pPr>
              <w:rPr>
                <w:rFonts w:asciiTheme="minorEastAsia" w:hAnsiTheme="minorEastAsia" w:cstheme="minorEastAsia"/>
                <w:color w:val="auto"/>
                <w:sz w:val="24"/>
                <w:highlight w:val="none"/>
              </w:rPr>
            </w:pPr>
          </w:p>
          <w:p w14:paraId="6707633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bl>
    <w:p w14:paraId="2429C0D6">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70D79819">
      <w:pPr>
        <w:spacing w:line="360" w:lineRule="auto"/>
        <w:ind w:right="420" w:firstLine="48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24"/>
          <w:highlight w:val="none"/>
        </w:rPr>
        <w:t>2、招标文件中实质性要求必须明确响应。</w:t>
      </w:r>
    </w:p>
    <w:p w14:paraId="19F2E66E">
      <w:pPr>
        <w:jc w:val="center"/>
        <w:rPr>
          <w:rFonts w:asciiTheme="minorEastAsia" w:hAnsiTheme="minorEastAsia" w:cstheme="minorEastAsia"/>
          <w:b/>
          <w:color w:val="auto"/>
          <w:kern w:val="0"/>
          <w:sz w:val="32"/>
          <w:szCs w:val="32"/>
          <w:highlight w:val="none"/>
        </w:rPr>
      </w:pPr>
    </w:p>
    <w:p w14:paraId="167EBA71">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 xml:space="preserve">            </w:t>
      </w:r>
    </w:p>
    <w:p w14:paraId="16C34889">
      <w:pPr>
        <w:jc w:val="center"/>
        <w:rPr>
          <w:rFonts w:asciiTheme="minorEastAsia" w:hAnsiTheme="minorEastAsia" w:cstheme="minorEastAsia"/>
          <w:b/>
          <w:color w:val="auto"/>
          <w:kern w:val="0"/>
          <w:sz w:val="32"/>
          <w:szCs w:val="32"/>
          <w:highlight w:val="none"/>
        </w:rPr>
      </w:pPr>
    </w:p>
    <w:p w14:paraId="5CC26E2F">
      <w:pPr>
        <w:jc w:val="center"/>
        <w:rPr>
          <w:rFonts w:asciiTheme="minorEastAsia" w:hAnsiTheme="minorEastAsia" w:cstheme="minorEastAsia"/>
          <w:b/>
          <w:color w:val="auto"/>
          <w:kern w:val="0"/>
          <w:sz w:val="32"/>
          <w:szCs w:val="32"/>
          <w:highlight w:val="none"/>
        </w:rPr>
      </w:pPr>
    </w:p>
    <w:p w14:paraId="2A09E6AE">
      <w:pPr>
        <w:jc w:val="center"/>
        <w:rPr>
          <w:rFonts w:asciiTheme="minorEastAsia" w:hAnsiTheme="minorEastAsia" w:cstheme="minorEastAsia"/>
          <w:b/>
          <w:color w:val="auto"/>
          <w:kern w:val="0"/>
          <w:sz w:val="32"/>
          <w:szCs w:val="32"/>
          <w:highlight w:val="none"/>
        </w:rPr>
      </w:pPr>
    </w:p>
    <w:p w14:paraId="58E36060">
      <w:pPr>
        <w:jc w:val="center"/>
        <w:rPr>
          <w:rFonts w:asciiTheme="minorEastAsia" w:hAnsiTheme="minorEastAsia" w:cstheme="minorEastAsia"/>
          <w:b/>
          <w:color w:val="auto"/>
          <w:kern w:val="0"/>
          <w:sz w:val="32"/>
          <w:szCs w:val="32"/>
          <w:highlight w:val="none"/>
        </w:rPr>
      </w:pPr>
    </w:p>
    <w:p w14:paraId="25F52170">
      <w:pPr>
        <w:jc w:val="center"/>
        <w:rPr>
          <w:rFonts w:asciiTheme="minorEastAsia" w:hAnsiTheme="minorEastAsia" w:cstheme="minorEastAsia"/>
          <w:b/>
          <w:color w:val="auto"/>
          <w:kern w:val="0"/>
          <w:sz w:val="32"/>
          <w:szCs w:val="32"/>
          <w:highlight w:val="none"/>
        </w:rPr>
      </w:pPr>
    </w:p>
    <w:p w14:paraId="48108201">
      <w:pPr>
        <w:jc w:val="center"/>
        <w:rPr>
          <w:rFonts w:asciiTheme="minorEastAsia" w:hAnsiTheme="minorEastAsia" w:cstheme="minorEastAsia"/>
          <w:b/>
          <w:color w:val="auto"/>
          <w:kern w:val="0"/>
          <w:sz w:val="32"/>
          <w:szCs w:val="32"/>
          <w:highlight w:val="none"/>
        </w:rPr>
      </w:pPr>
    </w:p>
    <w:p w14:paraId="3C5842AB">
      <w:pPr>
        <w:jc w:val="center"/>
        <w:rPr>
          <w:rFonts w:asciiTheme="minorEastAsia" w:hAnsiTheme="minorEastAsia" w:cstheme="minorEastAsia"/>
          <w:b/>
          <w:color w:val="auto"/>
          <w:kern w:val="0"/>
          <w:sz w:val="32"/>
          <w:szCs w:val="32"/>
          <w:highlight w:val="none"/>
        </w:rPr>
      </w:pPr>
    </w:p>
    <w:p w14:paraId="21027FF3">
      <w:pPr>
        <w:jc w:val="center"/>
        <w:rPr>
          <w:rFonts w:asciiTheme="minorEastAsia" w:hAnsiTheme="minorEastAsia" w:cstheme="minorEastAsia"/>
          <w:b/>
          <w:color w:val="auto"/>
          <w:kern w:val="0"/>
          <w:sz w:val="32"/>
          <w:szCs w:val="32"/>
          <w:highlight w:val="none"/>
        </w:rPr>
      </w:pPr>
    </w:p>
    <w:p w14:paraId="77F36158">
      <w:pPr>
        <w:jc w:val="center"/>
        <w:rPr>
          <w:rFonts w:asciiTheme="minorEastAsia" w:hAnsiTheme="minorEastAsia" w:cstheme="minorEastAsia"/>
          <w:b/>
          <w:color w:val="auto"/>
          <w:kern w:val="0"/>
          <w:sz w:val="32"/>
          <w:szCs w:val="32"/>
          <w:highlight w:val="none"/>
        </w:rPr>
      </w:pPr>
    </w:p>
    <w:p w14:paraId="4EEA6587">
      <w:pPr>
        <w:jc w:val="center"/>
        <w:rPr>
          <w:rFonts w:asciiTheme="minorEastAsia" w:hAnsiTheme="minorEastAsia" w:cstheme="minorEastAsia"/>
          <w:b/>
          <w:color w:val="auto"/>
          <w:kern w:val="0"/>
          <w:sz w:val="32"/>
          <w:szCs w:val="32"/>
          <w:highlight w:val="none"/>
        </w:rPr>
      </w:pPr>
    </w:p>
    <w:p w14:paraId="1145CFED">
      <w:pPr>
        <w:jc w:val="center"/>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rPr>
        <w:t>五、评标标准相应的商务技术资料</w:t>
      </w:r>
    </w:p>
    <w:p w14:paraId="3E466F72">
      <w:pPr>
        <w:snapToGrid w:val="0"/>
        <w:spacing w:line="360" w:lineRule="auto"/>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6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2E32A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序号</w:t>
            </w:r>
          </w:p>
        </w:tc>
        <w:tc>
          <w:tcPr>
            <w:tcW w:w="5465" w:type="dxa"/>
          </w:tcPr>
          <w:p w14:paraId="1A5AA430">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投标文件中评标标准相应的商务技术资料目录*</w:t>
            </w:r>
          </w:p>
        </w:tc>
        <w:tc>
          <w:tcPr>
            <w:tcW w:w="3046" w:type="dxa"/>
          </w:tcPr>
          <w:p w14:paraId="225985A7">
            <w:pPr>
              <w:snapToGrid w:val="0"/>
              <w:spacing w:line="240" w:lineRule="atLeast"/>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投标文件中的页码位置</w:t>
            </w:r>
          </w:p>
        </w:tc>
      </w:tr>
      <w:tr w14:paraId="0BF1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B19003">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p>
        </w:tc>
        <w:tc>
          <w:tcPr>
            <w:tcW w:w="5465" w:type="dxa"/>
          </w:tcPr>
          <w:p w14:paraId="39EEAAA4">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XXX（预先填写）</w:t>
            </w:r>
          </w:p>
        </w:tc>
        <w:tc>
          <w:tcPr>
            <w:tcW w:w="3046" w:type="dxa"/>
          </w:tcPr>
          <w:p w14:paraId="14153078">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5F1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27915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5465" w:type="dxa"/>
          </w:tcPr>
          <w:p w14:paraId="0F002388">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w:t>
            </w:r>
          </w:p>
        </w:tc>
        <w:tc>
          <w:tcPr>
            <w:tcW w:w="3046" w:type="dxa"/>
          </w:tcPr>
          <w:p w14:paraId="135FD939">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7381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251BD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color w:val="auto"/>
                <w:kern w:val="0"/>
                <w:sz w:val="24"/>
                <w:highlight w:val="none"/>
              </w:rPr>
              <w:t>……</w:t>
            </w:r>
          </w:p>
        </w:tc>
        <w:tc>
          <w:tcPr>
            <w:tcW w:w="5465" w:type="dxa"/>
          </w:tcPr>
          <w:p w14:paraId="7CAA8B1A">
            <w:pPr>
              <w:snapToGrid w:val="0"/>
              <w:spacing w:line="360" w:lineRule="auto"/>
              <w:jc w:val="center"/>
              <w:rPr>
                <w:rFonts w:asciiTheme="minorEastAsia" w:hAnsiTheme="minorEastAsia" w:cstheme="minorEastAsia"/>
                <w:bCs/>
                <w:color w:val="auto"/>
                <w:sz w:val="24"/>
                <w:highlight w:val="none"/>
              </w:rPr>
            </w:pPr>
          </w:p>
        </w:tc>
        <w:tc>
          <w:tcPr>
            <w:tcW w:w="3046" w:type="dxa"/>
          </w:tcPr>
          <w:p w14:paraId="35A7700A">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bl>
    <w:p w14:paraId="5B3CE076">
      <w:pPr>
        <w:pStyle w:val="80"/>
        <w:rPr>
          <w:rFonts w:asciiTheme="minorEastAsia" w:hAnsiTheme="minorEastAsia" w:eastAsiaTheme="minorEastAsia" w:cstheme="minorEastAsia"/>
          <w:color w:val="auto"/>
          <w:highlight w:val="none"/>
        </w:rPr>
      </w:pPr>
    </w:p>
    <w:p w14:paraId="497BEBB4">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62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E3441">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F76F9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081B73F">
            <w:pPr>
              <w:spacing w:line="360" w:lineRule="auto"/>
              <w:jc w:val="center"/>
              <w:rPr>
                <w:rFonts w:asciiTheme="minorEastAsia" w:hAnsiTheme="minorEastAsia" w:cstheme="minorEastAsia"/>
                <w:b/>
                <w:color w:val="auto"/>
                <w:sz w:val="24"/>
                <w:highlight w:val="none"/>
              </w:rPr>
            </w:pPr>
          </w:p>
          <w:p w14:paraId="6B5FC43A">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3F7C4D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46D83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E2E3E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4E91F4">
            <w:pPr>
              <w:spacing w:line="360" w:lineRule="auto"/>
              <w:jc w:val="center"/>
              <w:rPr>
                <w:rFonts w:asciiTheme="minorEastAsia" w:hAnsiTheme="minorEastAsia" w:cstheme="minorEastAsia"/>
                <w:b/>
                <w:color w:val="auto"/>
                <w:sz w:val="24"/>
                <w:highlight w:val="none"/>
              </w:rPr>
            </w:pPr>
          </w:p>
          <w:p w14:paraId="1742007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5A19230F">
            <w:pPr>
              <w:spacing w:line="360" w:lineRule="auto"/>
              <w:jc w:val="center"/>
              <w:rPr>
                <w:rFonts w:asciiTheme="minorEastAsia" w:hAnsiTheme="minorEastAsia" w:cstheme="minorEastAsia"/>
                <w:b/>
                <w:color w:val="auto"/>
                <w:sz w:val="24"/>
                <w:highlight w:val="none"/>
              </w:rPr>
            </w:pPr>
          </w:p>
        </w:tc>
      </w:tr>
      <w:tr w14:paraId="051D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AC9AC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9B0D5">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C1C999">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5FD3EA">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518FFA">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0D26BD">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93EDFC">
            <w:pPr>
              <w:spacing w:line="360" w:lineRule="auto"/>
              <w:jc w:val="center"/>
              <w:rPr>
                <w:rFonts w:asciiTheme="minorEastAsia" w:hAnsiTheme="minorEastAsia" w:cstheme="minorEastAsia"/>
                <w:color w:val="auto"/>
                <w:sz w:val="24"/>
                <w:highlight w:val="none"/>
              </w:rPr>
            </w:pPr>
          </w:p>
        </w:tc>
      </w:tr>
      <w:tr w14:paraId="313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85A7A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7CCE3D">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00D294">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B3822">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C524F4">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276BC0">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5D66B1">
            <w:pPr>
              <w:spacing w:line="360" w:lineRule="auto"/>
              <w:jc w:val="center"/>
              <w:rPr>
                <w:rFonts w:asciiTheme="minorEastAsia" w:hAnsiTheme="minorEastAsia" w:cstheme="minorEastAsia"/>
                <w:color w:val="auto"/>
                <w:sz w:val="24"/>
                <w:highlight w:val="none"/>
              </w:rPr>
            </w:pPr>
          </w:p>
        </w:tc>
      </w:tr>
      <w:tr w14:paraId="39F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9D87AE">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6B190E">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AD1377">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D08CDB">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B8721E">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FECA74">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A9B102">
            <w:pPr>
              <w:spacing w:line="360" w:lineRule="auto"/>
              <w:jc w:val="center"/>
              <w:rPr>
                <w:rFonts w:asciiTheme="minorEastAsia" w:hAnsiTheme="minorEastAsia" w:cstheme="minorEastAsia"/>
                <w:color w:val="auto"/>
                <w:sz w:val="24"/>
                <w:highlight w:val="none"/>
              </w:rPr>
            </w:pPr>
          </w:p>
        </w:tc>
      </w:tr>
    </w:tbl>
    <w:p w14:paraId="10C5F62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1581FD02">
      <w:pPr>
        <w:jc w:val="center"/>
        <w:rPr>
          <w:rFonts w:asciiTheme="minorEastAsia" w:hAnsiTheme="minorEastAsia" w:cstheme="minorEastAsia"/>
          <w:b/>
          <w:color w:val="auto"/>
          <w:kern w:val="0"/>
          <w:sz w:val="32"/>
          <w:szCs w:val="32"/>
          <w:highlight w:val="none"/>
        </w:rPr>
      </w:pPr>
    </w:p>
    <w:p w14:paraId="36D3F557">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21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7EC9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序号</w:t>
            </w:r>
          </w:p>
        </w:tc>
        <w:tc>
          <w:tcPr>
            <w:tcW w:w="3683" w:type="dxa"/>
          </w:tcPr>
          <w:p w14:paraId="1FBD0CFE">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招标文件章节及具体内容</w:t>
            </w:r>
          </w:p>
        </w:tc>
        <w:tc>
          <w:tcPr>
            <w:tcW w:w="3546" w:type="dxa"/>
          </w:tcPr>
          <w:p w14:paraId="32A82A8A">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投标文件章节及具体内容</w:t>
            </w:r>
          </w:p>
        </w:tc>
        <w:tc>
          <w:tcPr>
            <w:tcW w:w="1276" w:type="dxa"/>
          </w:tcPr>
          <w:p w14:paraId="7874C7C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偏离说明</w:t>
            </w:r>
          </w:p>
        </w:tc>
      </w:tr>
      <w:tr w14:paraId="42F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70F7A0">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3683" w:type="dxa"/>
          </w:tcPr>
          <w:p w14:paraId="32D87F74">
            <w:pPr>
              <w:jc w:val="center"/>
              <w:rPr>
                <w:rFonts w:asciiTheme="minorEastAsia" w:hAnsiTheme="minorEastAsia" w:cstheme="minorEastAsia"/>
                <w:b/>
                <w:color w:val="auto"/>
                <w:kern w:val="0"/>
                <w:sz w:val="32"/>
                <w:szCs w:val="32"/>
                <w:highlight w:val="none"/>
              </w:rPr>
            </w:pPr>
          </w:p>
        </w:tc>
        <w:tc>
          <w:tcPr>
            <w:tcW w:w="3546" w:type="dxa"/>
          </w:tcPr>
          <w:p w14:paraId="369E662C">
            <w:pPr>
              <w:jc w:val="center"/>
              <w:rPr>
                <w:rFonts w:asciiTheme="minorEastAsia" w:hAnsiTheme="minorEastAsia" w:cstheme="minorEastAsia"/>
                <w:b/>
                <w:color w:val="auto"/>
                <w:kern w:val="0"/>
                <w:sz w:val="32"/>
                <w:szCs w:val="32"/>
                <w:highlight w:val="none"/>
              </w:rPr>
            </w:pPr>
          </w:p>
        </w:tc>
        <w:tc>
          <w:tcPr>
            <w:tcW w:w="1276" w:type="dxa"/>
          </w:tcPr>
          <w:p w14:paraId="75C28870">
            <w:pPr>
              <w:jc w:val="center"/>
              <w:rPr>
                <w:rFonts w:asciiTheme="minorEastAsia" w:hAnsiTheme="minorEastAsia" w:cstheme="minorEastAsia"/>
                <w:b/>
                <w:color w:val="auto"/>
                <w:kern w:val="0"/>
                <w:sz w:val="32"/>
                <w:szCs w:val="32"/>
                <w:highlight w:val="none"/>
              </w:rPr>
            </w:pPr>
          </w:p>
        </w:tc>
      </w:tr>
      <w:tr w14:paraId="113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8420A">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3683" w:type="dxa"/>
          </w:tcPr>
          <w:p w14:paraId="510A79E9">
            <w:pPr>
              <w:jc w:val="center"/>
              <w:rPr>
                <w:rFonts w:asciiTheme="minorEastAsia" w:hAnsiTheme="minorEastAsia" w:cstheme="minorEastAsia"/>
                <w:b/>
                <w:color w:val="auto"/>
                <w:kern w:val="0"/>
                <w:sz w:val="32"/>
                <w:szCs w:val="32"/>
                <w:highlight w:val="none"/>
              </w:rPr>
            </w:pPr>
          </w:p>
        </w:tc>
        <w:tc>
          <w:tcPr>
            <w:tcW w:w="3546" w:type="dxa"/>
          </w:tcPr>
          <w:p w14:paraId="19F3B84A">
            <w:pPr>
              <w:jc w:val="center"/>
              <w:rPr>
                <w:rFonts w:asciiTheme="minorEastAsia" w:hAnsiTheme="minorEastAsia" w:cstheme="minorEastAsia"/>
                <w:b/>
                <w:color w:val="auto"/>
                <w:kern w:val="0"/>
                <w:sz w:val="32"/>
                <w:szCs w:val="32"/>
                <w:highlight w:val="none"/>
              </w:rPr>
            </w:pPr>
          </w:p>
        </w:tc>
        <w:tc>
          <w:tcPr>
            <w:tcW w:w="1276" w:type="dxa"/>
          </w:tcPr>
          <w:p w14:paraId="35F19DCA">
            <w:pPr>
              <w:jc w:val="center"/>
              <w:rPr>
                <w:rFonts w:asciiTheme="minorEastAsia" w:hAnsiTheme="minorEastAsia" w:cstheme="minorEastAsia"/>
                <w:b/>
                <w:color w:val="auto"/>
                <w:kern w:val="0"/>
                <w:sz w:val="32"/>
                <w:szCs w:val="32"/>
                <w:highlight w:val="none"/>
              </w:rPr>
            </w:pPr>
          </w:p>
        </w:tc>
      </w:tr>
      <w:tr w14:paraId="1A30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7B7C7">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w:t>
            </w:r>
          </w:p>
        </w:tc>
        <w:tc>
          <w:tcPr>
            <w:tcW w:w="3683" w:type="dxa"/>
          </w:tcPr>
          <w:p w14:paraId="03622B08">
            <w:pPr>
              <w:jc w:val="center"/>
              <w:rPr>
                <w:rFonts w:asciiTheme="minorEastAsia" w:hAnsiTheme="minorEastAsia" w:cstheme="minorEastAsia"/>
                <w:b/>
                <w:color w:val="auto"/>
                <w:kern w:val="0"/>
                <w:sz w:val="32"/>
                <w:szCs w:val="32"/>
                <w:highlight w:val="none"/>
              </w:rPr>
            </w:pPr>
          </w:p>
        </w:tc>
        <w:tc>
          <w:tcPr>
            <w:tcW w:w="3546" w:type="dxa"/>
          </w:tcPr>
          <w:p w14:paraId="68198E4C">
            <w:pPr>
              <w:jc w:val="center"/>
              <w:rPr>
                <w:rFonts w:asciiTheme="minorEastAsia" w:hAnsiTheme="minorEastAsia" w:cstheme="minorEastAsia"/>
                <w:b/>
                <w:color w:val="auto"/>
                <w:kern w:val="0"/>
                <w:sz w:val="32"/>
                <w:szCs w:val="32"/>
                <w:highlight w:val="none"/>
              </w:rPr>
            </w:pPr>
          </w:p>
        </w:tc>
        <w:tc>
          <w:tcPr>
            <w:tcW w:w="1276" w:type="dxa"/>
          </w:tcPr>
          <w:p w14:paraId="3774E2E2">
            <w:pPr>
              <w:jc w:val="center"/>
              <w:rPr>
                <w:rFonts w:asciiTheme="minorEastAsia" w:hAnsiTheme="minorEastAsia" w:cstheme="minorEastAsia"/>
                <w:b/>
                <w:color w:val="auto"/>
                <w:kern w:val="0"/>
                <w:sz w:val="32"/>
                <w:szCs w:val="32"/>
                <w:highlight w:val="none"/>
              </w:rPr>
            </w:pPr>
          </w:p>
        </w:tc>
      </w:tr>
    </w:tbl>
    <w:p w14:paraId="5F20AEA4">
      <w:pPr>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投标人保证：除商务技术偏离表列出的偏离外，投标人响应招标文件的全部要求</w:t>
      </w:r>
    </w:p>
    <w:p w14:paraId="03D8BE9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2D158299">
      <w:pPr>
        <w:spacing w:line="360" w:lineRule="auto"/>
        <w:ind w:right="42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2D400133">
      <w:pPr>
        <w:spacing w:line="360" w:lineRule="auto"/>
        <w:ind w:right="42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3.投标人须保证：除商务技术偏离表列出的偏离外，投标人响应招标文件的全部非实质性要求。</w:t>
      </w:r>
    </w:p>
    <w:p w14:paraId="0B7ABE4C">
      <w:pPr>
        <w:spacing w:line="360" w:lineRule="auto"/>
        <w:ind w:right="420"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bCs/>
          <w:color w:val="auto"/>
          <w:sz w:val="32"/>
          <w:szCs w:val="32"/>
          <w:highlight w:val="none"/>
        </w:rPr>
        <w:t>八</w:t>
      </w:r>
      <w:r>
        <w:rPr>
          <w:rFonts w:hint="eastAsia" w:asciiTheme="minorEastAsia" w:hAnsiTheme="minorEastAsia" w:cstheme="minorEastAsia"/>
          <w:b/>
          <w:color w:val="auto"/>
          <w:kern w:val="0"/>
          <w:sz w:val="32"/>
          <w:szCs w:val="32"/>
          <w:highlight w:val="none"/>
        </w:rPr>
        <w:t>、</w:t>
      </w:r>
      <w:r>
        <w:rPr>
          <w:rFonts w:hint="eastAsia" w:asciiTheme="minorEastAsia" w:hAnsiTheme="minorEastAsia" w:cstheme="minorEastAsia"/>
          <w:b/>
          <w:color w:val="auto"/>
          <w:kern w:val="0"/>
          <w:sz w:val="32"/>
          <w:szCs w:val="32"/>
          <w:highlight w:val="none"/>
          <w:lang w:val="zh-CN"/>
        </w:rPr>
        <w:t>政府采购供应商廉洁自律承诺书</w:t>
      </w:r>
    </w:p>
    <w:p w14:paraId="7EE328FF">
      <w:pPr>
        <w:snapToGrid w:val="0"/>
        <w:spacing w:line="360" w:lineRule="auto"/>
        <w:rPr>
          <w:rFonts w:asciiTheme="minorEastAsia" w:hAnsiTheme="minorEastAsia" w:cstheme="minorEastAsia"/>
          <w:color w:val="auto"/>
          <w:sz w:val="24"/>
          <w:highlight w:val="none"/>
        </w:rPr>
      </w:pPr>
    </w:p>
    <w:p w14:paraId="6BA8B219">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41C565D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我单位响应你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项目招标要求参加投标。在这次投标过程中和中标后，我们将严格遵守国家法律法规要求，并郑重承诺：</w:t>
      </w:r>
    </w:p>
    <w:p w14:paraId="4CE0AD3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61F51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二、不为项目有关人员及部门报销应由你方单位或个人支付的费用； </w:t>
      </w:r>
    </w:p>
    <w:p w14:paraId="6304529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三、不向项目有关人员及部门提供有可能影响公正的宴请和健身娱乐等活动； </w:t>
      </w:r>
    </w:p>
    <w:p w14:paraId="37E13F8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四、不为项目有关人员及部门出国（境）、旅游等提供方便；</w:t>
      </w:r>
    </w:p>
    <w:p w14:paraId="574EDB42">
      <w:pPr>
        <w:autoSpaceDE w:val="0"/>
        <w:autoSpaceDN w:val="0"/>
        <w:spacing w:line="360" w:lineRule="auto"/>
        <w:ind w:left="481" w:leftChars="229"/>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五、不为项目有关人员个人装修住房、婚丧嫁娶、配偶子女工作安排等提供</w:t>
      </w:r>
    </w:p>
    <w:p w14:paraId="073E5C2E">
      <w:pPr>
        <w:autoSpaceDE w:val="0"/>
        <w:autoSpaceDN w:val="0"/>
        <w:spacing w:line="360" w:lineRule="auto"/>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好处；</w:t>
      </w:r>
    </w:p>
    <w:p w14:paraId="7E630515">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六、严格遵守《</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政府采购法》《</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招标投标法》</w:t>
      </w:r>
      <w:r>
        <w:rPr>
          <w:rFonts w:hint="eastAsia" w:asciiTheme="minorEastAsia" w:hAnsiTheme="minorEastAsia" w:cstheme="minorEastAsia"/>
          <w:color w:val="auto"/>
          <w:sz w:val="24"/>
          <w:highlight w:val="none"/>
          <w:lang w:val="zh-CN"/>
        </w:rPr>
        <w:t>《中华人民共和国民法典》</w:t>
      </w:r>
      <w:r>
        <w:rPr>
          <w:rFonts w:hint="eastAsia" w:asciiTheme="minorEastAsia" w:hAnsiTheme="minorEastAsia" w:cstheme="minorEastAsia"/>
          <w:color w:val="auto"/>
          <w:kern w:val="0"/>
          <w:sz w:val="24"/>
          <w:highlight w:val="none"/>
          <w:lang w:val="zh-CN"/>
        </w:rPr>
        <w:t xml:space="preserve">等法律法规，诚实守信，合法经营，坚决抵制各种违法违纪行为。 </w:t>
      </w:r>
    </w:p>
    <w:p w14:paraId="37C6F58F">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如违反上述承诺，你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进行项目建设或其他经营活动，并通报市财政局。由此引起的相应损失均由我单位承担。</w:t>
      </w:r>
    </w:p>
    <w:p w14:paraId="66C73D66">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48B52B7">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6FF0F618">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A1DD8BB">
      <w:pPr>
        <w:autoSpaceDE w:val="0"/>
        <w:autoSpaceDN w:val="0"/>
        <w:spacing w:line="360" w:lineRule="auto"/>
        <w:ind w:left="2" w:leftChars="1" w:right="1120" w:firstLine="4560" w:firstLineChars="19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投标人名称（</w:t>
      </w:r>
      <w:r>
        <w:rPr>
          <w:rFonts w:hint="eastAsia" w:asciiTheme="minorEastAsia" w:hAnsiTheme="minorEastAsia" w:cstheme="minorEastAsia"/>
          <w:color w:val="auto"/>
          <w:sz w:val="24"/>
          <w:highlight w:val="none"/>
        </w:rPr>
        <w:t>电子签名</w:t>
      </w:r>
      <w:r>
        <w:rPr>
          <w:rFonts w:hint="eastAsia" w:asciiTheme="minorEastAsia" w:hAnsiTheme="minorEastAsia" w:cstheme="minorEastAsia"/>
          <w:color w:val="auto"/>
          <w:kern w:val="0"/>
          <w:sz w:val="24"/>
          <w:highlight w:val="none"/>
          <w:lang w:val="zh-CN"/>
        </w:rPr>
        <w:t xml:space="preserve">）：                                                                                                                                                                                                               </w:t>
      </w:r>
    </w:p>
    <w:p w14:paraId="36102187">
      <w:pPr>
        <w:spacing w:line="360" w:lineRule="auto"/>
        <w:ind w:left="4620" w:leftChars="2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 xml:space="preserve">   年   月   日</w:t>
      </w:r>
    </w:p>
    <w:p w14:paraId="23E2F63C">
      <w:pPr>
        <w:spacing w:line="360" w:lineRule="auto"/>
        <w:jc w:val="center"/>
        <w:rPr>
          <w:rFonts w:asciiTheme="minorEastAsia" w:hAnsiTheme="minorEastAsia" w:cstheme="minorEastAsia"/>
          <w:b/>
          <w:bCs/>
          <w:color w:val="auto"/>
          <w:sz w:val="24"/>
          <w:highlight w:val="none"/>
        </w:rPr>
      </w:pPr>
    </w:p>
    <w:p w14:paraId="550D2C7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570CFA9">
      <w:pPr>
        <w:spacing w:line="360" w:lineRule="auto"/>
        <w:jc w:val="center"/>
        <w:rPr>
          <w:rFonts w:asciiTheme="minorEastAsia" w:hAnsi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3DB8A33">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报价文件部分</w:t>
      </w:r>
    </w:p>
    <w:p w14:paraId="18516720">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05EDEAA1">
      <w:pPr>
        <w:spacing w:line="360" w:lineRule="auto"/>
        <w:jc w:val="center"/>
        <w:outlineLvl w:val="0"/>
        <w:rPr>
          <w:rFonts w:asciiTheme="minorEastAsia" w:hAnsiTheme="minorEastAsia" w:cstheme="minorEastAsia"/>
          <w:b/>
          <w:color w:val="auto"/>
          <w:kern w:val="0"/>
          <w:sz w:val="36"/>
          <w:szCs w:val="36"/>
          <w:highlight w:val="none"/>
        </w:rPr>
      </w:pPr>
    </w:p>
    <w:p w14:paraId="134ED837">
      <w:pPr>
        <w:numPr>
          <w:ilvl w:val="0"/>
          <w:numId w:val="3"/>
        </w:num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开标一览表（报价表）………………………………………………………（页码）</w:t>
      </w:r>
    </w:p>
    <w:p w14:paraId="52C97286">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（2）中小企业声明函………………………………………………………………（页码）</w:t>
      </w:r>
    </w:p>
    <w:p w14:paraId="153B4F88">
      <w:pPr>
        <w:snapToGrid w:val="0"/>
        <w:spacing w:line="360" w:lineRule="auto"/>
        <w:ind w:right="480"/>
        <w:jc w:val="center"/>
        <w:rPr>
          <w:rFonts w:asciiTheme="minorEastAsia" w:hAnsiTheme="minorEastAsia" w:cstheme="minorEastAsia"/>
          <w:b/>
          <w:color w:val="auto"/>
          <w:kern w:val="0"/>
          <w:sz w:val="32"/>
          <w:szCs w:val="32"/>
          <w:highlight w:val="none"/>
        </w:rPr>
      </w:pPr>
    </w:p>
    <w:p w14:paraId="1F66C782">
      <w:pPr>
        <w:snapToGrid w:val="0"/>
        <w:spacing w:line="360" w:lineRule="auto"/>
        <w:ind w:right="480"/>
        <w:jc w:val="center"/>
        <w:rPr>
          <w:rFonts w:asciiTheme="minorEastAsia" w:hAnsiTheme="minorEastAsia" w:cstheme="minorEastAsia"/>
          <w:b/>
          <w:color w:val="auto"/>
          <w:kern w:val="0"/>
          <w:sz w:val="32"/>
          <w:szCs w:val="32"/>
          <w:highlight w:val="none"/>
        </w:rPr>
      </w:pPr>
    </w:p>
    <w:p w14:paraId="45009B6C">
      <w:pPr>
        <w:snapToGrid w:val="0"/>
        <w:spacing w:line="360" w:lineRule="auto"/>
        <w:ind w:right="480"/>
        <w:jc w:val="center"/>
        <w:rPr>
          <w:rFonts w:asciiTheme="minorEastAsia" w:hAnsiTheme="minorEastAsia" w:cstheme="minorEastAsia"/>
          <w:b/>
          <w:color w:val="auto"/>
          <w:kern w:val="0"/>
          <w:sz w:val="32"/>
          <w:szCs w:val="32"/>
          <w:highlight w:val="none"/>
        </w:rPr>
      </w:pPr>
    </w:p>
    <w:p w14:paraId="435745DE">
      <w:pPr>
        <w:snapToGrid w:val="0"/>
        <w:spacing w:line="360" w:lineRule="auto"/>
        <w:ind w:right="480"/>
        <w:jc w:val="center"/>
        <w:rPr>
          <w:rFonts w:asciiTheme="minorEastAsia" w:hAnsiTheme="minorEastAsia" w:cstheme="minorEastAsia"/>
          <w:b/>
          <w:color w:val="auto"/>
          <w:kern w:val="0"/>
          <w:sz w:val="32"/>
          <w:szCs w:val="32"/>
          <w:highlight w:val="none"/>
        </w:rPr>
      </w:pPr>
    </w:p>
    <w:p w14:paraId="06202201">
      <w:pPr>
        <w:snapToGrid w:val="0"/>
        <w:spacing w:line="360" w:lineRule="auto"/>
        <w:ind w:right="480"/>
        <w:jc w:val="center"/>
        <w:rPr>
          <w:rFonts w:asciiTheme="minorEastAsia" w:hAnsiTheme="minorEastAsia" w:cstheme="minorEastAsia"/>
          <w:b/>
          <w:color w:val="auto"/>
          <w:kern w:val="0"/>
          <w:sz w:val="32"/>
          <w:szCs w:val="32"/>
          <w:highlight w:val="none"/>
        </w:rPr>
      </w:pPr>
    </w:p>
    <w:p w14:paraId="19C5375D">
      <w:pPr>
        <w:snapToGrid w:val="0"/>
        <w:spacing w:line="360" w:lineRule="auto"/>
        <w:ind w:right="480"/>
        <w:jc w:val="center"/>
        <w:rPr>
          <w:rFonts w:asciiTheme="minorEastAsia" w:hAnsiTheme="minorEastAsia" w:cstheme="minorEastAsia"/>
          <w:b/>
          <w:color w:val="auto"/>
          <w:kern w:val="0"/>
          <w:sz w:val="32"/>
          <w:szCs w:val="32"/>
          <w:highlight w:val="none"/>
        </w:rPr>
      </w:pPr>
    </w:p>
    <w:p w14:paraId="3DE9AAB3">
      <w:pPr>
        <w:snapToGrid w:val="0"/>
        <w:spacing w:line="360" w:lineRule="auto"/>
        <w:ind w:right="480"/>
        <w:jc w:val="center"/>
        <w:rPr>
          <w:rFonts w:asciiTheme="minorEastAsia" w:hAnsiTheme="minorEastAsia" w:cstheme="minorEastAsia"/>
          <w:b/>
          <w:color w:val="auto"/>
          <w:kern w:val="0"/>
          <w:sz w:val="32"/>
          <w:szCs w:val="32"/>
          <w:highlight w:val="none"/>
        </w:rPr>
      </w:pPr>
    </w:p>
    <w:p w14:paraId="48466C8B">
      <w:pPr>
        <w:snapToGrid w:val="0"/>
        <w:spacing w:line="360" w:lineRule="auto"/>
        <w:ind w:right="480"/>
        <w:jc w:val="center"/>
        <w:rPr>
          <w:rFonts w:asciiTheme="minorEastAsia" w:hAnsiTheme="minorEastAsia" w:cstheme="minorEastAsia"/>
          <w:b/>
          <w:color w:val="auto"/>
          <w:kern w:val="0"/>
          <w:sz w:val="32"/>
          <w:szCs w:val="32"/>
          <w:highlight w:val="none"/>
        </w:rPr>
      </w:pPr>
    </w:p>
    <w:p w14:paraId="50BEF054">
      <w:pPr>
        <w:snapToGrid w:val="0"/>
        <w:spacing w:line="360" w:lineRule="auto"/>
        <w:ind w:right="480"/>
        <w:jc w:val="center"/>
        <w:rPr>
          <w:rFonts w:asciiTheme="minorEastAsia" w:hAnsiTheme="minorEastAsia" w:cstheme="minorEastAsia"/>
          <w:b/>
          <w:color w:val="auto"/>
          <w:kern w:val="0"/>
          <w:sz w:val="32"/>
          <w:szCs w:val="32"/>
          <w:highlight w:val="none"/>
        </w:rPr>
      </w:pPr>
    </w:p>
    <w:p w14:paraId="4816AC91">
      <w:pPr>
        <w:snapToGrid w:val="0"/>
        <w:spacing w:line="360" w:lineRule="auto"/>
        <w:ind w:right="480"/>
        <w:jc w:val="center"/>
        <w:rPr>
          <w:rFonts w:asciiTheme="minorEastAsia" w:hAnsiTheme="minorEastAsia" w:cstheme="minorEastAsia"/>
          <w:b/>
          <w:color w:val="auto"/>
          <w:kern w:val="0"/>
          <w:sz w:val="32"/>
          <w:szCs w:val="32"/>
          <w:highlight w:val="none"/>
        </w:rPr>
      </w:pPr>
    </w:p>
    <w:p w14:paraId="28E71FA7">
      <w:pPr>
        <w:snapToGrid w:val="0"/>
        <w:spacing w:line="360" w:lineRule="auto"/>
        <w:ind w:right="480"/>
        <w:jc w:val="center"/>
        <w:rPr>
          <w:rFonts w:asciiTheme="minorEastAsia" w:hAnsiTheme="minorEastAsia" w:cstheme="minorEastAsia"/>
          <w:b/>
          <w:color w:val="auto"/>
          <w:kern w:val="0"/>
          <w:sz w:val="32"/>
          <w:szCs w:val="32"/>
          <w:highlight w:val="none"/>
        </w:rPr>
      </w:pPr>
    </w:p>
    <w:p w14:paraId="45B60F80">
      <w:pPr>
        <w:snapToGrid w:val="0"/>
        <w:spacing w:line="360" w:lineRule="auto"/>
        <w:ind w:right="480"/>
        <w:jc w:val="center"/>
        <w:rPr>
          <w:rFonts w:asciiTheme="minorEastAsia" w:hAnsiTheme="minorEastAsia" w:cstheme="minorEastAsia"/>
          <w:b/>
          <w:color w:val="auto"/>
          <w:kern w:val="0"/>
          <w:sz w:val="32"/>
          <w:szCs w:val="32"/>
          <w:highlight w:val="none"/>
        </w:rPr>
      </w:pPr>
    </w:p>
    <w:p w14:paraId="747D866D">
      <w:pPr>
        <w:snapToGrid w:val="0"/>
        <w:spacing w:line="360" w:lineRule="auto"/>
        <w:ind w:right="480"/>
        <w:jc w:val="center"/>
        <w:rPr>
          <w:rFonts w:asciiTheme="minorEastAsia" w:hAnsiTheme="minorEastAsia" w:cstheme="minorEastAsia"/>
          <w:b/>
          <w:color w:val="auto"/>
          <w:kern w:val="0"/>
          <w:sz w:val="32"/>
          <w:szCs w:val="32"/>
          <w:highlight w:val="none"/>
        </w:rPr>
      </w:pPr>
    </w:p>
    <w:p w14:paraId="0E9AF724">
      <w:pPr>
        <w:snapToGrid w:val="0"/>
        <w:spacing w:line="360" w:lineRule="auto"/>
        <w:ind w:right="480"/>
        <w:jc w:val="center"/>
        <w:rPr>
          <w:rFonts w:asciiTheme="minorEastAsia" w:hAnsiTheme="minorEastAsia" w:cstheme="minorEastAsia"/>
          <w:b/>
          <w:color w:val="auto"/>
          <w:kern w:val="0"/>
          <w:sz w:val="32"/>
          <w:szCs w:val="32"/>
          <w:highlight w:val="none"/>
        </w:rPr>
      </w:pPr>
    </w:p>
    <w:p w14:paraId="6A07D726">
      <w:pPr>
        <w:snapToGrid w:val="0"/>
        <w:spacing w:line="360" w:lineRule="auto"/>
        <w:ind w:right="480"/>
        <w:jc w:val="center"/>
        <w:rPr>
          <w:rFonts w:asciiTheme="minorEastAsia" w:hAnsiTheme="minorEastAsia" w:cstheme="minorEastAsia"/>
          <w:b/>
          <w:color w:val="auto"/>
          <w:kern w:val="0"/>
          <w:sz w:val="32"/>
          <w:szCs w:val="32"/>
          <w:highlight w:val="none"/>
        </w:rPr>
      </w:pPr>
    </w:p>
    <w:p w14:paraId="49D5BA0D">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4F581F">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29F4571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1DBE8957">
      <w:pPr>
        <w:snapToGrid w:val="0"/>
        <w:spacing w:line="360" w:lineRule="auto"/>
        <w:ind w:firstLine="482"/>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cstheme="minorEastAsia"/>
          <w:color w:val="auto"/>
          <w:sz w:val="24"/>
          <w:highlight w:val="none"/>
        </w:rPr>
        <w:t>（项目名称）</w:t>
      </w:r>
      <w:r>
        <w:rPr>
          <w:rFonts w:hint="eastAsia" w:asciiTheme="minorEastAsia" w:hAnsiTheme="minorEastAsia" w:cstheme="minorEastAsia"/>
          <w:color w:val="auto"/>
          <w:kern w:val="0"/>
          <w:sz w:val="24"/>
          <w:highlight w:val="none"/>
          <w:lang w:val="zh-CN"/>
        </w:rPr>
        <w:t>【招标编号：</w:t>
      </w:r>
      <w:r>
        <w:rPr>
          <w:rFonts w:hint="eastAsia" w:asciiTheme="minorEastAsia" w:hAnsiTheme="minorEastAsia" w:cstheme="minorEastAsia"/>
          <w:color w:val="auto"/>
          <w:sz w:val="24"/>
          <w:highlight w:val="none"/>
        </w:rPr>
        <w:t xml:space="preserve">   】的实施</w:t>
      </w:r>
      <w:r>
        <w:rPr>
          <w:rFonts w:hint="eastAsia" w:asciiTheme="minorEastAsia" w:hAnsiTheme="minorEastAsia" w:cstheme="minorEastAsia"/>
          <w:color w:val="auto"/>
          <w:kern w:val="0"/>
          <w:sz w:val="24"/>
          <w:highlight w:val="none"/>
          <w:lang w:val="zh-CN"/>
        </w:rPr>
        <w:t>。</w:t>
      </w:r>
    </w:p>
    <w:p w14:paraId="31A7A2FA">
      <w:pPr>
        <w:spacing w:line="360" w:lineRule="auto"/>
        <w:jc w:val="center"/>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19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241888">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992" w:type="dxa"/>
            <w:vAlign w:val="center"/>
          </w:tcPr>
          <w:p w14:paraId="0ECDC65E">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2268" w:type="dxa"/>
          </w:tcPr>
          <w:p w14:paraId="073FB707">
            <w:pPr>
              <w:spacing w:line="360" w:lineRule="auto"/>
              <w:jc w:val="center"/>
              <w:rPr>
                <w:rFonts w:asciiTheme="minorEastAsia" w:hAnsiTheme="minorEastAsia" w:cstheme="minorEastAsia"/>
                <w:b/>
                <w:color w:val="auto"/>
                <w:sz w:val="24"/>
                <w:highlight w:val="none"/>
              </w:rPr>
            </w:pPr>
          </w:p>
          <w:p w14:paraId="325D47D5">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2410" w:type="dxa"/>
            <w:vAlign w:val="center"/>
          </w:tcPr>
          <w:p w14:paraId="3F998A60">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268" w:type="dxa"/>
            <w:vAlign w:val="center"/>
          </w:tcPr>
          <w:p w14:paraId="005E501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2126" w:type="dxa"/>
            <w:vAlign w:val="center"/>
          </w:tcPr>
          <w:p w14:paraId="3D33DD5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2127" w:type="dxa"/>
          </w:tcPr>
          <w:p w14:paraId="09C05CE2">
            <w:pPr>
              <w:spacing w:line="360" w:lineRule="auto"/>
              <w:jc w:val="center"/>
              <w:rPr>
                <w:rFonts w:asciiTheme="minorEastAsia" w:hAnsiTheme="minorEastAsia" w:cstheme="minorEastAsia"/>
                <w:b/>
                <w:color w:val="auto"/>
                <w:sz w:val="24"/>
                <w:highlight w:val="none"/>
              </w:rPr>
            </w:pPr>
          </w:p>
          <w:p w14:paraId="33B80406">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服务人数</w:t>
            </w:r>
          </w:p>
        </w:tc>
        <w:tc>
          <w:tcPr>
            <w:tcW w:w="2126" w:type="dxa"/>
            <w:vAlign w:val="center"/>
          </w:tcPr>
          <w:p w14:paraId="357F1D51">
            <w:pPr>
              <w:spacing w:line="360" w:lineRule="auto"/>
              <w:jc w:val="center"/>
              <w:rPr>
                <w:rFonts w:asciiTheme="minorEastAsia" w:hAnsiTheme="minorEastAsia" w:cstheme="minorEastAsia"/>
                <w:b/>
                <w:color w:val="auto"/>
                <w:sz w:val="24"/>
                <w:highlight w:val="none"/>
              </w:rPr>
            </w:pPr>
          </w:p>
          <w:p w14:paraId="68947CA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237FC0EE">
            <w:pPr>
              <w:spacing w:line="360" w:lineRule="auto"/>
              <w:jc w:val="center"/>
              <w:rPr>
                <w:rFonts w:asciiTheme="minorEastAsia" w:hAnsiTheme="minorEastAsia" w:cstheme="minorEastAsia"/>
                <w:b/>
                <w:color w:val="auto"/>
                <w:sz w:val="24"/>
                <w:highlight w:val="none"/>
              </w:rPr>
            </w:pPr>
          </w:p>
        </w:tc>
      </w:tr>
      <w:tr w14:paraId="5F04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DCE0FA">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992" w:type="dxa"/>
            <w:vAlign w:val="center"/>
          </w:tcPr>
          <w:p w14:paraId="3DAF98F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148CBDF0">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65F511D">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1B7B6D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3FEDAF11">
            <w:pPr>
              <w:spacing w:line="360" w:lineRule="auto"/>
              <w:jc w:val="center"/>
              <w:rPr>
                <w:rFonts w:asciiTheme="minorEastAsia" w:hAnsiTheme="minorEastAsia" w:cstheme="minorEastAsia"/>
                <w:color w:val="auto"/>
                <w:sz w:val="24"/>
                <w:highlight w:val="none"/>
              </w:rPr>
            </w:pPr>
          </w:p>
        </w:tc>
        <w:tc>
          <w:tcPr>
            <w:tcW w:w="2127" w:type="dxa"/>
          </w:tcPr>
          <w:p w14:paraId="1C620707">
            <w:pPr>
              <w:spacing w:line="360" w:lineRule="auto"/>
              <w:jc w:val="center"/>
              <w:rPr>
                <w:rFonts w:asciiTheme="minorEastAsia" w:hAnsiTheme="minorEastAsia" w:cstheme="minorEastAsia"/>
                <w:color w:val="auto"/>
                <w:sz w:val="24"/>
                <w:highlight w:val="none"/>
              </w:rPr>
            </w:pPr>
          </w:p>
        </w:tc>
        <w:tc>
          <w:tcPr>
            <w:tcW w:w="2126" w:type="dxa"/>
            <w:vAlign w:val="center"/>
          </w:tcPr>
          <w:p w14:paraId="77B467F0">
            <w:pPr>
              <w:spacing w:line="360" w:lineRule="auto"/>
              <w:jc w:val="center"/>
              <w:rPr>
                <w:rFonts w:asciiTheme="minorEastAsia" w:hAnsiTheme="minorEastAsia" w:cstheme="minorEastAsia"/>
                <w:color w:val="auto"/>
                <w:sz w:val="24"/>
                <w:highlight w:val="none"/>
              </w:rPr>
            </w:pPr>
          </w:p>
        </w:tc>
      </w:tr>
      <w:tr w14:paraId="10A0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ACCE9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992" w:type="dxa"/>
            <w:vAlign w:val="center"/>
          </w:tcPr>
          <w:p w14:paraId="117E88F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3E594D36">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02F3F68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445275A">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C039C23">
            <w:pPr>
              <w:spacing w:line="360" w:lineRule="auto"/>
              <w:jc w:val="center"/>
              <w:rPr>
                <w:rFonts w:asciiTheme="minorEastAsia" w:hAnsiTheme="minorEastAsia" w:cstheme="minorEastAsia"/>
                <w:color w:val="auto"/>
                <w:sz w:val="24"/>
                <w:highlight w:val="none"/>
              </w:rPr>
            </w:pPr>
          </w:p>
        </w:tc>
        <w:tc>
          <w:tcPr>
            <w:tcW w:w="2127" w:type="dxa"/>
          </w:tcPr>
          <w:p w14:paraId="4189BF89">
            <w:pPr>
              <w:spacing w:line="360" w:lineRule="auto"/>
              <w:jc w:val="center"/>
              <w:rPr>
                <w:rFonts w:asciiTheme="minorEastAsia" w:hAnsiTheme="minorEastAsia" w:cstheme="minorEastAsia"/>
                <w:color w:val="auto"/>
                <w:sz w:val="24"/>
                <w:highlight w:val="none"/>
              </w:rPr>
            </w:pPr>
          </w:p>
        </w:tc>
        <w:tc>
          <w:tcPr>
            <w:tcW w:w="2126" w:type="dxa"/>
            <w:vAlign w:val="center"/>
          </w:tcPr>
          <w:p w14:paraId="5C85B5EC">
            <w:pPr>
              <w:spacing w:line="360" w:lineRule="auto"/>
              <w:jc w:val="center"/>
              <w:rPr>
                <w:rFonts w:asciiTheme="minorEastAsia" w:hAnsiTheme="minorEastAsia" w:cstheme="minorEastAsia"/>
                <w:color w:val="auto"/>
                <w:sz w:val="24"/>
                <w:highlight w:val="none"/>
              </w:rPr>
            </w:pPr>
          </w:p>
        </w:tc>
      </w:tr>
      <w:tr w14:paraId="4ED7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7E04CB">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992" w:type="dxa"/>
            <w:vAlign w:val="center"/>
          </w:tcPr>
          <w:p w14:paraId="7C8A8AE7">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9FFB1BB">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1524FD8">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DCDBD1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8DB7729">
            <w:pPr>
              <w:spacing w:line="360" w:lineRule="auto"/>
              <w:jc w:val="center"/>
              <w:rPr>
                <w:rFonts w:asciiTheme="minorEastAsia" w:hAnsiTheme="minorEastAsia" w:cstheme="minorEastAsia"/>
                <w:color w:val="auto"/>
                <w:sz w:val="24"/>
                <w:highlight w:val="none"/>
              </w:rPr>
            </w:pPr>
          </w:p>
        </w:tc>
        <w:tc>
          <w:tcPr>
            <w:tcW w:w="2127" w:type="dxa"/>
          </w:tcPr>
          <w:p w14:paraId="16776A5D">
            <w:pPr>
              <w:spacing w:line="360" w:lineRule="auto"/>
              <w:jc w:val="center"/>
              <w:rPr>
                <w:rFonts w:asciiTheme="minorEastAsia" w:hAnsiTheme="minorEastAsia" w:cstheme="minorEastAsia"/>
                <w:color w:val="auto"/>
                <w:sz w:val="24"/>
                <w:highlight w:val="none"/>
              </w:rPr>
            </w:pPr>
          </w:p>
        </w:tc>
        <w:tc>
          <w:tcPr>
            <w:tcW w:w="2126" w:type="dxa"/>
            <w:vAlign w:val="center"/>
          </w:tcPr>
          <w:p w14:paraId="7E383F08">
            <w:pPr>
              <w:spacing w:line="360" w:lineRule="auto"/>
              <w:jc w:val="center"/>
              <w:rPr>
                <w:rFonts w:asciiTheme="minorEastAsia" w:hAnsiTheme="minorEastAsia" w:cstheme="minorEastAsia"/>
                <w:color w:val="auto"/>
                <w:sz w:val="24"/>
                <w:highlight w:val="none"/>
              </w:rPr>
            </w:pPr>
          </w:p>
        </w:tc>
      </w:tr>
      <w:tr w14:paraId="17F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079005">
            <w:pPr>
              <w:spacing w:line="360" w:lineRule="auto"/>
              <w:jc w:val="center"/>
              <w:rPr>
                <w:rFonts w:asciiTheme="minorEastAsia" w:hAnsiTheme="minorEastAsia" w:cstheme="minorEastAsia"/>
                <w:color w:val="auto"/>
                <w:sz w:val="24"/>
                <w:highlight w:val="none"/>
              </w:rPr>
            </w:pPr>
          </w:p>
        </w:tc>
        <w:tc>
          <w:tcPr>
            <w:tcW w:w="992" w:type="dxa"/>
            <w:vAlign w:val="center"/>
          </w:tcPr>
          <w:p w14:paraId="732CD36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9B6EA1E">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9403055">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E8ADF88">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0AE3627">
            <w:pPr>
              <w:spacing w:line="360" w:lineRule="auto"/>
              <w:jc w:val="center"/>
              <w:rPr>
                <w:rFonts w:asciiTheme="minorEastAsia" w:hAnsiTheme="minorEastAsia" w:cstheme="minorEastAsia"/>
                <w:color w:val="auto"/>
                <w:sz w:val="24"/>
                <w:highlight w:val="none"/>
              </w:rPr>
            </w:pPr>
          </w:p>
        </w:tc>
        <w:tc>
          <w:tcPr>
            <w:tcW w:w="2127" w:type="dxa"/>
          </w:tcPr>
          <w:p w14:paraId="76605686">
            <w:pPr>
              <w:spacing w:line="360" w:lineRule="auto"/>
              <w:jc w:val="center"/>
              <w:rPr>
                <w:rFonts w:asciiTheme="minorEastAsia" w:hAnsiTheme="minorEastAsia" w:cstheme="minorEastAsia"/>
                <w:color w:val="auto"/>
                <w:sz w:val="24"/>
                <w:highlight w:val="none"/>
              </w:rPr>
            </w:pPr>
          </w:p>
        </w:tc>
        <w:tc>
          <w:tcPr>
            <w:tcW w:w="2126" w:type="dxa"/>
            <w:vAlign w:val="center"/>
          </w:tcPr>
          <w:p w14:paraId="68E44325">
            <w:pPr>
              <w:spacing w:line="360" w:lineRule="auto"/>
              <w:jc w:val="center"/>
              <w:rPr>
                <w:rFonts w:asciiTheme="minorEastAsia" w:hAnsiTheme="minorEastAsia" w:cstheme="minorEastAsia"/>
                <w:color w:val="auto"/>
                <w:sz w:val="24"/>
                <w:highlight w:val="none"/>
              </w:rPr>
            </w:pPr>
          </w:p>
        </w:tc>
      </w:tr>
      <w:tr w14:paraId="5CE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87D27">
            <w:pPr>
              <w:spacing w:line="360" w:lineRule="auto"/>
              <w:jc w:val="center"/>
              <w:rPr>
                <w:rFonts w:asciiTheme="minorEastAsia" w:hAnsiTheme="minorEastAsia" w:cstheme="minorEastAsia"/>
                <w:color w:val="auto"/>
                <w:sz w:val="24"/>
                <w:highlight w:val="none"/>
              </w:rPr>
            </w:pPr>
          </w:p>
        </w:tc>
        <w:tc>
          <w:tcPr>
            <w:tcW w:w="992" w:type="dxa"/>
            <w:vAlign w:val="center"/>
          </w:tcPr>
          <w:p w14:paraId="65560952">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30B08BEC">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FF49D3E">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64162C9">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5779E3F">
            <w:pPr>
              <w:spacing w:line="360" w:lineRule="auto"/>
              <w:jc w:val="center"/>
              <w:rPr>
                <w:rFonts w:asciiTheme="minorEastAsia" w:hAnsiTheme="minorEastAsia" w:cstheme="minorEastAsia"/>
                <w:color w:val="auto"/>
                <w:sz w:val="24"/>
                <w:highlight w:val="none"/>
              </w:rPr>
            </w:pPr>
          </w:p>
        </w:tc>
        <w:tc>
          <w:tcPr>
            <w:tcW w:w="2127" w:type="dxa"/>
          </w:tcPr>
          <w:p w14:paraId="08FEBFF1">
            <w:pPr>
              <w:spacing w:line="360" w:lineRule="auto"/>
              <w:jc w:val="center"/>
              <w:rPr>
                <w:rFonts w:asciiTheme="minorEastAsia" w:hAnsiTheme="minorEastAsia" w:cstheme="minorEastAsia"/>
                <w:color w:val="auto"/>
                <w:sz w:val="24"/>
                <w:highlight w:val="none"/>
              </w:rPr>
            </w:pPr>
          </w:p>
        </w:tc>
        <w:tc>
          <w:tcPr>
            <w:tcW w:w="2126" w:type="dxa"/>
            <w:vAlign w:val="center"/>
          </w:tcPr>
          <w:p w14:paraId="30162724">
            <w:pPr>
              <w:spacing w:line="360" w:lineRule="auto"/>
              <w:jc w:val="center"/>
              <w:rPr>
                <w:rFonts w:asciiTheme="minorEastAsia" w:hAnsiTheme="minorEastAsia" w:cstheme="minorEastAsia"/>
                <w:color w:val="auto"/>
                <w:sz w:val="24"/>
                <w:highlight w:val="none"/>
              </w:rPr>
            </w:pPr>
          </w:p>
        </w:tc>
      </w:tr>
      <w:tr w14:paraId="09B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966C2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投标报价（小写）</w:t>
            </w:r>
          </w:p>
        </w:tc>
        <w:tc>
          <w:tcPr>
            <w:tcW w:w="8647" w:type="dxa"/>
            <w:gridSpan w:val="4"/>
          </w:tcPr>
          <w:p w14:paraId="1DC0D4DD">
            <w:pPr>
              <w:spacing w:line="360" w:lineRule="auto"/>
              <w:jc w:val="center"/>
              <w:rPr>
                <w:rFonts w:asciiTheme="minorEastAsia" w:hAnsiTheme="minorEastAsia" w:cstheme="minorEastAsia"/>
                <w:color w:val="auto"/>
                <w:sz w:val="24"/>
                <w:highlight w:val="none"/>
              </w:rPr>
            </w:pPr>
          </w:p>
        </w:tc>
      </w:tr>
      <w:tr w14:paraId="59C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2C4F9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投标报价（大写）</w:t>
            </w:r>
          </w:p>
        </w:tc>
        <w:tc>
          <w:tcPr>
            <w:tcW w:w="8647" w:type="dxa"/>
            <w:gridSpan w:val="4"/>
          </w:tcPr>
          <w:p w14:paraId="51F5B25D">
            <w:pPr>
              <w:spacing w:line="360" w:lineRule="auto"/>
              <w:jc w:val="center"/>
              <w:rPr>
                <w:rFonts w:asciiTheme="minorEastAsia" w:hAnsiTheme="minorEastAsia" w:cstheme="minorEastAsia"/>
                <w:color w:val="auto"/>
                <w:sz w:val="24"/>
                <w:highlight w:val="none"/>
              </w:rPr>
            </w:pPr>
          </w:p>
        </w:tc>
      </w:tr>
    </w:tbl>
    <w:p w14:paraId="78EBFF99">
      <w:pPr>
        <w:snapToGrid w:val="0"/>
        <w:spacing w:line="360" w:lineRule="auto"/>
        <w:ind w:left="480"/>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注：</w:t>
      </w:r>
    </w:p>
    <w:p w14:paraId="10B98254">
      <w:pPr>
        <w:spacing w:line="360" w:lineRule="auto"/>
        <w:ind w:left="-2" w:leftChars="-1"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1、投标人需按本表格式填写</w:t>
      </w:r>
      <w:r>
        <w:rPr>
          <w:rFonts w:hint="eastAsia" w:asciiTheme="minorEastAsia" w:hAnsiTheme="minorEastAsia" w:cstheme="minorEastAsia"/>
          <w:b/>
          <w:color w:val="auto"/>
          <w:kern w:val="0"/>
          <w:sz w:val="24"/>
          <w:highlight w:val="none"/>
          <w:lang w:val="zh-CN"/>
        </w:rPr>
        <w:t>，</w:t>
      </w:r>
      <w:r>
        <w:rPr>
          <w:rFonts w:hint="eastAsia" w:asciiTheme="minorEastAsia" w:hAnsiTheme="minorEastAsia" w:cstheme="minorEastAsia"/>
          <w:b/>
          <w:color w:val="auto"/>
          <w:kern w:val="0"/>
          <w:sz w:val="24"/>
          <w:highlight w:val="none"/>
        </w:rPr>
        <w:t>否则视为</w:t>
      </w:r>
      <w:r>
        <w:rPr>
          <w:rFonts w:hint="eastAsia" w:asciiTheme="minorEastAsia" w:hAnsiTheme="minorEastAsia" w:cstheme="minorEastAsia"/>
          <w:b/>
          <w:color w:val="auto"/>
          <w:sz w:val="24"/>
          <w:highlight w:val="none"/>
        </w:rPr>
        <w:t>投标文件含有采购人不能接受的附加条件，投标无效</w:t>
      </w:r>
      <w:r>
        <w:rPr>
          <w:rFonts w:hint="eastAsia" w:asciiTheme="minorEastAsia" w:hAnsiTheme="minorEastAsia" w:cstheme="minorEastAsia"/>
          <w:color w:val="auto"/>
          <w:kern w:val="0"/>
          <w:sz w:val="24"/>
          <w:highlight w:val="none"/>
          <w:lang w:val="zh-CN"/>
        </w:rPr>
        <w:t>。</w:t>
      </w:r>
    </w:p>
    <w:p w14:paraId="37C979C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Theme="minorEastAsia" w:hAnsiTheme="minorEastAsia" w:cstheme="minorEastAsia"/>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47528A89">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499742C">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szCs w:val="22"/>
          <w:highlight w:val="none"/>
          <w:lang w:val="zh-CN"/>
        </w:rPr>
        <w:t>4、</w:t>
      </w:r>
      <w:r>
        <w:rPr>
          <w:rFonts w:hint="eastAsia" w:asciiTheme="minorEastAsia" w:hAnsi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0AA3FC">
      <w:pPr>
        <w:spacing w:line="360" w:lineRule="auto"/>
        <w:ind w:firstLine="482" w:firstLineChars="200"/>
        <w:rPr>
          <w:rFonts w:asciiTheme="minorEastAsia" w:hAnsiTheme="minorEastAsia" w:cstheme="minorEastAsia"/>
          <w:b/>
          <w:color w:val="auto"/>
          <w:kern w:val="0"/>
          <w:sz w:val="24"/>
          <w:highlight w:val="none"/>
        </w:rPr>
      </w:pPr>
    </w:p>
    <w:p w14:paraId="0941D8E3">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3E2A23E1">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1AF370B">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中小企业声明函（如果有）</w:t>
      </w:r>
    </w:p>
    <w:p w14:paraId="69DF85B3">
      <w:pPr>
        <w:widowControl/>
        <w:spacing w:line="360" w:lineRule="auto"/>
        <w:ind w:firstLine="120" w:firstLineChars="5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F1902AA">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3D87F70B">
      <w:pPr>
        <w:spacing w:line="360" w:lineRule="auto"/>
        <w:ind w:right="420" w:firstLine="3614" w:firstLineChars="1000"/>
        <w:rPr>
          <w:rFonts w:asciiTheme="minorEastAsia" w:hAnsiTheme="minorEastAsia" w:cstheme="minorEastAsia"/>
          <w:b/>
          <w:color w:val="auto"/>
          <w:kern w:val="0"/>
          <w:sz w:val="36"/>
          <w:szCs w:val="36"/>
          <w:highlight w:val="none"/>
        </w:rPr>
      </w:pPr>
    </w:p>
    <w:p w14:paraId="241D3F2F">
      <w:pPr>
        <w:spacing w:line="360" w:lineRule="auto"/>
        <w:ind w:right="420" w:firstLine="3614" w:firstLineChars="1000"/>
        <w:rPr>
          <w:rFonts w:asciiTheme="minorEastAsia" w:hAnsiTheme="minorEastAsia" w:cstheme="minorEastAsia"/>
          <w:b/>
          <w:color w:val="auto"/>
          <w:kern w:val="0"/>
          <w:sz w:val="36"/>
          <w:szCs w:val="36"/>
          <w:highlight w:val="none"/>
        </w:rPr>
      </w:pPr>
    </w:p>
    <w:p w14:paraId="110DADEB">
      <w:pPr>
        <w:spacing w:line="360" w:lineRule="auto"/>
        <w:ind w:right="420" w:firstLine="3614" w:firstLineChars="1000"/>
        <w:rPr>
          <w:rFonts w:asciiTheme="minorEastAsia" w:hAnsiTheme="minorEastAsia" w:cstheme="minorEastAsia"/>
          <w:b/>
          <w:color w:val="auto"/>
          <w:kern w:val="0"/>
          <w:sz w:val="36"/>
          <w:szCs w:val="36"/>
          <w:highlight w:val="none"/>
        </w:rPr>
      </w:pPr>
    </w:p>
    <w:p w14:paraId="54D5BA8E">
      <w:pPr>
        <w:spacing w:line="360" w:lineRule="auto"/>
        <w:ind w:right="420" w:firstLine="3614" w:firstLineChars="1000"/>
        <w:rPr>
          <w:rFonts w:asciiTheme="minorEastAsia" w:hAnsiTheme="minorEastAsia" w:cstheme="minorEastAsia"/>
          <w:b/>
          <w:color w:val="auto"/>
          <w:kern w:val="0"/>
          <w:sz w:val="36"/>
          <w:szCs w:val="36"/>
          <w:highlight w:val="none"/>
        </w:rPr>
      </w:pPr>
    </w:p>
    <w:p w14:paraId="2662BD8B">
      <w:pPr>
        <w:spacing w:line="360" w:lineRule="auto"/>
        <w:ind w:right="420" w:firstLine="3614" w:firstLineChars="1000"/>
        <w:rPr>
          <w:rFonts w:asciiTheme="minorEastAsia" w:hAnsiTheme="minorEastAsia" w:cstheme="minorEastAsia"/>
          <w:b/>
          <w:color w:val="auto"/>
          <w:kern w:val="0"/>
          <w:sz w:val="36"/>
          <w:szCs w:val="36"/>
          <w:highlight w:val="none"/>
        </w:rPr>
      </w:pPr>
    </w:p>
    <w:p w14:paraId="350E3CD0">
      <w:pPr>
        <w:spacing w:line="360" w:lineRule="auto"/>
        <w:ind w:right="420" w:firstLine="3614" w:firstLineChars="1000"/>
        <w:rPr>
          <w:rFonts w:asciiTheme="minorEastAsia" w:hAnsiTheme="minorEastAsia" w:cstheme="minorEastAsia"/>
          <w:b/>
          <w:color w:val="auto"/>
          <w:kern w:val="0"/>
          <w:sz w:val="36"/>
          <w:szCs w:val="36"/>
          <w:highlight w:val="none"/>
        </w:rPr>
      </w:pPr>
    </w:p>
    <w:p w14:paraId="7E3FBDB1">
      <w:pPr>
        <w:spacing w:line="360" w:lineRule="auto"/>
        <w:ind w:right="420" w:firstLine="3614" w:firstLineChars="1000"/>
        <w:rPr>
          <w:rFonts w:asciiTheme="minorEastAsia" w:hAnsiTheme="minorEastAsia" w:cstheme="minorEastAsia"/>
          <w:b/>
          <w:color w:val="auto"/>
          <w:kern w:val="0"/>
          <w:sz w:val="36"/>
          <w:szCs w:val="36"/>
          <w:highlight w:val="none"/>
        </w:rPr>
      </w:pPr>
    </w:p>
    <w:p w14:paraId="6E5D301A">
      <w:pPr>
        <w:spacing w:line="360" w:lineRule="auto"/>
        <w:ind w:right="420" w:firstLine="3614" w:firstLineChars="1000"/>
        <w:rPr>
          <w:rFonts w:asciiTheme="minorEastAsia" w:hAnsiTheme="minorEastAsia" w:cstheme="minorEastAsia"/>
          <w:b/>
          <w:color w:val="auto"/>
          <w:kern w:val="0"/>
          <w:sz w:val="36"/>
          <w:szCs w:val="36"/>
          <w:highlight w:val="none"/>
        </w:rPr>
      </w:pPr>
    </w:p>
    <w:p w14:paraId="080B3894">
      <w:pPr>
        <w:spacing w:line="360" w:lineRule="auto"/>
        <w:ind w:right="420" w:firstLine="3614" w:firstLineChars="1000"/>
        <w:rPr>
          <w:rFonts w:asciiTheme="minorEastAsia" w:hAnsiTheme="minorEastAsia" w:cstheme="minorEastAsia"/>
          <w:b/>
          <w:color w:val="auto"/>
          <w:kern w:val="0"/>
          <w:sz w:val="36"/>
          <w:szCs w:val="36"/>
          <w:highlight w:val="none"/>
        </w:rPr>
      </w:pPr>
    </w:p>
    <w:p w14:paraId="3186453B">
      <w:pPr>
        <w:spacing w:line="360" w:lineRule="auto"/>
        <w:ind w:right="420" w:firstLine="3614" w:firstLineChars="1000"/>
        <w:rPr>
          <w:rFonts w:asciiTheme="minorEastAsia" w:hAnsiTheme="minorEastAsia" w:cstheme="minorEastAsia"/>
          <w:b/>
          <w:color w:val="auto"/>
          <w:kern w:val="0"/>
          <w:sz w:val="36"/>
          <w:szCs w:val="36"/>
          <w:highlight w:val="none"/>
        </w:rPr>
      </w:pPr>
    </w:p>
    <w:p w14:paraId="071ABC82">
      <w:pPr>
        <w:spacing w:line="360" w:lineRule="auto"/>
        <w:ind w:right="420" w:firstLine="3614" w:firstLineChars="1000"/>
        <w:rPr>
          <w:rFonts w:asciiTheme="minorEastAsia" w:hAnsiTheme="minorEastAsia" w:cstheme="minorEastAsia"/>
          <w:b/>
          <w:color w:val="auto"/>
          <w:kern w:val="0"/>
          <w:sz w:val="36"/>
          <w:szCs w:val="36"/>
          <w:highlight w:val="none"/>
        </w:rPr>
      </w:pPr>
    </w:p>
    <w:p w14:paraId="27BE7310">
      <w:pPr>
        <w:spacing w:line="360" w:lineRule="auto"/>
        <w:ind w:right="420" w:firstLine="3614" w:firstLineChars="1000"/>
        <w:rPr>
          <w:rFonts w:asciiTheme="minorEastAsia" w:hAnsiTheme="minorEastAsia" w:cstheme="minorEastAsia"/>
          <w:b/>
          <w:color w:val="auto"/>
          <w:kern w:val="0"/>
          <w:sz w:val="36"/>
          <w:szCs w:val="36"/>
          <w:highlight w:val="none"/>
        </w:rPr>
      </w:pPr>
    </w:p>
    <w:p w14:paraId="5050EA41">
      <w:pPr>
        <w:spacing w:line="360" w:lineRule="auto"/>
        <w:ind w:right="420" w:firstLine="3614" w:firstLineChars="1000"/>
        <w:rPr>
          <w:rFonts w:asciiTheme="minorEastAsia" w:hAnsiTheme="minorEastAsia" w:cstheme="minorEastAsia"/>
          <w:b/>
          <w:color w:val="auto"/>
          <w:kern w:val="0"/>
          <w:sz w:val="36"/>
          <w:szCs w:val="36"/>
          <w:highlight w:val="none"/>
        </w:rPr>
      </w:pPr>
    </w:p>
    <w:p w14:paraId="4B37975B">
      <w:pPr>
        <w:spacing w:line="360" w:lineRule="auto"/>
        <w:ind w:right="420" w:firstLine="3614" w:firstLineChars="1000"/>
        <w:rPr>
          <w:rFonts w:asciiTheme="minorEastAsia" w:hAnsiTheme="minorEastAsia" w:cstheme="minorEastAsia"/>
          <w:b/>
          <w:color w:val="auto"/>
          <w:kern w:val="0"/>
          <w:sz w:val="36"/>
          <w:szCs w:val="36"/>
          <w:highlight w:val="none"/>
        </w:rPr>
      </w:pPr>
    </w:p>
    <w:p w14:paraId="2EB64C6F">
      <w:pPr>
        <w:spacing w:line="360" w:lineRule="auto"/>
        <w:ind w:right="420" w:firstLine="3614" w:firstLineChars="1000"/>
        <w:rPr>
          <w:rFonts w:asciiTheme="minorEastAsia" w:hAnsiTheme="minorEastAsia" w:cstheme="minorEastAsia"/>
          <w:b/>
          <w:color w:val="auto"/>
          <w:kern w:val="0"/>
          <w:sz w:val="36"/>
          <w:szCs w:val="36"/>
          <w:highlight w:val="none"/>
        </w:rPr>
      </w:pPr>
    </w:p>
    <w:p w14:paraId="229F1804">
      <w:pPr>
        <w:spacing w:line="360" w:lineRule="auto"/>
        <w:ind w:right="420" w:firstLine="3614" w:firstLineChars="1000"/>
        <w:rPr>
          <w:rFonts w:asciiTheme="minorEastAsia" w:hAnsiTheme="minorEastAsia" w:cstheme="minorEastAsia"/>
          <w:b/>
          <w:color w:val="auto"/>
          <w:kern w:val="0"/>
          <w:sz w:val="36"/>
          <w:szCs w:val="36"/>
          <w:highlight w:val="none"/>
        </w:rPr>
      </w:pPr>
    </w:p>
    <w:p w14:paraId="4C691530">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765EB411">
      <w:pPr>
        <w:spacing w:line="360" w:lineRule="auto"/>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附件1：</w:t>
      </w:r>
    </w:p>
    <w:p w14:paraId="2A2EE404">
      <w:pPr>
        <w:spacing w:line="360" w:lineRule="auto"/>
        <w:jc w:val="center"/>
        <w:rPr>
          <w:rFonts w:asciiTheme="minorEastAsia" w:hAnsiTheme="minorEastAsia" w:cstheme="minorEastAsia"/>
          <w:b/>
          <w:color w:val="auto"/>
          <w:spacing w:val="6"/>
          <w:sz w:val="32"/>
          <w:szCs w:val="32"/>
          <w:highlight w:val="none"/>
        </w:rPr>
      </w:pPr>
      <w:bookmarkStart w:id="508" w:name="OLE_LINK14"/>
      <w:bookmarkStart w:id="509" w:name="OLE_LINK13"/>
      <w:r>
        <w:rPr>
          <w:rFonts w:hint="eastAsia" w:asciiTheme="minorEastAsia" w:hAnsiTheme="minorEastAsia" w:cstheme="minorEastAsia"/>
          <w:b/>
          <w:color w:val="auto"/>
          <w:spacing w:val="6"/>
          <w:sz w:val="32"/>
          <w:szCs w:val="32"/>
          <w:highlight w:val="none"/>
        </w:rPr>
        <w:t>残疾人福利性单位声明函</w:t>
      </w:r>
    </w:p>
    <w:bookmarkEnd w:id="508"/>
    <w:bookmarkEnd w:id="509"/>
    <w:p w14:paraId="63EE4066">
      <w:pPr>
        <w:spacing w:line="360" w:lineRule="auto"/>
        <w:rPr>
          <w:rFonts w:asciiTheme="minorEastAsia" w:hAnsiTheme="minorEastAsia" w:cstheme="minorEastAsia"/>
          <w:b/>
          <w:color w:val="auto"/>
          <w:spacing w:val="6"/>
          <w:sz w:val="30"/>
          <w:szCs w:val="30"/>
          <w:highlight w:val="none"/>
        </w:rPr>
      </w:pPr>
    </w:p>
    <w:p w14:paraId="462965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cstheme="minorEastAsia"/>
          <w:color w:val="auto"/>
          <w:sz w:val="24"/>
          <w:highlight w:val="none"/>
          <w:u w:val="single"/>
        </w:rPr>
        <w:t>(采购人)</w:t>
      </w:r>
      <w:r>
        <w:rPr>
          <w:rFonts w:hint="eastAsia" w:asciiTheme="minorEastAsia" w:hAnsiTheme="minorEastAsia" w:cstheme="minorEastAsia"/>
          <w:color w:val="auto"/>
          <w:sz w:val="24"/>
          <w:highlight w:val="none"/>
        </w:rPr>
        <w:t>_单位的_</w:t>
      </w:r>
      <w:r>
        <w:rPr>
          <w:rFonts w:hint="eastAsia" w:asciiTheme="minorEastAsia" w:hAnsiTheme="minorEastAsia" w:cstheme="minorEastAsia"/>
          <w:color w:val="auto"/>
          <w:sz w:val="24"/>
          <w:highlight w:val="none"/>
          <w:u w:val="single"/>
        </w:rPr>
        <w:t>（项目名称）</w:t>
      </w:r>
      <w:r>
        <w:rPr>
          <w:rFonts w:hint="eastAsia" w:asciiTheme="minorEastAsia" w:hAnsi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D33D7D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本单位对上述声明的真实性负责。如有虚假，将依法承担相应责任。</w:t>
      </w:r>
    </w:p>
    <w:p w14:paraId="08EB656A">
      <w:pPr>
        <w:spacing w:line="360" w:lineRule="auto"/>
        <w:ind w:firstLine="480" w:firstLineChars="200"/>
        <w:rPr>
          <w:rFonts w:asciiTheme="minorEastAsia" w:hAnsiTheme="minorEastAsia" w:cstheme="minorEastAsia"/>
          <w:color w:val="auto"/>
          <w:sz w:val="24"/>
          <w:highlight w:val="none"/>
        </w:rPr>
      </w:pPr>
    </w:p>
    <w:p w14:paraId="499E49FB">
      <w:pPr>
        <w:spacing w:line="360" w:lineRule="auto"/>
        <w:ind w:firstLine="480" w:firstLineChars="200"/>
        <w:rPr>
          <w:rFonts w:asciiTheme="minorEastAsia" w:hAnsiTheme="minorEastAsia" w:cstheme="minorEastAsia"/>
          <w:color w:val="auto"/>
          <w:sz w:val="24"/>
          <w:highlight w:val="none"/>
        </w:rPr>
      </w:pPr>
    </w:p>
    <w:p w14:paraId="5888FE0B">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color w:val="auto"/>
          <w:kern w:val="0"/>
          <w:sz w:val="24"/>
          <w:highlight w:val="none"/>
          <w:lang w:val="zh-CN"/>
        </w:rPr>
        <w:t>投标人名称（电子签名）</w:t>
      </w:r>
      <w:r>
        <w:rPr>
          <w:rFonts w:hint="eastAsia" w:asciiTheme="minorEastAsia" w:hAnsiTheme="minorEastAsia" w:cstheme="minorEastAsia"/>
          <w:color w:val="auto"/>
          <w:sz w:val="24"/>
          <w:highlight w:val="none"/>
        </w:rPr>
        <w:t>：</w:t>
      </w:r>
    </w:p>
    <w:p w14:paraId="1A86E05D">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  期：</w:t>
      </w:r>
    </w:p>
    <w:p w14:paraId="435A06A2">
      <w:pPr>
        <w:spacing w:line="360" w:lineRule="auto"/>
        <w:ind w:firstLine="480" w:firstLineChars="200"/>
        <w:rPr>
          <w:rFonts w:asciiTheme="minorEastAsia" w:hAnsiTheme="minorEastAsia" w:cstheme="minorEastAsia"/>
          <w:color w:val="auto"/>
          <w:sz w:val="24"/>
          <w:highlight w:val="none"/>
        </w:rPr>
      </w:pPr>
    </w:p>
    <w:p w14:paraId="6FBD4D30">
      <w:pPr>
        <w:spacing w:line="360" w:lineRule="auto"/>
        <w:ind w:firstLine="420" w:firstLineChars="200"/>
        <w:rPr>
          <w:rFonts w:asciiTheme="minorEastAsia" w:hAnsiTheme="minorEastAsia" w:cstheme="minorEastAsia"/>
          <w:color w:val="auto"/>
          <w:highlight w:val="none"/>
        </w:rPr>
      </w:pPr>
    </w:p>
    <w:p w14:paraId="4C47308F">
      <w:pPr>
        <w:spacing w:line="360" w:lineRule="auto"/>
        <w:ind w:firstLine="420" w:firstLineChars="200"/>
        <w:rPr>
          <w:rFonts w:asciiTheme="minorEastAsia" w:hAnsiTheme="minorEastAsia" w:cstheme="minorEastAsia"/>
          <w:color w:val="auto"/>
          <w:highlight w:val="none"/>
        </w:rPr>
      </w:pPr>
    </w:p>
    <w:p w14:paraId="621EBD2E">
      <w:pPr>
        <w:spacing w:line="360" w:lineRule="auto"/>
        <w:ind w:firstLine="420" w:firstLineChars="200"/>
        <w:rPr>
          <w:rFonts w:asciiTheme="minorEastAsia" w:hAnsiTheme="minorEastAsia" w:cstheme="minorEastAsia"/>
          <w:color w:val="auto"/>
          <w:highlight w:val="none"/>
        </w:rPr>
      </w:pPr>
    </w:p>
    <w:p w14:paraId="504C88BE">
      <w:pPr>
        <w:spacing w:line="360" w:lineRule="auto"/>
        <w:ind w:firstLine="420" w:firstLineChars="200"/>
        <w:rPr>
          <w:rFonts w:asciiTheme="minorEastAsia" w:hAnsiTheme="minorEastAsia" w:cstheme="minorEastAsia"/>
          <w:color w:val="auto"/>
          <w:highlight w:val="none"/>
        </w:rPr>
      </w:pPr>
    </w:p>
    <w:p w14:paraId="2326C49B">
      <w:pPr>
        <w:spacing w:line="360" w:lineRule="auto"/>
        <w:rPr>
          <w:rFonts w:asciiTheme="minorEastAsia" w:hAnsiTheme="minorEastAsia" w:cstheme="minorEastAsia"/>
          <w:b/>
          <w:color w:val="auto"/>
          <w:sz w:val="24"/>
          <w:highlight w:val="none"/>
        </w:rPr>
      </w:pPr>
    </w:p>
    <w:p w14:paraId="21513126">
      <w:pPr>
        <w:spacing w:line="360" w:lineRule="auto"/>
        <w:rPr>
          <w:rFonts w:asciiTheme="minorEastAsia" w:hAnsiTheme="minorEastAsia" w:cstheme="minorEastAsia"/>
          <w:b/>
          <w:color w:val="auto"/>
          <w:sz w:val="24"/>
          <w:highlight w:val="none"/>
        </w:rPr>
      </w:pPr>
    </w:p>
    <w:p w14:paraId="42D7332E">
      <w:pPr>
        <w:spacing w:line="360" w:lineRule="auto"/>
        <w:rPr>
          <w:rFonts w:asciiTheme="minorEastAsia" w:hAnsiTheme="minorEastAsia" w:cstheme="minorEastAsia"/>
          <w:b/>
          <w:color w:val="auto"/>
          <w:sz w:val="24"/>
          <w:highlight w:val="none"/>
        </w:rPr>
      </w:pPr>
    </w:p>
    <w:p w14:paraId="54D34446">
      <w:pPr>
        <w:spacing w:line="360" w:lineRule="auto"/>
        <w:rPr>
          <w:rFonts w:asciiTheme="minorEastAsia" w:hAnsiTheme="minorEastAsia" w:cstheme="minorEastAsia"/>
          <w:b/>
          <w:color w:val="auto"/>
          <w:sz w:val="24"/>
          <w:highlight w:val="none"/>
        </w:rPr>
      </w:pPr>
    </w:p>
    <w:p w14:paraId="47EF2618">
      <w:pPr>
        <w:spacing w:line="360" w:lineRule="auto"/>
        <w:rPr>
          <w:rFonts w:asciiTheme="minorEastAsia" w:hAnsiTheme="minorEastAsia" w:cstheme="minorEastAsia"/>
          <w:b/>
          <w:color w:val="auto"/>
          <w:sz w:val="24"/>
          <w:highlight w:val="none"/>
        </w:rPr>
      </w:pPr>
    </w:p>
    <w:p w14:paraId="3C953971">
      <w:pPr>
        <w:spacing w:line="360" w:lineRule="auto"/>
        <w:rPr>
          <w:rFonts w:asciiTheme="minorEastAsia" w:hAnsiTheme="minorEastAsia" w:cstheme="minorEastAsia"/>
          <w:b/>
          <w:color w:val="auto"/>
          <w:sz w:val="24"/>
          <w:highlight w:val="none"/>
        </w:rPr>
      </w:pPr>
    </w:p>
    <w:p w14:paraId="43C96BE8">
      <w:pPr>
        <w:spacing w:line="360" w:lineRule="auto"/>
        <w:rPr>
          <w:rFonts w:asciiTheme="minorEastAsia" w:hAnsiTheme="minorEastAsia" w:cstheme="minorEastAsia"/>
          <w:b/>
          <w:color w:val="auto"/>
          <w:sz w:val="24"/>
          <w:highlight w:val="none"/>
        </w:rPr>
      </w:pPr>
    </w:p>
    <w:p w14:paraId="213D848A">
      <w:pPr>
        <w:spacing w:line="360" w:lineRule="auto"/>
        <w:rPr>
          <w:rFonts w:asciiTheme="minorEastAsia" w:hAnsiTheme="minorEastAsia" w:cstheme="minorEastAsia"/>
          <w:b/>
          <w:color w:val="auto"/>
          <w:sz w:val="24"/>
          <w:highlight w:val="none"/>
        </w:rPr>
      </w:pPr>
    </w:p>
    <w:p w14:paraId="50127321">
      <w:pPr>
        <w:spacing w:line="360" w:lineRule="auto"/>
        <w:rPr>
          <w:rFonts w:asciiTheme="minorEastAsia" w:hAnsiTheme="minorEastAsia" w:cstheme="minorEastAsia"/>
          <w:b/>
          <w:color w:val="auto"/>
          <w:sz w:val="24"/>
          <w:highlight w:val="none"/>
        </w:rPr>
      </w:pPr>
    </w:p>
    <w:p w14:paraId="6ED7A063">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附件2：质疑函范本及制作说明</w:t>
      </w:r>
    </w:p>
    <w:p w14:paraId="6130E947">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质疑函范本</w:t>
      </w:r>
    </w:p>
    <w:p w14:paraId="2C72379D">
      <w:pPr>
        <w:snapToGrid w:val="0"/>
        <w:spacing w:before="240" w:beforeLines="100"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一、质疑供应商基本信息</w:t>
      </w:r>
    </w:p>
    <w:p w14:paraId="34CC4E50">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质疑供应商：</w:t>
      </w:r>
      <w:r>
        <w:rPr>
          <w:rFonts w:hint="eastAsia" w:asciiTheme="minorEastAsia" w:hAnsiTheme="minorEastAsia" w:cstheme="minorEastAsia"/>
          <w:color w:val="auto"/>
          <w:sz w:val="24"/>
          <w:highlight w:val="none"/>
          <w:u w:val="dotted"/>
        </w:rPr>
        <w:t xml:space="preserve">                                        </w:t>
      </w:r>
    </w:p>
    <w:p w14:paraId="1CE52975">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E7431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6A9D524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p>
    <w:p w14:paraId="306A2AC9">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73F83550">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地址： </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422252B">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二、质疑项目基本情况</w:t>
      </w:r>
    </w:p>
    <w:p w14:paraId="7CF893B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质疑项目的名称：</w:t>
      </w:r>
      <w:r>
        <w:rPr>
          <w:rFonts w:hint="eastAsia" w:asciiTheme="minorEastAsia" w:hAnsiTheme="minorEastAsia" w:cstheme="minorEastAsia"/>
          <w:color w:val="auto"/>
          <w:sz w:val="24"/>
          <w:highlight w:val="none"/>
          <w:u w:val="dotted"/>
        </w:rPr>
        <w:t xml:space="preserve">                                      </w:t>
      </w:r>
    </w:p>
    <w:p w14:paraId="674712E4">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2CAC9F27">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p>
    <w:p w14:paraId="75626B5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采购文件获取日期：</w:t>
      </w:r>
      <w:r>
        <w:rPr>
          <w:rFonts w:hint="eastAsia" w:asciiTheme="minorEastAsia" w:hAnsiTheme="minorEastAsia" w:cstheme="minorEastAsia"/>
          <w:color w:val="auto"/>
          <w:sz w:val="24"/>
          <w:highlight w:val="none"/>
          <w:u w:val="dotted"/>
        </w:rPr>
        <w:t xml:space="preserve">                                           </w:t>
      </w:r>
    </w:p>
    <w:p w14:paraId="5BBCD015">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三、质疑事项具体内容</w:t>
      </w:r>
    </w:p>
    <w:p w14:paraId="7587899F">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质疑事项1：</w:t>
      </w:r>
      <w:r>
        <w:rPr>
          <w:rFonts w:hint="eastAsia" w:asciiTheme="minorEastAsia" w:hAnsiTheme="minorEastAsia" w:cstheme="minorEastAsia"/>
          <w:color w:val="auto"/>
          <w:sz w:val="24"/>
          <w:highlight w:val="none"/>
          <w:u w:val="dotted"/>
        </w:rPr>
        <w:t xml:space="preserve">                                         </w:t>
      </w:r>
    </w:p>
    <w:p w14:paraId="6BB78A5A">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7B43869E">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 xml:space="preserve">                                                       </w:t>
      </w:r>
    </w:p>
    <w:p w14:paraId="68905933">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04BAF8D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13E8CE29">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质疑事项2</w:t>
      </w:r>
    </w:p>
    <w:p w14:paraId="6539B90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727B71D1">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四、与质疑事项相关的质疑请求</w:t>
      </w:r>
    </w:p>
    <w:p w14:paraId="04CA54F1">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p>
    <w:p w14:paraId="6129585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0A2E398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2A61AD90">
      <w:pPr>
        <w:spacing w:line="360" w:lineRule="auto"/>
        <w:jc w:val="center"/>
        <w:rPr>
          <w:rFonts w:asciiTheme="minorEastAsia" w:hAnsiTheme="minorEastAsia" w:cstheme="minorEastAsia"/>
          <w:b/>
          <w:bCs/>
          <w:color w:val="auto"/>
          <w:sz w:val="24"/>
          <w:highlight w:val="none"/>
        </w:rPr>
      </w:pPr>
    </w:p>
    <w:p w14:paraId="004C25AA">
      <w:pPr>
        <w:spacing w:line="360" w:lineRule="auto"/>
        <w:rPr>
          <w:rFonts w:asciiTheme="minorEastAsia" w:hAnsiTheme="minorEastAsia" w:cstheme="minorEastAsia"/>
          <w:b/>
          <w:color w:val="auto"/>
          <w:sz w:val="24"/>
          <w:highlight w:val="none"/>
        </w:rPr>
      </w:pPr>
    </w:p>
    <w:p w14:paraId="044D8EA7">
      <w:pPr>
        <w:spacing w:line="360" w:lineRule="auto"/>
        <w:rPr>
          <w:rFonts w:asciiTheme="minorEastAsia" w:hAnsiTheme="minorEastAsia" w:cstheme="minorEastAsia"/>
          <w:b/>
          <w:color w:val="auto"/>
          <w:sz w:val="24"/>
          <w:highlight w:val="none"/>
        </w:rPr>
      </w:pPr>
    </w:p>
    <w:p w14:paraId="2E66505F">
      <w:pPr>
        <w:spacing w:line="360" w:lineRule="auto"/>
        <w:rPr>
          <w:rFonts w:asciiTheme="minorEastAsia" w:hAnsiTheme="minorEastAsia" w:cstheme="minorEastAsia"/>
          <w:b/>
          <w:color w:val="auto"/>
          <w:sz w:val="24"/>
          <w:highlight w:val="none"/>
        </w:rPr>
      </w:pPr>
    </w:p>
    <w:p w14:paraId="26261B19">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质疑函制作说明：</w:t>
      </w:r>
    </w:p>
    <w:p w14:paraId="1EEA65C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1.供应商提出质疑时，应提交质疑函和必要的证明材料。</w:t>
      </w:r>
    </w:p>
    <w:p w14:paraId="214FAE1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cstheme="minorEastAsia"/>
          <w:color w:val="auto"/>
          <w:kern w:val="0"/>
          <w:sz w:val="24"/>
          <w:highlight w:val="none"/>
        </w:rPr>
        <w:t>供应商签署的授权委托书。授权委托书应载明代理人的姓名或者名称、代理事项、具体权限、期限和相关事项。</w:t>
      </w:r>
    </w:p>
    <w:p w14:paraId="08D6974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3.质疑供应商若对项目的某一分包进行质疑，质疑函中应列明具体分包号。</w:t>
      </w:r>
    </w:p>
    <w:p w14:paraId="2B76B56F">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4.质疑函的质疑事项应具体、明确，并有必要的事实依据和法律依据。</w:t>
      </w:r>
    </w:p>
    <w:p w14:paraId="041B205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5.质疑函的质疑请求应与质疑事项相关。</w:t>
      </w:r>
    </w:p>
    <w:p w14:paraId="1FB507A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389E3">
      <w:pPr>
        <w:widowControl/>
        <w:spacing w:line="360" w:lineRule="auto"/>
        <w:ind w:firstLine="600" w:firstLineChars="200"/>
        <w:jc w:val="left"/>
        <w:rPr>
          <w:rFonts w:asciiTheme="minorEastAsia" w:hAnsiTheme="minorEastAsia" w:cstheme="minorEastAsia"/>
          <w:color w:val="auto"/>
          <w:sz w:val="30"/>
          <w:szCs w:val="30"/>
          <w:highlight w:val="none"/>
        </w:rPr>
      </w:pPr>
    </w:p>
    <w:p w14:paraId="5FFDC775">
      <w:pPr>
        <w:spacing w:line="360" w:lineRule="auto"/>
        <w:jc w:val="center"/>
        <w:rPr>
          <w:rFonts w:asciiTheme="minorEastAsia" w:hAnsiTheme="minorEastAsia" w:cstheme="minorEastAsia"/>
          <w:b/>
          <w:color w:val="auto"/>
          <w:spacing w:val="6"/>
          <w:sz w:val="32"/>
          <w:szCs w:val="32"/>
          <w:highlight w:val="none"/>
        </w:rPr>
      </w:pPr>
    </w:p>
    <w:p w14:paraId="25D9AAA6">
      <w:pPr>
        <w:spacing w:line="360" w:lineRule="auto"/>
        <w:jc w:val="center"/>
        <w:rPr>
          <w:rFonts w:asciiTheme="minorEastAsia" w:hAnsiTheme="minorEastAsia" w:cstheme="minorEastAsia"/>
          <w:b/>
          <w:color w:val="auto"/>
          <w:spacing w:val="6"/>
          <w:sz w:val="32"/>
          <w:szCs w:val="32"/>
          <w:highlight w:val="none"/>
        </w:rPr>
      </w:pPr>
    </w:p>
    <w:p w14:paraId="2A745F4C">
      <w:pPr>
        <w:spacing w:line="360" w:lineRule="auto"/>
        <w:jc w:val="center"/>
        <w:rPr>
          <w:rFonts w:asciiTheme="minorEastAsia" w:hAnsiTheme="minorEastAsia" w:cstheme="minorEastAsia"/>
          <w:b/>
          <w:color w:val="auto"/>
          <w:spacing w:val="6"/>
          <w:sz w:val="32"/>
          <w:szCs w:val="32"/>
          <w:highlight w:val="none"/>
        </w:rPr>
      </w:pPr>
    </w:p>
    <w:p w14:paraId="4D78BAE7">
      <w:pPr>
        <w:spacing w:line="360" w:lineRule="auto"/>
        <w:jc w:val="center"/>
        <w:rPr>
          <w:rFonts w:asciiTheme="minorEastAsia" w:hAnsiTheme="minorEastAsia" w:cstheme="minorEastAsia"/>
          <w:b/>
          <w:color w:val="auto"/>
          <w:spacing w:val="6"/>
          <w:sz w:val="32"/>
          <w:szCs w:val="32"/>
          <w:highlight w:val="none"/>
        </w:rPr>
      </w:pPr>
    </w:p>
    <w:p w14:paraId="2BA71705">
      <w:pPr>
        <w:spacing w:line="360" w:lineRule="auto"/>
        <w:jc w:val="center"/>
        <w:rPr>
          <w:rFonts w:asciiTheme="minorEastAsia" w:hAnsiTheme="minorEastAsia" w:cstheme="minorEastAsia"/>
          <w:b/>
          <w:color w:val="auto"/>
          <w:spacing w:val="6"/>
          <w:sz w:val="32"/>
          <w:szCs w:val="32"/>
          <w:highlight w:val="none"/>
        </w:rPr>
      </w:pPr>
    </w:p>
    <w:p w14:paraId="442AF242">
      <w:pPr>
        <w:spacing w:line="360" w:lineRule="auto"/>
        <w:jc w:val="center"/>
        <w:rPr>
          <w:rFonts w:asciiTheme="minorEastAsia" w:hAnsiTheme="minorEastAsia" w:cstheme="minorEastAsia"/>
          <w:b/>
          <w:color w:val="auto"/>
          <w:spacing w:val="6"/>
          <w:sz w:val="32"/>
          <w:szCs w:val="32"/>
          <w:highlight w:val="none"/>
        </w:rPr>
      </w:pPr>
    </w:p>
    <w:p w14:paraId="3E9CA6D8">
      <w:pPr>
        <w:spacing w:line="360" w:lineRule="auto"/>
        <w:jc w:val="center"/>
        <w:rPr>
          <w:rFonts w:asciiTheme="minorEastAsia" w:hAnsiTheme="minorEastAsia" w:cstheme="minorEastAsia"/>
          <w:b/>
          <w:color w:val="auto"/>
          <w:spacing w:val="6"/>
          <w:sz w:val="32"/>
          <w:szCs w:val="32"/>
          <w:highlight w:val="none"/>
        </w:rPr>
      </w:pPr>
    </w:p>
    <w:p w14:paraId="1AB97048">
      <w:pPr>
        <w:spacing w:line="360" w:lineRule="auto"/>
        <w:jc w:val="center"/>
        <w:rPr>
          <w:rFonts w:asciiTheme="minorEastAsia" w:hAnsiTheme="minorEastAsia" w:cstheme="minorEastAsia"/>
          <w:b/>
          <w:color w:val="auto"/>
          <w:spacing w:val="6"/>
          <w:sz w:val="32"/>
          <w:szCs w:val="32"/>
          <w:highlight w:val="none"/>
        </w:rPr>
      </w:pPr>
    </w:p>
    <w:p w14:paraId="57153C64">
      <w:pPr>
        <w:spacing w:line="360" w:lineRule="auto"/>
        <w:jc w:val="center"/>
        <w:rPr>
          <w:rFonts w:asciiTheme="minorEastAsia" w:hAnsiTheme="minorEastAsia" w:cstheme="minorEastAsia"/>
          <w:b/>
          <w:color w:val="auto"/>
          <w:spacing w:val="6"/>
          <w:sz w:val="32"/>
          <w:szCs w:val="32"/>
          <w:highlight w:val="none"/>
        </w:rPr>
      </w:pPr>
    </w:p>
    <w:p w14:paraId="64BAB80B">
      <w:pPr>
        <w:spacing w:line="360" w:lineRule="auto"/>
        <w:jc w:val="center"/>
        <w:rPr>
          <w:rFonts w:asciiTheme="minorEastAsia" w:hAnsiTheme="minorEastAsia" w:cstheme="minorEastAsia"/>
          <w:b/>
          <w:color w:val="auto"/>
          <w:spacing w:val="6"/>
          <w:sz w:val="32"/>
          <w:szCs w:val="32"/>
          <w:highlight w:val="none"/>
        </w:rPr>
      </w:pPr>
    </w:p>
    <w:p w14:paraId="6A337787">
      <w:pPr>
        <w:spacing w:line="360" w:lineRule="auto"/>
        <w:jc w:val="center"/>
        <w:rPr>
          <w:rFonts w:asciiTheme="minorEastAsia" w:hAnsiTheme="minorEastAsia" w:cstheme="minorEastAsia"/>
          <w:b/>
          <w:color w:val="auto"/>
          <w:spacing w:val="6"/>
          <w:sz w:val="32"/>
          <w:szCs w:val="32"/>
          <w:highlight w:val="none"/>
        </w:rPr>
      </w:pPr>
    </w:p>
    <w:p w14:paraId="537D67B5">
      <w:pPr>
        <w:spacing w:line="360" w:lineRule="auto"/>
        <w:jc w:val="center"/>
        <w:rPr>
          <w:rFonts w:asciiTheme="minorEastAsia" w:hAnsiTheme="minorEastAsia" w:cstheme="minorEastAsia"/>
          <w:b/>
          <w:color w:val="auto"/>
          <w:spacing w:val="6"/>
          <w:sz w:val="32"/>
          <w:szCs w:val="32"/>
          <w:highlight w:val="none"/>
        </w:rPr>
      </w:pPr>
    </w:p>
    <w:p w14:paraId="0D0079A7">
      <w:pPr>
        <w:spacing w:line="360" w:lineRule="auto"/>
        <w:jc w:val="left"/>
        <w:rPr>
          <w:rFonts w:asciiTheme="minorEastAsia" w:hAnsiTheme="minorEastAsia" w:cstheme="minorEastAsia"/>
          <w:b/>
          <w:color w:val="auto"/>
          <w:spacing w:val="6"/>
          <w:sz w:val="32"/>
          <w:szCs w:val="32"/>
          <w:highlight w:val="none"/>
        </w:rPr>
      </w:pPr>
    </w:p>
    <w:p w14:paraId="6647A88C">
      <w:pPr>
        <w:spacing w:line="360" w:lineRule="auto"/>
        <w:jc w:val="left"/>
        <w:rPr>
          <w:rFonts w:asciiTheme="minorEastAsia" w:hAnsiTheme="minorEastAsia" w:cstheme="minorEastAsia"/>
          <w:b/>
          <w:color w:val="auto"/>
          <w:spacing w:val="6"/>
          <w:sz w:val="32"/>
          <w:szCs w:val="32"/>
          <w:highlight w:val="none"/>
        </w:rPr>
      </w:pPr>
    </w:p>
    <w:p w14:paraId="6619FB7E">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附件3：投诉书范本及制作说明</w:t>
      </w:r>
    </w:p>
    <w:p w14:paraId="0DD1FB8D">
      <w:pPr>
        <w:spacing w:line="360" w:lineRule="auto"/>
        <w:jc w:val="center"/>
        <w:rPr>
          <w:rFonts w:asciiTheme="minorEastAsia" w:hAnsiTheme="minorEastAsia" w:cstheme="minorEastAsia"/>
          <w:b/>
          <w:color w:val="auto"/>
          <w:sz w:val="24"/>
          <w:highlight w:val="none"/>
        </w:rPr>
      </w:pPr>
    </w:p>
    <w:p w14:paraId="4BABFD7B">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投诉书范本</w:t>
      </w:r>
    </w:p>
    <w:p w14:paraId="2028266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一、投诉相关主体基本情况</w:t>
      </w:r>
    </w:p>
    <w:p w14:paraId="3F57467E">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w:t>
      </w:r>
      <w:r>
        <w:rPr>
          <w:rFonts w:hint="eastAsia" w:asciiTheme="minorEastAsia" w:hAnsiTheme="minorEastAsia" w:cstheme="minorEastAsia"/>
          <w:color w:val="auto"/>
          <w:sz w:val="24"/>
          <w:highlight w:val="none"/>
          <w:u w:val="dotted"/>
        </w:rPr>
        <w:t xml:space="preserve">                                               </w:t>
      </w:r>
    </w:p>
    <w:p w14:paraId="1238254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EFA8536">
      <w:pPr>
        <w:tabs>
          <w:tab w:val="left" w:pos="651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法定代表人/主要负责人：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BD5247C">
      <w:pPr>
        <w:tabs>
          <w:tab w:val="left" w:pos="6510"/>
        </w:tabs>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7AE587E7">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529BA779">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dotted"/>
        </w:rPr>
        <w:t xml:space="preserve">                   </w:t>
      </w:r>
    </w:p>
    <w:p w14:paraId="38749ED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被投诉人1：</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6CFEFF7D">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D9C46A4">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F4EA82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被投诉人2</w:t>
      </w:r>
    </w:p>
    <w:p w14:paraId="4796420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6A6EE5A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相关供应商：</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B6DD200">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F1E0DA8">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EFEE7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二、投诉项目基本情况</w:t>
      </w:r>
    </w:p>
    <w:p w14:paraId="53F2FC3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采购项目名称：</w:t>
      </w:r>
      <w:r>
        <w:rPr>
          <w:rFonts w:hint="eastAsia" w:asciiTheme="minorEastAsia" w:hAnsiTheme="minorEastAsia" w:cstheme="minorEastAsia"/>
          <w:color w:val="auto"/>
          <w:sz w:val="24"/>
          <w:highlight w:val="none"/>
          <w:u w:val="dotted"/>
        </w:rPr>
        <w:t xml:space="preserve">                                        </w:t>
      </w:r>
    </w:p>
    <w:p w14:paraId="2BC1EA86">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采购项目编号：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494EE0C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2124B2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代理机构名称：</w:t>
      </w:r>
      <w:r>
        <w:rPr>
          <w:rFonts w:hint="eastAsia" w:asciiTheme="minorEastAsia" w:hAnsiTheme="minorEastAsia" w:cstheme="minorEastAsia"/>
          <w:color w:val="auto"/>
          <w:sz w:val="24"/>
          <w:highlight w:val="none"/>
          <w:u w:val="dotted"/>
        </w:rPr>
        <w:t xml:space="preserve">                                         </w:t>
      </w:r>
    </w:p>
    <w:p w14:paraId="42D9B94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采购文件公告: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35A50BB1">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采购结果公告: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17BE62A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三、质疑基本情况</w:t>
      </w:r>
    </w:p>
    <w:p w14:paraId="7DDBD3AB">
      <w:pPr>
        <w:spacing w:line="360" w:lineRule="auto"/>
        <w:ind w:firstLine="480" w:firstLineChars="200"/>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日,向</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提出质疑，质疑事项为：</w:t>
      </w:r>
      <w:r>
        <w:rPr>
          <w:rFonts w:hint="eastAsia" w:asciiTheme="minorEastAsia" w:hAnsiTheme="minorEastAsia" w:cstheme="minorEastAsia"/>
          <w:color w:val="auto"/>
          <w:sz w:val="24"/>
          <w:highlight w:val="none"/>
          <w:u w:val="dotted"/>
        </w:rPr>
        <w:t xml:space="preserve">                                </w:t>
      </w:r>
    </w:p>
    <w:p w14:paraId="755444FF">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CE7F0D5">
      <w:pPr>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采购人/代理机构</w:t>
      </w:r>
      <w:r>
        <w:rPr>
          <w:rFonts w:hint="eastAsia" w:asciiTheme="minorEastAsia" w:hAnsiTheme="minorEastAsia" w:cstheme="minorEastAsia"/>
          <w:color w:val="auto"/>
          <w:sz w:val="24"/>
          <w:highlight w:val="none"/>
        </w:rPr>
        <w:t>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日,就质疑事项作出了答复/没有在法定期限内作出答复。</w:t>
      </w:r>
    </w:p>
    <w:p w14:paraId="290F018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四、投诉事项具体内容</w:t>
      </w:r>
    </w:p>
    <w:p w14:paraId="3FB9A1C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投诉事项 1：</w:t>
      </w:r>
      <w:r>
        <w:rPr>
          <w:rFonts w:hint="eastAsia" w:asciiTheme="minorEastAsia" w:hAnsiTheme="minorEastAsia" w:cstheme="minorEastAsia"/>
          <w:color w:val="auto"/>
          <w:sz w:val="24"/>
          <w:highlight w:val="none"/>
          <w:u w:val="dotted"/>
        </w:rPr>
        <w:t xml:space="preserve">                                       </w:t>
      </w:r>
    </w:p>
    <w:p w14:paraId="4F8143E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2D1726F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6C3E01E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21DCF68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34E9943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投诉事项2</w:t>
      </w:r>
    </w:p>
    <w:p w14:paraId="7FE71A2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5FE2474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五、与投诉事项相关的投诉请求</w:t>
      </w:r>
    </w:p>
    <w:p w14:paraId="06D4EF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1F39A6C">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 xml:space="preserve">                                                                                                    </w:t>
      </w:r>
    </w:p>
    <w:p w14:paraId="6977F42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39DF65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4A44A7DA">
      <w:pPr>
        <w:spacing w:line="360" w:lineRule="auto"/>
        <w:rPr>
          <w:rFonts w:asciiTheme="minorEastAsia" w:hAnsiTheme="minorEastAsia" w:cstheme="minorEastAsia"/>
          <w:b/>
          <w:color w:val="auto"/>
          <w:sz w:val="24"/>
          <w:highlight w:val="none"/>
        </w:rPr>
      </w:pPr>
    </w:p>
    <w:p w14:paraId="46E82851">
      <w:pPr>
        <w:spacing w:line="360" w:lineRule="auto"/>
        <w:rPr>
          <w:rFonts w:asciiTheme="minorEastAsia" w:hAnsiTheme="minorEastAsia" w:cstheme="minorEastAsia"/>
          <w:b/>
          <w:color w:val="auto"/>
          <w:sz w:val="24"/>
          <w:highlight w:val="none"/>
        </w:rPr>
      </w:pPr>
    </w:p>
    <w:p w14:paraId="535F8843">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投诉书制作说明：</w:t>
      </w:r>
    </w:p>
    <w:p w14:paraId="12FB4E34">
      <w:pPr>
        <w:widowControl/>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1.投诉人提起投诉时，应当提交投诉书和必要的证明材料，并按照被投诉人和与投诉事项有关的供应商数量提供投诉书副本。</w:t>
      </w:r>
    </w:p>
    <w:p w14:paraId="4DF3EEE4">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cstheme="minorEastAsia"/>
          <w:color w:val="auto"/>
          <w:kern w:val="0"/>
          <w:sz w:val="24"/>
          <w:highlight w:val="none"/>
        </w:rPr>
        <w:t>投诉人签署的授权委托书。授权委托书应当载明代理人的姓名或者名称、代理事项、具体权限、期限和相关事项。</w:t>
      </w:r>
    </w:p>
    <w:p w14:paraId="22207E0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3.投诉人若对项目的某一分包进行投诉，投诉书应列明具体分包号。</w:t>
      </w:r>
    </w:p>
    <w:p w14:paraId="53901DF9">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4.投诉书应简要列明质疑事项，质疑函、质疑答复等作为附件材料提供。</w:t>
      </w:r>
    </w:p>
    <w:p w14:paraId="5ADAB937">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5.投诉书的投诉事项应具体、明确，并有必要的事实依据和法律依据。</w:t>
      </w:r>
    </w:p>
    <w:p w14:paraId="14005211">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6.投诉书的投诉请求应与投诉事项相关。</w:t>
      </w:r>
    </w:p>
    <w:p w14:paraId="6B591CE8">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4B6DC1A">
      <w:pPr>
        <w:spacing w:line="360" w:lineRule="auto"/>
        <w:rPr>
          <w:rFonts w:asciiTheme="minorEastAsia" w:hAnsiTheme="minorEastAsia" w:cstheme="minorEastAsia"/>
          <w:b/>
          <w:color w:val="auto"/>
          <w:sz w:val="24"/>
          <w:highlight w:val="none"/>
        </w:rPr>
      </w:pPr>
    </w:p>
    <w:p w14:paraId="0626B9F9">
      <w:pPr>
        <w:autoSpaceDE w:val="0"/>
        <w:autoSpaceDN w:val="0"/>
        <w:jc w:val="center"/>
        <w:rPr>
          <w:rFonts w:asciiTheme="minorEastAsia" w:hAnsiTheme="minorEastAsia" w:cstheme="minorEastAsia"/>
          <w:b/>
          <w:color w:val="auto"/>
          <w:spacing w:val="6"/>
          <w:sz w:val="32"/>
          <w:szCs w:val="32"/>
          <w:highlight w:val="none"/>
        </w:rPr>
      </w:pPr>
    </w:p>
    <w:p w14:paraId="16B947D9">
      <w:pPr>
        <w:autoSpaceDE w:val="0"/>
        <w:autoSpaceDN w:val="0"/>
        <w:jc w:val="center"/>
        <w:rPr>
          <w:rFonts w:asciiTheme="minorEastAsia" w:hAnsiTheme="minorEastAsia" w:cstheme="minorEastAsia"/>
          <w:b/>
          <w:color w:val="auto"/>
          <w:spacing w:val="6"/>
          <w:sz w:val="32"/>
          <w:szCs w:val="32"/>
          <w:highlight w:val="none"/>
        </w:rPr>
      </w:pPr>
    </w:p>
    <w:p w14:paraId="5D0600C2">
      <w:pPr>
        <w:autoSpaceDE w:val="0"/>
        <w:autoSpaceDN w:val="0"/>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color w:val="auto"/>
          <w:spacing w:val="6"/>
          <w:sz w:val="32"/>
          <w:szCs w:val="32"/>
          <w:highlight w:val="none"/>
        </w:rPr>
        <w:t>附件4：</w:t>
      </w:r>
      <w:r>
        <w:rPr>
          <w:rFonts w:hint="eastAsia" w:asciiTheme="minorEastAsia" w:hAnsiTheme="minorEastAsia" w:cstheme="minorEastAsia"/>
          <w:b/>
          <w:bCs/>
          <w:color w:val="auto"/>
          <w:sz w:val="32"/>
          <w:szCs w:val="32"/>
          <w:highlight w:val="none"/>
        </w:rPr>
        <w:t>业务专用章使用说明函</w:t>
      </w:r>
    </w:p>
    <w:p w14:paraId="4A5803C5">
      <w:pPr>
        <w:spacing w:line="360" w:lineRule="auto"/>
        <w:rPr>
          <w:rFonts w:asciiTheme="minorEastAsia" w:hAnsiTheme="minorEastAsia" w:cstheme="minorEastAsia"/>
          <w:color w:val="auto"/>
          <w:sz w:val="24"/>
          <w:highlight w:val="none"/>
          <w:u w:val="single"/>
        </w:rPr>
      </w:pPr>
    </w:p>
    <w:p w14:paraId="2D95689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single"/>
        </w:rPr>
        <w:t>（采购人）、（采购代理机构）：</w:t>
      </w:r>
    </w:p>
    <w:p w14:paraId="57DB5D3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我方</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sz w:val="24"/>
          <w:highlight w:val="none"/>
        </w:rPr>
        <w:t>(投标人全称)是中华人民共和国依法登记注册的合法企业，</w:t>
      </w:r>
      <w:r>
        <w:rPr>
          <w:rFonts w:hint="eastAsia" w:asciiTheme="minorEastAsia" w:hAnsiTheme="minorEastAsia" w:cstheme="minorEastAsia"/>
          <w:bCs/>
          <w:color w:val="auto"/>
          <w:sz w:val="24"/>
          <w:highlight w:val="none"/>
        </w:rPr>
        <w:t>在参加</w:t>
      </w:r>
      <w:r>
        <w:rPr>
          <w:rFonts w:hint="eastAsia" w:asciiTheme="minorEastAsia" w:hAnsiTheme="minorEastAsia" w:cstheme="minorEastAsia"/>
          <w:color w:val="auto"/>
          <w:sz w:val="24"/>
          <w:highlight w:val="none"/>
        </w:rPr>
        <w:t>你方组织的（项目名称）【招标编号：   】</w:t>
      </w:r>
      <w:r>
        <w:rPr>
          <w:rFonts w:hint="eastAsia" w:asciiTheme="minorEastAsia" w:hAnsiTheme="minorEastAsia" w:cstheme="minorEastAsia"/>
          <w:bCs/>
          <w:color w:val="auto"/>
          <w:sz w:val="24"/>
          <w:highlight w:val="none"/>
        </w:rPr>
        <w:t>投标活动中作如下说明：</w:t>
      </w:r>
      <w:r>
        <w:rPr>
          <w:rFonts w:hint="eastAsia" w:asciiTheme="minorEastAsia" w:hAnsi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9530A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特此说明。</w:t>
      </w:r>
    </w:p>
    <w:p w14:paraId="17782653">
      <w:pPr>
        <w:spacing w:line="360" w:lineRule="auto"/>
        <w:ind w:firstLine="494"/>
        <w:rPr>
          <w:rFonts w:asciiTheme="minorEastAsia" w:hAnsiTheme="minorEastAsia" w:cstheme="minorEastAsia"/>
          <w:color w:val="auto"/>
          <w:sz w:val="24"/>
          <w:highlight w:val="none"/>
        </w:rPr>
      </w:pPr>
    </w:p>
    <w:p w14:paraId="776305B5">
      <w:pPr>
        <w:spacing w:line="360" w:lineRule="auto"/>
        <w:ind w:firstLine="494"/>
        <w:rPr>
          <w:rFonts w:asciiTheme="minorEastAsia" w:hAnsiTheme="minorEastAsia" w:cstheme="minorEastAsia"/>
          <w:color w:val="auto"/>
          <w:sz w:val="24"/>
          <w:highlight w:val="none"/>
        </w:rPr>
      </w:pPr>
    </w:p>
    <w:p w14:paraId="2CDEDC81">
      <w:pPr>
        <w:spacing w:line="360" w:lineRule="auto"/>
        <w:ind w:firstLine="494"/>
        <w:rPr>
          <w:rFonts w:asciiTheme="minorEastAsia" w:hAnsiTheme="minorEastAsia" w:cstheme="minorEastAsia"/>
          <w:color w:val="auto"/>
          <w:sz w:val="24"/>
          <w:highlight w:val="none"/>
        </w:rPr>
      </w:pPr>
    </w:p>
    <w:p w14:paraId="7CBDFC21">
      <w:pPr>
        <w:spacing w:line="360" w:lineRule="auto"/>
        <w:ind w:firstLine="494"/>
        <w:rPr>
          <w:rFonts w:asciiTheme="minorEastAsia" w:hAnsiTheme="minorEastAsia" w:cstheme="minorEastAsia"/>
          <w:color w:val="auto"/>
          <w:sz w:val="24"/>
          <w:highlight w:val="none"/>
        </w:rPr>
      </w:pPr>
    </w:p>
    <w:p w14:paraId="1F7E71D4">
      <w:pPr>
        <w:spacing w:line="360" w:lineRule="auto"/>
        <w:ind w:right="480" w:firstLine="4080" w:firstLineChars="17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投标单位（法定名称    （章））：</w:t>
      </w:r>
    </w:p>
    <w:p w14:paraId="50E1A4F6">
      <w:pPr>
        <w:ind w:right="1440" w:firstLine="494"/>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7B824E20">
      <w:pPr>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附：</w:t>
      </w:r>
    </w:p>
    <w:p w14:paraId="50FC1CE2">
      <w:pPr>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0795" r="9525" b="12065"/>
                <wp:wrapNone/>
                <wp:docPr id="1031516475"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Af0NHy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0795" r="10160" b="12065"/>
                <wp:wrapNone/>
                <wp:docPr id="945883357"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5gOPTkCAAB4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sz w:val="24"/>
          <w:highlight w:val="none"/>
        </w:rPr>
        <w:t>投标单位法定名称章（印模）                投标单位“XX专用章”（印模）</w:t>
      </w:r>
    </w:p>
    <w:p w14:paraId="72ECDC4C">
      <w:pPr>
        <w:autoSpaceDE w:val="0"/>
        <w:autoSpaceDN w:val="0"/>
        <w:jc w:val="center"/>
        <w:rPr>
          <w:rFonts w:asciiTheme="minorEastAsia" w:hAnsiTheme="minorEastAsia" w:cstheme="minorEastAsia"/>
          <w:b/>
          <w:color w:val="auto"/>
          <w:spacing w:val="6"/>
          <w:sz w:val="32"/>
          <w:szCs w:val="32"/>
          <w:highlight w:val="none"/>
        </w:rPr>
      </w:pPr>
    </w:p>
    <w:p w14:paraId="03CC336B">
      <w:pPr>
        <w:autoSpaceDE w:val="0"/>
        <w:autoSpaceDN w:val="0"/>
        <w:jc w:val="center"/>
        <w:rPr>
          <w:rFonts w:asciiTheme="minorEastAsia" w:hAnsiTheme="minorEastAsia" w:cstheme="minorEastAsia"/>
          <w:b/>
          <w:color w:val="auto"/>
          <w:spacing w:val="6"/>
          <w:sz w:val="32"/>
          <w:szCs w:val="32"/>
          <w:highlight w:val="none"/>
        </w:rPr>
      </w:pPr>
    </w:p>
    <w:p w14:paraId="4BDD4140">
      <w:pPr>
        <w:autoSpaceDE w:val="0"/>
        <w:autoSpaceDN w:val="0"/>
        <w:jc w:val="center"/>
        <w:rPr>
          <w:rFonts w:asciiTheme="minorEastAsia" w:hAnsiTheme="minorEastAsia" w:cstheme="minorEastAsia"/>
          <w:b/>
          <w:color w:val="auto"/>
          <w:spacing w:val="6"/>
          <w:sz w:val="32"/>
          <w:szCs w:val="32"/>
          <w:highlight w:val="none"/>
        </w:rPr>
      </w:pPr>
    </w:p>
    <w:p w14:paraId="021D02A1">
      <w:pPr>
        <w:autoSpaceDE w:val="0"/>
        <w:autoSpaceDN w:val="0"/>
        <w:jc w:val="center"/>
        <w:rPr>
          <w:rFonts w:asciiTheme="minorEastAsia" w:hAnsiTheme="minorEastAsia" w:cstheme="minorEastAsia"/>
          <w:b/>
          <w:color w:val="auto"/>
          <w:spacing w:val="6"/>
          <w:sz w:val="32"/>
          <w:szCs w:val="32"/>
          <w:highlight w:val="none"/>
        </w:rPr>
      </w:pPr>
    </w:p>
    <w:p w14:paraId="2DFA8DD1">
      <w:pPr>
        <w:autoSpaceDE w:val="0"/>
        <w:autoSpaceDN w:val="0"/>
        <w:jc w:val="center"/>
        <w:rPr>
          <w:rFonts w:asciiTheme="minorEastAsia" w:hAnsiTheme="minorEastAsia" w:cstheme="minorEastAsia"/>
          <w:b/>
          <w:color w:val="auto"/>
          <w:spacing w:val="6"/>
          <w:sz w:val="32"/>
          <w:szCs w:val="32"/>
          <w:highlight w:val="none"/>
        </w:rPr>
      </w:pPr>
    </w:p>
    <w:p w14:paraId="001F4EAB">
      <w:pPr>
        <w:autoSpaceDE w:val="0"/>
        <w:autoSpaceDN w:val="0"/>
        <w:jc w:val="center"/>
        <w:rPr>
          <w:rFonts w:asciiTheme="minorEastAsia" w:hAnsiTheme="minorEastAsia" w:cstheme="minorEastAsia"/>
          <w:b/>
          <w:color w:val="auto"/>
          <w:spacing w:val="6"/>
          <w:sz w:val="32"/>
          <w:szCs w:val="32"/>
          <w:highlight w:val="none"/>
        </w:rPr>
      </w:pPr>
    </w:p>
    <w:p w14:paraId="4C19A207">
      <w:pPr>
        <w:autoSpaceDE w:val="0"/>
        <w:autoSpaceDN w:val="0"/>
        <w:jc w:val="center"/>
        <w:rPr>
          <w:rFonts w:asciiTheme="minorEastAsia" w:hAnsiTheme="minorEastAsia" w:cstheme="minorEastAsia"/>
          <w:b/>
          <w:color w:val="auto"/>
          <w:spacing w:val="6"/>
          <w:sz w:val="32"/>
          <w:szCs w:val="32"/>
          <w:highlight w:val="none"/>
        </w:rPr>
      </w:pPr>
    </w:p>
    <w:p w14:paraId="0E69D152">
      <w:pPr>
        <w:autoSpaceDE w:val="0"/>
        <w:autoSpaceDN w:val="0"/>
        <w:jc w:val="center"/>
        <w:rPr>
          <w:rFonts w:asciiTheme="minorEastAsia" w:hAnsiTheme="minorEastAsia" w:cstheme="minorEastAsia"/>
          <w:b/>
          <w:color w:val="auto"/>
          <w:spacing w:val="6"/>
          <w:sz w:val="32"/>
          <w:szCs w:val="32"/>
          <w:highlight w:val="none"/>
        </w:rPr>
      </w:pPr>
    </w:p>
    <w:p w14:paraId="0C8FF26F">
      <w:pPr>
        <w:autoSpaceDE w:val="0"/>
        <w:autoSpaceDN w:val="0"/>
        <w:jc w:val="center"/>
        <w:rPr>
          <w:rFonts w:asciiTheme="minorEastAsia" w:hAnsiTheme="minorEastAsia" w:cstheme="minorEastAsia"/>
          <w:b/>
          <w:color w:val="auto"/>
          <w:spacing w:val="6"/>
          <w:sz w:val="32"/>
          <w:szCs w:val="32"/>
          <w:highlight w:val="none"/>
        </w:rPr>
      </w:pPr>
    </w:p>
    <w:p w14:paraId="09545648">
      <w:pPr>
        <w:autoSpaceDE w:val="0"/>
        <w:autoSpaceDN w:val="0"/>
        <w:jc w:val="center"/>
        <w:rPr>
          <w:rFonts w:asciiTheme="minorEastAsia" w:hAnsiTheme="minorEastAsia" w:cstheme="minorEastAsia"/>
          <w:b/>
          <w:color w:val="auto"/>
          <w:spacing w:val="6"/>
          <w:sz w:val="32"/>
          <w:szCs w:val="32"/>
          <w:highlight w:val="none"/>
        </w:rPr>
      </w:pPr>
    </w:p>
    <w:p w14:paraId="037EC65A">
      <w:pPr>
        <w:autoSpaceDE w:val="0"/>
        <w:autoSpaceDN w:val="0"/>
        <w:jc w:val="center"/>
        <w:rPr>
          <w:rFonts w:asciiTheme="minorEastAsia" w:hAnsiTheme="minorEastAsia" w:cstheme="minorEastAsia"/>
          <w:b/>
          <w:color w:val="auto"/>
          <w:spacing w:val="6"/>
          <w:sz w:val="32"/>
          <w:szCs w:val="32"/>
          <w:highlight w:val="none"/>
        </w:rPr>
      </w:pPr>
    </w:p>
    <w:p w14:paraId="318C1508">
      <w:pPr>
        <w:autoSpaceDE w:val="0"/>
        <w:autoSpaceDN w:val="0"/>
        <w:jc w:val="center"/>
        <w:rPr>
          <w:rFonts w:asciiTheme="minorEastAsia" w:hAnsiTheme="minorEastAsia" w:cstheme="minorEastAsia"/>
          <w:b/>
          <w:color w:val="auto"/>
          <w:spacing w:val="6"/>
          <w:sz w:val="32"/>
          <w:szCs w:val="32"/>
          <w:highlight w:val="none"/>
        </w:rPr>
      </w:pPr>
    </w:p>
    <w:p w14:paraId="660F9F6F">
      <w:pPr>
        <w:autoSpaceDE w:val="0"/>
        <w:autoSpaceDN w:val="0"/>
        <w:jc w:val="center"/>
        <w:rPr>
          <w:rFonts w:asciiTheme="minorEastAsia" w:hAnsiTheme="minorEastAsia" w:cstheme="minorEastAsia"/>
          <w:b/>
          <w:color w:val="auto"/>
          <w:spacing w:val="6"/>
          <w:sz w:val="32"/>
          <w:szCs w:val="32"/>
          <w:highlight w:val="none"/>
        </w:rPr>
      </w:pPr>
    </w:p>
    <w:p w14:paraId="006442C4">
      <w:pPr>
        <w:autoSpaceDE w:val="0"/>
        <w:autoSpaceDN w:val="0"/>
        <w:jc w:val="center"/>
        <w:rPr>
          <w:rFonts w:asciiTheme="minorEastAsia" w:hAnsiTheme="minorEastAsia" w:cstheme="minorEastAsia"/>
          <w:b/>
          <w:color w:val="auto"/>
          <w:spacing w:val="6"/>
          <w:sz w:val="32"/>
          <w:szCs w:val="32"/>
          <w:highlight w:val="none"/>
        </w:rPr>
      </w:pPr>
    </w:p>
    <w:p w14:paraId="2161F9B9">
      <w:pPr>
        <w:autoSpaceDE w:val="0"/>
        <w:autoSpaceDN w:val="0"/>
        <w:jc w:val="center"/>
        <w:rPr>
          <w:rFonts w:asciiTheme="minorEastAsia" w:hAnsiTheme="minorEastAsia" w:cstheme="minorEastAsia"/>
          <w:b/>
          <w:color w:val="auto"/>
          <w:spacing w:val="6"/>
          <w:sz w:val="32"/>
          <w:szCs w:val="32"/>
          <w:highlight w:val="none"/>
        </w:rPr>
      </w:pPr>
    </w:p>
    <w:p w14:paraId="46B6019B">
      <w:pPr>
        <w:autoSpaceDE w:val="0"/>
        <w:autoSpaceDN w:val="0"/>
        <w:jc w:val="center"/>
        <w:rPr>
          <w:rFonts w:asciiTheme="minorEastAsia" w:hAnsiTheme="minorEastAsia" w:cstheme="minorEastAsia"/>
          <w:b/>
          <w:color w:val="auto"/>
          <w:spacing w:val="6"/>
          <w:sz w:val="32"/>
          <w:szCs w:val="32"/>
          <w:highlight w:val="none"/>
        </w:rPr>
      </w:pPr>
    </w:p>
    <w:p w14:paraId="4F685F8A">
      <w:pPr>
        <w:autoSpaceDE w:val="0"/>
        <w:autoSpaceDN w:val="0"/>
        <w:jc w:val="center"/>
        <w:rPr>
          <w:rFonts w:asciiTheme="minorEastAsia" w:hAnsiTheme="minorEastAsia" w:cstheme="minorEastAsia"/>
          <w:b/>
          <w:color w:val="auto"/>
          <w:spacing w:val="6"/>
          <w:sz w:val="32"/>
          <w:szCs w:val="32"/>
          <w:highlight w:val="none"/>
        </w:rPr>
      </w:pPr>
    </w:p>
    <w:p w14:paraId="72260EDE">
      <w:pPr>
        <w:autoSpaceDE w:val="0"/>
        <w:autoSpaceDN w:val="0"/>
        <w:spacing w:line="360" w:lineRule="auto"/>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spacing w:val="6"/>
          <w:sz w:val="32"/>
          <w:szCs w:val="32"/>
          <w:highlight w:val="none"/>
        </w:rPr>
        <w:t>附件5：</w:t>
      </w:r>
      <w:r>
        <w:rPr>
          <w:rFonts w:hint="eastAsia" w:asciiTheme="minorEastAsia" w:hAnsiTheme="minorEastAsia" w:cstheme="minorEastAsia"/>
          <w:b/>
          <w:color w:val="auto"/>
          <w:kern w:val="0"/>
          <w:sz w:val="32"/>
          <w:szCs w:val="32"/>
          <w:highlight w:val="none"/>
          <w:lang w:val="zh-CN"/>
        </w:rPr>
        <w:t>联合协议</w:t>
      </w:r>
    </w:p>
    <w:p w14:paraId="39153D68">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（以联合体形式投标的，提供联合协议；本项目不接受联合体投标或者投标人不以联合体形式投标的，则不需要提供）</w:t>
      </w:r>
    </w:p>
    <w:p w14:paraId="7EE181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（联合体所有成员名称）</w:t>
      </w:r>
      <w:r>
        <w:rPr>
          <w:rFonts w:hint="eastAsia" w:asciiTheme="minorEastAsia" w:hAnsiTheme="minorEastAsia" w:cstheme="minorEastAsia"/>
          <w:color w:val="auto"/>
          <w:kern w:val="0"/>
          <w:sz w:val="24"/>
          <w:highlight w:val="none"/>
        </w:rPr>
        <w:t>自愿</w:t>
      </w:r>
      <w:r>
        <w:rPr>
          <w:rFonts w:hint="eastAsia" w:asciiTheme="minorEastAsia" w:hAnsiTheme="minorEastAsia" w:cstheme="minorEastAsia"/>
          <w:color w:val="auto"/>
          <w:kern w:val="0"/>
          <w:sz w:val="24"/>
          <w:highlight w:val="none"/>
          <w:lang w:val="zh-CN"/>
        </w:rPr>
        <w:t>组成一个联合体，以一个投标人的身份</w:t>
      </w:r>
      <w:r>
        <w:rPr>
          <w:rFonts w:hint="eastAsia" w:asciiTheme="minorEastAsia" w:hAnsiTheme="minorEastAsia" w:cstheme="minorEastAsia"/>
          <w:color w:val="auto"/>
          <w:kern w:val="0"/>
          <w:sz w:val="24"/>
          <w:highlight w:val="none"/>
        </w:rPr>
        <w:t>参加</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 xml:space="preserve">投标。 </w:t>
      </w:r>
    </w:p>
    <w:p w14:paraId="2C3F04C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一、各方一致决定，</w:t>
      </w:r>
      <w:r>
        <w:rPr>
          <w:rFonts w:hint="eastAsia" w:asciiTheme="minorEastAsia" w:hAnsiTheme="minorEastAsia" w:cstheme="minorEastAsia"/>
          <w:color w:val="auto"/>
          <w:kern w:val="0"/>
          <w:sz w:val="24"/>
          <w:highlight w:val="none"/>
          <w:u w:val="single"/>
        </w:rPr>
        <w:t>（某联合体成员名称）</w:t>
      </w:r>
      <w:r>
        <w:rPr>
          <w:rFonts w:hint="eastAsia" w:asciiTheme="minorEastAsia" w:hAnsiTheme="minorEastAsia" w:cstheme="minorEastAsia"/>
          <w:color w:val="auto"/>
          <w:kern w:val="0"/>
          <w:sz w:val="24"/>
          <w:highlight w:val="none"/>
        </w:rPr>
        <w:t>为联合体</w:t>
      </w:r>
      <w:r>
        <w:rPr>
          <w:rFonts w:hint="eastAsia" w:asciiTheme="minorEastAsia" w:hAnsiTheme="minorEastAsia" w:cstheme="minorEastAsia"/>
          <w:color w:val="auto"/>
          <w:kern w:val="0"/>
          <w:sz w:val="24"/>
          <w:highlight w:val="none"/>
          <w:lang w:val="zh-CN"/>
        </w:rPr>
        <w:t>牵头人</w:t>
      </w:r>
      <w:r>
        <w:rPr>
          <w:rFonts w:hint="eastAsia" w:asciiTheme="minorEastAsia" w:hAnsiTheme="minorEastAsia" w:cstheme="minorEastAsia"/>
          <w:color w:val="auto"/>
          <w:sz w:val="24"/>
          <w:highlight w:val="none"/>
        </w:rPr>
        <w:t>，代表所有联合体成员负责投标和合同实施阶段的主办、协调工作</w:t>
      </w:r>
      <w:r>
        <w:rPr>
          <w:rFonts w:hint="eastAsia" w:asciiTheme="minorEastAsia" w:hAnsiTheme="minorEastAsia" w:cstheme="minorEastAsia"/>
          <w:color w:val="auto"/>
          <w:kern w:val="0"/>
          <w:sz w:val="24"/>
          <w:highlight w:val="none"/>
          <w:lang w:val="zh-CN"/>
        </w:rPr>
        <w:t>。</w:t>
      </w:r>
    </w:p>
    <w:p w14:paraId="08A6061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w:t>
      </w:r>
      <w:r>
        <w:rPr>
          <w:rFonts w:hint="eastAsia" w:asciiTheme="minorEastAsia" w:hAnsiTheme="minorEastAsia" w:cstheme="minorEastAsia"/>
          <w:color w:val="auto"/>
          <w:sz w:val="24"/>
          <w:highlight w:val="none"/>
        </w:rPr>
        <w:t>所有联合体成员各方签署授权书，授权书载明的</w:t>
      </w:r>
      <w:r>
        <w:rPr>
          <w:rFonts w:hint="eastAsia" w:asciiTheme="minorEastAsia" w:hAnsiTheme="minorEastAsia" w:cstheme="minorEastAsia"/>
          <w:color w:val="auto"/>
          <w:kern w:val="0"/>
          <w:sz w:val="24"/>
          <w:highlight w:val="none"/>
          <w:lang w:val="zh-CN"/>
        </w:rPr>
        <w:t>授权代表根据招标文件规定及投标内容而对采购人、采购代理机构所作的任何合法承诺，包括书面澄清及</w:t>
      </w:r>
      <w:r>
        <w:rPr>
          <w:rFonts w:hint="eastAsia" w:asciiTheme="minorEastAsia" w:hAnsiTheme="minorEastAsia" w:cstheme="minorEastAsia"/>
          <w:color w:val="auto"/>
          <w:kern w:val="0"/>
          <w:sz w:val="24"/>
          <w:highlight w:val="none"/>
        </w:rPr>
        <w:t>响应</w:t>
      </w:r>
      <w:r>
        <w:rPr>
          <w:rFonts w:hint="eastAsia" w:asciiTheme="minorEastAsia" w:hAnsiTheme="minorEastAsia" w:cstheme="minorEastAsia"/>
          <w:color w:val="auto"/>
          <w:kern w:val="0"/>
          <w:sz w:val="24"/>
          <w:highlight w:val="none"/>
          <w:lang w:val="zh-CN"/>
        </w:rPr>
        <w:t>等均对联合投标各方产生约束力。</w:t>
      </w:r>
    </w:p>
    <w:p w14:paraId="6444F0C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三、本次联合投标中，分工如下：</w:t>
      </w:r>
    </w:p>
    <w:p w14:paraId="43D6F51D">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（联合体成员1）</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2886310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（联合体成员2）</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3F149F8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w:t>
      </w:r>
    </w:p>
    <w:p w14:paraId="1539F0A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四、联合体成员中小企业合同份额。</w:t>
      </w:r>
    </w:p>
    <w:p w14:paraId="6AD18630">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1、</w:t>
      </w:r>
      <w:r>
        <w:rPr>
          <w:rFonts w:hint="eastAsia" w:asciiTheme="minorEastAsia" w:hAnsiTheme="minorEastAsia" w:cstheme="minorEastAsia"/>
          <w:color w:val="auto"/>
          <w:kern w:val="0"/>
          <w:sz w:val="24"/>
          <w:highlight w:val="none"/>
          <w:u w:val="single"/>
        </w:rPr>
        <w:t>（</w:t>
      </w:r>
      <w:bookmarkStart w:id="510" w:name="_Hlk101131882"/>
      <w:r>
        <w:rPr>
          <w:rFonts w:hint="eastAsia" w:asciiTheme="minorEastAsia" w:hAnsiTheme="minorEastAsia" w:cstheme="minorEastAsia"/>
          <w:color w:val="auto"/>
          <w:kern w:val="0"/>
          <w:sz w:val="24"/>
          <w:highlight w:val="none"/>
          <w:u w:val="single"/>
        </w:rPr>
        <w:t>联合体成员X,……</w:t>
      </w:r>
      <w:bookmarkEnd w:id="510"/>
      <w:r>
        <w:rPr>
          <w:rFonts w:hint="eastAsia" w:asciiTheme="minorEastAsia" w:hAnsiTheme="minorEastAsia" w:cstheme="minorEastAsia"/>
          <w:color w:val="auto"/>
          <w:kern w:val="0"/>
          <w:sz w:val="24"/>
          <w:highlight w:val="none"/>
          <w:u w:val="single"/>
        </w:rPr>
        <w:t>）</w:t>
      </w:r>
      <w:r>
        <w:rPr>
          <w:rFonts w:hint="eastAsia" w:asciiTheme="minorEastAsia" w:hAnsiTheme="minorEastAsia" w:cstheme="minorEastAsia"/>
          <w:color w:val="auto"/>
          <w:kern w:val="0"/>
          <w:sz w:val="24"/>
          <w:highlight w:val="none"/>
        </w:rPr>
        <w:t>提供的服务由小微企业承接，其合同份额占到合同总金额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color w:val="auto"/>
          <w:kern w:val="0"/>
          <w:sz w:val="24"/>
          <w:highlight w:val="none"/>
          <w:lang w:val="zh-CN"/>
        </w:rPr>
        <w:t>（</w:t>
      </w:r>
      <w:bookmarkStart w:id="511" w:name="_Hlk101133598"/>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bookmarkEnd w:id="511"/>
      <w:r>
        <w:rPr>
          <w:rFonts w:hint="eastAsia" w:asciiTheme="minorEastAsia" w:hAnsiTheme="minorEastAsia" w:cstheme="minorEastAsia"/>
          <w:b/>
          <w:color w:val="auto"/>
          <w:kern w:val="0"/>
          <w:sz w:val="24"/>
          <w:highlight w:val="none"/>
          <w:lang w:val="zh-CN"/>
        </w:rPr>
        <w:t>）</w:t>
      </w:r>
    </w:p>
    <w:p w14:paraId="0315CBA3">
      <w:pPr>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w:t>
      </w:r>
      <w:bookmarkStart w:id="512" w:name="_Hlk101133173"/>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%，其中小微企业合同金额达到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cstheme="minorEastAsia"/>
          <w:b/>
          <w:bCs/>
          <w:color w:val="auto"/>
          <w:kern w:val="0"/>
          <w:sz w:val="24"/>
          <w:highlight w:val="none"/>
          <w:lang w:val="zh-CN"/>
        </w:rPr>
        <w:t>）</w:t>
      </w:r>
      <w:bookmarkEnd w:id="512"/>
    </w:p>
    <w:p w14:paraId="7631EAC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五、如果中标，</w:t>
      </w:r>
      <w:r>
        <w:rPr>
          <w:rFonts w:hint="eastAsia" w:asciiTheme="minorEastAsia" w:hAnsiTheme="minorEastAsia" w:cstheme="minorEastAsia"/>
          <w:color w:val="auto"/>
          <w:sz w:val="24"/>
          <w:highlight w:val="none"/>
        </w:rPr>
        <w:t>联合体各成员方共同与采购人签订合同，并就采购合同约定的事项对采购人承担连带责任。</w:t>
      </w:r>
    </w:p>
    <w:p w14:paraId="7408C7D5">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六、有关本次联合投标的其他事宜：</w:t>
      </w:r>
    </w:p>
    <w:p w14:paraId="0FE72AB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1、联合体各方不再单独参加或者与其他供应商另外组成联合体参加同一合同项下的政府采购活动。</w:t>
      </w:r>
    </w:p>
    <w:p w14:paraId="325F984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2、联合体中有同类资质的各方按照联合体分工承担相同工作的，按照资质等级较低的供应商确定资质等级。</w:t>
      </w:r>
    </w:p>
    <w:p w14:paraId="1862EE03">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3、本协议提交采购人、采购代理机构后，联合体各方不得以任何形式对上述内容进行修改或撤销。</w:t>
      </w:r>
    </w:p>
    <w:p w14:paraId="26519E5E">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435353F">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8487519">
      <w:pPr>
        <w:snapToGrid w:val="0"/>
        <w:spacing w:line="360" w:lineRule="auto"/>
        <w:ind w:right="960"/>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EC1174C">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日期：  年  月   日</w:t>
      </w:r>
    </w:p>
    <w:p w14:paraId="50A7A8E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4B08A912">
      <w:pPr>
        <w:autoSpaceDE w:val="0"/>
        <w:autoSpaceDN w:val="0"/>
        <w:jc w:val="center"/>
        <w:rPr>
          <w:rFonts w:asciiTheme="minorEastAsia" w:hAnsiTheme="minorEastAsia" w:cstheme="minorEastAsia"/>
          <w:b/>
          <w:color w:val="auto"/>
          <w:spacing w:val="6"/>
          <w:sz w:val="32"/>
          <w:szCs w:val="32"/>
          <w:highlight w:val="none"/>
        </w:rPr>
      </w:pPr>
    </w:p>
    <w:p w14:paraId="264B05FC">
      <w:pPr>
        <w:autoSpaceDE w:val="0"/>
        <w:autoSpaceDN w:val="0"/>
        <w:jc w:val="center"/>
        <w:rPr>
          <w:rFonts w:asciiTheme="minorEastAsia" w:hAnsiTheme="minorEastAsia" w:cstheme="minorEastAsia"/>
          <w:b/>
          <w:color w:val="auto"/>
          <w:spacing w:val="6"/>
          <w:sz w:val="32"/>
          <w:szCs w:val="32"/>
          <w:highlight w:val="none"/>
        </w:rPr>
      </w:pPr>
    </w:p>
    <w:p w14:paraId="27316459">
      <w:pPr>
        <w:autoSpaceDE w:val="0"/>
        <w:autoSpaceDN w:val="0"/>
        <w:jc w:val="center"/>
        <w:rPr>
          <w:rFonts w:asciiTheme="minorEastAsia" w:hAnsiTheme="minorEastAsia" w:cstheme="minorEastAsia"/>
          <w:b/>
          <w:color w:val="auto"/>
          <w:spacing w:val="6"/>
          <w:sz w:val="32"/>
          <w:szCs w:val="32"/>
          <w:highlight w:val="none"/>
        </w:rPr>
      </w:pPr>
    </w:p>
    <w:p w14:paraId="2CE36EF8">
      <w:pPr>
        <w:autoSpaceDE w:val="0"/>
        <w:autoSpaceDN w:val="0"/>
        <w:jc w:val="center"/>
        <w:rPr>
          <w:rFonts w:asciiTheme="minorEastAsia" w:hAnsiTheme="minorEastAsia" w:cstheme="minorEastAsia"/>
          <w:b/>
          <w:color w:val="auto"/>
          <w:spacing w:val="6"/>
          <w:sz w:val="32"/>
          <w:szCs w:val="32"/>
          <w:highlight w:val="none"/>
        </w:rPr>
      </w:pPr>
    </w:p>
    <w:p w14:paraId="2C24E242">
      <w:pPr>
        <w:autoSpaceDE w:val="0"/>
        <w:autoSpaceDN w:val="0"/>
        <w:jc w:val="center"/>
        <w:rPr>
          <w:rFonts w:asciiTheme="minorEastAsia" w:hAnsiTheme="minorEastAsia" w:cstheme="minorEastAsia"/>
          <w:b/>
          <w:color w:val="auto"/>
          <w:spacing w:val="6"/>
          <w:sz w:val="32"/>
          <w:szCs w:val="32"/>
          <w:highlight w:val="none"/>
        </w:rPr>
      </w:pPr>
    </w:p>
    <w:p w14:paraId="1E08C05E">
      <w:pPr>
        <w:autoSpaceDE w:val="0"/>
        <w:autoSpaceDN w:val="0"/>
        <w:jc w:val="center"/>
        <w:rPr>
          <w:rFonts w:asciiTheme="minorEastAsia" w:hAnsiTheme="minorEastAsia" w:cstheme="minorEastAsia"/>
          <w:b/>
          <w:color w:val="auto"/>
          <w:spacing w:val="6"/>
          <w:sz w:val="32"/>
          <w:szCs w:val="32"/>
          <w:highlight w:val="none"/>
        </w:rPr>
      </w:pPr>
    </w:p>
    <w:p w14:paraId="50C88713">
      <w:pPr>
        <w:autoSpaceDE w:val="0"/>
        <w:autoSpaceDN w:val="0"/>
        <w:jc w:val="center"/>
        <w:rPr>
          <w:rFonts w:asciiTheme="minorEastAsia" w:hAnsiTheme="minorEastAsia" w:cstheme="minorEastAsia"/>
          <w:b/>
          <w:color w:val="auto"/>
          <w:spacing w:val="6"/>
          <w:sz w:val="32"/>
          <w:szCs w:val="32"/>
          <w:highlight w:val="none"/>
        </w:rPr>
      </w:pPr>
    </w:p>
    <w:p w14:paraId="37F2D532">
      <w:pPr>
        <w:autoSpaceDE w:val="0"/>
        <w:autoSpaceDN w:val="0"/>
        <w:jc w:val="center"/>
        <w:rPr>
          <w:rFonts w:asciiTheme="minorEastAsia" w:hAnsiTheme="minorEastAsia" w:cstheme="minorEastAsia"/>
          <w:b/>
          <w:color w:val="auto"/>
          <w:spacing w:val="6"/>
          <w:sz w:val="32"/>
          <w:szCs w:val="32"/>
          <w:highlight w:val="none"/>
        </w:rPr>
      </w:pPr>
    </w:p>
    <w:p w14:paraId="79E9AB37">
      <w:pPr>
        <w:autoSpaceDE w:val="0"/>
        <w:autoSpaceDN w:val="0"/>
        <w:jc w:val="center"/>
        <w:rPr>
          <w:rFonts w:asciiTheme="minorEastAsia" w:hAnsiTheme="minorEastAsia" w:cstheme="minorEastAsia"/>
          <w:b/>
          <w:color w:val="auto"/>
          <w:spacing w:val="6"/>
          <w:sz w:val="32"/>
          <w:szCs w:val="32"/>
          <w:highlight w:val="none"/>
        </w:rPr>
      </w:pPr>
    </w:p>
    <w:p w14:paraId="145A44D6">
      <w:pPr>
        <w:autoSpaceDE w:val="0"/>
        <w:autoSpaceDN w:val="0"/>
        <w:jc w:val="center"/>
        <w:rPr>
          <w:rFonts w:asciiTheme="minorEastAsia" w:hAnsiTheme="minorEastAsia" w:cstheme="minorEastAsia"/>
          <w:b/>
          <w:color w:val="auto"/>
          <w:spacing w:val="6"/>
          <w:sz w:val="32"/>
          <w:szCs w:val="32"/>
          <w:highlight w:val="none"/>
        </w:rPr>
      </w:pPr>
    </w:p>
    <w:p w14:paraId="660F6FED">
      <w:pPr>
        <w:autoSpaceDE w:val="0"/>
        <w:autoSpaceDN w:val="0"/>
        <w:jc w:val="center"/>
        <w:rPr>
          <w:rFonts w:asciiTheme="minorEastAsia" w:hAnsiTheme="minorEastAsia" w:cstheme="minorEastAsia"/>
          <w:b/>
          <w:color w:val="auto"/>
          <w:spacing w:val="6"/>
          <w:sz w:val="32"/>
          <w:szCs w:val="32"/>
          <w:highlight w:val="none"/>
        </w:rPr>
      </w:pPr>
    </w:p>
    <w:p w14:paraId="7945BB0C">
      <w:pPr>
        <w:autoSpaceDE w:val="0"/>
        <w:autoSpaceDN w:val="0"/>
        <w:jc w:val="center"/>
        <w:rPr>
          <w:rFonts w:asciiTheme="minorEastAsia" w:hAnsiTheme="minorEastAsia" w:cstheme="minorEastAsia"/>
          <w:b/>
          <w:color w:val="auto"/>
          <w:spacing w:val="6"/>
          <w:sz w:val="32"/>
          <w:szCs w:val="32"/>
          <w:highlight w:val="none"/>
        </w:rPr>
      </w:pPr>
    </w:p>
    <w:p w14:paraId="0325C768">
      <w:pPr>
        <w:autoSpaceDE w:val="0"/>
        <w:autoSpaceDN w:val="0"/>
        <w:jc w:val="center"/>
        <w:rPr>
          <w:rFonts w:asciiTheme="minorEastAsia" w:hAnsiTheme="minorEastAsia" w:cstheme="minorEastAsia"/>
          <w:b/>
          <w:color w:val="auto"/>
          <w:spacing w:val="6"/>
          <w:sz w:val="32"/>
          <w:szCs w:val="32"/>
          <w:highlight w:val="none"/>
        </w:rPr>
      </w:pPr>
    </w:p>
    <w:p w14:paraId="5B5F80A0">
      <w:pPr>
        <w:autoSpaceDE w:val="0"/>
        <w:autoSpaceDN w:val="0"/>
        <w:jc w:val="center"/>
        <w:rPr>
          <w:rFonts w:asciiTheme="minorEastAsia" w:hAnsiTheme="minorEastAsia" w:cstheme="minorEastAsia"/>
          <w:b/>
          <w:color w:val="auto"/>
          <w:spacing w:val="6"/>
          <w:sz w:val="32"/>
          <w:szCs w:val="32"/>
          <w:highlight w:val="none"/>
        </w:rPr>
      </w:pPr>
    </w:p>
    <w:p w14:paraId="79D65B88">
      <w:pPr>
        <w:autoSpaceDE w:val="0"/>
        <w:autoSpaceDN w:val="0"/>
        <w:jc w:val="center"/>
        <w:rPr>
          <w:rFonts w:asciiTheme="minorEastAsia" w:hAnsiTheme="minorEastAsia" w:cstheme="minorEastAsia"/>
          <w:b/>
          <w:color w:val="auto"/>
          <w:spacing w:val="6"/>
          <w:sz w:val="32"/>
          <w:szCs w:val="32"/>
          <w:highlight w:val="none"/>
        </w:rPr>
      </w:pPr>
    </w:p>
    <w:p w14:paraId="2F826658">
      <w:pPr>
        <w:autoSpaceDE w:val="0"/>
        <w:autoSpaceDN w:val="0"/>
        <w:jc w:val="center"/>
        <w:rPr>
          <w:rFonts w:asciiTheme="minorEastAsia" w:hAnsiTheme="minorEastAsia" w:cstheme="minorEastAsia"/>
          <w:b/>
          <w:color w:val="auto"/>
          <w:spacing w:val="6"/>
          <w:sz w:val="32"/>
          <w:szCs w:val="32"/>
          <w:highlight w:val="none"/>
        </w:rPr>
      </w:pPr>
    </w:p>
    <w:p w14:paraId="389D1436">
      <w:pPr>
        <w:autoSpaceDE w:val="0"/>
        <w:autoSpaceDN w:val="0"/>
        <w:jc w:val="center"/>
        <w:rPr>
          <w:rFonts w:asciiTheme="minorEastAsia" w:hAnsiTheme="minorEastAsia" w:cstheme="minorEastAsia"/>
          <w:b/>
          <w:color w:val="auto"/>
          <w:spacing w:val="6"/>
          <w:sz w:val="32"/>
          <w:szCs w:val="32"/>
          <w:highlight w:val="none"/>
        </w:rPr>
      </w:pPr>
    </w:p>
    <w:p w14:paraId="7D1D3813">
      <w:pPr>
        <w:autoSpaceDE w:val="0"/>
        <w:autoSpaceDN w:val="0"/>
        <w:jc w:val="center"/>
        <w:rPr>
          <w:rFonts w:asciiTheme="minorEastAsia" w:hAnsiTheme="minorEastAsia" w:cstheme="minorEastAsia"/>
          <w:b/>
          <w:color w:val="auto"/>
          <w:spacing w:val="6"/>
          <w:sz w:val="32"/>
          <w:szCs w:val="32"/>
          <w:highlight w:val="none"/>
        </w:rPr>
      </w:pPr>
    </w:p>
    <w:p w14:paraId="64FD36A6">
      <w:pPr>
        <w:autoSpaceDE w:val="0"/>
        <w:autoSpaceDN w:val="0"/>
        <w:jc w:val="center"/>
        <w:rPr>
          <w:rFonts w:asciiTheme="minorEastAsia" w:hAnsiTheme="minorEastAsia" w:cstheme="minorEastAsia"/>
          <w:b/>
          <w:color w:val="auto"/>
          <w:spacing w:val="6"/>
          <w:sz w:val="32"/>
          <w:szCs w:val="32"/>
          <w:highlight w:val="none"/>
        </w:rPr>
      </w:pPr>
    </w:p>
    <w:p w14:paraId="612660FC">
      <w:pPr>
        <w:autoSpaceDE w:val="0"/>
        <w:autoSpaceDN w:val="0"/>
        <w:jc w:val="center"/>
        <w:rPr>
          <w:rFonts w:asciiTheme="minorEastAsia" w:hAnsiTheme="minorEastAsia" w:cstheme="minorEastAsia"/>
          <w:b/>
          <w:color w:val="auto"/>
          <w:spacing w:val="6"/>
          <w:sz w:val="32"/>
          <w:szCs w:val="32"/>
          <w:highlight w:val="none"/>
        </w:rPr>
      </w:pPr>
    </w:p>
    <w:p w14:paraId="186385DB">
      <w:pPr>
        <w:autoSpaceDE w:val="0"/>
        <w:autoSpaceDN w:val="0"/>
        <w:jc w:val="center"/>
        <w:rPr>
          <w:rFonts w:asciiTheme="minorEastAsia" w:hAnsiTheme="minorEastAsia" w:cstheme="minorEastAsia"/>
          <w:b/>
          <w:color w:val="auto"/>
          <w:spacing w:val="6"/>
          <w:sz w:val="32"/>
          <w:szCs w:val="32"/>
          <w:highlight w:val="none"/>
        </w:rPr>
      </w:pPr>
    </w:p>
    <w:p w14:paraId="3D12E206">
      <w:pPr>
        <w:autoSpaceDE w:val="0"/>
        <w:autoSpaceDN w:val="0"/>
        <w:jc w:val="center"/>
        <w:rPr>
          <w:rFonts w:asciiTheme="minorEastAsia" w:hAnsiTheme="minorEastAsia" w:cstheme="minorEastAsia"/>
          <w:b/>
          <w:color w:val="auto"/>
          <w:spacing w:val="6"/>
          <w:sz w:val="32"/>
          <w:szCs w:val="32"/>
          <w:highlight w:val="none"/>
        </w:rPr>
      </w:pPr>
    </w:p>
    <w:p w14:paraId="1875D441">
      <w:pPr>
        <w:autoSpaceDE w:val="0"/>
        <w:autoSpaceDN w:val="0"/>
        <w:jc w:val="center"/>
        <w:rPr>
          <w:rFonts w:asciiTheme="minorEastAsia" w:hAnsiTheme="minorEastAsia" w:cstheme="minorEastAsia"/>
          <w:b/>
          <w:color w:val="auto"/>
          <w:spacing w:val="6"/>
          <w:sz w:val="32"/>
          <w:szCs w:val="32"/>
          <w:highlight w:val="none"/>
        </w:rPr>
      </w:pPr>
    </w:p>
    <w:p w14:paraId="7B5C6D71">
      <w:pPr>
        <w:snapToGrid w:val="0"/>
        <w:spacing w:line="360" w:lineRule="auto"/>
        <w:ind w:firstLine="3666" w:firstLineChars="1100"/>
        <w:rPr>
          <w:rFonts w:asciiTheme="minorEastAsia" w:hAnsiTheme="minorEastAsia" w:cstheme="minorEastAsia"/>
          <w:b/>
          <w:color w:val="auto"/>
          <w:spacing w:val="6"/>
          <w:sz w:val="32"/>
          <w:szCs w:val="32"/>
          <w:highlight w:val="none"/>
        </w:rPr>
      </w:pPr>
    </w:p>
    <w:p w14:paraId="23DF9238">
      <w:pPr>
        <w:widowControl/>
        <w:adjustRightInd/>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br w:type="page"/>
      </w:r>
    </w:p>
    <w:p w14:paraId="52F94615">
      <w:pPr>
        <w:snapToGrid w:val="0"/>
        <w:spacing w:line="360" w:lineRule="auto"/>
        <w:ind w:firstLine="3666" w:firstLineChars="1100"/>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spacing w:val="6"/>
          <w:sz w:val="32"/>
          <w:szCs w:val="32"/>
          <w:highlight w:val="none"/>
        </w:rPr>
        <w:t>附件6：</w:t>
      </w:r>
      <w:r>
        <w:rPr>
          <w:rFonts w:hint="eastAsia" w:asciiTheme="minorEastAsia" w:hAnsiTheme="minorEastAsia" w:cstheme="minorEastAsia"/>
          <w:b/>
          <w:color w:val="auto"/>
          <w:kern w:val="0"/>
          <w:sz w:val="32"/>
          <w:szCs w:val="32"/>
          <w:highlight w:val="none"/>
        </w:rPr>
        <w:t>分包意向协议</w:t>
      </w:r>
    </w:p>
    <w:p w14:paraId="4002885E">
      <w:pPr>
        <w:widowControl/>
        <w:snapToGrid w:val="0"/>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3C3657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若成为</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的中标供应商，将依法采取分包方式履行合同。</w:t>
      </w: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rPr>
        <w:t>与</w:t>
      </w:r>
      <w:r>
        <w:rPr>
          <w:rFonts w:hint="eastAsia" w:asciiTheme="minorEastAsia" w:hAnsiTheme="minorEastAsia" w:cstheme="minorEastAsia"/>
          <w:color w:val="auto"/>
          <w:kern w:val="0"/>
          <w:sz w:val="24"/>
          <w:highlight w:val="none"/>
          <w:u w:val="single"/>
        </w:rPr>
        <w:t>（所有分包供应商名称）</w:t>
      </w:r>
      <w:r>
        <w:rPr>
          <w:rFonts w:hint="eastAsia" w:asciiTheme="minorEastAsia" w:hAnsiTheme="minorEastAsia" w:cstheme="minorEastAsia"/>
          <w:color w:val="auto"/>
          <w:kern w:val="0"/>
          <w:sz w:val="24"/>
          <w:highlight w:val="none"/>
        </w:rPr>
        <w:t>达成分包意向协议</w:t>
      </w:r>
      <w:r>
        <w:rPr>
          <w:rFonts w:hint="eastAsia" w:asciiTheme="minorEastAsia" w:hAnsiTheme="minorEastAsia" w:cstheme="minorEastAsia"/>
          <w:color w:val="auto"/>
          <w:kern w:val="0"/>
          <w:sz w:val="24"/>
          <w:highlight w:val="none"/>
          <w:lang w:val="zh-CN"/>
        </w:rPr>
        <w:t xml:space="preserve">。 </w:t>
      </w:r>
    </w:p>
    <w:p w14:paraId="0BD496D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一、分包标的及数量</w:t>
      </w:r>
    </w:p>
    <w:p w14:paraId="75AB97BC">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将</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u w:val="single"/>
        </w:rPr>
        <w:t xml:space="preserve"> XX工作内容   </w:t>
      </w:r>
      <w:r>
        <w:rPr>
          <w:rFonts w:hint="eastAsia" w:asciiTheme="minorEastAsia" w:hAnsiTheme="minorEastAsia" w:cstheme="minorEastAsia"/>
          <w:color w:val="auto"/>
          <w:sz w:val="24"/>
          <w:highlight w:val="none"/>
        </w:rPr>
        <w:t>分包给</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具备承</w:t>
      </w:r>
      <w:r>
        <w:rPr>
          <w:rFonts w:hint="eastAsia" w:asciiTheme="minorEastAsia" w:hAnsiTheme="minorEastAsia" w:cstheme="minorEastAsia"/>
          <w:color w:val="auto"/>
          <w:kern w:val="0"/>
          <w:sz w:val="24"/>
          <w:highlight w:val="none"/>
        </w:rPr>
        <w:t>担</w:t>
      </w:r>
      <w:r>
        <w:rPr>
          <w:rFonts w:hint="eastAsia" w:asciiTheme="minorEastAsia" w:hAnsiTheme="minorEastAsia" w:cstheme="minorEastAsia"/>
          <w:color w:val="auto"/>
          <w:kern w:val="0"/>
          <w:sz w:val="24"/>
          <w:highlight w:val="none"/>
          <w:u w:val="single"/>
          <w:lang w:val="zh-CN"/>
        </w:rPr>
        <w:t>XX工作内容</w:t>
      </w:r>
      <w:r>
        <w:rPr>
          <w:rFonts w:hint="eastAsia" w:asciiTheme="minorEastAsia" w:hAnsiTheme="minorEastAsia" w:cstheme="minorEastAsia"/>
          <w:color w:val="auto"/>
          <w:kern w:val="0"/>
          <w:sz w:val="24"/>
          <w:highlight w:val="none"/>
          <w:lang w:val="zh-CN"/>
        </w:rPr>
        <w:t>相应资质条件且不得再次分包；</w:t>
      </w:r>
    </w:p>
    <w:p w14:paraId="52E8FB23">
      <w:pPr>
        <w:pStyle w:val="4"/>
        <w:adjustRightInd w:val="0"/>
        <w:snapToGrid w:val="0"/>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4EF740A9">
      <w:p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lang w:val="zh-CN"/>
        </w:rPr>
        <w:t xml:space="preserve"> </w:t>
      </w:r>
    </w:p>
    <w:p w14:paraId="7E78702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二、分包供应商中小企业合同份额</w:t>
      </w:r>
    </w:p>
    <w:p w14:paraId="6D73836C">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color w:val="auto"/>
          <w:kern w:val="0"/>
          <w:sz w:val="24"/>
          <w:highlight w:val="none"/>
          <w:u w:val="single"/>
        </w:rPr>
        <w:t>（分包供应商X,……）提供的服务全部由小微企业承接，</w:t>
      </w:r>
      <w:r>
        <w:rPr>
          <w:rFonts w:hint="eastAsia" w:asciiTheme="minorEastAsia" w:hAnsiTheme="minorEastAsia" w:cstheme="minorEastAsia"/>
          <w:color w:val="auto"/>
          <w:kern w:val="0"/>
          <w:sz w:val="24"/>
          <w:highlight w:val="none"/>
        </w:rPr>
        <w:t>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highlight w:val="none"/>
        </w:rPr>
        <w:t>。</w:t>
      </w:r>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r>
        <w:rPr>
          <w:rFonts w:hint="eastAsia" w:asciiTheme="minorEastAsia" w:hAnsiTheme="minorEastAsia" w:cstheme="minorEastAsia"/>
          <w:b/>
          <w:color w:val="auto"/>
          <w:kern w:val="0"/>
          <w:sz w:val="24"/>
          <w:highlight w:val="none"/>
          <w:lang w:val="zh-CN"/>
        </w:rPr>
        <w:t>）</w:t>
      </w:r>
    </w:p>
    <w:p w14:paraId="0385BECC">
      <w:pPr>
        <w:snapToGrid w:val="0"/>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cstheme="minorEastAsia"/>
          <w:b/>
          <w:color w:val="auto"/>
          <w:kern w:val="0"/>
          <w:sz w:val="24"/>
          <w:highlight w:val="none"/>
          <w:lang w:val="zh-CN"/>
        </w:rPr>
        <w:t>分包意向协议</w:t>
      </w:r>
      <w:r>
        <w:rPr>
          <w:rFonts w:hint="eastAsia" w:asciiTheme="minorEastAsia" w:hAnsiTheme="minorEastAsia" w:cstheme="minorEastAsia"/>
          <w:b/>
          <w:bCs/>
          <w:color w:val="auto"/>
          <w:sz w:val="24"/>
          <w:highlight w:val="none"/>
        </w:rPr>
        <w:t>中中小企业、小微企业合同金额应当达到的比例要求填写</w:t>
      </w:r>
      <w:r>
        <w:rPr>
          <w:rFonts w:hint="eastAsia" w:asciiTheme="minorEastAsia" w:hAnsiTheme="minorEastAsia" w:cstheme="minorEastAsia"/>
          <w:b/>
          <w:bCs/>
          <w:color w:val="auto"/>
          <w:kern w:val="0"/>
          <w:sz w:val="24"/>
          <w:highlight w:val="none"/>
          <w:lang w:val="zh-CN"/>
        </w:rPr>
        <w:t>）</w:t>
      </w:r>
    </w:p>
    <w:p w14:paraId="3CF555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三、分包工作履行期限、地点、方式</w:t>
      </w:r>
    </w:p>
    <w:p w14:paraId="2AE2B9D6">
      <w:pPr>
        <w:snapToGrid w:val="0"/>
        <w:spacing w:line="360" w:lineRule="auto"/>
        <w:ind w:firstLine="576"/>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u w:val="single"/>
        </w:rPr>
        <w:t xml:space="preserve">                                                                                  </w:t>
      </w:r>
    </w:p>
    <w:p w14:paraId="570010F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四、质量</w:t>
      </w:r>
    </w:p>
    <w:p w14:paraId="3898E0B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BF1199A">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五、价款或者报酬</w:t>
      </w:r>
    </w:p>
    <w:p w14:paraId="4B701C56">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26FBDE98">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六、违约责任</w:t>
      </w:r>
    </w:p>
    <w:p w14:paraId="27972E6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6DDC26A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七、争议解决的办法</w:t>
      </w:r>
    </w:p>
    <w:p w14:paraId="31C454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3EF442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八、其他</w:t>
      </w:r>
    </w:p>
    <w:p w14:paraId="1D17928C">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 xml:space="preserve">  。                                           投标人名称(电子签名)：</w:t>
      </w:r>
    </w:p>
    <w:p w14:paraId="2C5DC5AD">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分包供应商名称(电子签名/公章)：</w:t>
      </w:r>
    </w:p>
    <w:p w14:paraId="247535E5">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3FA166F0">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2DF6C960">
      <w:pPr>
        <w:snapToGrid w:val="0"/>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6F982696">
      <w:pPr>
        <w:autoSpaceDE w:val="0"/>
        <w:autoSpaceDN w:val="0"/>
        <w:jc w:val="center"/>
        <w:rPr>
          <w:rFonts w:asciiTheme="minorEastAsia" w:hAnsiTheme="minorEastAsia" w:cstheme="minorEastAsia"/>
          <w:b/>
          <w:color w:val="auto"/>
          <w:spacing w:val="6"/>
          <w:sz w:val="32"/>
          <w:szCs w:val="32"/>
          <w:highlight w:val="none"/>
        </w:rPr>
      </w:pPr>
    </w:p>
    <w:p w14:paraId="3B0D49F8">
      <w:pPr>
        <w:autoSpaceDE w:val="0"/>
        <w:autoSpaceDN w:val="0"/>
        <w:jc w:val="center"/>
        <w:rPr>
          <w:rFonts w:asciiTheme="minorEastAsia" w:hAnsiTheme="minorEastAsia" w:cstheme="minorEastAsia"/>
          <w:b/>
          <w:color w:val="auto"/>
          <w:spacing w:val="6"/>
          <w:sz w:val="32"/>
          <w:szCs w:val="32"/>
          <w:highlight w:val="none"/>
        </w:rPr>
      </w:pPr>
    </w:p>
    <w:p w14:paraId="07DB8424">
      <w:pPr>
        <w:autoSpaceDE w:val="0"/>
        <w:autoSpaceDN w:val="0"/>
        <w:jc w:val="center"/>
        <w:rPr>
          <w:rFonts w:asciiTheme="minorEastAsia" w:hAnsiTheme="minorEastAsia" w:cstheme="minorEastAsia"/>
          <w:b/>
          <w:color w:val="auto"/>
          <w:spacing w:val="6"/>
          <w:sz w:val="32"/>
          <w:szCs w:val="32"/>
          <w:highlight w:val="none"/>
        </w:rPr>
      </w:pPr>
    </w:p>
    <w:p w14:paraId="0B6912C7">
      <w:pPr>
        <w:autoSpaceDE w:val="0"/>
        <w:autoSpaceDN w:val="0"/>
        <w:jc w:val="center"/>
        <w:rPr>
          <w:rFonts w:asciiTheme="minorEastAsia" w:hAnsiTheme="minorEastAsia" w:cstheme="minorEastAsia"/>
          <w:b/>
          <w:color w:val="auto"/>
          <w:spacing w:val="6"/>
          <w:sz w:val="32"/>
          <w:szCs w:val="32"/>
          <w:highlight w:val="none"/>
        </w:rPr>
      </w:pPr>
    </w:p>
    <w:p w14:paraId="59020A86">
      <w:pPr>
        <w:autoSpaceDE w:val="0"/>
        <w:autoSpaceDN w:val="0"/>
        <w:jc w:val="center"/>
        <w:rPr>
          <w:rFonts w:asciiTheme="minorEastAsia" w:hAnsiTheme="minorEastAsia" w:cstheme="minorEastAsia"/>
          <w:b/>
          <w:color w:val="auto"/>
          <w:spacing w:val="6"/>
          <w:sz w:val="32"/>
          <w:szCs w:val="32"/>
          <w:highlight w:val="none"/>
        </w:rPr>
      </w:pPr>
    </w:p>
    <w:p w14:paraId="3E5A934B">
      <w:pPr>
        <w:autoSpaceDE w:val="0"/>
        <w:autoSpaceDN w:val="0"/>
        <w:jc w:val="center"/>
        <w:rPr>
          <w:rFonts w:asciiTheme="minorEastAsia" w:hAnsiTheme="minorEastAsia" w:cstheme="minorEastAsia"/>
          <w:b/>
          <w:color w:val="auto"/>
          <w:spacing w:val="6"/>
          <w:sz w:val="32"/>
          <w:szCs w:val="32"/>
          <w:highlight w:val="none"/>
        </w:rPr>
      </w:pPr>
    </w:p>
    <w:p w14:paraId="33D16B34">
      <w:pPr>
        <w:autoSpaceDE w:val="0"/>
        <w:autoSpaceDN w:val="0"/>
        <w:jc w:val="center"/>
        <w:rPr>
          <w:rFonts w:asciiTheme="minorEastAsia" w:hAnsiTheme="minorEastAsia" w:cstheme="minorEastAsia"/>
          <w:b/>
          <w:color w:val="auto"/>
          <w:spacing w:val="6"/>
          <w:sz w:val="32"/>
          <w:szCs w:val="32"/>
          <w:highlight w:val="none"/>
        </w:rPr>
      </w:pPr>
    </w:p>
    <w:p w14:paraId="040A8442">
      <w:pPr>
        <w:autoSpaceDE w:val="0"/>
        <w:autoSpaceDN w:val="0"/>
        <w:jc w:val="center"/>
        <w:rPr>
          <w:rFonts w:asciiTheme="minorEastAsia" w:hAnsiTheme="minorEastAsia" w:cstheme="minorEastAsia"/>
          <w:b/>
          <w:color w:val="auto"/>
          <w:spacing w:val="6"/>
          <w:sz w:val="32"/>
          <w:szCs w:val="32"/>
          <w:highlight w:val="none"/>
        </w:rPr>
      </w:pPr>
    </w:p>
    <w:p w14:paraId="22808DB4">
      <w:pPr>
        <w:autoSpaceDE w:val="0"/>
        <w:autoSpaceDN w:val="0"/>
        <w:jc w:val="center"/>
        <w:rPr>
          <w:rFonts w:asciiTheme="minorEastAsia" w:hAnsiTheme="minorEastAsia" w:cstheme="minorEastAsia"/>
          <w:b/>
          <w:color w:val="auto"/>
          <w:spacing w:val="6"/>
          <w:sz w:val="32"/>
          <w:szCs w:val="32"/>
          <w:highlight w:val="none"/>
        </w:rPr>
      </w:pPr>
    </w:p>
    <w:p w14:paraId="38C8EEEF">
      <w:pPr>
        <w:autoSpaceDE w:val="0"/>
        <w:autoSpaceDN w:val="0"/>
        <w:jc w:val="center"/>
        <w:rPr>
          <w:rFonts w:asciiTheme="minorEastAsia" w:hAnsiTheme="minorEastAsia" w:cstheme="minorEastAsia"/>
          <w:b/>
          <w:color w:val="auto"/>
          <w:spacing w:val="6"/>
          <w:sz w:val="32"/>
          <w:szCs w:val="32"/>
          <w:highlight w:val="none"/>
        </w:rPr>
      </w:pPr>
    </w:p>
    <w:p w14:paraId="0F8317AD">
      <w:pPr>
        <w:autoSpaceDE w:val="0"/>
        <w:autoSpaceDN w:val="0"/>
        <w:jc w:val="center"/>
        <w:rPr>
          <w:rFonts w:asciiTheme="minorEastAsia" w:hAnsiTheme="minorEastAsia" w:cstheme="minorEastAsia"/>
          <w:b/>
          <w:color w:val="auto"/>
          <w:spacing w:val="6"/>
          <w:sz w:val="32"/>
          <w:szCs w:val="32"/>
          <w:highlight w:val="none"/>
        </w:rPr>
      </w:pPr>
    </w:p>
    <w:p w14:paraId="332FFAF3">
      <w:pPr>
        <w:autoSpaceDE w:val="0"/>
        <w:autoSpaceDN w:val="0"/>
        <w:jc w:val="center"/>
        <w:rPr>
          <w:rFonts w:asciiTheme="minorEastAsia" w:hAnsiTheme="minorEastAsia" w:cstheme="minorEastAsia"/>
          <w:b/>
          <w:color w:val="auto"/>
          <w:spacing w:val="6"/>
          <w:sz w:val="32"/>
          <w:szCs w:val="32"/>
          <w:highlight w:val="none"/>
        </w:rPr>
      </w:pPr>
    </w:p>
    <w:p w14:paraId="52BB1178">
      <w:pPr>
        <w:autoSpaceDE w:val="0"/>
        <w:autoSpaceDN w:val="0"/>
        <w:jc w:val="center"/>
        <w:rPr>
          <w:rFonts w:asciiTheme="minorEastAsia" w:hAnsiTheme="minorEastAsia" w:cstheme="minorEastAsia"/>
          <w:b/>
          <w:color w:val="auto"/>
          <w:spacing w:val="6"/>
          <w:sz w:val="32"/>
          <w:szCs w:val="32"/>
          <w:highlight w:val="none"/>
        </w:rPr>
      </w:pPr>
    </w:p>
    <w:p w14:paraId="6D9A1696">
      <w:pPr>
        <w:autoSpaceDE w:val="0"/>
        <w:autoSpaceDN w:val="0"/>
        <w:jc w:val="center"/>
        <w:rPr>
          <w:rFonts w:asciiTheme="minorEastAsia" w:hAnsiTheme="minorEastAsia" w:cstheme="minorEastAsia"/>
          <w:b/>
          <w:color w:val="auto"/>
          <w:spacing w:val="6"/>
          <w:sz w:val="32"/>
          <w:szCs w:val="32"/>
          <w:highlight w:val="none"/>
        </w:rPr>
      </w:pPr>
    </w:p>
    <w:p w14:paraId="4B616B35">
      <w:pPr>
        <w:autoSpaceDE w:val="0"/>
        <w:autoSpaceDN w:val="0"/>
        <w:jc w:val="center"/>
        <w:rPr>
          <w:rFonts w:asciiTheme="minorEastAsia" w:hAnsiTheme="minorEastAsia" w:cstheme="minorEastAsia"/>
          <w:b/>
          <w:color w:val="auto"/>
          <w:spacing w:val="6"/>
          <w:sz w:val="32"/>
          <w:szCs w:val="32"/>
          <w:highlight w:val="none"/>
        </w:rPr>
      </w:pPr>
    </w:p>
    <w:p w14:paraId="735AADB0">
      <w:pPr>
        <w:autoSpaceDE w:val="0"/>
        <w:autoSpaceDN w:val="0"/>
        <w:jc w:val="center"/>
        <w:rPr>
          <w:rFonts w:asciiTheme="minorEastAsia" w:hAnsiTheme="minorEastAsia" w:cstheme="minorEastAsia"/>
          <w:b/>
          <w:color w:val="auto"/>
          <w:spacing w:val="6"/>
          <w:sz w:val="32"/>
          <w:szCs w:val="32"/>
          <w:highlight w:val="none"/>
        </w:rPr>
      </w:pPr>
    </w:p>
    <w:p w14:paraId="78C6262E">
      <w:pPr>
        <w:autoSpaceDE w:val="0"/>
        <w:autoSpaceDN w:val="0"/>
        <w:jc w:val="center"/>
        <w:rPr>
          <w:rFonts w:asciiTheme="minorEastAsia" w:hAnsiTheme="minorEastAsia" w:cstheme="minorEastAsia"/>
          <w:b/>
          <w:color w:val="auto"/>
          <w:spacing w:val="6"/>
          <w:sz w:val="32"/>
          <w:szCs w:val="32"/>
          <w:highlight w:val="none"/>
        </w:rPr>
      </w:pPr>
    </w:p>
    <w:p w14:paraId="64B3AC9E">
      <w:pPr>
        <w:autoSpaceDE w:val="0"/>
        <w:autoSpaceDN w:val="0"/>
        <w:jc w:val="center"/>
        <w:rPr>
          <w:rFonts w:asciiTheme="minorEastAsia" w:hAnsiTheme="minorEastAsia" w:cstheme="minorEastAsia"/>
          <w:b/>
          <w:color w:val="auto"/>
          <w:spacing w:val="6"/>
          <w:sz w:val="32"/>
          <w:szCs w:val="32"/>
          <w:highlight w:val="none"/>
        </w:rPr>
      </w:pPr>
    </w:p>
    <w:p w14:paraId="5BF2179E">
      <w:pPr>
        <w:autoSpaceDE w:val="0"/>
        <w:autoSpaceDN w:val="0"/>
        <w:jc w:val="center"/>
        <w:rPr>
          <w:rFonts w:asciiTheme="minorEastAsia" w:hAnsiTheme="minorEastAsia" w:cstheme="minorEastAsia"/>
          <w:b/>
          <w:color w:val="auto"/>
          <w:spacing w:val="6"/>
          <w:sz w:val="32"/>
          <w:szCs w:val="32"/>
          <w:highlight w:val="none"/>
        </w:rPr>
      </w:pPr>
    </w:p>
    <w:p w14:paraId="7180E9A7">
      <w:pPr>
        <w:autoSpaceDE w:val="0"/>
        <w:autoSpaceDN w:val="0"/>
        <w:jc w:val="center"/>
        <w:rPr>
          <w:rFonts w:asciiTheme="minorEastAsia" w:hAnsiTheme="minorEastAsia" w:cstheme="minorEastAsia"/>
          <w:b/>
          <w:color w:val="auto"/>
          <w:spacing w:val="6"/>
          <w:sz w:val="32"/>
          <w:szCs w:val="32"/>
          <w:highlight w:val="none"/>
        </w:rPr>
      </w:pPr>
    </w:p>
    <w:p w14:paraId="7990A307">
      <w:pPr>
        <w:autoSpaceDE w:val="0"/>
        <w:autoSpaceDN w:val="0"/>
        <w:jc w:val="center"/>
        <w:rPr>
          <w:rFonts w:asciiTheme="minorEastAsia" w:hAnsiTheme="minorEastAsia" w:cstheme="minorEastAsia"/>
          <w:b/>
          <w:color w:val="auto"/>
          <w:spacing w:val="6"/>
          <w:sz w:val="32"/>
          <w:szCs w:val="32"/>
          <w:highlight w:val="none"/>
        </w:rPr>
      </w:pPr>
    </w:p>
    <w:p w14:paraId="3CCB2B05">
      <w:pPr>
        <w:autoSpaceDE w:val="0"/>
        <w:autoSpaceDN w:val="0"/>
        <w:jc w:val="center"/>
        <w:rPr>
          <w:rFonts w:asciiTheme="minorEastAsia" w:hAnsiTheme="minorEastAsia" w:cstheme="minorEastAsia"/>
          <w:b/>
          <w:color w:val="auto"/>
          <w:spacing w:val="6"/>
          <w:sz w:val="32"/>
          <w:szCs w:val="32"/>
          <w:highlight w:val="none"/>
        </w:rPr>
      </w:pPr>
    </w:p>
    <w:p w14:paraId="593E32CF">
      <w:pPr>
        <w:autoSpaceDE w:val="0"/>
        <w:autoSpaceDN w:val="0"/>
        <w:jc w:val="center"/>
        <w:rPr>
          <w:rFonts w:asciiTheme="minorEastAsia" w:hAnsiTheme="minorEastAsia" w:cstheme="minorEastAsia"/>
          <w:b/>
          <w:color w:val="auto"/>
          <w:spacing w:val="6"/>
          <w:sz w:val="32"/>
          <w:szCs w:val="32"/>
          <w:highlight w:val="none"/>
        </w:rPr>
      </w:pPr>
    </w:p>
    <w:p w14:paraId="423020CA">
      <w:pPr>
        <w:autoSpaceDE w:val="0"/>
        <w:autoSpaceDN w:val="0"/>
        <w:jc w:val="center"/>
        <w:rPr>
          <w:rFonts w:asciiTheme="minorEastAsia" w:hAnsiTheme="minorEastAsia" w:cstheme="minorEastAsia"/>
          <w:b/>
          <w:color w:val="auto"/>
          <w:spacing w:val="6"/>
          <w:sz w:val="32"/>
          <w:szCs w:val="32"/>
          <w:highlight w:val="none"/>
        </w:rPr>
      </w:pPr>
    </w:p>
    <w:p w14:paraId="4B66CD4F">
      <w:pPr>
        <w:autoSpaceDE w:val="0"/>
        <w:autoSpaceDN w:val="0"/>
        <w:jc w:val="center"/>
        <w:rPr>
          <w:rFonts w:asciiTheme="minorEastAsia" w:hAnsiTheme="minorEastAsia" w:cstheme="minorEastAsia"/>
          <w:b/>
          <w:color w:val="auto"/>
          <w:spacing w:val="6"/>
          <w:sz w:val="32"/>
          <w:szCs w:val="32"/>
          <w:highlight w:val="none"/>
        </w:rPr>
      </w:pPr>
    </w:p>
    <w:p w14:paraId="41DF2711">
      <w:pPr>
        <w:autoSpaceDE w:val="0"/>
        <w:autoSpaceDN w:val="0"/>
        <w:jc w:val="center"/>
        <w:rPr>
          <w:rFonts w:asciiTheme="minorEastAsia" w:hAnsiTheme="minorEastAsia" w:cstheme="minorEastAsia"/>
          <w:b/>
          <w:color w:val="auto"/>
          <w:spacing w:val="6"/>
          <w:sz w:val="32"/>
          <w:szCs w:val="32"/>
          <w:highlight w:val="none"/>
        </w:rPr>
      </w:pPr>
    </w:p>
    <w:p w14:paraId="28EA8913">
      <w:pPr>
        <w:autoSpaceDE w:val="0"/>
        <w:autoSpaceDN w:val="0"/>
        <w:jc w:val="center"/>
        <w:rPr>
          <w:rFonts w:asciiTheme="minorEastAsia" w:hAnsiTheme="minorEastAsia" w:cstheme="minorEastAsia"/>
          <w:b/>
          <w:color w:val="auto"/>
          <w:spacing w:val="6"/>
          <w:sz w:val="32"/>
          <w:szCs w:val="32"/>
          <w:highlight w:val="none"/>
        </w:rPr>
      </w:pPr>
    </w:p>
    <w:p w14:paraId="489965D5">
      <w:pPr>
        <w:spacing w:line="360" w:lineRule="auto"/>
        <w:jc w:val="left"/>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附件7：中小企业声明函</w:t>
      </w:r>
    </w:p>
    <w:p w14:paraId="3FE4849B">
      <w:pPr>
        <w:spacing w:line="360" w:lineRule="auto"/>
        <w:jc w:val="center"/>
        <w:rPr>
          <w:rFonts w:asciiTheme="minorEastAsia" w:hAnsiTheme="minorEastAsia" w:cstheme="minorEastAsia"/>
          <w:color w:val="auto"/>
          <w:sz w:val="24"/>
          <w:highlight w:val="none"/>
          <w:u w:val="single"/>
        </w:rPr>
      </w:pPr>
    </w:p>
    <w:p w14:paraId="3CBFFB30">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中小企业声明函（服务）</w:t>
      </w:r>
    </w:p>
    <w:p w14:paraId="2C1421DA">
      <w:pPr>
        <w:spacing w:line="360" w:lineRule="auto"/>
        <w:ind w:firstLine="360" w:firstLineChars="1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cstheme="minorEastAsia"/>
          <w:color w:val="auto"/>
          <w:sz w:val="24"/>
          <w:highlight w:val="none"/>
          <w:u w:val="single"/>
        </w:rPr>
        <w:t xml:space="preserve">（采购人）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（项目名称） </w:t>
      </w:r>
      <w:r>
        <w:rPr>
          <w:rFonts w:hint="eastAsia" w:asciiTheme="minorEastAsia" w:hAnsi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371A1">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u w:val="single"/>
        </w:rPr>
        <w:t>（标的名称）</w:t>
      </w:r>
      <w:r>
        <w:rPr>
          <w:rFonts w:hint="eastAsia" w:asciiTheme="minorEastAsia" w:hAnsiTheme="minorEastAsia" w:cstheme="minorEastAsia"/>
          <w:color w:val="auto"/>
          <w:sz w:val="24"/>
          <w:highlight w:val="none"/>
        </w:rPr>
        <w:t>，属于</w:t>
      </w:r>
      <w:r>
        <w:rPr>
          <w:rFonts w:hint="eastAsia" w:asciiTheme="minorEastAsia" w:hAnsiTheme="minorEastAsia" w:cstheme="minorEastAsia"/>
          <w:color w:val="auto"/>
          <w:sz w:val="24"/>
          <w:highlight w:val="none"/>
          <w:u w:val="single"/>
        </w:rPr>
        <w:t xml:space="preserve"> （采购文件中明确的所属行业）</w:t>
      </w:r>
      <w:r>
        <w:rPr>
          <w:rFonts w:hint="eastAsia" w:asciiTheme="minorEastAsia" w:hAnsiTheme="minorEastAsia" w:cstheme="minorEastAsia"/>
          <w:color w:val="auto"/>
          <w:sz w:val="24"/>
          <w:highlight w:val="none"/>
        </w:rPr>
        <w:t xml:space="preserve"> ；承建（承接）企业为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510AE14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u w:val="single"/>
        </w:rPr>
        <w:t xml:space="preserve"> （标的名称），</w:t>
      </w:r>
      <w:r>
        <w:rPr>
          <w:rFonts w:hint="eastAsia" w:asciiTheme="minorEastAsia" w:hAnsiTheme="minorEastAsia" w:cstheme="minorEastAsia"/>
          <w:color w:val="auto"/>
          <w:sz w:val="24"/>
          <w:highlight w:val="none"/>
        </w:rPr>
        <w:t xml:space="preserve">属于 </w:t>
      </w:r>
      <w:r>
        <w:rPr>
          <w:rFonts w:hint="eastAsia" w:asciiTheme="minorEastAsia" w:hAnsiTheme="minorEastAsia" w:cstheme="minorEastAsia"/>
          <w:color w:val="auto"/>
          <w:sz w:val="24"/>
          <w:highlight w:val="none"/>
          <w:u w:val="single"/>
        </w:rPr>
        <w:t xml:space="preserve">（采购文件中明确的所属行业） </w:t>
      </w:r>
      <w:r>
        <w:rPr>
          <w:rFonts w:hint="eastAsia" w:asciiTheme="minorEastAsia" w:hAnsiTheme="minorEastAsia" w:cstheme="minorEastAsia"/>
          <w:color w:val="auto"/>
          <w:sz w:val="24"/>
          <w:highlight w:val="none"/>
        </w:rPr>
        <w:t xml:space="preserve">；承建（承接）企业为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2970B4E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63D8315E">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以上企业，不属于大企业的分支机构，不存在控股股东为大企业的情形，也不存在与大企业的负责人为同一人的情形。</w:t>
      </w:r>
    </w:p>
    <w:p w14:paraId="77EAD93B">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本企业对上述声明内容的真实性负责。如有虚假，将依法承担相应责任。</w:t>
      </w:r>
    </w:p>
    <w:p w14:paraId="079CB6D4">
      <w:pPr>
        <w:spacing w:line="360" w:lineRule="auto"/>
        <w:ind w:right="1760"/>
        <w:jc w:val="righ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投标人名称（电子签名）：</w:t>
      </w:r>
    </w:p>
    <w:p w14:paraId="221EA960">
      <w:pPr>
        <w:spacing w:line="360" w:lineRule="auto"/>
        <w:ind w:right="1120" w:firstLine="4680" w:firstLineChars="19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 期：</w:t>
      </w:r>
    </w:p>
    <w:p w14:paraId="0D5490DC">
      <w:pPr>
        <w:spacing w:line="360" w:lineRule="auto"/>
        <w:ind w:right="420"/>
        <w:rPr>
          <w:rFonts w:asciiTheme="minorEastAsia" w:hAnsiTheme="minorEastAsia" w:cstheme="minorEastAsia"/>
          <w:bCs/>
          <w:color w:val="auto"/>
          <w:sz w:val="24"/>
          <w:highlight w:val="none"/>
        </w:rPr>
      </w:pPr>
      <w:r>
        <w:rPr>
          <w:rFonts w:hint="eastAsia" w:asciiTheme="minorEastAsia" w:hAnsiTheme="minorEastAsia" w:cstheme="minorEastAsia"/>
          <w:color w:val="auto"/>
          <w:sz w:val="24"/>
          <w:highlight w:val="none"/>
        </w:rPr>
        <w:t xml:space="preserve">   注：</w:t>
      </w:r>
      <w:r>
        <w:rPr>
          <w:rFonts w:hint="eastAsia" w:asciiTheme="minorEastAsia" w:hAnsiTheme="minorEastAsia" w:cstheme="minorEastAsia"/>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A5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F48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5933">
    <w:pPr>
      <w:pStyle w:val="40"/>
      <w:framePr w:wrap="around" w:vAnchor="text" w:hAnchor="margin" w:xAlign="right" w:y="1"/>
      <w:rPr>
        <w:rStyle w:val="73"/>
      </w:rPr>
    </w:pPr>
    <w:r>
      <w:fldChar w:fldCharType="begin"/>
    </w:r>
    <w:r>
      <w:rPr>
        <w:rStyle w:val="73"/>
      </w:rPr>
      <w:instrText xml:space="preserve">PAGE  </w:instrText>
    </w:r>
    <w:r>
      <w:fldChar w:fldCharType="end"/>
    </w:r>
  </w:p>
  <w:p w14:paraId="472ABB7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050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3" w:name="_Toc36110187"/>
    <w:bookmarkStart w:id="514" w:name="_Toc164085800"/>
    <w:bookmarkStart w:id="515" w:name="_Toc13184514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1B0C">
    <w:pPr>
      <w:pStyle w:val="40"/>
      <w:framePr w:wrap="around" w:vAnchor="text" w:hAnchor="margin" w:xAlign="right" w:y="1"/>
      <w:rPr>
        <w:rStyle w:val="73"/>
      </w:rPr>
    </w:pPr>
    <w:r>
      <w:fldChar w:fldCharType="begin"/>
    </w:r>
    <w:r>
      <w:rPr>
        <w:rStyle w:val="73"/>
      </w:rPr>
      <w:instrText xml:space="preserve">PAGE  </w:instrText>
    </w:r>
    <w:r>
      <w:fldChar w:fldCharType="end"/>
    </w:r>
  </w:p>
  <w:p w14:paraId="0D78816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AD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7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72F4DB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6C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90764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1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7A73C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0E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250E31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7D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CE7DF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8D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74E83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4CB5">
    <w:pPr>
      <w:pStyle w:val="41"/>
      <w:pBdr>
        <w:bottom w:val="single" w:color="auto" w:sz="6" w:space="4"/>
      </w:pBdr>
      <w:jc w:val="right"/>
    </w:pPr>
    <w:r>
      <w:t></w:t>
    </w:r>
    <w:r>
      <w:rPr>
        <w:rFonts w:hint="eastAsia"/>
      </w:rPr>
      <w:t xml:space="preserve">             </w:t>
    </w:r>
    <w:r>
      <w:t>杭州市政府采购公开招标文件</w:t>
    </w:r>
  </w:p>
  <w:p w14:paraId="5F0E7B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51C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A38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69">
    <w:pPr>
      <w:pStyle w:val="41"/>
      <w:rPr>
        <w:rFonts w:ascii="仿宋_GB2312" w:eastAsia="仿宋_GB2312"/>
        <w:b/>
        <w:i/>
        <w:u w:val="single"/>
      </w:rPr>
    </w:pPr>
    <w:r>
      <w:t></w:t>
    </w:r>
    <w:r>
      <w:rPr>
        <w:rFonts w:hint="eastAsia"/>
      </w:rPr>
      <w:t xml:space="preserve">                                                  </w:t>
    </w:r>
    <w:r>
      <w:t xml:space="preserve">             杭州市政府采购公开招标文件</w:t>
    </w:r>
  </w:p>
  <w:p w14:paraId="310987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E35F">
    <w:pPr>
      <w:pStyle w:val="41"/>
    </w:pPr>
    <w:r>
      <w:t></w:t>
    </w:r>
    <w:r>
      <w:rPr>
        <w:rFonts w:hint="eastAsia"/>
      </w:rPr>
      <w:t xml:space="preserve">         </w:t>
    </w:r>
  </w:p>
  <w:p w14:paraId="191CAB8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9F02">
    <w:pPr>
      <w:pStyle w:val="41"/>
      <w:rPr>
        <w:rFonts w:ascii="仿宋_GB2312" w:eastAsia="仿宋_GB2312"/>
        <w:b/>
        <w:i/>
        <w:u w:val="single"/>
      </w:rPr>
    </w:pPr>
    <w:r>
      <w:t></w:t>
    </w:r>
    <w:r>
      <w:rPr>
        <w:rFonts w:hint="eastAsia"/>
      </w:rPr>
      <w:t xml:space="preserve">                                                  </w:t>
    </w:r>
    <w:r>
      <w:t>杭州市政府采购公开招标文件</w:t>
    </w:r>
  </w:p>
  <w:p w14:paraId="418E046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23E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3008">
    <w:pPr>
      <w:pStyle w:val="41"/>
      <w:jc w:val="right"/>
      <w:rPr>
        <w:rFonts w:ascii="仿宋_GB2312" w:eastAsia="仿宋_GB2312"/>
        <w:b/>
        <w:i/>
        <w:u w:val="single"/>
      </w:rPr>
    </w:pPr>
    <w:r>
      <w:rPr>
        <w:rFonts w:hint="eastAsia"/>
      </w:rPr>
      <w:t xml:space="preserve">                                  </w:t>
    </w:r>
    <w:r>
      <w:t>杭州市政府采购公开招标文件</w:t>
    </w:r>
  </w:p>
  <w:p w14:paraId="676D9B0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F72E">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868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42C6D"/>
    <w:multiLevelType w:val="singleLevel"/>
    <w:tmpl w:val="26842C6D"/>
    <w:lvl w:ilvl="0" w:tentative="0">
      <w:start w:val="4"/>
      <w:numFmt w:val="decimal"/>
      <w:lvlText w:val="%1."/>
      <w:lvlJc w:val="left"/>
      <w:pPr>
        <w:tabs>
          <w:tab w:val="left" w:pos="312"/>
        </w:tabs>
      </w:pPr>
    </w:lvl>
  </w:abstractNum>
  <w:abstractNum w:abstractNumId="1">
    <w:nsid w:val="2D78D3B3"/>
    <w:multiLevelType w:val="singleLevel"/>
    <w:tmpl w:val="2D78D3B3"/>
    <w:lvl w:ilvl="0" w:tentative="0">
      <w:start w:val="1"/>
      <w:numFmt w:val="decimal"/>
      <w:suff w:val="nothing"/>
      <w:lvlText w:val="（%1）"/>
      <w:lvlJc w:val="left"/>
    </w:lvl>
  </w:abstractNum>
  <w:abstractNum w:abstractNumId="2">
    <w:nsid w:val="372F8086"/>
    <w:multiLevelType w:val="singleLevel"/>
    <w:tmpl w:val="372F808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kYWEwYWI0ZTY4MDgzYTNiYTMwN2QzZGQ1MGVjYmQifQ=="/>
  </w:docVars>
  <w:rsids>
    <w:rsidRoot w:val="00172A27"/>
    <w:rsid w:val="00000451"/>
    <w:rsid w:val="0000108B"/>
    <w:rsid w:val="0000133D"/>
    <w:rsid w:val="00001509"/>
    <w:rsid w:val="00001E3F"/>
    <w:rsid w:val="000032B2"/>
    <w:rsid w:val="0000363B"/>
    <w:rsid w:val="000058BD"/>
    <w:rsid w:val="00006109"/>
    <w:rsid w:val="00006150"/>
    <w:rsid w:val="0000636B"/>
    <w:rsid w:val="000063E8"/>
    <w:rsid w:val="00006725"/>
    <w:rsid w:val="0000675E"/>
    <w:rsid w:val="000071E3"/>
    <w:rsid w:val="00007CAA"/>
    <w:rsid w:val="00010FE9"/>
    <w:rsid w:val="0001122F"/>
    <w:rsid w:val="00011A4B"/>
    <w:rsid w:val="00012251"/>
    <w:rsid w:val="00012B4A"/>
    <w:rsid w:val="0001337C"/>
    <w:rsid w:val="00013771"/>
    <w:rsid w:val="000138C4"/>
    <w:rsid w:val="00013C1F"/>
    <w:rsid w:val="00013F31"/>
    <w:rsid w:val="000140D8"/>
    <w:rsid w:val="00014530"/>
    <w:rsid w:val="00014BBC"/>
    <w:rsid w:val="000150EE"/>
    <w:rsid w:val="0001671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0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99C"/>
    <w:rsid w:val="00054D39"/>
    <w:rsid w:val="0005501B"/>
    <w:rsid w:val="000550F5"/>
    <w:rsid w:val="0005527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F2"/>
    <w:rsid w:val="00077169"/>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C0"/>
    <w:rsid w:val="00095954"/>
    <w:rsid w:val="000960BA"/>
    <w:rsid w:val="0009662A"/>
    <w:rsid w:val="0009690D"/>
    <w:rsid w:val="00096DFF"/>
    <w:rsid w:val="00097CDB"/>
    <w:rsid w:val="000A0729"/>
    <w:rsid w:val="000A0E69"/>
    <w:rsid w:val="000A1A52"/>
    <w:rsid w:val="000A1F98"/>
    <w:rsid w:val="000A3D58"/>
    <w:rsid w:val="000A3D8D"/>
    <w:rsid w:val="000A3FE3"/>
    <w:rsid w:val="000A47B0"/>
    <w:rsid w:val="000A4851"/>
    <w:rsid w:val="000A49BB"/>
    <w:rsid w:val="000A4F22"/>
    <w:rsid w:val="000A5674"/>
    <w:rsid w:val="000A5A46"/>
    <w:rsid w:val="000A7299"/>
    <w:rsid w:val="000A752E"/>
    <w:rsid w:val="000A7C6F"/>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A8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C6C"/>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5E"/>
    <w:rsid w:val="00110F57"/>
    <w:rsid w:val="00111993"/>
    <w:rsid w:val="00111C7D"/>
    <w:rsid w:val="00112038"/>
    <w:rsid w:val="001127FF"/>
    <w:rsid w:val="00112B0B"/>
    <w:rsid w:val="00112EB5"/>
    <w:rsid w:val="0011383E"/>
    <w:rsid w:val="00113EE3"/>
    <w:rsid w:val="00113FC9"/>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9E"/>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4FE"/>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91"/>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92"/>
    <w:rsid w:val="001C08DB"/>
    <w:rsid w:val="001C10BD"/>
    <w:rsid w:val="001C1F01"/>
    <w:rsid w:val="001C2092"/>
    <w:rsid w:val="001C232F"/>
    <w:rsid w:val="001C2544"/>
    <w:rsid w:val="001C2A17"/>
    <w:rsid w:val="001C31F5"/>
    <w:rsid w:val="001C35BF"/>
    <w:rsid w:val="001C6047"/>
    <w:rsid w:val="001C611D"/>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CC3"/>
    <w:rsid w:val="001E2052"/>
    <w:rsid w:val="001E2492"/>
    <w:rsid w:val="001E257C"/>
    <w:rsid w:val="001E286C"/>
    <w:rsid w:val="001E2F34"/>
    <w:rsid w:val="001E35EE"/>
    <w:rsid w:val="001E4B2C"/>
    <w:rsid w:val="001E507F"/>
    <w:rsid w:val="001E56C2"/>
    <w:rsid w:val="001E59FB"/>
    <w:rsid w:val="001E6B34"/>
    <w:rsid w:val="001E7F81"/>
    <w:rsid w:val="001F0FD1"/>
    <w:rsid w:val="001F1526"/>
    <w:rsid w:val="001F19D1"/>
    <w:rsid w:val="001F1CB9"/>
    <w:rsid w:val="001F1F18"/>
    <w:rsid w:val="001F2F92"/>
    <w:rsid w:val="001F456F"/>
    <w:rsid w:val="001F5DA1"/>
    <w:rsid w:val="001F612E"/>
    <w:rsid w:val="001F69E1"/>
    <w:rsid w:val="001F6A92"/>
    <w:rsid w:val="001F77E8"/>
    <w:rsid w:val="001F792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7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B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D5"/>
    <w:rsid w:val="00240C1F"/>
    <w:rsid w:val="00240F55"/>
    <w:rsid w:val="00240F67"/>
    <w:rsid w:val="00241144"/>
    <w:rsid w:val="00241981"/>
    <w:rsid w:val="00242510"/>
    <w:rsid w:val="00242F79"/>
    <w:rsid w:val="0024415B"/>
    <w:rsid w:val="00245565"/>
    <w:rsid w:val="002458C1"/>
    <w:rsid w:val="00245E62"/>
    <w:rsid w:val="002460D0"/>
    <w:rsid w:val="00246357"/>
    <w:rsid w:val="00247422"/>
    <w:rsid w:val="00247644"/>
    <w:rsid w:val="00247BA2"/>
    <w:rsid w:val="00247EFF"/>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FF"/>
    <w:rsid w:val="00257246"/>
    <w:rsid w:val="00257438"/>
    <w:rsid w:val="0026119C"/>
    <w:rsid w:val="00261AFE"/>
    <w:rsid w:val="00261C1D"/>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2C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4A"/>
    <w:rsid w:val="002B1881"/>
    <w:rsid w:val="002B1F61"/>
    <w:rsid w:val="002B2070"/>
    <w:rsid w:val="002B24ED"/>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35"/>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9B9"/>
    <w:rsid w:val="002D5AAD"/>
    <w:rsid w:val="002D5DA3"/>
    <w:rsid w:val="002D6097"/>
    <w:rsid w:val="002D65AD"/>
    <w:rsid w:val="002D6782"/>
    <w:rsid w:val="002D738F"/>
    <w:rsid w:val="002D74A4"/>
    <w:rsid w:val="002D7B0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4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DD3"/>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484"/>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76"/>
    <w:rsid w:val="00350C31"/>
    <w:rsid w:val="00350C9F"/>
    <w:rsid w:val="00351391"/>
    <w:rsid w:val="003514DB"/>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9B1"/>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0C"/>
    <w:rsid w:val="003735B9"/>
    <w:rsid w:val="00373634"/>
    <w:rsid w:val="00374677"/>
    <w:rsid w:val="0037510C"/>
    <w:rsid w:val="00375850"/>
    <w:rsid w:val="0037632F"/>
    <w:rsid w:val="00377B26"/>
    <w:rsid w:val="003801BA"/>
    <w:rsid w:val="003805AB"/>
    <w:rsid w:val="00381014"/>
    <w:rsid w:val="00381604"/>
    <w:rsid w:val="00381C68"/>
    <w:rsid w:val="00381F60"/>
    <w:rsid w:val="00383204"/>
    <w:rsid w:val="00383AB0"/>
    <w:rsid w:val="003847BB"/>
    <w:rsid w:val="00384814"/>
    <w:rsid w:val="00384C0A"/>
    <w:rsid w:val="00385B16"/>
    <w:rsid w:val="00385B96"/>
    <w:rsid w:val="0038637D"/>
    <w:rsid w:val="00386594"/>
    <w:rsid w:val="003868F6"/>
    <w:rsid w:val="003869DC"/>
    <w:rsid w:val="00386C07"/>
    <w:rsid w:val="00386F58"/>
    <w:rsid w:val="0038700D"/>
    <w:rsid w:val="003879CE"/>
    <w:rsid w:val="00387B88"/>
    <w:rsid w:val="00390B8F"/>
    <w:rsid w:val="00390C0D"/>
    <w:rsid w:val="00391447"/>
    <w:rsid w:val="003919D9"/>
    <w:rsid w:val="00391BDD"/>
    <w:rsid w:val="003922DE"/>
    <w:rsid w:val="0039269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061"/>
    <w:rsid w:val="003C247B"/>
    <w:rsid w:val="003C3292"/>
    <w:rsid w:val="003C3C1E"/>
    <w:rsid w:val="003C3D88"/>
    <w:rsid w:val="003C4134"/>
    <w:rsid w:val="003C435B"/>
    <w:rsid w:val="003C4EBE"/>
    <w:rsid w:val="003C5C8C"/>
    <w:rsid w:val="003C62EC"/>
    <w:rsid w:val="003C642E"/>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94"/>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7B0"/>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53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71B"/>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3F8"/>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FE4"/>
    <w:rsid w:val="00453507"/>
    <w:rsid w:val="00453592"/>
    <w:rsid w:val="00453957"/>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5C4"/>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098"/>
    <w:rsid w:val="004A6110"/>
    <w:rsid w:val="004A61B8"/>
    <w:rsid w:val="004A6415"/>
    <w:rsid w:val="004A64F9"/>
    <w:rsid w:val="004A65F4"/>
    <w:rsid w:val="004A6D2C"/>
    <w:rsid w:val="004B026C"/>
    <w:rsid w:val="004B0271"/>
    <w:rsid w:val="004B0BE8"/>
    <w:rsid w:val="004B0D73"/>
    <w:rsid w:val="004B0E4A"/>
    <w:rsid w:val="004B18F4"/>
    <w:rsid w:val="004B1A98"/>
    <w:rsid w:val="004B2463"/>
    <w:rsid w:val="004B2CA8"/>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37"/>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36"/>
    <w:rsid w:val="004D4990"/>
    <w:rsid w:val="004D51D6"/>
    <w:rsid w:val="004D59D3"/>
    <w:rsid w:val="004D6BF2"/>
    <w:rsid w:val="004D6F29"/>
    <w:rsid w:val="004D7BF5"/>
    <w:rsid w:val="004D7F64"/>
    <w:rsid w:val="004D7F9C"/>
    <w:rsid w:val="004E03F4"/>
    <w:rsid w:val="004E068F"/>
    <w:rsid w:val="004E0860"/>
    <w:rsid w:val="004E09CF"/>
    <w:rsid w:val="004E0B75"/>
    <w:rsid w:val="004E0C29"/>
    <w:rsid w:val="004E0DC4"/>
    <w:rsid w:val="004E109C"/>
    <w:rsid w:val="004E1D6F"/>
    <w:rsid w:val="004E1DF3"/>
    <w:rsid w:val="004E2393"/>
    <w:rsid w:val="004E27F6"/>
    <w:rsid w:val="004E3117"/>
    <w:rsid w:val="004E3A2A"/>
    <w:rsid w:val="004E3AB1"/>
    <w:rsid w:val="004E4003"/>
    <w:rsid w:val="004E4626"/>
    <w:rsid w:val="004E4984"/>
    <w:rsid w:val="004E5101"/>
    <w:rsid w:val="004E5380"/>
    <w:rsid w:val="004E6746"/>
    <w:rsid w:val="004E6A72"/>
    <w:rsid w:val="004E6CAC"/>
    <w:rsid w:val="004E6F69"/>
    <w:rsid w:val="004E75C1"/>
    <w:rsid w:val="004E7683"/>
    <w:rsid w:val="004E777F"/>
    <w:rsid w:val="004F07F2"/>
    <w:rsid w:val="004F07F9"/>
    <w:rsid w:val="004F0A50"/>
    <w:rsid w:val="004F0D1F"/>
    <w:rsid w:val="004F0E82"/>
    <w:rsid w:val="004F1523"/>
    <w:rsid w:val="004F1847"/>
    <w:rsid w:val="004F18DA"/>
    <w:rsid w:val="004F19E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0B"/>
    <w:rsid w:val="00512459"/>
    <w:rsid w:val="00512D8A"/>
    <w:rsid w:val="005131A2"/>
    <w:rsid w:val="005137E4"/>
    <w:rsid w:val="00513BB9"/>
    <w:rsid w:val="0051440E"/>
    <w:rsid w:val="00514480"/>
    <w:rsid w:val="005148CD"/>
    <w:rsid w:val="00515180"/>
    <w:rsid w:val="00515973"/>
    <w:rsid w:val="00515C3A"/>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C8"/>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9C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880"/>
    <w:rsid w:val="00554C03"/>
    <w:rsid w:val="00554C58"/>
    <w:rsid w:val="00554D5D"/>
    <w:rsid w:val="005550F9"/>
    <w:rsid w:val="00556338"/>
    <w:rsid w:val="00556441"/>
    <w:rsid w:val="00557031"/>
    <w:rsid w:val="0055716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B6E"/>
    <w:rsid w:val="005770CC"/>
    <w:rsid w:val="005802F9"/>
    <w:rsid w:val="005806D5"/>
    <w:rsid w:val="005809B0"/>
    <w:rsid w:val="00580DFC"/>
    <w:rsid w:val="005812CF"/>
    <w:rsid w:val="0058134C"/>
    <w:rsid w:val="005815CD"/>
    <w:rsid w:val="005817AA"/>
    <w:rsid w:val="00581AA8"/>
    <w:rsid w:val="00581D39"/>
    <w:rsid w:val="005827A7"/>
    <w:rsid w:val="005827B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FE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6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ADE"/>
    <w:rsid w:val="005D232B"/>
    <w:rsid w:val="005D266D"/>
    <w:rsid w:val="005D2A2A"/>
    <w:rsid w:val="005D306D"/>
    <w:rsid w:val="005D3327"/>
    <w:rsid w:val="005D4854"/>
    <w:rsid w:val="005D5BCF"/>
    <w:rsid w:val="005D65BF"/>
    <w:rsid w:val="005D6D84"/>
    <w:rsid w:val="005D70A1"/>
    <w:rsid w:val="005D74C0"/>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65"/>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B85"/>
    <w:rsid w:val="00601C92"/>
    <w:rsid w:val="00601F66"/>
    <w:rsid w:val="0060200D"/>
    <w:rsid w:val="00602764"/>
    <w:rsid w:val="00602B29"/>
    <w:rsid w:val="00602DAD"/>
    <w:rsid w:val="00603373"/>
    <w:rsid w:val="0060361C"/>
    <w:rsid w:val="006036D0"/>
    <w:rsid w:val="00603B1C"/>
    <w:rsid w:val="006042CD"/>
    <w:rsid w:val="00605217"/>
    <w:rsid w:val="006054A5"/>
    <w:rsid w:val="006059E4"/>
    <w:rsid w:val="00605D60"/>
    <w:rsid w:val="006062A0"/>
    <w:rsid w:val="00607015"/>
    <w:rsid w:val="0061098D"/>
    <w:rsid w:val="00610B78"/>
    <w:rsid w:val="00611B59"/>
    <w:rsid w:val="00611F3D"/>
    <w:rsid w:val="00611FBA"/>
    <w:rsid w:val="00612098"/>
    <w:rsid w:val="0061272A"/>
    <w:rsid w:val="0061299E"/>
    <w:rsid w:val="006130D0"/>
    <w:rsid w:val="0061355D"/>
    <w:rsid w:val="006139F7"/>
    <w:rsid w:val="00613AA2"/>
    <w:rsid w:val="00614906"/>
    <w:rsid w:val="0061517F"/>
    <w:rsid w:val="00615252"/>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684"/>
    <w:rsid w:val="00626710"/>
    <w:rsid w:val="00626930"/>
    <w:rsid w:val="00626AD3"/>
    <w:rsid w:val="00626BAC"/>
    <w:rsid w:val="006271C3"/>
    <w:rsid w:val="00627AB1"/>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4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6F86"/>
    <w:rsid w:val="006571B0"/>
    <w:rsid w:val="006576BA"/>
    <w:rsid w:val="00657D17"/>
    <w:rsid w:val="006600BF"/>
    <w:rsid w:val="00660AF7"/>
    <w:rsid w:val="00660D3E"/>
    <w:rsid w:val="00661691"/>
    <w:rsid w:val="00662D3D"/>
    <w:rsid w:val="00662F1F"/>
    <w:rsid w:val="00663D15"/>
    <w:rsid w:val="00665030"/>
    <w:rsid w:val="00665670"/>
    <w:rsid w:val="006659EA"/>
    <w:rsid w:val="006661E8"/>
    <w:rsid w:val="00666424"/>
    <w:rsid w:val="0066676C"/>
    <w:rsid w:val="00666D8F"/>
    <w:rsid w:val="006673B9"/>
    <w:rsid w:val="0066790C"/>
    <w:rsid w:val="00667FF0"/>
    <w:rsid w:val="00670C7C"/>
    <w:rsid w:val="00671480"/>
    <w:rsid w:val="006717E7"/>
    <w:rsid w:val="00671FD5"/>
    <w:rsid w:val="006720BC"/>
    <w:rsid w:val="00672906"/>
    <w:rsid w:val="00672C73"/>
    <w:rsid w:val="00673B64"/>
    <w:rsid w:val="00673B7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0F4"/>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06"/>
    <w:rsid w:val="00696C79"/>
    <w:rsid w:val="00697068"/>
    <w:rsid w:val="006977DE"/>
    <w:rsid w:val="00697D5F"/>
    <w:rsid w:val="006A035B"/>
    <w:rsid w:val="006A0582"/>
    <w:rsid w:val="006A060C"/>
    <w:rsid w:val="006A06F8"/>
    <w:rsid w:val="006A071C"/>
    <w:rsid w:val="006A0DC7"/>
    <w:rsid w:val="006A150D"/>
    <w:rsid w:val="006A1B00"/>
    <w:rsid w:val="006A22EB"/>
    <w:rsid w:val="006A2766"/>
    <w:rsid w:val="006A39D0"/>
    <w:rsid w:val="006A3E91"/>
    <w:rsid w:val="006A430B"/>
    <w:rsid w:val="006A4321"/>
    <w:rsid w:val="006A4E20"/>
    <w:rsid w:val="006A4F11"/>
    <w:rsid w:val="006A563C"/>
    <w:rsid w:val="006A5A6F"/>
    <w:rsid w:val="006A5F7E"/>
    <w:rsid w:val="006A64C5"/>
    <w:rsid w:val="006A6786"/>
    <w:rsid w:val="006A7C29"/>
    <w:rsid w:val="006B0113"/>
    <w:rsid w:val="006B0580"/>
    <w:rsid w:val="006B0DA2"/>
    <w:rsid w:val="006B0F70"/>
    <w:rsid w:val="006B1486"/>
    <w:rsid w:val="006B169F"/>
    <w:rsid w:val="006B1BEB"/>
    <w:rsid w:val="006B1D06"/>
    <w:rsid w:val="006B2506"/>
    <w:rsid w:val="006B2823"/>
    <w:rsid w:val="006B29DC"/>
    <w:rsid w:val="006B2CC2"/>
    <w:rsid w:val="006B2E37"/>
    <w:rsid w:val="006B2F60"/>
    <w:rsid w:val="006B33DB"/>
    <w:rsid w:val="006B33DD"/>
    <w:rsid w:val="006B3669"/>
    <w:rsid w:val="006B36E5"/>
    <w:rsid w:val="006B3D00"/>
    <w:rsid w:val="006B4CF8"/>
    <w:rsid w:val="006B506B"/>
    <w:rsid w:val="006B54E8"/>
    <w:rsid w:val="006B584D"/>
    <w:rsid w:val="006B589A"/>
    <w:rsid w:val="006B5FBC"/>
    <w:rsid w:val="006B6ED2"/>
    <w:rsid w:val="006B7F74"/>
    <w:rsid w:val="006C0230"/>
    <w:rsid w:val="006C05C7"/>
    <w:rsid w:val="006C25AB"/>
    <w:rsid w:val="006C2DA6"/>
    <w:rsid w:val="006C3581"/>
    <w:rsid w:val="006C39A0"/>
    <w:rsid w:val="006C3EFE"/>
    <w:rsid w:val="006C46C7"/>
    <w:rsid w:val="006C4767"/>
    <w:rsid w:val="006C4A1A"/>
    <w:rsid w:val="006C4B4D"/>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C0"/>
    <w:rsid w:val="006E0FB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43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7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48"/>
    <w:rsid w:val="00731D27"/>
    <w:rsid w:val="00731EDE"/>
    <w:rsid w:val="0073245C"/>
    <w:rsid w:val="00732493"/>
    <w:rsid w:val="00732FE9"/>
    <w:rsid w:val="00733772"/>
    <w:rsid w:val="00733A43"/>
    <w:rsid w:val="00733AE4"/>
    <w:rsid w:val="00733D5F"/>
    <w:rsid w:val="00734932"/>
    <w:rsid w:val="0073539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BFF"/>
    <w:rsid w:val="00746D58"/>
    <w:rsid w:val="00747578"/>
    <w:rsid w:val="00750D12"/>
    <w:rsid w:val="00751073"/>
    <w:rsid w:val="00751AF2"/>
    <w:rsid w:val="00751B1A"/>
    <w:rsid w:val="00751BD2"/>
    <w:rsid w:val="00751CE5"/>
    <w:rsid w:val="00752188"/>
    <w:rsid w:val="00752CC6"/>
    <w:rsid w:val="00753938"/>
    <w:rsid w:val="00753A57"/>
    <w:rsid w:val="00753D13"/>
    <w:rsid w:val="007543CE"/>
    <w:rsid w:val="0075497E"/>
    <w:rsid w:val="00754A29"/>
    <w:rsid w:val="0075570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58"/>
    <w:rsid w:val="00763AED"/>
    <w:rsid w:val="00763BF0"/>
    <w:rsid w:val="00763F8B"/>
    <w:rsid w:val="007640F3"/>
    <w:rsid w:val="0076417E"/>
    <w:rsid w:val="0076497F"/>
    <w:rsid w:val="007660EC"/>
    <w:rsid w:val="007662C7"/>
    <w:rsid w:val="00766862"/>
    <w:rsid w:val="00766E77"/>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9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53"/>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26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2E9"/>
    <w:rsid w:val="0080348B"/>
    <w:rsid w:val="00803D82"/>
    <w:rsid w:val="00803D98"/>
    <w:rsid w:val="008052CE"/>
    <w:rsid w:val="008058D0"/>
    <w:rsid w:val="00806A4C"/>
    <w:rsid w:val="00806BD2"/>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4D"/>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1D4"/>
    <w:rsid w:val="008379FF"/>
    <w:rsid w:val="00837D3D"/>
    <w:rsid w:val="00837E9B"/>
    <w:rsid w:val="008404AA"/>
    <w:rsid w:val="008406D7"/>
    <w:rsid w:val="0084074F"/>
    <w:rsid w:val="008407BA"/>
    <w:rsid w:val="00840AA3"/>
    <w:rsid w:val="00840AAC"/>
    <w:rsid w:val="0084101C"/>
    <w:rsid w:val="00841490"/>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DE8"/>
    <w:rsid w:val="0086598A"/>
    <w:rsid w:val="00865C3D"/>
    <w:rsid w:val="00865E45"/>
    <w:rsid w:val="00865F4C"/>
    <w:rsid w:val="00866453"/>
    <w:rsid w:val="0086707F"/>
    <w:rsid w:val="0086743C"/>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7B4"/>
    <w:rsid w:val="00881D59"/>
    <w:rsid w:val="00882991"/>
    <w:rsid w:val="00882EC1"/>
    <w:rsid w:val="0088324E"/>
    <w:rsid w:val="0088434F"/>
    <w:rsid w:val="00884371"/>
    <w:rsid w:val="008848E2"/>
    <w:rsid w:val="00884B7A"/>
    <w:rsid w:val="00884D47"/>
    <w:rsid w:val="008856C5"/>
    <w:rsid w:val="00886112"/>
    <w:rsid w:val="0088613E"/>
    <w:rsid w:val="008872B3"/>
    <w:rsid w:val="00887392"/>
    <w:rsid w:val="00890A64"/>
    <w:rsid w:val="00890C40"/>
    <w:rsid w:val="00890CA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0AC"/>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3F7"/>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CD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6C3"/>
    <w:rsid w:val="008F6893"/>
    <w:rsid w:val="008F7292"/>
    <w:rsid w:val="008F76C0"/>
    <w:rsid w:val="009000F2"/>
    <w:rsid w:val="0090079D"/>
    <w:rsid w:val="0090086A"/>
    <w:rsid w:val="00900D2C"/>
    <w:rsid w:val="00901807"/>
    <w:rsid w:val="00901F0E"/>
    <w:rsid w:val="0090269B"/>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20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506"/>
    <w:rsid w:val="00936EA5"/>
    <w:rsid w:val="00937114"/>
    <w:rsid w:val="0094015D"/>
    <w:rsid w:val="00940916"/>
    <w:rsid w:val="0094102A"/>
    <w:rsid w:val="009412B7"/>
    <w:rsid w:val="00941B13"/>
    <w:rsid w:val="0094215C"/>
    <w:rsid w:val="00942598"/>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B08"/>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647"/>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040"/>
    <w:rsid w:val="009B4368"/>
    <w:rsid w:val="009B4D4C"/>
    <w:rsid w:val="009B66F5"/>
    <w:rsid w:val="009B7505"/>
    <w:rsid w:val="009B7E1D"/>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21"/>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E4"/>
    <w:rsid w:val="009D4E4A"/>
    <w:rsid w:val="009D50CD"/>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86"/>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7C8"/>
    <w:rsid w:val="00A01886"/>
    <w:rsid w:val="00A0207F"/>
    <w:rsid w:val="00A021AF"/>
    <w:rsid w:val="00A027B1"/>
    <w:rsid w:val="00A0307A"/>
    <w:rsid w:val="00A03A7C"/>
    <w:rsid w:val="00A044AA"/>
    <w:rsid w:val="00A0686F"/>
    <w:rsid w:val="00A0700C"/>
    <w:rsid w:val="00A07F5E"/>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DD"/>
    <w:rsid w:val="00A21838"/>
    <w:rsid w:val="00A21F40"/>
    <w:rsid w:val="00A22C3E"/>
    <w:rsid w:val="00A22C4D"/>
    <w:rsid w:val="00A2334E"/>
    <w:rsid w:val="00A23442"/>
    <w:rsid w:val="00A249D2"/>
    <w:rsid w:val="00A254AB"/>
    <w:rsid w:val="00A259F2"/>
    <w:rsid w:val="00A266CC"/>
    <w:rsid w:val="00A26DB4"/>
    <w:rsid w:val="00A27425"/>
    <w:rsid w:val="00A3023E"/>
    <w:rsid w:val="00A305C5"/>
    <w:rsid w:val="00A30919"/>
    <w:rsid w:val="00A309A4"/>
    <w:rsid w:val="00A31F05"/>
    <w:rsid w:val="00A31FD2"/>
    <w:rsid w:val="00A3404D"/>
    <w:rsid w:val="00A341AB"/>
    <w:rsid w:val="00A34290"/>
    <w:rsid w:val="00A3556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D4"/>
    <w:rsid w:val="00A42A74"/>
    <w:rsid w:val="00A433E8"/>
    <w:rsid w:val="00A43A1D"/>
    <w:rsid w:val="00A43AB0"/>
    <w:rsid w:val="00A4455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14B"/>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C51"/>
    <w:rsid w:val="00A933FE"/>
    <w:rsid w:val="00A937D5"/>
    <w:rsid w:val="00A93C70"/>
    <w:rsid w:val="00A94A32"/>
    <w:rsid w:val="00A94AFC"/>
    <w:rsid w:val="00A94B4E"/>
    <w:rsid w:val="00A94BF5"/>
    <w:rsid w:val="00A954F8"/>
    <w:rsid w:val="00A962AE"/>
    <w:rsid w:val="00A9686A"/>
    <w:rsid w:val="00A96B4A"/>
    <w:rsid w:val="00A97BDA"/>
    <w:rsid w:val="00AA043A"/>
    <w:rsid w:val="00AA04ED"/>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6A"/>
    <w:rsid w:val="00AA50CE"/>
    <w:rsid w:val="00AA536B"/>
    <w:rsid w:val="00AA57C9"/>
    <w:rsid w:val="00AA5A5C"/>
    <w:rsid w:val="00AA5A6F"/>
    <w:rsid w:val="00AA634D"/>
    <w:rsid w:val="00AA6C89"/>
    <w:rsid w:val="00AA6F6C"/>
    <w:rsid w:val="00AA721D"/>
    <w:rsid w:val="00AA7519"/>
    <w:rsid w:val="00AA790A"/>
    <w:rsid w:val="00AB02EA"/>
    <w:rsid w:val="00AB110C"/>
    <w:rsid w:val="00AB227A"/>
    <w:rsid w:val="00AB22BF"/>
    <w:rsid w:val="00AB256E"/>
    <w:rsid w:val="00AB318B"/>
    <w:rsid w:val="00AB3466"/>
    <w:rsid w:val="00AB38B2"/>
    <w:rsid w:val="00AB3BBB"/>
    <w:rsid w:val="00AB3FD9"/>
    <w:rsid w:val="00AB408C"/>
    <w:rsid w:val="00AB43AF"/>
    <w:rsid w:val="00AB4E41"/>
    <w:rsid w:val="00AB5EB1"/>
    <w:rsid w:val="00AB6003"/>
    <w:rsid w:val="00AB6A65"/>
    <w:rsid w:val="00AB759A"/>
    <w:rsid w:val="00AB7B06"/>
    <w:rsid w:val="00AB7EAA"/>
    <w:rsid w:val="00AC0432"/>
    <w:rsid w:val="00AC0770"/>
    <w:rsid w:val="00AC0791"/>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31"/>
    <w:rsid w:val="00AE1C5C"/>
    <w:rsid w:val="00AE315E"/>
    <w:rsid w:val="00AE319F"/>
    <w:rsid w:val="00AE31D9"/>
    <w:rsid w:val="00AE3CF0"/>
    <w:rsid w:val="00AE3EC3"/>
    <w:rsid w:val="00AE4546"/>
    <w:rsid w:val="00AE46AB"/>
    <w:rsid w:val="00AE544B"/>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8F"/>
    <w:rsid w:val="00B04678"/>
    <w:rsid w:val="00B047C9"/>
    <w:rsid w:val="00B04A04"/>
    <w:rsid w:val="00B04B78"/>
    <w:rsid w:val="00B04C37"/>
    <w:rsid w:val="00B04F00"/>
    <w:rsid w:val="00B0574D"/>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4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04F"/>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AC"/>
    <w:rsid w:val="00B536FC"/>
    <w:rsid w:val="00B53D1D"/>
    <w:rsid w:val="00B53E98"/>
    <w:rsid w:val="00B53F9B"/>
    <w:rsid w:val="00B54B19"/>
    <w:rsid w:val="00B55F64"/>
    <w:rsid w:val="00B56ECA"/>
    <w:rsid w:val="00B57093"/>
    <w:rsid w:val="00B57B5D"/>
    <w:rsid w:val="00B57DFA"/>
    <w:rsid w:val="00B57FFD"/>
    <w:rsid w:val="00B60613"/>
    <w:rsid w:val="00B61AEC"/>
    <w:rsid w:val="00B61C6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70C"/>
    <w:rsid w:val="00B717AC"/>
    <w:rsid w:val="00B718FA"/>
    <w:rsid w:val="00B72A0B"/>
    <w:rsid w:val="00B72CF0"/>
    <w:rsid w:val="00B7380E"/>
    <w:rsid w:val="00B740F6"/>
    <w:rsid w:val="00B74615"/>
    <w:rsid w:val="00B74789"/>
    <w:rsid w:val="00B7545E"/>
    <w:rsid w:val="00B755B6"/>
    <w:rsid w:val="00B75977"/>
    <w:rsid w:val="00B75A48"/>
    <w:rsid w:val="00B75CC0"/>
    <w:rsid w:val="00B76021"/>
    <w:rsid w:val="00B76FCD"/>
    <w:rsid w:val="00B7764D"/>
    <w:rsid w:val="00B804F8"/>
    <w:rsid w:val="00B8095A"/>
    <w:rsid w:val="00B80FD7"/>
    <w:rsid w:val="00B81274"/>
    <w:rsid w:val="00B815D3"/>
    <w:rsid w:val="00B81742"/>
    <w:rsid w:val="00B8176E"/>
    <w:rsid w:val="00B817B5"/>
    <w:rsid w:val="00B823A6"/>
    <w:rsid w:val="00B83DC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18B"/>
    <w:rsid w:val="00BA3869"/>
    <w:rsid w:val="00BA4399"/>
    <w:rsid w:val="00BA4452"/>
    <w:rsid w:val="00BA46C6"/>
    <w:rsid w:val="00BA4ACF"/>
    <w:rsid w:val="00BA5039"/>
    <w:rsid w:val="00BA583B"/>
    <w:rsid w:val="00BA5DF2"/>
    <w:rsid w:val="00BA5EC7"/>
    <w:rsid w:val="00BA6081"/>
    <w:rsid w:val="00BA6319"/>
    <w:rsid w:val="00BA63CE"/>
    <w:rsid w:val="00BA676E"/>
    <w:rsid w:val="00BA6980"/>
    <w:rsid w:val="00BA6EF2"/>
    <w:rsid w:val="00BA7227"/>
    <w:rsid w:val="00BA763C"/>
    <w:rsid w:val="00BA784D"/>
    <w:rsid w:val="00BA78B2"/>
    <w:rsid w:val="00BA7CD7"/>
    <w:rsid w:val="00BB00E5"/>
    <w:rsid w:val="00BB1688"/>
    <w:rsid w:val="00BB1EFB"/>
    <w:rsid w:val="00BB224F"/>
    <w:rsid w:val="00BB269F"/>
    <w:rsid w:val="00BB27CC"/>
    <w:rsid w:val="00BB2ACE"/>
    <w:rsid w:val="00BB2E4E"/>
    <w:rsid w:val="00BB2E62"/>
    <w:rsid w:val="00BB36C9"/>
    <w:rsid w:val="00BB3A66"/>
    <w:rsid w:val="00BB40D1"/>
    <w:rsid w:val="00BB439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D2"/>
    <w:rsid w:val="00BD62E6"/>
    <w:rsid w:val="00BD6B0E"/>
    <w:rsid w:val="00BD734D"/>
    <w:rsid w:val="00BD7941"/>
    <w:rsid w:val="00BE03B4"/>
    <w:rsid w:val="00BE0591"/>
    <w:rsid w:val="00BE0C55"/>
    <w:rsid w:val="00BE0F03"/>
    <w:rsid w:val="00BE11A2"/>
    <w:rsid w:val="00BE1EF0"/>
    <w:rsid w:val="00BE246C"/>
    <w:rsid w:val="00BE2657"/>
    <w:rsid w:val="00BE2FD2"/>
    <w:rsid w:val="00BE377A"/>
    <w:rsid w:val="00BE37AE"/>
    <w:rsid w:val="00BE3B14"/>
    <w:rsid w:val="00BE3B2E"/>
    <w:rsid w:val="00BE3C65"/>
    <w:rsid w:val="00BE4222"/>
    <w:rsid w:val="00BE472D"/>
    <w:rsid w:val="00BE4C03"/>
    <w:rsid w:val="00BE79F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E54"/>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CC5"/>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A05"/>
    <w:rsid w:val="00C2302B"/>
    <w:rsid w:val="00C23615"/>
    <w:rsid w:val="00C2397E"/>
    <w:rsid w:val="00C23A83"/>
    <w:rsid w:val="00C24381"/>
    <w:rsid w:val="00C24801"/>
    <w:rsid w:val="00C24C2E"/>
    <w:rsid w:val="00C24C7A"/>
    <w:rsid w:val="00C24FFB"/>
    <w:rsid w:val="00C254A0"/>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E5"/>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B00"/>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E4B"/>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0"/>
    <w:rsid w:val="00C74609"/>
    <w:rsid w:val="00C749AB"/>
    <w:rsid w:val="00C75A8F"/>
    <w:rsid w:val="00C76129"/>
    <w:rsid w:val="00C76C0C"/>
    <w:rsid w:val="00C76FFC"/>
    <w:rsid w:val="00C774E0"/>
    <w:rsid w:val="00C776BA"/>
    <w:rsid w:val="00C7791E"/>
    <w:rsid w:val="00C81716"/>
    <w:rsid w:val="00C817F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D"/>
    <w:rsid w:val="00C92E41"/>
    <w:rsid w:val="00C92F62"/>
    <w:rsid w:val="00C93097"/>
    <w:rsid w:val="00C93B40"/>
    <w:rsid w:val="00C93DB5"/>
    <w:rsid w:val="00C94CB9"/>
    <w:rsid w:val="00C95853"/>
    <w:rsid w:val="00C95C2F"/>
    <w:rsid w:val="00C95F87"/>
    <w:rsid w:val="00C96035"/>
    <w:rsid w:val="00C968EF"/>
    <w:rsid w:val="00C9722D"/>
    <w:rsid w:val="00C972CE"/>
    <w:rsid w:val="00CA0492"/>
    <w:rsid w:val="00CA05B0"/>
    <w:rsid w:val="00CA0632"/>
    <w:rsid w:val="00CA0A04"/>
    <w:rsid w:val="00CA2528"/>
    <w:rsid w:val="00CA3CAB"/>
    <w:rsid w:val="00CA3FC0"/>
    <w:rsid w:val="00CA5685"/>
    <w:rsid w:val="00CA6A2E"/>
    <w:rsid w:val="00CA6B56"/>
    <w:rsid w:val="00CA7539"/>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1A"/>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91"/>
    <w:rsid w:val="00CE41F9"/>
    <w:rsid w:val="00CE59F6"/>
    <w:rsid w:val="00CE66CD"/>
    <w:rsid w:val="00CE6BA9"/>
    <w:rsid w:val="00CE71C3"/>
    <w:rsid w:val="00CE727A"/>
    <w:rsid w:val="00CE79C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569"/>
    <w:rsid w:val="00D2371E"/>
    <w:rsid w:val="00D237E0"/>
    <w:rsid w:val="00D23A17"/>
    <w:rsid w:val="00D23E0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75"/>
    <w:rsid w:val="00D32FA0"/>
    <w:rsid w:val="00D33112"/>
    <w:rsid w:val="00D331CB"/>
    <w:rsid w:val="00D3451E"/>
    <w:rsid w:val="00D3497A"/>
    <w:rsid w:val="00D35F2F"/>
    <w:rsid w:val="00D35FC6"/>
    <w:rsid w:val="00D36BB8"/>
    <w:rsid w:val="00D3756D"/>
    <w:rsid w:val="00D37744"/>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F3"/>
    <w:rsid w:val="00D629A4"/>
    <w:rsid w:val="00D62BDF"/>
    <w:rsid w:val="00D62EEE"/>
    <w:rsid w:val="00D636A3"/>
    <w:rsid w:val="00D64F1C"/>
    <w:rsid w:val="00D6570C"/>
    <w:rsid w:val="00D659EA"/>
    <w:rsid w:val="00D65A89"/>
    <w:rsid w:val="00D65E85"/>
    <w:rsid w:val="00D6611C"/>
    <w:rsid w:val="00D671C7"/>
    <w:rsid w:val="00D675B0"/>
    <w:rsid w:val="00D675DE"/>
    <w:rsid w:val="00D678BB"/>
    <w:rsid w:val="00D67D81"/>
    <w:rsid w:val="00D67EA7"/>
    <w:rsid w:val="00D70170"/>
    <w:rsid w:val="00D702E8"/>
    <w:rsid w:val="00D70552"/>
    <w:rsid w:val="00D7059A"/>
    <w:rsid w:val="00D70D42"/>
    <w:rsid w:val="00D71285"/>
    <w:rsid w:val="00D7147D"/>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92"/>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17"/>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1"/>
    <w:rsid w:val="00D95F88"/>
    <w:rsid w:val="00D96698"/>
    <w:rsid w:val="00D96876"/>
    <w:rsid w:val="00D96940"/>
    <w:rsid w:val="00D96B12"/>
    <w:rsid w:val="00D96F59"/>
    <w:rsid w:val="00D9726C"/>
    <w:rsid w:val="00D97EED"/>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1D"/>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031"/>
    <w:rsid w:val="00DF05A0"/>
    <w:rsid w:val="00DF1162"/>
    <w:rsid w:val="00DF1BA8"/>
    <w:rsid w:val="00DF1F63"/>
    <w:rsid w:val="00DF2556"/>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5C0"/>
    <w:rsid w:val="00E03B42"/>
    <w:rsid w:val="00E03C10"/>
    <w:rsid w:val="00E0479F"/>
    <w:rsid w:val="00E04816"/>
    <w:rsid w:val="00E04982"/>
    <w:rsid w:val="00E04D6A"/>
    <w:rsid w:val="00E058DB"/>
    <w:rsid w:val="00E05950"/>
    <w:rsid w:val="00E05CD4"/>
    <w:rsid w:val="00E05D2A"/>
    <w:rsid w:val="00E05DE8"/>
    <w:rsid w:val="00E06100"/>
    <w:rsid w:val="00E0614E"/>
    <w:rsid w:val="00E06E97"/>
    <w:rsid w:val="00E07B8F"/>
    <w:rsid w:val="00E105CE"/>
    <w:rsid w:val="00E10712"/>
    <w:rsid w:val="00E10DD1"/>
    <w:rsid w:val="00E10DF6"/>
    <w:rsid w:val="00E1224C"/>
    <w:rsid w:val="00E1254C"/>
    <w:rsid w:val="00E12BDF"/>
    <w:rsid w:val="00E13326"/>
    <w:rsid w:val="00E13D07"/>
    <w:rsid w:val="00E14356"/>
    <w:rsid w:val="00E14961"/>
    <w:rsid w:val="00E14D76"/>
    <w:rsid w:val="00E15183"/>
    <w:rsid w:val="00E15D6C"/>
    <w:rsid w:val="00E1675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1D7"/>
    <w:rsid w:val="00E4331B"/>
    <w:rsid w:val="00E43551"/>
    <w:rsid w:val="00E437FA"/>
    <w:rsid w:val="00E44747"/>
    <w:rsid w:val="00E4588C"/>
    <w:rsid w:val="00E45A2C"/>
    <w:rsid w:val="00E46A6B"/>
    <w:rsid w:val="00E46A9C"/>
    <w:rsid w:val="00E47DB1"/>
    <w:rsid w:val="00E504E7"/>
    <w:rsid w:val="00E50BDD"/>
    <w:rsid w:val="00E510CF"/>
    <w:rsid w:val="00E513D7"/>
    <w:rsid w:val="00E519FE"/>
    <w:rsid w:val="00E5206C"/>
    <w:rsid w:val="00E52740"/>
    <w:rsid w:val="00E52AAB"/>
    <w:rsid w:val="00E53E63"/>
    <w:rsid w:val="00E5448E"/>
    <w:rsid w:val="00E54E0D"/>
    <w:rsid w:val="00E55247"/>
    <w:rsid w:val="00E558E5"/>
    <w:rsid w:val="00E55B3C"/>
    <w:rsid w:val="00E563A3"/>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74"/>
    <w:rsid w:val="00E816E8"/>
    <w:rsid w:val="00E82592"/>
    <w:rsid w:val="00E825ED"/>
    <w:rsid w:val="00E827BB"/>
    <w:rsid w:val="00E82D24"/>
    <w:rsid w:val="00E8357D"/>
    <w:rsid w:val="00E83C4F"/>
    <w:rsid w:val="00E84212"/>
    <w:rsid w:val="00E84C04"/>
    <w:rsid w:val="00E84F72"/>
    <w:rsid w:val="00E856A2"/>
    <w:rsid w:val="00E856CA"/>
    <w:rsid w:val="00E8572B"/>
    <w:rsid w:val="00E8575B"/>
    <w:rsid w:val="00E85929"/>
    <w:rsid w:val="00E85AD2"/>
    <w:rsid w:val="00E85C9F"/>
    <w:rsid w:val="00E86976"/>
    <w:rsid w:val="00E87A37"/>
    <w:rsid w:val="00E87CF7"/>
    <w:rsid w:val="00E9036E"/>
    <w:rsid w:val="00E9078A"/>
    <w:rsid w:val="00E90DA6"/>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4"/>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B"/>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21"/>
    <w:rsid w:val="00EF1130"/>
    <w:rsid w:val="00EF1432"/>
    <w:rsid w:val="00EF1511"/>
    <w:rsid w:val="00EF16E8"/>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CB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A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41"/>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2DA"/>
    <w:rsid w:val="00F318A1"/>
    <w:rsid w:val="00F31CF5"/>
    <w:rsid w:val="00F3265C"/>
    <w:rsid w:val="00F32C4A"/>
    <w:rsid w:val="00F33262"/>
    <w:rsid w:val="00F33358"/>
    <w:rsid w:val="00F343EE"/>
    <w:rsid w:val="00F34C42"/>
    <w:rsid w:val="00F353F4"/>
    <w:rsid w:val="00F35494"/>
    <w:rsid w:val="00F35607"/>
    <w:rsid w:val="00F359AB"/>
    <w:rsid w:val="00F35DBA"/>
    <w:rsid w:val="00F3619D"/>
    <w:rsid w:val="00F36DDE"/>
    <w:rsid w:val="00F3722A"/>
    <w:rsid w:val="00F37366"/>
    <w:rsid w:val="00F37C99"/>
    <w:rsid w:val="00F37FCC"/>
    <w:rsid w:val="00F4089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CD"/>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B33"/>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981"/>
    <w:rsid w:val="00FA63AD"/>
    <w:rsid w:val="00FA672F"/>
    <w:rsid w:val="00FA775E"/>
    <w:rsid w:val="00FA7792"/>
    <w:rsid w:val="00FA7AA8"/>
    <w:rsid w:val="00FA7F1D"/>
    <w:rsid w:val="00FB011C"/>
    <w:rsid w:val="00FB0D60"/>
    <w:rsid w:val="00FB18FD"/>
    <w:rsid w:val="00FB2BF5"/>
    <w:rsid w:val="00FB2F8E"/>
    <w:rsid w:val="00FB30C3"/>
    <w:rsid w:val="00FB39B0"/>
    <w:rsid w:val="00FB4CE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138"/>
    <w:rsid w:val="00FE033F"/>
    <w:rsid w:val="00FE07A8"/>
    <w:rsid w:val="00FE0AD1"/>
    <w:rsid w:val="00FE0CC0"/>
    <w:rsid w:val="00FE1852"/>
    <w:rsid w:val="00FE1963"/>
    <w:rsid w:val="00FE1981"/>
    <w:rsid w:val="00FE1BF1"/>
    <w:rsid w:val="00FE1DE4"/>
    <w:rsid w:val="00FE33DB"/>
    <w:rsid w:val="00FE33F5"/>
    <w:rsid w:val="00FE352A"/>
    <w:rsid w:val="00FE37DD"/>
    <w:rsid w:val="00FE387C"/>
    <w:rsid w:val="00FE3C31"/>
    <w:rsid w:val="00FE4015"/>
    <w:rsid w:val="00FE42C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F6449"/>
    <w:rsid w:val="01236AFB"/>
    <w:rsid w:val="014337F8"/>
    <w:rsid w:val="019F7441"/>
    <w:rsid w:val="01B37585"/>
    <w:rsid w:val="01D54D98"/>
    <w:rsid w:val="01D55165"/>
    <w:rsid w:val="01DF6BF8"/>
    <w:rsid w:val="01EC2C57"/>
    <w:rsid w:val="025F0711"/>
    <w:rsid w:val="026B2E25"/>
    <w:rsid w:val="02824D4D"/>
    <w:rsid w:val="02DB26AC"/>
    <w:rsid w:val="02DC4B10"/>
    <w:rsid w:val="02DD76CE"/>
    <w:rsid w:val="02F36323"/>
    <w:rsid w:val="02F5619C"/>
    <w:rsid w:val="031B6759"/>
    <w:rsid w:val="0326446A"/>
    <w:rsid w:val="032D5555"/>
    <w:rsid w:val="036634D2"/>
    <w:rsid w:val="03DD35E4"/>
    <w:rsid w:val="03E05C76"/>
    <w:rsid w:val="04076900"/>
    <w:rsid w:val="04131BA8"/>
    <w:rsid w:val="041651F4"/>
    <w:rsid w:val="041A5A3B"/>
    <w:rsid w:val="042311BA"/>
    <w:rsid w:val="042B157A"/>
    <w:rsid w:val="044955CA"/>
    <w:rsid w:val="04675A50"/>
    <w:rsid w:val="046D623E"/>
    <w:rsid w:val="048F763B"/>
    <w:rsid w:val="049F330E"/>
    <w:rsid w:val="04A4119D"/>
    <w:rsid w:val="04AA775C"/>
    <w:rsid w:val="04AF1889"/>
    <w:rsid w:val="04F66F48"/>
    <w:rsid w:val="05251E14"/>
    <w:rsid w:val="05A16594"/>
    <w:rsid w:val="05A7762D"/>
    <w:rsid w:val="05B44CC5"/>
    <w:rsid w:val="05B974A5"/>
    <w:rsid w:val="060E5941"/>
    <w:rsid w:val="06110FAF"/>
    <w:rsid w:val="06493CA7"/>
    <w:rsid w:val="065A6178"/>
    <w:rsid w:val="066F1CF3"/>
    <w:rsid w:val="06845266"/>
    <w:rsid w:val="06930BB8"/>
    <w:rsid w:val="0717375D"/>
    <w:rsid w:val="07245D42"/>
    <w:rsid w:val="07264C62"/>
    <w:rsid w:val="072B545A"/>
    <w:rsid w:val="0779354C"/>
    <w:rsid w:val="07812A54"/>
    <w:rsid w:val="07A80859"/>
    <w:rsid w:val="07B81524"/>
    <w:rsid w:val="07B91BA9"/>
    <w:rsid w:val="08061376"/>
    <w:rsid w:val="08452D77"/>
    <w:rsid w:val="086401F8"/>
    <w:rsid w:val="08715548"/>
    <w:rsid w:val="08751CAA"/>
    <w:rsid w:val="087E4C40"/>
    <w:rsid w:val="088A4403"/>
    <w:rsid w:val="08A871D0"/>
    <w:rsid w:val="08D66AD6"/>
    <w:rsid w:val="08DA33A3"/>
    <w:rsid w:val="08E80F13"/>
    <w:rsid w:val="08FD2E27"/>
    <w:rsid w:val="09273A00"/>
    <w:rsid w:val="09293C1C"/>
    <w:rsid w:val="09335624"/>
    <w:rsid w:val="0944690F"/>
    <w:rsid w:val="09535675"/>
    <w:rsid w:val="095F057D"/>
    <w:rsid w:val="09642282"/>
    <w:rsid w:val="096B5C13"/>
    <w:rsid w:val="09733572"/>
    <w:rsid w:val="09772C16"/>
    <w:rsid w:val="098353B5"/>
    <w:rsid w:val="09A92330"/>
    <w:rsid w:val="09B05932"/>
    <w:rsid w:val="09B06B87"/>
    <w:rsid w:val="09C13146"/>
    <w:rsid w:val="09E0077E"/>
    <w:rsid w:val="09E04166"/>
    <w:rsid w:val="0A17250D"/>
    <w:rsid w:val="0A1C0718"/>
    <w:rsid w:val="0A2B2072"/>
    <w:rsid w:val="0A3E7710"/>
    <w:rsid w:val="0A5922DF"/>
    <w:rsid w:val="0A5B7E63"/>
    <w:rsid w:val="0AA374A5"/>
    <w:rsid w:val="0AA417AC"/>
    <w:rsid w:val="0AAB7649"/>
    <w:rsid w:val="0ABC5606"/>
    <w:rsid w:val="0B30404E"/>
    <w:rsid w:val="0B4C6C14"/>
    <w:rsid w:val="0B547599"/>
    <w:rsid w:val="0B631A88"/>
    <w:rsid w:val="0B683D45"/>
    <w:rsid w:val="0B7C6285"/>
    <w:rsid w:val="0B7F3F11"/>
    <w:rsid w:val="0B884417"/>
    <w:rsid w:val="0BD75BB1"/>
    <w:rsid w:val="0BF6188C"/>
    <w:rsid w:val="0BF73C91"/>
    <w:rsid w:val="0BF91683"/>
    <w:rsid w:val="0C170175"/>
    <w:rsid w:val="0C300E1D"/>
    <w:rsid w:val="0C571A41"/>
    <w:rsid w:val="0C5C1171"/>
    <w:rsid w:val="0C5E1CBC"/>
    <w:rsid w:val="0C615B50"/>
    <w:rsid w:val="0C8445DA"/>
    <w:rsid w:val="0C87121B"/>
    <w:rsid w:val="0CA75583"/>
    <w:rsid w:val="0CC007F7"/>
    <w:rsid w:val="0CC25534"/>
    <w:rsid w:val="0CC617AC"/>
    <w:rsid w:val="0CE618DF"/>
    <w:rsid w:val="0CFE707A"/>
    <w:rsid w:val="0D042201"/>
    <w:rsid w:val="0D046532"/>
    <w:rsid w:val="0D063BDA"/>
    <w:rsid w:val="0D08375F"/>
    <w:rsid w:val="0D184CFB"/>
    <w:rsid w:val="0D4A7419"/>
    <w:rsid w:val="0D827401"/>
    <w:rsid w:val="0D84094E"/>
    <w:rsid w:val="0D8A00E9"/>
    <w:rsid w:val="0D8D589E"/>
    <w:rsid w:val="0DA01C73"/>
    <w:rsid w:val="0DD63300"/>
    <w:rsid w:val="0DF50604"/>
    <w:rsid w:val="0DF702FE"/>
    <w:rsid w:val="0E060E51"/>
    <w:rsid w:val="0E370B89"/>
    <w:rsid w:val="0E5604B2"/>
    <w:rsid w:val="0E6D5D79"/>
    <w:rsid w:val="0E8813E4"/>
    <w:rsid w:val="0E900BF7"/>
    <w:rsid w:val="0E9D0089"/>
    <w:rsid w:val="0EB803EE"/>
    <w:rsid w:val="0EF94D4B"/>
    <w:rsid w:val="0F276507"/>
    <w:rsid w:val="0F4958DC"/>
    <w:rsid w:val="0F515DF7"/>
    <w:rsid w:val="0F596BA8"/>
    <w:rsid w:val="0F61604F"/>
    <w:rsid w:val="0F6248D2"/>
    <w:rsid w:val="0F693536"/>
    <w:rsid w:val="0F7B0511"/>
    <w:rsid w:val="0F7B76D9"/>
    <w:rsid w:val="0F816ACD"/>
    <w:rsid w:val="0F9832DB"/>
    <w:rsid w:val="0F9E3468"/>
    <w:rsid w:val="0FBF3FD2"/>
    <w:rsid w:val="0FBF7FF3"/>
    <w:rsid w:val="10572E1C"/>
    <w:rsid w:val="105A2DDD"/>
    <w:rsid w:val="10646583"/>
    <w:rsid w:val="107D4B15"/>
    <w:rsid w:val="108A3C80"/>
    <w:rsid w:val="108D3240"/>
    <w:rsid w:val="10987830"/>
    <w:rsid w:val="10C26171"/>
    <w:rsid w:val="10F33360"/>
    <w:rsid w:val="10FC16EA"/>
    <w:rsid w:val="110F1D40"/>
    <w:rsid w:val="11266F33"/>
    <w:rsid w:val="115455AE"/>
    <w:rsid w:val="11801219"/>
    <w:rsid w:val="118963A1"/>
    <w:rsid w:val="11C6522A"/>
    <w:rsid w:val="11E104CC"/>
    <w:rsid w:val="11E20309"/>
    <w:rsid w:val="11EE5A02"/>
    <w:rsid w:val="12255233"/>
    <w:rsid w:val="123954D0"/>
    <w:rsid w:val="12530213"/>
    <w:rsid w:val="126B0E01"/>
    <w:rsid w:val="127723A9"/>
    <w:rsid w:val="12862074"/>
    <w:rsid w:val="12883966"/>
    <w:rsid w:val="129E11D6"/>
    <w:rsid w:val="129E45B4"/>
    <w:rsid w:val="12D81596"/>
    <w:rsid w:val="13072A44"/>
    <w:rsid w:val="135F4BE2"/>
    <w:rsid w:val="13922FA1"/>
    <w:rsid w:val="139B1A0A"/>
    <w:rsid w:val="139D25C7"/>
    <w:rsid w:val="13BF3CE4"/>
    <w:rsid w:val="13D053C0"/>
    <w:rsid w:val="13D72761"/>
    <w:rsid w:val="13EB044B"/>
    <w:rsid w:val="141008D8"/>
    <w:rsid w:val="14125FE6"/>
    <w:rsid w:val="14223741"/>
    <w:rsid w:val="14383989"/>
    <w:rsid w:val="146D271E"/>
    <w:rsid w:val="149210E9"/>
    <w:rsid w:val="14982588"/>
    <w:rsid w:val="149A5AD9"/>
    <w:rsid w:val="14A7619D"/>
    <w:rsid w:val="14BB31C0"/>
    <w:rsid w:val="14CD7B51"/>
    <w:rsid w:val="15040DEB"/>
    <w:rsid w:val="150536C3"/>
    <w:rsid w:val="150C1963"/>
    <w:rsid w:val="150F3CC6"/>
    <w:rsid w:val="151447A0"/>
    <w:rsid w:val="154A6454"/>
    <w:rsid w:val="15762120"/>
    <w:rsid w:val="167C30AF"/>
    <w:rsid w:val="16A8729C"/>
    <w:rsid w:val="16AD19E8"/>
    <w:rsid w:val="16B33777"/>
    <w:rsid w:val="16BC70A7"/>
    <w:rsid w:val="16C6339E"/>
    <w:rsid w:val="16C74180"/>
    <w:rsid w:val="172F2D79"/>
    <w:rsid w:val="175400B6"/>
    <w:rsid w:val="17557BEF"/>
    <w:rsid w:val="17746D48"/>
    <w:rsid w:val="179D0E69"/>
    <w:rsid w:val="17D349C1"/>
    <w:rsid w:val="17E86A50"/>
    <w:rsid w:val="17EC1AA2"/>
    <w:rsid w:val="1830729E"/>
    <w:rsid w:val="18491BE4"/>
    <w:rsid w:val="1870062C"/>
    <w:rsid w:val="18756535"/>
    <w:rsid w:val="18817102"/>
    <w:rsid w:val="18830A15"/>
    <w:rsid w:val="18852B28"/>
    <w:rsid w:val="188B5321"/>
    <w:rsid w:val="18C15C1F"/>
    <w:rsid w:val="18FA2EDF"/>
    <w:rsid w:val="190855FC"/>
    <w:rsid w:val="19932372"/>
    <w:rsid w:val="19A20DD5"/>
    <w:rsid w:val="19AE03F1"/>
    <w:rsid w:val="19D674A8"/>
    <w:rsid w:val="1A071A03"/>
    <w:rsid w:val="1A1F16AE"/>
    <w:rsid w:val="1A3B5C77"/>
    <w:rsid w:val="1A7840BB"/>
    <w:rsid w:val="1A840CB2"/>
    <w:rsid w:val="1A984BAD"/>
    <w:rsid w:val="1AB8220E"/>
    <w:rsid w:val="1AE4166C"/>
    <w:rsid w:val="1AEE25CF"/>
    <w:rsid w:val="1AF06CFB"/>
    <w:rsid w:val="1AF11B8D"/>
    <w:rsid w:val="1B11359C"/>
    <w:rsid w:val="1B1876C7"/>
    <w:rsid w:val="1B2A271F"/>
    <w:rsid w:val="1B3E7E39"/>
    <w:rsid w:val="1B43728E"/>
    <w:rsid w:val="1B481CDF"/>
    <w:rsid w:val="1B530544"/>
    <w:rsid w:val="1B684130"/>
    <w:rsid w:val="1B6D39A0"/>
    <w:rsid w:val="1B713184"/>
    <w:rsid w:val="1BA209CF"/>
    <w:rsid w:val="1BB4777D"/>
    <w:rsid w:val="1BC05D1A"/>
    <w:rsid w:val="1BD75AB8"/>
    <w:rsid w:val="1C016E27"/>
    <w:rsid w:val="1C0459C2"/>
    <w:rsid w:val="1C1B3B4A"/>
    <w:rsid w:val="1C6E5776"/>
    <w:rsid w:val="1C88086E"/>
    <w:rsid w:val="1CD83537"/>
    <w:rsid w:val="1CE80299"/>
    <w:rsid w:val="1D0936F0"/>
    <w:rsid w:val="1D266CE1"/>
    <w:rsid w:val="1D3963AF"/>
    <w:rsid w:val="1D6A673C"/>
    <w:rsid w:val="1D9247AE"/>
    <w:rsid w:val="1DB567EC"/>
    <w:rsid w:val="1DDC3FB1"/>
    <w:rsid w:val="1DF51A98"/>
    <w:rsid w:val="1E306CE0"/>
    <w:rsid w:val="1E3D060F"/>
    <w:rsid w:val="1E3F7D2E"/>
    <w:rsid w:val="1E4134E4"/>
    <w:rsid w:val="1E4A3FC0"/>
    <w:rsid w:val="1E5062B3"/>
    <w:rsid w:val="1E523514"/>
    <w:rsid w:val="1E714A66"/>
    <w:rsid w:val="1E802593"/>
    <w:rsid w:val="1E8B6156"/>
    <w:rsid w:val="1EA703CC"/>
    <w:rsid w:val="1EB7330C"/>
    <w:rsid w:val="1F0A0FF3"/>
    <w:rsid w:val="1F326EC2"/>
    <w:rsid w:val="1F5771FF"/>
    <w:rsid w:val="1FE868A9"/>
    <w:rsid w:val="1FF7223E"/>
    <w:rsid w:val="20034907"/>
    <w:rsid w:val="20173E4B"/>
    <w:rsid w:val="204E48BC"/>
    <w:rsid w:val="20690CF3"/>
    <w:rsid w:val="207A6A75"/>
    <w:rsid w:val="208921B3"/>
    <w:rsid w:val="20905F8E"/>
    <w:rsid w:val="20973DEB"/>
    <w:rsid w:val="20AB34CC"/>
    <w:rsid w:val="20B26522"/>
    <w:rsid w:val="20B44310"/>
    <w:rsid w:val="211116EB"/>
    <w:rsid w:val="211501FF"/>
    <w:rsid w:val="214473ED"/>
    <w:rsid w:val="216133FC"/>
    <w:rsid w:val="217A696B"/>
    <w:rsid w:val="21D56769"/>
    <w:rsid w:val="21E52EF3"/>
    <w:rsid w:val="21FB5D7B"/>
    <w:rsid w:val="22015E94"/>
    <w:rsid w:val="220B1C3D"/>
    <w:rsid w:val="221D1D20"/>
    <w:rsid w:val="22334A87"/>
    <w:rsid w:val="22BE6801"/>
    <w:rsid w:val="22D14CB0"/>
    <w:rsid w:val="22D70134"/>
    <w:rsid w:val="22E04EF3"/>
    <w:rsid w:val="22ED76F6"/>
    <w:rsid w:val="22FE39A5"/>
    <w:rsid w:val="233500BF"/>
    <w:rsid w:val="23377FF7"/>
    <w:rsid w:val="236B425F"/>
    <w:rsid w:val="237F64BA"/>
    <w:rsid w:val="23836192"/>
    <w:rsid w:val="23901F29"/>
    <w:rsid w:val="23957A8C"/>
    <w:rsid w:val="239C0061"/>
    <w:rsid w:val="23B908A4"/>
    <w:rsid w:val="23C6233B"/>
    <w:rsid w:val="23C87FA1"/>
    <w:rsid w:val="23E95BEF"/>
    <w:rsid w:val="23ED1676"/>
    <w:rsid w:val="23FD0064"/>
    <w:rsid w:val="245375B0"/>
    <w:rsid w:val="24642C0A"/>
    <w:rsid w:val="24696E62"/>
    <w:rsid w:val="246F652F"/>
    <w:rsid w:val="2479115B"/>
    <w:rsid w:val="24877D1C"/>
    <w:rsid w:val="2492221D"/>
    <w:rsid w:val="24B22173"/>
    <w:rsid w:val="24B95AD9"/>
    <w:rsid w:val="24BA1D98"/>
    <w:rsid w:val="24BE24DA"/>
    <w:rsid w:val="24CF5825"/>
    <w:rsid w:val="24D663E6"/>
    <w:rsid w:val="24D77F2B"/>
    <w:rsid w:val="253A4D8F"/>
    <w:rsid w:val="258B00E2"/>
    <w:rsid w:val="25A917A6"/>
    <w:rsid w:val="25AF49EC"/>
    <w:rsid w:val="25BE27CC"/>
    <w:rsid w:val="25F74A5C"/>
    <w:rsid w:val="2628662C"/>
    <w:rsid w:val="262D45DE"/>
    <w:rsid w:val="26864004"/>
    <w:rsid w:val="26871DC8"/>
    <w:rsid w:val="26A53EF9"/>
    <w:rsid w:val="26A94201"/>
    <w:rsid w:val="26AC274F"/>
    <w:rsid w:val="27044A29"/>
    <w:rsid w:val="271D34C8"/>
    <w:rsid w:val="276142BF"/>
    <w:rsid w:val="27783712"/>
    <w:rsid w:val="27907362"/>
    <w:rsid w:val="27CE1EA1"/>
    <w:rsid w:val="27D56FF1"/>
    <w:rsid w:val="27D73B2C"/>
    <w:rsid w:val="28047CF0"/>
    <w:rsid w:val="28333E1D"/>
    <w:rsid w:val="28417DCC"/>
    <w:rsid w:val="28454BD6"/>
    <w:rsid w:val="28455253"/>
    <w:rsid w:val="28551971"/>
    <w:rsid w:val="285B1C53"/>
    <w:rsid w:val="288F53F1"/>
    <w:rsid w:val="289D476B"/>
    <w:rsid w:val="289F7086"/>
    <w:rsid w:val="28C32028"/>
    <w:rsid w:val="28CC490F"/>
    <w:rsid w:val="28DE40AA"/>
    <w:rsid w:val="29051BFE"/>
    <w:rsid w:val="290A2CCA"/>
    <w:rsid w:val="29345E77"/>
    <w:rsid w:val="293D4E4D"/>
    <w:rsid w:val="294C65AD"/>
    <w:rsid w:val="295525D3"/>
    <w:rsid w:val="297B5976"/>
    <w:rsid w:val="29806583"/>
    <w:rsid w:val="298B3C4C"/>
    <w:rsid w:val="29CF181E"/>
    <w:rsid w:val="29F26D24"/>
    <w:rsid w:val="2A15033F"/>
    <w:rsid w:val="2A1662C1"/>
    <w:rsid w:val="2A1C7367"/>
    <w:rsid w:val="2A2815FA"/>
    <w:rsid w:val="2A540639"/>
    <w:rsid w:val="2A6D6092"/>
    <w:rsid w:val="2A7D76B4"/>
    <w:rsid w:val="2ACA1805"/>
    <w:rsid w:val="2AEC6B2B"/>
    <w:rsid w:val="2B437463"/>
    <w:rsid w:val="2B704001"/>
    <w:rsid w:val="2B7807EE"/>
    <w:rsid w:val="2BA50BF7"/>
    <w:rsid w:val="2BBF00EC"/>
    <w:rsid w:val="2BC37CFD"/>
    <w:rsid w:val="2BD5237F"/>
    <w:rsid w:val="2BE536CE"/>
    <w:rsid w:val="2BE53943"/>
    <w:rsid w:val="2BE758D9"/>
    <w:rsid w:val="2C060093"/>
    <w:rsid w:val="2C09049E"/>
    <w:rsid w:val="2C0A653C"/>
    <w:rsid w:val="2C191F85"/>
    <w:rsid w:val="2C5E5EF4"/>
    <w:rsid w:val="2CE82D6F"/>
    <w:rsid w:val="2D067C4C"/>
    <w:rsid w:val="2D343236"/>
    <w:rsid w:val="2D796670"/>
    <w:rsid w:val="2DD15014"/>
    <w:rsid w:val="2DEC0BF0"/>
    <w:rsid w:val="2DF72DE4"/>
    <w:rsid w:val="2E0220AF"/>
    <w:rsid w:val="2E4B082A"/>
    <w:rsid w:val="2E4B1DBB"/>
    <w:rsid w:val="2E5D4E86"/>
    <w:rsid w:val="2E5D790B"/>
    <w:rsid w:val="2E9A3C18"/>
    <w:rsid w:val="2EB93BDF"/>
    <w:rsid w:val="2EBB0FEE"/>
    <w:rsid w:val="2EC63002"/>
    <w:rsid w:val="2EE713B8"/>
    <w:rsid w:val="2F0A6B38"/>
    <w:rsid w:val="2F191EC5"/>
    <w:rsid w:val="2F946CCB"/>
    <w:rsid w:val="2FB63264"/>
    <w:rsid w:val="2FD25781"/>
    <w:rsid w:val="2FDC745C"/>
    <w:rsid w:val="2FFD7934"/>
    <w:rsid w:val="30733ACD"/>
    <w:rsid w:val="308C3862"/>
    <w:rsid w:val="3091782D"/>
    <w:rsid w:val="309379D8"/>
    <w:rsid w:val="30A270F7"/>
    <w:rsid w:val="30DF1478"/>
    <w:rsid w:val="30EC586F"/>
    <w:rsid w:val="310A3FD2"/>
    <w:rsid w:val="312269F7"/>
    <w:rsid w:val="313F5FEE"/>
    <w:rsid w:val="315C7E3B"/>
    <w:rsid w:val="319C6071"/>
    <w:rsid w:val="31AC537E"/>
    <w:rsid w:val="31AE00DE"/>
    <w:rsid w:val="31CA5BAE"/>
    <w:rsid w:val="31E3679B"/>
    <w:rsid w:val="31E732FD"/>
    <w:rsid w:val="32517576"/>
    <w:rsid w:val="3279456F"/>
    <w:rsid w:val="32935195"/>
    <w:rsid w:val="32990C1B"/>
    <w:rsid w:val="32BE5C2C"/>
    <w:rsid w:val="32FB6478"/>
    <w:rsid w:val="33204E4A"/>
    <w:rsid w:val="33263B3F"/>
    <w:rsid w:val="33437504"/>
    <w:rsid w:val="3350577D"/>
    <w:rsid w:val="336963EB"/>
    <w:rsid w:val="33816EEB"/>
    <w:rsid w:val="338C31D7"/>
    <w:rsid w:val="33BD02E1"/>
    <w:rsid w:val="33E31994"/>
    <w:rsid w:val="33EB55CD"/>
    <w:rsid w:val="33EC4C02"/>
    <w:rsid w:val="340D2360"/>
    <w:rsid w:val="3410665D"/>
    <w:rsid w:val="34211214"/>
    <w:rsid w:val="342E63AB"/>
    <w:rsid w:val="34337773"/>
    <w:rsid w:val="34565015"/>
    <w:rsid w:val="34876CD5"/>
    <w:rsid w:val="34950E68"/>
    <w:rsid w:val="34986E94"/>
    <w:rsid w:val="349A75F8"/>
    <w:rsid w:val="34AF62C9"/>
    <w:rsid w:val="34CB4388"/>
    <w:rsid w:val="34FA6E12"/>
    <w:rsid w:val="35327830"/>
    <w:rsid w:val="35466E38"/>
    <w:rsid w:val="354D7158"/>
    <w:rsid w:val="358D5588"/>
    <w:rsid w:val="363A3B40"/>
    <w:rsid w:val="365302AE"/>
    <w:rsid w:val="365E7495"/>
    <w:rsid w:val="36607A0A"/>
    <w:rsid w:val="36690728"/>
    <w:rsid w:val="366E227C"/>
    <w:rsid w:val="366F2E0D"/>
    <w:rsid w:val="367B6A5C"/>
    <w:rsid w:val="36A74ADA"/>
    <w:rsid w:val="36AD60D5"/>
    <w:rsid w:val="36B129D7"/>
    <w:rsid w:val="36B224F9"/>
    <w:rsid w:val="36DD1A1E"/>
    <w:rsid w:val="36E52680"/>
    <w:rsid w:val="36EC0CC9"/>
    <w:rsid w:val="373F410B"/>
    <w:rsid w:val="374B2E2B"/>
    <w:rsid w:val="377A733E"/>
    <w:rsid w:val="378974B0"/>
    <w:rsid w:val="37EE7094"/>
    <w:rsid w:val="38296C89"/>
    <w:rsid w:val="383002EB"/>
    <w:rsid w:val="38586797"/>
    <w:rsid w:val="38BC0149"/>
    <w:rsid w:val="38D87D1C"/>
    <w:rsid w:val="393C4109"/>
    <w:rsid w:val="395F671A"/>
    <w:rsid w:val="39636459"/>
    <w:rsid w:val="396B7F6C"/>
    <w:rsid w:val="39750C7C"/>
    <w:rsid w:val="399D5494"/>
    <w:rsid w:val="39B417A9"/>
    <w:rsid w:val="39CE1E5B"/>
    <w:rsid w:val="39E906DA"/>
    <w:rsid w:val="39FC5695"/>
    <w:rsid w:val="3A006D8E"/>
    <w:rsid w:val="3A092B2A"/>
    <w:rsid w:val="3A0B68A2"/>
    <w:rsid w:val="3A3651E5"/>
    <w:rsid w:val="3A371445"/>
    <w:rsid w:val="3A744481"/>
    <w:rsid w:val="3A8C7BEF"/>
    <w:rsid w:val="3A906246"/>
    <w:rsid w:val="3AF410E4"/>
    <w:rsid w:val="3B2349B7"/>
    <w:rsid w:val="3B2F036E"/>
    <w:rsid w:val="3B616CFF"/>
    <w:rsid w:val="3B6259F6"/>
    <w:rsid w:val="3B7A30C3"/>
    <w:rsid w:val="3B976654"/>
    <w:rsid w:val="3BC01EFC"/>
    <w:rsid w:val="3BCA786A"/>
    <w:rsid w:val="3BD31E2F"/>
    <w:rsid w:val="3BF15831"/>
    <w:rsid w:val="3BF72744"/>
    <w:rsid w:val="3C105946"/>
    <w:rsid w:val="3C471448"/>
    <w:rsid w:val="3C5F759A"/>
    <w:rsid w:val="3C6C525A"/>
    <w:rsid w:val="3CA25D37"/>
    <w:rsid w:val="3CAA23A2"/>
    <w:rsid w:val="3CCE23CB"/>
    <w:rsid w:val="3CD17D17"/>
    <w:rsid w:val="3D053A7C"/>
    <w:rsid w:val="3D1B32A0"/>
    <w:rsid w:val="3D3879AE"/>
    <w:rsid w:val="3D3C7F39"/>
    <w:rsid w:val="3D440F09"/>
    <w:rsid w:val="3D4504A0"/>
    <w:rsid w:val="3D566086"/>
    <w:rsid w:val="3D783084"/>
    <w:rsid w:val="3D8734BB"/>
    <w:rsid w:val="3D9A11D4"/>
    <w:rsid w:val="3DA16D89"/>
    <w:rsid w:val="3DA364BE"/>
    <w:rsid w:val="3DE041CB"/>
    <w:rsid w:val="3DFC6C2D"/>
    <w:rsid w:val="3E0D48F6"/>
    <w:rsid w:val="3E160226"/>
    <w:rsid w:val="3E1868B4"/>
    <w:rsid w:val="3E377251"/>
    <w:rsid w:val="3E42664B"/>
    <w:rsid w:val="3E5A7334"/>
    <w:rsid w:val="3E5F71BC"/>
    <w:rsid w:val="3E6A3225"/>
    <w:rsid w:val="3E7B5D6B"/>
    <w:rsid w:val="3E843E66"/>
    <w:rsid w:val="3E8F51FE"/>
    <w:rsid w:val="3E926F87"/>
    <w:rsid w:val="3E9A59DE"/>
    <w:rsid w:val="3EA42E21"/>
    <w:rsid w:val="3EAF4836"/>
    <w:rsid w:val="3EC33DFA"/>
    <w:rsid w:val="3ED96F6F"/>
    <w:rsid w:val="3F060E16"/>
    <w:rsid w:val="3F1D1096"/>
    <w:rsid w:val="3F2F0234"/>
    <w:rsid w:val="3F6363FE"/>
    <w:rsid w:val="3F756B8F"/>
    <w:rsid w:val="3F95482B"/>
    <w:rsid w:val="3F973FF5"/>
    <w:rsid w:val="3F990E40"/>
    <w:rsid w:val="4019356B"/>
    <w:rsid w:val="40534AFF"/>
    <w:rsid w:val="40592157"/>
    <w:rsid w:val="406E1CAE"/>
    <w:rsid w:val="40784565"/>
    <w:rsid w:val="40A0133A"/>
    <w:rsid w:val="40C31A53"/>
    <w:rsid w:val="40D52048"/>
    <w:rsid w:val="40FF545D"/>
    <w:rsid w:val="410067C8"/>
    <w:rsid w:val="41765BEF"/>
    <w:rsid w:val="418F0D2A"/>
    <w:rsid w:val="41B94E35"/>
    <w:rsid w:val="41CC2DBB"/>
    <w:rsid w:val="41D01505"/>
    <w:rsid w:val="421F118B"/>
    <w:rsid w:val="42474939"/>
    <w:rsid w:val="424C3C57"/>
    <w:rsid w:val="42613FF3"/>
    <w:rsid w:val="42660D96"/>
    <w:rsid w:val="42772D26"/>
    <w:rsid w:val="428667D2"/>
    <w:rsid w:val="42935686"/>
    <w:rsid w:val="42B86E9B"/>
    <w:rsid w:val="42BC4BDD"/>
    <w:rsid w:val="42CD1CE0"/>
    <w:rsid w:val="42E1381E"/>
    <w:rsid w:val="42ED6459"/>
    <w:rsid w:val="42F8373B"/>
    <w:rsid w:val="42FE58DD"/>
    <w:rsid w:val="43174B3D"/>
    <w:rsid w:val="43212C92"/>
    <w:rsid w:val="434B790E"/>
    <w:rsid w:val="434C41B3"/>
    <w:rsid w:val="4360274F"/>
    <w:rsid w:val="43977AB6"/>
    <w:rsid w:val="43A3342B"/>
    <w:rsid w:val="43A96D77"/>
    <w:rsid w:val="43C77C27"/>
    <w:rsid w:val="43DA0C1B"/>
    <w:rsid w:val="43DE09EE"/>
    <w:rsid w:val="43F108B7"/>
    <w:rsid w:val="43F44778"/>
    <w:rsid w:val="44002FAD"/>
    <w:rsid w:val="442A5B77"/>
    <w:rsid w:val="442D04BB"/>
    <w:rsid w:val="4447497A"/>
    <w:rsid w:val="449101DD"/>
    <w:rsid w:val="44DE1391"/>
    <w:rsid w:val="44FA379B"/>
    <w:rsid w:val="451B225C"/>
    <w:rsid w:val="45240818"/>
    <w:rsid w:val="452410C9"/>
    <w:rsid w:val="45317DFB"/>
    <w:rsid w:val="456D3CE4"/>
    <w:rsid w:val="4579042C"/>
    <w:rsid w:val="457F0571"/>
    <w:rsid w:val="45851176"/>
    <w:rsid w:val="45C63B94"/>
    <w:rsid w:val="460E7DA5"/>
    <w:rsid w:val="46132D66"/>
    <w:rsid w:val="46422483"/>
    <w:rsid w:val="4659254A"/>
    <w:rsid w:val="465B0637"/>
    <w:rsid w:val="465E3F0D"/>
    <w:rsid w:val="466A16E6"/>
    <w:rsid w:val="46893F2B"/>
    <w:rsid w:val="46C4686E"/>
    <w:rsid w:val="473E02B7"/>
    <w:rsid w:val="477B778F"/>
    <w:rsid w:val="478203EC"/>
    <w:rsid w:val="47B025FA"/>
    <w:rsid w:val="4809698F"/>
    <w:rsid w:val="4811697D"/>
    <w:rsid w:val="487A3E25"/>
    <w:rsid w:val="488B5503"/>
    <w:rsid w:val="48937E21"/>
    <w:rsid w:val="489A0361"/>
    <w:rsid w:val="48B94FF3"/>
    <w:rsid w:val="48E37AAB"/>
    <w:rsid w:val="48F03833"/>
    <w:rsid w:val="48FD4B4C"/>
    <w:rsid w:val="49005268"/>
    <w:rsid w:val="490A68E0"/>
    <w:rsid w:val="491055FE"/>
    <w:rsid w:val="49584F34"/>
    <w:rsid w:val="495F5B3E"/>
    <w:rsid w:val="496F77D7"/>
    <w:rsid w:val="497654FD"/>
    <w:rsid w:val="497862E6"/>
    <w:rsid w:val="49B36652"/>
    <w:rsid w:val="49B64211"/>
    <w:rsid w:val="49F6167F"/>
    <w:rsid w:val="4A033038"/>
    <w:rsid w:val="4A034073"/>
    <w:rsid w:val="4A064FA0"/>
    <w:rsid w:val="4A16615C"/>
    <w:rsid w:val="4A203CA4"/>
    <w:rsid w:val="4A4424D7"/>
    <w:rsid w:val="4AB82D0F"/>
    <w:rsid w:val="4AEB7664"/>
    <w:rsid w:val="4AFD7C19"/>
    <w:rsid w:val="4B0567D1"/>
    <w:rsid w:val="4B1F03FF"/>
    <w:rsid w:val="4B236AAE"/>
    <w:rsid w:val="4B6E6C91"/>
    <w:rsid w:val="4B707271"/>
    <w:rsid w:val="4B9739F7"/>
    <w:rsid w:val="4BDA0C92"/>
    <w:rsid w:val="4BEE2503"/>
    <w:rsid w:val="4C1E47BB"/>
    <w:rsid w:val="4C245A30"/>
    <w:rsid w:val="4CB6685F"/>
    <w:rsid w:val="4CC367FE"/>
    <w:rsid w:val="4D077F3C"/>
    <w:rsid w:val="4D123355"/>
    <w:rsid w:val="4D243AAB"/>
    <w:rsid w:val="4D2A3B31"/>
    <w:rsid w:val="4D312C52"/>
    <w:rsid w:val="4D704F42"/>
    <w:rsid w:val="4D905305"/>
    <w:rsid w:val="4D964A72"/>
    <w:rsid w:val="4D9C1254"/>
    <w:rsid w:val="4E793892"/>
    <w:rsid w:val="4E800872"/>
    <w:rsid w:val="4EC569ED"/>
    <w:rsid w:val="4ECD16E4"/>
    <w:rsid w:val="4ED50EA1"/>
    <w:rsid w:val="4EEC050C"/>
    <w:rsid w:val="4F0C4408"/>
    <w:rsid w:val="4F104EC3"/>
    <w:rsid w:val="4F47354A"/>
    <w:rsid w:val="4F4A4651"/>
    <w:rsid w:val="4F79467E"/>
    <w:rsid w:val="4F911C54"/>
    <w:rsid w:val="4FE625E0"/>
    <w:rsid w:val="4FE96137"/>
    <w:rsid w:val="5021480F"/>
    <w:rsid w:val="50566775"/>
    <w:rsid w:val="507E34D2"/>
    <w:rsid w:val="50962ECB"/>
    <w:rsid w:val="50A42E38"/>
    <w:rsid w:val="50A4577F"/>
    <w:rsid w:val="50B73D1F"/>
    <w:rsid w:val="50BD5BC9"/>
    <w:rsid w:val="50C11EEE"/>
    <w:rsid w:val="50E97CFC"/>
    <w:rsid w:val="50FA4028"/>
    <w:rsid w:val="510D65B7"/>
    <w:rsid w:val="511157AB"/>
    <w:rsid w:val="513B13C3"/>
    <w:rsid w:val="5142540C"/>
    <w:rsid w:val="518832C8"/>
    <w:rsid w:val="519D3C50"/>
    <w:rsid w:val="51A0432A"/>
    <w:rsid w:val="51A86090"/>
    <w:rsid w:val="51B7396D"/>
    <w:rsid w:val="51BA49DE"/>
    <w:rsid w:val="522E4CC3"/>
    <w:rsid w:val="52354064"/>
    <w:rsid w:val="5244713B"/>
    <w:rsid w:val="52615633"/>
    <w:rsid w:val="526F4DE4"/>
    <w:rsid w:val="52977FD4"/>
    <w:rsid w:val="52A25790"/>
    <w:rsid w:val="52A96B6F"/>
    <w:rsid w:val="52B45975"/>
    <w:rsid w:val="52D94AA4"/>
    <w:rsid w:val="52EA3A62"/>
    <w:rsid w:val="52F50BB8"/>
    <w:rsid w:val="53065A01"/>
    <w:rsid w:val="53097272"/>
    <w:rsid w:val="53345189"/>
    <w:rsid w:val="533F370C"/>
    <w:rsid w:val="53544462"/>
    <w:rsid w:val="5397158E"/>
    <w:rsid w:val="54013861"/>
    <w:rsid w:val="540B1521"/>
    <w:rsid w:val="54487265"/>
    <w:rsid w:val="544D6070"/>
    <w:rsid w:val="54536D52"/>
    <w:rsid w:val="54605E1E"/>
    <w:rsid w:val="54B3506A"/>
    <w:rsid w:val="54CA0D16"/>
    <w:rsid w:val="54DD4057"/>
    <w:rsid w:val="54E7490F"/>
    <w:rsid w:val="54F71693"/>
    <w:rsid w:val="550764A4"/>
    <w:rsid w:val="550B2BF6"/>
    <w:rsid w:val="5520724E"/>
    <w:rsid w:val="55214EB5"/>
    <w:rsid w:val="55364EFD"/>
    <w:rsid w:val="554C3B9F"/>
    <w:rsid w:val="555D4828"/>
    <w:rsid w:val="557A4C8B"/>
    <w:rsid w:val="557E709C"/>
    <w:rsid w:val="558931E1"/>
    <w:rsid w:val="55923347"/>
    <w:rsid w:val="55925180"/>
    <w:rsid w:val="55983B1B"/>
    <w:rsid w:val="559D2408"/>
    <w:rsid w:val="55A75279"/>
    <w:rsid w:val="55A8376B"/>
    <w:rsid w:val="55DC29B6"/>
    <w:rsid w:val="55DD4241"/>
    <w:rsid w:val="55F85AD5"/>
    <w:rsid w:val="55FF6E63"/>
    <w:rsid w:val="566B6D1E"/>
    <w:rsid w:val="57032A2C"/>
    <w:rsid w:val="570F5219"/>
    <w:rsid w:val="575D12B5"/>
    <w:rsid w:val="57610A87"/>
    <w:rsid w:val="577B1140"/>
    <w:rsid w:val="577B7F21"/>
    <w:rsid w:val="577F181B"/>
    <w:rsid w:val="57812A0C"/>
    <w:rsid w:val="57921984"/>
    <w:rsid w:val="579737F0"/>
    <w:rsid w:val="57A04998"/>
    <w:rsid w:val="57AB7B30"/>
    <w:rsid w:val="57AF5251"/>
    <w:rsid w:val="57B26373"/>
    <w:rsid w:val="57B63F04"/>
    <w:rsid w:val="57C87729"/>
    <w:rsid w:val="57CD20C2"/>
    <w:rsid w:val="57D675AB"/>
    <w:rsid w:val="57D82173"/>
    <w:rsid w:val="57D95FDD"/>
    <w:rsid w:val="58051797"/>
    <w:rsid w:val="58160494"/>
    <w:rsid w:val="58350CE2"/>
    <w:rsid w:val="58564D34"/>
    <w:rsid w:val="58751FC4"/>
    <w:rsid w:val="58893220"/>
    <w:rsid w:val="58917D2F"/>
    <w:rsid w:val="5894085C"/>
    <w:rsid w:val="58A261CC"/>
    <w:rsid w:val="58AE4F0C"/>
    <w:rsid w:val="58B85899"/>
    <w:rsid w:val="58E363A9"/>
    <w:rsid w:val="593A6404"/>
    <w:rsid w:val="595E1678"/>
    <w:rsid w:val="596D5BD4"/>
    <w:rsid w:val="597E3DD8"/>
    <w:rsid w:val="59D70C12"/>
    <w:rsid w:val="59F80043"/>
    <w:rsid w:val="5A09252F"/>
    <w:rsid w:val="5A0B2778"/>
    <w:rsid w:val="5A2A7C7B"/>
    <w:rsid w:val="5A3E2560"/>
    <w:rsid w:val="5A5D3B6E"/>
    <w:rsid w:val="5A637A76"/>
    <w:rsid w:val="5A6D33BA"/>
    <w:rsid w:val="5A792B1F"/>
    <w:rsid w:val="5A874767"/>
    <w:rsid w:val="5A9A2C5F"/>
    <w:rsid w:val="5AA85BE2"/>
    <w:rsid w:val="5AAD6F28"/>
    <w:rsid w:val="5AD63A24"/>
    <w:rsid w:val="5AE701B2"/>
    <w:rsid w:val="5B090DC3"/>
    <w:rsid w:val="5B1C2265"/>
    <w:rsid w:val="5B2E1A1D"/>
    <w:rsid w:val="5B3002AB"/>
    <w:rsid w:val="5B710F66"/>
    <w:rsid w:val="5B843A1C"/>
    <w:rsid w:val="5B873E3F"/>
    <w:rsid w:val="5B991B6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90114"/>
    <w:rsid w:val="5E4A7017"/>
    <w:rsid w:val="5E4B4B03"/>
    <w:rsid w:val="5E552BBA"/>
    <w:rsid w:val="5E611C10"/>
    <w:rsid w:val="5E7A0F3F"/>
    <w:rsid w:val="5EB804F7"/>
    <w:rsid w:val="5EFC7377"/>
    <w:rsid w:val="5F06174D"/>
    <w:rsid w:val="5F3A3602"/>
    <w:rsid w:val="5F45733B"/>
    <w:rsid w:val="5F6277C6"/>
    <w:rsid w:val="5F6D0B1D"/>
    <w:rsid w:val="5F8D0B82"/>
    <w:rsid w:val="5FB54A36"/>
    <w:rsid w:val="5FCC5339"/>
    <w:rsid w:val="5FE34A5B"/>
    <w:rsid w:val="5FF11F12"/>
    <w:rsid w:val="5FFE1E36"/>
    <w:rsid w:val="601B2AEB"/>
    <w:rsid w:val="60232584"/>
    <w:rsid w:val="607330CE"/>
    <w:rsid w:val="60825176"/>
    <w:rsid w:val="609D4E6C"/>
    <w:rsid w:val="609F2AC4"/>
    <w:rsid w:val="60FA2EE8"/>
    <w:rsid w:val="61054A27"/>
    <w:rsid w:val="610A52BC"/>
    <w:rsid w:val="611D2366"/>
    <w:rsid w:val="61421856"/>
    <w:rsid w:val="615227C4"/>
    <w:rsid w:val="615D0EE2"/>
    <w:rsid w:val="61654E3F"/>
    <w:rsid w:val="6182292A"/>
    <w:rsid w:val="619F7F92"/>
    <w:rsid w:val="61C01F2C"/>
    <w:rsid w:val="61F94C26"/>
    <w:rsid w:val="62000E56"/>
    <w:rsid w:val="624F3E49"/>
    <w:rsid w:val="62632286"/>
    <w:rsid w:val="62885958"/>
    <w:rsid w:val="62BA0CD6"/>
    <w:rsid w:val="62F40B65"/>
    <w:rsid w:val="62FC2CFE"/>
    <w:rsid w:val="63024505"/>
    <w:rsid w:val="632C14B3"/>
    <w:rsid w:val="635600A5"/>
    <w:rsid w:val="635B1DB5"/>
    <w:rsid w:val="636724EC"/>
    <w:rsid w:val="63711FED"/>
    <w:rsid w:val="63880DDC"/>
    <w:rsid w:val="638D750D"/>
    <w:rsid w:val="63936E3D"/>
    <w:rsid w:val="63AC6CC0"/>
    <w:rsid w:val="64055776"/>
    <w:rsid w:val="64240056"/>
    <w:rsid w:val="643E143A"/>
    <w:rsid w:val="64491666"/>
    <w:rsid w:val="64547F6B"/>
    <w:rsid w:val="648B6EEF"/>
    <w:rsid w:val="64C052EE"/>
    <w:rsid w:val="64C158BF"/>
    <w:rsid w:val="64CE2EAA"/>
    <w:rsid w:val="653C3090"/>
    <w:rsid w:val="656D3392"/>
    <w:rsid w:val="65854376"/>
    <w:rsid w:val="658767BE"/>
    <w:rsid w:val="65892531"/>
    <w:rsid w:val="658B7BAC"/>
    <w:rsid w:val="66195831"/>
    <w:rsid w:val="661F71AB"/>
    <w:rsid w:val="662A7F2C"/>
    <w:rsid w:val="662E75B1"/>
    <w:rsid w:val="66342C2E"/>
    <w:rsid w:val="663E784C"/>
    <w:rsid w:val="664C0762"/>
    <w:rsid w:val="668B6A45"/>
    <w:rsid w:val="672F3F24"/>
    <w:rsid w:val="673E055F"/>
    <w:rsid w:val="67551CE3"/>
    <w:rsid w:val="67A22552"/>
    <w:rsid w:val="67B22DCC"/>
    <w:rsid w:val="67BE71AA"/>
    <w:rsid w:val="67CE2B3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6245E"/>
    <w:rsid w:val="6977531D"/>
    <w:rsid w:val="69CC2BFF"/>
    <w:rsid w:val="69FD55B8"/>
    <w:rsid w:val="6A0B1C62"/>
    <w:rsid w:val="6A21709A"/>
    <w:rsid w:val="6A2406C8"/>
    <w:rsid w:val="6AD71D05"/>
    <w:rsid w:val="6ADE0BD1"/>
    <w:rsid w:val="6AE96859"/>
    <w:rsid w:val="6B147746"/>
    <w:rsid w:val="6B24787C"/>
    <w:rsid w:val="6B573233"/>
    <w:rsid w:val="6B5B6274"/>
    <w:rsid w:val="6B935D53"/>
    <w:rsid w:val="6B997DC2"/>
    <w:rsid w:val="6C196F71"/>
    <w:rsid w:val="6C226FCB"/>
    <w:rsid w:val="6C31226F"/>
    <w:rsid w:val="6C3D32DC"/>
    <w:rsid w:val="6C552F0B"/>
    <w:rsid w:val="6C8C67B7"/>
    <w:rsid w:val="6C9D744C"/>
    <w:rsid w:val="6CB60475"/>
    <w:rsid w:val="6D1159A2"/>
    <w:rsid w:val="6D167928"/>
    <w:rsid w:val="6D26299B"/>
    <w:rsid w:val="6D4772EC"/>
    <w:rsid w:val="6D864E2B"/>
    <w:rsid w:val="6D9078AF"/>
    <w:rsid w:val="6DA06D26"/>
    <w:rsid w:val="6DAA3FEF"/>
    <w:rsid w:val="6DC0172B"/>
    <w:rsid w:val="6DCB690C"/>
    <w:rsid w:val="6DD41A5B"/>
    <w:rsid w:val="6DF43C2E"/>
    <w:rsid w:val="6DF51CA3"/>
    <w:rsid w:val="6E614DC4"/>
    <w:rsid w:val="6E777A87"/>
    <w:rsid w:val="6E8335BD"/>
    <w:rsid w:val="6E8E12EF"/>
    <w:rsid w:val="6E972936"/>
    <w:rsid w:val="6EC10D02"/>
    <w:rsid w:val="6ED446C5"/>
    <w:rsid w:val="6F2A7D94"/>
    <w:rsid w:val="6F435BBB"/>
    <w:rsid w:val="6F7A7103"/>
    <w:rsid w:val="6F8331F1"/>
    <w:rsid w:val="6FAE1A09"/>
    <w:rsid w:val="6FD75BF8"/>
    <w:rsid w:val="703007E0"/>
    <w:rsid w:val="706E310B"/>
    <w:rsid w:val="707723D0"/>
    <w:rsid w:val="708E0730"/>
    <w:rsid w:val="70D1534B"/>
    <w:rsid w:val="70D25448"/>
    <w:rsid w:val="70F5661B"/>
    <w:rsid w:val="71360107"/>
    <w:rsid w:val="713B688E"/>
    <w:rsid w:val="71AA1F21"/>
    <w:rsid w:val="71D43752"/>
    <w:rsid w:val="71F1796A"/>
    <w:rsid w:val="72154626"/>
    <w:rsid w:val="72262B5D"/>
    <w:rsid w:val="72283FF7"/>
    <w:rsid w:val="722A1769"/>
    <w:rsid w:val="722E7212"/>
    <w:rsid w:val="723A0474"/>
    <w:rsid w:val="725923E4"/>
    <w:rsid w:val="72864BF7"/>
    <w:rsid w:val="729023FC"/>
    <w:rsid w:val="72E32A7C"/>
    <w:rsid w:val="73C0646E"/>
    <w:rsid w:val="73EB05CF"/>
    <w:rsid w:val="73F73418"/>
    <w:rsid w:val="740C6EC3"/>
    <w:rsid w:val="742222F5"/>
    <w:rsid w:val="74476126"/>
    <w:rsid w:val="745947AC"/>
    <w:rsid w:val="74706664"/>
    <w:rsid w:val="747F3682"/>
    <w:rsid w:val="749C4185"/>
    <w:rsid w:val="74FA373C"/>
    <w:rsid w:val="75067759"/>
    <w:rsid w:val="752E6DCD"/>
    <w:rsid w:val="75377F70"/>
    <w:rsid w:val="7551380D"/>
    <w:rsid w:val="755D54FC"/>
    <w:rsid w:val="75600BE5"/>
    <w:rsid w:val="7564475C"/>
    <w:rsid w:val="7583797F"/>
    <w:rsid w:val="75CA2B92"/>
    <w:rsid w:val="75D20F1D"/>
    <w:rsid w:val="75DA2C18"/>
    <w:rsid w:val="75F54412"/>
    <w:rsid w:val="75F80145"/>
    <w:rsid w:val="761D08E0"/>
    <w:rsid w:val="765D347C"/>
    <w:rsid w:val="76680CF1"/>
    <w:rsid w:val="76826699"/>
    <w:rsid w:val="768A5CA2"/>
    <w:rsid w:val="76973C19"/>
    <w:rsid w:val="76B64EC4"/>
    <w:rsid w:val="76C87133"/>
    <w:rsid w:val="76CC2C62"/>
    <w:rsid w:val="76CD08D5"/>
    <w:rsid w:val="76DB4B92"/>
    <w:rsid w:val="77052AA4"/>
    <w:rsid w:val="77136511"/>
    <w:rsid w:val="77340A39"/>
    <w:rsid w:val="77351FD0"/>
    <w:rsid w:val="77472422"/>
    <w:rsid w:val="777F31F2"/>
    <w:rsid w:val="77B75398"/>
    <w:rsid w:val="77D1700D"/>
    <w:rsid w:val="77EC04CC"/>
    <w:rsid w:val="780D4FB8"/>
    <w:rsid w:val="78202F3D"/>
    <w:rsid w:val="78290DC2"/>
    <w:rsid w:val="78775729"/>
    <w:rsid w:val="78A42DB0"/>
    <w:rsid w:val="78A656AB"/>
    <w:rsid w:val="78B2245C"/>
    <w:rsid w:val="78D14237"/>
    <w:rsid w:val="78E172CC"/>
    <w:rsid w:val="78EA1D1F"/>
    <w:rsid w:val="7904172F"/>
    <w:rsid w:val="790F7E27"/>
    <w:rsid w:val="792A231A"/>
    <w:rsid w:val="79316829"/>
    <w:rsid w:val="79507595"/>
    <w:rsid w:val="797E66A9"/>
    <w:rsid w:val="798518A4"/>
    <w:rsid w:val="79A97383"/>
    <w:rsid w:val="79E27E8B"/>
    <w:rsid w:val="79F850CE"/>
    <w:rsid w:val="79FD443C"/>
    <w:rsid w:val="7A026DB8"/>
    <w:rsid w:val="7A0F078F"/>
    <w:rsid w:val="7A0F17F7"/>
    <w:rsid w:val="7A1166DE"/>
    <w:rsid w:val="7A1D1975"/>
    <w:rsid w:val="7A3E5150"/>
    <w:rsid w:val="7A4670D6"/>
    <w:rsid w:val="7A534B63"/>
    <w:rsid w:val="7A615382"/>
    <w:rsid w:val="7A67303B"/>
    <w:rsid w:val="7AAB1D04"/>
    <w:rsid w:val="7ABA4368"/>
    <w:rsid w:val="7AD05746"/>
    <w:rsid w:val="7B257FFD"/>
    <w:rsid w:val="7B343476"/>
    <w:rsid w:val="7B360A42"/>
    <w:rsid w:val="7B5A2978"/>
    <w:rsid w:val="7B5A7E4C"/>
    <w:rsid w:val="7B667AF9"/>
    <w:rsid w:val="7B7468F8"/>
    <w:rsid w:val="7BE20509"/>
    <w:rsid w:val="7BEE0103"/>
    <w:rsid w:val="7BF84645"/>
    <w:rsid w:val="7C0A0FE4"/>
    <w:rsid w:val="7C254906"/>
    <w:rsid w:val="7C590818"/>
    <w:rsid w:val="7C7C10F6"/>
    <w:rsid w:val="7C853BEA"/>
    <w:rsid w:val="7C881368"/>
    <w:rsid w:val="7CE27788"/>
    <w:rsid w:val="7D0C32F1"/>
    <w:rsid w:val="7D0F408D"/>
    <w:rsid w:val="7D491C6C"/>
    <w:rsid w:val="7D5429C0"/>
    <w:rsid w:val="7D6E6D43"/>
    <w:rsid w:val="7D8F646F"/>
    <w:rsid w:val="7DB57A34"/>
    <w:rsid w:val="7DBB7264"/>
    <w:rsid w:val="7DE60973"/>
    <w:rsid w:val="7DE62396"/>
    <w:rsid w:val="7DEF0916"/>
    <w:rsid w:val="7E1E5218"/>
    <w:rsid w:val="7E327526"/>
    <w:rsid w:val="7E663674"/>
    <w:rsid w:val="7E6A7CE8"/>
    <w:rsid w:val="7E6D7793"/>
    <w:rsid w:val="7E9A4E1F"/>
    <w:rsid w:val="7EA7723A"/>
    <w:rsid w:val="7EF56FBB"/>
    <w:rsid w:val="7F0768EB"/>
    <w:rsid w:val="7F143BEC"/>
    <w:rsid w:val="7F203823"/>
    <w:rsid w:val="7F715AF2"/>
    <w:rsid w:val="7F886E69"/>
    <w:rsid w:val="7FA53D28"/>
    <w:rsid w:val="7FAA759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rFonts w:eastAsia="宋体"/>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rFonts w:eastAsia="宋体"/>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rFonts w:eastAsia="宋体"/>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rFonts w:eastAsia="宋体"/>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3"/>
    <w:qFormat/>
    <w:uiPriority w:val="0"/>
    <w:pPr>
      <w:widowControl/>
      <w:snapToGrid w:val="0"/>
      <w:spacing w:line="480" w:lineRule="exact"/>
      <w:ind w:firstLine="567"/>
    </w:pPr>
    <w:rPr>
      <w:rFonts w:ascii="宋体" w:eastAsia="宋体"/>
      <w:snapToGrid w:val="0"/>
      <w:color w:val="000000"/>
      <w:kern w:val="28"/>
      <w:sz w:val="28"/>
      <w:szCs w:val="20"/>
    </w:rPr>
  </w:style>
  <w:style w:type="paragraph" w:styleId="13">
    <w:name w:val="toc 7"/>
    <w:basedOn w:val="1"/>
    <w:next w:val="1"/>
    <w:qFormat/>
    <w:uiPriority w:val="0"/>
    <w:pPr>
      <w:ind w:left="2520" w:leftChars="1200"/>
    </w:pPr>
    <w:rPr>
      <w:rFonts w:eastAsia="宋体"/>
    </w:rPr>
  </w:style>
  <w:style w:type="paragraph" w:styleId="14">
    <w:name w:val="List Number 2"/>
    <w:basedOn w:val="1"/>
    <w:qFormat/>
    <w:uiPriority w:val="0"/>
    <w:pPr>
      <w:widowControl/>
      <w:tabs>
        <w:tab w:val="left" w:pos="1697"/>
      </w:tabs>
      <w:adjustRightInd/>
      <w:spacing w:afterLines="50"/>
      <w:ind w:left="1697" w:hanging="420"/>
      <w:jc w:val="left"/>
    </w:pPr>
    <w:rPr>
      <w:rFonts w:eastAsia="宋体"/>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rFonts w:eastAsia="宋体"/>
      <w:kern w:val="0"/>
      <w:sz w:val="24"/>
      <w:szCs w:val="20"/>
    </w:rPr>
  </w:style>
  <w:style w:type="paragraph" w:styleId="17">
    <w:name w:val="caption"/>
    <w:basedOn w:val="1"/>
    <w:next w:val="1"/>
    <w:link w:val="229"/>
    <w:qFormat/>
    <w:uiPriority w:val="0"/>
    <w:rPr>
      <w:rFonts w:eastAsia="宋体"/>
      <w:b/>
      <w:sz w:val="28"/>
      <w:szCs w:val="20"/>
    </w:rPr>
  </w:style>
  <w:style w:type="paragraph" w:styleId="18">
    <w:name w:val="index 5"/>
    <w:basedOn w:val="1"/>
    <w:next w:val="1"/>
    <w:qFormat/>
    <w:uiPriority w:val="0"/>
    <w:pPr>
      <w:adjustRightInd/>
      <w:ind w:left="800" w:leftChars="800" w:firstLine="200" w:firstLineChars="200"/>
    </w:pPr>
    <w:rPr>
      <w:rFonts w:eastAsia="宋体"/>
    </w:rPr>
  </w:style>
  <w:style w:type="paragraph" w:styleId="19">
    <w:name w:val="Document Map"/>
    <w:basedOn w:val="1"/>
    <w:link w:val="202"/>
    <w:qFormat/>
    <w:uiPriority w:val="0"/>
    <w:pPr>
      <w:shd w:val="clear" w:color="auto" w:fill="000080"/>
    </w:pPr>
    <w:rPr>
      <w:rFonts w:eastAsia="宋体"/>
    </w:rPr>
  </w:style>
  <w:style w:type="paragraph" w:styleId="20">
    <w:name w:val="annotation text"/>
    <w:basedOn w:val="1"/>
    <w:link w:val="344"/>
    <w:qFormat/>
    <w:uiPriority w:val="99"/>
    <w:pPr>
      <w:jc w:val="left"/>
    </w:pPr>
    <w:rPr>
      <w:rFonts w:eastAsia="宋体"/>
    </w:r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rFonts w:eastAsia="宋体"/>
      <w:szCs w:val="20"/>
    </w:rPr>
  </w:style>
  <w:style w:type="paragraph" w:styleId="23">
    <w:name w:val="List Bullet 3"/>
    <w:basedOn w:val="1"/>
    <w:unhideWhenUsed/>
    <w:qFormat/>
    <w:uiPriority w:val="0"/>
    <w:pPr>
      <w:snapToGrid w:val="0"/>
      <w:spacing w:line="360" w:lineRule="auto"/>
      <w:ind w:left="360" w:right="238" w:hanging="360"/>
      <w:contextualSpacing/>
    </w:pPr>
    <w:rPr>
      <w:rFonts w:eastAsia="宋体"/>
      <w:sz w:val="24"/>
    </w:rPr>
  </w:style>
  <w:style w:type="paragraph" w:styleId="24">
    <w:name w:val="Body Text"/>
    <w:basedOn w:val="1"/>
    <w:link w:val="430"/>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eastAsia="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rFonts w:eastAsia="宋体"/>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eastAsia="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eastAsia="宋体"/>
      <w:i/>
      <w:iCs/>
      <w:kern w:val="0"/>
      <w:sz w:val="24"/>
    </w:rPr>
  </w:style>
  <w:style w:type="paragraph" w:styleId="31">
    <w:name w:val="toc 5"/>
    <w:basedOn w:val="1"/>
    <w:next w:val="1"/>
    <w:qFormat/>
    <w:uiPriority w:val="0"/>
    <w:pPr>
      <w:ind w:left="1680" w:leftChars="800"/>
    </w:pPr>
    <w:rPr>
      <w:rFonts w:eastAsia="宋体"/>
    </w:r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eastAsia="宋体"/>
    </w:rPr>
  </w:style>
  <w:style w:type="paragraph" w:styleId="33">
    <w:name w:val="Plain Text"/>
    <w:basedOn w:val="1"/>
    <w:link w:val="125"/>
    <w:qFormat/>
    <w:uiPriority w:val="0"/>
    <w:rPr>
      <w:rFonts w:ascii="宋体" w:hAnsi="Courier New" w:eastAsia="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rFonts w:eastAsia="宋体"/>
      <w:kern w:val="0"/>
      <w:sz w:val="24"/>
    </w:rPr>
  </w:style>
  <w:style w:type="paragraph" w:styleId="35">
    <w:name w:val="toc 8"/>
    <w:basedOn w:val="1"/>
    <w:next w:val="1"/>
    <w:qFormat/>
    <w:uiPriority w:val="0"/>
    <w:pPr>
      <w:ind w:left="2940" w:leftChars="1400"/>
    </w:pPr>
    <w:rPr>
      <w:rFonts w:eastAsia="宋体"/>
    </w:rPr>
  </w:style>
  <w:style w:type="paragraph" w:styleId="36">
    <w:name w:val="Date"/>
    <w:basedOn w:val="1"/>
    <w:next w:val="1"/>
    <w:link w:val="181"/>
    <w:qFormat/>
    <w:uiPriority w:val="0"/>
    <w:pPr>
      <w:ind w:left="100" w:leftChars="2500"/>
    </w:pPr>
    <w:rPr>
      <w:rFonts w:ascii="宋体" w:eastAsia="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eastAsia="宋体"/>
      <w:kern w:val="0"/>
      <w:sz w:val="28"/>
      <w:szCs w:val="20"/>
    </w:rPr>
  </w:style>
  <w:style w:type="paragraph" w:styleId="38">
    <w:name w:val="endnote text"/>
    <w:basedOn w:val="1"/>
    <w:link w:val="931"/>
    <w:qFormat/>
    <w:uiPriority w:val="0"/>
    <w:rPr>
      <w:rFonts w:eastAsia="宋体"/>
      <w:lang w:val="zh-CN"/>
    </w:rPr>
  </w:style>
  <w:style w:type="paragraph" w:styleId="39">
    <w:name w:val="Balloon Text"/>
    <w:basedOn w:val="1"/>
    <w:link w:val="188"/>
    <w:qFormat/>
    <w:uiPriority w:val="0"/>
    <w:rPr>
      <w:rFonts w:eastAsia="宋体"/>
      <w:sz w:val="18"/>
      <w:szCs w:val="18"/>
    </w:rPr>
  </w:style>
  <w:style w:type="paragraph" w:styleId="40">
    <w:name w:val="footer"/>
    <w:basedOn w:val="1"/>
    <w:link w:val="383"/>
    <w:qFormat/>
    <w:uiPriority w:val="99"/>
    <w:pPr>
      <w:tabs>
        <w:tab w:val="center" w:pos="4153"/>
        <w:tab w:val="right" w:pos="8306"/>
      </w:tabs>
      <w:snapToGrid w:val="0"/>
      <w:jc w:val="left"/>
    </w:pPr>
    <w:rPr>
      <w:rFonts w:eastAsia="宋体"/>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rPr>
      <w:rFonts w:eastAsia="宋体"/>
    </w:rPr>
  </w:style>
  <w:style w:type="paragraph" w:styleId="44">
    <w:name w:val="toc 4"/>
    <w:basedOn w:val="1"/>
    <w:next w:val="1"/>
    <w:qFormat/>
    <w:uiPriority w:val="0"/>
    <w:pPr>
      <w:ind w:left="1260" w:leftChars="600"/>
    </w:pPr>
    <w:rPr>
      <w:rFonts w:eastAsia="宋体"/>
    </w:rPr>
  </w:style>
  <w:style w:type="paragraph" w:styleId="45">
    <w:name w:val="index heading"/>
    <w:basedOn w:val="1"/>
    <w:next w:val="46"/>
    <w:qFormat/>
    <w:uiPriority w:val="0"/>
    <w:pPr>
      <w:adjustRightInd/>
      <w:ind w:firstLine="200" w:firstLineChars="200"/>
    </w:pPr>
    <w:rPr>
      <w:rFonts w:eastAsia="宋体"/>
    </w:rPr>
  </w:style>
  <w:style w:type="paragraph" w:styleId="46">
    <w:name w:val="index 1"/>
    <w:basedOn w:val="1"/>
    <w:next w:val="1"/>
    <w:qFormat/>
    <w:uiPriority w:val="0"/>
    <w:pPr>
      <w:adjustRightInd/>
      <w:spacing w:line="360" w:lineRule="auto"/>
      <w:ind w:firstLine="200" w:firstLineChars="200"/>
      <w:jc w:val="center"/>
    </w:pPr>
    <w:rPr>
      <w:rFonts w:eastAsia="宋体"/>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rFonts w:eastAsia="宋体"/>
      <w:sz w:val="24"/>
      <w:szCs w:val="20"/>
    </w:rPr>
  </w:style>
  <w:style w:type="paragraph" w:styleId="49">
    <w:name w:val="List"/>
    <w:basedOn w:val="1"/>
    <w:qFormat/>
    <w:uiPriority w:val="0"/>
    <w:pPr>
      <w:ind w:left="200" w:hanging="200" w:hangingChars="200"/>
    </w:pPr>
    <w:rPr>
      <w:rFonts w:eastAsia="宋体"/>
    </w:r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rPr>
      <w:rFonts w:eastAsia="宋体"/>
    </w:rPr>
  </w:style>
  <w:style w:type="paragraph" w:styleId="52">
    <w:name w:val="List 5"/>
    <w:basedOn w:val="1"/>
    <w:qFormat/>
    <w:uiPriority w:val="0"/>
    <w:pPr>
      <w:adjustRightInd/>
      <w:ind w:left="100" w:leftChars="800" w:hanging="200" w:hangingChars="200"/>
    </w:pPr>
    <w:rPr>
      <w:rFonts w:eastAsia="宋体"/>
    </w:rPr>
  </w:style>
  <w:style w:type="paragraph" w:styleId="53">
    <w:name w:val="Body Text Indent 3"/>
    <w:basedOn w:val="1"/>
    <w:link w:val="375"/>
    <w:qFormat/>
    <w:uiPriority w:val="0"/>
    <w:pPr>
      <w:spacing w:line="360" w:lineRule="auto"/>
      <w:ind w:firstLine="420"/>
    </w:pPr>
    <w:rPr>
      <w:rFonts w:eastAsia="宋体"/>
      <w:sz w:val="24"/>
      <w:szCs w:val="20"/>
    </w:rPr>
  </w:style>
  <w:style w:type="paragraph" w:styleId="54">
    <w:name w:val="toc 2"/>
    <w:basedOn w:val="1"/>
    <w:next w:val="1"/>
    <w:qFormat/>
    <w:uiPriority w:val="0"/>
    <w:pPr>
      <w:ind w:left="420" w:leftChars="200"/>
    </w:pPr>
    <w:rPr>
      <w:rFonts w:eastAsia="宋体"/>
    </w:rPr>
  </w:style>
  <w:style w:type="paragraph" w:styleId="55">
    <w:name w:val="toc 9"/>
    <w:basedOn w:val="1"/>
    <w:next w:val="1"/>
    <w:qFormat/>
    <w:uiPriority w:val="0"/>
    <w:pPr>
      <w:ind w:left="3360" w:leftChars="1600"/>
    </w:pPr>
    <w:rPr>
      <w:rFonts w:eastAsia="宋体"/>
    </w:rPr>
  </w:style>
  <w:style w:type="paragraph" w:styleId="56">
    <w:name w:val="Body Text 2"/>
    <w:basedOn w:val="1"/>
    <w:link w:val="302"/>
    <w:qFormat/>
    <w:uiPriority w:val="0"/>
    <w:pPr>
      <w:spacing w:after="120" w:line="480" w:lineRule="auto"/>
    </w:pPr>
    <w:rPr>
      <w:rFonts w:eastAsia="宋体"/>
    </w:r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rFonts w:eastAsia="宋体"/>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eastAsia="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rFonts w:eastAsia="宋体"/>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eastAsia="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rFonts w:eastAsia="宋体"/>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eastAsia="宋体"/>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eastAsia="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rFonts w:eastAsia="宋体"/>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eastAsia="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rFonts w:eastAsia="宋体"/>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rFonts w:eastAsia="宋体"/>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eastAsia="宋体"/>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rFonts w:eastAsia="宋体"/>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rFonts w:eastAsia="宋体"/>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eastAsia="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eastAsia="宋体"/>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eastAsia="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rFonts w:eastAsia="宋体"/>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eastAsia="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eastAsia="宋体"/>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eastAsia="宋体"/>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eastAsia="宋体"/>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eastAsia="宋体"/>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eastAsia="宋体"/>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rFonts w:eastAsia="宋体"/>
      <w:sz w:val="24"/>
      <w:szCs w:val="20"/>
    </w:rPr>
  </w:style>
  <w:style w:type="paragraph" w:customStyle="1" w:styleId="456">
    <w:name w:val="Char Char11 Char Char Char"/>
    <w:basedOn w:val="1"/>
    <w:qFormat/>
    <w:uiPriority w:val="0"/>
    <w:pPr>
      <w:spacing w:line="360" w:lineRule="auto"/>
    </w:pPr>
    <w:rPr>
      <w:rFonts w:eastAsia="宋体"/>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eastAsia="宋体"/>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rFonts w:eastAsia="宋体"/>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rFonts w:eastAsia="宋体"/>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eastAsia="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rFonts w:eastAsia="宋体"/>
      <w:sz w:val="28"/>
      <w:szCs w:val="20"/>
      <w:lang w:eastAsia="zh-TW"/>
    </w:rPr>
  </w:style>
  <w:style w:type="paragraph" w:customStyle="1" w:styleId="477">
    <w:name w:val="Char2 Char Char"/>
    <w:basedOn w:val="1"/>
    <w:qFormat/>
    <w:uiPriority w:val="0"/>
    <w:pPr>
      <w:adjustRightInd/>
    </w:pPr>
    <w:rPr>
      <w:rFonts w:ascii="Tahoma" w:hAnsi="Tahoma" w:eastAsia="宋体"/>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eastAsia="宋体"/>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rFonts w:eastAsia="宋体"/>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eastAsia="宋体"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rPr>
      <w:rFonts w:eastAsia="宋体"/>
    </w:r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eastAsia="宋体"/>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eastAsia="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rFonts w:eastAsia="宋体"/>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eastAsia="宋体"/>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512">
    <w:name w:val="Char2 Char Char1"/>
    <w:basedOn w:val="1"/>
    <w:qFormat/>
    <w:uiPriority w:val="6"/>
    <w:pPr>
      <w:adjustRightInd/>
    </w:pPr>
    <w:rPr>
      <w:rFonts w:ascii="Tahoma" w:hAnsi="Tahoma" w:eastAsia="宋体"/>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515">
    <w:name w:val="表格文字"/>
    <w:basedOn w:val="1"/>
    <w:next w:val="6"/>
    <w:qFormat/>
    <w:uiPriority w:val="0"/>
    <w:pPr>
      <w:adjustRightInd/>
      <w:ind w:firstLine="200" w:firstLineChars="200"/>
    </w:pPr>
    <w:rPr>
      <w:rFonts w:ascii="Arial" w:hAnsi="Arial" w:eastAsia="宋体"/>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eastAsia="宋体"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rPr>
      <w:rFonts w:eastAsia="宋体"/>
    </w:rPr>
  </w:style>
  <w:style w:type="paragraph" w:customStyle="1" w:styleId="525">
    <w:name w:val="Char Char11 Char Char Char Char Char Char Char Char Char"/>
    <w:basedOn w:val="1"/>
    <w:qFormat/>
    <w:uiPriority w:val="0"/>
    <w:pPr>
      <w:spacing w:line="360" w:lineRule="auto"/>
    </w:pPr>
    <w:rPr>
      <w:rFonts w:eastAsia="宋体"/>
      <w:szCs w:val="20"/>
    </w:rPr>
  </w:style>
  <w:style w:type="paragraph" w:customStyle="1" w:styleId="526">
    <w:name w:val="正文1.25"/>
    <w:basedOn w:val="1"/>
    <w:qFormat/>
    <w:uiPriority w:val="0"/>
    <w:pPr>
      <w:adjustRightInd/>
      <w:spacing w:line="300" w:lineRule="auto"/>
      <w:ind w:firstLine="480" w:firstLineChars="200"/>
    </w:pPr>
    <w:rPr>
      <w:rFonts w:eastAsia="宋体"/>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eastAsia="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eastAsia="宋体"/>
      <w:szCs w:val="22"/>
    </w:rPr>
  </w:style>
  <w:style w:type="paragraph" w:customStyle="1" w:styleId="536">
    <w:name w:val="加粗正文"/>
    <w:basedOn w:val="1"/>
    <w:qFormat/>
    <w:uiPriority w:val="0"/>
    <w:pPr>
      <w:adjustRightInd/>
      <w:spacing w:beforeLines="50" w:afterLines="50" w:line="360" w:lineRule="auto"/>
      <w:ind w:firstLine="422" w:firstLineChars="200"/>
    </w:pPr>
    <w:rPr>
      <w:rFonts w:eastAsia="宋体"/>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rFonts w:eastAsia="宋体"/>
      <w:sz w:val="28"/>
    </w:rPr>
  </w:style>
  <w:style w:type="paragraph" w:customStyle="1" w:styleId="539">
    <w:name w:val="Char Char Char1 Char1"/>
    <w:basedOn w:val="1"/>
    <w:qFormat/>
    <w:uiPriority w:val="6"/>
    <w:rPr>
      <w:rFonts w:eastAsia="宋体"/>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eastAsia="宋体"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rFonts w:eastAsia="宋体"/>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eastAsia="宋体"/>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rFonts w:eastAsia="宋体"/>
      <w:szCs w:val="20"/>
    </w:rPr>
  </w:style>
  <w:style w:type="paragraph" w:customStyle="1" w:styleId="559">
    <w:name w:val="正文标准"/>
    <w:basedOn w:val="1"/>
    <w:qFormat/>
    <w:uiPriority w:val="0"/>
    <w:pPr>
      <w:adjustRightInd/>
      <w:spacing w:line="360" w:lineRule="auto"/>
      <w:ind w:firstLine="200" w:firstLineChars="200"/>
    </w:pPr>
    <w:rPr>
      <w:rFonts w:ascii="宋体" w:hAnsi="Calibri" w:eastAsia="宋体"/>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rFonts w:eastAsia="宋体"/>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rFonts w:eastAsia="宋体"/>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rFonts w:eastAsia="宋体"/>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rFonts w:eastAsia="宋体"/>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eastAsia="宋体"/>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eastAsia="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rFonts w:eastAsia="宋体"/>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eastAsia="宋体"/>
      <w:sz w:val="24"/>
      <w:szCs w:val="20"/>
    </w:rPr>
  </w:style>
  <w:style w:type="paragraph" w:customStyle="1" w:styleId="584">
    <w:name w:val="标题五"/>
    <w:basedOn w:val="1"/>
    <w:qFormat/>
    <w:uiPriority w:val="0"/>
    <w:pPr>
      <w:adjustRightInd/>
      <w:spacing w:beforeLines="50" w:line="360" w:lineRule="auto"/>
    </w:pPr>
    <w:rPr>
      <w:rFonts w:eastAsia="宋体"/>
      <w:b/>
      <w:sz w:val="24"/>
    </w:rPr>
  </w:style>
  <w:style w:type="paragraph" w:customStyle="1" w:styleId="585">
    <w:name w:val="Char Char1101"/>
    <w:basedOn w:val="1"/>
    <w:qFormat/>
    <w:uiPriority w:val="0"/>
    <w:pPr>
      <w:spacing w:line="360" w:lineRule="auto"/>
    </w:pPr>
    <w:rPr>
      <w:rFonts w:ascii="Tahoma" w:hAnsi="Tahoma" w:eastAsia="宋体"/>
      <w:sz w:val="24"/>
      <w:szCs w:val="20"/>
    </w:rPr>
  </w:style>
  <w:style w:type="paragraph" w:customStyle="1" w:styleId="586">
    <w:name w:val="Char Char Char Char Char Char Char Char1"/>
    <w:basedOn w:val="1"/>
    <w:qFormat/>
    <w:uiPriority w:val="0"/>
    <w:pPr>
      <w:tabs>
        <w:tab w:val="left" w:pos="360"/>
      </w:tabs>
    </w:pPr>
    <w:rPr>
      <w:rFonts w:eastAsia="宋体"/>
      <w:sz w:val="24"/>
      <w:szCs w:val="20"/>
    </w:rPr>
  </w:style>
  <w:style w:type="paragraph" w:customStyle="1" w:styleId="587">
    <w:name w:val="Char Char Char 字元 字元"/>
    <w:basedOn w:val="1"/>
    <w:qFormat/>
    <w:uiPriority w:val="0"/>
    <w:pPr>
      <w:adjustRightInd/>
      <w:spacing w:line="360" w:lineRule="auto"/>
      <w:ind w:firstLine="200" w:firstLineChars="200"/>
    </w:pPr>
    <w:rPr>
      <w:rFonts w:eastAsia="宋体"/>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rFonts w:eastAsia="宋体"/>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rFonts w:eastAsia="宋体"/>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eastAsia="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rFonts w:eastAsia="宋体"/>
      <w:kern w:val="0"/>
      <w:sz w:val="24"/>
      <w:szCs w:val="20"/>
    </w:rPr>
  </w:style>
  <w:style w:type="paragraph" w:customStyle="1" w:styleId="604">
    <w:name w:val="正文文字表格居中"/>
    <w:basedOn w:val="1"/>
    <w:next w:val="56"/>
    <w:qFormat/>
    <w:uiPriority w:val="0"/>
    <w:pPr>
      <w:snapToGrid w:val="0"/>
      <w:spacing w:line="360" w:lineRule="auto"/>
    </w:pPr>
    <w:rPr>
      <w:rFonts w:ascii="宋体" w:eastAsia="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eastAsia="宋体"/>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rFonts w:eastAsia="宋体"/>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eastAsia="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rFonts w:eastAsia="宋体"/>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rFonts w:eastAsia="宋体"/>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rFonts w:eastAsia="宋体"/>
      <w:kern w:val="0"/>
      <w:sz w:val="24"/>
      <w:szCs w:val="20"/>
    </w:rPr>
  </w:style>
  <w:style w:type="paragraph" w:customStyle="1" w:styleId="628">
    <w:name w:val="表格"/>
    <w:basedOn w:val="1"/>
    <w:qFormat/>
    <w:uiPriority w:val="0"/>
    <w:pPr>
      <w:snapToGrid w:val="0"/>
      <w:ind w:firstLine="42" w:firstLineChars="21"/>
    </w:pPr>
    <w:rPr>
      <w:rFonts w:ascii="宋体" w:hAnsi="宋体" w:eastAsia="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rPr>
      <w:rFonts w:eastAsia="宋体"/>
    </w:r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eastAsia="宋体"/>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eastAsia="宋体"/>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eastAsia="宋体"/>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eastAsia="宋体"/>
      <w:sz w:val="24"/>
      <w:szCs w:val="20"/>
    </w:rPr>
  </w:style>
  <w:style w:type="paragraph" w:customStyle="1" w:styleId="646">
    <w:name w:val="Char1 Char Char Char1"/>
    <w:basedOn w:val="1"/>
    <w:qFormat/>
    <w:uiPriority w:val="0"/>
    <w:pPr>
      <w:adjustRightInd/>
      <w:ind w:firstLine="200" w:firstLineChars="200"/>
    </w:pPr>
    <w:rPr>
      <w:rFonts w:ascii="Tahoma" w:hAnsi="Tahoma" w:eastAsia="宋体"/>
      <w:sz w:val="24"/>
      <w:szCs w:val="20"/>
    </w:rPr>
  </w:style>
  <w:style w:type="paragraph" w:customStyle="1" w:styleId="647">
    <w:name w:val="a1"/>
    <w:basedOn w:val="1"/>
    <w:qFormat/>
    <w:uiPriority w:val="0"/>
    <w:pPr>
      <w:widowControl/>
      <w:spacing w:line="300" w:lineRule="atLeast"/>
      <w:jc w:val="left"/>
    </w:pPr>
    <w:rPr>
      <w:rFonts w:ascii="宋体" w:hAnsi="宋体" w:eastAsia="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eastAsia="宋体"/>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rFonts w:eastAsia="宋体"/>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rPr>
      <w:rFonts w:eastAsia="宋体"/>
    </w:r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eastAsia="宋体"/>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eastAsia="宋体"/>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678">
    <w:name w:val="bullet"/>
    <w:basedOn w:val="1"/>
    <w:qFormat/>
    <w:uiPriority w:val="0"/>
    <w:pPr>
      <w:tabs>
        <w:tab w:val="left" w:pos="840"/>
      </w:tabs>
      <w:adjustRightInd/>
      <w:ind w:left="840" w:hanging="420"/>
    </w:pPr>
    <w:rPr>
      <w:rFonts w:eastAsia="宋体"/>
    </w:r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eastAsia="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rFonts w:eastAsia="宋体"/>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rFonts w:eastAsia="宋体"/>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rFonts w:eastAsia="宋体"/>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eastAsia="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699">
    <w:name w:val="单元格居中"/>
    <w:basedOn w:val="1"/>
    <w:qFormat/>
    <w:uiPriority w:val="0"/>
    <w:pPr>
      <w:adjustRightInd/>
      <w:spacing w:line="360" w:lineRule="auto"/>
      <w:jc w:val="center"/>
    </w:pPr>
    <w:rPr>
      <w:rFonts w:eastAsia="宋体"/>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rFonts w:eastAsia="宋体"/>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rFonts w:eastAsia="宋体"/>
      <w:szCs w:val="20"/>
    </w:rPr>
  </w:style>
  <w:style w:type="paragraph" w:customStyle="1" w:styleId="705">
    <w:name w:val="Char Char1121"/>
    <w:basedOn w:val="1"/>
    <w:qFormat/>
    <w:uiPriority w:val="0"/>
    <w:pPr>
      <w:spacing w:line="360" w:lineRule="auto"/>
    </w:pPr>
    <w:rPr>
      <w:rFonts w:eastAsia="宋体"/>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rFonts w:eastAsia="宋体"/>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eastAsia="宋体"/>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18"/>
      <w:szCs w:val="18"/>
    </w:rPr>
  </w:style>
  <w:style w:type="paragraph" w:customStyle="1" w:styleId="715">
    <w:name w:val="默认段落字体 Para Char Char Char1 Char"/>
    <w:basedOn w:val="1"/>
    <w:qFormat/>
    <w:uiPriority w:val="0"/>
    <w:pPr>
      <w:spacing w:line="240" w:lineRule="atLeast"/>
      <w:ind w:left="420" w:firstLine="420"/>
    </w:pPr>
    <w:rPr>
      <w:rFonts w:eastAsia="宋体"/>
      <w:sz w:val="24"/>
    </w:rPr>
  </w:style>
  <w:style w:type="paragraph" w:customStyle="1" w:styleId="716">
    <w:name w:val="WW-正文文字缩进 2"/>
    <w:basedOn w:val="1"/>
    <w:qFormat/>
    <w:uiPriority w:val="0"/>
    <w:pPr>
      <w:suppressAutoHyphens/>
      <w:adjustRightInd/>
      <w:ind w:firstLine="420"/>
    </w:pPr>
    <w:rPr>
      <w:rFonts w:eastAsia="宋体"/>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eastAsia="宋体"/>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rFonts w:eastAsia="宋体"/>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rFonts w:eastAsia="宋体"/>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rFonts w:eastAsia="宋体"/>
      <w:szCs w:val="20"/>
    </w:rPr>
  </w:style>
  <w:style w:type="paragraph" w:customStyle="1" w:styleId="736">
    <w:name w:val="Char1 Char Char Char21"/>
    <w:basedOn w:val="1"/>
    <w:qFormat/>
    <w:uiPriority w:val="0"/>
    <w:rPr>
      <w:rFonts w:ascii="Tahoma" w:hAnsi="Tahoma" w:eastAsia="宋体"/>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rFonts w:eastAsia="宋体"/>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rFonts w:eastAsia="宋体"/>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eastAsia="宋体"/>
      <w:sz w:val="24"/>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eastAsia="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eastAsia="宋体"/>
      <w:sz w:val="24"/>
    </w:rPr>
  </w:style>
  <w:style w:type="paragraph" w:customStyle="1" w:styleId="753">
    <w:name w:val="Char Char Char Char11"/>
    <w:basedOn w:val="1"/>
    <w:qFormat/>
    <w:uiPriority w:val="0"/>
    <w:rPr>
      <w:rFonts w:ascii="Tahoma" w:hAnsi="Tahoma" w:eastAsia="宋体"/>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eastAsia="宋体"/>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rFonts w:eastAsia="宋体"/>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774">
    <w:name w:val="Char Char Char Char Char Char Char Char2"/>
    <w:basedOn w:val="1"/>
    <w:qFormat/>
    <w:uiPriority w:val="0"/>
    <w:pPr>
      <w:tabs>
        <w:tab w:val="left" w:pos="360"/>
      </w:tabs>
    </w:pPr>
    <w:rPr>
      <w:rFonts w:eastAsia="宋体"/>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rFonts w:eastAsia="宋体"/>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rFonts w:eastAsia="宋体"/>
      <w:kern w:val="0"/>
      <w:sz w:val="24"/>
    </w:rPr>
  </w:style>
  <w:style w:type="paragraph" w:customStyle="1" w:styleId="788">
    <w:name w:val="Char Char Char1"/>
    <w:basedOn w:val="1"/>
    <w:qFormat/>
    <w:uiPriority w:val="6"/>
    <w:pPr>
      <w:widowControl/>
      <w:spacing w:after="160" w:line="240" w:lineRule="exact"/>
      <w:jc w:val="left"/>
    </w:pPr>
    <w:rPr>
      <w:rFonts w:ascii="Verdana" w:hAnsi="Verdana" w:eastAsia="宋体"/>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eastAsia="宋体"/>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eastAsia="宋体"/>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rFonts w:eastAsia="宋体"/>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eastAsia="宋体"/>
      <w:sz w:val="24"/>
      <w:szCs w:val="22"/>
    </w:rPr>
  </w:style>
  <w:style w:type="paragraph" w:customStyle="1" w:styleId="799">
    <w:name w:val="首行缩进"/>
    <w:basedOn w:val="1"/>
    <w:qFormat/>
    <w:uiPriority w:val="99"/>
    <w:pPr>
      <w:spacing w:line="360" w:lineRule="auto"/>
      <w:ind w:firstLine="480" w:firstLineChars="200"/>
    </w:pPr>
    <w:rPr>
      <w:rFonts w:ascii="宋体" w:eastAsia="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eastAsia="宋体"/>
      <w:sz w:val="24"/>
      <w:szCs w:val="20"/>
    </w:rPr>
  </w:style>
  <w:style w:type="paragraph" w:customStyle="1" w:styleId="801">
    <w:name w:val="单元格左对齐"/>
    <w:basedOn w:val="1"/>
    <w:qFormat/>
    <w:uiPriority w:val="0"/>
    <w:pPr>
      <w:adjustRightInd/>
      <w:spacing w:line="360" w:lineRule="auto"/>
    </w:pPr>
    <w:rPr>
      <w:rFonts w:eastAsia="宋体"/>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rFonts w:eastAsia="宋体"/>
      <w:sz w:val="24"/>
      <w:szCs w:val="20"/>
    </w:rPr>
  </w:style>
  <w:style w:type="paragraph" w:customStyle="1" w:styleId="807">
    <w:name w:val="P1"/>
    <w:basedOn w:val="1"/>
    <w:qFormat/>
    <w:uiPriority w:val="0"/>
    <w:pPr>
      <w:adjustRightInd/>
      <w:spacing w:line="288" w:lineRule="auto"/>
      <w:ind w:firstLine="425" w:firstLineChars="200"/>
    </w:pPr>
    <w:rPr>
      <w:rFonts w:eastAsia="宋体"/>
    </w:rPr>
  </w:style>
  <w:style w:type="paragraph" w:customStyle="1" w:styleId="808">
    <w:name w:val="列表内容"/>
    <w:basedOn w:val="1"/>
    <w:next w:val="1"/>
    <w:qFormat/>
    <w:uiPriority w:val="0"/>
    <w:pPr>
      <w:widowControl/>
      <w:tabs>
        <w:tab w:val="left" w:pos="840"/>
      </w:tabs>
      <w:ind w:left="840" w:hanging="420"/>
      <w:jc w:val="left"/>
    </w:pPr>
    <w:rPr>
      <w:rFonts w:eastAsia="宋体"/>
      <w:kern w:val="0"/>
      <w:sz w:val="18"/>
    </w:rPr>
  </w:style>
  <w:style w:type="paragraph" w:customStyle="1" w:styleId="809">
    <w:name w:val="Char Char11 Char Char Char1"/>
    <w:basedOn w:val="1"/>
    <w:qFormat/>
    <w:uiPriority w:val="6"/>
    <w:pPr>
      <w:spacing w:line="360" w:lineRule="auto"/>
    </w:pPr>
    <w:rPr>
      <w:rFonts w:eastAsia="宋体"/>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eastAsia="宋体"/>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eastAsia="宋体"/>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eastAsia="宋体"/>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rFonts w:eastAsia="宋体"/>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rFonts w:eastAsia="宋体"/>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eastAsia="宋体" w:cs="宋体"/>
      <w:sz w:val="24"/>
      <w:szCs w:val="20"/>
    </w:rPr>
  </w:style>
  <w:style w:type="paragraph" w:customStyle="1" w:styleId="822">
    <w:name w:val="Char Char4 Char Char"/>
    <w:basedOn w:val="1"/>
    <w:qFormat/>
    <w:uiPriority w:val="0"/>
    <w:pPr>
      <w:widowControl/>
      <w:adjustRightInd/>
      <w:spacing w:after="160" w:line="240" w:lineRule="exact"/>
      <w:jc w:val="left"/>
    </w:pPr>
    <w:rPr>
      <w:rFonts w:eastAsia="宋体"/>
    </w:r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rFonts w:eastAsia="宋体"/>
      <w:color w:val="000000"/>
      <w:kern w:val="0"/>
      <w:szCs w:val="21"/>
    </w:rPr>
  </w:style>
  <w:style w:type="paragraph" w:customStyle="1" w:styleId="824">
    <w:name w:val="Char Char11 Char Char Char2"/>
    <w:basedOn w:val="1"/>
    <w:qFormat/>
    <w:uiPriority w:val="0"/>
    <w:pPr>
      <w:spacing w:line="360" w:lineRule="auto"/>
    </w:pPr>
    <w:rPr>
      <w:rFonts w:eastAsia="宋体"/>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eastAsia="宋体"/>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1">
    <w:name w:val="Char311"/>
    <w:basedOn w:val="1"/>
    <w:qFormat/>
    <w:uiPriority w:val="0"/>
    <w:pPr>
      <w:adjustRightInd/>
      <w:ind w:firstLine="200" w:firstLineChars="200"/>
    </w:pPr>
    <w:rPr>
      <w:rFonts w:ascii="Tahoma" w:hAnsi="Tahoma" w:eastAsia="宋体"/>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rPr>
      <w:rFonts w:eastAsia="宋体"/>
    </w:r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eastAsia="宋体" w:cs="宋体"/>
      <w:sz w:val="24"/>
      <w:szCs w:val="20"/>
    </w:rPr>
  </w:style>
  <w:style w:type="paragraph" w:customStyle="1" w:styleId="838">
    <w:name w:val="Char Char Char Char Char Char Char Char Char Char Char Char1 Char"/>
    <w:basedOn w:val="1"/>
    <w:qFormat/>
    <w:uiPriority w:val="0"/>
    <w:rPr>
      <w:rFonts w:ascii="Tahoma" w:hAnsi="Tahoma" w:eastAsia="宋体"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rFonts w:eastAsia="宋体"/>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eastAsia="宋体"/>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eastAsia="宋体"/>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eastAsia="宋体"/>
      <w:sz w:val="24"/>
    </w:rPr>
  </w:style>
  <w:style w:type="paragraph" w:customStyle="1" w:styleId="862">
    <w:name w:val="Char Char110"/>
    <w:basedOn w:val="1"/>
    <w:qFormat/>
    <w:uiPriority w:val="6"/>
    <w:pPr>
      <w:spacing w:line="360" w:lineRule="auto"/>
    </w:pPr>
    <w:rPr>
      <w:rFonts w:ascii="Tahoma" w:hAnsi="Tahoma" w:eastAsia="宋体"/>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eastAsia="宋体"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eastAsia="宋体"/>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eastAsia="宋体"/>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eastAsia="宋体"/>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rPr>
      <w:rFonts w:eastAsia="宋体"/>
    </w:r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rFonts w:eastAsia="宋体"/>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rFonts w:eastAsia="宋体"/>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rFonts w:eastAsia="宋体"/>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eastAsia="宋体"/>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eastAsia="宋体"/>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eastAsia="宋体"/>
      <w:kern w:val="0"/>
      <w:sz w:val="20"/>
      <w:szCs w:val="20"/>
    </w:rPr>
  </w:style>
  <w:style w:type="paragraph" w:customStyle="1" w:styleId="903">
    <w:name w:val="0"/>
    <w:basedOn w:val="1"/>
    <w:qFormat/>
    <w:uiPriority w:val="0"/>
    <w:pPr>
      <w:widowControl/>
    </w:pPr>
    <w:rPr>
      <w:rFonts w:eastAsia="宋体"/>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eastAsia="宋体"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eastAsia="宋体"/>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rFonts w:eastAsia="宋体"/>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rPr>
      <w:rFonts w:eastAsia="宋体"/>
    </w:r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eastAsia="宋体"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rPr>
      <w:rFonts w:eastAsia="宋体"/>
    </w:r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eastAsia="宋体"/>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rFonts w:eastAsia="宋体"/>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eastAsia="宋体"/>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eastAsia="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无间隔3"/>
    <w:basedOn w:val="1"/>
    <w:qFormat/>
    <w:uiPriority w:val="99"/>
    <w:rPr>
      <w:rFonts w:eastAsia="宋体"/>
      <w:szCs w:val="22"/>
    </w:rPr>
  </w:style>
  <w:style w:type="character" w:customStyle="1" w:styleId="965">
    <w:name w:val="未处理的提及2"/>
    <w:basedOn w:val="70"/>
    <w:semiHidden/>
    <w:unhideWhenUsed/>
    <w:qFormat/>
    <w:uiPriority w:val="99"/>
    <w:rPr>
      <w:color w:val="605E5C"/>
      <w:shd w:val="clear" w:color="auto" w:fill="E1DFDD"/>
    </w:rPr>
  </w:style>
  <w:style w:type="character" w:customStyle="1" w:styleId="966">
    <w:name w:val="NormalCharacter"/>
    <w:link w:val="967"/>
    <w:semiHidden/>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paragraph" w:customStyle="1" w:styleId="970">
    <w:name w:val="9.12正文样式"/>
    <w:basedOn w:val="1"/>
    <w:qFormat/>
    <w:uiPriority w:val="0"/>
    <w:pPr>
      <w:tabs>
        <w:tab w:val="left" w:pos="6300"/>
      </w:tabs>
      <w:snapToGrid w:val="0"/>
      <w:spacing w:line="360" w:lineRule="auto"/>
      <w:ind w:firstLine="200" w:firstLineChars="200"/>
    </w:pPr>
    <w:rPr>
      <w:rFonts w:ascii="宋体" w:hAnsi="宋体" w:eastAsia="仿宋"/>
      <w:sz w:val="24"/>
      <w:szCs w:val="21"/>
    </w:rPr>
  </w:style>
  <w:style w:type="table" w:customStyle="1" w:styleId="971">
    <w:name w:val="Table Normal"/>
    <w:semiHidden/>
    <w:unhideWhenUsed/>
    <w:qFormat/>
    <w:uiPriority w:val="0"/>
    <w:tblPr>
      <w:tblCellMar>
        <w:top w:w="0" w:type="dxa"/>
        <w:left w:w="0" w:type="dxa"/>
        <w:bottom w:w="0" w:type="dxa"/>
        <w:right w:w="0" w:type="dxa"/>
      </w:tblCellMar>
    </w:tblPr>
  </w:style>
  <w:style w:type="paragraph" w:customStyle="1" w:styleId="972">
    <w:name w:val="Revision"/>
    <w:hidden/>
    <w:unhideWhenUsed/>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12562</Words>
  <Characters>13611</Characters>
  <Lines>344</Lines>
  <Paragraphs>96</Paragraphs>
  <TotalTime>46</TotalTime>
  <ScaleCrop>false</ScaleCrop>
  <LinksUpToDate>false</LinksUpToDate>
  <CharactersWithSpaces>14109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2024-04-09T05:16:00Z</dcterms:created>
  <dc:creator>玥</dc:creator>
  <cp:lastModifiedBy>Ready.  H</cp:lastModifiedBy>
  <cp:lastPrinted>2025-05-15T06:02:00Z</cp:lastPrinted>
  <dcterms:modified xsi:type="dcterms:W3CDTF">2025-06-26T02:00:17Z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794E15835D0E4AD5A6D25C0456C24CB6_13</vt:lpwstr>
  </property>
  <property fmtid="{D5CDD505-2E9C-101B-9397-08002B2CF9AE}" pid="5" name="KSOTemplateDocerSaveRecord">
    <vt:lpwstr>eyJoZGlkIjoiODA1MTQxNWM2MzIxNmIyNTQ2Yzc5ZGIxOGRmN2QyNGQiLCJ1c2VySWQiOiI0OTg2NDYwOTQifQ==</vt:lpwstr>
  </property>
</Properties>
</file>