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F7C02">
      <w:pPr>
        <w:spacing w:line="360" w:lineRule="auto"/>
        <w:jc w:val="center"/>
        <w:rPr>
          <w:rFonts w:cs="仿宋_GB2312" w:asciiTheme="minorEastAsia" w:hAnsiTheme="minorEastAsia" w:eastAsiaTheme="minorEastAsia"/>
          <w:b/>
          <w:color w:val="auto"/>
          <w:sz w:val="21"/>
          <w:szCs w:val="21"/>
          <w:highlight w:val="none"/>
        </w:rPr>
      </w:pPr>
      <w:bookmarkStart w:id="134" w:name="_GoBack"/>
      <w:bookmarkEnd w:id="134"/>
    </w:p>
    <w:p w14:paraId="0601252B">
      <w:pPr>
        <w:adjustRightInd/>
        <w:spacing w:line="360" w:lineRule="auto"/>
        <w:jc w:val="center"/>
        <w:rPr>
          <w:rFonts w:cs="仿宋_GB2312" w:asciiTheme="minorEastAsia" w:hAnsiTheme="minorEastAsia" w:eastAsiaTheme="minorEastAsia"/>
          <w:b/>
          <w:color w:val="auto"/>
          <w:sz w:val="36"/>
          <w:szCs w:val="36"/>
          <w:highlight w:val="none"/>
        </w:rPr>
      </w:pPr>
    </w:p>
    <w:p w14:paraId="22900899">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val="en-US" w:eastAsia="zh-CN"/>
        </w:rPr>
        <w:t>浙江艺术职业学院8号楼整体改造</w:t>
      </w:r>
      <w:r>
        <w:rPr>
          <w:rFonts w:hint="eastAsia" w:cs="仿宋_GB2312" w:asciiTheme="minorEastAsia" w:hAnsiTheme="minorEastAsia" w:eastAsiaTheme="minorEastAsia"/>
          <w:b/>
          <w:color w:val="auto"/>
          <w:sz w:val="44"/>
          <w:szCs w:val="44"/>
          <w:highlight w:val="none"/>
          <w:lang w:eastAsia="zh-CN"/>
        </w:rPr>
        <w:t>工程设计</w:t>
      </w:r>
    </w:p>
    <w:p w14:paraId="7EE77FAA">
      <w:pPr>
        <w:adjustRightInd/>
        <w:spacing w:line="360" w:lineRule="auto"/>
        <w:jc w:val="center"/>
        <w:rPr>
          <w:rFonts w:hint="eastAsia" w:cs="仿宋_GB2312" w:asciiTheme="minorEastAsia" w:hAnsiTheme="minorEastAsia" w:eastAsiaTheme="minorEastAsia"/>
          <w:b/>
          <w:color w:val="auto"/>
          <w:sz w:val="44"/>
          <w:szCs w:val="44"/>
          <w:highlight w:val="none"/>
        </w:rPr>
      </w:pPr>
    </w:p>
    <w:p w14:paraId="7202170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bCs/>
          <w:color w:val="auto"/>
          <w:w w:val="95"/>
          <w:sz w:val="44"/>
          <w:szCs w:val="44"/>
          <w:highlight w:val="none"/>
          <w:lang w:val="zh-CN"/>
        </w:rPr>
        <w:t>竞争性磋商</w:t>
      </w:r>
      <w:r>
        <w:rPr>
          <w:rFonts w:hint="eastAsia" w:cs="仿宋_GB2312" w:asciiTheme="minorEastAsia" w:hAnsiTheme="minorEastAsia" w:eastAsiaTheme="minorEastAsia"/>
          <w:b/>
          <w:color w:val="auto"/>
          <w:sz w:val="44"/>
          <w:szCs w:val="44"/>
          <w:highlight w:val="none"/>
        </w:rPr>
        <w:t>文件</w:t>
      </w:r>
    </w:p>
    <w:p w14:paraId="553A62A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BE764EE">
      <w:pPr>
        <w:snapToGrid w:val="0"/>
        <w:spacing w:line="360" w:lineRule="auto"/>
        <w:jc w:val="center"/>
        <w:rPr>
          <w:rFonts w:cs="仿宋_GB2312" w:asciiTheme="minorEastAsia" w:hAnsiTheme="minorEastAsia" w:eastAsiaTheme="minorEastAsia"/>
          <w:color w:val="auto"/>
          <w:sz w:val="44"/>
          <w:szCs w:val="44"/>
          <w:highlight w:val="none"/>
        </w:rPr>
      </w:pPr>
    </w:p>
    <w:p w14:paraId="3717C425">
      <w:pPr>
        <w:snapToGrid w:val="0"/>
        <w:spacing w:line="360" w:lineRule="auto"/>
        <w:jc w:val="center"/>
        <w:rPr>
          <w:rFonts w:hint="default" w:cs="仿宋_GB2312" w:asciiTheme="minorEastAsia" w:hAnsiTheme="minorEastAsia" w:eastAsiaTheme="minorEastAsia"/>
          <w:color w:val="auto"/>
          <w:sz w:val="44"/>
          <w:szCs w:val="44"/>
          <w:highlight w:val="none"/>
          <w:lang w:val="en-US" w:eastAsia="zh-CN"/>
        </w:rPr>
      </w:pPr>
      <w:r>
        <w:rPr>
          <w:rFonts w:hint="eastAsia" w:cs="仿宋_GB2312" w:asciiTheme="minorEastAsia" w:hAnsiTheme="minorEastAsia" w:eastAsiaTheme="minorEastAsia"/>
          <w:color w:val="auto"/>
          <w:sz w:val="44"/>
          <w:szCs w:val="44"/>
          <w:highlight w:val="none"/>
        </w:rPr>
        <w:t>项目编号</w:t>
      </w:r>
      <w:r>
        <w:rPr>
          <w:rFonts w:hint="eastAsia" w:cs="仿宋_GB2312" w:asciiTheme="minorEastAsia" w:hAnsiTheme="minorEastAsia" w:eastAsiaTheme="minorEastAsia"/>
          <w:color w:val="auto"/>
          <w:sz w:val="44"/>
          <w:szCs w:val="44"/>
          <w:highlight w:val="none"/>
          <w:lang w:eastAsia="zh-CN"/>
        </w:rPr>
        <w:t>：</w:t>
      </w:r>
      <w:r>
        <w:rPr>
          <w:rFonts w:hint="eastAsia" w:cs="仿宋_GB2312" w:asciiTheme="minorEastAsia" w:hAnsiTheme="minorEastAsia" w:eastAsiaTheme="minorEastAsia"/>
          <w:color w:val="auto"/>
          <w:sz w:val="44"/>
          <w:szCs w:val="44"/>
          <w:highlight w:val="none"/>
          <w:lang w:val="en-US" w:eastAsia="zh-CN"/>
        </w:rPr>
        <w:t>CTGC-S2025-006</w:t>
      </w:r>
    </w:p>
    <w:p w14:paraId="25CC966F">
      <w:pPr>
        <w:adjustRightInd/>
        <w:spacing w:line="360" w:lineRule="auto"/>
        <w:rPr>
          <w:rFonts w:cs="仿宋_GB2312" w:asciiTheme="minorEastAsia" w:hAnsiTheme="minorEastAsia" w:eastAsiaTheme="minorEastAsia"/>
          <w:color w:val="auto"/>
          <w:sz w:val="36"/>
          <w:szCs w:val="36"/>
          <w:highlight w:val="none"/>
        </w:rPr>
      </w:pPr>
    </w:p>
    <w:p w14:paraId="34B3F5BE">
      <w:pPr>
        <w:spacing w:line="360" w:lineRule="auto"/>
        <w:jc w:val="center"/>
        <w:rPr>
          <w:rFonts w:cs="仿宋_GB2312" w:asciiTheme="minorEastAsia" w:hAnsiTheme="minorEastAsia" w:eastAsiaTheme="minorEastAsia"/>
          <w:color w:val="auto"/>
          <w:sz w:val="36"/>
          <w:szCs w:val="36"/>
          <w:highlight w:val="none"/>
        </w:rPr>
      </w:pPr>
    </w:p>
    <w:p w14:paraId="76E7568F">
      <w:pPr>
        <w:spacing w:line="360" w:lineRule="auto"/>
        <w:jc w:val="center"/>
        <w:rPr>
          <w:rFonts w:cs="仿宋_GB2312" w:asciiTheme="minorEastAsia" w:hAnsiTheme="minorEastAsia" w:eastAsiaTheme="minorEastAsia"/>
          <w:color w:val="auto"/>
          <w:sz w:val="36"/>
          <w:szCs w:val="36"/>
          <w:highlight w:val="none"/>
        </w:rPr>
      </w:pPr>
    </w:p>
    <w:p w14:paraId="4A6FE138">
      <w:pPr>
        <w:pStyle w:val="21"/>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sz w:val="36"/>
          <w:szCs w:val="36"/>
          <w:highlight w:val="none"/>
        </w:rPr>
      </w:pPr>
    </w:p>
    <w:p w14:paraId="5F31F78B">
      <w:pPr>
        <w:pStyle w:val="21"/>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sz w:val="36"/>
          <w:szCs w:val="36"/>
          <w:highlight w:val="none"/>
        </w:rPr>
      </w:pPr>
    </w:p>
    <w:p w14:paraId="3198E6CF">
      <w:pPr>
        <w:pStyle w:val="21"/>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sz w:val="36"/>
          <w:szCs w:val="36"/>
          <w:highlight w:val="none"/>
        </w:rPr>
      </w:pPr>
    </w:p>
    <w:p w14:paraId="6ACEFBBE">
      <w:pPr>
        <w:spacing w:line="360" w:lineRule="auto"/>
        <w:rPr>
          <w:rFonts w:cs="仿宋_GB2312" w:asciiTheme="minorEastAsia" w:hAnsiTheme="minorEastAsia" w:eastAsiaTheme="minorEastAsia"/>
          <w:b/>
          <w:color w:val="auto"/>
          <w:sz w:val="36"/>
          <w:szCs w:val="36"/>
          <w:highlight w:val="none"/>
        </w:rPr>
      </w:pPr>
    </w:p>
    <w:p w14:paraId="3338CE31">
      <w:pPr>
        <w:snapToGrid w:val="0"/>
        <w:spacing w:line="360" w:lineRule="auto"/>
        <w:jc w:val="center"/>
        <w:rPr>
          <w:rFonts w:cs="仿宋_GB2312" w:asciiTheme="minorEastAsia" w:hAnsiTheme="minorEastAsia" w:eastAsiaTheme="minorEastAsia"/>
          <w:color w:val="auto"/>
          <w:sz w:val="36"/>
          <w:szCs w:val="36"/>
          <w:highlight w:val="none"/>
        </w:rPr>
      </w:pPr>
    </w:p>
    <w:p w14:paraId="254AEDA4">
      <w:pPr>
        <w:snapToGrid w:val="0"/>
        <w:spacing w:line="360" w:lineRule="auto"/>
        <w:jc w:val="center"/>
        <w:rPr>
          <w:rFonts w:hint="eastAsia" w:eastAsia="宋体" w:cs="仿宋_GB2312" w:asciiTheme="minorEastAsia" w:hAnsiTheme="minorEastAsia"/>
          <w:color w:val="auto"/>
          <w:sz w:val="36"/>
          <w:szCs w:val="36"/>
          <w:highlight w:val="none"/>
          <w:lang w:eastAsia="zh-CN"/>
        </w:rPr>
      </w:pPr>
      <w:r>
        <w:rPr>
          <w:rFonts w:hint="eastAsia" w:ascii="宋体" w:hAnsi="宋体" w:cs="宋体"/>
          <w:color w:val="auto"/>
          <w:sz w:val="36"/>
          <w:szCs w:val="36"/>
          <w:highlight w:val="none"/>
        </w:rPr>
        <w:t>采购人：</w:t>
      </w:r>
      <w:r>
        <w:rPr>
          <w:rFonts w:hint="eastAsia" w:ascii="宋体" w:hAnsi="宋体" w:cs="宋体" w:eastAsiaTheme="minorEastAsia"/>
          <w:color w:val="auto"/>
          <w:sz w:val="36"/>
          <w:szCs w:val="36"/>
          <w:highlight w:val="none"/>
          <w:lang w:eastAsia="zh-CN"/>
        </w:rPr>
        <w:t>浙江艺术职业学院</w:t>
      </w:r>
    </w:p>
    <w:p w14:paraId="704C1894">
      <w:pPr>
        <w:spacing w:line="360" w:lineRule="auto"/>
        <w:jc w:val="center"/>
        <w:rPr>
          <w:rFonts w:hint="eastAsia" w:eastAsia="宋体"/>
          <w:color w:val="auto"/>
          <w:sz w:val="36"/>
          <w:szCs w:val="36"/>
          <w:highlight w:val="none"/>
          <w:lang w:eastAsia="zh-CN"/>
        </w:rPr>
      </w:pPr>
      <w:r>
        <w:rPr>
          <w:rFonts w:hint="eastAsia" w:ascii="宋体" w:hAnsi="宋体" w:cs="宋体"/>
          <w:bCs/>
          <w:color w:val="auto"/>
          <w:sz w:val="36"/>
          <w:szCs w:val="36"/>
          <w:highlight w:val="none"/>
        </w:rPr>
        <w:t>采购代理机构：</w:t>
      </w:r>
      <w:r>
        <w:rPr>
          <w:rFonts w:hint="eastAsia" w:ascii="宋体" w:hAnsi="宋体" w:cs="宋体" w:eastAsiaTheme="minorEastAsia"/>
          <w:bCs/>
          <w:color w:val="auto"/>
          <w:sz w:val="36"/>
          <w:szCs w:val="36"/>
          <w:highlight w:val="none"/>
          <w:lang w:eastAsia="zh-CN"/>
        </w:rPr>
        <w:t>浙江省成套工程有限公司</w:t>
      </w:r>
    </w:p>
    <w:p w14:paraId="304CA72B">
      <w:pPr>
        <w:snapToGrid w:val="0"/>
        <w:spacing w:line="360" w:lineRule="auto"/>
        <w:jc w:val="center"/>
        <w:rPr>
          <w:rFonts w:cs="仿宋_GB2312" w:asciiTheme="minorEastAsia" w:hAnsiTheme="minorEastAsia" w:eastAsiaTheme="minorEastAsia"/>
          <w:color w:val="auto"/>
          <w:sz w:val="36"/>
          <w:szCs w:val="36"/>
          <w:highlight w:val="none"/>
        </w:rPr>
      </w:pPr>
      <w:r>
        <w:rPr>
          <w:rFonts w:hint="eastAsia" w:cs="仿宋_GB2312" w:asciiTheme="minorEastAsia" w:hAnsiTheme="minorEastAsia" w:eastAsiaTheme="minorEastAsia"/>
          <w:bCs/>
          <w:color w:val="auto"/>
          <w:sz w:val="36"/>
          <w:szCs w:val="36"/>
          <w:highlight w:val="none"/>
        </w:rPr>
        <w:t>二</w:t>
      </w:r>
      <w:r>
        <w:rPr>
          <w:rFonts w:hint="eastAsia" w:cs="宋体" w:asciiTheme="minorEastAsia" w:hAnsiTheme="minorEastAsia" w:eastAsiaTheme="minorEastAsia"/>
          <w:bCs/>
          <w:color w:val="auto"/>
          <w:sz w:val="36"/>
          <w:szCs w:val="36"/>
          <w:highlight w:val="none"/>
        </w:rPr>
        <w:t>〇</w:t>
      </w:r>
      <w:r>
        <w:rPr>
          <w:rFonts w:hint="eastAsia" w:cs="仿宋_GB2312" w:asciiTheme="minorEastAsia" w:hAnsiTheme="minorEastAsia" w:eastAsiaTheme="minorEastAsia"/>
          <w:bCs/>
          <w:color w:val="auto"/>
          <w:sz w:val="36"/>
          <w:szCs w:val="36"/>
          <w:highlight w:val="none"/>
        </w:rPr>
        <w:t>二五年</w:t>
      </w:r>
      <w:r>
        <w:rPr>
          <w:rFonts w:hint="eastAsia" w:cs="仿宋_GB2312" w:asciiTheme="minorEastAsia" w:hAnsiTheme="minorEastAsia" w:eastAsiaTheme="minorEastAsia"/>
          <w:bCs/>
          <w:color w:val="auto"/>
          <w:sz w:val="36"/>
          <w:szCs w:val="36"/>
          <w:highlight w:val="none"/>
          <w:lang w:val="en-US" w:eastAsia="zh-CN"/>
        </w:rPr>
        <w:t>七</w:t>
      </w:r>
      <w:r>
        <w:rPr>
          <w:rFonts w:hint="eastAsia" w:cs="仿宋_GB2312" w:asciiTheme="minorEastAsia" w:hAnsiTheme="minorEastAsia" w:eastAsiaTheme="minorEastAsia"/>
          <w:bCs/>
          <w:color w:val="auto"/>
          <w:sz w:val="36"/>
          <w:szCs w:val="36"/>
          <w:highlight w:val="none"/>
        </w:rPr>
        <w:t>月</w:t>
      </w:r>
      <w:r>
        <w:rPr>
          <w:rFonts w:hint="eastAsia" w:cs="仿宋_GB2312" w:asciiTheme="minorEastAsia" w:hAnsiTheme="minorEastAsia" w:eastAsiaTheme="minorEastAsia"/>
          <w:color w:val="auto"/>
          <w:sz w:val="36"/>
          <w:szCs w:val="36"/>
          <w:highlight w:val="none"/>
        </w:rPr>
        <w:br w:type="page"/>
      </w:r>
      <w:bookmarkStart w:id="0" w:name="_Hlt67893495"/>
      <w:bookmarkEnd w:id="0"/>
    </w:p>
    <w:p w14:paraId="07B5FB8F">
      <w:pPr>
        <w:tabs>
          <w:tab w:val="left" w:pos="2268"/>
        </w:tabs>
        <w:spacing w:line="360" w:lineRule="auto"/>
        <w:jc w:val="center"/>
        <w:rPr>
          <w:rFonts w:cs="仿宋_GB2312" w:asciiTheme="minorEastAsia" w:hAnsiTheme="minorEastAsia" w:eastAsiaTheme="minorEastAsia"/>
          <w:color w:val="auto"/>
          <w:sz w:val="21"/>
          <w:szCs w:val="21"/>
          <w:highlight w:val="none"/>
        </w:rPr>
      </w:pPr>
    </w:p>
    <w:p w14:paraId="6B8055BE">
      <w:pPr>
        <w:spacing w:line="360" w:lineRule="auto"/>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目  录</w:t>
      </w:r>
    </w:p>
    <w:p w14:paraId="35664E17">
      <w:pPr>
        <w:spacing w:line="360" w:lineRule="auto"/>
        <w:rPr>
          <w:rFonts w:cs="仿宋_GB2312" w:asciiTheme="minorEastAsia" w:hAnsiTheme="minorEastAsia" w:eastAsiaTheme="minorEastAsia"/>
          <w:color w:val="auto"/>
          <w:sz w:val="21"/>
          <w:szCs w:val="21"/>
          <w:highlight w:val="none"/>
        </w:rPr>
      </w:pPr>
    </w:p>
    <w:p w14:paraId="30CE89C5">
      <w:pPr>
        <w:spacing w:line="360" w:lineRule="auto"/>
        <w:rPr>
          <w:rFonts w:cs="仿宋_GB2312" w:asciiTheme="minorEastAsia" w:hAnsiTheme="minorEastAsia" w:eastAsiaTheme="minorEastAsia"/>
          <w:color w:val="auto"/>
          <w:sz w:val="21"/>
          <w:szCs w:val="21"/>
          <w:highlight w:val="none"/>
        </w:rPr>
      </w:pPr>
    </w:p>
    <w:p w14:paraId="7E8813FE">
      <w:pPr>
        <w:spacing w:line="360" w:lineRule="auto"/>
        <w:ind w:firstLine="840" w:firstLineChars="400"/>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rPr>
        <w:t xml:space="preserve">第一部分      </w:t>
      </w:r>
      <w:r>
        <w:rPr>
          <w:rFonts w:hint="eastAsia" w:cs="仿宋_GB2312" w:asciiTheme="minorEastAsia" w:hAnsiTheme="minorEastAsia" w:eastAsiaTheme="minorEastAsia"/>
          <w:color w:val="auto"/>
          <w:sz w:val="21"/>
          <w:szCs w:val="21"/>
          <w:highlight w:val="none"/>
          <w:lang w:val="en-US" w:eastAsia="zh-CN"/>
        </w:rPr>
        <w:t>采购邀请</w:t>
      </w:r>
    </w:p>
    <w:p w14:paraId="4573F7C7">
      <w:pPr>
        <w:spacing w:line="360" w:lineRule="auto"/>
        <w:ind w:firstLine="840" w:firstLineChars="4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第二部分      竞争性磋商流程</w:t>
      </w:r>
    </w:p>
    <w:p w14:paraId="0CF5548E">
      <w:pPr>
        <w:spacing w:line="360" w:lineRule="auto"/>
        <w:ind w:firstLine="840" w:firstLineChars="4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第三部分      供应商须知</w:t>
      </w:r>
    </w:p>
    <w:p w14:paraId="3AB97519">
      <w:pPr>
        <w:spacing w:line="360" w:lineRule="auto"/>
        <w:ind w:firstLine="840" w:firstLineChars="4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第四部分      采购需求</w:t>
      </w:r>
    </w:p>
    <w:p w14:paraId="77CE0BAE">
      <w:pPr>
        <w:spacing w:line="360" w:lineRule="auto"/>
        <w:ind w:firstLine="840" w:firstLineChars="4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第五部分      评审方法及评审标准</w:t>
      </w:r>
    </w:p>
    <w:p w14:paraId="36A31CFB">
      <w:pPr>
        <w:spacing w:line="360" w:lineRule="auto"/>
        <w:ind w:firstLine="840" w:firstLineChars="4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第六部分      拟签订的合同文本</w:t>
      </w:r>
    </w:p>
    <w:p w14:paraId="2A9B8BF2">
      <w:pPr>
        <w:spacing w:line="360" w:lineRule="auto"/>
        <w:ind w:firstLine="840" w:firstLineChars="4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第七部分      应提交的有关格式范例</w:t>
      </w:r>
    </w:p>
    <w:p w14:paraId="2C5496AF">
      <w:pPr>
        <w:spacing w:line="360" w:lineRule="auto"/>
        <w:ind w:firstLine="840" w:firstLineChars="4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第八部分      最后报价格式</w:t>
      </w:r>
    </w:p>
    <w:p w14:paraId="44259443">
      <w:pPr>
        <w:spacing w:line="360" w:lineRule="auto"/>
        <w:ind w:firstLine="480" w:firstLineChars="229"/>
        <w:rPr>
          <w:rFonts w:cs="仿宋_GB2312" w:asciiTheme="minorEastAsia" w:hAnsiTheme="minorEastAsia" w:eastAsiaTheme="minorEastAsia"/>
          <w:color w:val="auto"/>
          <w:sz w:val="21"/>
          <w:szCs w:val="21"/>
          <w:highlight w:val="none"/>
        </w:rPr>
      </w:pPr>
      <w:bookmarkStart w:id="1" w:name="_Hlt91233176"/>
      <w:bookmarkEnd w:id="1"/>
      <w:bookmarkStart w:id="2" w:name="_Toc91899869"/>
    </w:p>
    <w:p w14:paraId="70B59C43">
      <w:pPr>
        <w:spacing w:line="360" w:lineRule="auto"/>
        <w:ind w:firstLine="480" w:firstLineChars="229"/>
        <w:rPr>
          <w:rFonts w:cs="仿宋_GB2312" w:asciiTheme="minorEastAsia" w:hAnsiTheme="minorEastAsia" w:eastAsiaTheme="minorEastAsia"/>
          <w:color w:val="auto"/>
          <w:sz w:val="21"/>
          <w:szCs w:val="21"/>
          <w:highlight w:val="none"/>
        </w:rPr>
      </w:pPr>
    </w:p>
    <w:p w14:paraId="0238B2F3">
      <w:pPr>
        <w:spacing w:line="360" w:lineRule="auto"/>
        <w:ind w:firstLine="480" w:firstLineChars="229"/>
        <w:rPr>
          <w:rFonts w:cs="仿宋_GB2312" w:asciiTheme="minorEastAsia" w:hAnsiTheme="minorEastAsia" w:eastAsiaTheme="minorEastAsia"/>
          <w:color w:val="auto"/>
          <w:sz w:val="21"/>
          <w:szCs w:val="21"/>
          <w:highlight w:val="none"/>
        </w:rPr>
      </w:pPr>
    </w:p>
    <w:p w14:paraId="5435CA73">
      <w:pPr>
        <w:spacing w:line="360" w:lineRule="auto"/>
        <w:ind w:firstLine="480" w:firstLineChars="229"/>
        <w:rPr>
          <w:rFonts w:cs="仿宋_GB2312" w:asciiTheme="minorEastAsia" w:hAnsiTheme="minorEastAsia" w:eastAsiaTheme="minorEastAsia"/>
          <w:color w:val="auto"/>
          <w:sz w:val="21"/>
          <w:szCs w:val="21"/>
          <w:highlight w:val="none"/>
        </w:rPr>
      </w:pPr>
    </w:p>
    <w:p w14:paraId="2314D450">
      <w:pPr>
        <w:spacing w:line="360" w:lineRule="auto"/>
        <w:ind w:firstLine="480" w:firstLineChars="229"/>
        <w:rPr>
          <w:rFonts w:cs="仿宋_GB2312" w:asciiTheme="minorEastAsia" w:hAnsiTheme="minorEastAsia" w:eastAsiaTheme="minorEastAsia"/>
          <w:color w:val="auto"/>
          <w:sz w:val="21"/>
          <w:szCs w:val="21"/>
          <w:highlight w:val="none"/>
        </w:rPr>
      </w:pPr>
    </w:p>
    <w:p w14:paraId="7121D953">
      <w:pPr>
        <w:spacing w:line="360" w:lineRule="auto"/>
        <w:ind w:firstLine="480" w:firstLineChars="229"/>
        <w:rPr>
          <w:rFonts w:cs="仿宋_GB2312" w:asciiTheme="minorEastAsia" w:hAnsiTheme="minorEastAsia" w:eastAsiaTheme="minorEastAsia"/>
          <w:color w:val="auto"/>
          <w:sz w:val="21"/>
          <w:szCs w:val="21"/>
          <w:highlight w:val="none"/>
        </w:rPr>
      </w:pPr>
    </w:p>
    <w:p w14:paraId="3A9B444E">
      <w:pPr>
        <w:spacing w:line="360" w:lineRule="auto"/>
        <w:rPr>
          <w:rFonts w:cs="仿宋_GB2312" w:asciiTheme="minorEastAsia" w:hAnsiTheme="minorEastAsia" w:eastAsiaTheme="minorEastAsia"/>
          <w:color w:val="auto"/>
          <w:sz w:val="21"/>
          <w:szCs w:val="21"/>
          <w:highlight w:val="none"/>
        </w:rPr>
      </w:pPr>
    </w:p>
    <w:p w14:paraId="7198479D">
      <w:pPr>
        <w:adjustRightInd/>
        <w:spacing w:line="360" w:lineRule="auto"/>
        <w:jc w:val="center"/>
        <w:outlineLvl w:val="0"/>
        <w:rPr>
          <w:rFonts w:hint="default" w:cs="仿宋_GB2312" w:asciiTheme="minorEastAsia" w:hAnsiTheme="minorEastAsia" w:eastAsiaTheme="minorEastAsia"/>
          <w:b/>
          <w:color w:val="auto"/>
          <w:sz w:val="21"/>
          <w:szCs w:val="21"/>
          <w:highlight w:val="none"/>
          <w:lang w:val="en-US" w:eastAsia="zh-CN"/>
        </w:rPr>
      </w:pPr>
      <w:bookmarkStart w:id="3" w:name="第一部分"/>
      <w:r>
        <w:rPr>
          <w:rFonts w:hint="eastAsia" w:cs="仿宋_GB2312" w:asciiTheme="minorEastAsia" w:hAnsiTheme="minorEastAsia" w:eastAsiaTheme="minorEastAsia"/>
          <w:b/>
          <w:color w:val="auto"/>
          <w:sz w:val="21"/>
          <w:szCs w:val="21"/>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21"/>
          <w:szCs w:val="21"/>
          <w:highlight w:val="none"/>
        </w:rPr>
        <w:t xml:space="preserve">第一部分  </w:t>
      </w:r>
      <w:r>
        <w:rPr>
          <w:rFonts w:hint="eastAsia" w:cs="仿宋_GB2312" w:asciiTheme="minorEastAsia" w:hAnsiTheme="minorEastAsia" w:eastAsiaTheme="minorEastAsia"/>
          <w:b/>
          <w:color w:val="auto"/>
          <w:sz w:val="21"/>
          <w:szCs w:val="21"/>
          <w:highlight w:val="none"/>
          <w:lang w:val="en-US" w:eastAsia="zh-CN"/>
        </w:rPr>
        <w:t>采购邀请</w:t>
      </w:r>
    </w:p>
    <w:p w14:paraId="79601419">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75F00CDF">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eastAsia="zh-CN"/>
        </w:rPr>
        <w:t>浙江艺术职业学院8号楼整体改造工程设计</w:t>
      </w:r>
      <w:r>
        <w:rPr>
          <w:rFonts w:hint="eastAsia" w:asciiTheme="minorEastAsia" w:hAnsiTheme="minorEastAsia" w:eastAsiaTheme="minorEastAsia"/>
          <w:color w:val="auto"/>
          <w:sz w:val="21"/>
          <w:szCs w:val="21"/>
          <w:highlight w:val="none"/>
        </w:rPr>
        <w:t>采购项目的潜在供应商应在</w:t>
      </w:r>
      <w:r>
        <w:rPr>
          <w:rFonts w:hint="eastAsia" w:cs="仿宋_GB2312" w:asciiTheme="minorEastAsia" w:hAnsiTheme="minorEastAsia" w:eastAsiaTheme="minorEastAsia"/>
          <w:color w:val="auto"/>
          <w:sz w:val="21"/>
          <w:szCs w:val="21"/>
          <w:highlight w:val="none"/>
          <w:u w:val="singl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20"/>
          <w:rFonts w:hint="eastAsia" w:cs="仿宋_GB2312" w:asciiTheme="minorEastAsia" w:hAnsiTheme="minorEastAsia" w:eastAsiaTheme="minorEastAsia"/>
          <w:color w:val="auto"/>
          <w:sz w:val="21"/>
          <w:szCs w:val="21"/>
          <w:highlight w:val="none"/>
          <w:u w:val="single"/>
        </w:rPr>
        <w:t>https://www.zcygov.cn/</w:t>
      </w:r>
      <w:r>
        <w:rPr>
          <w:rStyle w:val="20"/>
          <w:rFonts w:hint="eastAsia" w:cs="仿宋_GB2312" w:asciiTheme="minorEastAsia" w:hAnsiTheme="minorEastAsia" w:eastAsiaTheme="minorEastAsia"/>
          <w:color w:val="auto"/>
          <w:sz w:val="21"/>
          <w:szCs w:val="21"/>
          <w:highlight w:val="none"/>
          <w:u w:val="single"/>
        </w:rPr>
        <w:fldChar w:fldCharType="end"/>
      </w:r>
      <w:r>
        <w:rPr>
          <w:rFonts w:hint="eastAsia" w:cs="仿宋_GB2312" w:asciiTheme="minorEastAsia" w:hAnsiTheme="minorEastAsia" w:eastAsiaTheme="minorEastAsia"/>
          <w:color w:val="auto"/>
          <w:sz w:val="21"/>
          <w:szCs w:val="21"/>
          <w:highlight w:val="none"/>
          <w:u w:val="single"/>
        </w:rPr>
        <w:t>）</w:t>
      </w:r>
      <w:r>
        <w:rPr>
          <w:rFonts w:hint="eastAsia" w:asciiTheme="minorEastAsia" w:hAnsiTheme="minorEastAsia" w:eastAsiaTheme="minorEastAsia"/>
          <w:color w:val="auto"/>
          <w:sz w:val="21"/>
          <w:szCs w:val="21"/>
          <w:highlight w:val="none"/>
        </w:rPr>
        <w:t>获取采购文件，并于</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eastAsia="zh-CN"/>
        </w:rPr>
        <w:t xml:space="preserve">2025年 </w:t>
      </w:r>
      <w:r>
        <w:rPr>
          <w:rFonts w:hint="eastAsia" w:asciiTheme="minorEastAsia" w:hAnsiTheme="minorEastAsia" w:eastAsiaTheme="minorEastAsia"/>
          <w:color w:val="auto"/>
          <w:sz w:val="21"/>
          <w:szCs w:val="21"/>
          <w:highlight w:val="none"/>
          <w:u w:val="single"/>
          <w:lang w:val="en-US" w:eastAsia="zh-CN"/>
        </w:rPr>
        <w:t>07</w:t>
      </w:r>
      <w:r>
        <w:rPr>
          <w:rFonts w:hint="eastAsia" w:asciiTheme="minorEastAsia" w:hAnsiTheme="minorEastAsia" w:eastAsiaTheme="minorEastAsia"/>
          <w:color w:val="auto"/>
          <w:sz w:val="21"/>
          <w:szCs w:val="21"/>
          <w:highlight w:val="none"/>
          <w:u w:val="single"/>
          <w:lang w:eastAsia="zh-CN"/>
        </w:rPr>
        <w:t xml:space="preserve"> 月</w:t>
      </w:r>
      <w:r>
        <w:rPr>
          <w:rFonts w:hint="eastAsia" w:asciiTheme="minorEastAsia" w:hAnsiTheme="minorEastAsia" w:eastAsiaTheme="minorEastAsia"/>
          <w:color w:val="auto"/>
          <w:sz w:val="21"/>
          <w:szCs w:val="21"/>
          <w:highlight w:val="none"/>
          <w:u w:val="single"/>
          <w:lang w:val="en-US" w:eastAsia="zh-CN"/>
        </w:rPr>
        <w:t>28</w:t>
      </w:r>
      <w:r>
        <w:rPr>
          <w:rFonts w:hint="eastAsia" w:asciiTheme="minorEastAsia" w:hAnsiTheme="minorEastAsia" w:eastAsiaTheme="minorEastAsia"/>
          <w:color w:val="auto"/>
          <w:sz w:val="21"/>
          <w:szCs w:val="21"/>
          <w:highlight w:val="none"/>
          <w:u w:val="single"/>
          <w:lang w:eastAsia="zh-CN"/>
        </w:rPr>
        <w:t>日</w:t>
      </w:r>
      <w:r>
        <w:rPr>
          <w:rFonts w:hint="eastAsia" w:asciiTheme="minorEastAsia" w:hAnsiTheme="minorEastAsia" w:eastAsiaTheme="minorEastAsia"/>
          <w:bCs/>
          <w:color w:val="auto"/>
          <w:sz w:val="21"/>
          <w:szCs w:val="21"/>
          <w:highlight w:val="none"/>
          <w:u w:val="single"/>
        </w:rPr>
        <w:t>0</w:t>
      </w:r>
      <w:r>
        <w:rPr>
          <w:rFonts w:asciiTheme="minorEastAsia" w:hAnsiTheme="minorEastAsia" w:eastAsiaTheme="minorEastAsia"/>
          <w:bCs/>
          <w:color w:val="auto"/>
          <w:sz w:val="21"/>
          <w:szCs w:val="21"/>
          <w:highlight w:val="none"/>
          <w:u w:val="single"/>
        </w:rPr>
        <w:t>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w:t>
      </w:r>
      <w:r>
        <w:rPr>
          <w:rFonts w:asciiTheme="minorEastAsia" w:hAnsiTheme="minorEastAsia" w:eastAsiaTheme="minorEastAsia"/>
          <w:bCs/>
          <w:color w:val="auto"/>
          <w:sz w:val="21"/>
          <w:szCs w:val="21"/>
          <w:highlight w:val="none"/>
          <w:u w:val="single"/>
        </w:rPr>
        <w:t>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（北京时间）前提交响应文件</w:t>
      </w:r>
      <w:r>
        <w:rPr>
          <w:rFonts w:hint="eastAsia" w:asciiTheme="minorEastAsia" w:hAnsiTheme="minorEastAsia" w:eastAsiaTheme="minorEastAsia"/>
          <w:color w:val="auto"/>
          <w:sz w:val="21"/>
          <w:szCs w:val="21"/>
          <w:highlight w:val="none"/>
        </w:rPr>
        <w:t>。</w:t>
      </w:r>
    </w:p>
    <w:p w14:paraId="152AC8B7">
      <w:pPr>
        <w:pageBreakBefore w:val="0"/>
        <w:widowControl w:val="0"/>
        <w:kinsoku/>
        <w:wordWrap/>
        <w:overflowPunct/>
        <w:topLinePunct w:val="0"/>
        <w:autoSpaceDE/>
        <w:autoSpaceDN/>
        <w:bidi w:val="0"/>
        <w:snapToGrid w:val="0"/>
        <w:spacing w:line="360" w:lineRule="auto"/>
        <w:textAlignment w:val="auto"/>
        <w:rPr>
          <w:rFonts w:asciiTheme="minorEastAsia" w:hAnsiTheme="minorEastAsia" w:eastAsiaTheme="minorEastAsia"/>
          <w:color w:val="auto"/>
          <w:sz w:val="21"/>
          <w:szCs w:val="21"/>
          <w:highlight w:val="none"/>
        </w:rPr>
      </w:pPr>
    </w:p>
    <w:p w14:paraId="2562D825">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cs="宋体" w:asciiTheme="minorEastAsia" w:hAnsiTheme="minorEastAsia" w:eastAsiaTheme="minorEastAsia"/>
          <w:color w:val="auto"/>
          <w:sz w:val="21"/>
          <w:szCs w:val="21"/>
          <w:highlight w:val="none"/>
        </w:rPr>
      </w:pPr>
      <w:bookmarkStart w:id="11" w:name="_Toc28359012"/>
      <w:bookmarkStart w:id="12" w:name="_Toc35393798"/>
      <w:bookmarkStart w:id="13" w:name="_Toc28359089"/>
      <w:bookmarkStart w:id="14" w:name="_Toc35393629"/>
      <w:r>
        <w:rPr>
          <w:rFonts w:hint="eastAsia" w:cs="宋体" w:asciiTheme="minorEastAsia" w:hAnsiTheme="minorEastAsia" w:eastAsiaTheme="minorEastAsia"/>
          <w:color w:val="auto"/>
          <w:sz w:val="21"/>
          <w:szCs w:val="21"/>
          <w:highlight w:val="none"/>
        </w:rPr>
        <w:t>一、项目基本情况</w:t>
      </w:r>
      <w:bookmarkEnd w:id="11"/>
      <w:bookmarkEnd w:id="12"/>
      <w:bookmarkEnd w:id="13"/>
      <w:bookmarkEnd w:id="14"/>
    </w:p>
    <w:p w14:paraId="5C0AB7BD">
      <w:pPr>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项目编号：</w:t>
      </w:r>
      <w:r>
        <w:rPr>
          <w:rFonts w:hint="eastAsia" w:asciiTheme="minorEastAsia" w:hAnsiTheme="minorEastAsia" w:eastAsiaTheme="minorEastAsia"/>
          <w:color w:val="auto"/>
          <w:sz w:val="21"/>
          <w:szCs w:val="21"/>
          <w:highlight w:val="none"/>
          <w:lang w:eastAsia="zh-CN"/>
        </w:rPr>
        <w:t>CTGC-S2025-006</w:t>
      </w:r>
    </w:p>
    <w:p w14:paraId="2237C59F">
      <w:pPr>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浙江艺术职业学院8号楼整体改造工程设计</w:t>
      </w:r>
    </w:p>
    <w:p w14:paraId="50A5372F">
      <w:pPr>
        <w:pageBreakBefore w:val="0"/>
        <w:widowControl w:val="0"/>
        <w:kinsoku/>
        <w:wordWrap/>
        <w:overflowPunct/>
        <w:topLinePunct w:val="0"/>
        <w:autoSpaceDE/>
        <w:autoSpaceDN/>
        <w:bidi w:val="0"/>
        <w:snapToGrid w:val="0"/>
        <w:spacing w:line="360" w:lineRule="auto"/>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6D42D86B">
      <w:pPr>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1"/>
          <w:szCs w:val="21"/>
          <w:highlight w:val="none"/>
        </w:rPr>
        <w:t>预算金额：</w:t>
      </w:r>
      <w:r>
        <w:rPr>
          <w:rFonts w:hint="eastAsia" w:asciiTheme="minorEastAsia" w:hAnsiTheme="minorEastAsia" w:eastAsiaTheme="minorEastAsia"/>
          <w:b w:val="0"/>
          <w:bCs/>
          <w:color w:val="auto"/>
          <w:sz w:val="21"/>
          <w:szCs w:val="21"/>
          <w:highlight w:val="none"/>
          <w:lang w:eastAsia="zh-CN"/>
        </w:rPr>
        <w:t>61.692万元</w:t>
      </w:r>
    </w:p>
    <w:p w14:paraId="3875729D">
      <w:pPr>
        <w:pageBreakBefore w:val="0"/>
        <w:widowControl w:val="0"/>
        <w:kinsoku/>
        <w:wordWrap/>
        <w:overflowPunct/>
        <w:topLinePunct w:val="0"/>
        <w:autoSpaceDE/>
        <w:autoSpaceDN/>
        <w:bidi w:val="0"/>
        <w:snapToGrid w:val="0"/>
        <w:spacing w:line="360" w:lineRule="auto"/>
        <w:ind w:firstLine="422" w:firstLineChars="200"/>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1"/>
          <w:szCs w:val="21"/>
          <w:highlight w:val="none"/>
        </w:rPr>
        <w:t>最高限价：</w:t>
      </w:r>
      <w:r>
        <w:rPr>
          <w:rFonts w:hint="eastAsia" w:asciiTheme="minorEastAsia" w:hAnsiTheme="minorEastAsia" w:eastAsiaTheme="minorEastAsia"/>
          <w:b w:val="0"/>
          <w:bCs/>
          <w:color w:val="auto"/>
          <w:sz w:val="21"/>
          <w:szCs w:val="21"/>
          <w:highlight w:val="none"/>
          <w:lang w:eastAsia="zh-CN"/>
        </w:rPr>
        <w:t>61.692万元</w:t>
      </w:r>
    </w:p>
    <w:p w14:paraId="0CBAC0B0">
      <w:pPr>
        <w:pageBreakBefore w:val="0"/>
        <w:widowControl w:val="0"/>
        <w:kinsoku/>
        <w:wordWrap/>
        <w:overflowPunct/>
        <w:topLinePunct w:val="0"/>
        <w:autoSpaceDE/>
        <w:autoSpaceDN/>
        <w:bidi w:val="0"/>
        <w:snapToGrid w:val="0"/>
        <w:spacing w:line="360" w:lineRule="auto"/>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采购需求：</w:t>
      </w:r>
      <w:r>
        <w:rPr>
          <w:rFonts w:hint="eastAsia" w:hAnsi="宋体" w:cs="宋体" w:eastAsiaTheme="minorEastAsia"/>
          <w:bCs/>
          <w:color w:val="auto"/>
          <w:sz w:val="21"/>
          <w:szCs w:val="21"/>
          <w:highlight w:val="none"/>
          <w:lang w:eastAsia="zh-CN"/>
        </w:rPr>
        <w:t>浙江艺术职业学院8号楼整体改造工程设计，</w:t>
      </w:r>
      <w:r>
        <w:rPr>
          <w:rFonts w:hint="eastAsia" w:hAnsi="宋体" w:cs="宋体"/>
          <w:bCs/>
          <w:color w:val="auto"/>
          <w:sz w:val="21"/>
          <w:szCs w:val="21"/>
          <w:highlight w:val="none"/>
        </w:rPr>
        <w:t>主要内容：主要包括本次</w:t>
      </w:r>
      <w:r>
        <w:rPr>
          <w:rFonts w:hint="eastAsia" w:hAnsi="宋体" w:cs="宋体"/>
          <w:bCs/>
          <w:color w:val="auto"/>
          <w:sz w:val="21"/>
          <w:szCs w:val="21"/>
          <w:highlight w:val="none"/>
          <w:lang w:val="en-US" w:eastAsia="zh-CN"/>
        </w:rPr>
        <w:t>改造</w:t>
      </w:r>
      <w:r>
        <w:rPr>
          <w:rFonts w:hint="eastAsia" w:hAnsi="宋体" w:cs="宋体"/>
          <w:bCs/>
          <w:color w:val="auto"/>
          <w:sz w:val="21"/>
          <w:szCs w:val="21"/>
          <w:highlight w:val="none"/>
        </w:rPr>
        <w:t>项目施工图设计，包括但不限于：主要是对学校8号楼整栋教学楼的教学设备进行更新，并对室内环境进行整体装修更新，包括对公共区域走道吊顶、墙地面和对教室的弱电智能化、强电等进行更新改造等所有相关工作</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并由中标人实行设计</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本次设计与现有部分进行整合和完善，最终设计达到竣工验收标准。</w:t>
      </w:r>
      <w:r>
        <w:rPr>
          <w:rFonts w:hint="eastAsia" w:cs="仿宋_GB2312" w:asciiTheme="minorEastAsia" w:hAnsiTheme="minorEastAsia" w:eastAsiaTheme="minorEastAsia"/>
          <w:b/>
          <w:color w:val="auto"/>
          <w:sz w:val="21"/>
          <w:szCs w:val="21"/>
          <w:highlight w:val="none"/>
        </w:rPr>
        <w:t>详见磋商文件。</w:t>
      </w:r>
    </w:p>
    <w:p w14:paraId="6498D390">
      <w:pPr>
        <w:pStyle w:val="26"/>
        <w:ind w:firstLine="422" w:firstLineChars="200"/>
        <w:contextualSpacing/>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b/>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ascii="宋体" w:hAnsi="宋体" w:cstheme="minorEastAsia"/>
          <w:color w:val="auto"/>
          <w:sz w:val="21"/>
          <w:szCs w:val="21"/>
          <w:highlight w:val="none"/>
        </w:rPr>
        <w:t>自签订设计合同起至竣工验收</w:t>
      </w:r>
      <w:r>
        <w:rPr>
          <w:rFonts w:hint="eastAsia" w:cstheme="minorEastAsia"/>
          <w:color w:val="auto"/>
          <w:sz w:val="21"/>
          <w:szCs w:val="21"/>
          <w:highlight w:val="none"/>
          <w:lang w:eastAsia="zh-CN"/>
        </w:rPr>
        <w:t>，</w:t>
      </w:r>
      <w:r>
        <w:rPr>
          <w:rFonts w:hint="eastAsia" w:ascii="宋体" w:hAnsi="宋体" w:cstheme="minorEastAsia"/>
          <w:color w:val="auto"/>
          <w:sz w:val="21"/>
          <w:szCs w:val="21"/>
          <w:highlight w:val="none"/>
        </w:rPr>
        <w:t>图纸设计周期65日历天</w:t>
      </w:r>
      <w:r>
        <w:rPr>
          <w:rFonts w:hint="eastAsia" w:cstheme="minorEastAsia"/>
          <w:color w:val="auto"/>
          <w:sz w:val="21"/>
          <w:szCs w:val="21"/>
          <w:highlight w:val="none"/>
          <w:lang w:eastAsia="zh-CN"/>
        </w:rPr>
        <w:t>。</w:t>
      </w:r>
      <w:r>
        <w:rPr>
          <w:rFonts w:hint="eastAsia" w:cstheme="minorEastAsia"/>
          <w:color w:val="auto"/>
          <w:sz w:val="21"/>
          <w:szCs w:val="21"/>
          <w:highlight w:val="none"/>
          <w:lang w:val="en-US" w:eastAsia="zh-CN"/>
        </w:rPr>
        <w:t>具体详见采购需求。</w:t>
      </w:r>
    </w:p>
    <w:p w14:paraId="63FCF59E">
      <w:pPr>
        <w:pageBreakBefore w:val="0"/>
        <w:widowControl w:val="0"/>
        <w:kinsoku/>
        <w:wordWrap/>
        <w:overflowPunct/>
        <w:topLinePunct w:val="0"/>
        <w:autoSpaceDE/>
        <w:autoSpaceDN/>
        <w:bidi w:val="0"/>
        <w:snapToGrid w:val="0"/>
        <w:spacing w:line="360" w:lineRule="auto"/>
        <w:ind w:firstLine="422" w:firstLineChars="200"/>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本项目接受联合体投标：</w:t>
      </w:r>
      <w:sdt>
        <w:sdtPr>
          <w:rPr>
            <w:rFonts w:hint="eastAsia" w:asciiTheme="minorEastAsia" w:hAnsiTheme="minorEastAsia" w:eastAsiaTheme="minorEastAsia"/>
            <w:b/>
            <w:color w:val="auto"/>
            <w:sz w:val="21"/>
            <w:szCs w:val="21"/>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1"/>
            <w:szCs w:val="21"/>
            <w:highlight w:val="none"/>
          </w:rPr>
        </w:sdtEndPr>
        <w:sdtContent>
          <w:r>
            <w:rPr>
              <w:rFonts w:hint="eastAsia" w:ascii="Wingdings" w:hAnsi="Wingdings" w:eastAsia="MS Gothic"/>
              <w:b/>
              <w:color w:val="auto"/>
              <w:sz w:val="21"/>
              <w:szCs w:val="21"/>
              <w:highlight w:val="none"/>
            </w:rPr>
            <w:t>þ</w:t>
          </w:r>
        </w:sdtContent>
      </w:sdt>
      <w:r>
        <w:rPr>
          <w:rFonts w:hint="eastAsia" w:asciiTheme="minorEastAsia" w:hAnsiTheme="minorEastAsia" w:eastAsiaTheme="minorEastAsia"/>
          <w:b/>
          <w:color w:val="auto"/>
          <w:sz w:val="21"/>
          <w:szCs w:val="21"/>
          <w:highlight w:val="none"/>
        </w:rPr>
        <w:t>是，</w:t>
      </w:r>
      <w:sdt>
        <w:sdtPr>
          <w:rPr>
            <w:rFonts w:hint="eastAsia" w:asciiTheme="minorEastAsia" w:hAnsiTheme="minorEastAsia" w:eastAsiaTheme="minorEastAsia"/>
            <w:b/>
            <w:color w:val="auto"/>
            <w:sz w:val="21"/>
            <w:szCs w:val="21"/>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1"/>
            <w:szCs w:val="21"/>
            <w:highlight w:val="none"/>
          </w:rPr>
        </w:sdtEndPr>
        <w:sdtContent>
          <w:r>
            <w:rPr>
              <w:rFonts w:hint="eastAsia" w:ascii="MS Mincho" w:hAnsi="MS Mincho" w:eastAsia="MS Mincho" w:cs="MS Mincho"/>
              <w:b/>
              <w:color w:val="auto"/>
              <w:sz w:val="21"/>
              <w:szCs w:val="21"/>
              <w:highlight w:val="none"/>
            </w:rPr>
            <w:t>☐</w:t>
          </w:r>
        </w:sdtContent>
      </w:sdt>
      <w:r>
        <w:rPr>
          <w:rFonts w:hint="eastAsia" w:asciiTheme="minorEastAsia" w:hAnsiTheme="minorEastAsia" w:eastAsiaTheme="minorEastAsia"/>
          <w:b/>
          <w:color w:val="auto"/>
          <w:sz w:val="21"/>
          <w:szCs w:val="21"/>
          <w:highlight w:val="none"/>
        </w:rPr>
        <w:t>否。</w:t>
      </w:r>
    </w:p>
    <w:p w14:paraId="7A679678">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hint="eastAsia" w:cs="宋体" w:asciiTheme="minorEastAsia" w:hAnsiTheme="minorEastAsia" w:eastAsiaTheme="minorEastAsia"/>
          <w:color w:val="auto"/>
          <w:sz w:val="21"/>
          <w:szCs w:val="21"/>
          <w:highlight w:val="none"/>
        </w:rPr>
      </w:pPr>
      <w:bookmarkStart w:id="15" w:name="_Toc35393799"/>
      <w:bookmarkStart w:id="16" w:name="_Toc28359013"/>
      <w:bookmarkStart w:id="17" w:name="_Toc28359090"/>
      <w:bookmarkStart w:id="18" w:name="_Toc35393630"/>
      <w:r>
        <w:rPr>
          <w:rFonts w:hint="eastAsia" w:cs="宋体" w:asciiTheme="minorEastAsia" w:hAnsiTheme="minorEastAsia" w:eastAsiaTheme="minorEastAsia"/>
          <w:color w:val="auto"/>
          <w:sz w:val="21"/>
          <w:szCs w:val="21"/>
          <w:highlight w:val="none"/>
        </w:rPr>
        <w:t>二、申请人的资格要求：</w:t>
      </w:r>
      <w:bookmarkEnd w:id="15"/>
      <w:bookmarkEnd w:id="16"/>
      <w:bookmarkEnd w:id="17"/>
      <w:bookmarkEnd w:id="18"/>
    </w:p>
    <w:p w14:paraId="73048542">
      <w:pPr>
        <w:pageBreakBefore w:val="0"/>
        <w:widowControl w:val="0"/>
        <w:kinsoku/>
        <w:wordWrap/>
        <w:overflowPunct/>
        <w:topLinePunct w:val="0"/>
        <w:autoSpaceDE/>
        <w:autoSpaceDN/>
        <w:bidi w:val="0"/>
        <w:snapToGrid w:val="0"/>
        <w:spacing w:line="360" w:lineRule="auto"/>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7924FF">
      <w:pPr>
        <w:pageBreakBefore w:val="0"/>
        <w:widowControl w:val="0"/>
        <w:kinsoku/>
        <w:wordWrap/>
        <w:overflowPunct/>
        <w:topLinePunct w:val="0"/>
        <w:autoSpaceDE/>
        <w:autoSpaceDN/>
        <w:bidi w:val="0"/>
        <w:snapToGrid w:val="0"/>
        <w:spacing w:line="360" w:lineRule="auto"/>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 xml:space="preserve">    </w:t>
      </w:r>
      <w:r>
        <w:rPr>
          <w:rFonts w:cs="宋体" w:asciiTheme="minorEastAsia" w:hAnsiTheme="minorEastAsia" w:eastAsiaTheme="minorEastAsia"/>
          <w:snapToGrid w:val="0"/>
          <w:color w:val="auto"/>
          <w:kern w:val="28"/>
          <w:sz w:val="21"/>
          <w:szCs w:val="21"/>
          <w:highlight w:val="none"/>
        </w:rPr>
        <w:t>2</w:t>
      </w:r>
      <w:r>
        <w:rPr>
          <w:rFonts w:hint="eastAsia" w:cs="宋体" w:asciiTheme="minorEastAsia" w:hAnsiTheme="minorEastAsia" w:eastAsiaTheme="minorEastAsia"/>
          <w:snapToGrid w:val="0"/>
          <w:color w:val="auto"/>
          <w:kern w:val="28"/>
          <w:sz w:val="21"/>
          <w:szCs w:val="21"/>
          <w:highlight w:val="none"/>
        </w:rPr>
        <w:t>.</w:t>
      </w:r>
      <w:r>
        <w:rPr>
          <w:rFonts w:hint="eastAsia"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snapToGrid w:val="0"/>
          <w:color w:val="auto"/>
          <w:kern w:val="28"/>
          <w:sz w:val="21"/>
          <w:szCs w:val="21"/>
          <w:highlight w:val="none"/>
        </w:rPr>
        <w:t>以联合体形式响应的，提供联合协议(本项目不接受联合体响应或者供应商不以联合体形式响应的，则不需要提供) ；</w:t>
      </w:r>
    </w:p>
    <w:p w14:paraId="358D1365">
      <w:pPr>
        <w:pageBreakBefore w:val="0"/>
        <w:widowControl w:val="0"/>
        <w:kinsoku/>
        <w:wordWrap/>
        <w:overflowPunct/>
        <w:topLinePunct w:val="0"/>
        <w:autoSpaceDE/>
        <w:autoSpaceDN/>
        <w:bidi w:val="0"/>
        <w:snapToGrid w:val="0"/>
        <w:spacing w:line="360" w:lineRule="auto"/>
        <w:ind w:firstLine="420" w:firstLineChars="200"/>
        <w:textAlignment w:val="auto"/>
        <w:rPr>
          <w:rFonts w:cs="宋体" w:asciiTheme="minorEastAsia" w:hAnsiTheme="minorEastAsia" w:eastAsiaTheme="minorEastAsia"/>
          <w:snapToGrid w:val="0"/>
          <w:color w:val="auto"/>
          <w:kern w:val="28"/>
          <w:sz w:val="21"/>
          <w:szCs w:val="21"/>
          <w:highlight w:val="none"/>
        </w:rPr>
      </w:pPr>
      <w:r>
        <w:rPr>
          <w:rFonts w:cs="宋体" w:asciiTheme="minorEastAsia" w:hAnsiTheme="minorEastAsia" w:eastAsiaTheme="minorEastAsia"/>
          <w:snapToGrid w:val="0"/>
          <w:color w:val="auto"/>
          <w:kern w:val="28"/>
          <w:sz w:val="21"/>
          <w:szCs w:val="21"/>
          <w:highlight w:val="none"/>
        </w:rPr>
        <w:t>3</w:t>
      </w:r>
      <w:r>
        <w:rPr>
          <w:rFonts w:hint="eastAsia" w:cs="宋体" w:asciiTheme="minorEastAsia" w:hAnsiTheme="minorEastAsia" w:eastAsiaTheme="minorEastAsia"/>
          <w:snapToGrid w:val="0"/>
          <w:color w:val="auto"/>
          <w:kern w:val="28"/>
          <w:sz w:val="21"/>
          <w:szCs w:val="21"/>
          <w:highlight w:val="none"/>
        </w:rPr>
        <w:t>.落实政府采购政策需满足的资格要求：</w:t>
      </w:r>
    </w:p>
    <w:p w14:paraId="002DCB7C">
      <w:pPr>
        <w:pageBreakBefore w:val="0"/>
        <w:widowControl w:val="0"/>
        <w:kinsoku/>
        <w:wordWrap/>
        <w:overflowPunct/>
        <w:topLinePunct w:val="0"/>
        <w:autoSpaceDE/>
        <w:autoSpaceDN/>
        <w:bidi w:val="0"/>
        <w:snapToGrid w:val="0"/>
        <w:spacing w:line="360" w:lineRule="auto"/>
        <w:ind w:firstLine="420" w:firstLineChars="200"/>
        <w:textAlignment w:val="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（注：不得限制大中型企业与小微企业组成联合体参与响应）</w:t>
      </w:r>
      <w:r>
        <w:rPr>
          <w:rFonts w:hint="eastAsia" w:cs="宋体" w:asciiTheme="minorEastAsia" w:hAnsiTheme="minorEastAsia" w:eastAsiaTheme="minorEastAsia"/>
          <w:color w:val="auto"/>
          <w:sz w:val="21"/>
          <w:szCs w:val="21"/>
          <w:highlight w:val="none"/>
        </w:rPr>
        <w:t>；</w:t>
      </w:r>
    </w:p>
    <w:p w14:paraId="77E3F397">
      <w:pPr>
        <w:pageBreakBefore w:val="0"/>
        <w:widowControl w:val="0"/>
        <w:kinsoku/>
        <w:wordWrap/>
        <w:overflowPunct/>
        <w:topLinePunct w:val="0"/>
        <w:autoSpaceDE/>
        <w:autoSpaceDN/>
        <w:bidi w:val="0"/>
        <w:snapToGrid w:val="0"/>
        <w:spacing w:line="360" w:lineRule="auto"/>
        <w:ind w:firstLine="422" w:firstLineChars="200"/>
        <w:textAlignment w:val="auto"/>
        <w:rPr>
          <w:rFonts w:cs="宋体" w:asciiTheme="minorEastAsia" w:hAnsiTheme="minorEastAsia" w:eastAsiaTheme="minorEastAsia"/>
          <w:b/>
          <w:bCs/>
          <w:color w:val="auto"/>
          <w:sz w:val="21"/>
          <w:szCs w:val="21"/>
          <w:highlight w:val="none"/>
        </w:rPr>
      </w:pPr>
      <w:sdt>
        <w:sdtPr>
          <w:rPr>
            <w:rFonts w:hint="eastAsia" w:cs="宋体" w:asciiTheme="minorEastAsia" w:hAnsiTheme="minorEastAsia" w:eastAsiaTheme="minorEastAsia"/>
            <w:b/>
            <w:bCs/>
            <w:color w:val="auto"/>
            <w:kern w:val="0"/>
            <w:sz w:val="21"/>
            <w:szCs w:val="21"/>
            <w:highlight w:val="none"/>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1"/>
            <w:szCs w:val="21"/>
            <w:highlight w:val="none"/>
          </w:rPr>
        </w:sdtEndPr>
        <w:sdtContent>
          <w:r>
            <w:rPr>
              <w:rFonts w:hint="eastAsia" w:ascii="Wingdings" w:hAnsi="Wingdings" w:eastAsia="MS Gothic" w:cs="宋体"/>
              <w:b/>
              <w:bCs/>
              <w:color w:val="auto"/>
              <w:kern w:val="0"/>
              <w:sz w:val="21"/>
              <w:szCs w:val="21"/>
              <w:highlight w:val="none"/>
            </w:rPr>
            <w:t>þ</w:t>
          </w:r>
        </w:sdtContent>
      </w:sdt>
      <w:r>
        <w:rPr>
          <w:rFonts w:hint="eastAsia" w:cs="宋体" w:asciiTheme="minorEastAsia" w:hAnsiTheme="minorEastAsia" w:eastAsiaTheme="minorEastAsia"/>
          <w:b/>
          <w:bCs/>
          <w:color w:val="auto"/>
          <w:kern w:val="0"/>
          <w:sz w:val="21"/>
          <w:szCs w:val="21"/>
          <w:highlight w:val="none"/>
        </w:rPr>
        <w:t>专</w:t>
      </w:r>
      <w:r>
        <w:rPr>
          <w:rFonts w:hint="eastAsia" w:cs="宋体" w:asciiTheme="minorEastAsia" w:hAnsiTheme="minorEastAsia" w:eastAsiaTheme="minorEastAsia"/>
          <w:b/>
          <w:bCs/>
          <w:color w:val="auto"/>
          <w:sz w:val="21"/>
          <w:szCs w:val="21"/>
          <w:highlight w:val="none"/>
        </w:rPr>
        <w:t>门面向中小企业</w:t>
      </w:r>
    </w:p>
    <w:p w14:paraId="7F04D3C0">
      <w:pPr>
        <w:pageBreakBefore w:val="0"/>
        <w:widowControl w:val="0"/>
        <w:kinsoku/>
        <w:wordWrap/>
        <w:overflowPunct/>
        <w:topLinePunct w:val="0"/>
        <w:autoSpaceDE/>
        <w:autoSpaceDN/>
        <w:bidi w:val="0"/>
        <w:snapToGrid w:val="0"/>
        <w:spacing w:line="360" w:lineRule="auto"/>
        <w:ind w:firstLine="788" w:firstLineChars="374"/>
        <w:textAlignment w:val="auto"/>
        <w:rPr>
          <w:rFonts w:cs="宋体" w:asciiTheme="minorEastAsia" w:hAnsiTheme="minorEastAsia" w:eastAsiaTheme="minorEastAsia"/>
          <w:b/>
          <w:bCs/>
          <w:color w:val="auto"/>
          <w:sz w:val="21"/>
          <w:szCs w:val="21"/>
          <w:highlight w:val="none"/>
        </w:rPr>
      </w:pPr>
      <w:sdt>
        <w:sdtPr>
          <w:rPr>
            <w:rFonts w:hint="eastAsia" w:cs="宋体" w:asciiTheme="minorEastAsia" w:hAnsiTheme="minorEastAsia" w:eastAsiaTheme="minorEastAsia"/>
            <w:b/>
            <w:bCs/>
            <w:color w:val="auto"/>
            <w:kern w:val="0"/>
            <w:sz w:val="21"/>
            <w:szCs w:val="21"/>
            <w:highlight w:val="none"/>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b/>
            <w:bCs/>
            <w:color w:val="auto"/>
            <w:kern w:val="0"/>
            <w:sz w:val="21"/>
            <w:szCs w:val="21"/>
            <w:highlight w:val="none"/>
          </w:rPr>
        </w:sdtEndPr>
        <w:sdtContent>
          <w:r>
            <w:rPr>
              <w:rFonts w:hint="eastAsia" w:ascii="Wingdings" w:hAnsi="Wingdings" w:eastAsia="MS Gothic" w:cs="宋体"/>
              <w:b/>
              <w:bCs/>
              <w:color w:val="auto"/>
              <w:kern w:val="0"/>
              <w:sz w:val="21"/>
              <w:szCs w:val="21"/>
              <w:highlight w:val="none"/>
            </w:rPr>
            <w:t>þ</w:t>
          </w:r>
        </w:sdtContent>
      </w:sdt>
      <w:r>
        <w:rPr>
          <w:rFonts w:hint="eastAsia" w:cs="宋体" w:asciiTheme="minorEastAsia" w:hAnsiTheme="minorEastAsia" w:eastAsiaTheme="minorEastAsia"/>
          <w:b/>
          <w:bCs/>
          <w:color w:val="auto"/>
          <w:sz w:val="21"/>
          <w:szCs w:val="21"/>
          <w:highlight w:val="none"/>
        </w:rPr>
        <w:t>服务全部由符合政策要求的中小企业承接，提供中小企业声明函；</w:t>
      </w:r>
    </w:p>
    <w:p w14:paraId="773C6A8D">
      <w:pPr>
        <w:pageBreakBefore w:val="0"/>
        <w:widowControl w:val="0"/>
        <w:kinsoku/>
        <w:wordWrap/>
        <w:overflowPunct/>
        <w:topLinePunct w:val="0"/>
        <w:autoSpaceDE/>
        <w:autoSpaceDN/>
        <w:bidi w:val="0"/>
        <w:snapToGrid w:val="0"/>
        <w:spacing w:line="360" w:lineRule="auto"/>
        <w:ind w:firstLine="785" w:firstLineChars="374"/>
        <w:textAlignment w:val="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sz w:val="21"/>
          <w:szCs w:val="21"/>
          <w:highlight w:val="none"/>
        </w:rPr>
        <w:t>服务全部由符合政策要求的小微企业承接，提供中小企业声明函；</w:t>
      </w:r>
    </w:p>
    <w:p w14:paraId="63D0A286">
      <w:pPr>
        <w:pageBreakBefore w:val="0"/>
        <w:widowControl w:val="0"/>
        <w:kinsoku/>
        <w:wordWrap/>
        <w:overflowPunct/>
        <w:topLinePunct w:val="0"/>
        <w:autoSpaceDE/>
        <w:autoSpaceDN/>
        <w:bidi w:val="0"/>
        <w:snapToGrid w:val="0"/>
        <w:spacing w:line="360" w:lineRule="auto"/>
        <w:ind w:firstLine="785" w:firstLineChars="374"/>
        <w:textAlignment w:val="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sz w:val="21"/>
          <w:szCs w:val="21"/>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%，其中小微企业合同金额应当达到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pacing w:val="8"/>
          <w:kern w:val="0"/>
          <w:sz w:val="21"/>
          <w:szCs w:val="21"/>
          <w:highlight w:val="none"/>
        </w:rPr>
        <w:t>如果供应商本身提供所有标的均由中小企业制造、承建或承接，</w:t>
      </w:r>
      <w:r>
        <w:rPr>
          <w:rFonts w:hint="eastAsia" w:ascii="宋体" w:hAnsi="宋体" w:cs="宋体"/>
          <w:color w:val="auto"/>
          <w:spacing w:val="8"/>
          <w:kern w:val="0"/>
          <w:sz w:val="21"/>
          <w:szCs w:val="21"/>
          <w:highlight w:val="none"/>
        </w:rPr>
        <w:t>并相应达到了前述比例要求，</w:t>
      </w:r>
      <w:r>
        <w:rPr>
          <w:rFonts w:hint="eastAsia" w:cs="宋体" w:asciiTheme="minorEastAsia" w:hAnsiTheme="minorEastAsia" w:eastAsiaTheme="minorEastAsia"/>
          <w:color w:val="auto"/>
          <w:spacing w:val="8"/>
          <w:kern w:val="0"/>
          <w:sz w:val="21"/>
          <w:szCs w:val="21"/>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1"/>
          <w:szCs w:val="21"/>
          <w:highlight w:val="none"/>
        </w:rPr>
        <w:t>；</w:t>
      </w:r>
    </w:p>
    <w:p w14:paraId="55F7DFE5">
      <w:pPr>
        <w:pageBreakBefore w:val="0"/>
        <w:widowControl w:val="0"/>
        <w:kinsoku/>
        <w:wordWrap/>
        <w:overflowPunct/>
        <w:topLinePunct w:val="0"/>
        <w:autoSpaceDE/>
        <w:autoSpaceDN/>
        <w:bidi w:val="0"/>
        <w:snapToGrid w:val="0"/>
        <w:spacing w:line="360" w:lineRule="auto"/>
        <w:ind w:firstLine="785" w:firstLineChars="374"/>
        <w:textAlignment w:val="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sz w:val="21"/>
          <w:szCs w:val="21"/>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，其中小微企业合同金额应当达到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w:t>
      </w:r>
      <w:r>
        <w:rPr>
          <w:rFonts w:hint="eastAsia" w:cs="宋体" w:asciiTheme="minorEastAsia" w:hAnsiTheme="minorEastAsia" w:eastAsiaTheme="minorEastAsia"/>
          <w:color w:val="auto"/>
          <w:spacing w:val="8"/>
          <w:kern w:val="0"/>
          <w:sz w:val="21"/>
          <w:szCs w:val="21"/>
          <w:highlight w:val="none"/>
        </w:rPr>
        <w:t>如果供应商本身提供所有标的均由中小企业制造、承建或承接，</w:t>
      </w:r>
      <w:r>
        <w:rPr>
          <w:rFonts w:hint="eastAsia" w:ascii="宋体" w:hAnsi="宋体" w:cs="宋体"/>
          <w:color w:val="auto"/>
          <w:spacing w:val="8"/>
          <w:kern w:val="0"/>
          <w:sz w:val="21"/>
          <w:szCs w:val="21"/>
          <w:highlight w:val="none"/>
        </w:rPr>
        <w:t>并相应达到了前述比例要求，</w:t>
      </w:r>
      <w:r>
        <w:rPr>
          <w:rFonts w:hint="eastAsia" w:cs="宋体" w:asciiTheme="minorEastAsia" w:hAnsiTheme="minorEastAsia" w:eastAsiaTheme="minorEastAsia"/>
          <w:color w:val="auto"/>
          <w:spacing w:val="8"/>
          <w:kern w:val="0"/>
          <w:sz w:val="21"/>
          <w:szCs w:val="21"/>
          <w:highlight w:val="none"/>
        </w:rPr>
        <w:t>视同符合了资格条件，无需再向中小企业分包，无需提供分包意向协议</w:t>
      </w:r>
      <w:r>
        <w:rPr>
          <w:rFonts w:hint="eastAsia" w:cs="宋体" w:asciiTheme="minorEastAsia" w:hAnsiTheme="minorEastAsia" w:eastAsiaTheme="minorEastAsia"/>
          <w:color w:val="auto"/>
          <w:sz w:val="21"/>
          <w:szCs w:val="21"/>
          <w:highlight w:val="none"/>
        </w:rPr>
        <w:t>；</w:t>
      </w:r>
    </w:p>
    <w:p w14:paraId="21553FA4">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p>
    <w:p w14:paraId="5E773C2F">
      <w:pPr>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无。</w:t>
      </w:r>
    </w:p>
    <w:p w14:paraId="4424C265">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cs="宋体"/>
          <w:color w:val="auto"/>
          <w:sz w:val="21"/>
          <w:szCs w:val="21"/>
          <w:highlight w:val="none"/>
          <w:u w:val="single"/>
        </w:rPr>
      </w:pPr>
      <w:sdt>
        <w:sdtPr>
          <w:rPr>
            <w:rFonts w:hint="eastAsia" w:ascii="宋体" w:hAnsi="宋体" w:cs="宋体"/>
            <w:color w:val="auto"/>
            <w:kern w:val="0"/>
            <w:sz w:val="21"/>
            <w:szCs w:val="21"/>
            <w:highlight w:val="none"/>
          </w:rPr>
          <w:id w:val="14746586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rPr>
            <w:t>þ</w:t>
          </w:r>
        </w:sdtContent>
      </w:sdt>
      <w:r>
        <w:rPr>
          <w:rFonts w:hint="eastAsia" w:ascii="宋体" w:hAnsi="宋体" w:cs="宋体"/>
          <w:color w:val="auto"/>
          <w:sz w:val="21"/>
          <w:szCs w:val="21"/>
          <w:highlight w:val="none"/>
        </w:rPr>
        <w:t>有特定资格要求：</w:t>
      </w:r>
      <w:r>
        <w:rPr>
          <w:rFonts w:hint="eastAsia" w:ascii="宋体" w:hAnsi="宋体" w:cs="宋体"/>
          <w:b/>
          <w:bCs/>
          <w:color w:val="auto"/>
          <w:sz w:val="21"/>
          <w:szCs w:val="21"/>
          <w:highlight w:val="none"/>
          <w:u w:val="single"/>
          <w:lang w:val="en-US" w:eastAsia="zh-CN"/>
        </w:rPr>
        <w:t xml:space="preserve"> 投标人具备建设行政主管部门颁发的设计综合类甲级 或 设计专业类建筑行业乙级及以上 或 设计专业类建筑行业（建筑工程）乙级及以上资质</w:t>
      </w:r>
      <w:r>
        <w:rPr>
          <w:rFonts w:hint="eastAsia" w:ascii="宋体" w:hAnsi="宋体" w:cs="宋体"/>
          <w:b/>
          <w:bCs/>
          <w:color w:val="auto"/>
          <w:sz w:val="21"/>
          <w:szCs w:val="21"/>
          <w:highlight w:val="none"/>
          <w:u w:val="single"/>
        </w:rPr>
        <w:t>；</w:t>
      </w:r>
    </w:p>
    <w:p w14:paraId="60730168">
      <w:pPr>
        <w:pageBreakBefore w:val="0"/>
        <w:widowControl w:val="0"/>
        <w:kinsoku/>
        <w:wordWrap/>
        <w:overflowPunct/>
        <w:topLinePunct w:val="0"/>
        <w:autoSpaceDE/>
        <w:autoSpaceDN/>
        <w:bidi w:val="0"/>
        <w:snapToGrid w:val="0"/>
        <w:spacing w:line="360" w:lineRule="auto"/>
        <w:ind w:firstLine="420" w:firstLineChars="200"/>
        <w:textAlignment w:val="auto"/>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09CEF2">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hint="eastAsia" w:cs="宋体" w:asciiTheme="minorEastAsia" w:hAnsiTheme="minorEastAsia" w:eastAsiaTheme="minorEastAsia"/>
          <w:color w:val="auto"/>
          <w:sz w:val="21"/>
          <w:szCs w:val="21"/>
          <w:highlight w:val="none"/>
        </w:rPr>
      </w:pPr>
      <w:bookmarkStart w:id="19" w:name="_Toc35393800"/>
      <w:bookmarkStart w:id="20" w:name="_Toc35393631"/>
      <w:bookmarkStart w:id="21" w:name="_Toc28359014"/>
      <w:bookmarkStart w:id="22" w:name="_Toc28359091"/>
      <w:r>
        <w:rPr>
          <w:rFonts w:hint="eastAsia" w:cs="宋体" w:asciiTheme="minorEastAsia" w:hAnsiTheme="minorEastAsia" w:eastAsiaTheme="minorEastAsia"/>
          <w:color w:val="auto"/>
          <w:sz w:val="21"/>
          <w:szCs w:val="21"/>
          <w:highlight w:val="none"/>
        </w:rPr>
        <w:t>三、获取（下载）采购文件</w:t>
      </w:r>
      <w:bookmarkEnd w:id="19"/>
      <w:bookmarkEnd w:id="20"/>
      <w:bookmarkEnd w:id="21"/>
      <w:bookmarkEnd w:id="22"/>
    </w:p>
    <w:p w14:paraId="0E54DD6E">
      <w:pPr>
        <w:pageBreakBefore w:val="0"/>
        <w:widowControl w:val="0"/>
        <w:kinsoku/>
        <w:wordWrap/>
        <w:overflowPunct/>
        <w:topLinePunct w:val="0"/>
        <w:autoSpaceDE/>
        <w:autoSpaceDN/>
        <w:bidi w:val="0"/>
        <w:snapToGrid w:val="0"/>
        <w:spacing w:line="360" w:lineRule="auto"/>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时间：</w:t>
      </w:r>
      <w:r>
        <w:rPr>
          <w:rFonts w:hint="eastAsia"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至</w:t>
      </w:r>
      <w:r>
        <w:rPr>
          <w:rFonts w:hint="eastAsia" w:cs="宋体" w:asciiTheme="minorEastAsia" w:hAnsiTheme="minorEastAsia" w:eastAsiaTheme="minorEastAsia"/>
          <w:color w:val="auto"/>
          <w:sz w:val="21"/>
          <w:szCs w:val="21"/>
          <w:highlight w:val="none"/>
          <w:u w:val="single"/>
          <w:lang w:eastAsia="zh-CN"/>
        </w:rPr>
        <w:t xml:space="preserve">2025年 </w:t>
      </w:r>
      <w:r>
        <w:rPr>
          <w:rFonts w:hint="eastAsia" w:cs="宋体" w:asciiTheme="minorEastAsia" w:hAnsiTheme="minorEastAsia" w:eastAsiaTheme="minorEastAsia"/>
          <w:color w:val="auto"/>
          <w:sz w:val="21"/>
          <w:szCs w:val="21"/>
          <w:highlight w:val="none"/>
          <w:u w:val="single"/>
          <w:lang w:val="en-US" w:eastAsia="zh-CN"/>
        </w:rPr>
        <w:t>7</w:t>
      </w:r>
      <w:r>
        <w:rPr>
          <w:rFonts w:hint="eastAsia" w:cs="宋体" w:asciiTheme="minorEastAsia" w:hAnsiTheme="minorEastAsia" w:eastAsiaTheme="minorEastAsia"/>
          <w:color w:val="auto"/>
          <w:sz w:val="21"/>
          <w:szCs w:val="21"/>
          <w:highlight w:val="none"/>
          <w:u w:val="single"/>
          <w:lang w:eastAsia="zh-CN"/>
        </w:rPr>
        <w:t xml:space="preserve"> 月</w:t>
      </w:r>
      <w:r>
        <w:rPr>
          <w:rFonts w:hint="eastAsia" w:cs="宋体" w:asciiTheme="minorEastAsia" w:hAnsiTheme="minorEastAsia" w:eastAsiaTheme="minorEastAsia"/>
          <w:color w:val="auto"/>
          <w:sz w:val="21"/>
          <w:szCs w:val="21"/>
          <w:highlight w:val="none"/>
          <w:u w:val="single"/>
          <w:lang w:val="en-US" w:eastAsia="zh-CN"/>
        </w:rPr>
        <w:t>28</w:t>
      </w:r>
      <w:r>
        <w:rPr>
          <w:rFonts w:hint="eastAsia" w:cs="宋体" w:asciiTheme="minorEastAsia" w:hAnsiTheme="minorEastAsia" w:eastAsiaTheme="minorEastAsia"/>
          <w:color w:val="auto"/>
          <w:sz w:val="21"/>
          <w:szCs w:val="21"/>
          <w:highlight w:val="none"/>
          <w:u w:val="single"/>
          <w:lang w:eastAsia="zh-CN"/>
        </w:rPr>
        <w:t>日</w:t>
      </w:r>
      <w:r>
        <w:rPr>
          <w:rFonts w:hint="eastAsia" w:cs="宋体" w:asciiTheme="minorEastAsia" w:hAnsiTheme="minorEastAsia" w:eastAsiaTheme="minorEastAsia"/>
          <w:color w:val="auto"/>
          <w:sz w:val="21"/>
          <w:szCs w:val="21"/>
          <w:highlight w:val="none"/>
        </w:rPr>
        <w:t>，每天上午</w:t>
      </w:r>
      <w:r>
        <w:rPr>
          <w:rFonts w:hint="eastAsia" w:asciiTheme="minorEastAsia" w:hAnsiTheme="minorEastAsia" w:eastAsiaTheme="minorEastAsia"/>
          <w:color w:val="auto"/>
          <w:sz w:val="21"/>
          <w:szCs w:val="21"/>
          <w:highlight w:val="none"/>
        </w:rPr>
        <w:t>00:00至12:00 ，下午12:00至23:59</w:t>
      </w:r>
      <w:r>
        <w:rPr>
          <w:rFonts w:hint="eastAsia" w:cs="宋体" w:asciiTheme="minorEastAsia" w:hAnsiTheme="minorEastAsia" w:eastAsiaTheme="minorEastAsia"/>
          <w:color w:val="auto"/>
          <w:sz w:val="21"/>
          <w:szCs w:val="21"/>
          <w:highlight w:val="none"/>
        </w:rPr>
        <w:t>（北京时间</w:t>
      </w:r>
      <w:r>
        <w:rPr>
          <w:rFonts w:hint="eastAsia" w:asciiTheme="minorEastAsia" w:hAnsiTheme="minorEastAsia" w:eastAsiaTheme="minorEastAsia"/>
          <w:color w:val="auto"/>
          <w:sz w:val="21"/>
          <w:szCs w:val="21"/>
          <w:highlight w:val="none"/>
        </w:rPr>
        <w:t>，线上获取法定节假日均可，线下获取文件法定节假日除外</w:t>
      </w:r>
      <w:r>
        <w:rPr>
          <w:rFonts w:hint="eastAsia" w:cs="宋体" w:asciiTheme="minorEastAsia" w:hAnsiTheme="minorEastAsia" w:eastAsiaTheme="minorEastAsia"/>
          <w:color w:val="auto"/>
          <w:sz w:val="21"/>
          <w:szCs w:val="21"/>
          <w:highlight w:val="none"/>
        </w:rPr>
        <w:t>）；</w:t>
      </w:r>
    </w:p>
    <w:p w14:paraId="68BF6B52">
      <w:pPr>
        <w:pageBreakBefore w:val="0"/>
        <w:widowControl w:val="0"/>
        <w:kinsoku/>
        <w:wordWrap/>
        <w:overflowPunct/>
        <w:topLinePunct w:val="0"/>
        <w:autoSpaceDE/>
        <w:autoSpaceDN/>
        <w:bidi w:val="0"/>
        <w:snapToGrid w:val="0"/>
        <w:spacing w:line="360" w:lineRule="auto"/>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b/>
          <w:color w:val="auto"/>
          <w:sz w:val="21"/>
          <w:szCs w:val="21"/>
          <w:highlight w:val="none"/>
        </w:rPr>
        <w:t>地点（网址）：</w:t>
      </w:r>
      <w:r>
        <w:rPr>
          <w:rFonts w:hint="eastAsia" w:cs="仿宋_GB2312" w:asciiTheme="minorEastAsia" w:hAnsiTheme="minorEastAsia" w:eastAsiaTheme="minorEastAsia"/>
          <w:b/>
          <w:color w:val="auto"/>
          <w:sz w:val="21"/>
          <w:szCs w:val="21"/>
          <w:highlight w:val="non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20"/>
          <w:rFonts w:hint="eastAsia" w:cs="仿宋_GB2312" w:asciiTheme="minorEastAsia" w:hAnsiTheme="minorEastAsia" w:eastAsiaTheme="minorEastAsia"/>
          <w:b/>
          <w:color w:val="auto"/>
          <w:sz w:val="21"/>
          <w:szCs w:val="21"/>
          <w:highlight w:val="none"/>
        </w:rPr>
        <w:t>https://www.zcygov.cn/</w:t>
      </w:r>
      <w:r>
        <w:rPr>
          <w:rStyle w:val="20"/>
          <w:rFonts w:hint="eastAsia" w:cs="仿宋_GB2312" w:asciiTheme="minorEastAsia" w:hAnsiTheme="minorEastAsia" w:eastAsiaTheme="minorEastAsia"/>
          <w:b/>
          <w:color w:val="auto"/>
          <w:sz w:val="21"/>
          <w:szCs w:val="21"/>
          <w:highlight w:val="none"/>
        </w:rPr>
        <w:fldChar w:fldCharType="end"/>
      </w:r>
      <w:r>
        <w:rPr>
          <w:rFonts w:hint="eastAsia" w:cs="仿宋_GB2312" w:asciiTheme="minorEastAsia" w:hAnsiTheme="minorEastAsia" w:eastAsiaTheme="minorEastAsia"/>
          <w:b/>
          <w:color w:val="auto"/>
          <w:sz w:val="21"/>
          <w:szCs w:val="21"/>
          <w:highlight w:val="none"/>
        </w:rPr>
        <w:t>）</w:t>
      </w:r>
    </w:p>
    <w:p w14:paraId="128528FF">
      <w:pPr>
        <w:pageBreakBefore w:val="0"/>
        <w:widowControl w:val="0"/>
        <w:kinsoku/>
        <w:wordWrap/>
        <w:overflowPunct/>
        <w:topLinePunct w:val="0"/>
        <w:autoSpaceDE/>
        <w:autoSpaceDN/>
        <w:bidi w:val="0"/>
        <w:snapToGrid w:val="0"/>
        <w:spacing w:line="360" w:lineRule="auto"/>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b/>
          <w:color w:val="auto"/>
          <w:sz w:val="21"/>
          <w:szCs w:val="21"/>
          <w:highlight w:val="none"/>
        </w:rPr>
        <w:t>方式：</w:t>
      </w:r>
      <w:r>
        <w:rPr>
          <w:rFonts w:hint="eastAsia" w:cs="宋体" w:asciiTheme="minorEastAsia" w:hAnsiTheme="minorEastAsia" w:eastAsiaTheme="minorEastAsia"/>
          <w:color w:val="auto"/>
          <w:sz w:val="21"/>
          <w:szCs w:val="21"/>
          <w:highlight w:val="none"/>
        </w:rPr>
        <w:t>供应商登录政采云平台https://www.zcygov.cn/在线申请获取采购文件（进入“项目采购”应用，在获取采购文件菜单中选择项目，申请获取采购文件）。</w:t>
      </w:r>
    </w:p>
    <w:p w14:paraId="198269F3">
      <w:pPr>
        <w:pageBreakBefore w:val="0"/>
        <w:widowControl w:val="0"/>
        <w:kinsoku/>
        <w:wordWrap/>
        <w:overflowPunct/>
        <w:topLinePunct w:val="0"/>
        <w:autoSpaceDE/>
        <w:autoSpaceDN/>
        <w:bidi w:val="0"/>
        <w:snapToGrid w:val="0"/>
        <w:spacing w:line="360" w:lineRule="auto"/>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售价：</w:t>
      </w:r>
      <w:r>
        <w:rPr>
          <w:rFonts w:hint="eastAsia" w:cs="仿宋_GB2312" w:asciiTheme="minorEastAsia" w:hAnsiTheme="minorEastAsia" w:eastAsiaTheme="minorEastAsia"/>
          <w:color w:val="auto"/>
          <w:sz w:val="21"/>
          <w:szCs w:val="21"/>
          <w:highlight w:val="none"/>
        </w:rPr>
        <w:t>免费。</w:t>
      </w:r>
    </w:p>
    <w:p w14:paraId="3B27424E">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cs="宋体" w:asciiTheme="minorEastAsia" w:hAnsiTheme="minorEastAsia" w:eastAsiaTheme="minorEastAsia"/>
          <w:color w:val="auto"/>
          <w:sz w:val="21"/>
          <w:szCs w:val="21"/>
          <w:highlight w:val="none"/>
        </w:rPr>
      </w:pPr>
      <w:bookmarkStart w:id="23" w:name="_Toc28359015"/>
      <w:bookmarkStart w:id="24" w:name="_Toc35393801"/>
      <w:bookmarkStart w:id="25" w:name="_Toc28359092"/>
      <w:bookmarkStart w:id="26" w:name="_Toc35393632"/>
      <w:r>
        <w:rPr>
          <w:rFonts w:hint="eastAsia" w:cs="宋体" w:asciiTheme="minorEastAsia" w:hAnsiTheme="minorEastAsia" w:eastAsiaTheme="minorEastAsia"/>
          <w:color w:val="auto"/>
          <w:sz w:val="21"/>
          <w:szCs w:val="21"/>
          <w:highlight w:val="none"/>
        </w:rPr>
        <w:t>四、响应文件提交</w:t>
      </w:r>
      <w:bookmarkEnd w:id="23"/>
      <w:bookmarkEnd w:id="24"/>
      <w:bookmarkEnd w:id="25"/>
      <w:bookmarkEnd w:id="26"/>
      <w:r>
        <w:rPr>
          <w:rFonts w:hint="eastAsia" w:cs="宋体" w:asciiTheme="minorEastAsia" w:hAnsiTheme="minorEastAsia" w:eastAsiaTheme="minorEastAsia"/>
          <w:color w:val="auto"/>
          <w:sz w:val="21"/>
          <w:szCs w:val="21"/>
          <w:highlight w:val="none"/>
        </w:rPr>
        <w:t>（上传）</w:t>
      </w:r>
    </w:p>
    <w:p w14:paraId="6C27788F">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截止时间：</w:t>
      </w:r>
      <w:r>
        <w:rPr>
          <w:rFonts w:hint="eastAsia" w:asciiTheme="minorEastAsia" w:hAnsiTheme="minorEastAsia" w:eastAsiaTheme="minorEastAsia"/>
          <w:color w:val="auto"/>
          <w:sz w:val="21"/>
          <w:szCs w:val="21"/>
          <w:highlight w:val="none"/>
          <w:u w:val="single"/>
          <w:lang w:eastAsia="zh-CN"/>
        </w:rPr>
        <w:t xml:space="preserve">2025年 </w:t>
      </w:r>
      <w:r>
        <w:rPr>
          <w:rFonts w:hint="eastAsia" w:asciiTheme="minorEastAsia" w:hAnsiTheme="minorEastAsia" w:eastAsiaTheme="minorEastAsia"/>
          <w:color w:val="auto"/>
          <w:sz w:val="21"/>
          <w:szCs w:val="21"/>
          <w:highlight w:val="none"/>
          <w:u w:val="single"/>
          <w:lang w:val="en-US" w:eastAsia="zh-CN"/>
        </w:rPr>
        <w:t>7</w:t>
      </w:r>
      <w:r>
        <w:rPr>
          <w:rFonts w:hint="eastAsia" w:asciiTheme="minorEastAsia" w:hAnsiTheme="minorEastAsia" w:eastAsiaTheme="minorEastAsia"/>
          <w:color w:val="auto"/>
          <w:sz w:val="21"/>
          <w:szCs w:val="21"/>
          <w:highlight w:val="none"/>
          <w:u w:val="single"/>
          <w:lang w:eastAsia="zh-CN"/>
        </w:rPr>
        <w:t xml:space="preserve"> 月</w:t>
      </w:r>
      <w:r>
        <w:rPr>
          <w:rFonts w:hint="eastAsia" w:asciiTheme="minorEastAsia" w:hAnsiTheme="minorEastAsia" w:eastAsiaTheme="minorEastAsia"/>
          <w:color w:val="auto"/>
          <w:sz w:val="21"/>
          <w:szCs w:val="21"/>
          <w:highlight w:val="none"/>
          <w:u w:val="single"/>
          <w:lang w:val="en-US" w:eastAsia="zh-CN"/>
        </w:rPr>
        <w:t>28</w:t>
      </w:r>
      <w:r>
        <w:rPr>
          <w:rFonts w:hint="eastAsia" w:asciiTheme="minorEastAsia" w:hAnsiTheme="minorEastAsia" w:eastAsiaTheme="minorEastAsia"/>
          <w:color w:val="auto"/>
          <w:sz w:val="21"/>
          <w:szCs w:val="21"/>
          <w:highlight w:val="none"/>
          <w:u w:val="single"/>
          <w:lang w:eastAsia="zh-CN"/>
        </w:rPr>
        <w:t>日</w:t>
      </w:r>
      <w:r>
        <w:rPr>
          <w:rFonts w:asciiTheme="minorEastAsia" w:hAnsiTheme="minorEastAsia" w:eastAsiaTheme="minorEastAsia"/>
          <w:bCs/>
          <w:color w:val="auto"/>
          <w:sz w:val="21"/>
          <w:szCs w:val="21"/>
          <w:highlight w:val="none"/>
          <w:u w:val="single"/>
        </w:rPr>
        <w:t>09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w:t>
      </w:r>
      <w:r>
        <w:rPr>
          <w:rFonts w:asciiTheme="minorEastAsia" w:hAnsiTheme="minorEastAsia" w:eastAsiaTheme="minorEastAsia"/>
          <w:bCs/>
          <w:color w:val="auto"/>
          <w:sz w:val="21"/>
          <w:szCs w:val="21"/>
          <w:highlight w:val="none"/>
          <w:u w:val="single"/>
        </w:rPr>
        <w:t>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4148F811">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地点（网址）：请登录政采云投标客户端投标</w:t>
      </w:r>
      <w:r>
        <w:rPr>
          <w:rFonts w:hint="eastAsia" w:cs="仿宋_GB2312" w:asciiTheme="minorEastAsia" w:hAnsiTheme="minorEastAsia" w:eastAsiaTheme="minorEastAsia"/>
          <w:b/>
          <w:color w:val="auto"/>
          <w:sz w:val="21"/>
          <w:szCs w:val="21"/>
          <w:highlight w:val="none"/>
        </w:rPr>
        <w:t>。</w:t>
      </w:r>
    </w:p>
    <w:p w14:paraId="2761703B">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cs="宋体" w:asciiTheme="minorEastAsia" w:hAnsiTheme="minorEastAsia" w:eastAsiaTheme="minorEastAsia"/>
          <w:color w:val="auto"/>
          <w:sz w:val="21"/>
          <w:szCs w:val="21"/>
          <w:highlight w:val="none"/>
        </w:rPr>
      </w:pPr>
      <w:bookmarkStart w:id="27" w:name="_Toc28359016"/>
      <w:bookmarkStart w:id="28" w:name="_Toc35393802"/>
      <w:bookmarkStart w:id="29" w:name="_Toc35393633"/>
      <w:bookmarkStart w:id="30" w:name="_Toc28359093"/>
      <w:r>
        <w:rPr>
          <w:rFonts w:hint="eastAsia" w:cs="宋体" w:asciiTheme="minorEastAsia" w:hAnsiTheme="minorEastAsia" w:eastAsiaTheme="minorEastAsia"/>
          <w:color w:val="auto"/>
          <w:sz w:val="21"/>
          <w:szCs w:val="21"/>
          <w:highlight w:val="none"/>
        </w:rPr>
        <w:t>五、响应文件开启</w:t>
      </w:r>
      <w:bookmarkEnd w:id="27"/>
      <w:bookmarkEnd w:id="28"/>
      <w:bookmarkEnd w:id="29"/>
      <w:bookmarkEnd w:id="30"/>
    </w:p>
    <w:p w14:paraId="601B48EB">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时间：</w:t>
      </w:r>
      <w:r>
        <w:rPr>
          <w:rFonts w:hint="eastAsia" w:asciiTheme="minorEastAsia" w:hAnsiTheme="minorEastAsia" w:eastAsiaTheme="minorEastAsia"/>
          <w:color w:val="auto"/>
          <w:sz w:val="21"/>
          <w:szCs w:val="21"/>
          <w:highlight w:val="none"/>
          <w:u w:val="single"/>
          <w:lang w:eastAsia="zh-CN"/>
        </w:rPr>
        <w:t xml:space="preserve">2025年 </w:t>
      </w:r>
      <w:r>
        <w:rPr>
          <w:rFonts w:hint="eastAsia" w:asciiTheme="minorEastAsia" w:hAnsiTheme="minorEastAsia" w:eastAsiaTheme="minorEastAsia"/>
          <w:color w:val="auto"/>
          <w:sz w:val="21"/>
          <w:szCs w:val="21"/>
          <w:highlight w:val="none"/>
          <w:u w:val="single"/>
          <w:lang w:val="en-US" w:eastAsia="zh-CN"/>
        </w:rPr>
        <w:t>7</w:t>
      </w:r>
      <w:r>
        <w:rPr>
          <w:rFonts w:hint="eastAsia" w:asciiTheme="minorEastAsia" w:hAnsiTheme="minorEastAsia" w:eastAsiaTheme="minorEastAsia"/>
          <w:color w:val="auto"/>
          <w:sz w:val="21"/>
          <w:szCs w:val="21"/>
          <w:highlight w:val="none"/>
          <w:u w:val="single"/>
          <w:lang w:eastAsia="zh-CN"/>
        </w:rPr>
        <w:t xml:space="preserve"> 月</w:t>
      </w:r>
      <w:r>
        <w:rPr>
          <w:rFonts w:hint="eastAsia" w:asciiTheme="minorEastAsia" w:hAnsiTheme="minorEastAsia" w:eastAsiaTheme="minorEastAsia"/>
          <w:color w:val="auto"/>
          <w:sz w:val="21"/>
          <w:szCs w:val="21"/>
          <w:highlight w:val="none"/>
          <w:u w:val="single"/>
          <w:lang w:val="en-US" w:eastAsia="zh-CN"/>
        </w:rPr>
        <w:t>28</w:t>
      </w:r>
      <w:r>
        <w:rPr>
          <w:rFonts w:hint="eastAsia" w:asciiTheme="minorEastAsia" w:hAnsiTheme="minorEastAsia" w:eastAsiaTheme="minorEastAsia"/>
          <w:color w:val="auto"/>
          <w:sz w:val="21"/>
          <w:szCs w:val="21"/>
          <w:highlight w:val="none"/>
          <w:u w:val="single"/>
          <w:lang w:eastAsia="zh-CN"/>
        </w:rPr>
        <w:t>日</w:t>
      </w:r>
      <w:r>
        <w:rPr>
          <w:rFonts w:asciiTheme="minorEastAsia" w:hAnsiTheme="minorEastAsia" w:eastAsiaTheme="minorEastAsia"/>
          <w:bCs/>
          <w:color w:val="auto"/>
          <w:sz w:val="21"/>
          <w:szCs w:val="21"/>
          <w:highlight w:val="none"/>
          <w:u w:val="single"/>
        </w:rPr>
        <w:t>09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11C95623">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地点（网址）：</w:t>
      </w:r>
      <w:r>
        <w:rPr>
          <w:rFonts w:hint="eastAsia" w:cs="宋体" w:asciiTheme="minorEastAsia" w:hAnsiTheme="minorEastAsia" w:eastAsiaTheme="minorEastAsia"/>
          <w:color w:val="auto"/>
          <w:sz w:val="21"/>
          <w:szCs w:val="21"/>
          <w:highlight w:val="none"/>
        </w:rPr>
        <w:t>政采云平台（https://www.zcygov.cn/）。</w:t>
      </w:r>
    </w:p>
    <w:p w14:paraId="73FA2C5E">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cs="宋体" w:asciiTheme="minorEastAsia" w:hAnsiTheme="minorEastAsia" w:eastAsiaTheme="minorEastAsia"/>
          <w:color w:val="auto"/>
          <w:sz w:val="21"/>
          <w:szCs w:val="21"/>
          <w:highlight w:val="none"/>
        </w:rPr>
      </w:pPr>
      <w:bookmarkStart w:id="31" w:name="_Toc28359017"/>
      <w:bookmarkStart w:id="32" w:name="_Toc35393634"/>
      <w:bookmarkStart w:id="33" w:name="_Toc28359094"/>
      <w:bookmarkStart w:id="34" w:name="_Toc35393803"/>
      <w:r>
        <w:rPr>
          <w:rFonts w:hint="eastAsia" w:cs="宋体" w:asciiTheme="minorEastAsia" w:hAnsiTheme="minorEastAsia" w:eastAsiaTheme="minorEastAsia"/>
          <w:color w:val="auto"/>
          <w:sz w:val="21"/>
          <w:szCs w:val="21"/>
          <w:highlight w:val="none"/>
        </w:rPr>
        <w:t>六、公告期限</w:t>
      </w:r>
      <w:bookmarkEnd w:id="31"/>
      <w:bookmarkEnd w:id="32"/>
      <w:bookmarkEnd w:id="33"/>
      <w:bookmarkEnd w:id="34"/>
    </w:p>
    <w:p w14:paraId="5F850011">
      <w:pPr>
        <w:pageBreakBefore w:val="0"/>
        <w:widowControl w:val="0"/>
        <w:kinsoku/>
        <w:wordWrap/>
        <w:overflowPunct/>
        <w:topLinePunct w:val="0"/>
        <w:autoSpaceDE/>
        <w:autoSpaceDN/>
        <w:bidi w:val="0"/>
        <w:snapToGrid w:val="0"/>
        <w:spacing w:line="360" w:lineRule="auto"/>
        <w:ind w:firstLine="420" w:firstLineChars="200"/>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0C607800">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cs="宋体" w:asciiTheme="minorEastAsia" w:hAnsiTheme="minorEastAsia" w:eastAsiaTheme="minorEastAsia"/>
          <w:color w:val="auto"/>
          <w:sz w:val="21"/>
          <w:szCs w:val="21"/>
          <w:highlight w:val="none"/>
        </w:rPr>
      </w:pPr>
      <w:bookmarkStart w:id="35" w:name="_Toc35393635"/>
      <w:bookmarkStart w:id="36" w:name="_Toc35393804"/>
      <w:r>
        <w:rPr>
          <w:rFonts w:hint="eastAsia" w:cs="宋体" w:asciiTheme="minorEastAsia" w:hAnsiTheme="minorEastAsia" w:eastAsiaTheme="minorEastAsia"/>
          <w:color w:val="auto"/>
          <w:sz w:val="21"/>
          <w:szCs w:val="21"/>
          <w:highlight w:val="none"/>
        </w:rPr>
        <w:t>七、其他补充事宜</w:t>
      </w:r>
      <w:bookmarkEnd w:id="35"/>
      <w:bookmarkEnd w:id="36"/>
    </w:p>
    <w:p w14:paraId="6BE85A16">
      <w:pPr>
        <w:pageBreakBefore w:val="0"/>
        <w:widowControl w:val="0"/>
        <w:kinsoku/>
        <w:wordWrap/>
        <w:overflowPunct/>
        <w:topLinePunct w:val="0"/>
        <w:autoSpaceDE/>
        <w:autoSpaceDN/>
        <w:bidi w:val="0"/>
        <w:snapToGrid w:val="0"/>
        <w:spacing w:line="360" w:lineRule="auto"/>
        <w:ind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r>
        <w:rPr>
          <w:rFonts w:hint="eastAsia" w:ascii="宋体" w:hAnsi="宋体" w:cs="宋体"/>
          <w:color w:val="auto"/>
          <w:sz w:val="21"/>
          <w:szCs w:val="21"/>
          <w:highlight w:val="none"/>
        </w:rPr>
        <w:t>.</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1"/>
          <w:szCs w:val="21"/>
          <w:highlight w:val="none"/>
        </w:rPr>
        <w:t>。</w:t>
      </w:r>
    </w:p>
    <w:p w14:paraId="4BD4DFC6">
      <w:pPr>
        <w:pageBreakBefore w:val="0"/>
        <w:widowControl w:val="0"/>
        <w:kinsoku/>
        <w:wordWrap/>
        <w:overflowPunct/>
        <w:topLinePunct w:val="0"/>
        <w:autoSpaceDE/>
        <w:autoSpaceDN/>
        <w:bidi w:val="0"/>
        <w:snapToGrid w:val="0"/>
        <w:spacing w:line="360" w:lineRule="auto"/>
        <w:ind w:firstLine="420" w:firstLineChars="200"/>
        <w:textAlignment w:val="auto"/>
        <w:rPr>
          <w:rFonts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 xml:space="preserve"> 2.根据《浙江省财政厅关于进一步促进政府采购公平竞</w:t>
      </w:r>
      <w:r>
        <w:rPr>
          <w:rFonts w:hint="eastAsia" w:cs="宋体" w:asciiTheme="minorEastAsia" w:hAnsiTheme="minorEastAsia" w:eastAsiaTheme="minorEastAsia"/>
          <w:color w:val="auto"/>
          <w:sz w:val="21"/>
          <w:szCs w:val="21"/>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998A6B">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5FFC64">
      <w:pPr>
        <w:pageBreakBefore w:val="0"/>
        <w:widowControl w:val="0"/>
        <w:kinsoku/>
        <w:wordWrap/>
        <w:overflowPunct/>
        <w:topLinePunct w:val="0"/>
        <w:autoSpaceDE/>
        <w:autoSpaceDN/>
        <w:bidi w:val="0"/>
        <w:snapToGrid w:val="0"/>
        <w:spacing w:line="360" w:lineRule="auto"/>
        <w:ind w:firstLine="422" w:firstLineChars="200"/>
        <w:textAlignment w:val="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4. 其他事项：（1）需要落实的政府采购政策：</w:t>
      </w:r>
      <w:r>
        <w:rPr>
          <w:rFonts w:hint="eastAsia" w:cs="宋体" w:asciiTheme="minorEastAsia" w:hAnsiTheme="minorEastAsia" w:eastAsiaTheme="minorEastAsia"/>
          <w:color w:val="auto"/>
          <w:kern w:val="0"/>
          <w:sz w:val="21"/>
          <w:szCs w:val="21"/>
          <w:highlight w:val="none"/>
        </w:rPr>
        <w:t>包括节约资源、保护环境、</w:t>
      </w:r>
      <w:r>
        <w:rPr>
          <w:rFonts w:hint="eastAsia" w:cs="宋体" w:asciiTheme="minorEastAsia" w:hAnsiTheme="minorEastAsia" w:eastAsiaTheme="minorEastAsia"/>
          <w:color w:val="auto"/>
          <w:sz w:val="21"/>
          <w:szCs w:val="21"/>
          <w:highlight w:val="none"/>
        </w:rPr>
        <w:t>支持创新、</w:t>
      </w:r>
      <w:r>
        <w:rPr>
          <w:rFonts w:hint="eastAsia" w:cs="宋体" w:asciiTheme="minorEastAsia" w:hAnsiTheme="minorEastAsia" w:eastAsiaTheme="minorEastAsia"/>
          <w:color w:val="auto"/>
          <w:kern w:val="0"/>
          <w:sz w:val="21"/>
          <w:szCs w:val="21"/>
          <w:highlight w:val="none"/>
        </w:rPr>
        <w:t>促进中小企业发展等，详见磋商文件第三部分。</w:t>
      </w:r>
      <w:r>
        <w:rPr>
          <w:rFonts w:hint="eastAsia" w:cs="宋体" w:asciiTheme="minorEastAsia" w:hAnsiTheme="minorEastAsia" w:eastAsiaTheme="minorEastAsia"/>
          <w:b/>
          <w:color w:val="auto"/>
          <w:kern w:val="0"/>
          <w:sz w:val="21"/>
          <w:szCs w:val="21"/>
          <w:highlight w:val="none"/>
        </w:rPr>
        <w:t>（2）</w:t>
      </w:r>
      <w:r>
        <w:rPr>
          <w:rFonts w:hint="eastAsia" w:cs="仿宋_GB2312" w:asciiTheme="minorEastAsia" w:hAnsiTheme="minorEastAsia" w:eastAsiaTheme="minorEastAsia"/>
          <w:b/>
          <w:color w:val="auto"/>
          <w:sz w:val="21"/>
          <w:szCs w:val="21"/>
          <w:highlight w:val="none"/>
        </w:rPr>
        <w:t>电子交易的说明: 1）电子交易：</w:t>
      </w:r>
      <w:r>
        <w:rPr>
          <w:rFonts w:hint="eastAsia" w:cs="仿宋_GB2312" w:asciiTheme="minorEastAsia" w:hAnsiTheme="minorEastAsia" w:eastAsiaTheme="minorEastAsia"/>
          <w:color w:val="auto"/>
          <w:sz w:val="21"/>
          <w:szCs w:val="21"/>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1"/>
          <w:szCs w:val="21"/>
          <w:highlight w:val="none"/>
        </w:rPr>
        <w:t>2）响应准备：</w:t>
      </w:r>
      <w:r>
        <w:rPr>
          <w:rFonts w:hint="eastAsia" w:cs="仿宋_GB2312" w:asciiTheme="minorEastAsia" w:hAnsiTheme="minorEastAsia" w:eastAsiaTheme="minorEastAsia"/>
          <w:color w:val="auto"/>
          <w:sz w:val="21"/>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1"/>
          <w:szCs w:val="21"/>
          <w:highlight w:val="none"/>
        </w:rPr>
        <w:t>3）磋商文件的获取：</w:t>
      </w:r>
      <w:r>
        <w:rPr>
          <w:rFonts w:hint="eastAsia" w:cs="仿宋_GB2312" w:asciiTheme="minorEastAsia" w:hAnsiTheme="minorEastAsia" w:eastAsiaTheme="minorEastAsia"/>
          <w:color w:val="auto"/>
          <w:sz w:val="21"/>
          <w:szCs w:val="21"/>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1"/>
          <w:szCs w:val="21"/>
          <w:highlight w:val="none"/>
        </w:rPr>
        <w:t>4）响应文件的制作：</w:t>
      </w:r>
      <w:r>
        <w:rPr>
          <w:rFonts w:hint="eastAsia" w:cs="仿宋_GB2312" w:asciiTheme="minorEastAsia" w:hAnsiTheme="minorEastAsia" w:eastAsiaTheme="minorEastAsia"/>
          <w:color w:val="auto"/>
          <w:sz w:val="21"/>
          <w:szCs w:val="21"/>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1"/>
          <w:szCs w:val="21"/>
          <w:highlight w:val="none"/>
        </w:rPr>
        <w:t>5）</w:t>
      </w:r>
      <w:r>
        <w:rPr>
          <w:rFonts w:hint="eastAsia" w:cs="仿宋_GB2312" w:asciiTheme="minorEastAsia" w:hAnsiTheme="minorEastAsia" w:eastAsiaTheme="minorEastAsia"/>
          <w:color w:val="auto"/>
          <w:sz w:val="21"/>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1"/>
          <w:szCs w:val="21"/>
          <w:highlight w:val="none"/>
        </w:rPr>
        <w:t>6）</w:t>
      </w:r>
      <w:r>
        <w:rPr>
          <w:rFonts w:hint="eastAsia" w:cs="仿宋_GB2312" w:asciiTheme="minorEastAsia" w:hAnsiTheme="minorEastAsia" w:eastAsiaTheme="minorEastAsia"/>
          <w:color w:val="auto"/>
          <w:sz w:val="21"/>
          <w:szCs w:val="21"/>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1"/>
          <w:szCs w:val="21"/>
          <w:highlight w:val="none"/>
        </w:rPr>
        <w:t>；</w:t>
      </w:r>
      <w:r>
        <w:rPr>
          <w:rFonts w:cs="仿宋_GB2312" w:asciiTheme="minorEastAsia" w:hAnsiTheme="minorEastAsia" w:eastAsiaTheme="minorEastAsia"/>
          <w:b/>
          <w:color w:val="auto"/>
          <w:sz w:val="21"/>
          <w:szCs w:val="21"/>
          <w:highlight w:val="none"/>
        </w:rPr>
        <w:t>7）</w:t>
      </w:r>
      <w:r>
        <w:rPr>
          <w:rFonts w:hint="eastAsia" w:cs="仿宋_GB2312" w:asciiTheme="minorEastAsia" w:hAnsiTheme="minorEastAsia" w:eastAsiaTheme="minorEastAsia"/>
          <w:color w:val="auto"/>
          <w:sz w:val="21"/>
          <w:szCs w:val="21"/>
          <w:highlight w:val="none"/>
        </w:rPr>
        <w:t>不提供磋商文件纸质版；</w:t>
      </w:r>
      <w:r>
        <w:rPr>
          <w:rFonts w:cs="仿宋_GB2312" w:asciiTheme="minorEastAsia" w:hAnsiTheme="minorEastAsia" w:eastAsiaTheme="minorEastAsia"/>
          <w:b/>
          <w:color w:val="auto"/>
          <w:sz w:val="21"/>
          <w:szCs w:val="21"/>
          <w:highlight w:val="none"/>
        </w:rPr>
        <w:t>8</w:t>
      </w:r>
      <w:r>
        <w:rPr>
          <w:rFonts w:hint="eastAsia" w:cs="仿宋_GB2312" w:asciiTheme="minorEastAsia" w:hAnsiTheme="minorEastAsia" w:eastAsiaTheme="minorEastAsia"/>
          <w:b/>
          <w:color w:val="auto"/>
          <w:sz w:val="21"/>
          <w:szCs w:val="21"/>
          <w:highlight w:val="none"/>
        </w:rPr>
        <w:t>）响应文件的传输提交：</w:t>
      </w:r>
      <w:r>
        <w:rPr>
          <w:rFonts w:hint="eastAsia" w:cs="仿宋_GB2312" w:asciiTheme="minorEastAsia" w:hAnsiTheme="minorEastAsia" w:eastAsiaTheme="minorEastAsia"/>
          <w:color w:val="auto"/>
          <w:sz w:val="21"/>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1"/>
          <w:szCs w:val="21"/>
          <w:highlight w:val="none"/>
        </w:rPr>
        <w:t>9）响应文件的解密：</w:t>
      </w:r>
      <w:r>
        <w:rPr>
          <w:rFonts w:hint="eastAsia" w:cs="仿宋_GB2312" w:asciiTheme="minorEastAsia" w:hAnsiTheme="minorEastAsia" w:eastAsiaTheme="minorEastAsia"/>
          <w:color w:val="auto"/>
          <w:sz w:val="21"/>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1"/>
          <w:szCs w:val="21"/>
          <w:highlight w:val="none"/>
        </w:rPr>
        <w:t>）具体操作指南</w:t>
      </w:r>
      <w:r>
        <w:rPr>
          <w:rFonts w:hint="eastAsia" w:cs="仿宋_GB2312" w:asciiTheme="minorEastAsia" w:hAnsiTheme="minorEastAsia" w:eastAsiaTheme="minorEastAsia"/>
          <w:color w:val="auto"/>
          <w:sz w:val="21"/>
          <w:szCs w:val="21"/>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1"/>
          <w:szCs w:val="21"/>
          <w:highlight w:val="none"/>
        </w:rPr>
        <w:t>（3磋商文件公告期限与磋商公告的公告期限一致。</w:t>
      </w:r>
    </w:p>
    <w:p w14:paraId="46627A25">
      <w:pPr>
        <w:pStyle w:val="3"/>
        <w:pageBreakBefore w:val="0"/>
        <w:widowControl w:val="0"/>
        <w:numPr>
          <w:ilvl w:val="0"/>
          <w:numId w:val="0"/>
        </w:numPr>
        <w:kinsoku/>
        <w:wordWrap/>
        <w:overflowPunct/>
        <w:topLinePunct w:val="0"/>
        <w:autoSpaceDE/>
        <w:autoSpaceDN/>
        <w:bidi w:val="0"/>
        <w:snapToGrid w:val="0"/>
        <w:spacing w:line="360" w:lineRule="auto"/>
        <w:ind w:left="432" w:hanging="432"/>
        <w:textAlignment w:val="auto"/>
        <w:rPr>
          <w:rFonts w:cs="宋体" w:asciiTheme="minorEastAsia" w:hAnsiTheme="minorEastAsia" w:eastAsiaTheme="minorEastAsia"/>
          <w:color w:val="auto"/>
          <w:sz w:val="21"/>
          <w:szCs w:val="21"/>
          <w:highlight w:val="none"/>
        </w:rPr>
      </w:pPr>
      <w:bookmarkStart w:id="37" w:name="_Toc28359095"/>
      <w:bookmarkStart w:id="38" w:name="_Toc28359018"/>
      <w:bookmarkStart w:id="39" w:name="_Toc35393805"/>
      <w:bookmarkStart w:id="40" w:name="_Toc35393636"/>
      <w:r>
        <w:rPr>
          <w:rFonts w:hint="eastAsia" w:cs="宋体" w:asciiTheme="minorEastAsia" w:hAnsiTheme="minorEastAsia" w:eastAsiaTheme="minorEastAsia"/>
          <w:color w:val="auto"/>
          <w:sz w:val="21"/>
          <w:szCs w:val="21"/>
          <w:highlight w:val="none"/>
        </w:rPr>
        <w:t>八、凡对本次采购提出询问</w:t>
      </w:r>
      <w:r>
        <w:rPr>
          <w:rFonts w:hint="eastAsia" w:cs="宋体" w:asciiTheme="minorEastAsia" w:hAnsiTheme="minorEastAsia" w:eastAsiaTheme="minorEastAsia"/>
          <w:bCs w:val="0"/>
          <w:color w:val="auto"/>
          <w:sz w:val="21"/>
          <w:szCs w:val="21"/>
          <w:highlight w:val="none"/>
        </w:rPr>
        <w:t>、质疑、投诉</w:t>
      </w:r>
      <w:r>
        <w:rPr>
          <w:rFonts w:hint="eastAsia" w:cs="宋体" w:asciiTheme="minorEastAsia" w:hAnsiTheme="minorEastAsia" w:eastAsiaTheme="minorEastAsia"/>
          <w:color w:val="auto"/>
          <w:sz w:val="21"/>
          <w:szCs w:val="21"/>
          <w:highlight w:val="none"/>
        </w:rPr>
        <w:t>，请按以下方式联系</w:t>
      </w:r>
      <w:bookmarkEnd w:id="37"/>
      <w:bookmarkEnd w:id="38"/>
      <w:bookmarkEnd w:id="39"/>
      <w:bookmarkEnd w:id="40"/>
    </w:p>
    <w:p w14:paraId="4AF4B3E9">
      <w:pPr>
        <w:pageBreakBefore w:val="0"/>
        <w:widowControl w:val="0"/>
        <w:kinsoku/>
        <w:wordWrap/>
        <w:overflowPunct/>
        <w:topLinePunct w:val="0"/>
        <w:autoSpaceDE/>
        <w:autoSpaceDN/>
        <w:bidi w:val="0"/>
        <w:snapToGrid w:val="0"/>
        <w:spacing w:line="360" w:lineRule="auto"/>
        <w:ind w:firstLine="422" w:firstLineChars="200"/>
        <w:textAlignment w:val="auto"/>
        <w:rPr>
          <w:rFonts w:asciiTheme="minorEastAsia" w:hAnsiTheme="minorEastAsia" w:eastAsiaTheme="minorEastAsia"/>
          <w:b/>
          <w:bCs/>
          <w:color w:val="auto"/>
          <w:sz w:val="21"/>
          <w:szCs w:val="21"/>
          <w:highlight w:val="none"/>
        </w:rPr>
      </w:pPr>
      <w:bookmarkStart w:id="41" w:name="_Toc28359019"/>
      <w:bookmarkStart w:id="42" w:name="_Toc35393806"/>
      <w:bookmarkStart w:id="43" w:name="_Toc35393637"/>
      <w:bookmarkStart w:id="44" w:name="_Toc28359096"/>
      <w:bookmarkStart w:id="45" w:name="_Toc35393639"/>
      <w:bookmarkStart w:id="46" w:name="_Toc28359021"/>
      <w:bookmarkStart w:id="47" w:name="_Toc35393808"/>
      <w:bookmarkStart w:id="48" w:name="_Toc28359098"/>
      <w:r>
        <w:rPr>
          <w:rFonts w:hint="eastAsia" w:asciiTheme="minorEastAsia" w:hAnsiTheme="minorEastAsia" w:eastAsiaTheme="minorEastAsia"/>
          <w:b/>
          <w:bCs/>
          <w:color w:val="auto"/>
          <w:sz w:val="21"/>
          <w:szCs w:val="21"/>
          <w:highlight w:val="none"/>
        </w:rPr>
        <w:t>1.采购人信息</w:t>
      </w:r>
      <w:bookmarkEnd w:id="41"/>
      <w:bookmarkEnd w:id="42"/>
      <w:bookmarkEnd w:id="43"/>
      <w:bookmarkEnd w:id="44"/>
      <w:r>
        <w:rPr>
          <w:rFonts w:hint="eastAsia" w:asciiTheme="minorEastAsia" w:hAnsiTheme="minorEastAsia" w:eastAsiaTheme="minorEastAsia"/>
          <w:b/>
          <w:bCs/>
          <w:color w:val="auto"/>
          <w:sz w:val="21"/>
          <w:szCs w:val="21"/>
          <w:highlight w:val="none"/>
        </w:rPr>
        <w:t>：</w:t>
      </w:r>
    </w:p>
    <w:p w14:paraId="28A6BCA6">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w:t>
      </w: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rPr>
        <w:t xml:space="preserve">称： </w:t>
      </w:r>
      <w:r>
        <w:rPr>
          <w:rFonts w:hint="eastAsia" w:ascii="宋体" w:hAnsi="宋体" w:cs="宋体" w:eastAsiaTheme="minorEastAsia"/>
          <w:color w:val="auto"/>
          <w:sz w:val="21"/>
          <w:szCs w:val="21"/>
          <w:highlight w:val="none"/>
          <w:lang w:eastAsia="zh-CN"/>
        </w:rPr>
        <w:t>浙江艺术职业学院</w:t>
      </w:r>
    </w:p>
    <w:p w14:paraId="1F9FFF54">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 xml:space="preserve">    地    址：</w:t>
      </w:r>
      <w:r>
        <w:rPr>
          <w:rFonts w:asciiTheme="minorEastAsia" w:hAnsiTheme="minorEastAsia" w:eastAsiaTheme="minorEastAsia"/>
          <w:color w:val="auto"/>
          <w:sz w:val="21"/>
          <w:szCs w:val="21"/>
          <w:highlight w:val="none"/>
        </w:rPr>
        <w:t xml:space="preserve"> 杭州市滨江区滨文路518号</w:t>
      </w:r>
    </w:p>
    <w:p w14:paraId="5812F6E1">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传    真：/ </w:t>
      </w:r>
    </w:p>
    <w:p w14:paraId="442CB22C">
      <w:pPr>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ascii="宋体" w:hAnsi="宋体"/>
          <w:color w:val="auto"/>
          <w:sz w:val="21"/>
          <w:szCs w:val="21"/>
          <w:highlight w:val="none"/>
        </w:rPr>
      </w:pPr>
      <w:bookmarkStart w:id="49" w:name="_Toc28359097"/>
      <w:bookmarkStart w:id="50" w:name="_Toc35393638"/>
      <w:bookmarkStart w:id="51" w:name="_Toc35393807"/>
      <w:bookmarkStart w:id="52" w:name="_Toc28359020"/>
      <w:r>
        <w:rPr>
          <w:rFonts w:hint="eastAsia" w:ascii="宋体" w:hAnsi="宋体"/>
          <w:color w:val="auto"/>
          <w:sz w:val="21"/>
          <w:szCs w:val="21"/>
          <w:highlight w:val="none"/>
        </w:rPr>
        <w:t>项目联系人（询问）：</w:t>
      </w:r>
      <w:r>
        <w:rPr>
          <w:rFonts w:hint="eastAsia" w:ascii="宋体" w:hAnsi="宋体" w:eastAsia="宋体" w:cs="宋体"/>
          <w:color w:val="auto"/>
          <w:sz w:val="21"/>
          <w:szCs w:val="21"/>
          <w:highlight w:val="none"/>
          <w:lang w:val="en-US" w:eastAsia="zh-CN"/>
        </w:rPr>
        <w:t>鲁</w:t>
      </w:r>
      <w:r>
        <w:rPr>
          <w:rFonts w:hint="eastAsia" w:ascii="宋体" w:hAnsi="宋体" w:eastAsia="宋体" w:cs="宋体"/>
          <w:color w:val="auto"/>
          <w:sz w:val="21"/>
          <w:szCs w:val="21"/>
          <w:highlight w:val="none"/>
        </w:rPr>
        <w:t>老师</w:t>
      </w:r>
    </w:p>
    <w:p w14:paraId="20219684">
      <w:pPr>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项目联系方式（询问）：</w:t>
      </w:r>
      <w:r>
        <w:rPr>
          <w:rFonts w:hint="eastAsia" w:ascii="宋体" w:hAnsi="宋体" w:eastAsia="宋体" w:cs="宋体"/>
          <w:color w:val="auto"/>
          <w:sz w:val="21"/>
          <w:szCs w:val="21"/>
          <w:highlight w:val="none"/>
        </w:rPr>
        <w:t>0571-87150820</w:t>
      </w:r>
    </w:p>
    <w:p w14:paraId="77267F60">
      <w:pPr>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质疑联系人：吴老师</w:t>
      </w:r>
    </w:p>
    <w:p w14:paraId="7E00D3A6">
      <w:pPr>
        <w:pageBreakBefore w:val="0"/>
        <w:widowControl w:val="0"/>
        <w:kinsoku/>
        <w:wordWrap/>
        <w:overflowPunct/>
        <w:topLinePunct w:val="0"/>
        <w:autoSpaceDE/>
        <w:autoSpaceDN/>
        <w:bidi w:val="0"/>
        <w:snapToGrid w:val="0"/>
        <w:spacing w:line="360" w:lineRule="auto"/>
        <w:ind w:firstLine="420" w:firstLineChars="200"/>
        <w:textAlignment w:val="auto"/>
        <w:outlineLvl w:val="9"/>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质疑联系方式：0571-87150082</w:t>
      </w:r>
    </w:p>
    <w:p w14:paraId="344A63CE">
      <w:pPr>
        <w:pageBreakBefore w:val="0"/>
        <w:widowControl w:val="0"/>
        <w:kinsoku/>
        <w:wordWrap/>
        <w:overflowPunct/>
        <w:topLinePunct w:val="0"/>
        <w:autoSpaceDE/>
        <w:autoSpaceDN/>
        <w:bidi w:val="0"/>
        <w:snapToGrid w:val="0"/>
        <w:spacing w:line="360" w:lineRule="auto"/>
        <w:ind w:firstLine="422" w:firstLineChars="200"/>
        <w:textAlignment w:val="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2.采购代理机构信息</w:t>
      </w:r>
      <w:bookmarkEnd w:id="49"/>
      <w:bookmarkEnd w:id="50"/>
      <w:bookmarkEnd w:id="51"/>
      <w:bookmarkEnd w:id="52"/>
      <w:r>
        <w:rPr>
          <w:rFonts w:hint="eastAsia" w:asciiTheme="minorEastAsia" w:hAnsiTheme="minorEastAsia" w:eastAsiaTheme="minorEastAsia"/>
          <w:b/>
          <w:bCs/>
          <w:color w:val="auto"/>
          <w:sz w:val="21"/>
          <w:szCs w:val="21"/>
          <w:highlight w:val="none"/>
        </w:rPr>
        <w:t>：</w:t>
      </w:r>
    </w:p>
    <w:p w14:paraId="24E3A197">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名    称：</w:t>
      </w:r>
      <w:r>
        <w:rPr>
          <w:rFonts w:hint="eastAsia" w:asciiTheme="minorEastAsia" w:hAnsiTheme="minorEastAsia" w:eastAsiaTheme="minorEastAsia"/>
          <w:color w:val="auto"/>
          <w:sz w:val="21"/>
          <w:szCs w:val="21"/>
          <w:highlight w:val="none"/>
          <w:lang w:eastAsia="zh-CN"/>
        </w:rPr>
        <w:t>浙江省成套工程有限公司</w:t>
      </w:r>
      <w:r>
        <w:rPr>
          <w:rFonts w:hint="eastAsia" w:asciiTheme="minorEastAsia" w:hAnsiTheme="minorEastAsia" w:eastAsiaTheme="minorEastAsia"/>
          <w:color w:val="auto"/>
          <w:sz w:val="21"/>
          <w:szCs w:val="21"/>
          <w:highlight w:val="none"/>
        </w:rPr>
        <w:t xml:space="preserve">             </w:t>
      </w:r>
    </w:p>
    <w:p w14:paraId="4BBAE9D5">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 xml:space="preserve">    地    址：</w:t>
      </w:r>
      <w:r>
        <w:rPr>
          <w:rFonts w:hint="eastAsia" w:asciiTheme="minorEastAsia" w:hAnsiTheme="minorEastAsia" w:eastAsiaTheme="minorEastAsia"/>
          <w:color w:val="auto"/>
          <w:sz w:val="21"/>
          <w:szCs w:val="21"/>
          <w:highlight w:val="none"/>
          <w:lang w:eastAsia="zh-CN"/>
        </w:rPr>
        <w:t>杭州市西湖区古墩路701号紫金广场A座1503</w:t>
      </w:r>
    </w:p>
    <w:p w14:paraId="5CA97142">
      <w:pPr>
        <w:pageBreakBefore w:val="0"/>
        <w:widowControl w:val="0"/>
        <w:kinsoku/>
        <w:wordWrap/>
        <w:overflowPunct/>
        <w:topLinePunct w:val="0"/>
        <w:autoSpaceDE/>
        <w:autoSpaceDN/>
        <w:bidi w:val="0"/>
        <w:snapToGrid w:val="0"/>
        <w:spacing w:line="360" w:lineRule="auto"/>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传    真：/             </w:t>
      </w:r>
    </w:p>
    <w:p w14:paraId="6B6AEBDB">
      <w:pPr>
        <w:pageBreakBefore w:val="0"/>
        <w:widowControl w:val="0"/>
        <w:kinsoku/>
        <w:wordWrap/>
        <w:overflowPunct/>
        <w:topLinePunct w:val="0"/>
        <w:autoSpaceDE/>
        <w:autoSpaceDN/>
        <w:bidi w:val="0"/>
        <w:snapToGrid w:val="0"/>
        <w:spacing w:line="360" w:lineRule="auto"/>
        <w:textAlignment w:val="auto"/>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 xml:space="preserve">    项目联系人（询问）：</w:t>
      </w:r>
      <w:r>
        <w:rPr>
          <w:rFonts w:hint="eastAsia" w:ascii="宋体" w:hAnsi="宋体" w:eastAsia="宋体" w:cs="宋体"/>
          <w:color w:val="auto"/>
          <w:sz w:val="21"/>
          <w:szCs w:val="21"/>
          <w:highlight w:val="none"/>
        </w:rPr>
        <w:t>刘志远</w:t>
      </w:r>
    </w:p>
    <w:p w14:paraId="7FE72C90">
      <w:pPr>
        <w:pageBreakBefore w:val="0"/>
        <w:widowControl w:val="0"/>
        <w:kinsoku/>
        <w:wordWrap/>
        <w:overflowPunct/>
        <w:topLinePunct w:val="0"/>
        <w:autoSpaceDE/>
        <w:autoSpaceDN/>
        <w:bidi w:val="0"/>
        <w:snapToGrid w:val="0"/>
        <w:spacing w:line="360" w:lineRule="auto"/>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项目联系方式（询问）：</w:t>
      </w:r>
      <w:r>
        <w:rPr>
          <w:rFonts w:hint="eastAsia" w:ascii="宋体" w:hAnsi="宋体" w:eastAsia="宋体" w:cs="宋体"/>
          <w:color w:val="auto"/>
          <w:sz w:val="21"/>
          <w:szCs w:val="21"/>
          <w:highlight w:val="none"/>
        </w:rPr>
        <w:t>18367004831</w:t>
      </w:r>
    </w:p>
    <w:p w14:paraId="5EA330FC">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b w:val="0"/>
          <w:bCs w:val="0"/>
          <w:color w:val="auto"/>
          <w:sz w:val="21"/>
          <w:szCs w:val="21"/>
          <w:highlight w:val="none"/>
        </w:rPr>
      </w:pPr>
      <w:r>
        <w:rPr>
          <w:rFonts w:hint="eastAsia" w:asciiTheme="minorEastAsia" w:hAnsiTheme="minorEastAsia" w:eastAsiaTheme="minorEastAsia"/>
          <w:b w:val="0"/>
          <w:bCs w:val="0"/>
          <w:color w:val="auto"/>
          <w:sz w:val="21"/>
          <w:szCs w:val="21"/>
          <w:highlight w:val="none"/>
        </w:rPr>
        <w:t>质疑联系人：</w:t>
      </w:r>
      <w:r>
        <w:rPr>
          <w:rFonts w:hint="eastAsia" w:ascii="宋体" w:hAnsi="宋体" w:eastAsia="宋体" w:cs="宋体"/>
          <w:color w:val="auto"/>
          <w:sz w:val="21"/>
          <w:szCs w:val="21"/>
          <w:highlight w:val="none"/>
        </w:rPr>
        <w:t>熊雅莉</w:t>
      </w:r>
    </w:p>
    <w:p w14:paraId="27BF1612">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b w:val="0"/>
          <w:bCs w:val="0"/>
          <w:color w:val="auto"/>
          <w:sz w:val="21"/>
          <w:szCs w:val="21"/>
          <w:highlight w:val="none"/>
        </w:rPr>
        <w:t>质疑联系方式：</w:t>
      </w:r>
      <w:r>
        <w:rPr>
          <w:rFonts w:hint="eastAsia" w:ascii="宋体" w:hAnsi="宋体" w:eastAsia="宋体" w:cs="宋体"/>
          <w:color w:val="auto"/>
          <w:sz w:val="21"/>
          <w:szCs w:val="21"/>
          <w:highlight w:val="none"/>
        </w:rPr>
        <w:t>15180108782</w:t>
      </w:r>
    </w:p>
    <w:p w14:paraId="3D5E0170">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sz w:val="21"/>
          <w:szCs w:val="21"/>
        </w:rPr>
      </w:pPr>
      <w:r>
        <w:rPr>
          <w:rFonts w:hint="eastAsia" w:ascii="宋体" w:hAnsi="宋体" w:eastAsia="宋体" w:cs="宋体"/>
          <w:color w:val="auto"/>
          <w:sz w:val="21"/>
          <w:szCs w:val="21"/>
          <w:highlight w:val="none"/>
        </w:rPr>
        <w:t>质疑邮箱：764628310@qq.com</w:t>
      </w:r>
    </w:p>
    <w:p w14:paraId="246D4870">
      <w:pPr>
        <w:pageBreakBefore w:val="0"/>
        <w:widowControl w:val="0"/>
        <w:kinsoku/>
        <w:wordWrap/>
        <w:overflowPunct/>
        <w:topLinePunct w:val="0"/>
        <w:autoSpaceDE/>
        <w:autoSpaceDN/>
        <w:bidi w:val="0"/>
        <w:snapToGrid w:val="0"/>
        <w:spacing w:line="360" w:lineRule="auto"/>
        <w:ind w:firstLine="422" w:firstLineChars="200"/>
        <w:textAlignment w:val="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3.该项目由采购人处理采购争议。质疑环节，采购人委托采购代理机构处理的，可由采购代理机构答复。对质疑答复不满意的，向采购人内部设置的采购监督机构反映。</w:t>
      </w:r>
    </w:p>
    <w:p w14:paraId="0F80B7F3">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政策咨询：何一平、冯华，0571-87058424、87055741</w:t>
      </w:r>
    </w:p>
    <w:p w14:paraId="581D8EC9">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预算金额未达100万元的采购项目，由采购人处理采购争议。</w:t>
      </w:r>
    </w:p>
    <w:bookmarkEnd w:id="45"/>
    <w:bookmarkEnd w:id="46"/>
    <w:bookmarkEnd w:id="47"/>
    <w:bookmarkEnd w:id="48"/>
    <w:p w14:paraId="6F947869">
      <w:pPr>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Theme="minorEastAsia" w:hAnsiTheme="minorEastAsia" w:eastAsiaTheme="minorEastAsia"/>
          <w:color w:val="auto"/>
          <w:sz w:val="21"/>
          <w:szCs w:val="21"/>
          <w:highlight w:val="none"/>
        </w:rPr>
      </w:pPr>
    </w:p>
    <w:p w14:paraId="7AD00A44">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若对项目采购电子交易系统操作有疑问，可登录政采云（</w:t>
      </w:r>
      <w:r>
        <w:rPr>
          <w:rFonts w:asciiTheme="minorEastAsia" w:hAnsiTheme="minorEastAsia" w:eastAsiaTheme="minorEastAsia"/>
          <w:color w:val="auto"/>
          <w:sz w:val="21"/>
          <w:szCs w:val="21"/>
          <w:highlight w:val="none"/>
        </w:rPr>
        <w:t>https://www.zcygov.cn/），点击右侧咨询小采，获取采小蜜智能服务管家帮助，或拨打政</w:t>
      </w:r>
      <w:r>
        <w:rPr>
          <w:rFonts w:hint="eastAsia" w:asciiTheme="minorEastAsia" w:hAnsiTheme="minorEastAsia" w:eastAsiaTheme="minorEastAsia"/>
          <w:color w:val="auto"/>
          <w:sz w:val="21"/>
          <w:szCs w:val="21"/>
          <w:highlight w:val="none"/>
        </w:rPr>
        <w:t>采云服务热线95763</w:t>
      </w:r>
      <w:r>
        <w:rPr>
          <w:rFonts w:asciiTheme="minorEastAsia" w:hAnsiTheme="minorEastAsia" w:eastAsiaTheme="minorEastAsia"/>
          <w:color w:val="auto"/>
          <w:sz w:val="21"/>
          <w:szCs w:val="21"/>
          <w:highlight w:val="none"/>
        </w:rPr>
        <w:t>获取热线服务帮助。</w:t>
      </w:r>
    </w:p>
    <w:p w14:paraId="1A26DA07">
      <w:pPr>
        <w:pageBreakBefore w:val="0"/>
        <w:widowControl w:val="0"/>
        <w:kinsoku/>
        <w:wordWrap/>
        <w:overflowPunct/>
        <w:topLinePunct w:val="0"/>
        <w:autoSpaceDE/>
        <w:autoSpaceDN/>
        <w:bidi w:val="0"/>
        <w:snapToGrid w:val="0"/>
        <w:spacing w:line="360" w:lineRule="auto"/>
        <w:ind w:firstLine="420" w:firstLineChars="200"/>
        <w:textAlignment w:val="auto"/>
        <w:rPr>
          <w:rFonts w:asciiTheme="minorEastAsia" w:hAnsiTheme="minorEastAsia" w:eastAsiaTheme="minorEastAsia"/>
          <w:color w:val="auto"/>
          <w:sz w:val="21"/>
          <w:szCs w:val="21"/>
          <w:highlight w:val="none"/>
        </w:rPr>
      </w:pPr>
    </w:p>
    <w:p w14:paraId="262A6291">
      <w:pPr>
        <w:pageBreakBefore w:val="0"/>
        <w:widowControl w:val="0"/>
        <w:kinsoku/>
        <w:wordWrap/>
        <w:overflowPunct/>
        <w:topLinePunct w:val="0"/>
        <w:autoSpaceDE/>
        <w:autoSpaceDN/>
        <w:bidi w:val="0"/>
        <w:snapToGrid w:val="0"/>
        <w:spacing w:line="360" w:lineRule="auto"/>
        <w:textAlignment w:val="auto"/>
        <w:rPr>
          <w:color w:val="auto"/>
          <w:sz w:val="21"/>
          <w:szCs w:val="21"/>
          <w:highlight w:val="none"/>
        </w:rPr>
      </w:pPr>
      <w:r>
        <w:rPr>
          <w:rFonts w:asciiTheme="minorEastAsia" w:hAnsiTheme="minorEastAsia" w:eastAsiaTheme="minorEastAsia"/>
          <w:color w:val="auto"/>
          <w:sz w:val="21"/>
          <w:szCs w:val="21"/>
          <w:highlight w:val="none"/>
        </w:rPr>
        <w:t>CA问题联系电话（人工）：</w:t>
      </w:r>
      <w:r>
        <w:rPr>
          <w:rFonts w:hint="eastAsia" w:asciiTheme="minorEastAsia" w:hAnsiTheme="minorEastAsia" w:eastAsiaTheme="minorEastAsia"/>
          <w:color w:val="auto"/>
          <w:sz w:val="21"/>
          <w:szCs w:val="21"/>
          <w:highlight w:val="none"/>
        </w:rPr>
        <w:t>汇信</w:t>
      </w:r>
      <w:r>
        <w:rPr>
          <w:rFonts w:asciiTheme="minorEastAsia" w:hAnsiTheme="minorEastAsia" w:eastAsiaTheme="minorEastAsia"/>
          <w:color w:val="auto"/>
          <w:sz w:val="21"/>
          <w:szCs w:val="21"/>
          <w:highlight w:val="none"/>
        </w:rPr>
        <w:t>CA 400-888-4636；天谷CA 400-087-8198。</w:t>
      </w:r>
      <w:r>
        <w:rPr>
          <w:rFonts w:hint="eastAsia"/>
          <w:color w:val="auto"/>
          <w:sz w:val="21"/>
          <w:szCs w:val="21"/>
          <w:highlight w:val="none"/>
        </w:rPr>
        <w:br w:type="page"/>
      </w:r>
    </w:p>
    <w:p w14:paraId="431418A3">
      <w:pPr>
        <w:adjustRightInd/>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第二部分 竞争性磋商流程</w:t>
      </w:r>
    </w:p>
    <w:p w14:paraId="7501F563">
      <w:pPr>
        <w:pStyle w:val="2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1.征集供应商</w:t>
      </w:r>
    </w:p>
    <w:p w14:paraId="672FBE70">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1.1邀请供应商。</w:t>
      </w:r>
    </w:p>
    <w:p w14:paraId="2DA9C90C">
      <w:pPr>
        <w:pStyle w:val="22"/>
        <w:numPr>
          <w:ilvl w:val="0"/>
          <w:numId w:val="3"/>
        </w:numPr>
        <w:spacing w:before="0"/>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采用公告方式邀请供应商的，</w:t>
      </w:r>
      <w:r>
        <w:rPr>
          <w:rFonts w:hint="eastAsia" w:asciiTheme="minorEastAsia" w:hAnsiTheme="minorEastAsia" w:eastAsiaTheme="minorEastAsia"/>
          <w:color w:val="auto"/>
          <w:sz w:val="21"/>
          <w:szCs w:val="21"/>
          <w:highlight w:val="none"/>
        </w:rPr>
        <w:t>由采购人、采购代理机构在省级以上人民政府财政部门指定的政府采购信息发布媒体上发布磋商公告，邀请符合相应资格条件的供应商参与竞争性磋商采购活动。</w:t>
      </w:r>
    </w:p>
    <w:p w14:paraId="18CBF63D">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1.2供应商获取磋商文件。</w:t>
      </w:r>
    </w:p>
    <w:p w14:paraId="63B2540E">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1.3组织现场考察或召开答疑会（如果有）。</w:t>
      </w:r>
    </w:p>
    <w:p w14:paraId="4B4F8B61">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1.4发布更正（延期）公告，澄清或修改磋商文件（如果有）。</w:t>
      </w:r>
    </w:p>
    <w:p w14:paraId="45A2F077">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1.5供应商按磋商文件要求编制响应文件。</w:t>
      </w:r>
    </w:p>
    <w:p w14:paraId="16EFD21C">
      <w:pPr>
        <w:pStyle w:val="2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2.响应文件开启与信用信息查询</w:t>
      </w:r>
    </w:p>
    <w:p w14:paraId="095C3D97">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2.1供应商依据“提交响应文件的截止时间与地点”通过政采云平台在线提交响应文件。供应商在提交响应文件的截止时间前，可以补充、修改或撤回响应文件。</w:t>
      </w:r>
    </w:p>
    <w:p w14:paraId="32B36CEC">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w:t>
      </w:r>
      <w:r>
        <w:rPr>
          <w:rFonts w:hint="eastAsia" w:cs="Arial" w:asciiTheme="minorEastAsia" w:hAnsiTheme="minorEastAsia" w:eastAsiaTheme="minorEastAsia"/>
          <w:color w:val="auto"/>
          <w:kern w:val="0"/>
          <w:sz w:val="21"/>
          <w:szCs w:val="21"/>
          <w:highlight w:val="none"/>
        </w:rPr>
        <w:t>采购代理机构将通过“信用中国”网站(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Style w:val="20"/>
          <w:rFonts w:hint="eastAsia" w:asciiTheme="minorEastAsia" w:hAnsiTheme="minorEastAsia" w:eastAsiaTheme="minorEastAsia"/>
          <w:snapToGrid/>
          <w:color w:val="auto"/>
          <w:sz w:val="21"/>
          <w:szCs w:val="21"/>
          <w:highlight w:val="none"/>
        </w:rPr>
        <w:t>www.creditchina.gov.cn</w:t>
      </w:r>
      <w:r>
        <w:rPr>
          <w:rStyle w:val="20"/>
          <w:rFonts w:hint="eastAsia" w:asciiTheme="minorEastAsia" w:hAnsiTheme="minorEastAsia" w:eastAsiaTheme="minorEastAsia"/>
          <w:snapToGrid/>
          <w:color w:val="auto"/>
          <w:sz w:val="21"/>
          <w:szCs w:val="21"/>
          <w:highlight w:val="none"/>
        </w:rPr>
        <w:fldChar w:fldCharType="end"/>
      </w:r>
      <w:r>
        <w:rPr>
          <w:rFonts w:hint="eastAsia" w:cs="Arial" w:asciiTheme="minorEastAsia" w:hAnsiTheme="minorEastAsia" w:eastAsiaTheme="minorEastAsia"/>
          <w:color w:val="auto"/>
          <w:kern w:val="0"/>
          <w:sz w:val="21"/>
          <w:szCs w:val="21"/>
          <w:highlight w:val="none"/>
        </w:rPr>
        <w:t>)和中国政府采购网(www.ccgp.gov.cn)渠道查询供应商响应截止时间当日的信用记录。</w:t>
      </w:r>
    </w:p>
    <w:p w14:paraId="286673E0">
      <w:pPr>
        <w:pStyle w:val="2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3.磋商与评审</w:t>
      </w:r>
    </w:p>
    <w:p w14:paraId="7D781F8E">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3.1磋商小组签到。</w:t>
      </w:r>
    </w:p>
    <w:p w14:paraId="045F79DC">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3.2采购代理机构宣布有关纪律以及磋商、评审工作程序。</w:t>
      </w:r>
    </w:p>
    <w:p w14:paraId="5DD2965B">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3.3磋商小组审查确认磋商文件。磋商文件内容违反国家有关强制性规定的，磋商小组应当停止评审并向采购代理机构说明情况。</w:t>
      </w:r>
    </w:p>
    <w:p w14:paraId="72DF0C0E">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3.4磋商小组对供应商的资格进行审查。</w:t>
      </w:r>
    </w:p>
    <w:p w14:paraId="71DE5D9C">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3.5磋商小组审查响应文件。</w:t>
      </w:r>
    </w:p>
    <w:p w14:paraId="7ABA127E">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3.6对于未实质性响应磋商文件的响应文件由磋商小组认定响应无效，并告知该供应商。</w:t>
      </w:r>
    </w:p>
    <w:p w14:paraId="4F647079">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B3B9FCE">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楼讲标室通过视频会议系统或自备CA数字证书、笔记本电脑等开展磋商活动。</w:t>
      </w:r>
    </w:p>
    <w:p w14:paraId="196E977A">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14:paraId="42B5DD8A">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600D624">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3.11磋商小组按照下列方式确定提交最后报价的供应商，有特殊规定的从其规定：</w:t>
      </w:r>
    </w:p>
    <w:p w14:paraId="79240934">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681FFD5">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440769A">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3.12确定进入最后报价的供应商在规定时间内提交最后报价。</w:t>
      </w:r>
    </w:p>
    <w:p w14:paraId="6812E542">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3.13采购代理机构唱价。</w:t>
      </w:r>
    </w:p>
    <w:p w14:paraId="37F203CC">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A887563">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3.15磋商小组应当根据综合评分情况，按照评审得分由高到低顺序推荐3名以上成交候选供应商，并编写评审报告。</w:t>
      </w:r>
    </w:p>
    <w:p w14:paraId="400C2D5C">
      <w:pPr>
        <w:pStyle w:val="2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 成交</w:t>
      </w:r>
    </w:p>
    <w:p w14:paraId="2E34E675">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4.1</w:t>
      </w:r>
      <w:r>
        <w:rPr>
          <w:rFonts w:hint="eastAsia" w:ascii="宋体" w:hAnsi="宋体" w:cs="宋体"/>
          <w:color w:val="auto"/>
          <w:sz w:val="21"/>
          <w:szCs w:val="21"/>
          <w:highlight w:val="none"/>
        </w:rPr>
        <w:t>政府采购项目实行全流程电子化，评审报告送交、采购结果确定和结果公告均在线完成。</w:t>
      </w:r>
      <w:r>
        <w:rPr>
          <w:rFonts w:hint="eastAsia" w:asciiTheme="minorEastAsia" w:hAnsiTheme="minorEastAsia" w:eastAsiaTheme="minorEastAsia"/>
          <w:color w:val="auto"/>
          <w:sz w:val="21"/>
          <w:szCs w:val="21"/>
          <w:highlight w:val="none"/>
        </w:rPr>
        <w:t>采购代理机构应当</w:t>
      </w:r>
      <w:r>
        <w:rPr>
          <w:rFonts w:hint="eastAsia" w:ascii="宋体" w:hAnsi="宋体" w:cs="宋体"/>
          <w:color w:val="auto"/>
          <w:sz w:val="21"/>
          <w:szCs w:val="21"/>
          <w:highlight w:val="none"/>
        </w:rPr>
        <w:t>依法及时</w:t>
      </w:r>
      <w:r>
        <w:rPr>
          <w:rFonts w:hint="eastAsia" w:asciiTheme="minorEastAsia" w:hAnsiTheme="minorEastAsia" w:eastAsiaTheme="minorEastAsia"/>
          <w:color w:val="auto"/>
          <w:sz w:val="21"/>
          <w:szCs w:val="21"/>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 w:val="21"/>
          <w:szCs w:val="21"/>
          <w:highlight w:val="none"/>
        </w:rPr>
        <w:t>，为提高政府采购效率，鼓励在收到评审报告当天在线确定中标或者成交供应商</w:t>
      </w:r>
      <w:r>
        <w:rPr>
          <w:rFonts w:hint="eastAsia" w:asciiTheme="minorEastAsia" w:hAnsiTheme="minorEastAsia" w:eastAsiaTheme="minorEastAsia"/>
          <w:color w:val="auto"/>
          <w:sz w:val="21"/>
          <w:szCs w:val="21"/>
          <w:highlight w:val="none"/>
        </w:rPr>
        <w:t>。</w:t>
      </w:r>
    </w:p>
    <w:p w14:paraId="3E79EDA5">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69EB64B">
      <w:pPr>
        <w:pStyle w:val="22"/>
        <w:spacing w:before="0"/>
        <w:ind w:firstLine="0" w:firstLineChars="0"/>
        <w:rPr>
          <w:rFonts w:cs="宋体" w:asciiTheme="minorEastAsia" w:hAnsiTheme="minorEastAsia" w:eastAsiaTheme="minorEastAsia"/>
          <w:color w:val="auto"/>
          <w:kern w:val="0"/>
          <w:sz w:val="21"/>
          <w:szCs w:val="21"/>
          <w:highlight w:val="none"/>
        </w:rPr>
      </w:pPr>
      <w:r>
        <w:rPr>
          <w:rFonts w:hint="eastAsia" w:asciiTheme="minorEastAsia" w:hAnsiTheme="minorEastAsia" w:eastAsiaTheme="minorEastAsia"/>
          <w:b/>
          <w:color w:val="auto"/>
          <w:sz w:val="21"/>
          <w:szCs w:val="21"/>
          <w:highlight w:val="none"/>
        </w:rPr>
        <w:t>5.合同及履约验收</w:t>
      </w:r>
    </w:p>
    <w:p w14:paraId="71C455E7">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5.1采购人与成交供应商应当在成交通知书发出之日起10个工作日内签订政府采购合同。</w:t>
      </w:r>
    </w:p>
    <w:p w14:paraId="14206606">
      <w:pPr>
        <w:tabs>
          <w:tab w:val="left" w:pos="0"/>
        </w:tabs>
        <w:spacing w:line="360" w:lineRule="auto"/>
        <w:ind w:firstLine="482"/>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5.2成交供应商按照政策要求及合同约定缴纳履约保证金。</w:t>
      </w:r>
    </w:p>
    <w:p w14:paraId="39F6A542">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5.3合同履约。</w:t>
      </w:r>
    </w:p>
    <w:p w14:paraId="462EADD7">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5.4采购人组织验收。</w:t>
      </w:r>
    </w:p>
    <w:p w14:paraId="50E7BB64">
      <w:pPr>
        <w:pStyle w:val="2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6.竞争性磋商流程图</w:t>
      </w:r>
    </w:p>
    <w:p w14:paraId="4150AC5D">
      <w:pPr>
        <w:widowControl/>
        <w:adjustRightInd/>
        <w:jc w:val="left"/>
        <w:rPr>
          <w:rFonts w:hint="eastAsia" w:asciiTheme="minorEastAsia" w:hAnsiTheme="minorEastAsia" w:eastAsiaTheme="minorEastAsia"/>
          <w:color w:val="auto"/>
          <w:sz w:val="21"/>
          <w:szCs w:val="21"/>
          <w:highlight w:val="none"/>
        </w:rPr>
      </w:pPr>
    </w:p>
    <w:p w14:paraId="393C2E88">
      <w:pPr>
        <w:widowControl/>
        <w:adjustRightInd/>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w:t>
      </w:r>
    </w:p>
    <w:p w14:paraId="54D1E2B5">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F901F">
                            <w:pPr>
                              <w:rPr>
                                <w:rFonts w:asciiTheme="minorEastAsia" w:hAnsiTheme="minorEastAsia" w:eastAsiaTheme="minorEastAsia"/>
                              </w:rPr>
                            </w:pPr>
                            <w:r>
                              <w:rPr>
                                <w:rFonts w:hint="eastAsia" w:asciiTheme="minorEastAsia" w:hAnsiTheme="minorEastAsia" w:eastAsiaTheme="minorEastAsia"/>
                              </w:rPr>
                              <w:t>验收</w:t>
                            </w:r>
                          </w:p>
                          <w:p w14:paraId="22A8C0B7">
                            <w:pPr>
                              <w:rPr>
                                <w:rFonts w:ascii="仿宋_GB2312" w:eastAsia="仿宋_GB2312"/>
                              </w:rPr>
                            </w:pPr>
                            <w:r>
                              <w:rPr>
                                <w:rFonts w:hint="eastAsia" w:ascii="仿宋_GB2312" w:eastAsia="仿宋_GB2312"/>
                              </w:rPr>
                              <w:t>立项</w:t>
                            </w:r>
                          </w:p>
                          <w:p w14:paraId="3EF602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4F4F2 [664]" filled="t" stroked="t" coordsize="21600,21600" o:gfxdata="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TnFdkAAAALAQAADwAAAAAAAAABACAA&#10;AAAiAAAAZHJzL2Rvd25yZXYueG1sUEsBAhQAFAAAAAgAh07iQJ+2OWR+AgAA/QQAAA4AAAAAAAAA&#10;AQAgAAAAKAEAAGRycy9lMm9Eb2MueG1sUEsFBgAAAAAGAAYAWQEAABgGAAAAAA==&#10;">
                <v:fill on="t" focussize="0,0"/>
                <v:stroke weight="0.5pt" color="#000000 [3204]" joinstyle="round"/>
                <v:imagedata o:title=""/>
                <o:lock v:ext="edit" aspectratio="f"/>
                <v:textbox>
                  <w:txbxContent>
                    <w:p w14:paraId="33DF901F">
                      <w:pPr>
                        <w:rPr>
                          <w:rFonts w:asciiTheme="minorEastAsia" w:hAnsiTheme="minorEastAsia" w:eastAsiaTheme="minorEastAsia"/>
                        </w:rPr>
                      </w:pPr>
                      <w:r>
                        <w:rPr>
                          <w:rFonts w:hint="eastAsia" w:asciiTheme="minorEastAsia" w:hAnsiTheme="minorEastAsia" w:eastAsiaTheme="minorEastAsia"/>
                        </w:rPr>
                        <w:t>验收</w:t>
                      </w:r>
                    </w:p>
                    <w:p w14:paraId="22A8C0B7">
                      <w:pPr>
                        <w:rPr>
                          <w:rFonts w:ascii="仿宋_GB2312" w:eastAsia="仿宋_GB2312"/>
                        </w:rPr>
                      </w:pPr>
                      <w:r>
                        <w:rPr>
                          <w:rFonts w:hint="eastAsia" w:ascii="仿宋_GB2312" w:eastAsia="仿宋_GB2312"/>
                        </w:rPr>
                        <w:t>立项</w:t>
                      </w:r>
                    </w:p>
                    <w:p w14:paraId="3EF602F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50800" t="0" r="6350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&#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K28d1wAAAAsBAAAPAAAAAAAAAAEAIAAAACIAAABk&#10;cnMvZG93bnJldi54bWxQSwECFAAUAAAACACHTuJAQx2gQAcCAADe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77702D">
                            <w:pPr>
                              <w:rPr>
                                <w:rFonts w:asciiTheme="minorEastAsia" w:hAnsiTheme="minorEastAsia" w:eastAsiaTheme="minorEastAsia"/>
                              </w:rPr>
                            </w:pPr>
                            <w:r>
                              <w:rPr>
                                <w:rFonts w:hint="eastAsia" w:asciiTheme="minorEastAsia" w:hAnsiTheme="minorEastAsia" w:eastAsiaTheme="minorEastAsia"/>
                              </w:rPr>
                              <w:t>履约</w:t>
                            </w:r>
                          </w:p>
                          <w:p w14:paraId="3F175214">
                            <w:pPr>
                              <w:rPr>
                                <w:rFonts w:ascii="仿宋_GB2312" w:eastAsia="仿宋_GB2312"/>
                              </w:rPr>
                            </w:pPr>
                            <w:r>
                              <w:rPr>
                                <w:rFonts w:hint="eastAsia" w:ascii="仿宋_GB2312" w:eastAsia="仿宋_GB2312"/>
                              </w:rPr>
                              <w:t>立项</w:t>
                            </w:r>
                          </w:p>
                          <w:p w14:paraId="7CB49A0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4F4F2 [664]" filled="t" stroked="t" coordsize="21600,21600" o:gfxdata="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iPeu/aAAAACwEAAA8AAAAAAAAAAQAg&#10;AAAAIgAAAGRycy9kb3ducmV2LnhtbFBLAQIUABQAAAAIAIdO4kBYUgfTfgIAAP0EAAAOAAAAAAAA&#10;AAEAIAAAACkBAABkcnMvZTJvRG9jLnhtbFBLBQYAAAAABgAGAFkBAAAZBgAAAAA=&#10;">
                <v:fill on="t" focussize="0,0"/>
                <v:stroke weight="0.5pt" color="#000000 [3204]" joinstyle="round"/>
                <v:imagedata o:title=""/>
                <o:lock v:ext="edit" aspectratio="f"/>
                <v:textbox>
                  <w:txbxContent>
                    <w:p w14:paraId="5677702D">
                      <w:pPr>
                        <w:rPr>
                          <w:rFonts w:asciiTheme="minorEastAsia" w:hAnsiTheme="minorEastAsia" w:eastAsiaTheme="minorEastAsia"/>
                        </w:rPr>
                      </w:pPr>
                      <w:r>
                        <w:rPr>
                          <w:rFonts w:hint="eastAsia" w:asciiTheme="minorEastAsia" w:hAnsiTheme="minorEastAsia" w:eastAsiaTheme="minorEastAsia"/>
                        </w:rPr>
                        <w:t>履约</w:t>
                      </w:r>
                    </w:p>
                    <w:p w14:paraId="3F175214">
                      <w:pPr>
                        <w:rPr>
                          <w:rFonts w:ascii="仿宋_GB2312" w:eastAsia="仿宋_GB2312"/>
                        </w:rPr>
                      </w:pPr>
                      <w:r>
                        <w:rPr>
                          <w:rFonts w:hint="eastAsia" w:ascii="仿宋_GB2312" w:eastAsia="仿宋_GB2312"/>
                        </w:rPr>
                        <w:t>立项</w:t>
                      </w:r>
                    </w:p>
                    <w:p w14:paraId="7CB49A0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07F61">
                            <w:pPr>
                              <w:jc w:val="center"/>
                              <w:rPr>
                                <w:rFonts w:asciiTheme="minorEastAsia" w:hAnsiTheme="minorEastAsia" w:eastAsiaTheme="minorEastAsia"/>
                              </w:rPr>
                            </w:pPr>
                            <w:r>
                              <w:rPr>
                                <w:rFonts w:hint="eastAsia" w:asciiTheme="minorEastAsia" w:hAnsiTheme="minorEastAsia" w:eastAsiaTheme="minorEastAsia"/>
                              </w:rPr>
                              <w:t>签订合同</w:t>
                            </w:r>
                          </w:p>
                          <w:p w14:paraId="09537A78">
                            <w:pPr>
                              <w:rPr>
                                <w:rFonts w:ascii="仿宋_GB2312" w:eastAsia="仿宋_GB2312"/>
                              </w:rPr>
                            </w:pPr>
                            <w:r>
                              <w:rPr>
                                <w:rFonts w:hint="eastAsia" w:ascii="仿宋_GB2312" w:eastAsia="仿宋_GB2312"/>
                              </w:rPr>
                              <w:t>立项</w:t>
                            </w:r>
                          </w:p>
                          <w:p w14:paraId="628DF2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4F4F2 [664]" filled="t" stroked="t" coordsize="21600,21600" o:gfxdata="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AP/ZvZAAAACwEAAA8AAAAAAAAAAQAgAAAA&#10;IgAAAGRycy9kb3ducmV2LnhtbFBLAQIUABQAAAAIAIdO4kCWkmpmfAIAAAAFAAAOAAAAAAAAAAEA&#10;IAAAACgBAABkcnMvZTJvRG9jLnhtbFBLBQYAAAAABgAGAFkBAAAWBgAAAAA=&#10;">
                <v:fill on="t" focussize="0,0"/>
                <v:stroke weight="0.5pt" color="#000000 [3204]" joinstyle="round"/>
                <v:imagedata o:title=""/>
                <o:lock v:ext="edit" aspectratio="f"/>
                <v:textbox>
                  <w:txbxContent>
                    <w:p w14:paraId="34F07F61">
                      <w:pPr>
                        <w:jc w:val="center"/>
                        <w:rPr>
                          <w:rFonts w:asciiTheme="minorEastAsia" w:hAnsiTheme="minorEastAsia" w:eastAsiaTheme="minorEastAsia"/>
                        </w:rPr>
                      </w:pPr>
                      <w:r>
                        <w:rPr>
                          <w:rFonts w:hint="eastAsia" w:asciiTheme="minorEastAsia" w:hAnsiTheme="minorEastAsia" w:eastAsiaTheme="minorEastAsia"/>
                        </w:rPr>
                        <w:t>签订合同</w:t>
                      </w:r>
                    </w:p>
                    <w:p w14:paraId="09537A78">
                      <w:pPr>
                        <w:rPr>
                          <w:rFonts w:ascii="仿宋_GB2312" w:eastAsia="仿宋_GB2312"/>
                        </w:rPr>
                      </w:pPr>
                      <w:r>
                        <w:rPr>
                          <w:rFonts w:hint="eastAsia" w:ascii="仿宋_GB2312" w:eastAsia="仿宋_GB2312"/>
                        </w:rPr>
                        <w:t>立项</w:t>
                      </w:r>
                    </w:p>
                    <w:p w14:paraId="628DF2F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D5EA90">
                            <w:pPr>
                              <w:rPr>
                                <w:rFonts w:asciiTheme="minorEastAsia" w:hAnsiTheme="minorEastAsia" w:eastAsiaTheme="minorEastAsia"/>
                              </w:rPr>
                            </w:pPr>
                            <w:r>
                              <w:rPr>
                                <w:rFonts w:hint="eastAsia" w:asciiTheme="minorEastAsia" w:hAnsiTheme="minorEastAsia" w:eastAsiaTheme="minorEastAsia"/>
                              </w:rPr>
                              <w:t>成交公告；成交通知书</w:t>
                            </w:r>
                          </w:p>
                          <w:p w14:paraId="01946AE9">
                            <w:pPr>
                              <w:rPr>
                                <w:rFonts w:ascii="仿宋_GB2312" w:eastAsia="仿宋_GB2312"/>
                              </w:rPr>
                            </w:pPr>
                            <w:r>
                              <w:rPr>
                                <w:rFonts w:hint="eastAsia" w:ascii="仿宋_GB2312" w:eastAsia="仿宋_GB2312"/>
                              </w:rPr>
                              <w:t>立项</w:t>
                            </w:r>
                          </w:p>
                          <w:p w14:paraId="35D622E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4F4F2 [664]" filled="t" stroked="t" coordsize="21600,21600" o:gfxdata="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kBKDbYAAAACwEAAA8AAAAAAAAAAQAgAAAA&#10;IgAAAGRycy9kb3ducmV2LnhtbFBLAQIUABQAAAAIAIdO4kCUBq67fQIAAAAFAAAOAAAAAAAAAAEA&#10;IAAAACcBAABkcnMvZTJvRG9jLnhtbFBLBQYAAAAABgAGAFkBAAAWBgAAAAA=&#10;">
                <v:fill on="t" focussize="0,0"/>
                <v:stroke weight="0.5pt" color="#000000 [3204]" joinstyle="round"/>
                <v:imagedata o:title=""/>
                <o:lock v:ext="edit" aspectratio="f"/>
                <v:textbox>
                  <w:txbxContent>
                    <w:p w14:paraId="38D5EA90">
                      <w:pPr>
                        <w:rPr>
                          <w:rFonts w:asciiTheme="minorEastAsia" w:hAnsiTheme="minorEastAsia" w:eastAsiaTheme="minorEastAsia"/>
                        </w:rPr>
                      </w:pPr>
                      <w:r>
                        <w:rPr>
                          <w:rFonts w:hint="eastAsia" w:asciiTheme="minorEastAsia" w:hAnsiTheme="minorEastAsia" w:eastAsiaTheme="minorEastAsia"/>
                        </w:rPr>
                        <w:t>成交公告；成交通知书</w:t>
                      </w:r>
                    </w:p>
                    <w:p w14:paraId="01946AE9">
                      <w:pPr>
                        <w:rPr>
                          <w:rFonts w:ascii="仿宋_GB2312" w:eastAsia="仿宋_GB2312"/>
                        </w:rPr>
                      </w:pPr>
                      <w:r>
                        <w:rPr>
                          <w:rFonts w:hint="eastAsia" w:ascii="仿宋_GB2312" w:eastAsia="仿宋_GB2312"/>
                        </w:rPr>
                        <w:t>立项</w:t>
                      </w:r>
                    </w:p>
                    <w:p w14:paraId="35D622E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901A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5C07800">
                            <w:pPr>
                              <w:rPr>
                                <w:rFonts w:ascii="仿宋_GB2312" w:eastAsia="仿宋_GB2312"/>
                              </w:rPr>
                            </w:pPr>
                            <w:r>
                              <w:rPr>
                                <w:rFonts w:hint="eastAsia" w:ascii="仿宋_GB2312" w:eastAsia="仿宋_GB2312"/>
                              </w:rPr>
                              <w:t>立项</w:t>
                            </w:r>
                          </w:p>
                          <w:p w14:paraId="13C84AC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4F4F2 [664]" filled="t" stroked="t" coordsize="21600,21600" o:gfxdata="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LgbntoAAAALAQAADwAAAAAAAAABACAA&#10;AAAiAAAAZHJzL2Rvd25yZXYueG1sUEsBAhQAFAAAAAgAh07iQPz6Zgl9AgAAAAUAAA4AAAAAAAAA&#10;AQAgAAAAKQEAAGRycy9lMm9Eb2MueG1sUEsFBgAAAAAGAAYAWQEAABgGAAAAAA==&#10;">
                <v:fill on="t" focussize="0,0"/>
                <v:stroke weight="0.5pt" color="#000000 [3204]" joinstyle="round"/>
                <v:imagedata o:title=""/>
                <o:lock v:ext="edit" aspectratio="f"/>
                <v:textbox>
                  <w:txbxContent>
                    <w:p w14:paraId="32F901A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5C07800">
                      <w:pPr>
                        <w:rPr>
                          <w:rFonts w:ascii="仿宋_GB2312" w:eastAsia="仿宋_GB2312"/>
                        </w:rPr>
                      </w:pPr>
                      <w:r>
                        <w:rPr>
                          <w:rFonts w:hint="eastAsia" w:ascii="仿宋_GB2312" w:eastAsia="仿宋_GB2312"/>
                        </w:rPr>
                        <w:t>立项</w:t>
                      </w:r>
                    </w:p>
                    <w:p w14:paraId="13C84AC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5D28A6">
                            <w:pPr>
                              <w:jc w:val="center"/>
                              <w:rPr>
                                <w:rFonts w:asciiTheme="minorEastAsia" w:hAnsiTheme="minorEastAsia" w:eastAsiaTheme="minorEastAsia"/>
                              </w:rPr>
                            </w:pPr>
                            <w:r>
                              <w:rPr>
                                <w:rFonts w:hint="eastAsia" w:asciiTheme="minorEastAsia" w:hAnsiTheme="minorEastAsia" w:eastAsiaTheme="minorEastAsia"/>
                              </w:rPr>
                              <w:t>评审打分</w:t>
                            </w:r>
                          </w:p>
                          <w:p w14:paraId="03ED3329">
                            <w:pPr>
                              <w:rPr>
                                <w:rFonts w:ascii="仿宋_GB2312" w:eastAsia="仿宋_GB2312"/>
                              </w:rPr>
                            </w:pPr>
                            <w:r>
                              <w:rPr>
                                <w:rFonts w:hint="eastAsia" w:ascii="仿宋_GB2312" w:eastAsia="仿宋_GB2312"/>
                              </w:rPr>
                              <w:t>立项</w:t>
                            </w:r>
                          </w:p>
                          <w:p w14:paraId="3DD070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4F4F2 [664]" filled="t" stroked="t" coordsize="21600,21600" o:gfxdata="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QYEd2QAAAAsBAAAPAAAAAAAAAAEAIAAAACIA&#10;AABkcnMvZG93bnJldi54bWxQSwECFAAUAAAACACHTuJAzZe64noCAAAABQAADgAAAAAAAAABACAA&#10;AAAoAQAAZHJzL2Uyb0RvYy54bWxQSwUGAAAAAAYABgBZAQAAFAYAAAAA&#10;">
                <v:fill on="t" focussize="0,0"/>
                <v:stroke weight="0.5pt" color="#000000 [3204]" joinstyle="round"/>
                <v:imagedata o:title=""/>
                <o:lock v:ext="edit" aspectratio="f"/>
                <v:textbox>
                  <w:txbxContent>
                    <w:p w14:paraId="0F5D28A6">
                      <w:pPr>
                        <w:jc w:val="center"/>
                        <w:rPr>
                          <w:rFonts w:asciiTheme="minorEastAsia" w:hAnsiTheme="minorEastAsia" w:eastAsiaTheme="minorEastAsia"/>
                        </w:rPr>
                      </w:pPr>
                      <w:r>
                        <w:rPr>
                          <w:rFonts w:hint="eastAsia" w:asciiTheme="minorEastAsia" w:hAnsiTheme="minorEastAsia" w:eastAsiaTheme="minorEastAsia"/>
                        </w:rPr>
                        <w:t>评审打分</w:t>
                      </w:r>
                    </w:p>
                    <w:p w14:paraId="03ED3329">
                      <w:pPr>
                        <w:rPr>
                          <w:rFonts w:ascii="仿宋_GB2312" w:eastAsia="仿宋_GB2312"/>
                        </w:rPr>
                      </w:pPr>
                      <w:r>
                        <w:rPr>
                          <w:rFonts w:hint="eastAsia" w:ascii="仿宋_GB2312" w:eastAsia="仿宋_GB2312"/>
                        </w:rPr>
                        <w:t>立项</w:t>
                      </w:r>
                    </w:p>
                    <w:p w14:paraId="3DD070F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5CC5C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C1BF01B">
                            <w:pPr>
                              <w:rPr>
                                <w:rFonts w:ascii="仿宋_GB2312" w:eastAsia="仿宋_GB2312"/>
                              </w:rPr>
                            </w:pPr>
                            <w:r>
                              <w:rPr>
                                <w:rFonts w:hint="eastAsia" w:ascii="仿宋_GB2312" w:eastAsia="仿宋_GB2312"/>
                              </w:rPr>
                              <w:t>立项</w:t>
                            </w:r>
                          </w:p>
                          <w:p w14:paraId="06D723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4F4F2 [664]" filled="t" stroked="t" coordsize="21600,21600" o:gfxdata="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BQd42AAAAAsBAAAPAAAAAAAAAAEAIAAA&#10;ACIAAABkcnMvZG93bnJldi54bWxQSwECFAAUAAAACACHTuJAUCmf7n4CAAAABQAADgAAAAAAAAAB&#10;ACAAAAAnAQAAZHJzL2Uyb0RvYy54bWxQSwUGAAAAAAYABgBZAQAAFwYAAAAA&#10;">
                <v:fill on="t" focussize="0,0"/>
                <v:stroke weight="0.5pt" color="#000000 [3204]" joinstyle="round"/>
                <v:imagedata o:title=""/>
                <o:lock v:ext="edit" aspectratio="f"/>
                <v:textbox>
                  <w:txbxContent>
                    <w:p w14:paraId="725CC5C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C1BF01B">
                      <w:pPr>
                        <w:rPr>
                          <w:rFonts w:ascii="仿宋_GB2312" w:eastAsia="仿宋_GB2312"/>
                        </w:rPr>
                      </w:pPr>
                      <w:r>
                        <w:rPr>
                          <w:rFonts w:hint="eastAsia" w:ascii="仿宋_GB2312" w:eastAsia="仿宋_GB2312"/>
                        </w:rPr>
                        <w:t>立项</w:t>
                      </w:r>
                    </w:p>
                    <w:p w14:paraId="06D7239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5E9B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4F4F2 [664]" filled="t" stroked="t" coordsize="21600,21600" o:gfxdata="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UB5IdoAAAALAQAADwAAAAAAAAABACAA&#10;AAAiAAAAZHJzL2Rvd25yZXYueG1sUEsBAhQAFAAAAAgAh07iQIgm8SZ9AgAAAAUAAA4AAAAAAAAA&#10;AQAgAAAAKQEAAGRycy9lMm9Eb2MueG1sUEsFBgAAAAAGAAYAWQEAABgGAAAAAA==&#10;">
                <v:fill on="t" focussize="0,0"/>
                <v:stroke weight="0.5pt" color="#000000 [3204]" joinstyle="round"/>
                <v:imagedata o:title=""/>
                <o:lock v:ext="edit" aspectratio="f"/>
                <v:textbox>
                  <w:txbxContent>
                    <w:p w14:paraId="03B5E9B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B900F">
                            <w:pPr>
                              <w:jc w:val="center"/>
                              <w:rPr>
                                <w:rFonts w:asciiTheme="minorEastAsia" w:hAnsiTheme="minorEastAsia" w:eastAsiaTheme="minorEastAsia"/>
                              </w:rPr>
                            </w:pPr>
                            <w:r>
                              <w:rPr>
                                <w:rFonts w:hint="eastAsia" w:asciiTheme="minorEastAsia" w:hAnsiTheme="minorEastAsia" w:eastAsiaTheme="minorEastAsia"/>
                              </w:rPr>
                              <w:t>资格审查</w:t>
                            </w:r>
                          </w:p>
                          <w:p w14:paraId="24225BCE">
                            <w:pPr>
                              <w:jc w:val="center"/>
                              <w:rPr>
                                <w:rFonts w:ascii="仿宋_GB2312" w:eastAsia="仿宋_GB2312"/>
                              </w:rPr>
                            </w:pPr>
                          </w:p>
                          <w:p w14:paraId="5528A4D5">
                            <w:pPr>
                              <w:rPr>
                                <w:rFonts w:ascii="仿宋_GB2312" w:eastAsia="仿宋_GB2312"/>
                              </w:rPr>
                            </w:pPr>
                            <w:r>
                              <w:rPr>
                                <w:rFonts w:hint="eastAsia" w:ascii="仿宋_GB2312" w:eastAsia="仿宋_GB2312"/>
                              </w:rPr>
                              <w:t>立项</w:t>
                            </w:r>
                          </w:p>
                          <w:p w14:paraId="134865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4F4F2 [664]" filled="t" stroked="t" coordsize="21600,21600" o:gfxdata="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zDF12QAAAAsBAAAPAAAAAAAAAAEAIAAA&#10;ACIAAABkcnMvZG93bnJldi54bWxQSwECFAAUAAAACACHTuJAD3AFon0CAAAABQAADgAAAAAAAAAB&#10;ACAAAAAoAQAAZHJzL2Uyb0RvYy54bWxQSwUGAAAAAAYABgBZAQAAFwYAAAAA&#10;">
                <v:fill on="t" focussize="0,0"/>
                <v:stroke weight="0.5pt" color="#000000 [3204]" joinstyle="round"/>
                <v:imagedata o:title=""/>
                <o:lock v:ext="edit" aspectratio="f"/>
                <v:textbox>
                  <w:txbxContent>
                    <w:p w14:paraId="2B8B900F">
                      <w:pPr>
                        <w:jc w:val="center"/>
                        <w:rPr>
                          <w:rFonts w:asciiTheme="minorEastAsia" w:hAnsiTheme="minorEastAsia" w:eastAsiaTheme="minorEastAsia"/>
                        </w:rPr>
                      </w:pPr>
                      <w:r>
                        <w:rPr>
                          <w:rFonts w:hint="eastAsia" w:asciiTheme="minorEastAsia" w:hAnsiTheme="minorEastAsia" w:eastAsiaTheme="minorEastAsia"/>
                        </w:rPr>
                        <w:t>资格审查</w:t>
                      </w:r>
                    </w:p>
                    <w:p w14:paraId="24225BCE">
                      <w:pPr>
                        <w:jc w:val="center"/>
                        <w:rPr>
                          <w:rFonts w:ascii="仿宋_GB2312" w:eastAsia="仿宋_GB2312"/>
                        </w:rPr>
                      </w:pPr>
                    </w:p>
                    <w:p w14:paraId="5528A4D5">
                      <w:pPr>
                        <w:rPr>
                          <w:rFonts w:ascii="仿宋_GB2312" w:eastAsia="仿宋_GB2312"/>
                        </w:rPr>
                      </w:pPr>
                      <w:r>
                        <w:rPr>
                          <w:rFonts w:hint="eastAsia" w:ascii="仿宋_GB2312" w:eastAsia="仿宋_GB2312"/>
                        </w:rPr>
                        <w:t>立项</w:t>
                      </w:r>
                    </w:p>
                    <w:p w14:paraId="134865A9">
                      <w:pPr>
                        <w:rPr>
                          <w:rFonts w:ascii="仿宋_GB2312" w:eastAsia="仿宋_GB2312"/>
                        </w:rPr>
                      </w:pPr>
                    </w:p>
                  </w:txbxContent>
                </v:textbox>
              </v:shape>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50800" t="0" r="6350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&#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krWv1wAAAAsBAAAPAAAAAAAAAAEAIAAAACIAAABk&#10;cnMvZG93bnJldi54bWxQSwECFAAUAAAACACHTuJACmoxBgcCAADgAwAADgAAAAAAAAABACAAAAAm&#10;AQAAZHJzL2Uyb0RvYy54bWxQSwUGAAAAAAYABgBZAQAAnwUAAAAA&#10;">
                <v:fill on="f" focussize="0,0"/>
                <v:stroke weight="1pt" color="#4874CB [3204]" miterlimit="8" joinstyle="miter" endarrow="open"/>
                <v:imagedata o:title=""/>
                <o:lock v:ext="edit" aspectratio="f"/>
              </v:shape>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50800" t="0" r="6350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I5SrWAAAACwEAAA8AAAAAAAAAAQAgAAAAIgAAAGRy&#10;cy9kb3ducmV2LnhtbFBLAQIUABQAAAAIAIdO4kBF0uND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19BB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4F4F2 [664]" filled="t" stroked="t" coordsize="21600,21600" o:gfxdata="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EpUDYAAAACQEAAA8AAAAAAAAAAQAgAAAA&#10;IgAAAGRycy9kb3ducmV2LnhtbFBLAQIUABQAAAAIAIdO4kCbDqdufQIAAAAFAAAOAAAAAAAAAAEA&#10;IAAAACcBAABkcnMvZTJvRG9jLnhtbFBLBQYAAAAABgAGAFkBAAAWBgAAAAA=&#10;">
                <v:fill on="t" focussize="0,0"/>
                <v:stroke weight="0.5pt" color="#000000 [3204]" joinstyle="round"/>
                <v:imagedata o:title=""/>
                <o:lock v:ext="edit" aspectratio="f"/>
                <v:textbox>
                  <w:txbxContent>
                    <w:p w14:paraId="0DF19BB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9654AB">
                            <w:pPr>
                              <w:jc w:val="center"/>
                              <w:rPr>
                                <w:rFonts w:asciiTheme="minorEastAsia" w:hAnsiTheme="minorEastAsia" w:eastAsiaTheme="minorEastAsia"/>
                              </w:rPr>
                            </w:pPr>
                            <w:r>
                              <w:rPr>
                                <w:rFonts w:hint="eastAsia" w:asciiTheme="minorEastAsia" w:hAnsiTheme="minorEastAsia" w:eastAsiaTheme="minorEastAsia"/>
                              </w:rPr>
                              <w:t>开启响应文件</w:t>
                            </w:r>
                          </w:p>
                          <w:p w14:paraId="273B1052">
                            <w:pPr>
                              <w:rPr>
                                <w:rFonts w:ascii="仿宋_GB2312" w:eastAsia="仿宋_GB2312"/>
                              </w:rPr>
                            </w:pPr>
                            <w:r>
                              <w:rPr>
                                <w:rFonts w:hint="eastAsia" w:ascii="仿宋_GB2312" w:eastAsia="仿宋_GB2312"/>
                              </w:rPr>
                              <w:t>立项</w:t>
                            </w:r>
                          </w:p>
                          <w:p w14:paraId="1FEDD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4F4F2 [664]" filled="t" stroked="t" coordsize="21600,21600" o:gfxdata="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tY+YbYAAAACwEAAA8AAAAAAAAAAQAgAAAA&#10;IgAAAGRycy9kb3ducmV2LnhtbFBLAQIUABQAAAAIAIdO4kD1i3shfQIAAAAFAAAOAAAAAAAAAAEA&#10;IAAAACcBAABkcnMvZTJvRG9jLnhtbFBLBQYAAAAABgAGAFkBAAAWBgAAAAA=&#10;">
                <v:fill on="t" focussize="0,0"/>
                <v:stroke weight="0.5pt" color="#000000 [3204]" joinstyle="round"/>
                <v:imagedata o:title=""/>
                <o:lock v:ext="edit" aspectratio="f"/>
                <v:textbox>
                  <w:txbxContent>
                    <w:p w14:paraId="499654AB">
                      <w:pPr>
                        <w:jc w:val="center"/>
                        <w:rPr>
                          <w:rFonts w:asciiTheme="minorEastAsia" w:hAnsiTheme="minorEastAsia" w:eastAsiaTheme="minorEastAsia"/>
                        </w:rPr>
                      </w:pPr>
                      <w:r>
                        <w:rPr>
                          <w:rFonts w:hint="eastAsia" w:asciiTheme="minorEastAsia" w:hAnsiTheme="minorEastAsia" w:eastAsiaTheme="minorEastAsia"/>
                        </w:rPr>
                        <w:t>开启响应文件</w:t>
                      </w:r>
                    </w:p>
                    <w:p w14:paraId="273B1052">
                      <w:pPr>
                        <w:rPr>
                          <w:rFonts w:ascii="仿宋_GB2312" w:eastAsia="仿宋_GB2312"/>
                        </w:rPr>
                      </w:pPr>
                      <w:r>
                        <w:rPr>
                          <w:rFonts w:hint="eastAsia" w:ascii="仿宋_GB2312" w:eastAsia="仿宋_GB2312"/>
                        </w:rPr>
                        <w:t>立项</w:t>
                      </w:r>
                    </w:p>
                    <w:p w14:paraId="1FEDD85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872315">
                            <w:pPr>
                              <w:jc w:val="center"/>
                              <w:rPr>
                                <w:rFonts w:asciiTheme="minorEastAsia" w:hAnsiTheme="minorEastAsia" w:eastAsiaTheme="minorEastAsia"/>
                              </w:rPr>
                            </w:pPr>
                            <w:r>
                              <w:rPr>
                                <w:rFonts w:hint="eastAsia" w:asciiTheme="minorEastAsia" w:hAnsiTheme="minorEastAsia" w:eastAsiaTheme="minorEastAsia"/>
                              </w:rPr>
                              <w:t>邀请供应商</w:t>
                            </w:r>
                          </w:p>
                          <w:p w14:paraId="0559BBF2">
                            <w:pPr>
                              <w:rPr>
                                <w:rFonts w:ascii="仿宋_GB2312" w:eastAsia="仿宋_GB2312"/>
                              </w:rPr>
                            </w:pPr>
                            <w:r>
                              <w:rPr>
                                <w:rFonts w:hint="eastAsia" w:ascii="仿宋_GB2312" w:eastAsia="仿宋_GB2312"/>
                              </w:rPr>
                              <w:t>立项</w:t>
                            </w:r>
                          </w:p>
                          <w:p w14:paraId="5E8BD8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4F4F2 [664]" filled="t" stroked="t" coordsize="21600,21600" o:gfxdata="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8XWkPYAAAACgEAAA8AAAAAAAAAAQAgAAAA&#10;IgAAAGRycy9kb3ducmV2LnhtbFBLAQIUABQAAAAIAIdO4kDV6+7ufQIAAAAFAAAOAAAAAAAAAAEA&#10;IAAAACcBAABkcnMvZTJvRG9jLnhtbFBLBQYAAAAABgAGAFkBAAAWBgAAAAA=&#10;">
                <v:fill on="t" focussize="0,0"/>
                <v:stroke weight="0.5pt" color="#000000 [3204]" joinstyle="round"/>
                <v:imagedata o:title=""/>
                <o:lock v:ext="edit" aspectratio="f"/>
                <v:textbox>
                  <w:txbxContent>
                    <w:p w14:paraId="32872315">
                      <w:pPr>
                        <w:jc w:val="center"/>
                        <w:rPr>
                          <w:rFonts w:asciiTheme="minorEastAsia" w:hAnsiTheme="minorEastAsia" w:eastAsiaTheme="minorEastAsia"/>
                        </w:rPr>
                      </w:pPr>
                      <w:r>
                        <w:rPr>
                          <w:rFonts w:hint="eastAsia" w:asciiTheme="minorEastAsia" w:hAnsiTheme="minorEastAsia" w:eastAsiaTheme="minorEastAsia"/>
                        </w:rPr>
                        <w:t>邀请供应商</w:t>
                      </w:r>
                    </w:p>
                    <w:p w14:paraId="0559BBF2">
                      <w:pPr>
                        <w:rPr>
                          <w:rFonts w:ascii="仿宋_GB2312" w:eastAsia="仿宋_GB2312"/>
                        </w:rPr>
                      </w:pPr>
                      <w:r>
                        <w:rPr>
                          <w:rFonts w:hint="eastAsia" w:ascii="仿宋_GB2312" w:eastAsia="仿宋_GB2312"/>
                        </w:rPr>
                        <w:t>立项</w:t>
                      </w:r>
                    </w:p>
                    <w:p w14:paraId="5E8BD8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50800" t="0" r="6350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YCxDVAAAACQEAAA8AAAAAAAAAAQAgAAAAIgAAAGRy&#10;cy9kb3ducmV2LnhtbFBLAQIUABQAAAAIAIdO4kAlWOkACAIAAOADAAAOAAAAAAAAAAEAIAAAACQB&#10;AABkcnMvZTJvRG9jLnhtbFBLBQYAAAAABgAGAFkBAACeBQ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50800" t="0" r="6350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2LK9YAAAALAQAADwAAAAAAAAABACAAAAAiAAAA&#10;ZHJzL2Rvd25yZXYueG1sUEsBAhQAFAAAAAgAh07iQD+rP2o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50800" t="0" r="6350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nnFkw&#10;1PGbd9c/3n68+frl+4frn9/eJ/vzJ0bnJFbnQ0Exa7vFcRf8FhPzQ40m/YkTO/QCH08Cy0NkYnAK&#10;8s7OZrP54wSX3cZ5DPGZdIYlo+QhIqimjWtnLXXR4bTXF/bPQxwCfwekpNZdKq3JD4W2rKO5np3n&#10;1GMBNKE1TQaZxhPLYBvOQDc0+iJiDxmcVlUKT9EBm91aI9sDDcx8cT5fPxnr/Otayr2B0A73+qN0&#10;DQqjIr0OrUzJF3n6BncEpZ/aisWjJ4EB0XUjrLakQlJ10DFZO1cde3l7PzW+12kc0jRZf+776NuH&#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rIhedcAAAALAQAADwAAAAAAAAABACAAAAAiAAAA&#10;ZHJzL2Rvd25yZXYueG1sUEsBAhQAFAAAAAgAh07iQDh0bq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50800" t="0" r="6350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eHWuNYAAAALAQAADwAAAAAAAAABACAAAAAiAAAA&#10;ZHJzL2Rvd25yZXYueG1sUEsBAhQAFAAAAAgAh07iQCKHuM8JAgAA4AMAAA4AAAAAAAAAAQAgAAAA&#10;JQ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50800" t="0" r="6350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ztPY1gAAAAsBAAAPAAAAAAAAAAEAIAAAACIAAABk&#10;cnMvZG93bnJldi54bWxQSwECFAAUAAAACACHTuJADJLDcAgCAADgAwAADgAAAAAAAAABACAAAAAl&#10;AQAAZHJzL2Uyb0RvYy54bWxQSwUGAAAAAAYABgBZAQAAnwU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50800" t="0" r="6350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I1gDdcAAAALAQAADwAAAAAAAAABACAAAAAiAAAA&#10;ZHJzL2Rvd25yZXYueG1sUEsBAhQAFAAAAAgAh07iQBZhFRo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50800" t="0" r="6350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&#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GX5S9cAAAALAQAADwAAAAAAAAABACAAAAAiAAAA&#10;ZHJzL2Rvd25yZXYueG1sUEsBAhQAFAAAAAgAh07iQEMqETUIAgAA4AMAAA4AAAAAAAAAAQAgAAAA&#10;JgEAAGRycy9lMm9Eb2MueG1sUEsFBgAAAAAGAAYAWQEAAKAFAAAAAA==&#10;">
                <v:fill on="f" focussize="0,0"/>
                <v:stroke weight="1pt" color="#4874CB [3204]" miterlimit="8" joinstyle="miter"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50800" t="0" r="6350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GlCvWAAAACwEAAA8AAAAAAAAAAQAgAAAAIgAAAGRy&#10;cy9kb3ducmV2LnhtbFBLAQIUABQAAAAIAIdO4kBZ2cdf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cs="仿宋_GB2312" w:asciiTheme="minorEastAsia" w:hAnsiTheme="minorEastAsia" w:eastAsiaTheme="minorEastAsia"/>
          <w:b/>
          <w:color w:val="auto"/>
          <w:sz w:val="21"/>
          <w:szCs w:val="21"/>
          <w:highlight w:val="none"/>
        </w:rPr>
        <w:br w:type="page"/>
      </w:r>
    </w:p>
    <w:p w14:paraId="12F328A7">
      <w:pPr>
        <w:adjustRightInd/>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第三部分</w:t>
      </w:r>
      <w:bookmarkEnd w:id="8"/>
      <w:r>
        <w:rPr>
          <w:rFonts w:hint="eastAsia" w:cs="仿宋_GB2312" w:asciiTheme="minorEastAsia" w:hAnsiTheme="minorEastAsia" w:eastAsiaTheme="minorEastAsia"/>
          <w:b/>
          <w:color w:val="auto"/>
          <w:sz w:val="21"/>
          <w:szCs w:val="21"/>
          <w:highlight w:val="none"/>
        </w:rPr>
        <w:t xml:space="preserve">  供应商须知</w:t>
      </w:r>
      <w:bookmarkEnd w:id="9"/>
    </w:p>
    <w:p w14:paraId="156B3B8E">
      <w:pPr>
        <w:adjustRightInd/>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一、前附表</w:t>
      </w:r>
    </w:p>
    <w:tbl>
      <w:tblPr>
        <w:tblStyle w:val="17"/>
        <w:tblW w:w="52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2"/>
        <w:gridCol w:w="7020"/>
      </w:tblGrid>
      <w:tr w14:paraId="4C58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47" w:type="pct"/>
            <w:vAlign w:val="center"/>
          </w:tcPr>
          <w:p w14:paraId="4DD8627E">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序号</w:t>
            </w:r>
          </w:p>
        </w:tc>
        <w:tc>
          <w:tcPr>
            <w:tcW w:w="1016" w:type="pct"/>
            <w:vAlign w:val="center"/>
          </w:tcPr>
          <w:p w14:paraId="0147668D">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事项</w:t>
            </w:r>
          </w:p>
        </w:tc>
        <w:tc>
          <w:tcPr>
            <w:tcW w:w="3636" w:type="pct"/>
            <w:vAlign w:val="center"/>
          </w:tcPr>
          <w:p w14:paraId="2B35DC7B">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本项目的特别规定</w:t>
            </w:r>
          </w:p>
        </w:tc>
      </w:tr>
      <w:tr w14:paraId="035B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347" w:type="pct"/>
            <w:vAlign w:val="center"/>
          </w:tcPr>
          <w:p w14:paraId="6D3A68FE">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016" w:type="pct"/>
            <w:vAlign w:val="center"/>
          </w:tcPr>
          <w:p w14:paraId="74DABC60">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项目属性</w:t>
            </w:r>
          </w:p>
        </w:tc>
        <w:tc>
          <w:tcPr>
            <w:tcW w:w="3636" w:type="pct"/>
            <w:vAlign w:val="center"/>
          </w:tcPr>
          <w:p w14:paraId="0679A27E">
            <w:p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服务类。</w:t>
            </w:r>
          </w:p>
        </w:tc>
      </w:tr>
      <w:tr w14:paraId="1421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0" w:hRule="atLeast"/>
          <w:jc w:val="center"/>
        </w:trPr>
        <w:tc>
          <w:tcPr>
            <w:tcW w:w="347" w:type="pct"/>
            <w:vAlign w:val="center"/>
          </w:tcPr>
          <w:p w14:paraId="675A29D0">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016" w:type="pct"/>
            <w:vAlign w:val="center"/>
          </w:tcPr>
          <w:p w14:paraId="09030ED2">
            <w:pPr>
              <w:snapToGrid w:val="0"/>
              <w:spacing w:line="360" w:lineRule="auto"/>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采购标的及其对应的中小企业划分标准所属行业</w:t>
            </w:r>
          </w:p>
        </w:tc>
        <w:tc>
          <w:tcPr>
            <w:tcW w:w="3636" w:type="pct"/>
            <w:vAlign w:val="center"/>
          </w:tcPr>
          <w:p w14:paraId="555C443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（1）标的：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工程设计服务</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其他未列明 </w:t>
            </w:r>
            <w:r>
              <w:rPr>
                <w:rFonts w:hint="eastAsia" w:ascii="宋体" w:hAnsi="宋体" w:cs="宋体"/>
                <w:color w:val="auto"/>
                <w:kern w:val="0"/>
                <w:sz w:val="21"/>
                <w:szCs w:val="21"/>
                <w:highlight w:val="none"/>
              </w:rPr>
              <w:t>行业；</w:t>
            </w:r>
          </w:p>
          <w:p w14:paraId="4BE3FB53">
            <w:pPr>
              <w:pStyle w:val="3"/>
              <w:numPr>
                <w:ilvl w:val="0"/>
                <w:numId w:val="0"/>
              </w:numPr>
              <w:ind w:left="0" w:leftChars="0" w:firstLine="218" w:firstLineChars="104"/>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rPr>
              <w:t>根据《关于印发中小企业划型标准规定的通知》（工信部联企业〔2011〕300号）第四条规定（十六）其他未列明行业。从业人员300人以下的为中小微型企业。其中</w:t>
            </w:r>
            <w:r>
              <w:rPr>
                <w:rFonts w:hint="eastAsia" w:ascii="宋体" w:hAnsi="宋体" w:eastAsia="宋体" w:cs="宋体"/>
                <w:b w:val="0"/>
                <w:bCs w:val="0"/>
                <w:color w:val="auto"/>
                <w:kern w:val="0"/>
                <w:sz w:val="21"/>
                <w:szCs w:val="21"/>
                <w:highlight w:val="none"/>
                <w:lang w:val="en-US" w:eastAsia="zh-CN"/>
              </w:rPr>
              <w:t>：</w:t>
            </w:r>
          </w:p>
          <w:p w14:paraId="17F5EA9A">
            <w:pPr>
              <w:pStyle w:val="3"/>
              <w:numPr>
                <w:ilvl w:val="0"/>
                <w:numId w:val="0"/>
              </w:numPr>
              <w:ind w:left="0" w:leftChars="0" w:firstLine="218" w:firstLineChars="104"/>
              <w:jc w:val="both"/>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从业人员 100人</w:t>
            </w:r>
            <w:r>
              <w:rPr>
                <w:rFonts w:hint="eastAsia" w:ascii="宋体" w:hAnsi="宋体" w:eastAsia="宋体" w:cs="宋体"/>
                <w:b/>
                <w:bCs/>
                <w:color w:val="auto"/>
                <w:kern w:val="0"/>
                <w:sz w:val="21"/>
                <w:szCs w:val="21"/>
                <w:highlight w:val="none"/>
                <w:lang w:val="en-US"/>
              </w:rPr>
              <w:t>及</w:t>
            </w:r>
            <w:r>
              <w:rPr>
                <w:rFonts w:hint="eastAsia" w:ascii="宋体" w:hAnsi="宋体" w:eastAsia="宋体" w:cs="宋体"/>
                <w:b w:val="0"/>
                <w:bCs w:val="0"/>
                <w:color w:val="auto"/>
                <w:kern w:val="0"/>
                <w:sz w:val="21"/>
                <w:szCs w:val="21"/>
                <w:highlight w:val="none"/>
                <w:lang w:val="en-US"/>
              </w:rPr>
              <w:t>以上的为中型企业；</w:t>
            </w:r>
          </w:p>
          <w:p w14:paraId="31BEB79A">
            <w:pPr>
              <w:pStyle w:val="3"/>
              <w:numPr>
                <w:ilvl w:val="0"/>
                <w:numId w:val="0"/>
              </w:numPr>
              <w:ind w:left="0" w:leftChars="0" w:firstLine="218" w:firstLineChars="104"/>
              <w:jc w:val="both"/>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从业人员10人</w:t>
            </w:r>
            <w:r>
              <w:rPr>
                <w:rFonts w:hint="eastAsia" w:ascii="宋体" w:hAnsi="宋体" w:eastAsia="宋体" w:cs="宋体"/>
                <w:b/>
                <w:bCs/>
                <w:color w:val="auto"/>
                <w:kern w:val="0"/>
                <w:sz w:val="21"/>
                <w:szCs w:val="21"/>
                <w:highlight w:val="none"/>
                <w:lang w:val="en-US"/>
              </w:rPr>
              <w:t>及</w:t>
            </w:r>
            <w:r>
              <w:rPr>
                <w:rFonts w:hint="eastAsia" w:ascii="宋体" w:hAnsi="宋体" w:eastAsia="宋体" w:cs="宋体"/>
                <w:b w:val="0"/>
                <w:bCs w:val="0"/>
                <w:color w:val="auto"/>
                <w:kern w:val="0"/>
                <w:sz w:val="21"/>
                <w:szCs w:val="21"/>
                <w:highlight w:val="none"/>
                <w:lang w:val="en-US"/>
              </w:rPr>
              <w:t>以上的为小型企业；</w:t>
            </w:r>
          </w:p>
          <w:p w14:paraId="4FB2A99B">
            <w:pPr>
              <w:pStyle w:val="3"/>
              <w:numPr>
                <w:ilvl w:val="0"/>
                <w:numId w:val="0"/>
              </w:numPr>
              <w:ind w:left="0" w:leftChars="0" w:firstLine="218" w:firstLineChars="104"/>
              <w:jc w:val="both"/>
              <w:rPr>
                <w:rFonts w:cs="宋体" w:asciiTheme="minorEastAsia" w:hAnsiTheme="minorEastAsia" w:eastAsiaTheme="minorEastAsia"/>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从业人员10人以下的为微型企业。</w:t>
            </w:r>
          </w:p>
        </w:tc>
      </w:tr>
      <w:tr w14:paraId="31B0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7" w:hRule="atLeast"/>
          <w:jc w:val="center"/>
        </w:trPr>
        <w:tc>
          <w:tcPr>
            <w:tcW w:w="347" w:type="pct"/>
            <w:vAlign w:val="center"/>
          </w:tcPr>
          <w:p w14:paraId="65BDFB1E">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016" w:type="pct"/>
            <w:vAlign w:val="center"/>
          </w:tcPr>
          <w:p w14:paraId="44579EE4">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是否允许采购进口产品</w:t>
            </w:r>
          </w:p>
        </w:tc>
        <w:tc>
          <w:tcPr>
            <w:tcW w:w="3636" w:type="pct"/>
            <w:vAlign w:val="center"/>
          </w:tcPr>
          <w:p w14:paraId="7077675E">
            <w:pPr>
              <w:spacing w:line="360" w:lineRule="auto"/>
              <w:rPr>
                <w:rFonts w:cs="宋体" w:asciiTheme="minorEastAsia" w:hAnsiTheme="minorEastAsia" w:eastAsiaTheme="minorEastAsia"/>
                <w:color w:val="auto"/>
                <w:kern w:val="0"/>
                <w:sz w:val="21"/>
                <w:szCs w:val="21"/>
                <w:highlight w:val="none"/>
              </w:rPr>
            </w:pPr>
            <w:sdt>
              <w:sdtPr>
                <w:rPr>
                  <w:rFonts w:hint="eastAsia" w:cs="宋体" w:asciiTheme="minorEastAsia" w:hAnsiTheme="minorEastAsia" w:eastAsiaTheme="minorEastAsia"/>
                  <w:color w:val="auto"/>
                  <w:kern w:val="0"/>
                  <w:sz w:val="21"/>
                  <w:szCs w:val="21"/>
                  <w:highlight w:val="none"/>
                </w:rPr>
                <w:id w:val="75586297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本项目不允许采购进口产品。</w:t>
            </w:r>
          </w:p>
          <w:p w14:paraId="2FC5797C">
            <w:pPr>
              <w:spacing w:line="360" w:lineRule="auto"/>
              <w:rPr>
                <w:rFonts w:cs="宋体" w:asciiTheme="minorEastAsia" w:hAnsiTheme="minorEastAsia" w:eastAsiaTheme="minorEastAsia"/>
                <w:color w:val="auto"/>
                <w:kern w:val="0"/>
                <w:sz w:val="21"/>
                <w:szCs w:val="21"/>
                <w:highlight w:val="none"/>
              </w:rPr>
            </w:pPr>
            <w:sdt>
              <w:sdtPr>
                <w:rPr>
                  <w:rFonts w:hint="eastAsia" w:cs="宋体" w:asciiTheme="minorEastAsia" w:hAnsiTheme="minorEastAsia" w:eastAsiaTheme="minorEastAsia"/>
                  <w:color w:val="auto"/>
                  <w:kern w:val="0"/>
                  <w:sz w:val="21"/>
                  <w:szCs w:val="21"/>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可以就</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采购进口产品。</w:t>
            </w:r>
          </w:p>
          <w:p w14:paraId="45D25919">
            <w:pPr>
              <w:pStyle w:val="15"/>
              <w:rPr>
                <w:color w:val="auto"/>
                <w:sz w:val="21"/>
                <w:szCs w:val="21"/>
                <w:highlight w:val="none"/>
              </w:rPr>
            </w:pPr>
            <w:sdt>
              <w:sdtPr>
                <w:rPr>
                  <w:rFonts w:hint="eastAsia" w:cs="宋体" w:asciiTheme="minorEastAsia" w:hAnsiTheme="minorEastAsia" w:eastAsiaTheme="minorEastAsia"/>
                  <w:color w:val="auto"/>
                  <w:sz w:val="21"/>
                  <w:szCs w:val="21"/>
                  <w:highlight w:val="none"/>
                </w:rPr>
                <w:id w:val="14746998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sz w:val="21"/>
                  <w:szCs w:val="21"/>
                  <w:highlight w:val="none"/>
                </w:rPr>
              </w:sdtEndPr>
              <w:sdtContent>
                <w:r>
                  <w:rPr>
                    <w:rFonts w:hint="eastAsia" w:cs="宋体" w:asciiTheme="minorEastAsia" w:hAnsiTheme="minorEastAsia" w:eastAsiaTheme="minorEastAsia"/>
                    <w:color w:val="auto"/>
                    <w:sz w:val="21"/>
                    <w:szCs w:val="21"/>
                    <w:highlight w:val="none"/>
                  </w:rPr>
                  <w:sym w:font="Wingdings" w:char="F0FE"/>
                </w:r>
              </w:sdtContent>
            </w:sdt>
            <w:r>
              <w:rPr>
                <w:rFonts w:hint="eastAsia" w:cs="宋体" w:asciiTheme="minorEastAsia" w:hAnsiTheme="minorEastAsia" w:eastAsiaTheme="minorEastAsia"/>
                <w:color w:val="auto"/>
                <w:sz w:val="21"/>
                <w:szCs w:val="21"/>
                <w:highlight w:val="none"/>
              </w:rPr>
              <w:t>本项目不适用。</w:t>
            </w:r>
          </w:p>
        </w:tc>
      </w:tr>
      <w:tr w14:paraId="7BCA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7" w:hRule="atLeast"/>
          <w:jc w:val="center"/>
        </w:trPr>
        <w:tc>
          <w:tcPr>
            <w:tcW w:w="347" w:type="pct"/>
            <w:vAlign w:val="center"/>
          </w:tcPr>
          <w:p w14:paraId="698500D9">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016" w:type="pct"/>
            <w:vAlign w:val="center"/>
          </w:tcPr>
          <w:p w14:paraId="2E7E69D6">
            <w:pPr>
              <w:snapToGrid w:val="0"/>
              <w:spacing w:line="360"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分包</w:t>
            </w:r>
          </w:p>
        </w:tc>
        <w:tc>
          <w:tcPr>
            <w:tcW w:w="3636" w:type="pct"/>
            <w:vAlign w:val="center"/>
          </w:tcPr>
          <w:p w14:paraId="25337F24">
            <w:pPr>
              <w:spacing w:line="360" w:lineRule="auto"/>
              <w:rPr>
                <w:rFonts w:hint="eastAsia"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eastAsia="MS Gothic" w:cs="宋体"/>
                    <w:color w:val="auto"/>
                    <w:kern w:val="0"/>
                    <w:sz w:val="21"/>
                    <w:szCs w:val="21"/>
                    <w:highlight w:val="none"/>
                  </w:rPr>
                  <w:t>þ</w:t>
                </w:r>
              </w:sdtContent>
            </w:sdt>
            <w:r>
              <w:rPr>
                <w:rFonts w:hint="eastAsia" w:cs="宋体" w:asciiTheme="minorEastAsia" w:hAnsiTheme="minorEastAsia" w:eastAsiaTheme="minorEastAsia"/>
                <w:color w:val="auto"/>
                <w:kern w:val="0"/>
                <w:sz w:val="21"/>
                <w:szCs w:val="21"/>
                <w:highlight w:val="none"/>
              </w:rPr>
              <w:t xml:space="preserve"> A</w:t>
            </w:r>
            <w:r>
              <w:rPr>
                <w:rFonts w:hint="eastAsia" w:cs="宋体" w:asciiTheme="minorEastAsia" w:hAnsiTheme="minorEastAsia" w:eastAsiaTheme="minorEastAsia"/>
                <w:color w:val="auto"/>
                <w:sz w:val="21"/>
                <w:szCs w:val="21"/>
                <w:highlight w:val="none"/>
              </w:rPr>
              <w:t>同意将非主体、非关键性的</w:t>
            </w:r>
            <w:r>
              <w:rPr>
                <w:rFonts w:hint="eastAsia" w:cs="宋体" w:asciiTheme="minorEastAsia" w:hAnsiTheme="minorEastAsia" w:eastAsiaTheme="minorEastAsia"/>
                <w:color w:val="auto"/>
                <w:sz w:val="21"/>
                <w:szCs w:val="21"/>
                <w:highlight w:val="none"/>
                <w:u w:val="single"/>
              </w:rPr>
              <w:t xml:space="preserve">  </w:t>
            </w:r>
            <w:r>
              <w:rPr>
                <w:rFonts w:hint="eastAsia" w:ascii="宋体" w:hAnsi="宋体" w:cs="宋体"/>
                <w:color w:val="auto"/>
                <w:sz w:val="21"/>
                <w:szCs w:val="21"/>
                <w:highlight w:val="none"/>
                <w:u w:val="single"/>
              </w:rPr>
              <w:t>资料整理</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工作分包。</w:t>
            </w:r>
          </w:p>
          <w:p w14:paraId="42AF0AE3">
            <w:pPr>
              <w:spacing w:line="360" w:lineRule="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 xml:space="preserve"> B</w:t>
            </w:r>
            <w:r>
              <w:rPr>
                <w:rFonts w:hint="eastAsia" w:cs="宋体" w:asciiTheme="minorEastAsia" w:hAnsiTheme="minorEastAsia" w:eastAsiaTheme="minorEastAsia"/>
                <w:color w:val="auto"/>
                <w:sz w:val="21"/>
                <w:szCs w:val="21"/>
                <w:highlight w:val="none"/>
              </w:rPr>
              <w:t>不同意分包。</w:t>
            </w:r>
          </w:p>
          <w:p w14:paraId="50417FA1">
            <w:p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注：不得限制大中型企业向小微企业合理分包。</w:t>
            </w:r>
          </w:p>
        </w:tc>
      </w:tr>
      <w:tr w14:paraId="5D58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jc w:val="center"/>
        </w:trPr>
        <w:tc>
          <w:tcPr>
            <w:tcW w:w="347" w:type="pct"/>
            <w:vAlign w:val="center"/>
          </w:tcPr>
          <w:p w14:paraId="14B4271A">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016" w:type="pct"/>
            <w:vAlign w:val="center"/>
          </w:tcPr>
          <w:p w14:paraId="5E4CDB4C">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开标前答疑会或现场考察</w:t>
            </w:r>
          </w:p>
        </w:tc>
        <w:tc>
          <w:tcPr>
            <w:tcW w:w="3636" w:type="pct"/>
            <w:vAlign w:val="center"/>
          </w:tcPr>
          <w:p w14:paraId="4585DE0E">
            <w:pPr>
              <w:spacing w:line="360" w:lineRule="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eastAsia="MS Gothic" w:cs="宋体"/>
                    <w:color w:val="auto"/>
                    <w:kern w:val="0"/>
                    <w:sz w:val="21"/>
                    <w:szCs w:val="21"/>
                    <w:highlight w:val="none"/>
                  </w:rPr>
                  <w:t>þ</w:t>
                </w:r>
              </w:sdtContent>
            </w:sdt>
            <w:r>
              <w:rPr>
                <w:rFonts w:hint="eastAsia" w:cs="宋体" w:asciiTheme="minorEastAsia" w:hAnsiTheme="minorEastAsia" w:eastAsiaTheme="minorEastAsia"/>
                <w:color w:val="auto"/>
                <w:kern w:val="0"/>
                <w:sz w:val="21"/>
                <w:szCs w:val="21"/>
                <w:highlight w:val="none"/>
              </w:rPr>
              <w:t>A</w:t>
            </w:r>
            <w:r>
              <w:rPr>
                <w:rFonts w:hint="eastAsia" w:cs="宋体" w:asciiTheme="minorEastAsia" w:hAnsiTheme="minorEastAsia" w:eastAsiaTheme="minorEastAsia"/>
                <w:color w:val="auto"/>
                <w:sz w:val="21"/>
                <w:szCs w:val="21"/>
                <w:highlight w:val="none"/>
              </w:rPr>
              <w:t>不组织。</w:t>
            </w:r>
          </w:p>
          <w:p w14:paraId="3BA4AB0F">
            <w:pPr>
              <w:spacing w:line="360" w:lineRule="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B组织，</w:t>
            </w:r>
            <w:r>
              <w:rPr>
                <w:rFonts w:hint="eastAsia" w:cs="宋体" w:asciiTheme="minorEastAsia" w:hAnsiTheme="minorEastAsia" w:eastAsiaTheme="minorEastAsia"/>
                <w:color w:val="auto"/>
                <w:sz w:val="21"/>
                <w:szCs w:val="21"/>
                <w:highlight w:val="none"/>
              </w:rPr>
              <w:t>时间：</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,地点：</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，联系人：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，联系方式：</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275AB180">
            <w:pPr>
              <w:pStyle w:val="23"/>
              <w:ind w:firstLine="0" w:firstLineChars="0"/>
              <w:rPr>
                <w:color w:val="auto"/>
                <w:sz w:val="21"/>
                <w:szCs w:val="21"/>
                <w:highlight w:val="none"/>
              </w:rPr>
            </w:pPr>
            <w:r>
              <w:rPr>
                <w:rFonts w:hint="eastAsia"/>
                <w:color w:val="auto"/>
                <w:sz w:val="21"/>
                <w:szCs w:val="21"/>
                <w:highlight w:val="none"/>
              </w:rPr>
              <w:t>☐</w:t>
            </w:r>
            <w:r>
              <w:rPr>
                <w:rFonts w:hint="eastAsia" w:cs="宋体" w:asciiTheme="minorEastAsia" w:hAnsiTheme="minorEastAsia" w:eastAsiaTheme="minorEastAsia"/>
                <w:color w:val="auto"/>
                <w:kern w:val="2"/>
                <w:sz w:val="21"/>
                <w:szCs w:val="21"/>
                <w:highlight w:val="none"/>
              </w:rPr>
              <w:t>C不统一组织，供应商在获取采购文件后，自行至项目现场考察。地点： ，联系人： ，联系方式： 。</w:t>
            </w:r>
          </w:p>
        </w:tc>
      </w:tr>
      <w:tr w14:paraId="6B72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jc w:val="center"/>
        </w:trPr>
        <w:tc>
          <w:tcPr>
            <w:tcW w:w="347" w:type="pct"/>
            <w:vAlign w:val="center"/>
          </w:tcPr>
          <w:p w14:paraId="1B681A7C">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1016" w:type="pct"/>
            <w:vAlign w:val="center"/>
          </w:tcPr>
          <w:p w14:paraId="03CCD3C7">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样品提供</w:t>
            </w:r>
          </w:p>
        </w:tc>
        <w:tc>
          <w:tcPr>
            <w:tcW w:w="3636" w:type="pct"/>
            <w:vAlign w:val="center"/>
          </w:tcPr>
          <w:p w14:paraId="63E52CC4">
            <w:pPr>
              <w:spacing w:line="360" w:lineRule="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eastAsia="MS Gothic" w:cs="宋体"/>
                    <w:color w:val="auto"/>
                    <w:kern w:val="0"/>
                    <w:sz w:val="21"/>
                    <w:szCs w:val="21"/>
                    <w:highlight w:val="none"/>
                  </w:rPr>
                  <w:t>þ</w:t>
                </w:r>
              </w:sdtContent>
            </w:sdt>
            <w:r>
              <w:rPr>
                <w:rFonts w:hint="eastAsia" w:cs="宋体" w:asciiTheme="minorEastAsia" w:hAnsiTheme="minorEastAsia" w:eastAsiaTheme="minorEastAsia"/>
                <w:color w:val="auto"/>
                <w:kern w:val="0"/>
                <w:sz w:val="21"/>
                <w:szCs w:val="21"/>
                <w:highlight w:val="none"/>
              </w:rPr>
              <w:t>A</w:t>
            </w:r>
            <w:r>
              <w:rPr>
                <w:rFonts w:hint="eastAsia" w:cs="宋体" w:asciiTheme="minorEastAsia" w:hAnsiTheme="minorEastAsia" w:eastAsiaTheme="minorEastAsia"/>
                <w:color w:val="auto"/>
                <w:sz w:val="21"/>
                <w:szCs w:val="21"/>
                <w:highlight w:val="none"/>
              </w:rPr>
              <w:t>不要求提供。</w:t>
            </w:r>
          </w:p>
          <w:p w14:paraId="69F3533C">
            <w:pPr>
              <w:spacing w:line="360" w:lineRule="auto"/>
              <w:rPr>
                <w:rFonts w:cs="宋体" w:asciiTheme="minorEastAsia" w:hAnsiTheme="minorEastAsia" w:eastAsiaTheme="minorEastAsia"/>
                <w:color w:val="auto"/>
                <w:kern w:val="0"/>
                <w:sz w:val="21"/>
                <w:szCs w:val="21"/>
                <w:highlight w:val="none"/>
              </w:rPr>
            </w:pPr>
            <w:sdt>
              <w:sdtPr>
                <w:rPr>
                  <w:rFonts w:hint="eastAsia" w:cs="宋体" w:asciiTheme="minorEastAsia" w:hAnsiTheme="minorEastAsia" w:eastAsiaTheme="minorEastAsia"/>
                  <w:color w:val="auto"/>
                  <w:kern w:val="0"/>
                  <w:sz w:val="21"/>
                  <w:szCs w:val="21"/>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B要求提供，</w:t>
            </w:r>
          </w:p>
          <w:p w14:paraId="36CD248D">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w:t>
            </w:r>
            <w:r>
              <w:rPr>
                <w:rFonts w:hint="eastAsia" w:cs="宋体" w:asciiTheme="minorEastAsia" w:hAnsiTheme="minorEastAsia" w:eastAsiaTheme="minorEastAsia"/>
                <w:snapToGrid w:val="0"/>
                <w:color w:val="auto"/>
                <w:kern w:val="28"/>
                <w:sz w:val="21"/>
                <w:szCs w:val="21"/>
                <w:highlight w:val="none"/>
              </w:rPr>
              <w:t>样品：</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w:t>
            </w:r>
          </w:p>
          <w:p w14:paraId="77000372">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w:t>
            </w:r>
            <w:r>
              <w:rPr>
                <w:rFonts w:hint="eastAsia" w:cs="宋体" w:asciiTheme="minorEastAsia" w:hAnsiTheme="minorEastAsia" w:eastAsiaTheme="minorEastAsia"/>
                <w:snapToGrid w:val="0"/>
                <w:color w:val="auto"/>
                <w:kern w:val="28"/>
                <w:sz w:val="21"/>
                <w:szCs w:val="21"/>
                <w:highlight w:val="none"/>
              </w:rPr>
              <w:t>样品制作的标准和要求：</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w:t>
            </w:r>
          </w:p>
          <w:p w14:paraId="56911E87">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（3）样品的评审方法以及评审标准</w:t>
            </w:r>
            <w:r>
              <w:rPr>
                <w:rFonts w:hint="eastAsia" w:cs="宋体" w:asciiTheme="minorEastAsia" w:hAnsiTheme="minorEastAsia" w:eastAsiaTheme="minorEastAsia"/>
                <w:snapToGrid w:val="0"/>
                <w:color w:val="auto"/>
                <w:kern w:val="28"/>
                <w:sz w:val="21"/>
                <w:szCs w:val="21"/>
                <w:highlight w:val="none"/>
              </w:rPr>
              <w:t>：详见</w:t>
            </w:r>
            <w:r>
              <w:rPr>
                <w:rFonts w:hint="eastAsia" w:cs="宋体" w:asciiTheme="minorEastAsia" w:hAnsiTheme="minorEastAsia" w:eastAsiaTheme="minorEastAsia"/>
                <w:color w:val="auto"/>
                <w:sz w:val="21"/>
                <w:szCs w:val="21"/>
                <w:highlight w:val="none"/>
                <w:u w:val="single"/>
              </w:rPr>
              <w:t>评审标准</w:t>
            </w:r>
            <w:r>
              <w:rPr>
                <w:rFonts w:hint="eastAsia" w:cs="宋体" w:asciiTheme="minorEastAsia" w:hAnsiTheme="minorEastAsia" w:eastAsiaTheme="minorEastAsia"/>
                <w:color w:val="auto"/>
                <w:kern w:val="0"/>
                <w:sz w:val="21"/>
                <w:szCs w:val="21"/>
                <w:highlight w:val="none"/>
              </w:rPr>
              <w:t>；</w:t>
            </w:r>
          </w:p>
          <w:p w14:paraId="184D1376">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（4）是否需要随样品提交检测报告：</w:t>
            </w:r>
            <w:sdt>
              <w:sdtPr>
                <w:rPr>
                  <w:rFonts w:hint="eastAsia" w:cs="宋体" w:asciiTheme="minorEastAsia" w:hAnsiTheme="minorEastAsia" w:eastAsiaTheme="minorEastAsia"/>
                  <w:color w:val="auto"/>
                  <w:kern w:val="0"/>
                  <w:sz w:val="21"/>
                  <w:szCs w:val="21"/>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否；</w:t>
            </w:r>
            <w:sdt>
              <w:sdtPr>
                <w:rPr>
                  <w:rFonts w:hint="eastAsia" w:cs="宋体" w:asciiTheme="minorEastAsia" w:hAnsiTheme="minorEastAsia" w:eastAsiaTheme="minorEastAsia"/>
                  <w:color w:val="auto"/>
                  <w:kern w:val="0"/>
                  <w:sz w:val="21"/>
                  <w:szCs w:val="21"/>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是，检测机构的要求</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；检测内容</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w:t>
            </w:r>
          </w:p>
          <w:p w14:paraId="5FF0575A">
            <w:p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（5）提供样品的时间：</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；地点：</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；联系人</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28"/>
                <w:sz w:val="21"/>
                <w:szCs w:val="21"/>
                <w:highlight w:val="none"/>
              </w:rPr>
              <w:t>联系电话：</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。请供应商在上述时间内提供样品并按规定位置安装完毕。超过截止时间的，采购人或采购代理机构将不予接收，并将清场并封闭样品现场。</w:t>
            </w:r>
          </w:p>
          <w:p w14:paraId="22540E75">
            <w:p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DBB7486">
            <w:pPr>
              <w:spacing w:line="360" w:lineRule="auto"/>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（7）制作、运输、安装和保管样品所发生的一切费用由供应商自理。</w:t>
            </w:r>
          </w:p>
        </w:tc>
      </w:tr>
      <w:tr w14:paraId="1F1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jc w:val="center"/>
        </w:trPr>
        <w:tc>
          <w:tcPr>
            <w:tcW w:w="347" w:type="pct"/>
            <w:vAlign w:val="center"/>
          </w:tcPr>
          <w:p w14:paraId="0F7FE98C">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w:t>
            </w:r>
          </w:p>
        </w:tc>
        <w:tc>
          <w:tcPr>
            <w:tcW w:w="1016" w:type="pct"/>
            <w:vAlign w:val="center"/>
          </w:tcPr>
          <w:p w14:paraId="392F5B21">
            <w:pPr>
              <w:snapToGrid w:val="0"/>
              <w:spacing w:line="360" w:lineRule="auto"/>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
                <w:color w:val="auto"/>
                <w:sz w:val="21"/>
                <w:szCs w:val="21"/>
                <w:highlight w:val="none"/>
              </w:rPr>
              <w:t>方案讲解演示</w:t>
            </w:r>
          </w:p>
        </w:tc>
        <w:tc>
          <w:tcPr>
            <w:tcW w:w="3636" w:type="pct"/>
            <w:vAlign w:val="center"/>
          </w:tcPr>
          <w:p w14:paraId="68C7CE76">
            <w:pPr>
              <w:spacing w:line="360" w:lineRule="auto"/>
              <w:rPr>
                <w:rFonts w:cs="宋体" w:asciiTheme="minorEastAsia" w:hAnsiTheme="minorEastAsia" w:eastAsiaTheme="minorEastAsia"/>
                <w:color w:val="auto"/>
                <w:sz w:val="21"/>
                <w:szCs w:val="21"/>
                <w:highlight w:val="none"/>
              </w:rPr>
            </w:pPr>
            <w:sdt>
              <w:sdtPr>
                <w:rPr>
                  <w:rFonts w:hint="eastAsia" w:cs="宋体" w:asciiTheme="minorEastAsia" w:hAnsiTheme="minorEastAsia" w:eastAsiaTheme="minorEastAsia"/>
                  <w:color w:val="auto"/>
                  <w:kern w:val="0"/>
                  <w:sz w:val="21"/>
                  <w:szCs w:val="21"/>
                  <w:highlight w:val="none"/>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Wingdings" w:hAnsi="Wingdings" w:eastAsia="MS Gothic" w:cs="宋体"/>
                    <w:color w:val="auto"/>
                    <w:kern w:val="0"/>
                    <w:sz w:val="21"/>
                    <w:szCs w:val="21"/>
                    <w:highlight w:val="none"/>
                  </w:rPr>
                  <w:t>þ</w:t>
                </w:r>
              </w:sdtContent>
            </w:sdt>
            <w:r>
              <w:rPr>
                <w:rFonts w:hint="eastAsia" w:cs="宋体" w:asciiTheme="minorEastAsia" w:hAnsiTheme="minorEastAsia" w:eastAsiaTheme="minorEastAsia"/>
                <w:color w:val="auto"/>
                <w:kern w:val="0"/>
                <w:sz w:val="21"/>
                <w:szCs w:val="21"/>
                <w:highlight w:val="none"/>
              </w:rPr>
              <w:t>A</w:t>
            </w:r>
            <w:r>
              <w:rPr>
                <w:rFonts w:hint="eastAsia" w:cs="宋体" w:asciiTheme="minorEastAsia" w:hAnsiTheme="minorEastAsia" w:eastAsiaTheme="minorEastAsia"/>
                <w:color w:val="auto"/>
                <w:sz w:val="21"/>
                <w:szCs w:val="21"/>
                <w:highlight w:val="none"/>
              </w:rPr>
              <w:t>不组织。</w:t>
            </w:r>
          </w:p>
          <w:p w14:paraId="54487E06">
            <w:pPr>
              <w:spacing w:line="360" w:lineRule="auto"/>
              <w:rPr>
                <w:rFonts w:cs="宋体" w:asciiTheme="minorEastAsia" w:hAnsiTheme="minorEastAsia" w:eastAsiaTheme="minorEastAsia"/>
                <w:color w:val="auto"/>
                <w:kern w:val="0"/>
                <w:sz w:val="21"/>
                <w:szCs w:val="21"/>
                <w:highlight w:val="none"/>
              </w:rPr>
            </w:pPr>
            <w:sdt>
              <w:sdtPr>
                <w:rPr>
                  <w:rFonts w:hint="eastAsia" w:cs="宋体" w:asciiTheme="minorEastAsia" w:hAnsiTheme="minorEastAsia" w:eastAsiaTheme="minorEastAsia"/>
                  <w:color w:val="auto"/>
                  <w:kern w:val="0"/>
                  <w:sz w:val="21"/>
                  <w:szCs w:val="21"/>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kern w:val="0"/>
                <w:sz w:val="21"/>
                <w:szCs w:val="21"/>
                <w:highlight w:val="none"/>
              </w:rPr>
              <w:t>B组织。</w:t>
            </w:r>
          </w:p>
          <w:p w14:paraId="7C17A15D">
            <w:pPr>
              <w:snapToGrid w:val="0"/>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（1）在评审时安排每个供应商进行方案讲解演示。每个供应商时间不超过</w:t>
            </w:r>
            <w:r>
              <w:rPr>
                <w:rFonts w:hint="eastAsia" w:cs="宋体"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分钟，讲解次序以响应文件解密时间先后次序为准，讲解演示人员不超过</w:t>
            </w:r>
            <w:r>
              <w:rPr>
                <w:rFonts w:hint="eastAsia" w:cs="宋体"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人。讲解演示结束后按要求解答评标委员会提问。</w:t>
            </w:r>
          </w:p>
          <w:p w14:paraId="31967049">
            <w:pPr>
              <w:snapToGrid w:val="0"/>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（2）方案讲解演示可选择以下其中一种方式：</w:t>
            </w:r>
          </w:p>
          <w:p w14:paraId="735E71F7">
            <w:pPr>
              <w:snapToGrid w:val="0"/>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方式一：政采云平台在线讲解演示。政采云平台在线讲解需供应商根据政采云平台操作要求做好准备工作，提前完善软硬件配置环境。</w:t>
            </w:r>
          </w:p>
          <w:p w14:paraId="0946FB95">
            <w:pPr>
              <w:snapToGrid w:val="0"/>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方式二：交易中心现场讲解演示。现场讲解地点为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，讲解演示所用电脑等设备由供应商自备。现场讲解演示人员进场时提供讲解人员名单（加盖公章或授权代表签名）及身份证明，否则不得讲解演示。</w:t>
            </w:r>
          </w:p>
          <w:p w14:paraId="032E3782">
            <w:pPr>
              <w:snapToGrid w:val="0"/>
              <w:spacing w:line="360" w:lineRule="auto"/>
              <w:rPr>
                <w:rFonts w:cs="宋体" w:asciiTheme="minorEastAsia" w:hAnsiTheme="minorEastAsia" w:eastAsiaTheme="minorEastAsia"/>
                <w:b/>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D4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jc w:val="center"/>
        </w:trPr>
        <w:tc>
          <w:tcPr>
            <w:tcW w:w="347" w:type="pct"/>
            <w:vMerge w:val="restart"/>
            <w:vAlign w:val="center"/>
          </w:tcPr>
          <w:p w14:paraId="635FD243">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w:t>
            </w:r>
          </w:p>
        </w:tc>
        <w:tc>
          <w:tcPr>
            <w:tcW w:w="1016" w:type="pct"/>
            <w:vMerge w:val="restart"/>
            <w:vAlign w:val="center"/>
          </w:tcPr>
          <w:p w14:paraId="6E123E10">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供应商应当提供的资格、资信证明文件</w:t>
            </w:r>
          </w:p>
        </w:tc>
        <w:tc>
          <w:tcPr>
            <w:tcW w:w="3636" w:type="pct"/>
            <w:vAlign w:val="center"/>
          </w:tcPr>
          <w:p w14:paraId="4CE3D0F7">
            <w:pPr>
              <w:spacing w:line="360" w:lineRule="auto"/>
              <w:rPr>
                <w:rFonts w:cs="宋体" w:asciiTheme="minorEastAsia" w:hAnsiTheme="minorEastAsia" w:eastAsiaTheme="minorEastAsia"/>
                <w:snapToGrid w:val="0"/>
                <w:color w:val="auto"/>
                <w:kern w:val="0"/>
                <w:sz w:val="21"/>
                <w:szCs w:val="21"/>
                <w:highlight w:val="none"/>
              </w:rPr>
            </w:pPr>
            <w:r>
              <w:rPr>
                <w:rFonts w:hint="eastAsia" w:cs="宋体" w:asciiTheme="minorEastAsia" w:hAnsiTheme="minorEastAsia" w:eastAsiaTheme="minorEastAsia"/>
                <w:color w:val="auto"/>
                <w:sz w:val="21"/>
                <w:szCs w:val="21"/>
                <w:highlight w:val="none"/>
              </w:rPr>
              <w:t>（1）资格证明文件：</w:t>
            </w:r>
            <w:r>
              <w:rPr>
                <w:rFonts w:hint="eastAsia" w:cs="宋体" w:asciiTheme="minorEastAsia" w:hAnsiTheme="minorEastAsia" w:eastAsiaTheme="minorEastAsia"/>
                <w:color w:val="auto"/>
                <w:kern w:val="0"/>
                <w:sz w:val="21"/>
                <w:szCs w:val="21"/>
                <w:highlight w:val="none"/>
                <w:lang w:val="zh-CN"/>
              </w:rPr>
              <w:t>供应商未提供有效的资格证明文件的，视为供应商不具备磋商文件中规定的资格要求，响应无效。</w:t>
            </w:r>
          </w:p>
        </w:tc>
      </w:tr>
      <w:tr w14:paraId="5175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jc w:val="center"/>
        </w:trPr>
        <w:tc>
          <w:tcPr>
            <w:tcW w:w="347" w:type="pct"/>
            <w:vMerge w:val="continue"/>
            <w:vAlign w:val="center"/>
          </w:tcPr>
          <w:p w14:paraId="23BE3D3A">
            <w:pPr>
              <w:snapToGrid w:val="0"/>
              <w:spacing w:line="360" w:lineRule="auto"/>
              <w:jc w:val="center"/>
              <w:rPr>
                <w:rFonts w:cs="宋体" w:asciiTheme="minorEastAsia" w:hAnsiTheme="minorEastAsia" w:eastAsiaTheme="minorEastAsia"/>
                <w:color w:val="auto"/>
                <w:sz w:val="21"/>
                <w:szCs w:val="21"/>
                <w:highlight w:val="none"/>
              </w:rPr>
            </w:pPr>
          </w:p>
        </w:tc>
        <w:tc>
          <w:tcPr>
            <w:tcW w:w="1016" w:type="pct"/>
            <w:vMerge w:val="continue"/>
            <w:vAlign w:val="center"/>
          </w:tcPr>
          <w:p w14:paraId="543FB243">
            <w:pPr>
              <w:snapToGrid w:val="0"/>
              <w:spacing w:line="360" w:lineRule="auto"/>
              <w:jc w:val="center"/>
              <w:rPr>
                <w:rFonts w:cs="宋体" w:asciiTheme="minorEastAsia" w:hAnsiTheme="minorEastAsia" w:eastAsiaTheme="minorEastAsia"/>
                <w:b/>
                <w:color w:val="auto"/>
                <w:sz w:val="21"/>
                <w:szCs w:val="21"/>
                <w:highlight w:val="none"/>
              </w:rPr>
            </w:pPr>
          </w:p>
        </w:tc>
        <w:tc>
          <w:tcPr>
            <w:tcW w:w="3636" w:type="pct"/>
            <w:vAlign w:val="center"/>
          </w:tcPr>
          <w:p w14:paraId="2AA6862A">
            <w:pPr>
              <w:spacing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（2）资信证明文件：根据磋商文件第五部分评审标准提供。</w:t>
            </w:r>
          </w:p>
        </w:tc>
      </w:tr>
      <w:tr w14:paraId="6578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347" w:type="pct"/>
            <w:vAlign w:val="center"/>
          </w:tcPr>
          <w:p w14:paraId="2C75E2B1">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w:t>
            </w:r>
          </w:p>
        </w:tc>
        <w:tc>
          <w:tcPr>
            <w:tcW w:w="1016" w:type="pct"/>
            <w:vAlign w:val="center"/>
          </w:tcPr>
          <w:p w14:paraId="41866CCE">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节能产品、环境标志产品</w:t>
            </w:r>
          </w:p>
        </w:tc>
        <w:tc>
          <w:tcPr>
            <w:tcW w:w="3636" w:type="pct"/>
            <w:vAlign w:val="center"/>
          </w:tcPr>
          <w:p w14:paraId="5D08DFC5">
            <w:pPr>
              <w:pStyle w:val="23"/>
              <w:snapToGrid w:val="0"/>
              <w:spacing w:line="360" w:lineRule="auto"/>
              <w:ind w:firstLine="0" w:firstLineChars="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87D669A">
            <w:pPr>
              <w:pStyle w:val="23"/>
              <w:ind w:firstLine="0" w:firstLineChars="0"/>
              <w:rPr>
                <w:rFonts w:cs="宋体" w:asciiTheme="minorEastAsia" w:hAnsiTheme="minorEastAsia" w:eastAsiaTheme="minorEastAsia"/>
                <w:color w:val="auto"/>
                <w:kern w:val="2"/>
                <w:sz w:val="21"/>
                <w:szCs w:val="21"/>
                <w:highlight w:val="none"/>
              </w:rPr>
            </w:pPr>
            <w:sdt>
              <w:sdtPr>
                <w:rPr>
                  <w:rFonts w:hint="eastAsia" w:ascii="宋体" w:hAnsi="宋体" w:cs="宋体"/>
                  <w:color w:val="auto"/>
                  <w:sz w:val="21"/>
                  <w:szCs w:val="21"/>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1"/>
                  <w:szCs w:val="21"/>
                  <w:highlight w:val="none"/>
                </w:rPr>
              </w:sdtEndPr>
              <w:sdtContent>
                <w:r>
                  <w:rPr>
                    <w:rFonts w:hint="eastAsia" w:cs="宋体" w:asciiTheme="minorEastAsia" w:hAnsiTheme="minorEastAsia" w:eastAsiaTheme="minorEastAsia"/>
                    <w:color w:val="auto"/>
                    <w:kern w:val="2"/>
                    <w:sz w:val="21"/>
                    <w:szCs w:val="21"/>
                    <w:highlight w:val="none"/>
                  </w:rPr>
                  <w:t>☐</w:t>
                </w:r>
              </w:sdtContent>
            </w:sdt>
            <w:r>
              <w:rPr>
                <w:rFonts w:hint="eastAsia" w:cs="宋体" w:asciiTheme="minorEastAsia" w:hAnsiTheme="minorEastAsia" w:eastAsiaTheme="minorEastAsia"/>
                <w:color w:val="auto"/>
                <w:kern w:val="2"/>
                <w:sz w:val="21"/>
                <w:szCs w:val="21"/>
                <w:highlight w:val="none"/>
              </w:rPr>
              <w:t xml:space="preserve">强制采购节能产品。产品：    </w:t>
            </w:r>
          </w:p>
          <w:p w14:paraId="3DD5FA36">
            <w:pPr>
              <w:pStyle w:val="23"/>
              <w:ind w:firstLine="0" w:firstLineChars="0"/>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xml:space="preserve">□优先采购节能产品。产品：   </w:t>
            </w:r>
          </w:p>
          <w:p w14:paraId="54ECC268">
            <w:pPr>
              <w:pStyle w:val="23"/>
              <w:ind w:firstLine="0" w:firstLineChars="0"/>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xml:space="preserve">□优先采购环保产品。产品：    </w:t>
            </w:r>
          </w:p>
          <w:p w14:paraId="19EAF2FD">
            <w:pPr>
              <w:pStyle w:val="23"/>
              <w:ind w:firstLine="0" w:firstLineChars="0"/>
              <w:rPr>
                <w:color w:val="auto"/>
                <w:sz w:val="21"/>
                <w:szCs w:val="21"/>
                <w:highlight w:val="none"/>
              </w:rPr>
            </w:pPr>
            <w:r>
              <w:rPr>
                <w:rFonts w:hint="eastAsia" w:cs="宋体" w:asciiTheme="minorEastAsia" w:hAnsiTheme="minorEastAsia" w:eastAsiaTheme="minorEastAsia"/>
                <w:color w:val="auto"/>
                <w:kern w:val="2"/>
                <w:sz w:val="21"/>
                <w:szCs w:val="21"/>
                <w:highlight w:val="none"/>
              </w:rPr>
              <w:t>☑无</w:t>
            </w:r>
          </w:p>
        </w:tc>
      </w:tr>
      <w:tr w14:paraId="03DA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347" w:type="pct"/>
            <w:vAlign w:val="center"/>
          </w:tcPr>
          <w:p w14:paraId="5EC3120C">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w:t>
            </w:r>
          </w:p>
        </w:tc>
        <w:tc>
          <w:tcPr>
            <w:tcW w:w="1016" w:type="pct"/>
            <w:vAlign w:val="center"/>
          </w:tcPr>
          <w:p w14:paraId="7C982D0C">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最后报价要求</w:t>
            </w:r>
          </w:p>
        </w:tc>
        <w:tc>
          <w:tcPr>
            <w:tcW w:w="3636" w:type="pct"/>
            <w:vAlign w:val="center"/>
          </w:tcPr>
          <w:p w14:paraId="75052BA1">
            <w:pPr>
              <w:snapToGrid w:val="0"/>
              <w:spacing w:line="360" w:lineRule="auto"/>
              <w:jc w:val="left"/>
              <w:rPr>
                <w:rFonts w:cs="宋体" w:asciiTheme="minorEastAsia" w:hAnsiTheme="minorEastAsia" w:eastAsiaTheme="minorEastAsia"/>
                <w:b/>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有关本项目实施所需的所有费用（含税费）均计入最后报价。《最后报价</w:t>
            </w:r>
            <w:r>
              <w:rPr>
                <w:rFonts w:hint="eastAsia" w:cs="宋体" w:asciiTheme="minorEastAsia" w:hAnsiTheme="minorEastAsia" w:eastAsiaTheme="minorEastAsia"/>
                <w:color w:val="auto"/>
                <w:sz w:val="21"/>
                <w:szCs w:val="21"/>
                <w:highlight w:val="none"/>
              </w:rPr>
              <w:t>一览表（报价表）</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color w:val="auto"/>
                <w:sz w:val="21"/>
                <w:szCs w:val="21"/>
                <w:highlight w:val="none"/>
              </w:rPr>
              <w:t>是最后报价的唯一载体</w:t>
            </w:r>
            <w:r>
              <w:rPr>
                <w:rFonts w:hint="eastAsia" w:cs="宋体" w:asciiTheme="minorEastAsia" w:hAnsiTheme="minorEastAsia" w:eastAsiaTheme="minorEastAsia"/>
                <w:color w:val="auto"/>
                <w:kern w:val="0"/>
                <w:sz w:val="21"/>
                <w:szCs w:val="21"/>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1"/>
                <w:szCs w:val="21"/>
                <w:highlight w:val="none"/>
                <w:lang w:val="zh-CN"/>
              </w:rPr>
              <w:t>提醒：验收时检测费用由采购人承担，不包含在最后报价中。</w:t>
            </w:r>
          </w:p>
          <w:p w14:paraId="6267AC82">
            <w:pPr>
              <w:snapToGrid w:val="0"/>
              <w:spacing w:line="360" w:lineRule="auto"/>
              <w:jc w:val="left"/>
              <w:rPr>
                <w:rFonts w:cs="宋体" w:asciiTheme="minorEastAsia" w:hAnsiTheme="minorEastAsia" w:eastAsiaTheme="minorEastAsia"/>
                <w:b/>
                <w:color w:val="auto"/>
                <w:kern w:val="0"/>
                <w:sz w:val="21"/>
                <w:szCs w:val="21"/>
                <w:highlight w:val="none"/>
                <w:lang w:val="zh-CN"/>
              </w:rPr>
            </w:pPr>
            <w:r>
              <w:rPr>
                <w:rFonts w:hint="eastAsia" w:cs="宋体" w:asciiTheme="minorEastAsia" w:hAnsiTheme="minorEastAsia" w:eastAsiaTheme="minorEastAsia"/>
                <w:b/>
                <w:color w:val="auto"/>
                <w:kern w:val="0"/>
                <w:sz w:val="21"/>
                <w:szCs w:val="21"/>
                <w:highlight w:val="none"/>
                <w:lang w:val="zh-CN"/>
              </w:rPr>
              <w:t>最后报价出现下列情形的，响应无效：</w:t>
            </w:r>
          </w:p>
          <w:p w14:paraId="3E51DC28">
            <w:pPr>
              <w:snapToGrid w:val="0"/>
              <w:spacing w:line="360" w:lineRule="auto"/>
              <w:ind w:firstLine="211" w:firstLineChars="100"/>
              <w:jc w:val="left"/>
              <w:rPr>
                <w:rFonts w:cs="宋体" w:asciiTheme="minorEastAsia" w:hAnsiTheme="minorEastAsia" w:eastAsiaTheme="minorEastAsia"/>
                <w:b/>
                <w:color w:val="auto"/>
                <w:kern w:val="0"/>
                <w:sz w:val="21"/>
                <w:szCs w:val="21"/>
                <w:highlight w:val="none"/>
                <w:lang w:val="zh-CN"/>
              </w:rPr>
            </w:pPr>
            <w:r>
              <w:rPr>
                <w:rFonts w:hint="eastAsia" w:cs="宋体" w:asciiTheme="minorEastAsia" w:hAnsiTheme="minorEastAsia" w:eastAsiaTheme="minorEastAsia"/>
                <w:b/>
                <w:color w:val="auto"/>
                <w:kern w:val="0"/>
                <w:sz w:val="21"/>
                <w:szCs w:val="21"/>
                <w:highlight w:val="none"/>
                <w:lang w:val="zh-CN"/>
              </w:rPr>
              <w:t>响应文件出现不是唯一的、有选择性的最后报价的；</w:t>
            </w:r>
          </w:p>
          <w:p w14:paraId="6577B7B5">
            <w:pPr>
              <w:snapToGrid w:val="0"/>
              <w:spacing w:line="360" w:lineRule="auto"/>
              <w:ind w:firstLine="211" w:firstLineChars="100"/>
              <w:jc w:val="left"/>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b/>
                <w:color w:val="auto"/>
                <w:kern w:val="0"/>
                <w:sz w:val="21"/>
                <w:szCs w:val="21"/>
                <w:highlight w:val="none"/>
                <w:lang w:val="zh-CN"/>
              </w:rPr>
              <w:t>最后报价超过磋商文件中规定的预算金额或者最高限价的;</w:t>
            </w:r>
          </w:p>
          <w:p w14:paraId="3CCF780A">
            <w:pPr>
              <w:spacing w:line="360" w:lineRule="auto"/>
              <w:ind w:firstLine="211" w:firstLineChars="1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kern w:val="0"/>
                <w:sz w:val="21"/>
                <w:szCs w:val="21"/>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1"/>
                <w:szCs w:val="21"/>
                <w:highlight w:val="none"/>
              </w:rPr>
              <w:t>;</w:t>
            </w:r>
          </w:p>
          <w:p w14:paraId="7E3CF6F0">
            <w:pPr>
              <w:spacing w:line="360" w:lineRule="auto"/>
              <w:ind w:firstLine="211" w:firstLineChars="1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供应商对根据修正原则修正后的报价不确认的</w:t>
            </w:r>
            <w:r>
              <w:rPr>
                <w:rFonts w:hint="eastAsia" w:cs="宋体" w:asciiTheme="minorEastAsia" w:hAnsiTheme="minorEastAsia" w:eastAsiaTheme="minorEastAsia"/>
                <w:b/>
                <w:color w:val="auto"/>
                <w:sz w:val="21"/>
                <w:szCs w:val="21"/>
                <w:highlight w:val="none"/>
              </w:rPr>
              <w:t>。</w:t>
            </w:r>
          </w:p>
        </w:tc>
      </w:tr>
      <w:tr w14:paraId="6036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9" w:hRule="atLeast"/>
          <w:jc w:val="center"/>
        </w:trPr>
        <w:tc>
          <w:tcPr>
            <w:tcW w:w="347" w:type="pct"/>
            <w:vAlign w:val="center"/>
          </w:tcPr>
          <w:p w14:paraId="03618FB6">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rPr>
              <w:t>1</w:t>
            </w:r>
          </w:p>
        </w:tc>
        <w:tc>
          <w:tcPr>
            <w:tcW w:w="1016" w:type="pct"/>
            <w:vAlign w:val="center"/>
          </w:tcPr>
          <w:p w14:paraId="50D2E5B3">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 xml:space="preserve">备份响应文件送达地点和签收人员 </w:t>
            </w:r>
          </w:p>
        </w:tc>
        <w:tc>
          <w:tcPr>
            <w:tcW w:w="3636" w:type="pct"/>
            <w:vAlign w:val="center"/>
          </w:tcPr>
          <w:p w14:paraId="45C2E0CA">
            <w:pPr>
              <w:pStyle w:val="12"/>
              <w:spacing w:line="360" w:lineRule="auto"/>
              <w:rPr>
                <w:rFonts w:cs="宋体" w:asciiTheme="minorEastAsia" w:hAnsiTheme="minorEastAsia" w:eastAsiaTheme="minorEastAsia"/>
                <w:color w:val="auto"/>
                <w:kern w:val="28"/>
                <w:sz w:val="21"/>
                <w:szCs w:val="21"/>
                <w:highlight w:val="none"/>
              </w:rPr>
            </w:pPr>
            <w:r>
              <w:rPr>
                <w:rFonts w:hint="eastAsia" w:cs="宋体" w:asciiTheme="minorEastAsia" w:hAnsiTheme="minorEastAsia" w:eastAsiaTheme="minorEastAsia"/>
                <w:color w:val="auto"/>
                <w:kern w:val="28"/>
                <w:sz w:val="21"/>
                <w:szCs w:val="21"/>
                <w:highlight w:val="none"/>
              </w:rPr>
              <w:t>备份响应文件送达地点：</w:t>
            </w:r>
            <w:r>
              <w:rPr>
                <w:rFonts w:hint="eastAsia" w:cs="宋体" w:asciiTheme="minorEastAsia" w:hAnsiTheme="minorEastAsia" w:eastAsiaTheme="minorEastAsia"/>
                <w:color w:val="auto"/>
                <w:sz w:val="21"/>
                <w:szCs w:val="21"/>
                <w:highlight w:val="none"/>
                <w:u w:val="single"/>
              </w:rPr>
              <w:t xml:space="preserve"> </w:t>
            </w:r>
            <w:r>
              <w:rPr>
                <w:rFonts w:hint="eastAsia" w:hAnsi="宋体" w:cs="宋体" w:eastAsiaTheme="minorEastAsia"/>
                <w:color w:val="auto"/>
                <w:sz w:val="21"/>
                <w:szCs w:val="21"/>
                <w:highlight w:val="none"/>
                <w:u w:val="single"/>
                <w:lang w:eastAsia="zh-CN"/>
              </w:rPr>
              <w:t>杭州市西湖区古墩路701号紫金广场A座1503</w:t>
            </w:r>
            <w:r>
              <w:rPr>
                <w:rFonts w:hint="eastAsia" w:ascii="宋体" w:hAnsi="宋体"/>
                <w:snapToGrid w:val="0"/>
                <w:color w:val="auto"/>
                <w:kern w:val="28"/>
                <w:sz w:val="21"/>
                <w:szCs w:val="21"/>
                <w:highlight w:val="none"/>
              </w:rPr>
              <w:t>；备份响应文件签收人员联系电话：</w:t>
            </w:r>
            <w:r>
              <w:rPr>
                <w:rFonts w:hint="eastAsia" w:hAnsi="宋体"/>
                <w:snapToGrid w:val="0"/>
                <w:color w:val="auto"/>
                <w:kern w:val="28"/>
                <w:sz w:val="21"/>
                <w:szCs w:val="21"/>
                <w:highlight w:val="none"/>
                <w:u w:val="single"/>
                <w:lang w:val="en-US" w:eastAsia="zh-CN"/>
              </w:rPr>
              <w:t>刘志远</w:t>
            </w:r>
            <w:r>
              <w:rPr>
                <w:rFonts w:hint="eastAsia" w:ascii="宋体" w:hAnsi="宋体"/>
                <w:snapToGrid w:val="0"/>
                <w:color w:val="auto"/>
                <w:kern w:val="28"/>
                <w:sz w:val="21"/>
                <w:szCs w:val="21"/>
                <w:highlight w:val="none"/>
                <w:u w:val="single"/>
              </w:rPr>
              <w:t xml:space="preserve">  </w:t>
            </w:r>
            <w:r>
              <w:rPr>
                <w:rFonts w:hint="eastAsia" w:hAnsi="宋体"/>
                <w:snapToGrid w:val="0"/>
                <w:color w:val="auto"/>
                <w:kern w:val="28"/>
                <w:sz w:val="21"/>
                <w:szCs w:val="21"/>
                <w:highlight w:val="none"/>
                <w:u w:val="single"/>
                <w:lang w:val="en-US" w:eastAsia="zh-CN"/>
              </w:rPr>
              <w:t>18367004831</w:t>
            </w:r>
            <w:r>
              <w:rPr>
                <w:rFonts w:hint="eastAsia" w:ascii="宋体" w:hAnsi="宋体" w:cs="仿宋_GB2312"/>
                <w:snapToGrid w:val="0"/>
                <w:color w:val="auto"/>
                <w:sz w:val="21"/>
                <w:szCs w:val="21"/>
                <w:highlight w:val="none"/>
              </w:rPr>
              <w:t>。</w:t>
            </w:r>
            <w:r>
              <w:rPr>
                <w:rFonts w:hint="eastAsia" w:cs="宋体" w:asciiTheme="minorEastAsia" w:hAnsiTheme="minorEastAsia" w:eastAsiaTheme="minorEastAsia"/>
                <w:b/>
                <w:color w:val="auto"/>
                <w:sz w:val="21"/>
                <w:szCs w:val="21"/>
                <w:highlight w:val="none"/>
              </w:rPr>
              <w:t>采购人、采购代理机构不强制或变相强制供应商提交备份响应文件。</w:t>
            </w:r>
          </w:p>
        </w:tc>
      </w:tr>
      <w:tr w14:paraId="402A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347" w:type="pct"/>
            <w:vMerge w:val="restart"/>
            <w:vAlign w:val="center"/>
          </w:tcPr>
          <w:p w14:paraId="24FDC7EB">
            <w:pPr>
              <w:snapToGrid w:val="0"/>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r>
              <w:rPr>
                <w:rFonts w:cs="宋体" w:asciiTheme="minorEastAsia" w:hAnsiTheme="minorEastAsia" w:eastAsiaTheme="minorEastAsia"/>
                <w:color w:val="auto"/>
                <w:sz w:val="21"/>
                <w:szCs w:val="21"/>
                <w:highlight w:val="none"/>
              </w:rPr>
              <w:t>2</w:t>
            </w:r>
          </w:p>
        </w:tc>
        <w:tc>
          <w:tcPr>
            <w:tcW w:w="1016" w:type="pct"/>
            <w:vMerge w:val="restart"/>
            <w:vAlign w:val="center"/>
          </w:tcPr>
          <w:p w14:paraId="36EB38D8">
            <w:pPr>
              <w:snapToGrid w:val="0"/>
              <w:spacing w:line="360" w:lineRule="auto"/>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特别说明</w:t>
            </w:r>
          </w:p>
        </w:tc>
        <w:tc>
          <w:tcPr>
            <w:tcW w:w="3636" w:type="pct"/>
            <w:vAlign w:val="center"/>
          </w:tcPr>
          <w:p w14:paraId="78F09254">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5F6D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347" w:type="pct"/>
            <w:vMerge w:val="continue"/>
            <w:vAlign w:val="center"/>
          </w:tcPr>
          <w:p w14:paraId="3C9E5906">
            <w:pPr>
              <w:snapToGrid w:val="0"/>
              <w:spacing w:line="360" w:lineRule="auto"/>
              <w:jc w:val="center"/>
              <w:rPr>
                <w:rFonts w:cs="宋体" w:asciiTheme="minorEastAsia" w:hAnsiTheme="minorEastAsia" w:eastAsiaTheme="minorEastAsia"/>
                <w:color w:val="auto"/>
                <w:sz w:val="21"/>
                <w:szCs w:val="21"/>
                <w:highlight w:val="none"/>
              </w:rPr>
            </w:pPr>
          </w:p>
        </w:tc>
        <w:tc>
          <w:tcPr>
            <w:tcW w:w="1016" w:type="pct"/>
            <w:vMerge w:val="continue"/>
            <w:vAlign w:val="center"/>
          </w:tcPr>
          <w:p w14:paraId="21CA1A7E">
            <w:pPr>
              <w:snapToGrid w:val="0"/>
              <w:spacing w:line="360" w:lineRule="auto"/>
              <w:jc w:val="center"/>
              <w:rPr>
                <w:rFonts w:cs="宋体" w:asciiTheme="minorEastAsia" w:hAnsiTheme="minorEastAsia" w:eastAsiaTheme="minorEastAsia"/>
                <w:b/>
                <w:color w:val="auto"/>
                <w:sz w:val="21"/>
                <w:szCs w:val="21"/>
                <w:highlight w:val="none"/>
              </w:rPr>
            </w:pPr>
          </w:p>
        </w:tc>
        <w:tc>
          <w:tcPr>
            <w:tcW w:w="3636" w:type="pct"/>
            <w:vAlign w:val="center"/>
          </w:tcPr>
          <w:p w14:paraId="6167090C">
            <w:pPr>
              <w:spacing w:line="360" w:lineRule="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联合体响应的，联合体各方均需按磋商文件第五部分评审标准要求提供资信证明文件，否则视为不符合相关要求。</w:t>
            </w:r>
          </w:p>
          <w:p w14:paraId="48D2F0D1">
            <w:pPr>
              <w:spacing w:line="360" w:lineRule="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联合体响应的，联合体中有一方或者联合体成员根据分工按磋商文件第五部分评审标准要求提供资信证明文件的，视为符合了相关要求。</w:t>
            </w:r>
          </w:p>
        </w:tc>
      </w:tr>
      <w:tr w14:paraId="6003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347" w:type="pct"/>
            <w:vMerge w:val="continue"/>
            <w:vAlign w:val="center"/>
          </w:tcPr>
          <w:p w14:paraId="4F3EB400">
            <w:pPr>
              <w:snapToGrid w:val="0"/>
              <w:spacing w:line="360" w:lineRule="auto"/>
              <w:jc w:val="center"/>
              <w:rPr>
                <w:rFonts w:cs="宋体" w:asciiTheme="minorEastAsia" w:hAnsiTheme="minorEastAsia" w:eastAsiaTheme="minorEastAsia"/>
                <w:color w:val="auto"/>
                <w:sz w:val="21"/>
                <w:szCs w:val="21"/>
                <w:highlight w:val="none"/>
              </w:rPr>
            </w:pPr>
          </w:p>
        </w:tc>
        <w:tc>
          <w:tcPr>
            <w:tcW w:w="1016" w:type="pct"/>
            <w:vMerge w:val="continue"/>
            <w:vAlign w:val="center"/>
          </w:tcPr>
          <w:p w14:paraId="338C46D5">
            <w:pPr>
              <w:snapToGrid w:val="0"/>
              <w:spacing w:line="360" w:lineRule="auto"/>
              <w:jc w:val="center"/>
              <w:rPr>
                <w:rFonts w:cs="宋体" w:asciiTheme="minorEastAsia" w:hAnsiTheme="minorEastAsia" w:eastAsiaTheme="minorEastAsia"/>
                <w:b/>
                <w:color w:val="auto"/>
                <w:sz w:val="21"/>
                <w:szCs w:val="21"/>
                <w:highlight w:val="none"/>
              </w:rPr>
            </w:pPr>
          </w:p>
        </w:tc>
        <w:tc>
          <w:tcPr>
            <w:tcW w:w="3636" w:type="pct"/>
            <w:vAlign w:val="center"/>
          </w:tcPr>
          <w:p w14:paraId="27862343">
            <w:pPr>
              <w:spacing w:line="360" w:lineRule="auto"/>
              <w:rPr>
                <w:rFonts w:cs="Arial" w:asciiTheme="minorEastAsia" w:hAnsiTheme="minorEastAsia" w:eastAsiaTheme="minorEastAsia"/>
                <w:color w:val="auto"/>
                <w:kern w:val="0"/>
                <w:sz w:val="21"/>
                <w:szCs w:val="21"/>
                <w:highlight w:val="none"/>
              </w:rPr>
            </w:pPr>
            <w:r>
              <w:rPr>
                <w:rFonts w:hint="eastAsia" w:ascii="宋体" w:hAnsi="宋体" w:cs="宋体"/>
                <w:snapToGrid w:val="0"/>
                <w:color w:val="auto"/>
                <w:kern w:val="28"/>
                <w:sz w:val="21"/>
                <w:szCs w:val="21"/>
                <w:highlight w:val="none"/>
              </w:rPr>
              <w:t>招标文件第四部分评审因素对应的要求及第五部分采购合同的内容视为采购需求的一部分。</w:t>
            </w:r>
          </w:p>
        </w:tc>
      </w:tr>
      <w:tr w14:paraId="32F8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347" w:type="pct"/>
            <w:vAlign w:val="center"/>
          </w:tcPr>
          <w:p w14:paraId="03C1E4B8">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3</w:t>
            </w:r>
          </w:p>
        </w:tc>
        <w:tc>
          <w:tcPr>
            <w:tcW w:w="1016" w:type="pct"/>
            <w:vAlign w:val="center"/>
          </w:tcPr>
          <w:p w14:paraId="40702ACE">
            <w:pPr>
              <w:snapToGrid w:val="0"/>
              <w:spacing w:line="360" w:lineRule="auto"/>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
              </w:rPr>
              <w:t>成交候选人数量</w:t>
            </w:r>
          </w:p>
        </w:tc>
        <w:tc>
          <w:tcPr>
            <w:tcW w:w="3636" w:type="pct"/>
            <w:vAlign w:val="center"/>
          </w:tcPr>
          <w:p w14:paraId="2A26F103">
            <w:pPr>
              <w:spacing w:line="360" w:lineRule="auto"/>
              <w:rPr>
                <w:rFonts w:ascii="宋体" w:hAnsi="宋体" w:cs="宋体"/>
                <w:color w:val="auto"/>
                <w:kern w:val="0"/>
                <w:sz w:val="21"/>
                <w:szCs w:val="21"/>
                <w:highlight w:val="none"/>
                <w:lang w:val="en"/>
              </w:rPr>
            </w:pPr>
            <w:r>
              <w:rPr>
                <w:rFonts w:hint="eastAsia" w:ascii="宋体" w:hAnsi="宋体" w:cs="宋体"/>
                <w:color w:val="auto"/>
                <w:kern w:val="0"/>
                <w:sz w:val="21"/>
                <w:szCs w:val="21"/>
                <w:highlight w:val="none"/>
                <w:lang w:val="en"/>
              </w:rPr>
              <w:t>本项目推荐的成交候选人数量：</w:t>
            </w:r>
            <w:r>
              <w:rPr>
                <w:rFonts w:hint="eastAsia" w:ascii="宋体" w:hAnsi="宋体" w:cs="宋体"/>
                <w:b/>
                <w:bCs/>
                <w:color w:val="auto"/>
                <w:kern w:val="0"/>
                <w:sz w:val="21"/>
                <w:szCs w:val="21"/>
                <w:highlight w:val="none"/>
                <w:u w:val="single"/>
              </w:rPr>
              <w:t xml:space="preserve">  </w:t>
            </w:r>
            <w:r>
              <w:rPr>
                <w:rFonts w:ascii="宋体" w:hAnsi="宋体" w:cs="宋体"/>
                <w:b/>
                <w:bCs/>
                <w:color w:val="auto"/>
                <w:kern w:val="0"/>
                <w:sz w:val="21"/>
                <w:szCs w:val="21"/>
                <w:highlight w:val="none"/>
                <w:u w:val="single"/>
              </w:rPr>
              <w:t>3</w:t>
            </w:r>
            <w:r>
              <w:rPr>
                <w:rFonts w:hint="eastAsia" w:ascii="宋体" w:hAnsi="宋体" w:cs="宋体"/>
                <w:b/>
                <w:bCs/>
                <w:color w:val="auto"/>
                <w:kern w:val="0"/>
                <w:sz w:val="21"/>
                <w:szCs w:val="21"/>
                <w:highlight w:val="none"/>
                <w:u w:val="single"/>
              </w:rPr>
              <w:t xml:space="preserve">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en"/>
              </w:rPr>
              <w:t>。</w:t>
            </w:r>
          </w:p>
        </w:tc>
      </w:tr>
      <w:tr w14:paraId="5697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347" w:type="pct"/>
            <w:vAlign w:val="center"/>
          </w:tcPr>
          <w:p w14:paraId="0C18BBD0">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4</w:t>
            </w:r>
          </w:p>
        </w:tc>
        <w:tc>
          <w:tcPr>
            <w:tcW w:w="1016" w:type="pct"/>
            <w:vAlign w:val="center"/>
          </w:tcPr>
          <w:p w14:paraId="2BE9DED3">
            <w:pPr>
              <w:snapToGrid w:val="0"/>
              <w:spacing w:line="360" w:lineRule="auto"/>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
              </w:rPr>
              <w:t>代理费用收取方式及标准</w:t>
            </w:r>
          </w:p>
        </w:tc>
        <w:tc>
          <w:tcPr>
            <w:tcW w:w="3636" w:type="pct"/>
            <w:vAlign w:val="center"/>
          </w:tcPr>
          <w:p w14:paraId="2FEB5555">
            <w:pPr>
              <w:jc w:val="left"/>
              <w:rPr>
                <w:rFonts w:hint="default" w:ascii="宋体" w:hAnsi="宋体" w:eastAsia="宋体" w:cs="宋体"/>
                <w:sz w:val="21"/>
                <w:szCs w:val="21"/>
                <w:lang w:val="en-US" w:eastAsia="zh-CN"/>
              </w:rPr>
            </w:pPr>
            <w:r>
              <w:rPr>
                <w:rFonts w:hint="eastAsia" w:ascii="宋体" w:hAnsi="宋体" w:eastAsia="宋体" w:cs="宋体"/>
                <w:sz w:val="21"/>
                <w:szCs w:val="21"/>
              </w:rPr>
              <w:t>1、中标人需向代理机构支付招标代理服务费，在领取中标通知书时支付招标代理服务费。</w:t>
            </w:r>
            <w:r>
              <w:rPr>
                <w:rFonts w:hint="eastAsia" w:ascii="宋体" w:hAnsi="宋体" w:eastAsia="宋体" w:cs="宋体"/>
                <w:sz w:val="21"/>
                <w:szCs w:val="21"/>
                <w:lang w:val="en-US" w:eastAsia="zh-CN"/>
              </w:rPr>
              <w:t>收费标准为：</w:t>
            </w:r>
          </w:p>
          <w:tbl>
            <w:tblPr>
              <w:tblStyle w:val="17"/>
              <w:tblW w:w="43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9"/>
              <w:gridCol w:w="2768"/>
            </w:tblGrid>
            <w:tr w14:paraId="37ED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2692" w:type="pct"/>
                  <w:tcBorders>
                    <w:top w:val="single" w:color="auto" w:sz="4" w:space="0"/>
                    <w:left w:val="single" w:color="auto" w:sz="4" w:space="0"/>
                    <w:bottom w:val="single" w:color="auto" w:sz="4" w:space="0"/>
                    <w:right w:val="single" w:color="auto" w:sz="4" w:space="0"/>
                    <w:tl2br w:val="single" w:color="auto" w:sz="4" w:space="0"/>
                  </w:tcBorders>
                  <w:vAlign w:val="center"/>
                </w:tcPr>
                <w:p w14:paraId="25CF4505">
                  <w:pPr>
                    <w:spacing w:after="120" w:afterLines="50"/>
                    <w:jc w:val="right"/>
                    <w:rPr>
                      <w:rFonts w:hint="eastAsia" w:ascii="宋体" w:hAnsi="宋体" w:eastAsia="宋体" w:cs="宋体"/>
                      <w:sz w:val="21"/>
                      <w:szCs w:val="21"/>
                    </w:rPr>
                  </w:pPr>
                  <w:r>
                    <w:rPr>
                      <w:rFonts w:hint="eastAsia" w:ascii="宋体" w:hAnsi="宋体" w:eastAsia="宋体" w:cs="宋体"/>
                      <w:sz w:val="21"/>
                      <w:szCs w:val="21"/>
                    </w:rPr>
                    <w:t>服务类型</w:t>
                  </w:r>
                </w:p>
                <w:p w14:paraId="1B979B13">
                  <w:pPr>
                    <w:rPr>
                      <w:rFonts w:hint="eastAsia" w:ascii="宋体" w:hAnsi="宋体" w:eastAsia="宋体" w:cs="宋体"/>
                      <w:sz w:val="21"/>
                      <w:szCs w:val="21"/>
                    </w:rPr>
                  </w:pPr>
                  <w:r>
                    <w:rPr>
                      <w:rFonts w:hint="eastAsia" w:ascii="宋体" w:hAnsi="宋体" w:eastAsia="宋体" w:cs="宋体"/>
                      <w:sz w:val="21"/>
                      <w:szCs w:val="21"/>
                    </w:rPr>
                    <w:t>中标金额</w:t>
                  </w:r>
                </w:p>
                <w:p w14:paraId="2224DB9B">
                  <w:pPr>
                    <w:rPr>
                      <w:rFonts w:hint="eastAsia" w:ascii="宋体" w:hAnsi="宋体" w:eastAsia="宋体" w:cs="宋体"/>
                      <w:sz w:val="21"/>
                      <w:szCs w:val="21"/>
                    </w:rPr>
                  </w:pPr>
                  <w:r>
                    <w:rPr>
                      <w:rFonts w:hint="eastAsia" w:ascii="宋体" w:hAnsi="宋体" w:eastAsia="宋体" w:cs="宋体"/>
                      <w:sz w:val="21"/>
                      <w:szCs w:val="21"/>
                    </w:rPr>
                    <w:t>（万元）</w:t>
                  </w:r>
                </w:p>
              </w:tc>
              <w:tc>
                <w:tcPr>
                  <w:tcW w:w="2307" w:type="pct"/>
                  <w:tcBorders>
                    <w:top w:val="single" w:color="auto" w:sz="4" w:space="0"/>
                    <w:left w:val="single" w:color="auto" w:sz="4" w:space="0"/>
                    <w:bottom w:val="single" w:color="auto" w:sz="4" w:space="0"/>
                    <w:right w:val="single" w:color="auto" w:sz="4" w:space="0"/>
                  </w:tcBorders>
                  <w:vAlign w:val="center"/>
                </w:tcPr>
                <w:p w14:paraId="7B098985">
                  <w:pPr>
                    <w:jc w:val="center"/>
                    <w:rPr>
                      <w:rFonts w:hint="eastAsia" w:ascii="宋体" w:hAnsi="宋体" w:eastAsia="宋体" w:cs="宋体"/>
                      <w:sz w:val="21"/>
                      <w:szCs w:val="21"/>
                    </w:rPr>
                  </w:pPr>
                  <w:r>
                    <w:rPr>
                      <w:rFonts w:hint="eastAsia" w:ascii="宋体" w:hAnsi="宋体" w:eastAsia="宋体" w:cs="宋体"/>
                      <w:sz w:val="21"/>
                      <w:szCs w:val="21"/>
                    </w:rPr>
                    <w:t>服务采购</w:t>
                  </w:r>
                </w:p>
              </w:tc>
            </w:tr>
            <w:tr w14:paraId="20B7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2692" w:type="pct"/>
                  <w:tcBorders>
                    <w:top w:val="single" w:color="auto" w:sz="4" w:space="0"/>
                    <w:left w:val="single" w:color="auto" w:sz="4" w:space="0"/>
                    <w:bottom w:val="single" w:color="auto" w:sz="4" w:space="0"/>
                    <w:right w:val="single" w:color="auto" w:sz="4" w:space="0"/>
                  </w:tcBorders>
                  <w:vAlign w:val="center"/>
                </w:tcPr>
                <w:p w14:paraId="33213D1B">
                  <w:pPr>
                    <w:jc w:val="center"/>
                    <w:rPr>
                      <w:rFonts w:hint="eastAsia" w:ascii="宋体" w:hAnsi="宋体" w:eastAsia="宋体" w:cs="宋体"/>
                      <w:sz w:val="21"/>
                      <w:szCs w:val="21"/>
                    </w:rPr>
                  </w:pPr>
                  <w:r>
                    <w:rPr>
                      <w:rFonts w:hint="eastAsia" w:ascii="宋体" w:hAnsi="宋体" w:eastAsia="宋体" w:cs="宋体"/>
                      <w:sz w:val="21"/>
                      <w:szCs w:val="21"/>
                    </w:rPr>
                    <w:t>100（不含）以下</w:t>
                  </w:r>
                </w:p>
              </w:tc>
              <w:tc>
                <w:tcPr>
                  <w:tcW w:w="2307" w:type="pct"/>
                  <w:tcBorders>
                    <w:top w:val="single" w:color="auto" w:sz="4" w:space="0"/>
                    <w:left w:val="single" w:color="auto" w:sz="4" w:space="0"/>
                    <w:bottom w:val="single" w:color="auto" w:sz="4" w:space="0"/>
                    <w:right w:val="single" w:color="auto" w:sz="4" w:space="0"/>
                  </w:tcBorders>
                  <w:vAlign w:val="center"/>
                </w:tcPr>
                <w:p w14:paraId="1D31F600">
                  <w:pPr>
                    <w:jc w:val="center"/>
                    <w:rPr>
                      <w:rFonts w:hint="eastAsia" w:ascii="宋体" w:hAnsi="宋体" w:eastAsia="宋体" w:cs="宋体"/>
                      <w:b/>
                      <w:bCs/>
                      <w:sz w:val="21"/>
                      <w:szCs w:val="21"/>
                    </w:rPr>
                  </w:pPr>
                  <w:r>
                    <w:rPr>
                      <w:rFonts w:hint="eastAsia" w:ascii="宋体" w:hAnsi="宋体" w:eastAsia="宋体" w:cs="宋体"/>
                      <w:b/>
                      <w:bCs/>
                      <w:sz w:val="21"/>
                      <w:szCs w:val="21"/>
                    </w:rPr>
                    <w:t>0.5%</w:t>
                  </w:r>
                </w:p>
              </w:tc>
            </w:tr>
            <w:tr w14:paraId="4D22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2692" w:type="pct"/>
                  <w:tcBorders>
                    <w:top w:val="single" w:color="auto" w:sz="4" w:space="0"/>
                    <w:left w:val="single" w:color="auto" w:sz="4" w:space="0"/>
                    <w:bottom w:val="single" w:color="auto" w:sz="4" w:space="0"/>
                    <w:right w:val="single" w:color="auto" w:sz="4" w:space="0"/>
                  </w:tcBorders>
                  <w:vAlign w:val="center"/>
                </w:tcPr>
                <w:p w14:paraId="2A4E852F">
                  <w:pPr>
                    <w:jc w:val="center"/>
                    <w:rPr>
                      <w:rFonts w:hint="eastAsia" w:ascii="宋体" w:hAnsi="宋体" w:eastAsia="宋体" w:cs="宋体"/>
                      <w:sz w:val="21"/>
                      <w:szCs w:val="21"/>
                    </w:rPr>
                  </w:pPr>
                  <w:r>
                    <w:rPr>
                      <w:rFonts w:hint="eastAsia" w:ascii="宋体" w:hAnsi="宋体" w:eastAsia="宋体" w:cs="宋体"/>
                      <w:sz w:val="21"/>
                      <w:szCs w:val="21"/>
                    </w:rPr>
                    <w:t>100-500（不含）</w:t>
                  </w:r>
                </w:p>
              </w:tc>
              <w:tc>
                <w:tcPr>
                  <w:tcW w:w="2307" w:type="pct"/>
                  <w:tcBorders>
                    <w:top w:val="single" w:color="auto" w:sz="4" w:space="0"/>
                    <w:left w:val="single" w:color="auto" w:sz="4" w:space="0"/>
                    <w:bottom w:val="single" w:color="auto" w:sz="4" w:space="0"/>
                    <w:right w:val="single" w:color="auto" w:sz="4" w:space="0"/>
                  </w:tcBorders>
                  <w:vAlign w:val="center"/>
                </w:tcPr>
                <w:p w14:paraId="21582222">
                  <w:pPr>
                    <w:jc w:val="center"/>
                    <w:rPr>
                      <w:rFonts w:hint="eastAsia" w:ascii="宋体" w:hAnsi="宋体" w:eastAsia="宋体" w:cs="宋体"/>
                      <w:b/>
                      <w:bCs/>
                      <w:sz w:val="21"/>
                      <w:szCs w:val="21"/>
                    </w:rPr>
                  </w:pPr>
                  <w:r>
                    <w:rPr>
                      <w:rFonts w:hint="eastAsia" w:ascii="宋体" w:hAnsi="宋体" w:eastAsia="宋体" w:cs="宋体"/>
                      <w:b/>
                      <w:bCs/>
                      <w:sz w:val="21"/>
                      <w:szCs w:val="21"/>
                    </w:rPr>
                    <w:t>0.5%</w:t>
                  </w:r>
                </w:p>
              </w:tc>
            </w:tr>
          </w:tbl>
          <w:p w14:paraId="35E6BD01">
            <w:pPr>
              <w:spacing w:line="360" w:lineRule="auto"/>
              <w:rPr>
                <w:rFonts w:ascii="宋体" w:hAnsi="宋体" w:cs="宋体"/>
                <w:snapToGrid w:val="0"/>
                <w:color w:val="auto"/>
                <w:kern w:val="28"/>
                <w:sz w:val="21"/>
                <w:szCs w:val="21"/>
                <w:highlight w:val="none"/>
              </w:rPr>
            </w:pPr>
            <w:r>
              <w:rPr>
                <w:rFonts w:hint="eastAsia" w:ascii="宋体" w:hAnsi="宋体" w:eastAsia="宋体" w:cs="宋体"/>
                <w:snapToGrid w:val="0"/>
                <w:kern w:val="28"/>
                <w:sz w:val="21"/>
                <w:szCs w:val="21"/>
                <w:lang w:val="en-US" w:eastAsia="zh-CN"/>
              </w:rPr>
              <w:t>不足2500元按2500元计取。</w:t>
            </w:r>
          </w:p>
          <w:p w14:paraId="26D4EC8D">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2、投标人在报价时应综合考虑上述费用。</w:t>
            </w:r>
          </w:p>
        </w:tc>
      </w:tr>
    </w:tbl>
    <w:p w14:paraId="07BA3F38">
      <w:pPr>
        <w:snapToGrid w:val="0"/>
        <w:rPr>
          <w:rFonts w:cs="仿宋_GB2312" w:asciiTheme="minorEastAsia" w:hAnsiTheme="minorEastAsia" w:eastAsiaTheme="minorEastAsia"/>
          <w:b/>
          <w:color w:val="auto"/>
          <w:sz w:val="21"/>
          <w:szCs w:val="21"/>
          <w:highlight w:val="none"/>
        </w:rPr>
      </w:pPr>
    </w:p>
    <w:p w14:paraId="0F17FD85">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p w14:paraId="2665974F">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二、总则</w:t>
      </w:r>
    </w:p>
    <w:p w14:paraId="226A69D3">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适用范围</w:t>
      </w:r>
    </w:p>
    <w:p w14:paraId="676A7900">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本磋商文件适用于该项目的邀请、响应、开启响应文件、信用信息查询、资格性审查、评审、成交、合同、验收等行为（法律、法规另有规定的，从其规定）。</w:t>
      </w:r>
    </w:p>
    <w:p w14:paraId="7AB0DB6C">
      <w:pPr>
        <w:keepNext w:val="0"/>
        <w:keepLines w:val="0"/>
        <w:pageBreakBefore w:val="0"/>
        <w:widowControl w:val="0"/>
        <w:kinsoku/>
        <w:wordWrap/>
        <w:overflowPunct/>
        <w:topLinePunct w:val="0"/>
        <w:autoSpaceDE/>
        <w:autoSpaceDN/>
        <w:bidi w:val="0"/>
        <w:adjustRightInd/>
        <w:spacing w:line="360" w:lineRule="auto"/>
        <w:textAlignment w:val="auto"/>
        <w:outlineLvl w:val="9"/>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2.定义</w:t>
      </w:r>
    </w:p>
    <w:p w14:paraId="6DDECA0C">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 “采购人”系指磋商邀请公告中载明的本项目的采购人。</w:t>
      </w:r>
    </w:p>
    <w:p w14:paraId="16FA2C77">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 “采购代理机构”系指磋商邀请公告中载明的本项目的采购代理机构。</w:t>
      </w:r>
    </w:p>
    <w:p w14:paraId="16889FA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 “供应商”系指响应磋商、参加本次竞争的法人、其他组织或自然人。</w:t>
      </w:r>
    </w:p>
    <w:p w14:paraId="1262B6D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 “负责人”系指法人企业的法定负责人，或其他组织为法律、行政法规规定代表单位行使职权的主要负责人，或自然人本人。</w:t>
      </w:r>
    </w:p>
    <w:p w14:paraId="700E48A0">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 “成交人”系指经评审确定的成交供应商。</w:t>
      </w:r>
    </w:p>
    <w:p w14:paraId="6F050421">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2.6“响应文件”系指供应商提交的商务技术文件。供应商提交最后报价后，最后报价是供应商响应文件的有效组成部分。</w:t>
      </w:r>
    </w:p>
    <w:p w14:paraId="2E7C564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2.7“电子交易平台”系指本项目政府采购活动所依托的政府采购云平台（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20"/>
          <w:rFonts w:hint="eastAsia" w:cs="Times New Roman" w:asciiTheme="minorEastAsia" w:hAnsiTheme="minorEastAsia" w:eastAsiaTheme="minorEastAsia"/>
          <w:snapToGrid/>
          <w:color w:val="auto"/>
          <w:kern w:val="2"/>
          <w:sz w:val="21"/>
          <w:szCs w:val="21"/>
          <w:highlight w:val="none"/>
        </w:rPr>
        <w:t>https://www.zcygov.cn/</w:t>
      </w:r>
      <w:r>
        <w:rPr>
          <w:rStyle w:val="20"/>
          <w:rFonts w:hint="eastAsia" w:cs="Times New Roman" w:asciiTheme="minorEastAsia" w:hAnsiTheme="minorEastAsia" w:eastAsiaTheme="minorEastAsia"/>
          <w:snapToGrid/>
          <w:color w:val="auto"/>
          <w:kern w:val="2"/>
          <w:sz w:val="21"/>
          <w:szCs w:val="21"/>
          <w:highlight w:val="none"/>
        </w:rPr>
        <w:fldChar w:fldCharType="end"/>
      </w:r>
      <w:r>
        <w:rPr>
          <w:rFonts w:hint="eastAsia" w:asciiTheme="minorEastAsia" w:hAnsiTheme="minorEastAsia" w:eastAsiaTheme="minorEastAsia"/>
          <w:color w:val="auto"/>
          <w:sz w:val="21"/>
          <w:szCs w:val="21"/>
          <w:highlight w:val="none"/>
        </w:rPr>
        <w:t>）。</w:t>
      </w:r>
    </w:p>
    <w:p w14:paraId="7307D2F6">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w:t>
      </w:r>
      <w:r>
        <w:rPr>
          <w:rFonts w:hint="eastAsia" w:cs="Times New Roman" w:asciiTheme="minorEastAsia" w:hAnsiTheme="minorEastAsia" w:eastAsiaTheme="minorEastAsia"/>
          <w:color w:val="auto"/>
          <w:sz w:val="21"/>
          <w:szCs w:val="21"/>
          <w:highlight w:val="none"/>
        </w:rPr>
        <w:t>供《业务专用章使用说明函》（附件4）。</w:t>
      </w:r>
    </w:p>
    <w:p w14:paraId="0E352566">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2.9 “书面形式”包括数据电文形式与纸质形式。数据电文形式与纸质形式的采购活动具有同等法律效力。</w:t>
      </w:r>
    </w:p>
    <w:p w14:paraId="27E8819D">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outlineLvl w:val="9"/>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2.10 “▲” 系指实质性要求条款， “※”系指磋商过程中可能实质性变动的内容，</w:t>
      </w:r>
      <w:r>
        <w:rPr>
          <w:rFonts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w:t>
      </w:r>
      <w:sdt>
        <w:sdtPr>
          <w:rPr>
            <w:rFonts w:hint="eastAsia" w:cs="宋体" w:asciiTheme="minorEastAsia" w:hAnsiTheme="minorEastAsia" w:eastAsiaTheme="minorEastAsia"/>
            <w:color w:val="auto"/>
            <w:kern w:val="0"/>
            <w:sz w:val="21"/>
            <w:szCs w:val="21"/>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ascii="Wingdings" w:hAnsi="Wingdings" w:cs="宋体" w:eastAsiaTheme="minorEastAsia"/>
              <w:color w:val="auto"/>
              <w:kern w:val="0"/>
              <w:sz w:val="21"/>
              <w:szCs w:val="21"/>
              <w:highlight w:val="none"/>
              <w:lang w:val="en-US" w:eastAsia="zh-CN" w:bidi="ar-SA"/>
            </w:rPr>
            <w:t>þ</w:t>
          </w:r>
        </w:sdtContent>
      </w:sdt>
      <w:r>
        <w:rPr>
          <w:rFonts w:hint="eastAsia" w:cs="宋体" w:asciiTheme="minorEastAsia" w:hAnsiTheme="minorEastAsia" w:eastAsiaTheme="minorEastAsia"/>
          <w:color w:val="auto"/>
          <w:sz w:val="21"/>
          <w:szCs w:val="21"/>
          <w:highlight w:val="none"/>
        </w:rPr>
        <w:t>” 系指适用本项目的要求，“</w:t>
      </w:r>
      <w:sdt>
        <w:sdtPr>
          <w:rPr>
            <w:rFonts w:hint="eastAsia" w:cs="宋体" w:asciiTheme="minorEastAsia" w:hAnsiTheme="minorEastAsia" w:eastAsiaTheme="minorEastAsia"/>
            <w:color w:val="auto"/>
            <w:kern w:val="0"/>
            <w:sz w:val="21"/>
            <w:szCs w:val="21"/>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cs="宋体" w:asciiTheme="minorEastAsia" w:hAnsiTheme="minorEastAsia" w:eastAsiaTheme="minorEastAsia"/>
          <w:color w:val="auto"/>
          <w:sz w:val="21"/>
          <w:szCs w:val="21"/>
          <w:highlight w:val="none"/>
        </w:rPr>
        <w:t>” 系指不适用本项目的要求。</w:t>
      </w:r>
    </w:p>
    <w:p w14:paraId="1DC1296C">
      <w:pPr>
        <w:keepNext w:val="0"/>
        <w:keepLines w:val="0"/>
        <w:pageBreakBefore w:val="0"/>
        <w:widowControl w:val="0"/>
        <w:kinsoku/>
        <w:wordWrap/>
        <w:overflowPunct/>
        <w:topLinePunct w:val="0"/>
        <w:autoSpaceDE/>
        <w:autoSpaceDN/>
        <w:bidi w:val="0"/>
        <w:adjustRightInd/>
        <w:spacing w:line="360" w:lineRule="auto"/>
        <w:textAlignment w:val="auto"/>
        <w:outlineLvl w:val="9"/>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3. 响应有效期</w:t>
      </w:r>
    </w:p>
    <w:p w14:paraId="165ECF5B">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▲3.1</w:t>
      </w:r>
      <w:r>
        <w:rPr>
          <w:rFonts w:hint="eastAsia" w:cs="仿宋_GB2312" w:asciiTheme="minorEastAsia" w:hAnsiTheme="minorEastAsia" w:eastAsiaTheme="minorEastAsia"/>
          <w:b/>
          <w:color w:val="auto"/>
          <w:sz w:val="21"/>
          <w:szCs w:val="21"/>
          <w:highlight w:val="none"/>
        </w:rPr>
        <w:t>响应有效期为从提交响应文件的截止之日起90天。供应商的响应文件中承诺的响应有效期少于磋商文件中载明的磋商有效期的，响应无效。</w:t>
      </w:r>
    </w:p>
    <w:p w14:paraId="4E459599">
      <w:pPr>
        <w:pStyle w:val="22"/>
        <w:keepNext w:val="0"/>
        <w:keepLines w:val="0"/>
        <w:pageBreakBefore w:val="0"/>
        <w:widowControl w:val="0"/>
        <w:kinsoku/>
        <w:wordWrap/>
        <w:overflowPunct/>
        <w:topLinePunct w:val="0"/>
        <w:autoSpaceDE/>
        <w:autoSpaceDN/>
        <w:bidi w:val="0"/>
        <w:spacing w:before="0"/>
        <w:ind w:firstLine="480"/>
        <w:textAlignment w:val="auto"/>
        <w:outlineLvl w:val="9"/>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3.2响应文件合格提交后，自响应截止日期起，在响应有效期内有效。</w:t>
      </w:r>
    </w:p>
    <w:p w14:paraId="5E88E99E">
      <w:pPr>
        <w:pStyle w:val="22"/>
        <w:keepNext w:val="0"/>
        <w:keepLines w:val="0"/>
        <w:pageBreakBefore w:val="0"/>
        <w:widowControl w:val="0"/>
        <w:kinsoku/>
        <w:wordWrap/>
        <w:overflowPunct/>
        <w:topLinePunct w:val="0"/>
        <w:autoSpaceDE/>
        <w:autoSpaceDN/>
        <w:bidi w:val="0"/>
        <w:spacing w:before="0"/>
        <w:ind w:firstLine="480"/>
        <w:textAlignment w:val="auto"/>
        <w:outlineLvl w:val="9"/>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 w:val="21"/>
          <w:szCs w:val="21"/>
          <w:highlight w:val="none"/>
        </w:rPr>
        <w:t>拒绝延长磋商有效期的供应商不得再参与该项目后续采购活动。</w:t>
      </w:r>
    </w:p>
    <w:p w14:paraId="457746D6">
      <w:pPr>
        <w:keepNext w:val="0"/>
        <w:keepLines w:val="0"/>
        <w:pageBreakBefore w:val="0"/>
        <w:widowControl w:val="0"/>
        <w:tabs>
          <w:tab w:val="left" w:pos="3780"/>
        </w:tabs>
        <w:kinsoku/>
        <w:wordWrap/>
        <w:overflowPunct/>
        <w:topLinePunct w:val="0"/>
        <w:autoSpaceDE/>
        <w:autoSpaceDN/>
        <w:bidi w:val="0"/>
        <w:spacing w:line="360" w:lineRule="auto"/>
        <w:textAlignment w:val="auto"/>
        <w:outlineLvl w:val="9"/>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4．响应费用</w:t>
      </w:r>
    </w:p>
    <w:p w14:paraId="0BE563ED">
      <w:pPr>
        <w:pStyle w:val="12"/>
        <w:keepNext w:val="0"/>
        <w:keepLines w:val="0"/>
        <w:pageBreakBefore w:val="0"/>
        <w:widowControl w:val="0"/>
        <w:kinsoku/>
        <w:wordWrap/>
        <w:overflowPunct/>
        <w:topLinePunct w:val="0"/>
        <w:autoSpaceDE/>
        <w:autoSpaceDN/>
        <w:bidi w:val="0"/>
        <w:spacing w:line="360" w:lineRule="auto"/>
        <w:ind w:firstLine="315" w:firstLineChars="150"/>
        <w:textAlignment w:val="auto"/>
        <w:outlineLvl w:val="9"/>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rPr>
        <w:t>供应商需自行承担涉及响应的一切费用</w:t>
      </w:r>
      <w:r>
        <w:rPr>
          <w:rFonts w:hint="eastAsia" w:asciiTheme="minorEastAsia" w:hAnsiTheme="minorEastAsia" w:eastAsiaTheme="minorEastAsia"/>
          <w:color w:val="auto"/>
          <w:sz w:val="21"/>
          <w:szCs w:val="21"/>
          <w:highlight w:val="none"/>
          <w:lang w:val="zh-CN"/>
        </w:rPr>
        <w:t>。</w:t>
      </w:r>
    </w:p>
    <w:p w14:paraId="7A3728F3">
      <w:pPr>
        <w:spacing w:line="360" w:lineRule="auto"/>
        <w:jc w:val="center"/>
        <w:rPr>
          <w:rFonts w:cs="仿宋_GB2312" w:asciiTheme="minorEastAsia" w:hAnsiTheme="minorEastAsia" w:eastAsiaTheme="minorEastAsia"/>
          <w:b/>
          <w:color w:val="auto"/>
          <w:sz w:val="21"/>
          <w:szCs w:val="21"/>
          <w:highlight w:val="none"/>
        </w:rPr>
      </w:pPr>
    </w:p>
    <w:p w14:paraId="312AF8C6">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三、需要落实的政府采购政策</w:t>
      </w:r>
    </w:p>
    <w:p w14:paraId="58969F91">
      <w:pPr>
        <w:pStyle w:val="22"/>
        <w:pageBreakBefore w:val="0"/>
        <w:kinsoku/>
        <w:wordWrap/>
        <w:overflowPunct/>
        <w:topLinePunct w:val="0"/>
        <w:autoSpaceDE/>
        <w:autoSpaceDN/>
        <w:bidi w:val="0"/>
        <w:adjustRightInd w:val="0"/>
        <w:spacing w:before="0"/>
        <w:ind w:firstLine="0" w:firstLineChars="0"/>
        <w:textAlignment w:val="auto"/>
        <w:outlineLvl w:val="9"/>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1.是否允许采购进口产品要求</w:t>
      </w:r>
    </w:p>
    <w:p w14:paraId="25745D23">
      <w:pPr>
        <w:pStyle w:val="12"/>
        <w:pageBreakBefore w:val="0"/>
        <w:kinsoku/>
        <w:wordWrap/>
        <w:overflowPunct/>
        <w:topLinePunct w:val="0"/>
        <w:autoSpaceDE/>
        <w:autoSpaceDN/>
        <w:bidi w:val="0"/>
        <w:adjustRightInd w:val="0"/>
        <w:spacing w:line="360" w:lineRule="auto"/>
        <w:ind w:firstLine="315" w:firstLineChars="150"/>
        <w:textAlignment w:val="auto"/>
        <w:outlineLvl w:val="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1"/>
          <w:szCs w:val="21"/>
          <w:highlight w:val="none"/>
        </w:rPr>
        <w:t>。</w:t>
      </w:r>
    </w:p>
    <w:p w14:paraId="7C25CAEC">
      <w:pPr>
        <w:pageBreakBefore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2.支持绿色发展</w:t>
      </w:r>
    </w:p>
    <w:p w14:paraId="50E6BD50">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3EF99063">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w:t>
      </w:r>
      <w:r>
        <w:rPr>
          <w:rFonts w:hint="eastAsia" w:ascii="宋体" w:hAnsi="宋体" w:cs="宋体"/>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1"/>
          <w:szCs w:val="21"/>
          <w:highlight w:val="none"/>
        </w:rPr>
        <w:t>。</w:t>
      </w:r>
    </w:p>
    <w:p w14:paraId="0724F624">
      <w:pPr>
        <w:pageBreakBefore w:val="0"/>
        <w:kinsoku/>
        <w:wordWrap/>
        <w:overflowPunct/>
        <w:topLinePunct w:val="0"/>
        <w:autoSpaceDE/>
        <w:autoSpaceDN/>
        <w:bidi w:val="0"/>
        <w:adjustRightInd w:val="0"/>
        <w:spacing w:line="360" w:lineRule="auto"/>
        <w:ind w:firstLine="420" w:firstLineChars="200"/>
        <w:textAlignment w:val="auto"/>
        <w:outlineLvl w:val="9"/>
        <w:rPr>
          <w:rFonts w:ascii="宋体" w:hAnsi="宋体" w:cs="宋体"/>
          <w:color w:val="auto"/>
          <w:sz w:val="21"/>
          <w:szCs w:val="21"/>
          <w:highlight w:val="none"/>
        </w:rPr>
      </w:pPr>
      <w:r>
        <w:rPr>
          <w:rFonts w:hint="eastAsia" w:cs="宋体" w:asciiTheme="minorEastAsia" w:hAnsiTheme="minorEastAsia" w:eastAsiaTheme="minorEastAsia"/>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1"/>
          <w:szCs w:val="21"/>
          <w:highlight w:val="none"/>
        </w:rPr>
        <w:t>鼓励采购单位优先采购秸秆环保板材等资源综合利用产品。鼓励采购单位优先采购绿色物流配送服务、提供新能源交通工具的租赁服务。</w:t>
      </w:r>
    </w:p>
    <w:p w14:paraId="30038431">
      <w:pPr>
        <w:pageBreakBefore w:val="0"/>
        <w:kinsoku/>
        <w:wordWrap/>
        <w:overflowPunct/>
        <w:topLinePunct w:val="0"/>
        <w:autoSpaceDE/>
        <w:autoSpaceDN/>
        <w:bidi w:val="0"/>
        <w:adjustRightInd w:val="0"/>
        <w:spacing w:line="360" w:lineRule="auto"/>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 xml:space="preserve">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1F31FB9">
      <w:pPr>
        <w:pageBreakBefore w:val="0"/>
        <w:kinsoku/>
        <w:wordWrap/>
        <w:overflowPunct/>
        <w:topLinePunct w:val="0"/>
        <w:autoSpaceDE/>
        <w:autoSpaceDN/>
        <w:bidi w:val="0"/>
        <w:adjustRightInd w:val="0"/>
        <w:spacing w:line="360" w:lineRule="auto"/>
        <w:ind w:firstLine="420" w:firstLineChars="200"/>
        <w:textAlignment w:val="auto"/>
        <w:outlineLvl w:val="9"/>
        <w:rPr>
          <w:rFonts w:ascii="宋体" w:hAnsi="宋体" w:cs="宋体"/>
          <w:color w:val="auto"/>
          <w:sz w:val="21"/>
          <w:szCs w:val="21"/>
          <w:highlight w:val="none"/>
        </w:rPr>
      </w:pPr>
    </w:p>
    <w:p w14:paraId="3714C078">
      <w:pPr>
        <w:pStyle w:val="12"/>
        <w:pageBreakBefore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3.支持中小企业发展。</w:t>
      </w:r>
    </w:p>
    <w:p w14:paraId="32288147">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6F457C9">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符合中小企业划分标准的个体工商户，在政府采购活动中视同中小企业。</w:t>
      </w:r>
    </w:p>
    <w:p w14:paraId="76D88F6F">
      <w:pPr>
        <w:pageBreakBefore w:val="0"/>
        <w:widowControl/>
        <w:kinsoku/>
        <w:wordWrap/>
        <w:overflowPunct/>
        <w:topLinePunct w:val="0"/>
        <w:autoSpaceDE/>
        <w:autoSpaceDN/>
        <w:bidi w:val="0"/>
        <w:adjustRightInd w:val="0"/>
        <w:spacing w:line="360" w:lineRule="auto"/>
        <w:ind w:firstLine="420" w:firstLineChars="200"/>
        <w:jc w:val="left"/>
        <w:textAlignment w:val="auto"/>
        <w:outlineLvl w:val="9"/>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bCs/>
          <w:color w:val="auto"/>
          <w:sz w:val="21"/>
          <w:szCs w:val="21"/>
          <w:highlight w:val="none"/>
        </w:rPr>
        <w:t>3.2</w:t>
      </w:r>
      <w:r>
        <w:rPr>
          <w:rFonts w:hint="eastAsia" w:cs="宋体" w:asciiTheme="minorEastAsia" w:hAnsiTheme="minorEastAsia" w:eastAsiaTheme="minorEastAsia"/>
          <w:color w:val="auto"/>
          <w:kern w:val="0"/>
          <w:sz w:val="21"/>
          <w:szCs w:val="21"/>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1"/>
          <w:szCs w:val="21"/>
          <w:highlight w:val="none"/>
        </w:rPr>
        <w:t>享受中小企业扶持政策。</w:t>
      </w:r>
    </w:p>
    <w:p w14:paraId="6D039839">
      <w:pPr>
        <w:pageBreakBefore w:val="0"/>
        <w:widowControl/>
        <w:kinsoku/>
        <w:wordWrap/>
        <w:overflowPunct/>
        <w:topLinePunct w:val="0"/>
        <w:autoSpaceDE/>
        <w:autoSpaceDN/>
        <w:bidi w:val="0"/>
        <w:adjustRightInd w:val="0"/>
        <w:spacing w:line="360" w:lineRule="auto"/>
        <w:ind w:firstLine="420" w:firstLineChars="200"/>
        <w:jc w:val="left"/>
        <w:textAlignment w:val="auto"/>
        <w:outlineLvl w:val="9"/>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3DF3A922">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7AC62E1">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）的残疾人福利性单位视同小型、微型企业；</w:t>
      </w:r>
    </w:p>
    <w:p w14:paraId="3B5A304C">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FBB64B">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1"/>
          <w:szCs w:val="21"/>
          <w:highlight w:val="none"/>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1"/>
          <w:szCs w:val="21"/>
          <w:highlight w:val="none"/>
        </w:rPr>
        <w:t>。</w:t>
      </w:r>
    </w:p>
    <w:p w14:paraId="0C8D1731">
      <w:pPr>
        <w:pageBreakBefore w:val="0"/>
        <w:kinsoku/>
        <w:wordWrap/>
        <w:overflowPunct/>
        <w:topLinePunct w:val="0"/>
        <w:autoSpaceDE/>
        <w:autoSpaceDN/>
        <w:bidi w:val="0"/>
        <w:adjustRightInd w:val="0"/>
        <w:spacing w:line="360" w:lineRule="auto"/>
        <w:ind w:firstLine="420" w:firstLineChars="200"/>
        <w:textAlignment w:val="auto"/>
        <w:outlineLvl w:val="9"/>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3.7中小企业享受扶持政策获得政府采购合同的，小微企业不得将合同分包给大中型企业，中型企业不得将合同分包给大型企业。</w:t>
      </w:r>
    </w:p>
    <w:p w14:paraId="1BBF7245">
      <w:pPr>
        <w:pageBreakBefore w:val="0"/>
        <w:kinsoku/>
        <w:wordWrap/>
        <w:overflowPunct/>
        <w:topLinePunct w:val="0"/>
        <w:autoSpaceDE/>
        <w:autoSpaceDN/>
        <w:bidi w:val="0"/>
        <w:adjustRightInd w:val="0"/>
        <w:spacing w:line="360" w:lineRule="auto"/>
        <w:textAlignment w:val="auto"/>
        <w:outlineLvl w:val="9"/>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4.</w:t>
      </w:r>
      <w:r>
        <w:rPr>
          <w:rFonts w:hint="eastAsia" w:cs="宋体" w:asciiTheme="minorEastAsia" w:hAnsiTheme="minorEastAsia" w:eastAsiaTheme="minorEastAsia"/>
          <w:b/>
          <w:bCs/>
          <w:color w:val="auto"/>
          <w:sz w:val="21"/>
          <w:szCs w:val="21"/>
          <w:highlight w:val="none"/>
        </w:rPr>
        <w:t>支持创新发展</w:t>
      </w:r>
    </w:p>
    <w:p w14:paraId="1A8F6EC6">
      <w:pPr>
        <w:pageBreakBefore w:val="0"/>
        <w:kinsoku/>
        <w:wordWrap/>
        <w:overflowPunct/>
        <w:topLinePunct w:val="0"/>
        <w:autoSpaceDE/>
        <w:autoSpaceDN/>
        <w:bidi w:val="0"/>
        <w:adjustRightInd w:val="0"/>
        <w:spacing w:line="360" w:lineRule="auto"/>
        <w:ind w:firstLine="420" w:firstLineChars="200"/>
        <w:textAlignment w:val="auto"/>
        <w:outlineLvl w:val="9"/>
        <w:rPr>
          <w:rFonts w:ascii="宋体" w:hAnsi="宋体" w:cs="宋体"/>
          <w:color w:val="auto"/>
          <w:sz w:val="21"/>
          <w:szCs w:val="21"/>
          <w:highlight w:val="none"/>
        </w:rPr>
      </w:pPr>
      <w:r>
        <w:rPr>
          <w:rFonts w:hint="eastAsia" w:cs="宋体" w:asciiTheme="minorEastAsia" w:hAnsiTheme="minorEastAsia" w:eastAsiaTheme="minorEastAsia"/>
          <w:color w:val="auto"/>
          <w:sz w:val="21"/>
          <w:szCs w:val="21"/>
          <w:highlight w:val="none"/>
        </w:rPr>
        <w:t xml:space="preserve">4.1 </w:t>
      </w:r>
      <w:r>
        <w:rPr>
          <w:rFonts w:hint="eastAsia" w:ascii="宋体" w:hAnsi="宋体" w:cs="宋体"/>
          <w:color w:val="auto"/>
          <w:sz w:val="21"/>
          <w:szCs w:val="21"/>
          <w:highlight w:val="none"/>
        </w:rPr>
        <w:t>首台套、“制造精品”、“专精特新”等创新产品按规定享受政府采购支持政策。</w:t>
      </w:r>
    </w:p>
    <w:p w14:paraId="0B997421">
      <w:pPr>
        <w:pageBreakBefore w:val="0"/>
        <w:numPr>
          <w:ilvl w:val="255"/>
          <w:numId w:val="0"/>
        </w:numPr>
        <w:tabs>
          <w:tab w:val="left" w:pos="432"/>
        </w:tabs>
        <w:kinsoku/>
        <w:wordWrap/>
        <w:overflowPunct/>
        <w:topLinePunct w:val="0"/>
        <w:autoSpaceDE/>
        <w:autoSpaceDN/>
        <w:bidi w:val="0"/>
        <w:adjustRightInd w:val="0"/>
        <w:snapToGrid w:val="0"/>
        <w:ind w:left="420" w:leftChars="200"/>
        <w:textAlignment w:val="auto"/>
        <w:outlineLvl w:val="9"/>
        <w:rPr>
          <w:color w:val="auto"/>
          <w:sz w:val="21"/>
          <w:szCs w:val="21"/>
          <w:highlight w:val="none"/>
        </w:rPr>
      </w:pPr>
      <w:r>
        <w:rPr>
          <w:rFonts w:hint="eastAsia" w:ascii="宋体" w:hAnsi="宋体" w:eastAsia="宋体" w:cs="仿宋"/>
          <w:b w:val="0"/>
          <w:bCs w:val="0"/>
          <w:color w:val="auto"/>
          <w:sz w:val="21"/>
          <w:szCs w:val="21"/>
          <w:highlight w:val="none"/>
          <w:lang w:val="en-US"/>
        </w:rPr>
        <w:t>4.2 采购人应当贯彻落实知识产权保护相关法律法规，应当采购使用正版软件。</w:t>
      </w:r>
    </w:p>
    <w:p w14:paraId="1908D36F">
      <w:pPr>
        <w:pageBreakBefore w:val="0"/>
        <w:kinsoku/>
        <w:wordWrap/>
        <w:overflowPunct/>
        <w:topLinePunct w:val="0"/>
        <w:autoSpaceDE/>
        <w:autoSpaceDN/>
        <w:bidi w:val="0"/>
        <w:adjustRightInd w:val="0"/>
        <w:spacing w:line="360" w:lineRule="auto"/>
        <w:textAlignment w:val="auto"/>
        <w:outlineLvl w:val="9"/>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5.平等对待内外资企业和符合条件的破产重整企业</w:t>
      </w:r>
    </w:p>
    <w:p w14:paraId="02A3FAB5">
      <w:pPr>
        <w:pageBreakBefore w:val="0"/>
        <w:kinsoku/>
        <w:wordWrap/>
        <w:overflowPunct/>
        <w:topLinePunct w:val="0"/>
        <w:autoSpaceDE/>
        <w:autoSpaceDN/>
        <w:bidi w:val="0"/>
        <w:adjustRightInd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平等对待内外资企业和符合条件的破产重整企业，切实保障企业公平竞争，平等维护企业的合法利益。</w:t>
      </w:r>
    </w:p>
    <w:p w14:paraId="67D599C3">
      <w:pPr>
        <w:pageBreakBefore w:val="0"/>
        <w:kinsoku/>
        <w:wordWrap/>
        <w:overflowPunct/>
        <w:topLinePunct w:val="0"/>
        <w:autoSpaceDE/>
        <w:autoSpaceDN/>
        <w:bidi w:val="0"/>
        <w:adjustRightInd w:val="0"/>
        <w:spacing w:line="360" w:lineRule="auto"/>
        <w:ind w:firstLine="420" w:firstLineChars="200"/>
        <w:textAlignment w:val="auto"/>
        <w:outlineLvl w:val="9"/>
        <w:rPr>
          <w:rFonts w:asciiTheme="minorEastAsia" w:hAnsiTheme="minorEastAsia" w:eastAsiaTheme="minorEastAsia"/>
          <w:color w:val="auto"/>
          <w:sz w:val="21"/>
          <w:szCs w:val="21"/>
          <w:highlight w:val="none"/>
        </w:rPr>
      </w:pPr>
    </w:p>
    <w:p w14:paraId="0878CDE6">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四、询问、质疑与投诉、补偿救济</w:t>
      </w:r>
    </w:p>
    <w:p w14:paraId="1D7FA4EF">
      <w:pPr>
        <w:pStyle w:val="12"/>
        <w:keepNext w:val="0"/>
        <w:keepLines w:val="0"/>
        <w:pageBreakBefore w:val="0"/>
        <w:kinsoku/>
        <w:wordWrap/>
        <w:overflowPunct/>
        <w:topLinePunct w:val="0"/>
        <w:bidi w:val="0"/>
        <w:adjustRightInd w:val="0"/>
        <w:spacing w:line="360" w:lineRule="auto"/>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1.在线询问、质疑、投诉</w:t>
      </w:r>
    </w:p>
    <w:p w14:paraId="44E71707">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6B35D7">
      <w:pPr>
        <w:keepNext w:val="0"/>
        <w:keepLines w:val="0"/>
        <w:pageBreakBefore w:val="0"/>
        <w:kinsoku/>
        <w:wordWrap/>
        <w:overflowPunct/>
        <w:topLinePunct w:val="0"/>
        <w:bidi w:val="0"/>
        <w:adjustRightInd w:val="0"/>
        <w:spacing w:line="360" w:lineRule="auto"/>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供应商询问</w:t>
      </w:r>
    </w:p>
    <w:p w14:paraId="5BFD7230">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1289A9">
      <w:pPr>
        <w:keepNext w:val="0"/>
        <w:keepLines w:val="0"/>
        <w:pageBreakBefore w:val="0"/>
        <w:kinsoku/>
        <w:wordWrap/>
        <w:overflowPunct/>
        <w:topLinePunct w:val="0"/>
        <w:bidi w:val="0"/>
        <w:adjustRightInd w:val="0"/>
        <w:spacing w:line="360" w:lineRule="auto"/>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 供应商质疑</w:t>
      </w:r>
    </w:p>
    <w:p w14:paraId="5337D34A">
      <w:pPr>
        <w:pStyle w:val="12"/>
        <w:keepNext w:val="0"/>
        <w:keepLines w:val="0"/>
        <w:pageBreakBefore w:val="0"/>
        <w:kinsoku/>
        <w:wordWrap/>
        <w:overflowPunct/>
        <w:topLinePunct w:val="0"/>
        <w:bidi w:val="0"/>
        <w:adjustRightInd w:val="0"/>
        <w:spacing w:line="360" w:lineRule="auto"/>
        <w:ind w:firstLine="422" w:firstLineChars="200"/>
        <w:textAlignment w:val="auto"/>
        <w:rPr>
          <w:rFonts w:asciiTheme="minorEastAsia" w:hAnsiTheme="minorEastAsia" w:eastAsiaTheme="minorEastAsia"/>
          <w:b/>
          <w:color w:val="auto"/>
          <w:sz w:val="21"/>
          <w:szCs w:val="21"/>
          <w:highlight w:val="none"/>
        </w:rPr>
      </w:pPr>
      <w:r>
        <w:rPr>
          <w:rFonts w:hint="eastAsia" w:cs="微软雅黑" w:asciiTheme="minorEastAsia" w:hAnsiTheme="minorEastAsia" w:eastAsiaTheme="minorEastAsia"/>
          <w:b/>
          <w:color w:val="auto"/>
          <w:kern w:val="0"/>
          <w:sz w:val="21"/>
          <w:szCs w:val="21"/>
          <w:highlight w:val="none"/>
          <w:lang w:val="zh-CN"/>
        </w:rPr>
        <w:t>3</w:t>
      </w:r>
      <w:r>
        <w:rPr>
          <w:rFonts w:hint="eastAsia" w:asciiTheme="minorEastAsia" w:hAnsiTheme="minorEastAsia" w:eastAsiaTheme="minorEastAsia"/>
          <w:b/>
          <w:color w:val="auto"/>
          <w:sz w:val="21"/>
          <w:szCs w:val="21"/>
          <w:highlight w:val="none"/>
        </w:rPr>
        <w:t>.1质疑提出时效</w:t>
      </w:r>
    </w:p>
    <w:p w14:paraId="1FB18EE2">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3.1.1提出质疑的供应商应当是参与所质疑项目采购活动的供应商。潜在供应商已依法获取其可质疑的采购文件的，可以对该文件提出质疑。</w:t>
      </w:r>
    </w:p>
    <w:p w14:paraId="79C33523">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cs="微软雅黑" w:asciiTheme="minorEastAsia" w:hAnsiTheme="minorEastAsia" w:eastAsiaTheme="minorEastAsia"/>
          <w:color w:val="auto"/>
          <w:kern w:val="0"/>
          <w:sz w:val="21"/>
          <w:szCs w:val="21"/>
          <w:highlight w:val="none"/>
          <w:lang w:val="zh-CN"/>
        </w:rPr>
        <w:t>3</w:t>
      </w:r>
      <w:r>
        <w:rPr>
          <w:rFonts w:hint="eastAsia" w:asciiTheme="minorEastAsia" w:hAnsiTheme="minorEastAsia" w:eastAsiaTheme="minorEastAsia"/>
          <w:color w:val="auto"/>
          <w:sz w:val="21"/>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0DA7307">
      <w:pPr>
        <w:pStyle w:val="6"/>
        <w:keepNext w:val="0"/>
        <w:keepLines w:val="0"/>
        <w:pageBreakBefore w:val="0"/>
        <w:kinsoku/>
        <w:wordWrap/>
        <w:overflowPunct/>
        <w:topLinePunct w:val="0"/>
        <w:bidi w:val="0"/>
        <w:adjustRightInd w:val="0"/>
        <w:spacing w:line="360" w:lineRule="auto"/>
        <w:ind w:firstLine="380" w:firstLineChars="181"/>
        <w:textAlignment w:val="auto"/>
        <w:rPr>
          <w:rFonts w:asciiTheme="minorEastAsia" w:hAnsiTheme="minorEastAsia" w:eastAsiaTheme="minorEastAsia"/>
          <w:snapToGrid/>
          <w:color w:val="auto"/>
          <w:kern w:val="2"/>
          <w:sz w:val="21"/>
          <w:szCs w:val="21"/>
          <w:highlight w:val="none"/>
        </w:rPr>
      </w:pPr>
      <w:r>
        <w:rPr>
          <w:rFonts w:hint="eastAsia" w:asciiTheme="minorEastAsia" w:hAnsiTheme="minorEastAsia" w:eastAsiaTheme="minorEastAsia"/>
          <w:snapToGrid/>
          <w:color w:val="auto"/>
          <w:kern w:val="2"/>
          <w:sz w:val="21"/>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77BC25C">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3.1.2.2对采购过程提出质疑的，质疑期限为各采购程序环节结束之日起计算。</w:t>
      </w:r>
    </w:p>
    <w:p w14:paraId="11DC3611">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3.1.2.3对采购结果提出质疑的，质疑期限自采购结果公告期限届满之日起计算。</w:t>
      </w:r>
    </w:p>
    <w:p w14:paraId="4812DA34">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3.1.2.4对同一采购程序环节的质疑，供应商须一次性提出。</w:t>
      </w:r>
    </w:p>
    <w:p w14:paraId="1649E74B">
      <w:pPr>
        <w:pStyle w:val="12"/>
        <w:keepNext w:val="0"/>
        <w:keepLines w:val="0"/>
        <w:pageBreakBefore w:val="0"/>
        <w:kinsoku/>
        <w:wordWrap/>
        <w:overflowPunct/>
        <w:topLinePunct w:val="0"/>
        <w:bidi w:val="0"/>
        <w:adjustRightInd w:val="0"/>
        <w:spacing w:line="360" w:lineRule="auto"/>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3.2质疑答复</w:t>
      </w:r>
    </w:p>
    <w:p w14:paraId="37ACB011">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w:t>
      </w: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470ECE92">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询问或者质疑事项可能影响采购结果的，采购人应当暂停签订合同，已经签订合同的，应当中止履行合同。</w:t>
      </w:r>
    </w:p>
    <w:p w14:paraId="1E17A15D">
      <w:pPr>
        <w:pStyle w:val="12"/>
        <w:keepNext w:val="0"/>
        <w:keepLines w:val="0"/>
        <w:pageBreakBefore w:val="0"/>
        <w:kinsoku/>
        <w:wordWrap/>
        <w:overflowPunct/>
        <w:topLinePunct w:val="0"/>
        <w:bidi w:val="0"/>
        <w:adjustRightInd w:val="0"/>
        <w:spacing w:line="360" w:lineRule="auto"/>
        <w:ind w:firstLine="422" w:firstLineChars="200"/>
        <w:textAlignment w:val="auto"/>
        <w:rPr>
          <w:rFonts w:asciiTheme="minorEastAsia" w:hAnsiTheme="minorEastAsia" w:eastAsiaTheme="minorEastAsia"/>
          <w:color w:val="auto"/>
          <w:sz w:val="21"/>
          <w:szCs w:val="21"/>
          <w:highlight w:val="none"/>
        </w:rPr>
      </w:pPr>
      <w:r>
        <w:rPr>
          <w:rFonts w:hint="eastAsia" w:cs="微软雅黑" w:asciiTheme="minorEastAsia" w:hAnsiTheme="minorEastAsia" w:eastAsiaTheme="minorEastAsia"/>
          <w:b/>
          <w:color w:val="auto"/>
          <w:kern w:val="0"/>
          <w:sz w:val="21"/>
          <w:szCs w:val="21"/>
          <w:highlight w:val="none"/>
          <w:lang w:val="zh-CN"/>
        </w:rPr>
        <w:t>3.3质疑函</w:t>
      </w:r>
    </w:p>
    <w:p w14:paraId="0B963CF6">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3.3.1供应商提出质疑应当提交质疑函和必要的证明材料。质疑函应当包括下列内容：</w:t>
      </w:r>
    </w:p>
    <w:p w14:paraId="1DAD6A7B">
      <w:pPr>
        <w:pStyle w:val="12"/>
        <w:keepNext w:val="0"/>
        <w:keepLines w:val="0"/>
        <w:pageBreakBefore w:val="0"/>
        <w:numPr>
          <w:ilvl w:val="0"/>
          <w:numId w:val="4"/>
        </w:numPr>
        <w:tabs>
          <w:tab w:val="left" w:pos="426"/>
          <w:tab w:val="clear" w:pos="840"/>
        </w:tabs>
        <w:kinsoku/>
        <w:wordWrap/>
        <w:overflowPunct/>
        <w:topLinePunct w:val="0"/>
        <w:bidi w:val="0"/>
        <w:adjustRightInd w:val="0"/>
        <w:spacing w:line="360" w:lineRule="auto"/>
        <w:ind w:left="284"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供应商的姓名或者名称、地址、邮编、联系人及联系电话；</w:t>
      </w:r>
    </w:p>
    <w:p w14:paraId="20DAC49B">
      <w:pPr>
        <w:pStyle w:val="12"/>
        <w:keepNext w:val="0"/>
        <w:keepLines w:val="0"/>
        <w:pageBreakBefore w:val="0"/>
        <w:numPr>
          <w:ilvl w:val="0"/>
          <w:numId w:val="4"/>
        </w:numPr>
        <w:tabs>
          <w:tab w:val="left" w:pos="426"/>
          <w:tab w:val="clear" w:pos="840"/>
        </w:tabs>
        <w:kinsoku/>
        <w:wordWrap/>
        <w:overflowPunct/>
        <w:topLinePunct w:val="0"/>
        <w:bidi w:val="0"/>
        <w:adjustRightInd w:val="0"/>
        <w:spacing w:line="360" w:lineRule="auto"/>
        <w:ind w:left="284"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质疑项目的名称、编号；</w:t>
      </w:r>
    </w:p>
    <w:p w14:paraId="03B53293">
      <w:pPr>
        <w:pStyle w:val="12"/>
        <w:keepNext w:val="0"/>
        <w:keepLines w:val="0"/>
        <w:pageBreakBefore w:val="0"/>
        <w:numPr>
          <w:ilvl w:val="0"/>
          <w:numId w:val="4"/>
        </w:numPr>
        <w:tabs>
          <w:tab w:val="left" w:pos="426"/>
          <w:tab w:val="clear" w:pos="840"/>
        </w:tabs>
        <w:kinsoku/>
        <w:wordWrap/>
        <w:overflowPunct/>
        <w:topLinePunct w:val="0"/>
        <w:bidi w:val="0"/>
        <w:adjustRightInd w:val="0"/>
        <w:spacing w:line="360" w:lineRule="auto"/>
        <w:ind w:left="284"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具体、明确的质疑事项和与质疑事项相关的请求；</w:t>
      </w:r>
    </w:p>
    <w:p w14:paraId="5961D0B9">
      <w:pPr>
        <w:pStyle w:val="12"/>
        <w:keepNext w:val="0"/>
        <w:keepLines w:val="0"/>
        <w:pageBreakBefore w:val="0"/>
        <w:numPr>
          <w:ilvl w:val="0"/>
          <w:numId w:val="4"/>
        </w:numPr>
        <w:tabs>
          <w:tab w:val="left" w:pos="426"/>
          <w:tab w:val="clear" w:pos="840"/>
        </w:tabs>
        <w:kinsoku/>
        <w:wordWrap/>
        <w:overflowPunct/>
        <w:topLinePunct w:val="0"/>
        <w:bidi w:val="0"/>
        <w:adjustRightInd w:val="0"/>
        <w:spacing w:line="360" w:lineRule="auto"/>
        <w:ind w:left="284"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事实依据；</w:t>
      </w:r>
    </w:p>
    <w:p w14:paraId="18912034">
      <w:pPr>
        <w:pStyle w:val="12"/>
        <w:keepNext w:val="0"/>
        <w:keepLines w:val="0"/>
        <w:pageBreakBefore w:val="0"/>
        <w:numPr>
          <w:ilvl w:val="0"/>
          <w:numId w:val="4"/>
        </w:numPr>
        <w:tabs>
          <w:tab w:val="left" w:pos="426"/>
          <w:tab w:val="clear" w:pos="840"/>
        </w:tabs>
        <w:kinsoku/>
        <w:wordWrap/>
        <w:overflowPunct/>
        <w:topLinePunct w:val="0"/>
        <w:bidi w:val="0"/>
        <w:adjustRightInd w:val="0"/>
        <w:spacing w:line="360" w:lineRule="auto"/>
        <w:ind w:left="284"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必要的法律依据；</w:t>
      </w:r>
    </w:p>
    <w:p w14:paraId="128D19F3">
      <w:pPr>
        <w:pStyle w:val="12"/>
        <w:keepNext w:val="0"/>
        <w:keepLines w:val="0"/>
        <w:pageBreakBefore w:val="0"/>
        <w:numPr>
          <w:ilvl w:val="0"/>
          <w:numId w:val="4"/>
        </w:numPr>
        <w:tabs>
          <w:tab w:val="left" w:pos="426"/>
          <w:tab w:val="clear" w:pos="840"/>
        </w:tabs>
        <w:kinsoku/>
        <w:wordWrap/>
        <w:overflowPunct/>
        <w:topLinePunct w:val="0"/>
        <w:bidi w:val="0"/>
        <w:adjustRightInd w:val="0"/>
        <w:spacing w:line="360" w:lineRule="auto"/>
        <w:ind w:left="284"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提出质疑的日期。</w:t>
      </w:r>
    </w:p>
    <w:p w14:paraId="4A293573">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29F46322">
      <w:pPr>
        <w:pStyle w:val="12"/>
        <w:keepNext w:val="0"/>
        <w:keepLines w:val="0"/>
        <w:pageBreakBefore w:val="0"/>
        <w:kinsoku/>
        <w:wordWrap/>
        <w:overflowPunct/>
        <w:topLinePunct w:val="0"/>
        <w:bidi w:val="0"/>
        <w:adjustRightInd w:val="0"/>
        <w:spacing w:line="360" w:lineRule="auto"/>
        <w:ind w:firstLine="422" w:firstLineChars="200"/>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质疑函范本及制作说明详见附件</w:t>
      </w:r>
      <w:r>
        <w:rPr>
          <w:rFonts w:asciiTheme="minorEastAsia" w:hAnsiTheme="minorEastAsia" w:eastAsiaTheme="minorEastAsia"/>
          <w:b/>
          <w:color w:val="auto"/>
          <w:sz w:val="21"/>
          <w:szCs w:val="21"/>
          <w:highlight w:val="none"/>
        </w:rPr>
        <w:t>1</w:t>
      </w:r>
      <w:r>
        <w:rPr>
          <w:rFonts w:hint="eastAsia" w:asciiTheme="minorEastAsia" w:hAnsiTheme="minorEastAsia" w:eastAsiaTheme="minorEastAsia"/>
          <w:b/>
          <w:color w:val="auto"/>
          <w:sz w:val="21"/>
          <w:szCs w:val="21"/>
          <w:highlight w:val="none"/>
        </w:rPr>
        <w:t>。</w:t>
      </w:r>
    </w:p>
    <w:p w14:paraId="1F8BC77A">
      <w:pPr>
        <w:keepNext w:val="0"/>
        <w:keepLines w:val="0"/>
        <w:pageBreakBefore w:val="0"/>
        <w:kinsoku/>
        <w:wordWrap/>
        <w:overflowPunct/>
        <w:topLinePunct w:val="0"/>
        <w:bidi w:val="0"/>
        <w:adjustRightInd w:val="0"/>
        <w:spacing w:line="360" w:lineRule="auto"/>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w:t>
      </w:r>
      <w:r>
        <w:rPr>
          <w:rFonts w:asciiTheme="minorEastAsia" w:hAnsiTheme="minorEastAsia" w:eastAsiaTheme="minorEastAsia"/>
          <w:b/>
          <w:color w:val="auto"/>
          <w:sz w:val="21"/>
          <w:szCs w:val="21"/>
          <w:highlight w:val="none"/>
        </w:rPr>
        <w:t>.供应商投诉</w:t>
      </w:r>
    </w:p>
    <w:p w14:paraId="507048AB">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.1质疑供应商对采购人、</w:t>
      </w:r>
      <w:r>
        <w:rPr>
          <w:rFonts w:hint="eastAsia" w:asciiTheme="minorEastAsia" w:hAnsiTheme="minorEastAsia" w:eastAsiaTheme="minorEastAsia"/>
          <w:color w:val="auto"/>
          <w:sz w:val="21"/>
          <w:szCs w:val="21"/>
          <w:highlight w:val="none"/>
        </w:rPr>
        <w:t>采购代理机构</w:t>
      </w:r>
      <w:r>
        <w:rPr>
          <w:rFonts w:asciiTheme="minorEastAsia" w:hAnsiTheme="minorEastAsia" w:eastAsiaTheme="minorEastAsia"/>
          <w:color w:val="auto"/>
          <w:sz w:val="21"/>
          <w:szCs w:val="21"/>
          <w:highlight w:val="none"/>
        </w:rPr>
        <w:t>的答复不满意或者采购人、</w:t>
      </w:r>
      <w:r>
        <w:rPr>
          <w:rFonts w:hint="eastAsia" w:asciiTheme="minorEastAsia" w:hAnsiTheme="minorEastAsia" w:eastAsiaTheme="minorEastAsia"/>
          <w:color w:val="auto"/>
          <w:sz w:val="21"/>
          <w:szCs w:val="21"/>
          <w:highlight w:val="none"/>
        </w:rPr>
        <w:t>采购代理机构</w:t>
      </w:r>
      <w:r>
        <w:rPr>
          <w:rFonts w:asciiTheme="minorEastAsia" w:hAnsiTheme="minorEastAsia" w:eastAsiaTheme="minorEastAsia"/>
          <w:color w:val="auto"/>
          <w:sz w:val="21"/>
          <w:szCs w:val="21"/>
          <w:highlight w:val="none"/>
        </w:rPr>
        <w:t>未在规定的时间内</w:t>
      </w:r>
      <w:r>
        <w:rPr>
          <w:rFonts w:hint="eastAsia" w:asciiTheme="minorEastAsia" w:hAnsiTheme="minorEastAsia" w:eastAsiaTheme="minorEastAsia"/>
          <w:color w:val="auto"/>
          <w:sz w:val="21"/>
          <w:szCs w:val="21"/>
          <w:highlight w:val="none"/>
        </w:rPr>
        <w:t>作出答复的，可以在答复期满后十五个工作日内向同级政府采购监督管理部门提出投诉。</w:t>
      </w:r>
    </w:p>
    <w:p w14:paraId="7EA0AE8B">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.2供应</w:t>
      </w:r>
      <w:r>
        <w:rPr>
          <w:rFonts w:hint="eastAsia" w:asciiTheme="minorEastAsia" w:hAnsiTheme="minorEastAsia" w:eastAsiaTheme="minorEastAsia"/>
          <w:color w:val="auto"/>
          <w:sz w:val="21"/>
          <w:szCs w:val="21"/>
          <w:highlight w:val="none"/>
        </w:rPr>
        <w:t>商投诉的事项不得超出已质疑事项的范围，基于质疑答复内容提出的投诉事项除外。</w:t>
      </w:r>
    </w:p>
    <w:p w14:paraId="7555164F">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.3供应</w:t>
      </w:r>
      <w:r>
        <w:rPr>
          <w:rFonts w:hint="eastAsia" w:asciiTheme="minorEastAsia" w:hAnsiTheme="minorEastAsia" w:eastAsiaTheme="minorEastAsia"/>
          <w:color w:val="auto"/>
          <w:sz w:val="21"/>
          <w:szCs w:val="21"/>
          <w:highlight w:val="none"/>
        </w:rPr>
        <w:t>商投诉应当有明确的请求和必要的证明材料。</w:t>
      </w:r>
    </w:p>
    <w:p w14:paraId="5C45D2CD">
      <w:pPr>
        <w:pStyle w:val="12"/>
        <w:keepNext w:val="0"/>
        <w:keepLines w:val="0"/>
        <w:pageBreakBefore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.4以联合体形</w:t>
      </w:r>
      <w:r>
        <w:rPr>
          <w:rFonts w:hint="eastAsia" w:asciiTheme="minorEastAsia" w:hAnsiTheme="minorEastAsia" w:eastAsiaTheme="minorEastAsia"/>
          <w:color w:val="auto"/>
          <w:sz w:val="21"/>
          <w:szCs w:val="21"/>
          <w:highlight w:val="none"/>
        </w:rPr>
        <w:t>式参加政府采购活动的，其投诉应当由组成联合体的所有供应商共同提出。</w:t>
      </w:r>
    </w:p>
    <w:p w14:paraId="745D61CA">
      <w:pPr>
        <w:pStyle w:val="12"/>
        <w:keepNext w:val="0"/>
        <w:keepLines w:val="0"/>
        <w:pageBreakBefore w:val="0"/>
        <w:kinsoku/>
        <w:wordWrap/>
        <w:overflowPunct/>
        <w:topLinePunct w:val="0"/>
        <w:bidi w:val="0"/>
        <w:adjustRightInd w:val="0"/>
        <w:spacing w:line="360" w:lineRule="auto"/>
        <w:ind w:firstLine="422" w:firstLineChars="200"/>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投诉书范本及制作说明详见附件</w:t>
      </w:r>
      <w:r>
        <w:rPr>
          <w:rFonts w:asciiTheme="minorEastAsia" w:hAnsiTheme="minorEastAsia" w:eastAsiaTheme="minorEastAsia"/>
          <w:b/>
          <w:color w:val="auto"/>
          <w:sz w:val="21"/>
          <w:szCs w:val="21"/>
          <w:highlight w:val="none"/>
        </w:rPr>
        <w:t>2</w:t>
      </w:r>
      <w:r>
        <w:rPr>
          <w:rFonts w:hint="eastAsia" w:asciiTheme="minorEastAsia" w:hAnsiTheme="minorEastAsia" w:eastAsiaTheme="minorEastAsia"/>
          <w:b/>
          <w:color w:val="auto"/>
          <w:sz w:val="21"/>
          <w:szCs w:val="21"/>
          <w:highlight w:val="none"/>
        </w:rPr>
        <w:t>。</w:t>
      </w:r>
    </w:p>
    <w:p w14:paraId="3D7D7267">
      <w:pPr>
        <w:rPr>
          <w:color w:val="auto"/>
          <w:sz w:val="21"/>
          <w:szCs w:val="21"/>
          <w:highlight w:val="none"/>
        </w:rPr>
      </w:pPr>
    </w:p>
    <w:p w14:paraId="109AA22D">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五、磋商文件构成、修改、解释</w:t>
      </w:r>
    </w:p>
    <w:p w14:paraId="174C5A23">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1．磋商文件的构成</w:t>
      </w:r>
    </w:p>
    <w:p w14:paraId="672AB69F">
      <w:pPr>
        <w:pStyle w:val="12"/>
        <w:keepNext w:val="0"/>
        <w:keepLines w:val="0"/>
        <w:pageBreakBefore w:val="0"/>
        <w:widowControl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 磋商文件包括下列文件及附件</w:t>
      </w:r>
    </w:p>
    <w:p w14:paraId="6CACDDA8">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第一部分  供应商邀请</w:t>
      </w:r>
    </w:p>
    <w:p w14:paraId="3EC06573">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第二部分  竞争性磋商流程</w:t>
      </w:r>
    </w:p>
    <w:p w14:paraId="7600CA82">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第三部分  供应商须知</w:t>
      </w:r>
    </w:p>
    <w:p w14:paraId="1765E659">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第四部分  采购需求</w:t>
      </w:r>
    </w:p>
    <w:p w14:paraId="3B42A765">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第五部分  评审方法及评审标准</w:t>
      </w:r>
    </w:p>
    <w:p w14:paraId="071C96FA">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第六部分  拟签订的合同文本</w:t>
      </w:r>
    </w:p>
    <w:p w14:paraId="6ED89AA8">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第七部分  应提交的有关格式范例</w:t>
      </w:r>
    </w:p>
    <w:p w14:paraId="06B214D3">
      <w:pPr>
        <w:pStyle w:val="12"/>
        <w:keepNext w:val="0"/>
        <w:keepLines w:val="0"/>
        <w:pageBreakBefore w:val="0"/>
        <w:widowControl w:val="0"/>
        <w:numPr>
          <w:ilvl w:val="0"/>
          <w:numId w:val="4"/>
        </w:numPr>
        <w:kinsoku/>
        <w:wordWrap/>
        <w:overflowPunct/>
        <w:topLinePunct w:val="0"/>
        <w:bidi w:val="0"/>
        <w:adjustRightInd w:val="0"/>
        <w:spacing w:line="360" w:lineRule="auto"/>
        <w:ind w:left="839"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第八部分  最后报价格式</w:t>
      </w:r>
    </w:p>
    <w:p w14:paraId="78D58471">
      <w:pPr>
        <w:pStyle w:val="12"/>
        <w:keepNext w:val="0"/>
        <w:keepLines w:val="0"/>
        <w:pageBreakBefore w:val="0"/>
        <w:widowControl w:val="0"/>
        <w:kinsoku/>
        <w:wordWrap/>
        <w:overflowPunct/>
        <w:topLinePunct w:val="0"/>
        <w:bidi w:val="0"/>
        <w:adjustRightInd w:val="0"/>
        <w:spacing w:line="360" w:lineRule="auto"/>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 与本项目有关的</w:t>
      </w:r>
      <w:r>
        <w:rPr>
          <w:rFonts w:hint="eastAsia" w:asciiTheme="minorEastAsia" w:hAnsiTheme="minorEastAsia" w:eastAsiaTheme="minorEastAsia"/>
          <w:bCs/>
          <w:color w:val="auto"/>
          <w:sz w:val="21"/>
          <w:szCs w:val="21"/>
          <w:highlight w:val="none"/>
        </w:rPr>
        <w:t>澄清或者修改的内容为磋商文件的组成部分</w:t>
      </w:r>
      <w:r>
        <w:rPr>
          <w:rFonts w:hint="eastAsia" w:cs="仿宋_GB2312" w:asciiTheme="minorEastAsia" w:hAnsiTheme="minorEastAsia" w:eastAsiaTheme="minorEastAsia"/>
          <w:color w:val="auto"/>
          <w:sz w:val="21"/>
          <w:szCs w:val="21"/>
          <w:highlight w:val="none"/>
        </w:rPr>
        <w:t>。</w:t>
      </w:r>
    </w:p>
    <w:p w14:paraId="3246E02F">
      <w:pPr>
        <w:pStyle w:val="12"/>
        <w:keepNext w:val="0"/>
        <w:keepLines w:val="0"/>
        <w:pageBreakBefore w:val="0"/>
        <w:widowControl w:val="0"/>
        <w:kinsoku/>
        <w:wordWrap/>
        <w:overflowPunct/>
        <w:topLinePunct w:val="0"/>
        <w:bidi w:val="0"/>
        <w:adjustRightInd w:val="0"/>
        <w:spacing w:line="360" w:lineRule="auto"/>
        <w:textAlignment w:val="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磋商文件的</w:t>
      </w:r>
      <w:r>
        <w:rPr>
          <w:rFonts w:hint="eastAsia" w:cs="仿宋_GB2312" w:asciiTheme="minorEastAsia" w:hAnsiTheme="minorEastAsia" w:eastAsiaTheme="minorEastAsia"/>
          <w:b/>
          <w:color w:val="auto"/>
          <w:sz w:val="21"/>
          <w:szCs w:val="21"/>
          <w:highlight w:val="none"/>
        </w:rPr>
        <w:t>澄清、修改</w:t>
      </w:r>
    </w:p>
    <w:p w14:paraId="64132BBC">
      <w:pPr>
        <w:pStyle w:val="22"/>
        <w:keepNext w:val="0"/>
        <w:keepLines w:val="0"/>
        <w:pageBreakBefore w:val="0"/>
        <w:widowControl w:val="0"/>
        <w:kinsoku/>
        <w:wordWrap/>
        <w:overflowPunct/>
        <w:topLinePunct w:val="0"/>
        <w:bidi w:val="0"/>
        <w:adjustRightInd w:val="0"/>
        <w:snapToGrid w:val="0"/>
        <w:spacing w:before="0"/>
        <w:ind w:firstLine="48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2.1已获取磋商文件的潜在供应商，若有问题需要澄清，应于提交首次响应文件截止时间前，以书面形式向采购代理机构提出。</w:t>
      </w:r>
    </w:p>
    <w:p w14:paraId="4E81C222">
      <w:pPr>
        <w:pStyle w:val="22"/>
        <w:keepNext w:val="0"/>
        <w:keepLines w:val="0"/>
        <w:pageBreakBefore w:val="0"/>
        <w:widowControl w:val="0"/>
        <w:kinsoku/>
        <w:wordWrap/>
        <w:overflowPunct/>
        <w:topLinePunct w:val="0"/>
        <w:bidi w:val="0"/>
        <w:adjustRightInd w:val="0"/>
        <w:snapToGrid w:val="0"/>
        <w:spacing w:before="0"/>
        <w:ind w:firstLine="48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w:t>
      </w:r>
      <w:r>
        <w:rPr>
          <w:rFonts w:hint="eastAsia" w:cs="宋体" w:asciiTheme="minorEastAsia" w:hAnsiTheme="minorEastAsia" w:eastAsiaTheme="minorEastAsia"/>
          <w:color w:val="auto"/>
          <w:sz w:val="21"/>
          <w:szCs w:val="21"/>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sz w:val="21"/>
          <w:szCs w:val="21"/>
          <w:highlight w:val="none"/>
        </w:rPr>
        <w:t>提交首次</w:t>
      </w:r>
      <w:r>
        <w:rPr>
          <w:rFonts w:hint="eastAsia" w:cs="宋体" w:asciiTheme="minorEastAsia" w:hAnsiTheme="minorEastAsia" w:eastAsiaTheme="minorEastAsia"/>
          <w:color w:val="auto"/>
          <w:sz w:val="21"/>
          <w:szCs w:val="21"/>
          <w:highlight w:val="none"/>
        </w:rPr>
        <w:t>响应文件截止时间和响应文件开启时间。该澄清或者修改的内容为磋商文件的组成部分。</w:t>
      </w:r>
    </w:p>
    <w:p w14:paraId="63016F56">
      <w:pPr>
        <w:pStyle w:val="22"/>
        <w:keepNext w:val="0"/>
        <w:keepLines w:val="0"/>
        <w:pageBreakBefore w:val="0"/>
        <w:widowControl w:val="0"/>
        <w:kinsoku/>
        <w:wordWrap/>
        <w:overflowPunct/>
        <w:topLinePunct w:val="0"/>
        <w:bidi w:val="0"/>
        <w:adjustRightInd w:val="0"/>
        <w:snapToGrid w:val="0"/>
        <w:spacing w:before="0"/>
        <w:ind w:firstLine="48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sz w:val="21"/>
          <w:szCs w:val="21"/>
          <w:highlight w:val="none"/>
        </w:rPr>
        <w:t>通过电子交易平台</w:t>
      </w:r>
      <w:r>
        <w:rPr>
          <w:rFonts w:hint="eastAsia" w:asciiTheme="minorEastAsia" w:hAnsiTheme="minorEastAsia" w:eastAsiaTheme="minorEastAsia"/>
          <w:color w:val="auto"/>
          <w:sz w:val="21"/>
          <w:szCs w:val="21"/>
          <w:highlight w:val="none"/>
        </w:rPr>
        <w:t>通知所有获取磋商文件的供应商；不足5日的，采购人、采购代理机构应当顺延提交首次响应文件截止时间。</w:t>
      </w:r>
    </w:p>
    <w:p w14:paraId="4919200A">
      <w:pPr>
        <w:pStyle w:val="22"/>
        <w:keepNext w:val="0"/>
        <w:keepLines w:val="0"/>
        <w:pageBreakBefore w:val="0"/>
        <w:widowControl w:val="0"/>
        <w:kinsoku/>
        <w:wordWrap/>
        <w:overflowPunct/>
        <w:topLinePunct w:val="0"/>
        <w:bidi w:val="0"/>
        <w:adjustRightInd w:val="0"/>
        <w:snapToGrid w:val="0"/>
        <w:spacing w:before="0"/>
        <w:ind w:firstLine="482"/>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响应文件未按磋商文件的澄清、修改的内容编制，又不符合实质性要求的，响应无效。</w:t>
      </w:r>
    </w:p>
    <w:p w14:paraId="63EF0BC1">
      <w:pPr>
        <w:pStyle w:val="8"/>
        <w:rPr>
          <w:rFonts w:cs="仿宋_GB2312" w:asciiTheme="minorEastAsia" w:hAnsiTheme="minorEastAsia" w:eastAsiaTheme="minorEastAsia"/>
          <w:color w:val="auto"/>
          <w:sz w:val="21"/>
          <w:szCs w:val="21"/>
          <w:highlight w:val="none"/>
          <w:lang w:val="en-US"/>
        </w:rPr>
      </w:pPr>
      <w:r>
        <w:rPr>
          <w:rFonts w:hint="eastAsia" w:cs="仿宋_GB2312" w:asciiTheme="minorEastAsia" w:hAnsiTheme="minorEastAsia" w:eastAsiaTheme="minorEastAsia"/>
          <w:color w:val="auto"/>
          <w:sz w:val="21"/>
          <w:szCs w:val="21"/>
          <w:highlight w:val="none"/>
          <w:lang w:val="en-US"/>
        </w:rPr>
        <w:t xml:space="preserve">    </w:t>
      </w:r>
    </w:p>
    <w:p w14:paraId="64A2C912">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六、响应文件的编制</w:t>
      </w:r>
    </w:p>
    <w:p w14:paraId="5408AF33">
      <w:pPr>
        <w:pStyle w:val="12"/>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响应文件的语言</w:t>
      </w:r>
    </w:p>
    <w:p w14:paraId="6C361470">
      <w:pPr>
        <w:pStyle w:val="12"/>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响应文件及供应商与采购有关的来往通知、函件和文件均应使用中文。</w:t>
      </w:r>
    </w:p>
    <w:p w14:paraId="71BAEF84">
      <w:pPr>
        <w:pStyle w:val="12"/>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响应文件的组成</w:t>
      </w:r>
    </w:p>
    <w:p w14:paraId="451789BA">
      <w:pPr>
        <w:snapToGrid w:val="0"/>
        <w:spacing w:line="360" w:lineRule="auto"/>
        <w:ind w:firstLine="422" w:firstLineChars="200"/>
        <w:outlineLvl w:val="3"/>
        <w:rPr>
          <w:rFonts w:ascii="宋体" w:hAnsi="宋体" w:cs="仿宋_GB2312"/>
          <w:b/>
          <w:bCs/>
          <w:color w:val="auto"/>
          <w:sz w:val="21"/>
          <w:szCs w:val="21"/>
          <w:highlight w:val="none"/>
        </w:rPr>
      </w:pPr>
      <w:r>
        <w:rPr>
          <w:rFonts w:ascii="宋体" w:hAnsi="宋体" w:cs="仿宋_GB2312"/>
          <w:b/>
          <w:bCs/>
          <w:color w:val="auto"/>
          <w:sz w:val="21"/>
          <w:szCs w:val="21"/>
          <w:highlight w:val="none"/>
        </w:rPr>
        <w:t>2.1</w:t>
      </w:r>
      <w:r>
        <w:rPr>
          <w:rFonts w:hint="eastAsia" w:ascii="宋体" w:hAnsi="宋体" w:cs="仿宋_GB2312"/>
          <w:b/>
          <w:bCs/>
          <w:color w:val="auto"/>
          <w:sz w:val="21"/>
          <w:szCs w:val="21"/>
          <w:highlight w:val="none"/>
        </w:rPr>
        <w:t>资格文件：（详见响应文件格式详细附件内容）</w:t>
      </w:r>
    </w:p>
    <w:p w14:paraId="330B7798">
      <w:pPr>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2.1.1</w:t>
      </w:r>
      <w:r>
        <w:rPr>
          <w:rFonts w:hint="eastAsia" w:ascii="宋体" w:hAnsi="宋体" w:cs="仿宋_GB2312"/>
          <w:color w:val="auto"/>
          <w:sz w:val="21"/>
          <w:szCs w:val="21"/>
          <w:highlight w:val="none"/>
        </w:rPr>
        <w:t>符合参加政府采购活动应当具备的一般条件的承诺函（如以联合体形式参加政府采购活动的，联合体各方均应提交该承诺函）</w:t>
      </w:r>
      <w:r>
        <w:rPr>
          <w:rFonts w:ascii="宋体" w:hAnsi="宋体" w:cs="仿宋_GB2312"/>
          <w:color w:val="auto"/>
          <w:sz w:val="21"/>
          <w:szCs w:val="21"/>
          <w:highlight w:val="none"/>
        </w:rPr>
        <w:t>；</w:t>
      </w:r>
    </w:p>
    <w:p w14:paraId="59F7BF95">
      <w:pPr>
        <w:tabs>
          <w:tab w:val="left" w:pos="4970"/>
        </w:tabs>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2.1.2</w:t>
      </w:r>
      <w:r>
        <w:rPr>
          <w:rFonts w:hint="eastAsia" w:ascii="宋体" w:hAnsi="宋体" w:cs="仿宋_GB2312"/>
          <w:color w:val="auto"/>
          <w:sz w:val="21"/>
          <w:szCs w:val="21"/>
          <w:highlight w:val="none"/>
        </w:rPr>
        <w:t>联合协议（如果有）</w:t>
      </w:r>
      <w:r>
        <w:rPr>
          <w:rFonts w:ascii="宋体" w:hAnsi="宋体" w:cs="仿宋_GB2312"/>
          <w:color w:val="auto"/>
          <w:sz w:val="21"/>
          <w:szCs w:val="21"/>
          <w:highlight w:val="none"/>
        </w:rPr>
        <w:t>；</w:t>
      </w:r>
    </w:p>
    <w:p w14:paraId="107DAE45">
      <w:pPr>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2.1.3落实政府采购政策需满足的资格要求</w:t>
      </w:r>
      <w:r>
        <w:rPr>
          <w:rFonts w:hint="eastAsia" w:ascii="宋体" w:hAnsi="宋体" w:cs="仿宋_GB2312"/>
          <w:color w:val="auto"/>
          <w:sz w:val="21"/>
          <w:szCs w:val="21"/>
          <w:highlight w:val="none"/>
        </w:rPr>
        <w:t>（如果有）</w:t>
      </w:r>
      <w:r>
        <w:rPr>
          <w:rFonts w:ascii="宋体" w:hAnsi="宋体" w:cs="仿宋_GB2312"/>
          <w:color w:val="auto"/>
          <w:sz w:val="21"/>
          <w:szCs w:val="21"/>
          <w:highlight w:val="none"/>
        </w:rPr>
        <w:t>；</w:t>
      </w:r>
    </w:p>
    <w:p w14:paraId="40933933">
      <w:pPr>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2.1.4</w:t>
      </w:r>
      <w:r>
        <w:rPr>
          <w:rFonts w:hint="eastAsia" w:ascii="宋体" w:hAnsi="宋体" w:cs="仿宋_GB2312"/>
          <w:color w:val="auto"/>
          <w:sz w:val="21"/>
          <w:szCs w:val="21"/>
          <w:highlight w:val="none"/>
        </w:rPr>
        <w:t>符合特定资格条件要求的资质文件（复印件）。</w:t>
      </w:r>
    </w:p>
    <w:p w14:paraId="6B0632D7">
      <w:pPr>
        <w:snapToGrid w:val="0"/>
        <w:spacing w:line="360" w:lineRule="auto"/>
        <w:ind w:firstLine="422" w:firstLineChars="200"/>
        <w:outlineLvl w:val="3"/>
        <w:rPr>
          <w:rFonts w:ascii="宋体" w:hAnsi="宋体" w:cs="仿宋_GB2312"/>
          <w:b/>
          <w:bCs/>
          <w:color w:val="auto"/>
          <w:sz w:val="21"/>
          <w:szCs w:val="21"/>
          <w:highlight w:val="none"/>
        </w:rPr>
      </w:pPr>
      <w:r>
        <w:rPr>
          <w:rFonts w:ascii="宋体" w:hAnsi="宋体" w:cs="仿宋_GB2312"/>
          <w:b/>
          <w:bCs/>
          <w:color w:val="auto"/>
          <w:sz w:val="21"/>
          <w:szCs w:val="21"/>
          <w:highlight w:val="none"/>
        </w:rPr>
        <w:t>2.2</w:t>
      </w:r>
      <w:r>
        <w:rPr>
          <w:rFonts w:hint="eastAsia" w:ascii="宋体" w:hAnsi="宋体" w:cs="仿宋_GB2312"/>
          <w:b/>
          <w:bCs/>
          <w:color w:val="auto"/>
          <w:sz w:val="21"/>
          <w:szCs w:val="21"/>
          <w:highlight w:val="none"/>
        </w:rPr>
        <w:t>商务技术文件：</w:t>
      </w:r>
    </w:p>
    <w:p w14:paraId="67D94FB9">
      <w:pPr>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2.2.1</w:t>
      </w:r>
      <w:r>
        <w:rPr>
          <w:rFonts w:hint="eastAsia" w:ascii="宋体" w:hAnsi="宋体" w:cs="仿宋_GB2312"/>
          <w:color w:val="auto"/>
          <w:sz w:val="21"/>
          <w:szCs w:val="21"/>
          <w:highlight w:val="none"/>
        </w:rPr>
        <w:t>响应</w:t>
      </w:r>
      <w:r>
        <w:rPr>
          <w:rFonts w:ascii="宋体" w:hAnsi="宋体" w:cs="仿宋_GB2312"/>
          <w:color w:val="auto"/>
          <w:sz w:val="21"/>
          <w:szCs w:val="21"/>
          <w:highlight w:val="none"/>
        </w:rPr>
        <w:t>函；</w:t>
      </w:r>
    </w:p>
    <w:p w14:paraId="16D46286">
      <w:pPr>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2.2.2</w:t>
      </w:r>
      <w:r>
        <w:rPr>
          <w:rFonts w:hint="eastAsia" w:ascii="宋体" w:hAnsi="宋体" w:cs="仿宋_GB2312"/>
          <w:color w:val="auto"/>
          <w:sz w:val="21"/>
          <w:szCs w:val="21"/>
          <w:highlight w:val="none"/>
        </w:rPr>
        <w:t>授权委托书或法定代表人（单位负责人、自然人本人）身份证明</w:t>
      </w:r>
      <w:r>
        <w:rPr>
          <w:rFonts w:ascii="宋体" w:hAnsi="宋体" w:cs="仿宋_GB2312"/>
          <w:color w:val="auto"/>
          <w:sz w:val="21"/>
          <w:szCs w:val="21"/>
          <w:highlight w:val="none"/>
        </w:rPr>
        <w:t>；</w:t>
      </w:r>
    </w:p>
    <w:p w14:paraId="6CD45AE3">
      <w:pPr>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2.2.3</w:t>
      </w:r>
      <w:r>
        <w:rPr>
          <w:rFonts w:hint="eastAsia" w:ascii="宋体" w:hAnsi="宋体" w:cs="仿宋_GB2312"/>
          <w:color w:val="auto"/>
          <w:sz w:val="21"/>
          <w:szCs w:val="21"/>
          <w:highlight w:val="none"/>
        </w:rPr>
        <w:t>分包意向协议（如果有）</w:t>
      </w:r>
      <w:r>
        <w:rPr>
          <w:rFonts w:ascii="宋体" w:hAnsi="宋体" w:cs="仿宋_GB2312"/>
          <w:color w:val="auto"/>
          <w:sz w:val="21"/>
          <w:szCs w:val="21"/>
          <w:highlight w:val="none"/>
        </w:rPr>
        <w:t>；</w:t>
      </w:r>
    </w:p>
    <w:p w14:paraId="5A10335C">
      <w:pPr>
        <w:snapToGrid w:val="0"/>
        <w:spacing w:line="360" w:lineRule="auto"/>
        <w:ind w:firstLine="840" w:firstLineChars="400"/>
        <w:rPr>
          <w:rFonts w:ascii="宋体" w:hAnsi="宋体" w:eastAsia="宋体" w:cs="仿宋_GB2312"/>
          <w:color w:val="auto"/>
          <w:sz w:val="21"/>
          <w:szCs w:val="21"/>
          <w:highlight w:val="none"/>
        </w:rPr>
      </w:pPr>
      <w:r>
        <w:rPr>
          <w:rFonts w:ascii="宋体" w:hAnsi="宋体" w:cs="仿宋_GB2312"/>
          <w:color w:val="auto"/>
          <w:sz w:val="21"/>
          <w:szCs w:val="21"/>
          <w:highlight w:val="none"/>
        </w:rPr>
        <w:t>2.2.</w:t>
      </w:r>
      <w:r>
        <w:rPr>
          <w:rFonts w:hint="eastAsia" w:ascii="宋体" w:hAnsi="宋体" w:cs="仿宋_GB2312"/>
          <w:color w:val="auto"/>
          <w:sz w:val="21"/>
          <w:szCs w:val="21"/>
          <w:highlight w:val="none"/>
          <w:lang w:val="en-US" w:eastAsia="zh-CN"/>
        </w:rPr>
        <w:t>4</w:t>
      </w:r>
      <w:r>
        <w:rPr>
          <w:rFonts w:hint="eastAsia" w:ascii="宋体" w:hAnsi="宋体" w:eastAsia="宋体" w:cs="仿宋_GB2312"/>
          <w:color w:val="auto"/>
          <w:sz w:val="21"/>
          <w:szCs w:val="21"/>
          <w:highlight w:val="none"/>
        </w:rPr>
        <w:t>符合性审查资料；</w:t>
      </w:r>
    </w:p>
    <w:p w14:paraId="12672CA2">
      <w:pPr>
        <w:snapToGrid w:val="0"/>
        <w:spacing w:line="360" w:lineRule="auto"/>
        <w:ind w:firstLine="840" w:firstLineChars="400"/>
        <w:rPr>
          <w:rFonts w:ascii="宋体" w:hAnsi="宋体" w:eastAsia="宋体" w:cs="仿宋_GB2312"/>
          <w:color w:val="auto"/>
          <w:sz w:val="21"/>
          <w:szCs w:val="21"/>
          <w:highlight w:val="none"/>
        </w:rPr>
      </w:pPr>
      <w:r>
        <w:rPr>
          <w:rFonts w:ascii="宋体" w:hAnsi="宋体" w:cs="仿宋_GB2312"/>
          <w:color w:val="auto"/>
          <w:sz w:val="21"/>
          <w:szCs w:val="21"/>
          <w:highlight w:val="none"/>
        </w:rPr>
        <w:t>2.2.</w:t>
      </w: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rPr>
        <w:t>评审标准相应的商务技术资料；</w:t>
      </w:r>
    </w:p>
    <w:p w14:paraId="2DD71C5E">
      <w:pPr>
        <w:snapToGrid w:val="0"/>
        <w:spacing w:line="360" w:lineRule="auto"/>
        <w:ind w:firstLine="840" w:firstLineChars="400"/>
        <w:rPr>
          <w:rFonts w:ascii="宋体" w:hAnsi="宋体" w:eastAsia="宋体" w:cs="仿宋_GB2312"/>
          <w:color w:val="auto"/>
          <w:sz w:val="21"/>
          <w:szCs w:val="21"/>
          <w:highlight w:val="none"/>
        </w:rPr>
      </w:pPr>
      <w:r>
        <w:rPr>
          <w:rFonts w:ascii="宋体" w:hAnsi="宋体" w:cs="仿宋_GB2312"/>
          <w:color w:val="auto"/>
          <w:sz w:val="21"/>
          <w:szCs w:val="21"/>
          <w:highlight w:val="none"/>
        </w:rPr>
        <w:t>2.2.</w:t>
      </w:r>
      <w:r>
        <w:rPr>
          <w:rFonts w:hint="eastAsia" w:ascii="宋体" w:hAnsi="宋体" w:cs="仿宋_GB2312"/>
          <w:color w:val="auto"/>
          <w:sz w:val="21"/>
          <w:szCs w:val="21"/>
          <w:highlight w:val="none"/>
          <w:lang w:val="en-US" w:eastAsia="zh-CN"/>
        </w:rPr>
        <w:t>6</w:t>
      </w:r>
      <w:r>
        <w:rPr>
          <w:rFonts w:hint="eastAsia" w:ascii="宋体" w:hAnsi="宋体" w:eastAsia="宋体" w:cs="仿宋_GB2312"/>
          <w:color w:val="auto"/>
          <w:sz w:val="21"/>
          <w:szCs w:val="21"/>
          <w:highlight w:val="none"/>
        </w:rPr>
        <w:t>商务技术偏离表；</w:t>
      </w:r>
    </w:p>
    <w:p w14:paraId="678FC6A9">
      <w:pPr>
        <w:snapToGrid w:val="0"/>
        <w:spacing w:line="360" w:lineRule="auto"/>
        <w:ind w:firstLine="840" w:firstLineChars="400"/>
        <w:rPr>
          <w:rFonts w:ascii="宋体" w:hAnsi="宋体" w:eastAsia="宋体" w:cs="仿宋_GB2312"/>
          <w:color w:val="auto"/>
          <w:sz w:val="21"/>
          <w:szCs w:val="21"/>
          <w:highlight w:val="none"/>
          <w:lang w:val="zh-CN"/>
        </w:rPr>
      </w:pPr>
      <w:r>
        <w:rPr>
          <w:rFonts w:ascii="宋体" w:hAnsi="宋体" w:cs="仿宋_GB2312"/>
          <w:color w:val="auto"/>
          <w:sz w:val="21"/>
          <w:szCs w:val="21"/>
          <w:highlight w:val="none"/>
        </w:rPr>
        <w:t>2.2.</w:t>
      </w:r>
      <w:r>
        <w:rPr>
          <w:rFonts w:hint="eastAsia" w:ascii="宋体" w:hAnsi="宋体" w:cs="仿宋_GB2312"/>
          <w:color w:val="auto"/>
          <w:sz w:val="21"/>
          <w:szCs w:val="21"/>
          <w:highlight w:val="none"/>
          <w:lang w:val="en-US" w:eastAsia="zh-CN"/>
        </w:rPr>
        <w:t>7</w:t>
      </w:r>
      <w:r>
        <w:rPr>
          <w:rFonts w:hint="eastAsia" w:ascii="宋体" w:hAnsi="宋体" w:eastAsia="宋体" w:cs="仿宋_GB2312"/>
          <w:color w:val="auto"/>
          <w:sz w:val="21"/>
          <w:szCs w:val="21"/>
          <w:highlight w:val="none"/>
          <w:lang w:val="zh-CN"/>
        </w:rPr>
        <w:t>政府采购供应商廉洁自律承诺书；</w:t>
      </w:r>
    </w:p>
    <w:p w14:paraId="29058203">
      <w:pPr>
        <w:snapToGrid w:val="0"/>
        <w:spacing w:line="360" w:lineRule="auto"/>
        <w:ind w:firstLine="840" w:firstLineChars="400"/>
        <w:rPr>
          <w:rFonts w:hint="eastAsia" w:ascii="宋体" w:hAnsi="宋体" w:eastAsia="宋体" w:cs="仿宋_GB2312"/>
          <w:color w:val="auto"/>
          <w:sz w:val="21"/>
          <w:szCs w:val="21"/>
          <w:highlight w:val="none"/>
          <w:lang w:val="zh-CN"/>
        </w:rPr>
      </w:pPr>
      <w:r>
        <w:rPr>
          <w:rFonts w:ascii="宋体" w:hAnsi="宋体" w:cs="仿宋_GB2312"/>
          <w:color w:val="auto"/>
          <w:sz w:val="21"/>
          <w:szCs w:val="21"/>
          <w:highlight w:val="none"/>
        </w:rPr>
        <w:t>2.2.</w:t>
      </w:r>
      <w:r>
        <w:rPr>
          <w:rFonts w:hint="eastAsia" w:ascii="宋体" w:hAnsi="宋体" w:cs="仿宋_GB2312"/>
          <w:color w:val="auto"/>
          <w:sz w:val="21"/>
          <w:szCs w:val="21"/>
          <w:highlight w:val="none"/>
          <w:lang w:val="en-US" w:eastAsia="zh-CN"/>
        </w:rPr>
        <w:t>8</w:t>
      </w:r>
      <w:r>
        <w:rPr>
          <w:rFonts w:hint="eastAsia" w:ascii="宋体" w:hAnsi="宋体" w:eastAsia="宋体" w:cs="仿宋_GB2312"/>
          <w:color w:val="auto"/>
          <w:sz w:val="21"/>
          <w:szCs w:val="21"/>
          <w:highlight w:val="none"/>
          <w:lang w:val="zh-CN"/>
        </w:rPr>
        <w:t>供应商认为需要的其他技术文件或说明（如果有）</w:t>
      </w:r>
    </w:p>
    <w:p w14:paraId="08316060">
      <w:pPr>
        <w:snapToGrid w:val="0"/>
        <w:spacing w:line="360" w:lineRule="auto"/>
        <w:ind w:firstLine="422" w:firstLineChars="200"/>
        <w:outlineLvl w:val="3"/>
        <w:rPr>
          <w:rFonts w:ascii="宋体" w:hAnsi="宋体" w:cs="仿宋_GB2312"/>
          <w:b/>
          <w:bCs/>
          <w:color w:val="auto"/>
          <w:sz w:val="21"/>
          <w:szCs w:val="21"/>
          <w:highlight w:val="none"/>
        </w:rPr>
      </w:pPr>
      <w:r>
        <w:rPr>
          <w:rFonts w:ascii="宋体" w:hAnsi="宋体" w:cs="仿宋_GB2312"/>
          <w:b/>
          <w:bCs/>
          <w:color w:val="auto"/>
          <w:sz w:val="21"/>
          <w:szCs w:val="21"/>
          <w:highlight w:val="none"/>
        </w:rPr>
        <w:t>2.3</w:t>
      </w:r>
      <w:r>
        <w:rPr>
          <w:rFonts w:hint="eastAsia" w:ascii="宋体" w:hAnsi="宋体" w:cs="仿宋_GB2312"/>
          <w:b/>
          <w:bCs/>
          <w:color w:val="auto"/>
          <w:sz w:val="21"/>
          <w:szCs w:val="21"/>
          <w:highlight w:val="none"/>
        </w:rPr>
        <w:t>报价文件：</w:t>
      </w:r>
    </w:p>
    <w:p w14:paraId="694B06D6">
      <w:pPr>
        <w:snapToGrid w:val="0"/>
        <w:spacing w:line="360" w:lineRule="auto"/>
        <w:ind w:firstLine="840" w:firstLineChars="400"/>
        <w:rPr>
          <w:rFonts w:ascii="宋体" w:hAnsi="宋体" w:cs="仿宋_GB2312"/>
          <w:color w:val="auto"/>
          <w:sz w:val="21"/>
          <w:szCs w:val="21"/>
          <w:highlight w:val="none"/>
        </w:rPr>
      </w:pPr>
      <w:r>
        <w:rPr>
          <w:rFonts w:ascii="宋体" w:hAnsi="宋体" w:cs="仿宋_GB2312"/>
          <w:color w:val="auto"/>
          <w:sz w:val="21"/>
          <w:szCs w:val="21"/>
          <w:highlight w:val="none"/>
        </w:rPr>
        <w:t>2.3.1</w:t>
      </w:r>
      <w:r>
        <w:rPr>
          <w:rFonts w:hint="eastAsia" w:ascii="宋体" w:hAnsi="宋体" w:cs="仿宋_GB2312"/>
          <w:color w:val="auto"/>
          <w:sz w:val="21"/>
          <w:szCs w:val="21"/>
          <w:highlight w:val="none"/>
        </w:rPr>
        <w:t>初次开标一览表（报价表）</w:t>
      </w:r>
      <w:r>
        <w:rPr>
          <w:rFonts w:ascii="宋体" w:hAnsi="宋体" w:cs="仿宋_GB2312"/>
          <w:color w:val="auto"/>
          <w:sz w:val="21"/>
          <w:szCs w:val="21"/>
          <w:highlight w:val="none"/>
        </w:rPr>
        <w:t>；</w:t>
      </w:r>
    </w:p>
    <w:p w14:paraId="7E5226E8">
      <w:pPr>
        <w:snapToGrid w:val="0"/>
        <w:spacing w:line="360" w:lineRule="auto"/>
        <w:ind w:firstLine="840" w:firstLineChars="40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2.3.2报价组成明细表；</w:t>
      </w:r>
    </w:p>
    <w:p w14:paraId="70E97A0A">
      <w:pPr>
        <w:snapToGrid w:val="0"/>
        <w:spacing w:line="360" w:lineRule="auto"/>
        <w:ind w:firstLine="840" w:firstLineChars="40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2.3.</w:t>
      </w:r>
      <w:r>
        <w:rPr>
          <w:rFonts w:hint="eastAsia" w:ascii="宋体" w:hAnsi="宋体" w:eastAsia="宋体" w:cs="仿宋_GB2312"/>
          <w:color w:val="auto"/>
          <w:sz w:val="21"/>
          <w:szCs w:val="21"/>
          <w:highlight w:val="none"/>
          <w:lang w:val="en-US" w:eastAsia="zh-CN"/>
        </w:rPr>
        <w:t>3</w:t>
      </w:r>
      <w:r>
        <w:rPr>
          <w:rFonts w:hint="eastAsia" w:ascii="宋体" w:hAnsi="宋体" w:eastAsia="宋体" w:cs="仿宋_GB2312"/>
          <w:color w:val="auto"/>
          <w:sz w:val="21"/>
          <w:szCs w:val="21"/>
          <w:highlight w:val="none"/>
        </w:rPr>
        <w:t xml:space="preserve"> 报价情况说明（如供应商报价低于项目预算50%的，应当提交本文档，详细阐述不影响产品质量或者诚信履约的具体原因）。</w:t>
      </w:r>
    </w:p>
    <w:p w14:paraId="3F846336">
      <w:pPr>
        <w:snapToGrid w:val="0"/>
        <w:spacing w:line="360" w:lineRule="auto"/>
        <w:ind w:firstLine="840" w:firstLineChars="40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2.3.</w:t>
      </w:r>
      <w:r>
        <w:rPr>
          <w:rFonts w:hint="eastAsia" w:ascii="宋体" w:hAnsi="宋体" w:eastAsia="宋体" w:cs="仿宋_GB2312"/>
          <w:color w:val="auto"/>
          <w:sz w:val="21"/>
          <w:szCs w:val="21"/>
          <w:highlight w:val="none"/>
          <w:lang w:val="en-US" w:eastAsia="zh-CN"/>
        </w:rPr>
        <w:t>4</w:t>
      </w:r>
      <w:r>
        <w:rPr>
          <w:rFonts w:hint="eastAsia" w:ascii="宋体" w:hAnsi="宋体" w:eastAsia="宋体" w:cs="仿宋_GB2312"/>
          <w:color w:val="auto"/>
          <w:sz w:val="21"/>
          <w:szCs w:val="21"/>
          <w:highlight w:val="none"/>
        </w:rPr>
        <w:t>中小企业声明函（如果有）。</w:t>
      </w:r>
    </w:p>
    <w:p w14:paraId="1C9DF692">
      <w:pPr>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响应文件含有采购人不能接受的附加条件的，响应文件无效；</w:t>
      </w:r>
    </w:p>
    <w:p w14:paraId="4E5242EB">
      <w:pPr>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供应商提供虚假材料的，响应文件无效。</w:t>
      </w:r>
    </w:p>
    <w:p w14:paraId="29AF265B">
      <w:pPr>
        <w:spacing w:line="360" w:lineRule="auto"/>
        <w:ind w:firstLine="632" w:firstLineChars="3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供应商可事先在公开官网查询、核对相关证书和报告内容，确保投标（响应）文件资料准确无误。供应商应对响应文件中材料的真实性、合法性负责。</w:t>
      </w:r>
    </w:p>
    <w:p w14:paraId="1E6AA30A">
      <w:pPr>
        <w:pStyle w:val="12"/>
        <w:spacing w:line="360" w:lineRule="auto"/>
        <w:ind w:firstLine="422" w:firstLineChars="20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 响应文件的编制和签署</w:t>
      </w:r>
    </w:p>
    <w:p w14:paraId="7BFD68FB">
      <w:pPr>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14:paraId="43B167C9">
      <w:pPr>
        <w:spacing w:line="360" w:lineRule="auto"/>
        <w:ind w:firstLine="420" w:firstLineChars="20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7E75494">
      <w:pPr>
        <w:spacing w:line="360" w:lineRule="auto"/>
        <w:ind w:firstLine="420" w:firstLineChars="20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3.3使用“政采云电子交易客户端”需要提前申领CA数字证书，申领流程请自行前往“浙江政府采购网-下载专区-电子交易客户端-CA驱动和申领流程”进行查阅。</w:t>
      </w:r>
    </w:p>
    <w:p w14:paraId="50A45AFA">
      <w:pPr>
        <w:pStyle w:val="22"/>
        <w:snapToGrid w:val="0"/>
        <w:spacing w:before="0"/>
        <w:ind w:firstLine="48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3.4响应文件按照磋商文件第七部分格式要求进行签署、盖章。</w:t>
      </w: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供应商的响应文件未按照磋商文件要求签署、盖章的，其响应无效</w:t>
      </w:r>
      <w:r>
        <w:rPr>
          <w:rFonts w:hint="eastAsia" w:cs="仿宋_GB2312" w:asciiTheme="minorEastAsia" w:hAnsiTheme="minorEastAsia" w:eastAsiaTheme="minorEastAsia"/>
          <w:color w:val="auto"/>
          <w:sz w:val="21"/>
          <w:szCs w:val="21"/>
          <w:highlight w:val="none"/>
        </w:rPr>
        <w:t>。</w:t>
      </w:r>
    </w:p>
    <w:p w14:paraId="4C42FEEA">
      <w:pPr>
        <w:pStyle w:val="22"/>
        <w:snapToGrid w:val="0"/>
        <w:spacing w:before="0"/>
        <w:ind w:firstLine="48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3.5为确保网上操作合法、有效和安全，供应商应当在响应截止时间前完成在“政府采购云平台”的身份认证，确保在电子交易过程中能够对相关数据电文进行加密和使用电子签名。</w:t>
      </w:r>
    </w:p>
    <w:p w14:paraId="413A2588">
      <w:pPr>
        <w:pStyle w:val="22"/>
        <w:snapToGrid w:val="0"/>
        <w:spacing w:before="0"/>
        <w:ind w:firstLine="48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3.6磋商文件对响应文件签署、盖章的要求适用于电子签名。</w:t>
      </w:r>
    </w:p>
    <w:p w14:paraId="25F3A6C4">
      <w:pPr>
        <w:rPr>
          <w:color w:val="auto"/>
          <w:sz w:val="21"/>
          <w:szCs w:val="21"/>
          <w:highlight w:val="none"/>
        </w:rPr>
      </w:pPr>
    </w:p>
    <w:p w14:paraId="0F516960">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七、响应文件的提交和备份</w:t>
      </w:r>
    </w:p>
    <w:p w14:paraId="414435E2">
      <w:pPr>
        <w:pStyle w:val="22"/>
        <w:spacing w:before="0"/>
        <w:ind w:firstLine="0" w:firstLineChars="0"/>
        <w:rPr>
          <w:rFonts w:cs="仿宋_GB2312" w:asciiTheme="minorEastAsia" w:hAnsiTheme="minorEastAsia" w:eastAsiaTheme="minorEastAsia"/>
          <w:b/>
          <w:color w:val="auto"/>
          <w:sz w:val="21"/>
          <w:szCs w:val="21"/>
          <w:highlight w:val="none"/>
        </w:rPr>
      </w:pPr>
    </w:p>
    <w:p w14:paraId="70D3E6CE">
      <w:pPr>
        <w:pStyle w:val="22"/>
        <w:spacing w:before="0"/>
        <w:ind w:firstLine="0" w:firstLineChars="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1.响应文件的提交、补充、修改、撤回</w:t>
      </w:r>
    </w:p>
    <w:p w14:paraId="0C4A6686">
      <w:pPr>
        <w:pStyle w:val="22"/>
        <w:ind w:firstLine="48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4BD58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 在响应截止时间以后，不能补充、修改响应文件。</w:t>
      </w:r>
    </w:p>
    <w:p w14:paraId="014C8F3E">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 在提交“最后报价”后，供应商不能退出磋商。</w:t>
      </w:r>
    </w:p>
    <w:p w14:paraId="711FEB2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708D28C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72618DF0">
      <w:pPr>
        <w:pStyle w:val="24"/>
        <w:adjustRightInd w:val="0"/>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1.6 供应商可事先在公开官网查询、核对相关证书和报告内容，确保投标（响应）文件资料准确无误。</w:t>
      </w:r>
      <w:r>
        <w:rPr>
          <w:rFonts w:hint="eastAsia" w:ascii="宋体" w:hAnsi="宋体" w:eastAsia="宋体" w:cs="宋体"/>
          <w:color w:val="auto"/>
          <w:sz w:val="21"/>
          <w:szCs w:val="21"/>
          <w:highlight w:val="none"/>
          <w:shd w:val="clear" w:color="auto" w:fill="FFFFFF"/>
          <w:lang w:val="en-US"/>
        </w:rPr>
        <w:t>供应商应对响应文件中材料的真实性、合法性负责。</w:t>
      </w:r>
    </w:p>
    <w:p w14:paraId="238F2CF2">
      <w:pPr>
        <w:pStyle w:val="12"/>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2.备份响应文件</w:t>
      </w:r>
    </w:p>
    <w:p w14:paraId="46BC0406">
      <w:pPr>
        <w:pStyle w:val="12"/>
        <w:spacing w:line="360" w:lineRule="auto"/>
        <w:ind w:firstLine="315" w:firstLineChars="15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1"/>
          <w:szCs w:val="21"/>
          <w:highlight w:val="none"/>
        </w:rPr>
        <w:t>但采购人、采购代理机构不强制或变相强制供应商提交备份响应文件。</w:t>
      </w:r>
    </w:p>
    <w:p w14:paraId="35F3384A">
      <w:pPr>
        <w:pStyle w:val="12"/>
        <w:spacing w:line="360" w:lineRule="auto"/>
        <w:ind w:firstLine="315" w:firstLineChars="15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2.2 备份响应文件须在“政采云投标客户端”制作生成，并储存在不可修改的</w:t>
      </w:r>
      <w:r>
        <w:rPr>
          <w:rFonts w:hint="eastAsia" w:asciiTheme="minorEastAsia" w:hAnsiTheme="minorEastAsia" w:eastAsiaTheme="minorEastAsia"/>
          <w:b/>
          <w:color w:val="auto"/>
          <w:sz w:val="21"/>
          <w:szCs w:val="21"/>
          <w:highlight w:val="none"/>
          <w:u w:val="single"/>
        </w:rPr>
        <w:t>电子光盘等存储介质</w:t>
      </w:r>
      <w:r>
        <w:rPr>
          <w:rFonts w:hint="eastAsia" w:cs="仿宋_GB2312" w:asciiTheme="minorEastAsia" w:hAnsiTheme="minorEastAsia" w:eastAsiaTheme="minorEastAsia"/>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1"/>
          <w:szCs w:val="21"/>
          <w:highlight w:val="none"/>
        </w:rPr>
        <w:t>▲不符合上述制作、</w:t>
      </w:r>
      <w:r>
        <w:rPr>
          <w:rFonts w:hint="eastAsia" w:cs="仿宋_GB2312" w:asciiTheme="minorEastAsia" w:hAnsiTheme="minorEastAsia" w:eastAsiaTheme="minorEastAsia"/>
          <w:b/>
          <w:color w:val="auto"/>
          <w:sz w:val="21"/>
          <w:szCs w:val="21"/>
          <w:highlight w:val="none"/>
        </w:rPr>
        <w:t>存储、密封规定的备份响应文件将被视为无效或者被拒绝接收。</w:t>
      </w:r>
    </w:p>
    <w:p w14:paraId="4EC34E1E">
      <w:pPr>
        <w:pStyle w:val="12"/>
        <w:spacing w:line="360" w:lineRule="auto"/>
        <w:ind w:firstLine="315" w:firstLineChars="15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3598A992">
      <w:pPr>
        <w:pStyle w:val="12"/>
        <w:spacing w:line="360" w:lineRule="auto"/>
        <w:ind w:firstLine="315" w:firstLineChars="15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1"/>
          <w:szCs w:val="21"/>
          <w:highlight w:val="none"/>
        </w:rPr>
        <w:t>磋商文件第三部分供应商须知前附表规定的备份响应文件送达地点</w:t>
      </w:r>
      <w:r>
        <w:rPr>
          <w:rFonts w:hint="eastAsia" w:cs="仿宋_GB2312" w:asciiTheme="minorEastAsia" w:hAnsiTheme="minorEastAsia" w:eastAsiaTheme="minorEastAsia"/>
          <w:color w:val="auto"/>
          <w:sz w:val="21"/>
          <w:szCs w:val="21"/>
          <w:highlight w:val="none"/>
        </w:rPr>
        <w:t>；送达时间以签收人签收时间为准。采购代理机构将拒绝接受逾期送达的备份响应文件。邮寄过程中，电子备份响应文件发生泄露、遗失、损坏或延期送达等情况的，由供应商自行负责。</w:t>
      </w:r>
    </w:p>
    <w:p w14:paraId="3CAE0342">
      <w:pPr>
        <w:pStyle w:val="12"/>
        <w:spacing w:line="360" w:lineRule="auto"/>
        <w:ind w:firstLine="316" w:firstLineChars="15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 xml:space="preserve">2.5 </w:t>
      </w: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供应商仅提交备份响应文件，未在电子交易平台传输提交响应文件的，响应无效。</w:t>
      </w:r>
    </w:p>
    <w:p w14:paraId="7ABFBDCF">
      <w:pPr>
        <w:rPr>
          <w:color w:val="auto"/>
          <w:sz w:val="21"/>
          <w:szCs w:val="21"/>
          <w:highlight w:val="none"/>
        </w:rPr>
      </w:pPr>
    </w:p>
    <w:p w14:paraId="28E1AF4D">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八、开启响应文件与信用信息查询</w:t>
      </w:r>
    </w:p>
    <w:p w14:paraId="750EF59C">
      <w:pPr>
        <w:pStyle w:val="12"/>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 开启响应文件</w:t>
      </w:r>
    </w:p>
    <w:p w14:paraId="59F15D4D">
      <w:pPr>
        <w:pStyle w:val="12"/>
        <w:spacing w:line="360" w:lineRule="auto"/>
        <w:ind w:firstLine="315" w:firstLineChars="15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1"/>
          <w:szCs w:val="21"/>
          <w:highlight w:val="none"/>
        </w:rPr>
        <w:t>供应商数量不符合规定的，不得开启响应文件。</w:t>
      </w:r>
    </w:p>
    <w:p w14:paraId="1B954817">
      <w:pPr>
        <w:pStyle w:val="12"/>
        <w:spacing w:line="360" w:lineRule="auto"/>
        <w:ind w:firstLine="315" w:firstLineChars="15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8FB4A29">
      <w:pPr>
        <w:pStyle w:val="12"/>
        <w:spacing w:line="360" w:lineRule="auto"/>
        <w:ind w:firstLine="316" w:firstLineChars="15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6B58DC63">
      <w:pPr>
        <w:pStyle w:val="22"/>
        <w:spacing w:before="0"/>
        <w:ind w:firstLine="0" w:firstLineChars="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2.信用信息查询</w:t>
      </w:r>
    </w:p>
    <w:p w14:paraId="4B0BA578">
      <w:pPr>
        <w:pStyle w:val="22"/>
        <w:spacing w:before="0"/>
        <w:ind w:firstLine="495"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2.1信用信息查询渠道及截止时间：采购代理机构将通过“信用中国”网站(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Style w:val="20"/>
          <w:rFonts w:hint="eastAsia" w:asciiTheme="minorEastAsia" w:hAnsiTheme="minorEastAsia" w:eastAsiaTheme="minorEastAsia"/>
          <w:snapToGrid/>
          <w:color w:val="auto"/>
          <w:sz w:val="21"/>
          <w:szCs w:val="21"/>
          <w:highlight w:val="none"/>
        </w:rPr>
        <w:t>www.creditchina.gov.cn</w:t>
      </w:r>
      <w:r>
        <w:rPr>
          <w:rStyle w:val="20"/>
          <w:rFonts w:hint="eastAsia" w:asciiTheme="minorEastAsia" w:hAnsiTheme="minorEastAsia" w:eastAsiaTheme="minorEastAsia"/>
          <w:snapToGrid/>
          <w:color w:val="auto"/>
          <w:sz w:val="21"/>
          <w:szCs w:val="21"/>
          <w:highlight w:val="none"/>
        </w:rPr>
        <w:fldChar w:fldCharType="end"/>
      </w:r>
      <w:r>
        <w:rPr>
          <w:rFonts w:hint="eastAsia" w:cs="Arial" w:asciiTheme="minorEastAsia" w:hAnsiTheme="minorEastAsia" w:eastAsiaTheme="minorEastAsia"/>
          <w:color w:val="auto"/>
          <w:kern w:val="0"/>
          <w:sz w:val="21"/>
          <w:szCs w:val="21"/>
          <w:highlight w:val="none"/>
        </w:rPr>
        <w:t>)、中国政府采购网(www.ccgp.gov.cn)渠道查询供应商响应截止时间前的信用记录。</w:t>
      </w:r>
    </w:p>
    <w:p w14:paraId="18D7CED4">
      <w:pPr>
        <w:pStyle w:val="22"/>
        <w:spacing w:before="0"/>
        <w:ind w:firstLine="495"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2.2信用信息查询记录和证据留存的具体方式：现场查询的供应商的信用记录、查询结果经确认后存档。</w:t>
      </w:r>
    </w:p>
    <w:p w14:paraId="2A265383">
      <w:pPr>
        <w:pStyle w:val="22"/>
        <w:spacing w:before="0"/>
        <w:ind w:firstLine="495"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2.3信用信息的使用规则：经查询列入失信被执行人名单、重大税收违法案件当事人名单、政府采购严重违法失信行为记录名单的供应商将被拒绝参与政府采购活动。</w:t>
      </w:r>
    </w:p>
    <w:p w14:paraId="1B5EA0C8">
      <w:pPr>
        <w:pStyle w:val="22"/>
        <w:spacing w:before="0"/>
        <w:ind w:firstLine="495"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4AEA7B">
      <w:pPr>
        <w:pStyle w:val="12"/>
        <w:spacing w:line="360" w:lineRule="auto"/>
        <w:rPr>
          <w:rFonts w:cs="仿宋_GB2312" w:asciiTheme="minorEastAsia" w:hAnsiTheme="minorEastAsia" w:eastAsiaTheme="minorEastAsia"/>
          <w:b/>
          <w:color w:val="auto"/>
          <w:sz w:val="21"/>
          <w:szCs w:val="21"/>
          <w:highlight w:val="none"/>
        </w:rPr>
      </w:pPr>
    </w:p>
    <w:p w14:paraId="0D1231A6">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九、提交最后报价</w:t>
      </w:r>
    </w:p>
    <w:p w14:paraId="0E07734B">
      <w:pPr>
        <w:snapToGrid w:val="0"/>
        <w:spacing w:line="360" w:lineRule="auto"/>
        <w:rPr>
          <w:rFonts w:cs="仿宋_GB2312" w:asciiTheme="minorEastAsia" w:hAnsiTheme="minorEastAsia" w:eastAsiaTheme="minorEastAsia"/>
          <w:color w:val="auto"/>
          <w:sz w:val="21"/>
          <w:szCs w:val="21"/>
          <w:highlight w:val="none"/>
          <w:u w:val="single"/>
          <w:lang w:val="zh-CN"/>
        </w:rPr>
      </w:pPr>
      <w:r>
        <w:rPr>
          <w:rFonts w:hint="eastAsia" w:asciiTheme="minorEastAsia" w:hAnsiTheme="minorEastAsia" w:eastAsiaTheme="minorEastAsia"/>
          <w:b/>
          <w:color w:val="auto"/>
          <w:sz w:val="21"/>
          <w:szCs w:val="21"/>
          <w:highlight w:val="none"/>
        </w:rPr>
        <w:t>1.</w:t>
      </w:r>
      <w:r>
        <w:rPr>
          <w:rFonts w:hint="eastAsia" w:cs="仿宋_GB2312" w:asciiTheme="minorEastAsia" w:hAnsiTheme="minorEastAsia" w:eastAsiaTheme="minorEastAsia"/>
          <w:color w:val="auto"/>
          <w:sz w:val="21"/>
          <w:szCs w:val="21"/>
          <w:highlight w:val="none"/>
        </w:rPr>
        <w:t>供应商的</w:t>
      </w:r>
      <w:r>
        <w:rPr>
          <w:rFonts w:hint="eastAsia" w:cs="仿宋_GB2312" w:asciiTheme="minorEastAsia" w:hAnsiTheme="minorEastAsia" w:eastAsiaTheme="minorEastAsia"/>
          <w:b/>
          <w:color w:val="auto"/>
          <w:sz w:val="21"/>
          <w:szCs w:val="21"/>
          <w:highlight w:val="none"/>
        </w:rPr>
        <w:t>最后报价文件</w:t>
      </w:r>
      <w:r>
        <w:rPr>
          <w:rFonts w:hint="eastAsia" w:cs="仿宋_GB2312" w:asciiTheme="minorEastAsia" w:hAnsiTheme="minorEastAsia" w:eastAsiaTheme="minorEastAsia"/>
          <w:color w:val="auto"/>
          <w:sz w:val="21"/>
          <w:szCs w:val="21"/>
          <w:highlight w:val="none"/>
        </w:rPr>
        <w:t>应包括以下内容（均需使用电子签名）：</w:t>
      </w:r>
    </w:p>
    <w:p w14:paraId="4EDEAA62">
      <w:pPr>
        <w:pStyle w:val="12"/>
        <w:snapToGrid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1.1最后报价一览表；</w:t>
      </w:r>
    </w:p>
    <w:p w14:paraId="4F3B5CE6">
      <w:pPr>
        <w:pStyle w:val="12"/>
        <w:snapToGrid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1.2 分项报价表。</w:t>
      </w:r>
    </w:p>
    <w:p w14:paraId="3367C197">
      <w:pPr>
        <w:pStyle w:val="12"/>
        <w:snapToGrid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3</w:t>
      </w:r>
      <w:r>
        <w:rPr>
          <w:rFonts w:hint="eastAsia" w:cs="仿宋_GB2312" w:asciiTheme="minorEastAsia" w:hAnsiTheme="minorEastAsia" w:eastAsiaTheme="minorEastAsia"/>
          <w:color w:val="auto"/>
          <w:sz w:val="21"/>
          <w:szCs w:val="21"/>
          <w:highlight w:val="none"/>
        </w:rPr>
        <w:t xml:space="preserve"> 中小企业声明函（如果有）。</w:t>
      </w:r>
    </w:p>
    <w:p w14:paraId="2E7A961F">
      <w:pPr>
        <w:rPr>
          <w:rFonts w:hint="eastAsia"/>
          <w:color w:val="auto"/>
          <w:sz w:val="21"/>
          <w:szCs w:val="21"/>
          <w:highlight w:val="none"/>
        </w:rPr>
      </w:pPr>
    </w:p>
    <w:p w14:paraId="2FDDFC0E">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十、评审</w:t>
      </w:r>
    </w:p>
    <w:p w14:paraId="721B61ED">
      <w:pPr>
        <w:pStyle w:val="22"/>
        <w:spacing w:before="0"/>
        <w:ind w:firstLine="0" w:firstLineChars="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w:t>
      </w:r>
      <w:r>
        <w:rPr>
          <w:rFonts w:hint="eastAsia" w:cs="仿宋_GB2312" w:asciiTheme="minorEastAsia" w:hAnsiTheme="minorEastAsia" w:eastAsiaTheme="minorEastAsia"/>
          <w:b/>
          <w:color w:val="auto"/>
          <w:sz w:val="21"/>
          <w:szCs w:val="21"/>
          <w:highlight w:val="none"/>
        </w:rPr>
        <w:t xml:space="preserve"> 评审方法：</w:t>
      </w:r>
      <w:r>
        <w:rPr>
          <w:rFonts w:hint="eastAsia" w:cs="仿宋_GB2312" w:asciiTheme="minorEastAsia" w:hAnsiTheme="minorEastAsia" w:eastAsiaTheme="minorEastAsia"/>
          <w:color w:val="auto"/>
          <w:sz w:val="21"/>
          <w:szCs w:val="21"/>
          <w:highlight w:val="none"/>
        </w:rPr>
        <w:t>综合评分法。</w:t>
      </w:r>
    </w:p>
    <w:p w14:paraId="1F88ADD2">
      <w:pPr>
        <w:pStyle w:val="22"/>
        <w:spacing w:before="0"/>
        <w:ind w:firstLine="0" w:firstLineChars="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 价格分计算方法：</w:t>
      </w:r>
      <w:r>
        <w:rPr>
          <w:rFonts w:hint="eastAsia" w:cs="仿宋_GB2312" w:asciiTheme="minorEastAsia" w:hAnsiTheme="minorEastAsia" w:eastAsiaTheme="minorEastAsia"/>
          <w:color w:val="auto"/>
          <w:sz w:val="21"/>
          <w:szCs w:val="21"/>
          <w:highlight w:val="none"/>
        </w:rPr>
        <w:t>低价优先法。</w:t>
      </w:r>
    </w:p>
    <w:p w14:paraId="59811A58">
      <w:pPr>
        <w:pStyle w:val="22"/>
        <w:spacing w:before="0"/>
        <w:ind w:firstLine="0" w:firstLineChars="0"/>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3. 评审要求：</w:t>
      </w:r>
      <w:r>
        <w:rPr>
          <w:rFonts w:hint="eastAsia" w:cs="仿宋_GB2312" w:asciiTheme="minorEastAsia" w:hAnsiTheme="minorEastAsia" w:eastAsiaTheme="minorEastAsia"/>
          <w:color w:val="auto"/>
          <w:sz w:val="21"/>
          <w:szCs w:val="21"/>
          <w:highlight w:val="none"/>
        </w:rPr>
        <w:t>详见磋商文件第五部分“评审方法及评审标准”。</w:t>
      </w:r>
    </w:p>
    <w:p w14:paraId="48DC7FA1">
      <w:pPr>
        <w:rPr>
          <w:color w:val="auto"/>
          <w:sz w:val="21"/>
          <w:szCs w:val="21"/>
          <w:highlight w:val="none"/>
        </w:rPr>
      </w:pPr>
    </w:p>
    <w:p w14:paraId="4E191F46">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十一、成交</w:t>
      </w:r>
    </w:p>
    <w:p w14:paraId="34D1ADD3">
      <w:pPr>
        <w:pStyle w:val="12"/>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推荐成交候选供应商</w:t>
      </w:r>
    </w:p>
    <w:p w14:paraId="6B0658FB">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w:t>
      </w:r>
      <w:r>
        <w:rPr>
          <w:rFonts w:hint="eastAsia" w:cs="Times New Roman" w:asciiTheme="minorEastAsia" w:hAnsiTheme="minorEastAsia" w:eastAsiaTheme="minorEastAsia"/>
          <w:color w:val="auto"/>
          <w:sz w:val="21"/>
          <w:szCs w:val="21"/>
          <w:highlight w:val="none"/>
        </w:rPr>
        <w:t>指标优劣顺序推荐。采购人、经其书面授权的磋商小组按成交候选供应商排名顺序确定成交供应商。</w:t>
      </w:r>
    </w:p>
    <w:p w14:paraId="6D909383">
      <w:pPr>
        <w:pStyle w:val="12"/>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确定成交供应商</w:t>
      </w:r>
    </w:p>
    <w:p w14:paraId="5E77EC05">
      <w:pPr>
        <w:spacing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9A65728">
      <w:pPr>
        <w:tabs>
          <w:tab w:val="left" w:pos="0"/>
        </w:tabs>
        <w:spacing w:line="360" w:lineRule="auto"/>
        <w:rPr>
          <w:rFonts w:cs="Helvetica" w:asciiTheme="minorEastAsia" w:hAnsiTheme="minorEastAsia" w:eastAsiaTheme="minorEastAsia"/>
          <w:color w:val="auto"/>
          <w:kern w:val="0"/>
          <w:sz w:val="21"/>
          <w:szCs w:val="21"/>
          <w:highlight w:val="none"/>
        </w:rPr>
      </w:pPr>
      <w:r>
        <w:rPr>
          <w:rFonts w:hint="eastAsia" w:asciiTheme="minorEastAsia" w:hAnsiTheme="minorEastAsia" w:eastAsiaTheme="minorEastAsia"/>
          <w:b/>
          <w:color w:val="auto"/>
          <w:sz w:val="21"/>
          <w:szCs w:val="21"/>
          <w:highlight w:val="none"/>
        </w:rPr>
        <w:t>3．成交通知及成交结果公告</w:t>
      </w:r>
    </w:p>
    <w:p w14:paraId="3D6A5D1E">
      <w:pPr>
        <w:spacing w:line="360" w:lineRule="auto"/>
        <w:ind w:firstLine="315" w:firstLineChars="150"/>
        <w:rPr>
          <w:rFonts w:ascii="宋体" w:hAnsi="宋体" w:cs="宋体"/>
          <w:color w:val="auto"/>
          <w:sz w:val="21"/>
          <w:szCs w:val="21"/>
          <w:highlight w:val="none"/>
        </w:rPr>
      </w:pPr>
      <w:r>
        <w:rPr>
          <w:rFonts w:hint="eastAsia" w:asciiTheme="minorEastAsia" w:hAnsiTheme="minorEastAsia" w:eastAsiaTheme="minorEastAsia"/>
          <w:color w:val="auto"/>
          <w:sz w:val="21"/>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1"/>
          <w:szCs w:val="21"/>
          <w:highlight w:val="none"/>
        </w:rPr>
        <w:t>同时编制发布采购</w:t>
      </w:r>
      <w:r>
        <w:rPr>
          <w:rFonts w:hint="eastAsia" w:asciiTheme="minorEastAsia" w:hAnsiTheme="minorEastAsia" w:eastAsiaTheme="minorEastAsia"/>
          <w:color w:val="auto"/>
          <w:sz w:val="21"/>
          <w:szCs w:val="21"/>
          <w:highlight w:val="none"/>
        </w:rPr>
        <w:t>成交结果公告。</w:t>
      </w:r>
      <w:r>
        <w:rPr>
          <w:rFonts w:hint="eastAsia" w:ascii="宋体" w:hAnsi="宋体" w:cs="宋体" w:eastAsiaTheme="minorEastAsia"/>
          <w:color w:val="auto"/>
          <w:sz w:val="21"/>
          <w:szCs w:val="21"/>
          <w:highlight w:val="none"/>
        </w:rPr>
        <w:t>采购代理机构</w:t>
      </w:r>
      <w:r>
        <w:rPr>
          <w:rFonts w:hint="eastAsia" w:ascii="宋体" w:hAnsi="宋体" w:cs="宋体"/>
          <w:color w:val="auto"/>
          <w:sz w:val="21"/>
          <w:szCs w:val="21"/>
          <w:highlight w:val="none"/>
        </w:rPr>
        <w:t>也可以以纸质形式进行成交通知。</w:t>
      </w:r>
    </w:p>
    <w:p w14:paraId="34831B98">
      <w:pPr>
        <w:spacing w:line="360" w:lineRule="auto"/>
        <w:ind w:firstLine="315" w:firstLineChars="150"/>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3.2</w:t>
      </w:r>
      <w:r>
        <w:rPr>
          <w:rFonts w:hint="eastAsia" w:asciiTheme="minorEastAsia" w:hAnsiTheme="minorEastAsia" w:eastAsiaTheme="minorEastAsia"/>
          <w:color w:val="auto"/>
          <w:sz w:val="21"/>
          <w:szCs w:val="21"/>
          <w:highlight w:val="none"/>
        </w:rPr>
        <w:t>成交</w:t>
      </w:r>
      <w:r>
        <w:rPr>
          <w:rFonts w:hint="eastAsia" w:cs="仿宋_GB2312" w:asciiTheme="minorEastAsia" w:hAnsiTheme="minorEastAsia" w:eastAsiaTheme="minorEastAsia"/>
          <w:color w:val="auto"/>
          <w:sz w:val="21"/>
          <w:szCs w:val="21"/>
          <w:highlight w:val="none"/>
        </w:rPr>
        <w:t>结果公告内容包括</w:t>
      </w:r>
      <w:r>
        <w:rPr>
          <w:rFonts w:hint="eastAsia" w:cs="宋体" w:asciiTheme="minorEastAsia" w:hAnsiTheme="minorEastAsia" w:eastAsiaTheme="minorEastAsia"/>
          <w:color w:val="auto"/>
          <w:sz w:val="21"/>
          <w:szCs w:val="21"/>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1"/>
          <w:szCs w:val="21"/>
          <w:highlight w:val="none"/>
        </w:rPr>
        <w:t>资格审查情况、评审专家抽取规则、符合性审查情况、</w:t>
      </w:r>
      <w:bookmarkEnd w:id="53"/>
      <w:r>
        <w:rPr>
          <w:rFonts w:hint="eastAsia" w:cs="宋体" w:asciiTheme="minorEastAsia" w:hAnsiTheme="minorEastAsia" w:eastAsiaTheme="minorEastAsia"/>
          <w:color w:val="auto"/>
          <w:sz w:val="21"/>
          <w:szCs w:val="21"/>
          <w:highlight w:val="none"/>
        </w:rPr>
        <w:t>未成交情况说明、成交公告期限以及评审专家名单、评分汇总及明细。</w:t>
      </w:r>
    </w:p>
    <w:p w14:paraId="24C66BF0">
      <w:pPr>
        <w:spacing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3.3公告期限为1个工作日。</w:t>
      </w:r>
    </w:p>
    <w:p w14:paraId="6B27A83B">
      <w:pPr>
        <w:spacing w:line="360" w:lineRule="auto"/>
        <w:ind w:firstLine="315" w:firstLineChars="150"/>
        <w:rPr>
          <w:rFonts w:eastAsiaTheme="minorEastAsia"/>
          <w:bCs/>
          <w:color w:val="auto"/>
          <w:sz w:val="21"/>
          <w:szCs w:val="21"/>
          <w:highlight w:val="none"/>
        </w:rPr>
      </w:pPr>
      <w:r>
        <w:rPr>
          <w:rFonts w:hint="eastAsia" w:ascii="宋体" w:hAnsi="宋体" w:cs="宋体"/>
          <w:bCs/>
          <w:color w:val="auto"/>
          <w:sz w:val="21"/>
          <w:szCs w:val="21"/>
          <w:highlight w:val="none"/>
        </w:rPr>
        <w:t>3.4 由于成交供应商原因导致重新采购的，应当承担支付代理费和专家评审费等费用在内的赔偿责任。</w:t>
      </w:r>
    </w:p>
    <w:p w14:paraId="6B6DDBAA">
      <w:pPr>
        <w:rPr>
          <w:color w:val="auto"/>
          <w:sz w:val="21"/>
          <w:szCs w:val="21"/>
          <w:highlight w:val="none"/>
        </w:rPr>
      </w:pPr>
    </w:p>
    <w:p w14:paraId="7090E8E3">
      <w:pPr>
        <w:snapToGrid w:val="0"/>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十二、合同</w:t>
      </w:r>
    </w:p>
    <w:p w14:paraId="02434E78">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1.合同主要条款：</w:t>
      </w:r>
      <w:r>
        <w:rPr>
          <w:rFonts w:hint="eastAsia" w:asciiTheme="minorEastAsia" w:hAnsiTheme="minorEastAsia" w:eastAsiaTheme="minorEastAsia"/>
          <w:color w:val="auto"/>
          <w:sz w:val="21"/>
          <w:szCs w:val="21"/>
          <w:highlight w:val="none"/>
        </w:rPr>
        <w:t>详见“第六部分拟签订的合同文本”。</w:t>
      </w:r>
    </w:p>
    <w:p w14:paraId="6B260AC3">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2.合同的签订</w:t>
      </w:r>
    </w:p>
    <w:p w14:paraId="2D77CB63">
      <w:pPr>
        <w:widowControl/>
        <w:shd w:val="clear" w:color="auto" w:fill="FFFFFF"/>
        <w:spacing w:line="360" w:lineRule="auto"/>
        <w:ind w:firstLine="480"/>
        <w:jc w:val="left"/>
        <w:rPr>
          <w:rFonts w:cs="宋体"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sz w:val="21"/>
          <w:szCs w:val="21"/>
          <w:highlight w:val="none"/>
        </w:rPr>
        <w:t>2.1</w:t>
      </w:r>
      <w:r>
        <w:rPr>
          <w:rFonts w:hint="eastAsia" w:cs="宋体" w:asciiTheme="minorEastAsia" w:hAnsiTheme="minorEastAsia" w:eastAsiaTheme="minorEastAsia"/>
          <w:color w:val="auto"/>
          <w:kern w:val="0"/>
          <w:sz w:val="21"/>
          <w:szCs w:val="21"/>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7C258C6">
      <w:pPr>
        <w:pStyle w:val="22"/>
        <w:snapToGrid w:val="0"/>
        <w:spacing w:before="0"/>
        <w:ind w:firstLine="48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5D48C88">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62006C2">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5B03A02">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2.5如签订合同并生效后，供应商无故拒绝或延期，除按照合同条款处理外，列入不良行为记录一次，并给予通报。</w:t>
      </w:r>
    </w:p>
    <w:p w14:paraId="04AE5066">
      <w:pPr>
        <w:pStyle w:val="22"/>
        <w:snapToGrid w:val="0"/>
        <w:spacing w:before="0" w:after="120"/>
        <w:ind w:firstLine="480"/>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rPr>
        <w:t>6</w:t>
      </w:r>
      <w:r>
        <w:rPr>
          <w:rFonts w:cs="仿宋_GB2312" w:asciiTheme="minorEastAsia" w:hAnsiTheme="minorEastAsia" w:eastAsiaTheme="minorEastAsia"/>
          <w:color w:val="auto"/>
          <w:sz w:val="21"/>
          <w:szCs w:val="21"/>
          <w:highlight w:val="none"/>
        </w:rPr>
        <w:t>采购合同由采购人与</w:t>
      </w:r>
      <w:r>
        <w:rPr>
          <w:rFonts w:hint="eastAsia" w:cs="仿宋_GB2312" w:asciiTheme="minorEastAsia" w:hAnsiTheme="minorEastAsia" w:eastAsiaTheme="minorEastAsia"/>
          <w:color w:val="auto"/>
          <w:sz w:val="21"/>
          <w:szCs w:val="21"/>
          <w:highlight w:val="none"/>
        </w:rPr>
        <w:t>成交</w:t>
      </w:r>
      <w:r>
        <w:rPr>
          <w:rFonts w:cs="仿宋_GB2312" w:asciiTheme="minorEastAsia" w:hAnsiTheme="minorEastAsia" w:eastAsiaTheme="minorEastAsia"/>
          <w:color w:val="auto"/>
          <w:sz w:val="21"/>
          <w:szCs w:val="21"/>
          <w:highlight w:val="none"/>
        </w:rPr>
        <w:t>供应商根据</w:t>
      </w:r>
      <w:r>
        <w:rPr>
          <w:rFonts w:hint="eastAsia" w:cs="仿宋_GB2312" w:asciiTheme="minorEastAsia" w:hAnsiTheme="minorEastAsia" w:eastAsiaTheme="minorEastAsia"/>
          <w:color w:val="auto"/>
          <w:sz w:val="21"/>
          <w:szCs w:val="21"/>
          <w:highlight w:val="none"/>
        </w:rPr>
        <w:t>磋商文件、响应文件等内容通过政府采购电子交易平台在线签订，自动备案。</w:t>
      </w:r>
    </w:p>
    <w:p w14:paraId="2E4EFB4C">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3．履约保证金</w:t>
      </w:r>
    </w:p>
    <w:p w14:paraId="270B6CD3">
      <w:pPr>
        <w:tabs>
          <w:tab w:val="left" w:pos="0"/>
        </w:tabs>
        <w:spacing w:line="360" w:lineRule="auto"/>
        <w:ind w:firstLine="482"/>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1"/>
          <w:szCs w:val="21"/>
          <w:highlight w:val="none"/>
        </w:rPr>
        <w:t>。履约保证金的数额不得超过政府采购合同金额的1%</w:t>
      </w:r>
      <w:r>
        <w:rPr>
          <w:rFonts w:hint="eastAsia" w:ascii="宋体" w:hAnsi="宋体" w:cs="宋体"/>
          <w:color w:val="auto"/>
          <w:sz w:val="21"/>
          <w:szCs w:val="21"/>
          <w:highlight w:val="none"/>
        </w:rPr>
        <w:t>，鼓励根据项目特点、供应商诚信等因素免收履约保证金或降低缴纳比例</w:t>
      </w:r>
      <w:r>
        <w:rPr>
          <w:rFonts w:hint="eastAsia" w:cs="宋体" w:asciiTheme="minorEastAsia" w:hAnsiTheme="minorEastAsia" w:eastAsiaTheme="minorEastAsia"/>
          <w:color w:val="auto"/>
          <w:sz w:val="21"/>
          <w:szCs w:val="21"/>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1"/>
          <w:szCs w:val="21"/>
          <w:highlight w:val="none"/>
        </w:rPr>
        <w:t>延迟退还的，应当按照合同约定和法律规定承担相应的赔偿责任</w:t>
      </w:r>
      <w:r>
        <w:rPr>
          <w:rFonts w:hint="eastAsia" w:cs="宋体" w:asciiTheme="minorEastAsia" w:hAnsiTheme="minorEastAsia" w:eastAsiaTheme="minorEastAsia"/>
          <w:color w:val="auto"/>
          <w:sz w:val="21"/>
          <w:szCs w:val="21"/>
          <w:highlight w:val="none"/>
        </w:rPr>
        <w:t>。</w:t>
      </w:r>
    </w:p>
    <w:p w14:paraId="7C5AA8CD">
      <w:pPr>
        <w:tabs>
          <w:tab w:val="left" w:pos="0"/>
        </w:tabs>
        <w:spacing w:line="360" w:lineRule="auto"/>
        <w:ind w:firstLine="482"/>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D0AAB9F">
      <w:pPr>
        <w:tabs>
          <w:tab w:val="left" w:pos="0"/>
        </w:tabs>
        <w:spacing w:line="360" w:lineRule="auto"/>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lang w:val="en-US"/>
        </w:rPr>
        <w:t>4.预付款</w:t>
      </w:r>
    </w:p>
    <w:p w14:paraId="5D66C302">
      <w:pPr>
        <w:adjustRightInd/>
        <w:spacing w:line="360" w:lineRule="auto"/>
        <w:ind w:firstLine="420" w:firstLineChars="200"/>
        <w:rPr>
          <w:color w:val="auto"/>
          <w:sz w:val="21"/>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采云金融专线95763</w:t>
      </w:r>
      <w:r>
        <w:rPr>
          <w:rFonts w:ascii="宋体" w:hAnsi="宋体"/>
          <w:color w:val="auto"/>
          <w:sz w:val="21"/>
          <w:szCs w:val="21"/>
          <w:highlight w:val="none"/>
        </w:rPr>
        <w:t>。</w:t>
      </w:r>
    </w:p>
    <w:p w14:paraId="1649F1C9">
      <w:pPr>
        <w:snapToGrid w:val="0"/>
        <w:spacing w:line="360" w:lineRule="auto"/>
        <w:jc w:val="center"/>
        <w:rPr>
          <w:rFonts w:cs="仿宋_GB2312" w:asciiTheme="minorEastAsia" w:hAnsiTheme="minorEastAsia" w:eastAsiaTheme="minorEastAsia"/>
          <w:b/>
          <w:color w:val="auto"/>
          <w:sz w:val="21"/>
          <w:szCs w:val="21"/>
          <w:highlight w:val="none"/>
        </w:rPr>
      </w:pPr>
    </w:p>
    <w:p w14:paraId="2DCD70A8">
      <w:pPr>
        <w:snapToGrid w:val="0"/>
        <w:spacing w:line="360" w:lineRule="auto"/>
        <w:jc w:val="center"/>
        <w:outlineLvl w:val="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十三、验收</w:t>
      </w:r>
    </w:p>
    <w:p w14:paraId="3D679F32">
      <w:pPr>
        <w:pStyle w:val="9"/>
        <w:spacing w:line="360" w:lineRule="auto"/>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1.验收</w:t>
      </w:r>
    </w:p>
    <w:p w14:paraId="4B53038D">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1.1</w:t>
      </w:r>
      <w:r>
        <w:rPr>
          <w:rFonts w:hint="eastAsia" w:ascii="宋体" w:hAnsi="宋体" w:cs="宋体"/>
          <w:color w:val="auto"/>
          <w:kern w:val="0"/>
          <w:sz w:val="21"/>
          <w:szCs w:val="21"/>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1"/>
          <w:szCs w:val="21"/>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BC0F84">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2BAC05E2">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6A7B28">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036F04">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lang w:val="en-US"/>
        </w:rPr>
      </w:pPr>
      <w:r>
        <w:rPr>
          <w:rFonts w:hint="eastAsia" w:cs="Helvetica" w:asciiTheme="minorEastAsia" w:hAnsiTheme="minorEastAsia" w:eastAsiaTheme="minorEastAsia"/>
          <w:color w:val="auto"/>
          <w:kern w:val="0"/>
          <w:sz w:val="21"/>
          <w:szCs w:val="21"/>
          <w:highlight w:val="none"/>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407969C">
      <w:pPr>
        <w:snapToGrid w:val="0"/>
        <w:spacing w:line="360" w:lineRule="auto"/>
        <w:jc w:val="center"/>
        <w:rPr>
          <w:rFonts w:cs="仿宋_GB2312" w:asciiTheme="minorEastAsia" w:hAnsiTheme="minorEastAsia" w:eastAsiaTheme="minorEastAsia"/>
          <w:b/>
          <w:color w:val="auto"/>
          <w:sz w:val="21"/>
          <w:szCs w:val="21"/>
          <w:highlight w:val="none"/>
        </w:rPr>
      </w:pPr>
    </w:p>
    <w:p w14:paraId="1229D284">
      <w:pPr>
        <w:snapToGrid w:val="0"/>
        <w:spacing w:line="360" w:lineRule="auto"/>
        <w:jc w:val="center"/>
        <w:rPr>
          <w:rFonts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十四、电子交易活动的中止</w:t>
      </w:r>
    </w:p>
    <w:p w14:paraId="697DBE62">
      <w:pPr>
        <w:tabs>
          <w:tab w:val="left" w:pos="0"/>
        </w:tabs>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电子交易活动的中止</w:t>
      </w:r>
    </w:p>
    <w:p w14:paraId="17FDAACB">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采购过程中出现以下情形，导致电子交易平台无法正常运行，或者无法保证电子交易的公平、公正和安全时，采购代理机构可中止电子交易活动：</w:t>
      </w:r>
    </w:p>
    <w:p w14:paraId="798DE484">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 xml:space="preserve">1.1电子交易平台发生故障而无法登录访问的； </w:t>
      </w:r>
    </w:p>
    <w:p w14:paraId="538493B0">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1.2电子交易平台应用或数据库出现错误，不能进行正常操作的；</w:t>
      </w:r>
    </w:p>
    <w:p w14:paraId="2022AAF8">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1.3电子交易平台发现严重安全漏洞，有潜在泄密危险的；</w:t>
      </w:r>
    </w:p>
    <w:p w14:paraId="6D05B260">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 xml:space="preserve">1.4病毒发作导致不能进行正常操作的； </w:t>
      </w:r>
    </w:p>
    <w:p w14:paraId="0E98F541">
      <w:pPr>
        <w:tabs>
          <w:tab w:val="left" w:pos="0"/>
        </w:tabs>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1.5其他无法保证电子交易的公平、公正和安全的情况。</w:t>
      </w:r>
    </w:p>
    <w:p w14:paraId="1D057324">
      <w:pPr>
        <w:tabs>
          <w:tab w:val="left" w:pos="0"/>
        </w:tabs>
        <w:spacing w:line="360" w:lineRule="auto"/>
        <w:rPr>
          <w:rFonts w:cs="仿宋_GB2312" w:asciiTheme="minorEastAsia" w:hAnsiTheme="minorEastAsia" w:eastAsiaTheme="minorEastAsia"/>
          <w:b/>
          <w:color w:val="auto"/>
          <w:sz w:val="21"/>
          <w:szCs w:val="21"/>
          <w:highlight w:val="none"/>
        </w:rPr>
      </w:pPr>
      <w:r>
        <w:rPr>
          <w:rFonts w:hint="eastAsia" w:cs="Helvetica" w:asciiTheme="minorEastAsia" w:hAnsiTheme="minorEastAsia" w:eastAsiaTheme="minorEastAsia"/>
          <w:b/>
          <w:color w:val="auto"/>
          <w:kern w:val="0"/>
          <w:sz w:val="21"/>
          <w:szCs w:val="21"/>
          <w:highlight w:val="none"/>
        </w:rPr>
        <w:t>2.</w:t>
      </w:r>
      <w:r>
        <w:rPr>
          <w:rFonts w:hint="eastAsia" w:cs="Helvetica" w:asciiTheme="minorEastAsia" w:hAnsiTheme="minorEastAsia" w:eastAsiaTheme="minorEastAsia"/>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30295"/>
      <w:bookmarkEnd w:id="55"/>
      <w:bookmarkStart w:id="56" w:name="_Hlt75236290"/>
      <w:bookmarkEnd w:id="56"/>
      <w:bookmarkStart w:id="57" w:name="_Hlt68057669"/>
      <w:bookmarkEnd w:id="57"/>
      <w:bookmarkStart w:id="58" w:name="_Hlt68072990"/>
      <w:bookmarkEnd w:id="58"/>
      <w:bookmarkStart w:id="59" w:name="_Hlt75236101"/>
      <w:bookmarkEnd w:id="59"/>
      <w:bookmarkStart w:id="60" w:name="_Hlt74714665"/>
      <w:bookmarkEnd w:id="60"/>
      <w:bookmarkStart w:id="61" w:name="_Hlt75236011"/>
      <w:bookmarkEnd w:id="61"/>
      <w:bookmarkStart w:id="62" w:name="_Hlt74729768"/>
      <w:bookmarkEnd w:id="62"/>
      <w:bookmarkStart w:id="63" w:name="_Toc164416483"/>
      <w:bookmarkStart w:id="64" w:name="第三部分"/>
      <w:r>
        <w:rPr>
          <w:rFonts w:cs="仿宋_GB2312" w:asciiTheme="minorEastAsia" w:hAnsiTheme="minorEastAsia" w:eastAsiaTheme="minorEastAsia"/>
          <w:b/>
          <w:color w:val="auto"/>
          <w:sz w:val="21"/>
          <w:szCs w:val="21"/>
          <w:highlight w:val="none"/>
        </w:rPr>
        <w:br w:type="page"/>
      </w:r>
    </w:p>
    <w:p w14:paraId="751EEC37">
      <w:pPr>
        <w:adjustRightInd/>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第四部分  采购需求</w:t>
      </w:r>
    </w:p>
    <w:p w14:paraId="01653F34">
      <w:pPr>
        <w:pStyle w:val="12"/>
        <w:keepNext w:val="0"/>
        <w:keepLines w:val="0"/>
        <w:pageBreakBefore w:val="0"/>
        <w:kinsoku/>
        <w:wordWrap/>
        <w:overflowPunct/>
        <w:topLinePunct w:val="0"/>
        <w:bidi w:val="0"/>
        <w:snapToGrid/>
        <w:spacing w:line="360" w:lineRule="auto"/>
        <w:textAlignment w:val="auto"/>
        <w:rPr>
          <w:rFonts w:hint="default" w:ascii="Times New Roman" w:hAnsi="Times New Roman" w:cs="Times New Roman"/>
          <w:b/>
          <w:color w:val="auto"/>
          <w:sz w:val="21"/>
          <w:szCs w:val="21"/>
          <w:highlight w:val="none"/>
        </w:rPr>
      </w:pPr>
    </w:p>
    <w:p w14:paraId="229713F0">
      <w:pPr>
        <w:pStyle w:val="26"/>
        <w:ind w:firstLine="0"/>
        <w:contextualSpacing/>
        <w:rPr>
          <w:rFonts w:hint="eastAsia" w:cs="仿宋"/>
          <w:b/>
          <w:bCs/>
          <w:color w:val="auto"/>
          <w:sz w:val="21"/>
          <w:szCs w:val="21"/>
          <w:highlight w:val="none"/>
        </w:rPr>
      </w:pPr>
      <w:r>
        <w:rPr>
          <w:rFonts w:hint="eastAsia" w:cs="仿宋"/>
          <w:b/>
          <w:bCs/>
          <w:color w:val="auto"/>
          <w:sz w:val="21"/>
          <w:szCs w:val="21"/>
          <w:highlight w:val="none"/>
        </w:rPr>
        <w:t>一、项目概况</w:t>
      </w:r>
    </w:p>
    <w:p w14:paraId="1FFF6F88">
      <w:pPr>
        <w:spacing w:line="360" w:lineRule="auto"/>
        <w:ind w:firstLine="407" w:firstLineChars="193"/>
        <w:rPr>
          <w:rFonts w:hint="eastAsia" w:ascii="宋体" w:hAnsi="宋体" w:cstheme="minorEastAsia"/>
          <w:color w:val="auto"/>
          <w:sz w:val="21"/>
          <w:szCs w:val="21"/>
          <w:highlight w:val="none"/>
        </w:rPr>
      </w:pPr>
      <w:r>
        <w:rPr>
          <w:rFonts w:hint="eastAsia" w:ascii="宋体" w:hAnsi="宋体" w:cstheme="minorEastAsia"/>
          <w:b/>
          <w:bCs/>
          <w:color w:val="auto"/>
          <w:sz w:val="21"/>
          <w:szCs w:val="21"/>
          <w:highlight w:val="none"/>
        </w:rPr>
        <w:t>工程名称：</w:t>
      </w:r>
      <w:r>
        <w:rPr>
          <w:rFonts w:hint="eastAsia" w:ascii="宋体" w:hAnsi="宋体" w:cstheme="minorEastAsia"/>
          <w:b w:val="0"/>
          <w:bCs w:val="0"/>
          <w:color w:val="auto"/>
          <w:sz w:val="21"/>
          <w:szCs w:val="21"/>
          <w:highlight w:val="none"/>
          <w:lang w:eastAsia="zh-CN"/>
        </w:rPr>
        <w:t>浙江艺术职业学院8号楼整体改造工程设计</w:t>
      </w:r>
    </w:p>
    <w:p w14:paraId="6762A13A">
      <w:pPr>
        <w:spacing w:line="360" w:lineRule="auto"/>
        <w:ind w:firstLine="407" w:firstLineChars="193"/>
        <w:rPr>
          <w:rFonts w:hint="eastAsia" w:ascii="宋体" w:hAnsi="宋体" w:eastAsia="宋体" w:cstheme="minorEastAsia"/>
          <w:color w:val="auto"/>
          <w:sz w:val="21"/>
          <w:szCs w:val="21"/>
          <w:highlight w:val="none"/>
          <w:lang w:eastAsia="zh-CN"/>
        </w:rPr>
      </w:pPr>
      <w:r>
        <w:rPr>
          <w:rFonts w:hint="eastAsia" w:ascii="宋体" w:hAnsi="宋体" w:cstheme="minorEastAsia"/>
          <w:b/>
          <w:bCs/>
          <w:color w:val="auto"/>
          <w:sz w:val="21"/>
          <w:szCs w:val="21"/>
          <w:highlight w:val="none"/>
        </w:rPr>
        <w:t>项目地点：</w:t>
      </w:r>
      <w:r>
        <w:rPr>
          <w:rFonts w:hint="eastAsia" w:ascii="宋体" w:hAnsi="宋体" w:cstheme="minorEastAsia"/>
          <w:b w:val="0"/>
          <w:bCs w:val="0"/>
          <w:color w:val="auto"/>
          <w:sz w:val="21"/>
          <w:szCs w:val="21"/>
          <w:highlight w:val="none"/>
          <w:lang w:eastAsia="zh-CN"/>
        </w:rPr>
        <w:t>浙江艺术职业学院</w:t>
      </w:r>
    </w:p>
    <w:p w14:paraId="4A7C7E42">
      <w:pPr>
        <w:spacing w:line="360" w:lineRule="auto"/>
        <w:ind w:firstLine="407" w:firstLineChars="193"/>
        <w:rPr>
          <w:rFonts w:hint="eastAsia" w:ascii="宋体" w:hAnsi="宋体" w:cstheme="minorEastAsia"/>
          <w:b/>
          <w:bCs/>
          <w:color w:val="auto"/>
          <w:sz w:val="21"/>
          <w:szCs w:val="21"/>
          <w:highlight w:val="none"/>
        </w:rPr>
      </w:pPr>
      <w:r>
        <w:rPr>
          <w:rFonts w:hint="eastAsia" w:ascii="宋体" w:hAnsi="宋体" w:cstheme="minorEastAsia"/>
          <w:b/>
          <w:bCs/>
          <w:color w:val="auto"/>
          <w:sz w:val="21"/>
          <w:szCs w:val="21"/>
          <w:highlight w:val="none"/>
          <w:lang w:val="en-US" w:eastAsia="zh-CN"/>
        </w:rPr>
        <w:t>项目规模</w:t>
      </w:r>
      <w:r>
        <w:rPr>
          <w:rFonts w:hint="eastAsia" w:ascii="宋体" w:hAnsi="宋体" w:cstheme="minorEastAsia"/>
          <w:b/>
          <w:bCs/>
          <w:color w:val="auto"/>
          <w:sz w:val="21"/>
          <w:szCs w:val="21"/>
          <w:highlight w:val="none"/>
        </w:rPr>
        <w:t>：</w:t>
      </w:r>
      <w:r>
        <w:rPr>
          <w:rFonts w:hint="eastAsia" w:ascii="宋体" w:hAnsi="宋体" w:eastAsia="宋体" w:cstheme="minorEastAsia"/>
          <w:b w:val="0"/>
          <w:bCs w:val="0"/>
          <w:color w:val="auto"/>
          <w:sz w:val="21"/>
          <w:szCs w:val="21"/>
          <w:highlight w:val="none"/>
          <w:lang w:eastAsia="zh-CN"/>
        </w:rPr>
        <w:t>项目总面积8735.89m2，总投资1500万元。主要是对学校8号楼整栋教学楼的教学设备进行更新，并对室内环境进行整体装修更新，包括对公共区域走道吊顶、墙地面和对教室的弱电智能化、强电等进行更新改造。</w:t>
      </w:r>
    </w:p>
    <w:p w14:paraId="0342E19E">
      <w:pPr>
        <w:spacing w:line="360" w:lineRule="auto"/>
        <w:ind w:firstLine="407" w:firstLineChars="193"/>
        <w:rPr>
          <w:rFonts w:hint="eastAsia" w:cs="仿宋"/>
          <w:b/>
          <w:bCs/>
          <w:color w:val="auto"/>
          <w:sz w:val="21"/>
          <w:szCs w:val="21"/>
          <w:highlight w:val="none"/>
        </w:rPr>
      </w:pPr>
      <w:r>
        <w:rPr>
          <w:rFonts w:hint="eastAsia" w:cs="仿宋"/>
          <w:b/>
          <w:bCs/>
          <w:color w:val="auto"/>
          <w:sz w:val="21"/>
          <w:szCs w:val="21"/>
          <w:highlight w:val="none"/>
          <w:lang w:val="en-US" w:eastAsia="zh-CN"/>
        </w:rPr>
        <w:t>二、</w:t>
      </w:r>
      <w:r>
        <w:rPr>
          <w:rFonts w:hint="eastAsia" w:cs="仿宋"/>
          <w:b/>
          <w:bCs/>
          <w:color w:val="auto"/>
          <w:sz w:val="21"/>
          <w:szCs w:val="21"/>
          <w:highlight w:val="none"/>
        </w:rPr>
        <w:t>设计范围及内容：</w:t>
      </w:r>
    </w:p>
    <w:p w14:paraId="38456642">
      <w:pPr>
        <w:spacing w:line="360" w:lineRule="auto"/>
        <w:ind w:firstLine="405" w:firstLineChars="193"/>
        <w:rPr>
          <w:rFonts w:ascii="宋体" w:hAnsi="宋体" w:cstheme="minorEastAsia"/>
          <w:color w:val="auto"/>
          <w:sz w:val="21"/>
          <w:szCs w:val="21"/>
          <w:highlight w:val="none"/>
        </w:rPr>
      </w:pPr>
      <w:r>
        <w:rPr>
          <w:rFonts w:ascii="宋体" w:hAnsi="宋体" w:cstheme="minorEastAsia"/>
          <w:color w:val="auto"/>
          <w:sz w:val="21"/>
          <w:szCs w:val="21"/>
          <w:highlight w:val="none"/>
        </w:rPr>
        <w:t>主要包括本</w:t>
      </w:r>
      <w:r>
        <w:rPr>
          <w:rFonts w:hint="eastAsia" w:ascii="宋体" w:hAnsi="宋体" w:cstheme="minorEastAsia"/>
          <w:color w:val="auto"/>
          <w:sz w:val="21"/>
          <w:szCs w:val="21"/>
          <w:highlight w:val="none"/>
        </w:rPr>
        <w:t>次</w:t>
      </w:r>
      <w:r>
        <w:rPr>
          <w:rFonts w:hint="eastAsia" w:ascii="宋体" w:hAnsi="宋体" w:cstheme="minorEastAsia"/>
          <w:color w:val="auto"/>
          <w:sz w:val="21"/>
          <w:szCs w:val="21"/>
          <w:highlight w:val="none"/>
          <w:lang w:val="en-US" w:eastAsia="zh-CN"/>
        </w:rPr>
        <w:t>改造工程</w:t>
      </w:r>
      <w:r>
        <w:rPr>
          <w:rFonts w:ascii="宋体" w:hAnsi="宋体" w:cstheme="minorEastAsia"/>
          <w:color w:val="auto"/>
          <w:sz w:val="21"/>
          <w:szCs w:val="21"/>
          <w:highlight w:val="none"/>
        </w:rPr>
        <w:t>施工图设计</w:t>
      </w:r>
      <w:r>
        <w:rPr>
          <w:rFonts w:hint="eastAsia" w:ascii="宋体" w:hAnsi="宋体" w:cstheme="minorEastAsia"/>
          <w:color w:val="auto"/>
          <w:sz w:val="21"/>
          <w:szCs w:val="21"/>
          <w:highlight w:val="none"/>
        </w:rPr>
        <w:t>，</w:t>
      </w:r>
      <w:r>
        <w:rPr>
          <w:rFonts w:ascii="宋体" w:hAnsi="宋体" w:cstheme="minorEastAsia"/>
          <w:color w:val="auto"/>
          <w:sz w:val="21"/>
          <w:szCs w:val="21"/>
          <w:highlight w:val="none"/>
        </w:rPr>
        <w:t>包括但不限于：建筑装饰工程</w:t>
      </w:r>
      <w:r>
        <w:rPr>
          <w:rFonts w:hint="eastAsia" w:ascii="宋体" w:hAnsi="宋体" w:cstheme="minorEastAsia"/>
          <w:color w:val="auto"/>
          <w:sz w:val="21"/>
          <w:szCs w:val="21"/>
          <w:highlight w:val="none"/>
        </w:rPr>
        <w:t>、弱电智能化</w:t>
      </w:r>
      <w:r>
        <w:rPr>
          <w:rFonts w:hint="eastAsia" w:ascii="宋体" w:hAnsi="宋体" w:cstheme="minorEastAsia"/>
          <w:color w:val="auto"/>
          <w:sz w:val="21"/>
          <w:szCs w:val="21"/>
          <w:highlight w:val="none"/>
          <w:lang w:eastAsia="zh-CN"/>
        </w:rPr>
        <w:t>、</w:t>
      </w:r>
      <w:r>
        <w:rPr>
          <w:rFonts w:ascii="宋体" w:hAnsi="宋体" w:cstheme="minorEastAsia"/>
          <w:color w:val="auto"/>
          <w:sz w:val="21"/>
          <w:szCs w:val="21"/>
          <w:highlight w:val="none"/>
        </w:rPr>
        <w:t>安装工程</w:t>
      </w:r>
      <w:r>
        <w:rPr>
          <w:rFonts w:hint="eastAsia" w:ascii="宋体" w:hAnsi="宋体" w:cstheme="minorEastAsia"/>
          <w:color w:val="auto"/>
          <w:sz w:val="21"/>
          <w:szCs w:val="21"/>
          <w:highlight w:val="none"/>
          <w:lang w:eastAsia="zh-CN"/>
        </w:rPr>
        <w:t>、</w:t>
      </w:r>
      <w:r>
        <w:rPr>
          <w:rFonts w:hint="eastAsia" w:ascii="宋体" w:hAnsi="宋体" w:cstheme="minorEastAsia"/>
          <w:color w:val="auto"/>
          <w:sz w:val="21"/>
          <w:szCs w:val="21"/>
          <w:highlight w:val="none"/>
        </w:rPr>
        <w:t>局部结构改造、</w:t>
      </w:r>
      <w:r>
        <w:rPr>
          <w:rFonts w:ascii="宋体" w:hAnsi="宋体" w:cstheme="minorEastAsia"/>
          <w:color w:val="auto"/>
          <w:sz w:val="21"/>
          <w:szCs w:val="21"/>
          <w:highlight w:val="none"/>
        </w:rPr>
        <w:t>设备采购及施工期间的相关设计配合服务等所有相关工作，并由中标人实行设计总承包,本次设计与现有部分进行整合和完善，最终设计达到竣工验收标准。</w:t>
      </w:r>
    </w:p>
    <w:p w14:paraId="23BBEE53">
      <w:pPr>
        <w:snapToGrid w:val="0"/>
        <w:spacing w:line="360" w:lineRule="auto"/>
        <w:ind w:firstLine="420" w:firstLineChars="200"/>
        <w:rPr>
          <w:rFonts w:hAnsi="宋体" w:cs="宋体"/>
          <w:bCs/>
          <w:color w:val="auto"/>
          <w:sz w:val="21"/>
          <w:szCs w:val="21"/>
          <w:highlight w:val="none"/>
        </w:rPr>
      </w:pPr>
    </w:p>
    <w:p w14:paraId="118FBD97">
      <w:pPr>
        <w:pStyle w:val="26"/>
        <w:ind w:firstLine="0"/>
        <w:contextualSpacing/>
        <w:rPr>
          <w:rFonts w:hint="eastAsia" w:cs="仿宋"/>
          <w:b/>
          <w:bCs/>
          <w:color w:val="auto"/>
          <w:sz w:val="21"/>
          <w:szCs w:val="21"/>
          <w:highlight w:val="none"/>
          <w:lang w:val="en-US" w:eastAsia="zh-CN"/>
        </w:rPr>
      </w:pPr>
      <w:r>
        <w:rPr>
          <w:rFonts w:hint="eastAsia" w:cs="仿宋"/>
          <w:b/>
          <w:bCs/>
          <w:color w:val="auto"/>
          <w:sz w:val="21"/>
          <w:szCs w:val="21"/>
          <w:highlight w:val="none"/>
          <w:lang w:val="en-US" w:eastAsia="zh-CN"/>
        </w:rPr>
        <w:t>三、设计依据：</w:t>
      </w:r>
    </w:p>
    <w:p w14:paraId="6A4BE565">
      <w:pPr>
        <w:spacing w:line="360" w:lineRule="auto"/>
        <w:ind w:firstLine="405" w:firstLineChars="193"/>
        <w:rPr>
          <w:rFonts w:hint="eastAsia" w:ascii="宋体" w:hAnsi="宋体" w:cstheme="minorEastAsia"/>
          <w:color w:val="auto"/>
          <w:sz w:val="21"/>
          <w:szCs w:val="21"/>
          <w:highlight w:val="none"/>
        </w:rPr>
      </w:pPr>
      <w:r>
        <w:rPr>
          <w:rFonts w:ascii="宋体" w:hAnsi="宋体" w:cstheme="minorEastAsia"/>
          <w:color w:val="auto"/>
          <w:sz w:val="21"/>
          <w:szCs w:val="21"/>
          <w:highlight w:val="none"/>
        </w:rPr>
        <w:t>3.1本工程的设计过程和成果必须符合国家有关工程建设标准强制性条文和现行的标准、规范、规程、定额、办法、示例以及招标项目所在地关于工程设计方面的文件、规定。</w:t>
      </w:r>
    </w:p>
    <w:p w14:paraId="76C96CF7">
      <w:pPr>
        <w:spacing w:line="360" w:lineRule="auto"/>
        <w:ind w:firstLine="405" w:firstLineChars="193"/>
        <w:rPr>
          <w:rFonts w:ascii="宋体" w:hAnsi="宋体" w:cstheme="minorEastAsia"/>
          <w:color w:val="auto"/>
          <w:sz w:val="21"/>
          <w:szCs w:val="21"/>
          <w:highlight w:val="none"/>
        </w:rPr>
      </w:pPr>
      <w:r>
        <w:rPr>
          <w:rFonts w:hint="eastAsia" w:ascii="宋体" w:hAnsi="宋体" w:cstheme="minorEastAsia"/>
          <w:color w:val="auto"/>
          <w:sz w:val="21"/>
          <w:szCs w:val="21"/>
          <w:highlight w:val="none"/>
        </w:rPr>
        <w:t>3.1.</w:t>
      </w:r>
      <w:r>
        <w:rPr>
          <w:rFonts w:hint="eastAsia" w:ascii="宋体" w:hAnsi="宋体" w:cstheme="minorEastAsia"/>
          <w:color w:val="auto"/>
          <w:sz w:val="21"/>
          <w:szCs w:val="21"/>
          <w:highlight w:val="none"/>
          <w:lang w:val="en-US" w:eastAsia="zh-CN"/>
        </w:rPr>
        <w:t>1</w:t>
      </w:r>
      <w:r>
        <w:rPr>
          <w:rFonts w:hint="eastAsia" w:ascii="宋体" w:hAnsi="宋体" w:cstheme="minorEastAsia"/>
          <w:color w:val="auto"/>
          <w:sz w:val="21"/>
          <w:szCs w:val="21"/>
          <w:highlight w:val="none"/>
        </w:rPr>
        <w:t>国家及地方现行相关规范及标准文件。</w:t>
      </w:r>
    </w:p>
    <w:p w14:paraId="1443E136">
      <w:pPr>
        <w:spacing w:line="360" w:lineRule="auto"/>
        <w:ind w:firstLine="405" w:firstLineChars="193"/>
        <w:rPr>
          <w:rFonts w:ascii="宋体" w:hAnsi="宋体" w:cstheme="minorEastAsia"/>
          <w:color w:val="auto"/>
          <w:sz w:val="21"/>
          <w:szCs w:val="21"/>
          <w:highlight w:val="none"/>
        </w:rPr>
      </w:pPr>
      <w:r>
        <w:rPr>
          <w:rFonts w:ascii="宋体" w:hAnsi="宋体" w:cstheme="minorEastAsia"/>
          <w:color w:val="auto"/>
          <w:sz w:val="21"/>
          <w:szCs w:val="21"/>
          <w:highlight w:val="none"/>
        </w:rPr>
        <w:t>3.2</w:t>
      </w:r>
      <w:r>
        <w:rPr>
          <w:rFonts w:hint="eastAsia" w:ascii="宋体" w:hAnsi="宋体" w:cstheme="minorEastAsia"/>
          <w:color w:val="auto"/>
          <w:sz w:val="21"/>
          <w:szCs w:val="21"/>
          <w:highlight w:val="none"/>
        </w:rPr>
        <w:t>承包</w:t>
      </w:r>
      <w:r>
        <w:rPr>
          <w:rFonts w:ascii="宋体" w:hAnsi="宋体" w:cstheme="minorEastAsia"/>
          <w:color w:val="auto"/>
          <w:sz w:val="21"/>
          <w:szCs w:val="21"/>
          <w:highlight w:val="none"/>
        </w:rPr>
        <w:t>人在设计工作中使用或参考上述标准、规范以外的技术标准、规范时，应征得发包人或发包人的指定代表人的同意。</w:t>
      </w:r>
    </w:p>
    <w:p w14:paraId="14FC65BA">
      <w:pPr>
        <w:spacing w:line="360" w:lineRule="auto"/>
        <w:ind w:firstLine="405" w:firstLineChars="193"/>
        <w:rPr>
          <w:rFonts w:ascii="宋体" w:hAnsi="宋体" w:cstheme="minorEastAsia"/>
          <w:color w:val="auto"/>
          <w:sz w:val="21"/>
          <w:szCs w:val="21"/>
          <w:highlight w:val="none"/>
        </w:rPr>
      </w:pPr>
      <w:r>
        <w:rPr>
          <w:rFonts w:ascii="宋体" w:hAnsi="宋体" w:cstheme="minorEastAsia"/>
          <w:color w:val="auto"/>
          <w:sz w:val="21"/>
          <w:szCs w:val="21"/>
          <w:highlight w:val="none"/>
        </w:rPr>
        <w:t>3.3在设计过程中，如果国家或有关部门颁布了新的技术标准或规范，则</w:t>
      </w:r>
      <w:r>
        <w:rPr>
          <w:rFonts w:hint="eastAsia" w:ascii="宋体" w:hAnsi="宋体" w:cstheme="minorEastAsia"/>
          <w:color w:val="auto"/>
          <w:sz w:val="21"/>
          <w:szCs w:val="21"/>
          <w:highlight w:val="none"/>
        </w:rPr>
        <w:t>承包</w:t>
      </w:r>
      <w:r>
        <w:rPr>
          <w:rFonts w:ascii="宋体" w:hAnsi="宋体" w:cstheme="minorEastAsia"/>
          <w:color w:val="auto"/>
          <w:sz w:val="21"/>
          <w:szCs w:val="21"/>
          <w:highlight w:val="none"/>
        </w:rPr>
        <w:t>人应采用新的标准或规范进行设计。</w:t>
      </w:r>
    </w:p>
    <w:p w14:paraId="3BEE569D">
      <w:pPr>
        <w:snapToGrid w:val="0"/>
        <w:spacing w:line="360" w:lineRule="auto"/>
        <w:ind w:firstLine="420" w:firstLineChars="200"/>
        <w:rPr>
          <w:rFonts w:hAnsi="宋体" w:cs="宋体"/>
          <w:bCs/>
          <w:color w:val="auto"/>
          <w:sz w:val="21"/>
          <w:szCs w:val="21"/>
          <w:highlight w:val="none"/>
        </w:rPr>
      </w:pPr>
    </w:p>
    <w:p w14:paraId="397C7809">
      <w:pPr>
        <w:pStyle w:val="26"/>
        <w:ind w:firstLine="0"/>
        <w:contextualSpacing/>
        <w:rPr>
          <w:rFonts w:hint="eastAsia" w:cs="仿宋"/>
          <w:b/>
          <w:bCs/>
          <w:color w:val="auto"/>
          <w:sz w:val="21"/>
          <w:szCs w:val="21"/>
          <w:highlight w:val="none"/>
          <w:lang w:val="en-US" w:eastAsia="zh-CN"/>
        </w:rPr>
      </w:pPr>
      <w:r>
        <w:rPr>
          <w:rFonts w:hint="eastAsia" w:cs="仿宋"/>
          <w:b/>
          <w:bCs/>
          <w:color w:val="auto"/>
          <w:sz w:val="21"/>
          <w:szCs w:val="21"/>
          <w:highlight w:val="none"/>
          <w:lang w:val="en-US" w:eastAsia="zh-CN"/>
        </w:rPr>
        <w:t>四、设计要求：</w:t>
      </w:r>
    </w:p>
    <w:p w14:paraId="6141A35C">
      <w:pPr>
        <w:spacing w:line="360" w:lineRule="auto"/>
        <w:ind w:firstLine="405" w:firstLineChars="193"/>
        <w:rPr>
          <w:rFonts w:ascii="宋体" w:hAnsi="宋体" w:cstheme="minorEastAsia"/>
          <w:color w:val="auto"/>
          <w:sz w:val="21"/>
          <w:szCs w:val="21"/>
          <w:highlight w:val="none"/>
        </w:rPr>
      </w:pPr>
      <w:r>
        <w:rPr>
          <w:rFonts w:ascii="宋体" w:hAnsi="宋体" w:cstheme="minorEastAsia"/>
          <w:color w:val="auto"/>
          <w:sz w:val="21"/>
          <w:szCs w:val="21"/>
          <w:highlight w:val="none"/>
        </w:rPr>
        <w:t>4.1由于本项目实际情况，</w:t>
      </w:r>
      <w:r>
        <w:rPr>
          <w:rFonts w:hint="eastAsia" w:ascii="宋体" w:hAnsi="宋体" w:cstheme="minorEastAsia"/>
          <w:color w:val="auto"/>
          <w:sz w:val="21"/>
          <w:szCs w:val="21"/>
          <w:highlight w:val="none"/>
        </w:rPr>
        <w:t>招标</w:t>
      </w:r>
      <w:r>
        <w:rPr>
          <w:rFonts w:ascii="宋体" w:hAnsi="宋体" w:cstheme="minorEastAsia"/>
          <w:color w:val="auto"/>
          <w:sz w:val="21"/>
          <w:szCs w:val="21"/>
          <w:highlight w:val="none"/>
        </w:rPr>
        <w:t>范围内，在</w:t>
      </w:r>
      <w:r>
        <w:rPr>
          <w:rFonts w:hint="eastAsia" w:ascii="宋体" w:hAnsi="宋体" w:cstheme="minorEastAsia"/>
          <w:color w:val="auto"/>
          <w:sz w:val="21"/>
          <w:szCs w:val="21"/>
          <w:highlight w:val="none"/>
          <w:lang w:eastAsia="zh-CN"/>
        </w:rPr>
        <w:t>室内装修设计</w:t>
      </w:r>
      <w:r>
        <w:rPr>
          <w:rFonts w:ascii="宋体" w:hAnsi="宋体" w:cstheme="minorEastAsia"/>
          <w:color w:val="auto"/>
          <w:sz w:val="21"/>
          <w:szCs w:val="21"/>
          <w:highlight w:val="none"/>
        </w:rPr>
        <w:t>的所有专业范围内，凡涉及相关标准、规范改变的设计修改，凡涉及影响使用功能的改变与完善的设计深化与设计修改，凡涉及竣工验收的设计深化与设计修改，凡涉及需与原设计单位协调处理的设计深化与设计修改，均由本次中标单位负责。竣工验收</w:t>
      </w:r>
      <w:r>
        <w:rPr>
          <w:rFonts w:hint="eastAsia" w:ascii="宋体" w:hAnsi="宋体" w:cstheme="minorEastAsia"/>
          <w:color w:val="auto"/>
          <w:sz w:val="21"/>
          <w:szCs w:val="21"/>
          <w:highlight w:val="none"/>
          <w:lang w:eastAsia="zh-CN"/>
        </w:rPr>
        <w:t>以</w:t>
      </w:r>
      <w:r>
        <w:rPr>
          <w:rFonts w:ascii="宋体" w:hAnsi="宋体" w:cstheme="minorEastAsia"/>
          <w:color w:val="auto"/>
          <w:sz w:val="21"/>
          <w:szCs w:val="21"/>
          <w:highlight w:val="none"/>
        </w:rPr>
        <w:t>本次中标的设计单位作为牵头设计单位，负责通知、对接、联系、协调、整合、完善所有（包括原设计单位）的设计资料，深度为完成竣工验收，符合全设计内容归档要求，并在本次投标报价中综合考虑其费用。</w:t>
      </w:r>
    </w:p>
    <w:p w14:paraId="360B030B">
      <w:pPr>
        <w:spacing w:line="360" w:lineRule="auto"/>
        <w:ind w:firstLine="405" w:firstLineChars="193"/>
        <w:rPr>
          <w:rFonts w:ascii="宋体" w:hAnsi="宋体" w:cstheme="minorEastAsia"/>
          <w:color w:val="auto"/>
          <w:sz w:val="21"/>
          <w:szCs w:val="21"/>
          <w:highlight w:val="none"/>
        </w:rPr>
      </w:pPr>
      <w:r>
        <w:rPr>
          <w:rFonts w:ascii="宋体" w:hAnsi="宋体" w:cstheme="minorEastAsia"/>
          <w:color w:val="auto"/>
          <w:sz w:val="21"/>
          <w:szCs w:val="21"/>
          <w:highlight w:val="none"/>
        </w:rPr>
        <w:t>4.2本次中标的设计方案，在设计深化完善阶段，可能会存在较大调整或修改（包括但不限于对原设计功能布局的调整），投标单位因充分考虑该费用成本，在本次报价中综合考虑。</w:t>
      </w:r>
    </w:p>
    <w:p w14:paraId="46E8A29B">
      <w:pPr>
        <w:snapToGrid w:val="0"/>
        <w:spacing w:line="360" w:lineRule="auto"/>
        <w:ind w:firstLine="420" w:firstLineChars="200"/>
        <w:rPr>
          <w:rFonts w:hAnsi="宋体" w:cs="宋体"/>
          <w:bCs/>
          <w:color w:val="auto"/>
          <w:sz w:val="21"/>
          <w:szCs w:val="21"/>
          <w:highlight w:val="none"/>
        </w:rPr>
      </w:pPr>
    </w:p>
    <w:p w14:paraId="46FF1EE1">
      <w:pPr>
        <w:pStyle w:val="26"/>
        <w:ind w:firstLine="0"/>
        <w:contextualSpacing/>
        <w:rPr>
          <w:rFonts w:cs="Times New Roman"/>
          <w:b/>
          <w:bCs/>
          <w:color w:val="auto"/>
          <w:sz w:val="21"/>
          <w:szCs w:val="21"/>
          <w:highlight w:val="none"/>
        </w:rPr>
      </w:pPr>
      <w:bookmarkStart w:id="65" w:name="_Toc245546577"/>
      <w:r>
        <w:rPr>
          <w:rFonts w:hint="eastAsia" w:cs="仿宋"/>
          <w:b/>
          <w:bCs/>
          <w:color w:val="auto"/>
          <w:sz w:val="21"/>
          <w:szCs w:val="21"/>
          <w:highlight w:val="none"/>
          <w:lang w:val="en-US" w:eastAsia="zh-CN"/>
        </w:rPr>
        <w:t>五</w:t>
      </w:r>
      <w:r>
        <w:rPr>
          <w:rFonts w:hint="eastAsia" w:cs="仿宋"/>
          <w:b/>
          <w:bCs/>
          <w:color w:val="auto"/>
          <w:sz w:val="21"/>
          <w:szCs w:val="21"/>
          <w:highlight w:val="none"/>
        </w:rPr>
        <w:t>、主要工作内容（</w:t>
      </w:r>
      <w:r>
        <w:rPr>
          <w:rFonts w:hint="eastAsia" w:cs="仿宋"/>
          <w:color w:val="auto"/>
          <w:sz w:val="21"/>
          <w:szCs w:val="21"/>
          <w:highlight w:val="none"/>
        </w:rPr>
        <w:t>包含但不限于以下工作内容要求</w:t>
      </w:r>
      <w:r>
        <w:rPr>
          <w:rFonts w:hint="eastAsia" w:cs="仿宋"/>
          <w:b/>
          <w:bCs/>
          <w:color w:val="auto"/>
          <w:sz w:val="21"/>
          <w:szCs w:val="21"/>
          <w:highlight w:val="none"/>
        </w:rPr>
        <w:t>）</w:t>
      </w:r>
      <w:bookmarkStart w:id="66" w:name="_Toc245715721"/>
      <w:bookmarkStart w:id="67" w:name="_Toc245706271"/>
      <w:bookmarkStart w:id="68" w:name="_Toc282112042"/>
      <w:bookmarkStart w:id="69" w:name="_Toc245715623"/>
    </w:p>
    <w:p w14:paraId="510D52EF">
      <w:pPr>
        <w:pStyle w:val="26"/>
        <w:ind w:firstLine="0"/>
        <w:contextualSpacing/>
        <w:rPr>
          <w:rFonts w:cs="Times New Roman"/>
          <w:b/>
          <w:bCs/>
          <w:color w:val="auto"/>
          <w:sz w:val="21"/>
          <w:szCs w:val="21"/>
          <w:highlight w:val="none"/>
        </w:rPr>
      </w:pPr>
      <w:r>
        <w:rPr>
          <w:rFonts w:hint="eastAsia" w:cs="仿宋"/>
          <w:b/>
          <w:bCs/>
          <w:color w:val="auto"/>
          <w:sz w:val="21"/>
          <w:szCs w:val="21"/>
          <w:highlight w:val="none"/>
        </w:rPr>
        <w:t>（一）设计委托阶段：</w:t>
      </w:r>
    </w:p>
    <w:p w14:paraId="3395D336">
      <w:pPr>
        <w:pStyle w:val="26"/>
        <w:ind w:firstLine="360"/>
        <w:contextualSpacing/>
        <w:rPr>
          <w:rFonts w:cs="Times New Roman"/>
          <w:color w:val="auto"/>
          <w:sz w:val="21"/>
          <w:szCs w:val="21"/>
          <w:highlight w:val="none"/>
        </w:rPr>
      </w:pPr>
      <w:r>
        <w:rPr>
          <w:rFonts w:cs="仿宋"/>
          <w:color w:val="auto"/>
          <w:sz w:val="21"/>
          <w:szCs w:val="21"/>
          <w:highlight w:val="none"/>
        </w:rPr>
        <w:t>1</w:t>
      </w:r>
      <w:r>
        <w:rPr>
          <w:rFonts w:hint="eastAsia" w:cs="仿宋"/>
          <w:color w:val="auto"/>
          <w:sz w:val="21"/>
          <w:szCs w:val="21"/>
          <w:highlight w:val="none"/>
        </w:rPr>
        <w:t>、招标人委托设计项目；</w:t>
      </w:r>
    </w:p>
    <w:p w14:paraId="688524E2">
      <w:pPr>
        <w:pStyle w:val="26"/>
        <w:ind w:firstLine="360"/>
        <w:contextualSpacing/>
        <w:rPr>
          <w:rFonts w:cs="Times New Roman"/>
          <w:color w:val="auto"/>
          <w:sz w:val="21"/>
          <w:szCs w:val="21"/>
          <w:highlight w:val="none"/>
        </w:rPr>
      </w:pPr>
      <w:r>
        <w:rPr>
          <w:rFonts w:cs="仿宋"/>
          <w:color w:val="auto"/>
          <w:sz w:val="21"/>
          <w:szCs w:val="21"/>
          <w:highlight w:val="none"/>
        </w:rPr>
        <w:t>2</w:t>
      </w:r>
      <w:r>
        <w:rPr>
          <w:rFonts w:hint="eastAsia" w:cs="仿宋"/>
          <w:color w:val="auto"/>
          <w:sz w:val="21"/>
          <w:szCs w:val="21"/>
          <w:highlight w:val="none"/>
        </w:rPr>
        <w:t>、设计单位将参与本项目的设计总负责及设计人员的名单、联系方式等告知招标人；</w:t>
      </w:r>
      <w:bookmarkStart w:id="70" w:name="_Toc245522252"/>
      <w:bookmarkStart w:id="71" w:name="_Toc245719062"/>
      <w:bookmarkStart w:id="72" w:name="_Toc245707317"/>
      <w:bookmarkStart w:id="73" w:name="_Toc282113425"/>
    </w:p>
    <w:bookmarkEnd w:id="70"/>
    <w:bookmarkEnd w:id="71"/>
    <w:bookmarkEnd w:id="72"/>
    <w:bookmarkEnd w:id="73"/>
    <w:p w14:paraId="4868473C">
      <w:pPr>
        <w:pStyle w:val="26"/>
        <w:ind w:firstLine="0"/>
        <w:contextualSpacing/>
        <w:rPr>
          <w:rFonts w:cs="Times New Roman"/>
          <w:b/>
          <w:bCs/>
          <w:color w:val="auto"/>
          <w:sz w:val="21"/>
          <w:szCs w:val="21"/>
          <w:highlight w:val="none"/>
        </w:rPr>
      </w:pPr>
      <w:bookmarkStart w:id="74" w:name="_Toc245707319"/>
      <w:bookmarkStart w:id="75" w:name="_Toc245522254"/>
      <w:bookmarkStart w:id="76" w:name="_Toc282113427"/>
      <w:bookmarkStart w:id="77" w:name="_Toc245719064"/>
      <w:r>
        <w:rPr>
          <w:rFonts w:hint="eastAsia" w:cs="仿宋"/>
          <w:b/>
          <w:bCs/>
          <w:color w:val="auto"/>
          <w:sz w:val="21"/>
          <w:szCs w:val="21"/>
          <w:highlight w:val="none"/>
        </w:rPr>
        <w:t>（</w:t>
      </w:r>
      <w:r>
        <w:rPr>
          <w:rFonts w:hint="eastAsia" w:cs="仿宋"/>
          <w:b/>
          <w:bCs/>
          <w:color w:val="auto"/>
          <w:sz w:val="21"/>
          <w:szCs w:val="21"/>
          <w:highlight w:val="none"/>
          <w:lang w:eastAsia="zh-CN"/>
        </w:rPr>
        <w:t>二</w:t>
      </w:r>
      <w:r>
        <w:rPr>
          <w:rFonts w:hint="eastAsia" w:cs="仿宋"/>
          <w:b/>
          <w:bCs/>
          <w:color w:val="auto"/>
          <w:sz w:val="21"/>
          <w:szCs w:val="21"/>
          <w:highlight w:val="none"/>
        </w:rPr>
        <w:t>）、施工图设计：</w:t>
      </w:r>
      <w:bookmarkEnd w:id="74"/>
      <w:bookmarkEnd w:id="75"/>
      <w:bookmarkEnd w:id="76"/>
      <w:bookmarkEnd w:id="77"/>
    </w:p>
    <w:p w14:paraId="27323D16">
      <w:pPr>
        <w:pStyle w:val="26"/>
        <w:ind w:firstLine="360"/>
        <w:contextualSpacing/>
        <w:rPr>
          <w:rFonts w:cs="Times New Roman"/>
          <w:color w:val="auto"/>
          <w:sz w:val="21"/>
          <w:szCs w:val="21"/>
          <w:highlight w:val="none"/>
        </w:rPr>
      </w:pPr>
      <w:r>
        <w:rPr>
          <w:rFonts w:cs="仿宋"/>
          <w:color w:val="auto"/>
          <w:sz w:val="21"/>
          <w:szCs w:val="21"/>
          <w:highlight w:val="none"/>
        </w:rPr>
        <w:t>1</w:t>
      </w:r>
      <w:r>
        <w:rPr>
          <w:rFonts w:hint="eastAsia" w:cs="仿宋"/>
          <w:color w:val="auto"/>
          <w:sz w:val="21"/>
          <w:szCs w:val="21"/>
          <w:highlight w:val="none"/>
        </w:rPr>
        <w:t>、施工图设计文件</w:t>
      </w:r>
    </w:p>
    <w:p w14:paraId="0AFD649F">
      <w:pPr>
        <w:pStyle w:val="26"/>
        <w:ind w:firstLine="210" w:firstLineChars="100"/>
        <w:contextualSpacing/>
        <w:rPr>
          <w:rFonts w:cs="Times New Roman"/>
          <w:color w:val="auto"/>
          <w:sz w:val="21"/>
          <w:szCs w:val="21"/>
          <w:highlight w:val="none"/>
        </w:rPr>
      </w:pPr>
      <w:r>
        <w:rPr>
          <w:rFonts w:hint="eastAsia" w:cs="仿宋"/>
          <w:color w:val="auto"/>
          <w:sz w:val="21"/>
          <w:szCs w:val="21"/>
          <w:highlight w:val="none"/>
        </w:rPr>
        <w:t>（</w:t>
      </w:r>
      <w:r>
        <w:rPr>
          <w:rFonts w:cs="仿宋"/>
          <w:color w:val="auto"/>
          <w:sz w:val="21"/>
          <w:szCs w:val="21"/>
          <w:highlight w:val="none"/>
        </w:rPr>
        <w:t>1</w:t>
      </w:r>
      <w:r>
        <w:rPr>
          <w:rFonts w:hint="eastAsia" w:cs="仿宋"/>
          <w:color w:val="auto"/>
          <w:sz w:val="21"/>
          <w:szCs w:val="21"/>
          <w:highlight w:val="none"/>
        </w:rPr>
        <w:t>）施工总平面图</w:t>
      </w:r>
    </w:p>
    <w:p w14:paraId="444DA3E6">
      <w:pPr>
        <w:pStyle w:val="26"/>
        <w:ind w:firstLine="210" w:firstLineChars="100"/>
        <w:contextualSpacing/>
        <w:rPr>
          <w:rFonts w:cs="Times New Roman"/>
          <w:color w:val="auto"/>
          <w:sz w:val="21"/>
          <w:szCs w:val="21"/>
          <w:highlight w:val="none"/>
        </w:rPr>
      </w:pPr>
      <w:r>
        <w:rPr>
          <w:rFonts w:hint="eastAsia" w:cs="仿宋"/>
          <w:color w:val="auto"/>
          <w:sz w:val="21"/>
          <w:szCs w:val="21"/>
          <w:highlight w:val="none"/>
        </w:rPr>
        <w:t>（</w:t>
      </w:r>
      <w:r>
        <w:rPr>
          <w:rFonts w:cs="仿宋"/>
          <w:color w:val="auto"/>
          <w:sz w:val="21"/>
          <w:szCs w:val="21"/>
          <w:highlight w:val="none"/>
        </w:rPr>
        <w:t>2</w:t>
      </w:r>
      <w:r>
        <w:rPr>
          <w:rFonts w:hint="eastAsia" w:cs="仿宋"/>
          <w:color w:val="auto"/>
          <w:sz w:val="21"/>
          <w:szCs w:val="21"/>
          <w:highlight w:val="none"/>
        </w:rPr>
        <w:t>）建筑</w:t>
      </w:r>
    </w:p>
    <w:p w14:paraId="11F1E8F8">
      <w:pPr>
        <w:pStyle w:val="26"/>
        <w:ind w:firstLine="210" w:firstLineChars="100"/>
        <w:contextualSpacing/>
        <w:rPr>
          <w:rFonts w:cs="Times New Roman"/>
          <w:color w:val="auto"/>
          <w:sz w:val="21"/>
          <w:szCs w:val="21"/>
          <w:highlight w:val="none"/>
        </w:rPr>
      </w:pPr>
      <w:r>
        <w:rPr>
          <w:rFonts w:hint="eastAsia" w:cs="仿宋"/>
          <w:color w:val="auto"/>
          <w:sz w:val="21"/>
          <w:szCs w:val="21"/>
          <w:highlight w:val="none"/>
        </w:rPr>
        <w:t>（</w:t>
      </w:r>
      <w:r>
        <w:rPr>
          <w:rFonts w:cs="仿宋"/>
          <w:color w:val="auto"/>
          <w:sz w:val="21"/>
          <w:szCs w:val="21"/>
          <w:highlight w:val="none"/>
        </w:rPr>
        <w:t>3</w:t>
      </w:r>
      <w:r>
        <w:rPr>
          <w:rFonts w:hint="eastAsia" w:cs="仿宋"/>
          <w:color w:val="auto"/>
          <w:sz w:val="21"/>
          <w:szCs w:val="21"/>
          <w:highlight w:val="none"/>
        </w:rPr>
        <w:t>）结构</w:t>
      </w:r>
    </w:p>
    <w:p w14:paraId="62D1ECD1">
      <w:pPr>
        <w:pStyle w:val="26"/>
        <w:ind w:firstLine="210" w:firstLineChars="100"/>
        <w:contextualSpacing/>
        <w:rPr>
          <w:rFonts w:cs="Times New Roman"/>
          <w:color w:val="auto"/>
          <w:sz w:val="21"/>
          <w:szCs w:val="21"/>
          <w:highlight w:val="none"/>
        </w:rPr>
      </w:pPr>
      <w:r>
        <w:rPr>
          <w:rFonts w:hint="eastAsia" w:cs="仿宋"/>
          <w:color w:val="auto"/>
          <w:sz w:val="21"/>
          <w:szCs w:val="21"/>
          <w:highlight w:val="none"/>
        </w:rPr>
        <w:t>（</w:t>
      </w:r>
      <w:r>
        <w:rPr>
          <w:rFonts w:cs="仿宋"/>
          <w:color w:val="auto"/>
          <w:sz w:val="21"/>
          <w:szCs w:val="21"/>
          <w:highlight w:val="none"/>
        </w:rPr>
        <w:t>4</w:t>
      </w:r>
      <w:r>
        <w:rPr>
          <w:rFonts w:hint="eastAsia" w:cs="仿宋"/>
          <w:color w:val="auto"/>
          <w:sz w:val="21"/>
          <w:szCs w:val="21"/>
          <w:highlight w:val="none"/>
        </w:rPr>
        <w:t>）建筑电气、弱电、幕墙、安防、监控、音响</w:t>
      </w:r>
    </w:p>
    <w:p w14:paraId="64743CD8">
      <w:pPr>
        <w:pStyle w:val="26"/>
        <w:ind w:firstLine="360"/>
        <w:contextualSpacing/>
        <w:rPr>
          <w:rFonts w:cs="Times New Roman"/>
          <w:color w:val="auto"/>
          <w:sz w:val="21"/>
          <w:szCs w:val="21"/>
          <w:highlight w:val="none"/>
        </w:rPr>
      </w:pPr>
      <w:r>
        <w:rPr>
          <w:rFonts w:cs="仿宋"/>
          <w:color w:val="auto"/>
          <w:sz w:val="21"/>
          <w:szCs w:val="21"/>
          <w:highlight w:val="none"/>
        </w:rPr>
        <w:t>2</w:t>
      </w:r>
      <w:r>
        <w:rPr>
          <w:rFonts w:hint="eastAsia" w:cs="仿宋"/>
          <w:color w:val="auto"/>
          <w:sz w:val="21"/>
          <w:szCs w:val="21"/>
          <w:highlight w:val="none"/>
        </w:rPr>
        <w:t>、施工图设计成果移交</w:t>
      </w:r>
    </w:p>
    <w:p w14:paraId="2C4DA349">
      <w:pPr>
        <w:pStyle w:val="26"/>
        <w:ind w:firstLine="360"/>
        <w:contextualSpacing/>
        <w:rPr>
          <w:rFonts w:cs="Times New Roman"/>
          <w:color w:val="auto"/>
          <w:sz w:val="21"/>
          <w:szCs w:val="21"/>
          <w:highlight w:val="none"/>
        </w:rPr>
      </w:pPr>
      <w:r>
        <w:rPr>
          <w:rFonts w:cs="仿宋"/>
          <w:color w:val="auto"/>
          <w:sz w:val="21"/>
          <w:szCs w:val="21"/>
          <w:highlight w:val="none"/>
        </w:rPr>
        <w:t>1</w:t>
      </w:r>
      <w:r>
        <w:rPr>
          <w:rFonts w:hint="eastAsia" w:cs="仿宋"/>
          <w:color w:val="auto"/>
          <w:sz w:val="21"/>
          <w:szCs w:val="21"/>
          <w:highlight w:val="none"/>
        </w:rPr>
        <w:t>）成果移交前，招标人、建设单位及其上级主管部门会同设计单位对该成果对应设计需求进行会审，并形成会议纪要。</w:t>
      </w:r>
    </w:p>
    <w:p w14:paraId="487B552E">
      <w:pPr>
        <w:pStyle w:val="26"/>
        <w:ind w:firstLine="360"/>
        <w:contextualSpacing/>
        <w:rPr>
          <w:rFonts w:cs="Times New Roman"/>
          <w:color w:val="auto"/>
          <w:sz w:val="21"/>
          <w:szCs w:val="21"/>
          <w:highlight w:val="none"/>
        </w:rPr>
      </w:pPr>
      <w:r>
        <w:rPr>
          <w:rFonts w:cs="仿宋"/>
          <w:color w:val="auto"/>
          <w:sz w:val="21"/>
          <w:szCs w:val="21"/>
          <w:highlight w:val="none"/>
        </w:rPr>
        <w:t>2</w:t>
      </w:r>
      <w:r>
        <w:rPr>
          <w:rFonts w:hint="eastAsia" w:cs="仿宋"/>
          <w:color w:val="auto"/>
          <w:sz w:val="21"/>
          <w:szCs w:val="21"/>
          <w:highlight w:val="none"/>
        </w:rPr>
        <w:t>）全套设计施工图</w:t>
      </w:r>
      <w:r>
        <w:rPr>
          <w:rFonts w:cs="仿宋"/>
          <w:color w:val="auto"/>
          <w:sz w:val="21"/>
          <w:szCs w:val="21"/>
          <w:highlight w:val="none"/>
        </w:rPr>
        <w:t>8</w:t>
      </w:r>
      <w:r>
        <w:rPr>
          <w:rFonts w:hint="eastAsia" w:cs="仿宋"/>
          <w:color w:val="auto"/>
          <w:sz w:val="21"/>
          <w:szCs w:val="21"/>
          <w:highlight w:val="none"/>
        </w:rPr>
        <w:t>套，电子文件一套（应包括所有设计文件），并可以复制。</w:t>
      </w:r>
    </w:p>
    <w:p w14:paraId="61A0E720">
      <w:pPr>
        <w:pStyle w:val="26"/>
        <w:ind w:firstLine="360"/>
        <w:contextualSpacing/>
        <w:rPr>
          <w:rFonts w:cs="Times New Roman"/>
          <w:color w:val="auto"/>
          <w:sz w:val="21"/>
          <w:szCs w:val="21"/>
          <w:highlight w:val="none"/>
        </w:rPr>
      </w:pPr>
      <w:r>
        <w:rPr>
          <w:rFonts w:cs="仿宋"/>
          <w:color w:val="auto"/>
          <w:sz w:val="21"/>
          <w:szCs w:val="21"/>
          <w:highlight w:val="none"/>
        </w:rPr>
        <w:t>3</w:t>
      </w:r>
      <w:r>
        <w:rPr>
          <w:rFonts w:hint="eastAsia" w:cs="仿宋"/>
          <w:color w:val="auto"/>
          <w:sz w:val="21"/>
          <w:szCs w:val="21"/>
          <w:highlight w:val="none"/>
        </w:rPr>
        <w:t>）提交最终施工图设计成果计算书一套。</w:t>
      </w:r>
      <w:bookmarkStart w:id="78" w:name="_Toc282113428"/>
      <w:bookmarkStart w:id="79" w:name="_Toc245707320"/>
      <w:bookmarkStart w:id="80" w:name="_Toc245522255"/>
      <w:bookmarkStart w:id="81" w:name="_Toc245719065"/>
    </w:p>
    <w:p w14:paraId="792ED427">
      <w:pPr>
        <w:pStyle w:val="26"/>
        <w:ind w:firstLine="360"/>
        <w:contextualSpacing/>
        <w:rPr>
          <w:rFonts w:cs="Times New Roman"/>
          <w:color w:val="auto"/>
          <w:sz w:val="21"/>
          <w:szCs w:val="21"/>
          <w:highlight w:val="none"/>
        </w:rPr>
      </w:pPr>
      <w:r>
        <w:rPr>
          <w:rFonts w:cs="仿宋"/>
          <w:color w:val="auto"/>
          <w:sz w:val="21"/>
          <w:szCs w:val="21"/>
          <w:highlight w:val="none"/>
        </w:rPr>
        <w:t>3</w:t>
      </w:r>
      <w:r>
        <w:rPr>
          <w:rFonts w:hint="eastAsia" w:cs="仿宋"/>
          <w:color w:val="auto"/>
          <w:sz w:val="21"/>
          <w:szCs w:val="21"/>
          <w:highlight w:val="none"/>
        </w:rPr>
        <w:t>、招标人及建设单位需要中标人提供审图服务的，中标人应无偿予以配合。</w:t>
      </w:r>
    </w:p>
    <w:p w14:paraId="35A5B1FA">
      <w:pPr>
        <w:pStyle w:val="26"/>
        <w:ind w:firstLine="360"/>
        <w:contextualSpacing/>
        <w:rPr>
          <w:rFonts w:cs="Times New Roman"/>
          <w:color w:val="auto"/>
          <w:sz w:val="21"/>
          <w:szCs w:val="21"/>
          <w:highlight w:val="none"/>
        </w:rPr>
      </w:pPr>
      <w:r>
        <w:rPr>
          <w:rFonts w:cs="仿宋"/>
          <w:color w:val="auto"/>
          <w:sz w:val="21"/>
          <w:szCs w:val="21"/>
          <w:highlight w:val="none"/>
        </w:rPr>
        <w:t>4</w:t>
      </w:r>
      <w:r>
        <w:rPr>
          <w:rFonts w:hint="eastAsia" w:cs="仿宋"/>
          <w:color w:val="auto"/>
          <w:sz w:val="21"/>
          <w:szCs w:val="21"/>
          <w:highlight w:val="none"/>
        </w:rPr>
        <w:t>、招标人及建设单位需要中标人提供勘查设计的，勘查部分的设计费按《工程勘察设计收费标准》（</w:t>
      </w:r>
      <w:r>
        <w:rPr>
          <w:rFonts w:cs="仿宋"/>
          <w:color w:val="auto"/>
          <w:sz w:val="21"/>
          <w:szCs w:val="21"/>
          <w:highlight w:val="none"/>
        </w:rPr>
        <w:t>2002</w:t>
      </w:r>
      <w:r>
        <w:rPr>
          <w:rFonts w:hint="eastAsia" w:cs="仿宋"/>
          <w:color w:val="auto"/>
          <w:sz w:val="21"/>
          <w:szCs w:val="21"/>
          <w:highlight w:val="none"/>
        </w:rPr>
        <w:t>年修订本）收取。</w:t>
      </w:r>
    </w:p>
    <w:p w14:paraId="1510E4FE">
      <w:pPr>
        <w:pStyle w:val="26"/>
        <w:ind w:firstLine="0"/>
        <w:contextualSpacing/>
        <w:rPr>
          <w:rFonts w:cs="Times New Roman"/>
          <w:b/>
          <w:bCs/>
          <w:color w:val="auto"/>
          <w:sz w:val="21"/>
          <w:szCs w:val="21"/>
          <w:highlight w:val="none"/>
        </w:rPr>
      </w:pPr>
      <w:r>
        <w:rPr>
          <w:rFonts w:hint="eastAsia" w:cs="仿宋"/>
          <w:b/>
          <w:bCs/>
          <w:color w:val="auto"/>
          <w:sz w:val="21"/>
          <w:szCs w:val="21"/>
          <w:highlight w:val="none"/>
        </w:rPr>
        <w:t>（</w:t>
      </w:r>
      <w:r>
        <w:rPr>
          <w:rFonts w:hint="eastAsia" w:cs="仿宋"/>
          <w:b/>
          <w:bCs/>
          <w:color w:val="auto"/>
          <w:sz w:val="21"/>
          <w:szCs w:val="21"/>
          <w:highlight w:val="none"/>
          <w:lang w:val="en-US" w:eastAsia="zh-CN"/>
        </w:rPr>
        <w:t>三</w:t>
      </w:r>
      <w:r>
        <w:rPr>
          <w:rFonts w:hint="eastAsia" w:cs="仿宋"/>
          <w:b/>
          <w:bCs/>
          <w:color w:val="auto"/>
          <w:sz w:val="21"/>
          <w:szCs w:val="21"/>
          <w:highlight w:val="none"/>
        </w:rPr>
        <w:t>）、后期服务</w:t>
      </w:r>
      <w:bookmarkEnd w:id="78"/>
      <w:bookmarkEnd w:id="79"/>
      <w:bookmarkEnd w:id="80"/>
      <w:bookmarkEnd w:id="81"/>
    </w:p>
    <w:p w14:paraId="3A86752B">
      <w:pPr>
        <w:pStyle w:val="26"/>
        <w:ind w:firstLine="360"/>
        <w:contextualSpacing/>
        <w:rPr>
          <w:rFonts w:cs="Times New Roman"/>
          <w:color w:val="auto"/>
          <w:sz w:val="21"/>
          <w:szCs w:val="21"/>
          <w:highlight w:val="none"/>
        </w:rPr>
      </w:pPr>
      <w:r>
        <w:rPr>
          <w:rFonts w:cs="仿宋"/>
          <w:color w:val="auto"/>
          <w:sz w:val="21"/>
          <w:szCs w:val="21"/>
          <w:highlight w:val="none"/>
        </w:rPr>
        <w:t>1</w:t>
      </w:r>
      <w:r>
        <w:rPr>
          <w:rFonts w:hint="eastAsia" w:cs="仿宋"/>
          <w:color w:val="auto"/>
          <w:sz w:val="21"/>
          <w:szCs w:val="21"/>
          <w:highlight w:val="none"/>
        </w:rPr>
        <w:t>、在招标过程中，如建设单位、招标代理单位及预算单位提出关于图纸的问题，设计单位必须对清单编制疑问进行认真及时回复，如因设计单位原因导致的问题较多、建设单位要求重新出图时，设计单位应无条件出图。</w:t>
      </w:r>
    </w:p>
    <w:p w14:paraId="64C928A9">
      <w:pPr>
        <w:pStyle w:val="26"/>
        <w:ind w:firstLine="360"/>
        <w:contextualSpacing/>
        <w:rPr>
          <w:rFonts w:cs="Times New Roman"/>
          <w:color w:val="auto"/>
          <w:sz w:val="21"/>
          <w:szCs w:val="21"/>
          <w:highlight w:val="none"/>
        </w:rPr>
      </w:pPr>
      <w:r>
        <w:rPr>
          <w:rFonts w:cs="仿宋"/>
          <w:color w:val="auto"/>
          <w:sz w:val="21"/>
          <w:szCs w:val="21"/>
          <w:highlight w:val="none"/>
        </w:rPr>
        <w:t>2</w:t>
      </w:r>
      <w:r>
        <w:rPr>
          <w:rFonts w:hint="eastAsia" w:cs="仿宋"/>
          <w:color w:val="auto"/>
          <w:sz w:val="21"/>
          <w:szCs w:val="21"/>
          <w:highlight w:val="none"/>
        </w:rPr>
        <w:t>、在施工过程中，必须提供包括设计交底、设计变更、施工质量检验、驻场设计代表等服务。</w:t>
      </w:r>
    </w:p>
    <w:bookmarkEnd w:id="65"/>
    <w:bookmarkEnd w:id="66"/>
    <w:bookmarkEnd w:id="67"/>
    <w:bookmarkEnd w:id="68"/>
    <w:bookmarkEnd w:id="69"/>
    <w:p w14:paraId="354AA972">
      <w:pPr>
        <w:pStyle w:val="26"/>
        <w:ind w:firstLine="360"/>
        <w:contextualSpacing/>
        <w:rPr>
          <w:rFonts w:cs="Times New Roman"/>
          <w:b/>
          <w:bCs/>
          <w:color w:val="auto"/>
          <w:sz w:val="21"/>
          <w:szCs w:val="21"/>
          <w:highlight w:val="none"/>
        </w:rPr>
      </w:pPr>
    </w:p>
    <w:p w14:paraId="214DE258">
      <w:pPr>
        <w:pStyle w:val="26"/>
        <w:ind w:firstLine="0"/>
        <w:contextualSpacing/>
        <w:rPr>
          <w:rFonts w:hint="eastAsia" w:cs="仿宋"/>
          <w:b/>
          <w:bCs/>
          <w:color w:val="auto"/>
          <w:sz w:val="21"/>
          <w:szCs w:val="21"/>
          <w:highlight w:val="none"/>
        </w:rPr>
      </w:pPr>
      <w:bookmarkStart w:id="82" w:name="_Toc129005502"/>
      <w:r>
        <w:rPr>
          <w:rFonts w:hint="eastAsia" w:cs="仿宋"/>
          <w:b/>
          <w:bCs/>
          <w:color w:val="auto"/>
          <w:sz w:val="21"/>
          <w:szCs w:val="21"/>
          <w:highlight w:val="none"/>
          <w:lang w:val="en-US" w:eastAsia="zh-CN"/>
        </w:rPr>
        <w:t>六、</w:t>
      </w:r>
      <w:r>
        <w:rPr>
          <w:rFonts w:hint="eastAsia" w:cs="仿宋"/>
          <w:b/>
          <w:bCs/>
          <w:color w:val="auto"/>
          <w:sz w:val="21"/>
          <w:szCs w:val="21"/>
          <w:highlight w:val="none"/>
        </w:rPr>
        <w:t>投资控制要求</w:t>
      </w:r>
      <w:bookmarkEnd w:id="82"/>
    </w:p>
    <w:p w14:paraId="1944AAF4">
      <w:pPr>
        <w:spacing w:line="360" w:lineRule="auto"/>
        <w:ind w:firstLine="405" w:firstLineChars="193"/>
        <w:rPr>
          <w:rFonts w:ascii="宋体" w:hAnsi="宋体" w:cstheme="minorEastAsia"/>
          <w:color w:val="auto"/>
          <w:sz w:val="21"/>
          <w:szCs w:val="21"/>
          <w:highlight w:val="none"/>
        </w:rPr>
      </w:pPr>
      <w:r>
        <w:rPr>
          <w:rFonts w:ascii="宋体" w:hAnsi="宋体" w:cstheme="minorEastAsia"/>
          <w:color w:val="auto"/>
          <w:sz w:val="21"/>
          <w:szCs w:val="21"/>
          <w:highlight w:val="none"/>
        </w:rPr>
        <w:t>投标人应保证估算的有效性和准确性，今后方案深化估算一般不允许超过项目政府立项估算金额，施工图设计预算一般不允许超过该项目方案投资估算。如方案编制投资估算错误的原因导致将来工程项目预算超方案估算的，招标人有权依法对</w:t>
      </w:r>
      <w:r>
        <w:rPr>
          <w:rFonts w:hint="eastAsia" w:ascii="宋体" w:hAnsi="宋体" w:cstheme="minorEastAsia"/>
          <w:color w:val="auto"/>
          <w:sz w:val="21"/>
          <w:szCs w:val="21"/>
          <w:highlight w:val="none"/>
        </w:rPr>
        <w:t>承包</w:t>
      </w:r>
      <w:r>
        <w:rPr>
          <w:rFonts w:ascii="宋体" w:hAnsi="宋体" w:cstheme="minorEastAsia"/>
          <w:color w:val="auto"/>
          <w:sz w:val="21"/>
          <w:szCs w:val="21"/>
          <w:highlight w:val="none"/>
        </w:rPr>
        <w:t>人追究责任，做出相应的处罚，直至终止合同。</w:t>
      </w:r>
    </w:p>
    <w:p w14:paraId="34745BE0">
      <w:pPr>
        <w:pStyle w:val="26"/>
        <w:ind w:firstLine="0"/>
        <w:contextualSpacing/>
        <w:rPr>
          <w:rFonts w:hint="eastAsia" w:cs="仿宋"/>
          <w:b/>
          <w:bCs/>
          <w:color w:val="auto"/>
          <w:sz w:val="21"/>
          <w:szCs w:val="21"/>
          <w:highlight w:val="none"/>
        </w:rPr>
      </w:pPr>
      <w:bookmarkStart w:id="83" w:name="_Toc129005503"/>
    </w:p>
    <w:p w14:paraId="6DA636A6">
      <w:pPr>
        <w:pStyle w:val="26"/>
        <w:ind w:firstLine="0"/>
        <w:contextualSpacing/>
        <w:rPr>
          <w:rFonts w:hint="eastAsia" w:cs="仿宋"/>
          <w:b/>
          <w:bCs/>
          <w:color w:val="auto"/>
          <w:sz w:val="21"/>
          <w:szCs w:val="21"/>
          <w:highlight w:val="none"/>
        </w:rPr>
      </w:pPr>
      <w:r>
        <w:rPr>
          <w:rFonts w:hint="eastAsia" w:cs="仿宋"/>
          <w:b/>
          <w:bCs/>
          <w:color w:val="auto"/>
          <w:sz w:val="21"/>
          <w:szCs w:val="21"/>
          <w:highlight w:val="none"/>
          <w:lang w:val="en-US" w:eastAsia="zh-CN"/>
        </w:rPr>
        <w:t>七、</w:t>
      </w:r>
      <w:r>
        <w:rPr>
          <w:rFonts w:hint="eastAsia" w:cs="仿宋"/>
          <w:b/>
          <w:bCs/>
          <w:color w:val="auto"/>
          <w:sz w:val="21"/>
          <w:szCs w:val="21"/>
          <w:highlight w:val="none"/>
        </w:rPr>
        <w:t>设计周期要求</w:t>
      </w:r>
      <w:bookmarkEnd w:id="83"/>
    </w:p>
    <w:p w14:paraId="20E8606B">
      <w:pPr>
        <w:pStyle w:val="26"/>
        <w:ind w:firstLine="0"/>
        <w:contextualSpacing/>
        <w:rPr>
          <w:rFonts w:hint="eastAsia" w:ascii="宋体" w:hAnsi="宋体" w:eastAsiaTheme="minorEastAsia" w:cstheme="minorEastAsia"/>
          <w:color w:val="auto"/>
          <w:sz w:val="21"/>
          <w:szCs w:val="21"/>
          <w:highlight w:val="none"/>
          <w:lang w:eastAsia="zh-CN"/>
        </w:rPr>
      </w:pPr>
      <w:bookmarkStart w:id="84" w:name="_Toc129005504"/>
      <w:r>
        <w:rPr>
          <w:rFonts w:hint="eastAsia" w:ascii="宋体" w:hAnsi="宋体" w:cstheme="minorEastAsia"/>
          <w:color w:val="auto"/>
          <w:sz w:val="21"/>
          <w:szCs w:val="21"/>
          <w:highlight w:val="none"/>
        </w:rPr>
        <w:t>自签订设计合同起至竣工验收</w:t>
      </w:r>
      <w:r>
        <w:rPr>
          <w:rFonts w:hint="eastAsia" w:cstheme="minorEastAsia"/>
          <w:color w:val="auto"/>
          <w:sz w:val="21"/>
          <w:szCs w:val="21"/>
          <w:highlight w:val="none"/>
          <w:lang w:eastAsia="zh-CN"/>
        </w:rPr>
        <w:t>，</w:t>
      </w:r>
      <w:r>
        <w:rPr>
          <w:rFonts w:hint="eastAsia" w:ascii="宋体" w:hAnsi="宋体" w:cstheme="minorEastAsia"/>
          <w:color w:val="auto"/>
          <w:sz w:val="21"/>
          <w:szCs w:val="21"/>
          <w:highlight w:val="none"/>
        </w:rPr>
        <w:t>图纸设计周期65日历天</w:t>
      </w:r>
      <w:r>
        <w:rPr>
          <w:rFonts w:hint="eastAsia" w:cstheme="minorEastAsia"/>
          <w:color w:val="auto"/>
          <w:sz w:val="21"/>
          <w:szCs w:val="21"/>
          <w:highlight w:val="none"/>
          <w:lang w:eastAsia="zh-CN"/>
        </w:rPr>
        <w:t>。</w:t>
      </w:r>
    </w:p>
    <w:p w14:paraId="1D549989">
      <w:pPr>
        <w:pStyle w:val="26"/>
        <w:ind w:firstLine="0"/>
        <w:contextualSpacing/>
        <w:rPr>
          <w:rFonts w:hint="eastAsia" w:ascii="宋体" w:hAnsi="宋体" w:cstheme="minorEastAsia"/>
          <w:color w:val="auto"/>
          <w:sz w:val="21"/>
          <w:szCs w:val="21"/>
          <w:highlight w:val="none"/>
        </w:rPr>
      </w:pPr>
      <w:r>
        <w:rPr>
          <w:rFonts w:hint="eastAsia" w:ascii="宋体" w:hAnsi="宋体" w:cstheme="minorEastAsia"/>
          <w:color w:val="auto"/>
          <w:sz w:val="21"/>
          <w:szCs w:val="21"/>
          <w:highlight w:val="none"/>
        </w:rPr>
        <w:t>1.方案设计（初步设计）文件编制周期：中标后25个日历天。签订后起算。</w:t>
      </w:r>
    </w:p>
    <w:p w14:paraId="016B3B91">
      <w:pPr>
        <w:pStyle w:val="26"/>
        <w:ind w:firstLine="0"/>
        <w:contextualSpacing/>
        <w:rPr>
          <w:rFonts w:hint="eastAsia" w:ascii="宋体" w:hAnsi="宋体" w:cstheme="minorEastAsia"/>
          <w:color w:val="auto"/>
          <w:sz w:val="21"/>
          <w:szCs w:val="21"/>
          <w:highlight w:val="none"/>
        </w:rPr>
      </w:pPr>
      <w:r>
        <w:rPr>
          <w:rFonts w:hint="eastAsia" w:ascii="宋体" w:hAnsi="宋体" w:cstheme="minorEastAsia"/>
          <w:color w:val="auto"/>
          <w:sz w:val="21"/>
          <w:szCs w:val="21"/>
          <w:highlight w:val="none"/>
        </w:rPr>
        <w:t>2.施工图设计周期：不超过40个日历天。施工图设计周期从方案设计经招标人确认之日起计算。</w:t>
      </w:r>
    </w:p>
    <w:p w14:paraId="1CB18C5B">
      <w:pPr>
        <w:pStyle w:val="26"/>
        <w:ind w:firstLine="0"/>
        <w:contextualSpacing/>
        <w:rPr>
          <w:rFonts w:hint="eastAsia" w:cs="仿宋"/>
          <w:b/>
          <w:bCs/>
          <w:color w:val="auto"/>
          <w:sz w:val="21"/>
          <w:szCs w:val="21"/>
          <w:highlight w:val="none"/>
        </w:rPr>
      </w:pPr>
      <w:r>
        <w:rPr>
          <w:rFonts w:hint="eastAsia" w:ascii="宋体" w:hAnsi="宋体" w:cstheme="minorEastAsia"/>
          <w:color w:val="auto"/>
          <w:sz w:val="21"/>
          <w:szCs w:val="21"/>
          <w:highlight w:val="none"/>
        </w:rPr>
        <w:t>具体根据学校要求和工程进度提交。不包括招标人对方案、施工图交流、审查、评审的时间，根据任务实际情况招标人有权作出相应调整。</w:t>
      </w:r>
    </w:p>
    <w:p w14:paraId="49A5C5A9">
      <w:pPr>
        <w:pStyle w:val="26"/>
        <w:ind w:firstLine="0"/>
        <w:contextualSpacing/>
        <w:rPr>
          <w:rFonts w:hint="eastAsia" w:cs="仿宋"/>
          <w:b/>
          <w:bCs/>
          <w:color w:val="auto"/>
          <w:sz w:val="21"/>
          <w:szCs w:val="21"/>
          <w:highlight w:val="none"/>
        </w:rPr>
      </w:pPr>
      <w:r>
        <w:rPr>
          <w:rFonts w:hint="eastAsia" w:cs="仿宋"/>
          <w:b/>
          <w:bCs/>
          <w:color w:val="auto"/>
          <w:sz w:val="21"/>
          <w:szCs w:val="21"/>
          <w:highlight w:val="none"/>
          <w:lang w:val="en-US" w:eastAsia="zh-CN"/>
        </w:rPr>
        <w:t>八、</w:t>
      </w:r>
      <w:r>
        <w:rPr>
          <w:rFonts w:hint="eastAsia" w:cs="仿宋"/>
          <w:b/>
          <w:bCs/>
          <w:color w:val="auto"/>
          <w:sz w:val="21"/>
          <w:szCs w:val="21"/>
          <w:highlight w:val="none"/>
        </w:rPr>
        <w:t>设计质量要求</w:t>
      </w:r>
      <w:bookmarkEnd w:id="84"/>
    </w:p>
    <w:p w14:paraId="260E2986">
      <w:pPr>
        <w:ind w:firstLine="420" w:firstLineChars="200"/>
        <w:rPr>
          <w:color w:val="auto"/>
          <w:sz w:val="21"/>
          <w:szCs w:val="21"/>
          <w:highlight w:val="none"/>
        </w:rPr>
      </w:pPr>
      <w:r>
        <w:rPr>
          <w:rFonts w:ascii="宋体" w:hAnsi="宋体" w:cstheme="minorEastAsia"/>
          <w:color w:val="auto"/>
          <w:sz w:val="21"/>
          <w:szCs w:val="21"/>
          <w:highlight w:val="none"/>
        </w:rPr>
        <w:t>本工程设计应符合国家有关设计规范规定及编制深度的要求。</w:t>
      </w:r>
    </w:p>
    <w:p w14:paraId="3E8EB61B">
      <w:pPr>
        <w:pStyle w:val="26"/>
        <w:ind w:firstLine="360"/>
        <w:contextualSpacing/>
        <w:rPr>
          <w:rFonts w:cs="Times New Roman"/>
          <w:b/>
          <w:bCs/>
          <w:color w:val="auto"/>
          <w:sz w:val="21"/>
          <w:szCs w:val="21"/>
          <w:highlight w:val="none"/>
        </w:rPr>
      </w:pPr>
    </w:p>
    <w:p w14:paraId="724B58D7">
      <w:pPr>
        <w:pStyle w:val="26"/>
        <w:ind w:firstLine="0"/>
        <w:contextualSpacing/>
        <w:rPr>
          <w:rFonts w:cs="Times New Roman"/>
          <w:b/>
          <w:bCs/>
          <w:color w:val="auto"/>
          <w:sz w:val="21"/>
          <w:szCs w:val="21"/>
          <w:highlight w:val="none"/>
        </w:rPr>
      </w:pPr>
      <w:r>
        <w:rPr>
          <w:rFonts w:hint="eastAsia" w:cs="仿宋"/>
          <w:b/>
          <w:bCs/>
          <w:color w:val="auto"/>
          <w:sz w:val="21"/>
          <w:szCs w:val="21"/>
          <w:highlight w:val="none"/>
          <w:lang w:val="en-US" w:eastAsia="zh-CN"/>
        </w:rPr>
        <w:t>九</w:t>
      </w:r>
      <w:r>
        <w:rPr>
          <w:rFonts w:hint="eastAsia" w:cs="仿宋"/>
          <w:b/>
          <w:bCs/>
          <w:color w:val="auto"/>
          <w:sz w:val="21"/>
          <w:szCs w:val="21"/>
          <w:highlight w:val="none"/>
        </w:rPr>
        <w:t>、付款方式</w:t>
      </w:r>
    </w:p>
    <w:p w14:paraId="1415ECE3">
      <w:pPr>
        <w:pStyle w:val="26"/>
        <w:ind w:firstLine="361"/>
        <w:contextualSpacing/>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本项目设计费采用总价包干，后期不作调整；并按以下方式支付：</w:t>
      </w:r>
    </w:p>
    <w:p w14:paraId="40AC13C2">
      <w:pPr>
        <w:pStyle w:val="26"/>
        <w:ind w:firstLine="361"/>
        <w:contextualSpacing/>
        <w:rPr>
          <w:rFonts w:hint="eastAsia" w:cs="Times New Roman"/>
          <w:b/>
          <w:bCs/>
          <w:color w:val="auto"/>
          <w:sz w:val="21"/>
          <w:szCs w:val="21"/>
          <w:highlight w:val="none"/>
          <w:lang w:eastAsia="zh-CN"/>
        </w:rPr>
      </w:pPr>
      <w:r>
        <w:rPr>
          <w:rFonts w:hint="eastAsia" w:cs="Times New Roman"/>
          <w:b/>
          <w:bCs/>
          <w:color w:val="auto"/>
          <w:sz w:val="21"/>
          <w:szCs w:val="21"/>
          <w:highlight w:val="none"/>
          <w:lang w:val="en-US" w:eastAsia="zh-CN"/>
        </w:rPr>
        <w:t>1、</w:t>
      </w:r>
      <w:r>
        <w:rPr>
          <w:rFonts w:hint="eastAsia" w:cs="Times New Roman"/>
          <w:b/>
          <w:bCs/>
          <w:color w:val="auto"/>
          <w:sz w:val="21"/>
          <w:szCs w:val="21"/>
          <w:highlight w:val="none"/>
          <w:lang w:eastAsia="zh-CN"/>
        </w:rPr>
        <w:t>合同生效并具备实施条件后7个工作日内，采购人向中标人支付合同金额</w:t>
      </w:r>
      <w:r>
        <w:rPr>
          <w:rFonts w:hint="eastAsia" w:cs="Times New Roman"/>
          <w:b/>
          <w:bCs/>
          <w:color w:val="auto"/>
          <w:sz w:val="21"/>
          <w:szCs w:val="21"/>
          <w:highlight w:val="none"/>
          <w:lang w:val="en-US" w:eastAsia="zh-CN"/>
        </w:rPr>
        <w:t>的4</w:t>
      </w:r>
      <w:r>
        <w:rPr>
          <w:rFonts w:hint="eastAsia" w:cs="Times New Roman"/>
          <w:b/>
          <w:bCs/>
          <w:color w:val="auto"/>
          <w:sz w:val="21"/>
          <w:szCs w:val="21"/>
          <w:highlight w:val="none"/>
          <w:lang w:eastAsia="zh-CN"/>
        </w:rPr>
        <w:t>0%的预付款。</w:t>
      </w:r>
    </w:p>
    <w:p w14:paraId="76DD7726">
      <w:pPr>
        <w:pStyle w:val="26"/>
        <w:ind w:firstLine="361"/>
        <w:contextualSpacing/>
        <w:rPr>
          <w:rFonts w:hint="eastAsia" w:cs="Times New Roman"/>
          <w:b/>
          <w:bCs/>
          <w:color w:val="auto"/>
          <w:sz w:val="21"/>
          <w:szCs w:val="21"/>
          <w:highlight w:val="none"/>
          <w:lang w:eastAsia="zh-CN"/>
        </w:rPr>
      </w:pPr>
      <w:r>
        <w:rPr>
          <w:rFonts w:hint="eastAsia" w:cs="Times New Roman"/>
          <w:b/>
          <w:bCs/>
          <w:color w:val="auto"/>
          <w:sz w:val="21"/>
          <w:szCs w:val="21"/>
          <w:highlight w:val="none"/>
          <w:lang w:val="en-US" w:eastAsia="zh-CN"/>
        </w:rPr>
        <w:t>2、</w:t>
      </w:r>
      <w:r>
        <w:rPr>
          <w:rFonts w:hint="default" w:cs="Times New Roman"/>
          <w:b/>
          <w:bCs/>
          <w:color w:val="auto"/>
          <w:sz w:val="21"/>
          <w:szCs w:val="21"/>
          <w:highlight w:val="none"/>
          <w:lang w:val="en-US" w:eastAsia="zh-CN"/>
        </w:rPr>
        <w:t>施工图</w:t>
      </w:r>
      <w:r>
        <w:rPr>
          <w:rFonts w:hint="eastAsia" w:cs="Times New Roman"/>
          <w:b/>
          <w:bCs/>
          <w:color w:val="auto"/>
          <w:sz w:val="21"/>
          <w:szCs w:val="21"/>
          <w:highlight w:val="none"/>
          <w:lang w:val="en-US" w:eastAsia="zh-CN"/>
        </w:rPr>
        <w:t>校内</w:t>
      </w:r>
      <w:r>
        <w:rPr>
          <w:rFonts w:hint="default" w:cs="Times New Roman"/>
          <w:b/>
          <w:bCs/>
          <w:color w:val="auto"/>
          <w:sz w:val="21"/>
          <w:szCs w:val="21"/>
          <w:highlight w:val="none"/>
          <w:lang w:val="en-US" w:eastAsia="zh-CN"/>
        </w:rPr>
        <w:t>图审通过完成</w:t>
      </w:r>
      <w:r>
        <w:rPr>
          <w:rFonts w:hint="eastAsia" w:cs="Times New Roman"/>
          <w:b/>
          <w:bCs/>
          <w:color w:val="auto"/>
          <w:sz w:val="21"/>
          <w:szCs w:val="21"/>
          <w:highlight w:val="none"/>
          <w:lang w:eastAsia="zh-CN"/>
        </w:rPr>
        <w:t>7个工作日内，采购人向中标人支付合同金额</w:t>
      </w:r>
      <w:r>
        <w:rPr>
          <w:rFonts w:hint="eastAsia" w:cs="Times New Roman"/>
          <w:b/>
          <w:bCs/>
          <w:color w:val="auto"/>
          <w:sz w:val="21"/>
          <w:szCs w:val="21"/>
          <w:highlight w:val="none"/>
          <w:lang w:val="en-US" w:eastAsia="zh-CN"/>
        </w:rPr>
        <w:t>的40</w:t>
      </w:r>
      <w:r>
        <w:rPr>
          <w:rFonts w:hint="eastAsia" w:cs="Times New Roman"/>
          <w:b/>
          <w:bCs/>
          <w:color w:val="auto"/>
          <w:sz w:val="21"/>
          <w:szCs w:val="21"/>
          <w:highlight w:val="none"/>
          <w:lang w:eastAsia="zh-CN"/>
        </w:rPr>
        <w:t>%。</w:t>
      </w:r>
    </w:p>
    <w:p w14:paraId="2DB6A7F1">
      <w:pPr>
        <w:pStyle w:val="26"/>
        <w:ind w:firstLine="361"/>
        <w:contextualSpacing/>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3、</w:t>
      </w:r>
      <w:r>
        <w:rPr>
          <w:rFonts w:hint="default" w:cs="Times New Roman"/>
          <w:b/>
          <w:bCs/>
          <w:color w:val="auto"/>
          <w:sz w:val="21"/>
          <w:szCs w:val="21"/>
          <w:highlight w:val="none"/>
          <w:lang w:val="en-US" w:eastAsia="zh-CN"/>
        </w:rPr>
        <w:t>工程竣工验收完成且档案移交完成</w:t>
      </w:r>
      <w:r>
        <w:rPr>
          <w:rFonts w:hint="eastAsia" w:cs="Times New Roman"/>
          <w:b/>
          <w:bCs/>
          <w:color w:val="auto"/>
          <w:sz w:val="21"/>
          <w:szCs w:val="21"/>
          <w:highlight w:val="none"/>
          <w:lang w:eastAsia="zh-CN"/>
        </w:rPr>
        <w:t>7个工作日内，采购人向中标人支付剩余合同金额</w:t>
      </w:r>
      <w:r>
        <w:rPr>
          <w:rFonts w:hint="eastAsia" w:cs="Times New Roman"/>
          <w:b/>
          <w:bCs/>
          <w:color w:val="auto"/>
          <w:sz w:val="21"/>
          <w:szCs w:val="21"/>
          <w:highlight w:val="none"/>
          <w:lang w:val="en-US" w:eastAsia="zh-CN"/>
        </w:rPr>
        <w:t>的20%的</w:t>
      </w:r>
      <w:r>
        <w:rPr>
          <w:rFonts w:hint="eastAsia" w:cs="Times New Roman"/>
          <w:b/>
          <w:bCs/>
          <w:color w:val="auto"/>
          <w:sz w:val="21"/>
          <w:szCs w:val="21"/>
          <w:highlight w:val="none"/>
          <w:lang w:eastAsia="zh-CN"/>
        </w:rPr>
        <w:t>设计费。</w:t>
      </w:r>
    </w:p>
    <w:p w14:paraId="65568A57">
      <w:pPr>
        <w:pStyle w:val="26"/>
        <w:ind w:firstLine="0"/>
        <w:contextualSpacing/>
        <w:rPr>
          <w:rFonts w:hint="eastAsia" w:cs="仿宋"/>
          <w:b/>
          <w:bCs/>
          <w:color w:val="auto"/>
          <w:sz w:val="21"/>
          <w:szCs w:val="21"/>
          <w:highlight w:val="none"/>
        </w:rPr>
      </w:pPr>
    </w:p>
    <w:p w14:paraId="30FF2347">
      <w:pPr>
        <w:pStyle w:val="26"/>
        <w:ind w:firstLine="0"/>
        <w:contextualSpacing/>
        <w:rPr>
          <w:rFonts w:cs="Times New Roman"/>
          <w:b/>
          <w:bCs/>
          <w:color w:val="auto"/>
          <w:sz w:val="21"/>
          <w:szCs w:val="21"/>
          <w:highlight w:val="none"/>
        </w:rPr>
      </w:pPr>
      <w:r>
        <w:rPr>
          <w:rFonts w:hint="eastAsia" w:cs="仿宋"/>
          <w:b/>
          <w:bCs/>
          <w:color w:val="auto"/>
          <w:sz w:val="21"/>
          <w:szCs w:val="21"/>
          <w:highlight w:val="none"/>
          <w:lang w:val="en-US" w:eastAsia="zh-CN"/>
        </w:rPr>
        <w:t>十</w:t>
      </w:r>
      <w:r>
        <w:rPr>
          <w:rFonts w:hint="eastAsia" w:cs="仿宋"/>
          <w:b/>
          <w:bCs/>
          <w:color w:val="auto"/>
          <w:sz w:val="21"/>
          <w:szCs w:val="21"/>
          <w:highlight w:val="none"/>
        </w:rPr>
        <w:t>、其他</w:t>
      </w:r>
    </w:p>
    <w:p w14:paraId="7F7D291F">
      <w:pPr>
        <w:pStyle w:val="26"/>
        <w:ind w:firstLine="420" w:firstLineChars="200"/>
        <w:contextualSpacing/>
        <w:rPr>
          <w:rFonts w:cs="Times New Roman"/>
          <w:color w:val="auto"/>
          <w:sz w:val="21"/>
          <w:szCs w:val="21"/>
          <w:highlight w:val="none"/>
        </w:rPr>
      </w:pPr>
      <w:r>
        <w:rPr>
          <w:rFonts w:cs="仿宋"/>
          <w:color w:val="auto"/>
          <w:sz w:val="21"/>
          <w:szCs w:val="21"/>
          <w:highlight w:val="none"/>
        </w:rPr>
        <w:t>1</w:t>
      </w:r>
      <w:r>
        <w:rPr>
          <w:rFonts w:hint="eastAsia" w:cs="仿宋"/>
          <w:color w:val="auto"/>
          <w:sz w:val="21"/>
          <w:szCs w:val="21"/>
          <w:highlight w:val="none"/>
        </w:rPr>
        <w:t>、投标人在合同执行过程中，须规范员工行为，承诺投入的人员须到位，同时优先安排本项目设计工作执行，确保设计项目的成功。</w:t>
      </w:r>
    </w:p>
    <w:p w14:paraId="6274616B">
      <w:pPr>
        <w:pStyle w:val="26"/>
        <w:ind w:firstLine="420" w:firstLineChars="200"/>
        <w:contextualSpacing/>
        <w:rPr>
          <w:rFonts w:cs="Times New Roman"/>
          <w:color w:val="auto"/>
          <w:sz w:val="21"/>
          <w:szCs w:val="21"/>
          <w:highlight w:val="none"/>
        </w:rPr>
      </w:pPr>
      <w:r>
        <w:rPr>
          <w:rFonts w:cs="仿宋"/>
          <w:color w:val="auto"/>
          <w:sz w:val="21"/>
          <w:szCs w:val="21"/>
          <w:highlight w:val="none"/>
        </w:rPr>
        <w:t>2</w:t>
      </w:r>
      <w:r>
        <w:rPr>
          <w:rFonts w:hint="eastAsia" w:cs="仿宋"/>
          <w:color w:val="auto"/>
          <w:sz w:val="21"/>
          <w:szCs w:val="21"/>
          <w:highlight w:val="none"/>
        </w:rPr>
        <w:t>、投标人须自费到建设单位处现场踏勘，以了解建设单位需求，取得准确的报价依据。</w:t>
      </w:r>
    </w:p>
    <w:p w14:paraId="4C49D3BA">
      <w:pPr>
        <w:snapToGrid w:val="0"/>
        <w:spacing w:line="360" w:lineRule="auto"/>
        <w:ind w:firstLine="420" w:firstLineChars="200"/>
        <w:rPr>
          <w:rFonts w:ascii="宋体" w:hAnsi="宋体" w:cs="仿宋"/>
          <w:color w:val="auto"/>
          <w:sz w:val="21"/>
          <w:szCs w:val="21"/>
          <w:highlight w:val="none"/>
        </w:rPr>
      </w:pPr>
      <w:r>
        <w:rPr>
          <w:rFonts w:ascii="宋体" w:hAnsi="宋体" w:cs="仿宋"/>
          <w:color w:val="auto"/>
          <w:sz w:val="21"/>
          <w:szCs w:val="21"/>
          <w:highlight w:val="none"/>
        </w:rPr>
        <w:t>3</w:t>
      </w:r>
      <w:r>
        <w:rPr>
          <w:rFonts w:hint="eastAsia" w:ascii="宋体" w:hAnsi="宋体" w:cs="仿宋"/>
          <w:color w:val="auto"/>
          <w:sz w:val="21"/>
          <w:szCs w:val="21"/>
          <w:highlight w:val="none"/>
        </w:rPr>
        <w:t>、</w:t>
      </w:r>
      <w:r>
        <w:rPr>
          <w:rFonts w:hint="eastAsia" w:ascii="宋体" w:hAnsi="宋体" w:cs="仿宋"/>
          <w:color w:val="auto"/>
          <w:sz w:val="21"/>
          <w:szCs w:val="21"/>
          <w:highlight w:val="none"/>
          <w:lang w:eastAsia="zh-CN"/>
        </w:rPr>
        <w:t>项</w:t>
      </w:r>
      <w:r>
        <w:rPr>
          <w:rFonts w:hint="eastAsia" w:ascii="宋体" w:hAnsi="宋体" w:cs="仿宋"/>
          <w:color w:val="auto"/>
          <w:sz w:val="21"/>
          <w:szCs w:val="21"/>
          <w:highlight w:val="none"/>
        </w:rPr>
        <w:t>目原则上必须到项目现场四次以上（不包含因设计方自身原因导致的）：设计前的第一次现场勘察，开工时的交底，隐蔽工程验收，竣工验收上述环节设计必须到项目现场。出现关键性技术问题时，应随叫随到。</w:t>
      </w:r>
    </w:p>
    <w:p w14:paraId="4D9E6DE7">
      <w:pPr>
        <w:pStyle w:val="26"/>
        <w:ind w:firstLine="0"/>
        <w:contextualSpacing/>
        <w:rPr>
          <w:b/>
          <w:color w:val="auto"/>
          <w:sz w:val="21"/>
          <w:szCs w:val="21"/>
          <w:highlight w:val="none"/>
        </w:rPr>
      </w:pPr>
    </w:p>
    <w:p w14:paraId="14075FB8">
      <w:pPr>
        <w:pStyle w:val="26"/>
        <w:ind w:firstLine="0"/>
        <w:contextualSpacing/>
        <w:rPr>
          <w:rFonts w:cs="仿宋"/>
          <w:b/>
          <w:bCs/>
          <w:color w:val="auto"/>
          <w:sz w:val="21"/>
          <w:szCs w:val="21"/>
          <w:highlight w:val="none"/>
        </w:rPr>
      </w:pPr>
      <w:r>
        <w:rPr>
          <w:rFonts w:hint="eastAsia"/>
          <w:b/>
          <w:color w:val="auto"/>
          <w:sz w:val="21"/>
          <w:szCs w:val="21"/>
          <w:highlight w:val="none"/>
          <w:lang w:val="en-US" w:eastAsia="zh-CN"/>
        </w:rPr>
        <w:t>十一</w:t>
      </w:r>
      <w:r>
        <w:rPr>
          <w:rFonts w:hint="eastAsia"/>
          <w:b/>
          <w:color w:val="auto"/>
          <w:sz w:val="21"/>
          <w:szCs w:val="21"/>
          <w:highlight w:val="none"/>
        </w:rPr>
        <w:t>、</w:t>
      </w:r>
      <w:r>
        <w:rPr>
          <w:rFonts w:hint="eastAsia" w:cs="仿宋"/>
          <w:b/>
          <w:bCs/>
          <w:color w:val="auto"/>
          <w:sz w:val="21"/>
          <w:szCs w:val="21"/>
          <w:highlight w:val="none"/>
        </w:rPr>
        <w:t>履约保证金：</w:t>
      </w:r>
    </w:p>
    <w:p w14:paraId="0F053A85">
      <w:pPr>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履约保证金：供应商应当以支票、汇票、本票或者金融机构、担保机构出具的保函等非现金形式提交。履约保证金的金额：合同总价的1%。</w:t>
      </w:r>
    </w:p>
    <w:p w14:paraId="0CD775C8">
      <w:pPr>
        <w:pStyle w:val="26"/>
        <w:ind w:firstLine="0"/>
        <w:contextualSpacing/>
        <w:rPr>
          <w:b/>
          <w:color w:val="auto"/>
          <w:sz w:val="21"/>
          <w:szCs w:val="21"/>
          <w:highlight w:val="none"/>
        </w:rPr>
      </w:pPr>
    </w:p>
    <w:p w14:paraId="75EC427D">
      <w:pPr>
        <w:pStyle w:val="26"/>
        <w:ind w:firstLine="0"/>
        <w:contextualSpacing/>
        <w:rPr>
          <w:b/>
          <w:color w:val="auto"/>
          <w:sz w:val="21"/>
          <w:szCs w:val="21"/>
          <w:highlight w:val="none"/>
        </w:rPr>
      </w:pPr>
      <w:r>
        <w:rPr>
          <w:rFonts w:hint="eastAsia"/>
          <w:b/>
          <w:color w:val="auto"/>
          <w:sz w:val="21"/>
          <w:szCs w:val="21"/>
          <w:highlight w:val="none"/>
          <w:lang w:val="en-US" w:eastAsia="zh-CN"/>
        </w:rPr>
        <w:t>十二</w:t>
      </w:r>
      <w:r>
        <w:rPr>
          <w:rFonts w:hint="eastAsia"/>
          <w:b/>
          <w:color w:val="auto"/>
          <w:sz w:val="21"/>
          <w:szCs w:val="21"/>
          <w:highlight w:val="none"/>
        </w:rPr>
        <w:t>、设计人员要求</w:t>
      </w:r>
    </w:p>
    <w:p w14:paraId="61A9932A">
      <w:pPr>
        <w:rPr>
          <w:color w:val="auto"/>
          <w:sz w:val="21"/>
          <w:szCs w:val="21"/>
          <w:highlight w:val="none"/>
        </w:rPr>
      </w:pPr>
    </w:p>
    <w:p w14:paraId="456FB580">
      <w:pPr>
        <w:spacing w:line="360" w:lineRule="auto"/>
        <w:ind w:firstLine="422" w:firstLineChars="20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▲拟派项目负责人具有</w:t>
      </w:r>
      <w:r>
        <w:rPr>
          <w:rFonts w:hint="eastAsia" w:ascii="宋体" w:hAnsi="宋体" w:cs="宋体"/>
          <w:b/>
          <w:bCs/>
          <w:color w:val="auto"/>
          <w:sz w:val="21"/>
          <w:szCs w:val="21"/>
          <w:highlight w:val="none"/>
          <w:u w:val="single"/>
          <w:lang w:val="en-US" w:eastAsia="zh-CN"/>
        </w:rPr>
        <w:t>一</w:t>
      </w:r>
      <w:r>
        <w:rPr>
          <w:rFonts w:hint="eastAsia" w:ascii="宋体" w:hAnsi="宋体" w:cs="宋体"/>
          <w:b/>
          <w:bCs/>
          <w:color w:val="auto"/>
          <w:sz w:val="21"/>
          <w:szCs w:val="21"/>
          <w:highlight w:val="none"/>
          <w:u w:val="single"/>
          <w:lang w:eastAsia="zh-CN"/>
        </w:rPr>
        <w:t>级</w:t>
      </w:r>
      <w:r>
        <w:rPr>
          <w:rFonts w:hint="eastAsia" w:ascii="宋体" w:hAnsi="宋体" w:cs="宋体"/>
          <w:b/>
          <w:bCs/>
          <w:color w:val="auto"/>
          <w:sz w:val="21"/>
          <w:szCs w:val="21"/>
          <w:highlight w:val="none"/>
          <w:u w:val="single"/>
        </w:rPr>
        <w:t>注册建筑师执业资格（响应文件中提供相应证书复印件）。</w:t>
      </w:r>
    </w:p>
    <w:p w14:paraId="3AB22C45">
      <w:pPr>
        <w:rPr>
          <w:rFonts w:hint="default" w:ascii="Times New Roman" w:hAnsi="Times New Roman" w:cs="Times New Roman"/>
          <w:color w:val="auto"/>
          <w:sz w:val="21"/>
          <w:szCs w:val="21"/>
          <w:highlight w:val="none"/>
        </w:rPr>
      </w:pPr>
    </w:p>
    <w:p w14:paraId="0FAF6159">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p w14:paraId="56364CF3">
      <w:pPr>
        <w:adjustRightInd/>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 xml:space="preserve">第五部分  </w:t>
      </w:r>
      <w:bookmarkEnd w:id="63"/>
      <w:bookmarkEnd w:id="64"/>
      <w:bookmarkStart w:id="85" w:name="第四部分"/>
      <w:r>
        <w:rPr>
          <w:rFonts w:hint="eastAsia" w:cs="仿宋_GB2312" w:asciiTheme="minorEastAsia" w:hAnsiTheme="minorEastAsia" w:eastAsiaTheme="minorEastAsia"/>
          <w:b/>
          <w:color w:val="auto"/>
          <w:sz w:val="21"/>
          <w:szCs w:val="21"/>
          <w:highlight w:val="none"/>
        </w:rPr>
        <w:t>评审方法及评审标准</w:t>
      </w:r>
    </w:p>
    <w:p w14:paraId="7C32FA43">
      <w:pPr>
        <w:pStyle w:val="22"/>
        <w:spacing w:before="0"/>
        <w:ind w:firstLine="0" w:firstLineChars="0"/>
        <w:jc w:val="center"/>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评审方法前附表</w:t>
      </w:r>
    </w:p>
    <w:tbl>
      <w:tblPr>
        <w:tblStyle w:val="17"/>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130"/>
        <w:gridCol w:w="5425"/>
        <w:gridCol w:w="796"/>
        <w:gridCol w:w="1236"/>
      </w:tblGrid>
      <w:tr w14:paraId="2DD9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2A7C638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6555" w:type="dxa"/>
            <w:gridSpan w:val="2"/>
            <w:tcBorders>
              <w:top w:val="single" w:color="auto" w:sz="4" w:space="0"/>
              <w:left w:val="single" w:color="auto" w:sz="4" w:space="0"/>
              <w:bottom w:val="single" w:color="auto" w:sz="4" w:space="0"/>
              <w:right w:val="single" w:color="auto" w:sz="4" w:space="0"/>
            </w:tcBorders>
            <w:noWrap w:val="0"/>
            <w:vAlign w:val="center"/>
          </w:tcPr>
          <w:p w14:paraId="611497C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C34AD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5FC75">
            <w:pPr>
              <w:snapToGrid w:val="0"/>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主观分/客观分属性</w:t>
            </w:r>
          </w:p>
        </w:tc>
      </w:tr>
      <w:tr w14:paraId="523D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369" w:type="dxa"/>
            <w:gridSpan w:val="5"/>
            <w:tcBorders>
              <w:top w:val="single" w:color="auto" w:sz="4" w:space="0"/>
              <w:left w:val="single" w:color="auto" w:sz="4" w:space="0"/>
              <w:bottom w:val="single" w:color="auto" w:sz="4" w:space="0"/>
              <w:right w:val="single" w:color="auto" w:sz="4" w:space="0"/>
            </w:tcBorders>
            <w:noWrap w:val="0"/>
            <w:vAlign w:val="center"/>
          </w:tcPr>
          <w:p w14:paraId="36D05C6D">
            <w:pPr>
              <w:snapToGrid w:val="0"/>
              <w:spacing w:line="360" w:lineRule="auto"/>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一、商务技术（90分）</w:t>
            </w:r>
          </w:p>
        </w:tc>
      </w:tr>
      <w:tr w14:paraId="4FC0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2091AC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2E30FA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体系认证</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6B897262">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磋商供应商具有有效期内的质量管理体系认证证书、环境管理体系认证证书、职业健康安全管理体系认证证书的，</w:t>
            </w:r>
            <w:r>
              <w:rPr>
                <w:rFonts w:hint="eastAsia" w:ascii="宋体" w:hAnsi="宋体" w:cs="宋体"/>
                <w:b/>
                <w:bCs/>
                <w:color w:val="auto"/>
                <w:sz w:val="21"/>
                <w:szCs w:val="21"/>
                <w:highlight w:val="none"/>
              </w:rPr>
              <w:t>每提供1个得</w:t>
            </w: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分，最高得</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r>
              <w:rPr>
                <w:rFonts w:hint="eastAsia" w:ascii="宋体" w:hAnsi="宋体" w:cs="宋体"/>
                <w:color w:val="auto"/>
                <w:sz w:val="21"/>
                <w:szCs w:val="21"/>
                <w:highlight w:val="none"/>
              </w:rPr>
              <w:t>。</w:t>
            </w:r>
          </w:p>
          <w:p w14:paraId="4EE2B5F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注：（同时提供证书扫描件、国家认证认可监督管理委员会官网（http://www.cnca.gov.cn/）查询截图，</w:t>
            </w:r>
            <w:r>
              <w:rPr>
                <w:rFonts w:hint="eastAsia" w:ascii="宋体" w:hAnsi="宋体" w:cs="宋体"/>
                <w:color w:val="auto"/>
                <w:kern w:val="0"/>
                <w:sz w:val="21"/>
                <w:szCs w:val="21"/>
                <w:highlight w:val="none"/>
                <w:lang w:val="en-US" w:eastAsia="zh-CN"/>
              </w:rPr>
              <w:t>以上材料均需加盖公章，</w:t>
            </w:r>
            <w:r>
              <w:rPr>
                <w:rFonts w:hint="eastAsia" w:ascii="宋体" w:hAnsi="宋体" w:eastAsia="宋体" w:cs="宋体"/>
                <w:color w:val="auto"/>
                <w:kern w:val="0"/>
                <w:sz w:val="21"/>
                <w:szCs w:val="21"/>
                <w:highlight w:val="none"/>
              </w:rPr>
              <w:t>缺一或未提供不得分）。</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572832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D2D70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客观分</w:t>
            </w:r>
          </w:p>
        </w:tc>
      </w:tr>
      <w:tr w14:paraId="7335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right w:val="single" w:color="auto" w:sz="4" w:space="0"/>
            </w:tcBorders>
            <w:noWrap w:val="0"/>
            <w:vAlign w:val="center"/>
          </w:tcPr>
          <w:p w14:paraId="1A9E03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130" w:type="dxa"/>
            <w:tcBorders>
              <w:top w:val="single" w:color="auto" w:sz="4" w:space="0"/>
              <w:left w:val="single" w:color="auto" w:sz="4" w:space="0"/>
              <w:right w:val="single" w:color="auto" w:sz="4" w:space="0"/>
            </w:tcBorders>
            <w:noWrap w:val="0"/>
            <w:vAlign w:val="center"/>
          </w:tcPr>
          <w:p w14:paraId="1A5014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635A601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企业同类项目业绩：供应商自202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年1月1日</w:t>
            </w:r>
            <w:bookmarkStart w:id="86" w:name="OLE_LINK4"/>
            <w:r>
              <w:rPr>
                <w:rFonts w:hint="eastAsia" w:ascii="宋体" w:hAnsi="宋体" w:eastAsia="宋体" w:cs="宋体"/>
                <w:sz w:val="21"/>
                <w:szCs w:val="21"/>
                <w:highlight w:val="none"/>
              </w:rPr>
              <w:t>以来（以合同签订时间为准）同类</w:t>
            </w:r>
            <w:r>
              <w:rPr>
                <w:rFonts w:hint="eastAsia" w:ascii="宋体" w:hAnsi="宋体" w:cs="宋体"/>
                <w:color w:val="auto"/>
                <w:sz w:val="21"/>
                <w:szCs w:val="21"/>
                <w:highlight w:val="none"/>
              </w:rPr>
              <w:t>房屋建筑工程装修设计或改造提升设计项目</w:t>
            </w:r>
            <w:r>
              <w:rPr>
                <w:rFonts w:hint="eastAsia" w:ascii="宋体" w:hAnsi="宋体" w:eastAsia="宋体" w:cs="宋体"/>
                <w:sz w:val="21"/>
                <w:szCs w:val="21"/>
                <w:highlight w:val="none"/>
              </w:rPr>
              <w:t>合同业绩</w:t>
            </w:r>
            <w:bookmarkEnd w:id="86"/>
            <w:r>
              <w:rPr>
                <w:rFonts w:hint="eastAsia" w:ascii="宋体" w:hAnsi="宋体" w:eastAsia="宋体" w:cs="宋体"/>
                <w:sz w:val="21"/>
                <w:szCs w:val="21"/>
                <w:highlight w:val="none"/>
              </w:rPr>
              <w:t>，每提供一个业绩的得0.5分，最高</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72CDDD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sz w:val="21"/>
                <w:szCs w:val="21"/>
              </w:rPr>
            </w:pPr>
            <w:bookmarkStart w:id="87" w:name="OLE_LINK5"/>
            <w:r>
              <w:rPr>
                <w:rFonts w:hint="eastAsia" w:ascii="宋体" w:hAnsi="宋体" w:eastAsia="宋体" w:cs="宋体"/>
                <w:sz w:val="21"/>
                <w:szCs w:val="21"/>
                <w:highlight w:val="none"/>
              </w:rPr>
              <w:t>【证明材料：提供设计合同复制件加盖公章】</w:t>
            </w:r>
            <w:bookmarkEnd w:id="87"/>
          </w:p>
        </w:tc>
        <w:tc>
          <w:tcPr>
            <w:tcW w:w="796" w:type="dxa"/>
            <w:tcBorders>
              <w:top w:val="single" w:color="auto" w:sz="4" w:space="0"/>
              <w:left w:val="single" w:color="auto" w:sz="4" w:space="0"/>
              <w:bottom w:val="single" w:color="auto" w:sz="4" w:space="0"/>
              <w:right w:val="single" w:color="auto" w:sz="4" w:space="0"/>
            </w:tcBorders>
            <w:noWrap w:val="0"/>
            <w:vAlign w:val="center"/>
          </w:tcPr>
          <w:p w14:paraId="442AE1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CBC32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客观分</w:t>
            </w:r>
          </w:p>
        </w:tc>
      </w:tr>
      <w:tr w14:paraId="1455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82" w:type="dxa"/>
            <w:tcBorders>
              <w:top w:val="single" w:color="auto" w:sz="4" w:space="0"/>
              <w:left w:val="single" w:color="auto" w:sz="4" w:space="0"/>
              <w:right w:val="single" w:color="auto" w:sz="4" w:space="0"/>
            </w:tcBorders>
            <w:noWrap w:val="0"/>
            <w:vAlign w:val="center"/>
          </w:tcPr>
          <w:p w14:paraId="636EF75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130" w:type="dxa"/>
            <w:tcBorders>
              <w:top w:val="single" w:color="auto" w:sz="4" w:space="0"/>
              <w:left w:val="single" w:color="auto" w:sz="4" w:space="0"/>
              <w:right w:val="single" w:color="auto" w:sz="4" w:space="0"/>
            </w:tcBorders>
            <w:noWrap w:val="0"/>
            <w:vAlign w:val="center"/>
          </w:tcPr>
          <w:p w14:paraId="1E87CB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项目组成员</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783B0E7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1、项目负责人资历（0-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6968407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①</w:t>
            </w:r>
            <w:r>
              <w:rPr>
                <w:rFonts w:hint="eastAsia" w:ascii="宋体" w:hAnsi="宋体" w:eastAsia="宋体" w:cs="宋体"/>
                <w:sz w:val="21"/>
                <w:szCs w:val="21"/>
                <w:highlight w:val="none"/>
              </w:rPr>
              <w:t>拟派项目负责人具有高级工程师及以上职称的得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分，本项最多得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 xml:space="preserve">分。【证明材料：职称证书复制件加盖投标人公章，否则不得分。】 </w:t>
            </w:r>
          </w:p>
          <w:p w14:paraId="2753929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eastAsia="宋体"/>
                <w:sz w:val="21"/>
                <w:szCs w:val="21"/>
                <w:highlight w:val="none"/>
                <w:lang w:val="en-US" w:eastAsia="zh-CN"/>
              </w:rPr>
            </w:pPr>
            <w:r>
              <w:rPr>
                <w:rFonts w:hint="eastAsia" w:hAnsi="宋体" w:cs="宋体"/>
                <w:sz w:val="21"/>
                <w:szCs w:val="21"/>
                <w:highlight w:val="none"/>
                <w:lang w:val="en-US" w:eastAsia="zh-CN"/>
              </w:rPr>
              <w:t>②</w:t>
            </w:r>
            <w:r>
              <w:rPr>
                <w:rFonts w:hint="eastAsia" w:ascii="宋体" w:hAnsi="宋体" w:eastAsia="宋体" w:cs="宋体"/>
                <w:sz w:val="21"/>
                <w:szCs w:val="21"/>
                <w:highlight w:val="none"/>
              </w:rPr>
              <w:t>拟派项目负责人具有</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级</w:t>
            </w:r>
            <w:r>
              <w:rPr>
                <w:rFonts w:hint="eastAsia" w:ascii="宋体" w:hAnsi="宋体" w:eastAsia="宋体" w:cs="宋体"/>
                <w:sz w:val="21"/>
                <w:szCs w:val="21"/>
                <w:highlight w:val="none"/>
              </w:rPr>
              <w:t>注册建筑师执业资格的得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分，本项最多得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分。【证明材料：注册建筑师执业资格</w:t>
            </w:r>
            <w:r>
              <w:rPr>
                <w:rFonts w:hint="eastAsia" w:ascii="宋体" w:hAnsi="宋体" w:eastAsia="宋体" w:cs="宋体"/>
                <w:sz w:val="21"/>
                <w:szCs w:val="21"/>
                <w:highlight w:val="none"/>
                <w:lang w:val="en-US" w:eastAsia="zh-CN"/>
              </w:rPr>
              <w:t>证</w:t>
            </w:r>
            <w:r>
              <w:rPr>
                <w:rFonts w:hint="eastAsia" w:ascii="宋体" w:hAnsi="宋体" w:eastAsia="宋体" w:cs="宋体"/>
                <w:sz w:val="21"/>
                <w:szCs w:val="21"/>
                <w:highlight w:val="none"/>
              </w:rPr>
              <w:t xml:space="preserve">复制件加盖投标人公章，否则不得分。】 </w:t>
            </w:r>
          </w:p>
          <w:p w14:paraId="5E4FD9A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、拟派项目组其他成员能力情况:除拟派项目负责人外，拟派项目团队专业设计人员包括建筑专业、结构专业、装修专业、给排水专业、智能化专业、电气专业的得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分，每缺少一个扣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分，各岗位(包括项目负责人)不得相互兼任。</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证明材料:相关执业资格证书或职称证书或岗位证书复印件及社保证明(提供</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截止时间前</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个月中任意</w:t>
            </w: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rPr>
              <w:t>个月的社保证明)，均需加盖公章。</w:t>
            </w:r>
            <w:r>
              <w:rPr>
                <w:rFonts w:hint="eastAsia" w:ascii="宋体" w:hAnsi="宋体" w:cs="宋体"/>
                <w:sz w:val="21"/>
                <w:szCs w:val="21"/>
                <w:highlight w:val="none"/>
                <w:lang w:eastAsia="zh-CN"/>
              </w:rPr>
              <w:t>】</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B13B2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10F35C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lang w:val="en-US" w:eastAsia="zh-CN"/>
              </w:rPr>
              <w:t>客观分</w:t>
            </w:r>
          </w:p>
        </w:tc>
      </w:tr>
      <w:tr w14:paraId="33FD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66D863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bookmarkStart w:id="88" w:name="OLE_LINK54"/>
            <w:r>
              <w:rPr>
                <w:rFonts w:hint="eastAsia" w:ascii="宋体" w:hAnsi="宋体" w:eastAsia="宋体" w:cs="宋体"/>
                <w:sz w:val="21"/>
                <w:szCs w:val="21"/>
                <w:lang w:val="en-US" w:eastAsia="zh-CN"/>
              </w:rPr>
              <w:t>4</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174F0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重难点分析</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2A8D25B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结合以往同类项目服务经验，对本项目的重点和难点进行阐述和说明，重难点分析全面合理进行评审</w:t>
            </w:r>
            <w:r>
              <w:rPr>
                <w:rFonts w:hint="eastAsia" w:ascii="宋体" w:hAnsi="宋体" w:eastAsia="宋体" w:cs="宋体"/>
                <w:kern w:val="0"/>
                <w:sz w:val="21"/>
                <w:szCs w:val="21"/>
                <w:highlight w:val="none"/>
              </w:rPr>
              <w:t>（评分范围：</w:t>
            </w:r>
            <w:r>
              <w:rPr>
                <w:rFonts w:hint="eastAsia" w:ascii="宋体" w:hAnsi="宋体" w:cs="宋体"/>
                <w:kern w:val="0"/>
                <w:sz w:val="21"/>
                <w:szCs w:val="21"/>
                <w:highlight w:val="none"/>
                <w:lang w:val="en-US" w:eastAsia="zh-CN"/>
              </w:rPr>
              <w:t>5,4,3,2,1,0</w:t>
            </w:r>
            <w:r>
              <w:rPr>
                <w:rFonts w:hint="eastAsia" w:ascii="宋体" w:hAnsi="宋体" w:eastAsia="宋体" w:cs="宋体"/>
                <w:kern w:val="0"/>
                <w:sz w:val="21"/>
                <w:szCs w:val="21"/>
                <w:highlight w:val="none"/>
              </w:rPr>
              <w:t>）</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58A4A3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486C1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rPr>
              <w:t>主观分</w:t>
            </w:r>
          </w:p>
        </w:tc>
      </w:tr>
      <w:tr w14:paraId="5946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520A669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C8D31C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设计水平</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58AF79A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对设计水平与质量的高低以及对招标文件的响应度进行综合评审：对是否符合城市规划、有关技术规范及标准规定要求进行分析、评价；</w:t>
            </w:r>
            <w:r>
              <w:rPr>
                <w:rFonts w:hint="eastAsia" w:ascii="宋体" w:hAnsi="宋体" w:eastAsia="宋体" w:cs="宋体"/>
                <w:bCs/>
                <w:sz w:val="21"/>
                <w:szCs w:val="21"/>
                <w:highlight w:val="none"/>
              </w:rPr>
              <w:t xml:space="preserve">（评分范围： </w:t>
            </w:r>
            <w:bookmarkStart w:id="89" w:name="OLE_LINK7"/>
            <w:r>
              <w:rPr>
                <w:rFonts w:hint="eastAsia" w:ascii="宋体" w:hAnsi="宋体" w:eastAsia="宋体" w:cs="宋体"/>
                <w:bCs/>
                <w:sz w:val="21"/>
                <w:szCs w:val="21"/>
                <w:highlight w:val="none"/>
              </w:rPr>
              <w:t>5，</w:t>
            </w:r>
            <w:bookmarkEnd w:id="89"/>
            <w:r>
              <w:rPr>
                <w:rFonts w:hint="eastAsia" w:ascii="宋体" w:hAnsi="宋体" w:eastAsia="宋体" w:cs="宋体"/>
                <w:bCs/>
                <w:sz w:val="21"/>
                <w:szCs w:val="21"/>
                <w:highlight w:val="none"/>
              </w:rPr>
              <w:t>4，3，2，1，0）。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3DD44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4ECCED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rPr>
              <w:t>主观分</w:t>
            </w:r>
          </w:p>
        </w:tc>
      </w:tr>
      <w:tr w14:paraId="313B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82" w:type="dxa"/>
            <w:vMerge w:val="restart"/>
            <w:tcBorders>
              <w:top w:val="single" w:color="auto" w:sz="4" w:space="0"/>
              <w:left w:val="single" w:color="auto" w:sz="4" w:space="0"/>
              <w:right w:val="single" w:color="auto" w:sz="4" w:space="0"/>
            </w:tcBorders>
            <w:noWrap w:val="0"/>
            <w:vAlign w:val="center"/>
          </w:tcPr>
          <w:p w14:paraId="7E0EE9A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130" w:type="dxa"/>
            <w:vMerge w:val="restart"/>
            <w:tcBorders>
              <w:top w:val="single" w:color="auto" w:sz="4" w:space="0"/>
              <w:left w:val="single" w:color="auto" w:sz="4" w:space="0"/>
              <w:right w:val="single" w:color="auto" w:sz="4" w:space="0"/>
            </w:tcBorders>
            <w:noWrap w:val="0"/>
            <w:vAlign w:val="center"/>
          </w:tcPr>
          <w:p w14:paraId="790859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建筑改造设计</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04CD9C7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建筑方案优化方案美观性、与原建筑统一性、可行性进行评审</w:t>
            </w:r>
            <w:r>
              <w:rPr>
                <w:rFonts w:hint="eastAsia" w:ascii="宋体" w:hAnsi="宋体" w:eastAsia="宋体" w:cs="宋体"/>
                <w:kern w:val="0"/>
                <w:sz w:val="21"/>
                <w:szCs w:val="21"/>
              </w:rPr>
              <w:t>（评分范围</w:t>
            </w:r>
            <w:r>
              <w:rPr>
                <w:rFonts w:hint="eastAsia" w:ascii="宋体" w:hAnsi="宋体" w:eastAsia="宋体" w:cs="宋体"/>
                <w:kern w:val="0"/>
                <w:sz w:val="21"/>
                <w:szCs w:val="21"/>
                <w:highlight w:val="none"/>
              </w:rPr>
              <w:t>：</w:t>
            </w: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4</w:t>
            </w:r>
            <w:r>
              <w:rPr>
                <w:rFonts w:hint="eastAsia" w:ascii="宋体" w:hAnsi="宋体" w:eastAsia="宋体" w:cs="宋体"/>
                <w:kern w:val="0"/>
                <w:sz w:val="21"/>
                <w:szCs w:val="21"/>
              </w:rPr>
              <w:t>,3,2,1,0）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F0611F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1A830D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rPr>
              <w:t>主观分</w:t>
            </w:r>
          </w:p>
        </w:tc>
      </w:tr>
      <w:tr w14:paraId="13C5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2" w:type="dxa"/>
            <w:vMerge w:val="continue"/>
            <w:tcBorders>
              <w:left w:val="single" w:color="auto" w:sz="4" w:space="0"/>
              <w:right w:val="single" w:color="auto" w:sz="4" w:space="0"/>
            </w:tcBorders>
            <w:noWrap w:val="0"/>
            <w:vAlign w:val="center"/>
          </w:tcPr>
          <w:p w14:paraId="3F4685B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bookmarkStart w:id="90" w:name="OLE_LINK13"/>
          </w:p>
        </w:tc>
        <w:tc>
          <w:tcPr>
            <w:tcW w:w="1130" w:type="dxa"/>
            <w:vMerge w:val="continue"/>
            <w:tcBorders>
              <w:left w:val="single" w:color="auto" w:sz="4" w:space="0"/>
              <w:right w:val="single" w:color="auto" w:sz="4" w:space="0"/>
            </w:tcBorders>
            <w:noWrap w:val="0"/>
            <w:vAlign w:val="center"/>
          </w:tcPr>
          <w:p w14:paraId="62A8F06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5425" w:type="dxa"/>
            <w:tcBorders>
              <w:top w:val="single" w:color="auto" w:sz="4" w:space="0"/>
              <w:left w:val="single" w:color="auto" w:sz="4" w:space="0"/>
              <w:bottom w:val="single" w:color="auto" w:sz="4" w:space="0"/>
              <w:right w:val="single" w:color="auto" w:sz="4" w:space="0"/>
            </w:tcBorders>
            <w:noWrap w:val="0"/>
            <w:vAlign w:val="center"/>
          </w:tcPr>
          <w:p w14:paraId="4D39DFF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建筑内部功能布局改造方案，根据改造方案的合理性，功能区块联系紧密情况；空间布置合理性，各功能房间的位置是否明确；对卫生、环保、节能、消防、抗震隔震、声学等因素考虑是否周全进行评审 （评分范围：</w:t>
            </w:r>
            <w:r>
              <w:rPr>
                <w:rFonts w:hint="eastAsia" w:ascii="宋体" w:hAnsi="宋体" w:cs="宋体"/>
                <w:kern w:val="0"/>
                <w:sz w:val="21"/>
                <w:szCs w:val="21"/>
                <w:highlight w:val="none"/>
                <w:lang w:val="en-US" w:eastAsia="zh-CN"/>
              </w:rPr>
              <w:t>5,4,3,2,1,0</w:t>
            </w:r>
            <w:r>
              <w:rPr>
                <w:rFonts w:hint="eastAsia" w:ascii="宋体" w:hAnsi="宋体" w:eastAsia="宋体" w:cs="宋体"/>
                <w:kern w:val="0"/>
                <w:sz w:val="21"/>
                <w:szCs w:val="21"/>
                <w:highlight w:val="none"/>
              </w:rPr>
              <w:t>）</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836978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78939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rPr>
              <w:t>主观分</w:t>
            </w:r>
          </w:p>
        </w:tc>
      </w:tr>
      <w:tr w14:paraId="7180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2" w:type="dxa"/>
            <w:vMerge w:val="continue"/>
            <w:tcBorders>
              <w:left w:val="single" w:color="auto" w:sz="4" w:space="0"/>
              <w:right w:val="single" w:color="auto" w:sz="4" w:space="0"/>
            </w:tcBorders>
            <w:noWrap w:val="0"/>
            <w:vAlign w:val="center"/>
          </w:tcPr>
          <w:p w14:paraId="584D6B8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1130" w:type="dxa"/>
            <w:vMerge w:val="continue"/>
            <w:tcBorders>
              <w:left w:val="single" w:color="auto" w:sz="4" w:space="0"/>
              <w:right w:val="single" w:color="auto" w:sz="4" w:space="0"/>
            </w:tcBorders>
            <w:noWrap w:val="0"/>
            <w:vAlign w:val="center"/>
          </w:tcPr>
          <w:p w14:paraId="16A6B7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5425" w:type="dxa"/>
            <w:tcBorders>
              <w:top w:val="single" w:color="auto" w:sz="4" w:space="0"/>
              <w:left w:val="single" w:color="auto" w:sz="4" w:space="0"/>
              <w:bottom w:val="single" w:color="auto" w:sz="4" w:space="0"/>
              <w:right w:val="single" w:color="auto" w:sz="4" w:space="0"/>
            </w:tcBorders>
            <w:noWrap w:val="0"/>
            <w:vAlign w:val="center"/>
          </w:tcPr>
          <w:p w14:paraId="30F160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建筑尺寸改造方案，根据改造方案的科学合理性，满足功能的前提下，是否充分体现“以人为本”的理念进行评审（评分范围：5,4,3,2,1,0）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4BC70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22A88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rPr>
              <w:t>主观分</w:t>
            </w:r>
          </w:p>
        </w:tc>
      </w:tr>
      <w:tr w14:paraId="53B5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2" w:type="dxa"/>
            <w:vMerge w:val="continue"/>
            <w:tcBorders>
              <w:left w:val="single" w:color="auto" w:sz="4" w:space="0"/>
              <w:right w:val="single" w:color="auto" w:sz="4" w:space="0"/>
            </w:tcBorders>
            <w:noWrap w:val="0"/>
            <w:vAlign w:val="center"/>
          </w:tcPr>
          <w:p w14:paraId="0399871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1130" w:type="dxa"/>
            <w:vMerge w:val="continue"/>
            <w:tcBorders>
              <w:left w:val="single" w:color="auto" w:sz="4" w:space="0"/>
              <w:right w:val="single" w:color="auto" w:sz="4" w:space="0"/>
            </w:tcBorders>
            <w:noWrap w:val="0"/>
            <w:vAlign w:val="center"/>
          </w:tcPr>
          <w:p w14:paraId="71D39E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5425" w:type="dxa"/>
            <w:tcBorders>
              <w:top w:val="single" w:color="auto" w:sz="4" w:space="0"/>
              <w:left w:val="single" w:color="auto" w:sz="4" w:space="0"/>
              <w:bottom w:val="single" w:color="auto" w:sz="4" w:space="0"/>
              <w:right w:val="single" w:color="auto" w:sz="4" w:space="0"/>
            </w:tcBorders>
            <w:noWrap w:val="0"/>
            <w:vAlign w:val="center"/>
          </w:tcPr>
          <w:p w14:paraId="4A320C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建筑内部</w:t>
            </w:r>
            <w:r>
              <w:rPr>
                <w:rFonts w:hint="eastAsia" w:ascii="宋体" w:hAnsi="宋体" w:eastAsia="宋体" w:cs="宋体"/>
                <w:kern w:val="0"/>
                <w:sz w:val="21"/>
                <w:szCs w:val="21"/>
                <w:highlight w:val="none"/>
                <w:lang w:val="en-US" w:eastAsia="zh-CN"/>
              </w:rPr>
              <w:t>综合布线</w:t>
            </w:r>
            <w:r>
              <w:rPr>
                <w:rFonts w:hint="eastAsia" w:ascii="宋体" w:hAnsi="宋体" w:eastAsia="宋体" w:cs="宋体"/>
                <w:kern w:val="0"/>
                <w:sz w:val="21"/>
                <w:szCs w:val="21"/>
                <w:highlight w:val="none"/>
              </w:rPr>
              <w:t>改造方案，根据改造方案的合理便捷性进</w:t>
            </w:r>
            <w:r>
              <w:rPr>
                <w:rFonts w:hint="eastAsia" w:ascii="宋体" w:hAnsi="宋体" w:eastAsia="宋体" w:cs="宋体"/>
                <w:kern w:val="0"/>
                <w:sz w:val="21"/>
                <w:szCs w:val="21"/>
              </w:rPr>
              <w:t>行评审（评分范围：</w:t>
            </w:r>
            <w:r>
              <w:rPr>
                <w:rFonts w:hint="eastAsia" w:eastAsia="宋体" w:cs="宋体"/>
                <w:kern w:val="0"/>
                <w:sz w:val="21"/>
                <w:szCs w:val="21"/>
                <w:lang w:val="en-US" w:eastAsia="zh-CN"/>
              </w:rPr>
              <w:t>5,</w:t>
            </w:r>
            <w:r>
              <w:rPr>
                <w:rFonts w:hint="eastAsia" w:ascii="宋体" w:hAnsi="宋体" w:eastAsia="宋体" w:cs="宋体"/>
                <w:kern w:val="0"/>
                <w:sz w:val="21"/>
                <w:szCs w:val="21"/>
              </w:rPr>
              <w:t>4,3,2,1,0）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784B45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21E29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rPr>
              <w:t>主观分</w:t>
            </w:r>
          </w:p>
        </w:tc>
      </w:tr>
      <w:tr w14:paraId="52A2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Merge w:val="continue"/>
            <w:tcBorders>
              <w:left w:val="single" w:color="auto" w:sz="4" w:space="0"/>
              <w:bottom w:val="single" w:color="auto" w:sz="4" w:space="0"/>
              <w:right w:val="single" w:color="auto" w:sz="4" w:space="0"/>
            </w:tcBorders>
            <w:noWrap w:val="0"/>
            <w:vAlign w:val="center"/>
          </w:tcPr>
          <w:p w14:paraId="19666F0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1130" w:type="dxa"/>
            <w:vMerge w:val="continue"/>
            <w:tcBorders>
              <w:left w:val="single" w:color="auto" w:sz="4" w:space="0"/>
              <w:bottom w:val="single" w:color="auto" w:sz="4" w:space="0"/>
              <w:right w:val="single" w:color="auto" w:sz="4" w:space="0"/>
            </w:tcBorders>
            <w:noWrap w:val="0"/>
            <w:vAlign w:val="center"/>
          </w:tcPr>
          <w:p w14:paraId="18C960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5425" w:type="dxa"/>
            <w:tcBorders>
              <w:top w:val="single" w:color="auto" w:sz="4" w:space="0"/>
              <w:left w:val="single" w:color="auto" w:sz="4" w:space="0"/>
              <w:bottom w:val="single" w:color="auto" w:sz="4" w:space="0"/>
              <w:right w:val="single" w:color="auto" w:sz="4" w:space="0"/>
            </w:tcBorders>
            <w:noWrap w:val="0"/>
            <w:vAlign w:val="center"/>
          </w:tcPr>
          <w:p w14:paraId="0020C16A">
            <w:pPr>
              <w:pStyle w:val="16"/>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无障碍设计，建筑内部信息化，标识系统改造方案，根据改造方案的科学性和适用性，理念先进性，是否满足现行规范要求进行评审（评分范围：</w:t>
            </w:r>
            <w:r>
              <w:rPr>
                <w:rFonts w:hint="eastAsia" w:eastAsia="宋体" w:cs="宋体"/>
                <w:kern w:val="0"/>
                <w:sz w:val="21"/>
                <w:szCs w:val="21"/>
                <w:lang w:val="en-US" w:eastAsia="zh-CN"/>
              </w:rPr>
              <w:t>5,</w:t>
            </w:r>
            <w:r>
              <w:rPr>
                <w:rFonts w:hint="eastAsia" w:ascii="宋体" w:hAnsi="宋体" w:eastAsia="宋体" w:cs="宋体"/>
                <w:kern w:val="0"/>
                <w:sz w:val="21"/>
                <w:szCs w:val="21"/>
              </w:rPr>
              <w:t>4,3,2,1,0）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BD914D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16D70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rPr>
              <w:t>主观分</w:t>
            </w:r>
          </w:p>
        </w:tc>
      </w:tr>
      <w:bookmarkEnd w:id="88"/>
      <w:bookmarkEnd w:id="90"/>
      <w:tr w14:paraId="0843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793D31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Cs/>
                <w:sz w:val="21"/>
                <w:szCs w:val="21"/>
                <w:lang w:eastAsia="zh-CN"/>
              </w:rPr>
            </w:pPr>
            <w:bookmarkStart w:id="91" w:name="OLE_LINK9"/>
            <w:bookmarkStart w:id="92" w:name="OLE_LINK55"/>
            <w:r>
              <w:rPr>
                <w:rFonts w:hint="eastAsia" w:ascii="宋体" w:hAnsi="宋体" w:eastAsia="宋体" w:cs="宋体"/>
                <w:bCs/>
                <w:sz w:val="21"/>
                <w:szCs w:val="21"/>
                <w:lang w:val="en-US" w:eastAsia="zh-CN"/>
              </w:rPr>
              <w:t>7</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7779D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进度安排</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75A534C0">
            <w:pPr>
              <w:pStyle w:val="16"/>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bidi="ar"/>
              </w:rPr>
              <w:t>设计周期的把控，对设计周期的响应程度，对设计的总体安排、进度计划、周期保证措施进行比较、分析；</w:t>
            </w:r>
            <w:r>
              <w:rPr>
                <w:rFonts w:hint="eastAsia" w:ascii="宋体" w:hAnsi="宋体" w:eastAsia="宋体" w:cs="宋体"/>
                <w:bCs/>
                <w:sz w:val="21"/>
                <w:szCs w:val="21"/>
                <w:highlight w:val="none"/>
              </w:rPr>
              <w:t>（评分范围：5，4，</w:t>
            </w:r>
            <w:bookmarkStart w:id="93" w:name="OLE_LINK10"/>
            <w:r>
              <w:rPr>
                <w:rFonts w:hint="eastAsia" w:ascii="宋体" w:hAnsi="宋体" w:eastAsia="宋体" w:cs="宋体"/>
                <w:bCs/>
                <w:sz w:val="21"/>
                <w:szCs w:val="21"/>
                <w:highlight w:val="none"/>
              </w:rPr>
              <w:t>3，2，1，0</w:t>
            </w:r>
            <w:bookmarkEnd w:id="93"/>
            <w:r>
              <w:rPr>
                <w:rFonts w:hint="eastAsia" w:ascii="宋体" w:hAnsi="宋体" w:eastAsia="宋体" w:cs="宋体"/>
                <w:bCs/>
                <w:sz w:val="21"/>
                <w:szCs w:val="21"/>
                <w:highlight w:val="none"/>
              </w:rPr>
              <w:t>）。</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504B704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ACAFB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rPr>
              <w:t>主观分</w:t>
            </w:r>
          </w:p>
        </w:tc>
      </w:tr>
      <w:bookmarkEnd w:id="91"/>
      <w:tr w14:paraId="2F4A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76FDC53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3DF75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现场服务措施</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002BE37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对现场服务及保证措施，如何协助建设单位做好各专业之间的配合工作。</w:t>
            </w:r>
            <w:r>
              <w:rPr>
                <w:rFonts w:hint="eastAsia" w:ascii="宋体" w:hAnsi="宋体" w:eastAsia="宋体" w:cs="宋体"/>
                <w:bCs/>
                <w:sz w:val="21"/>
                <w:szCs w:val="21"/>
                <w:highlight w:val="none"/>
              </w:rPr>
              <w:t>（评分范围：5，4，3，2，1，0）。</w:t>
            </w:r>
            <w:r>
              <w:rPr>
                <w:rFonts w:hint="eastAsia" w:ascii="宋体" w:hAnsi="宋体" w:eastAsia="宋体" w:cs="宋体"/>
                <w:sz w:val="21"/>
                <w:szCs w:val="21"/>
                <w:highlight w:val="none"/>
              </w:rPr>
              <w:t xml:space="preserve"> </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290804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08299B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rPr>
              <w:t>主观分</w:t>
            </w:r>
          </w:p>
        </w:tc>
      </w:tr>
      <w:tr w14:paraId="08D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82" w:type="dxa"/>
            <w:vMerge w:val="restart"/>
            <w:tcBorders>
              <w:top w:val="single" w:color="auto" w:sz="4" w:space="0"/>
              <w:left w:val="single" w:color="auto" w:sz="4" w:space="0"/>
              <w:right w:val="single" w:color="auto" w:sz="4" w:space="0"/>
            </w:tcBorders>
            <w:noWrap w:val="0"/>
            <w:vAlign w:val="center"/>
          </w:tcPr>
          <w:p w14:paraId="2299456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1130" w:type="dxa"/>
            <w:vMerge w:val="restart"/>
            <w:tcBorders>
              <w:top w:val="single" w:color="auto" w:sz="4" w:space="0"/>
              <w:left w:val="single" w:color="auto" w:sz="4" w:space="0"/>
              <w:right w:val="single" w:color="auto" w:sz="4" w:space="0"/>
            </w:tcBorders>
            <w:noWrap w:val="0"/>
            <w:vAlign w:val="center"/>
          </w:tcPr>
          <w:p w14:paraId="2D931CC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管理方案</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25AED0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管理方案完整性、专业性、针对性以及对采购标的实现及合同履约情况进行评审</w:t>
            </w:r>
          </w:p>
          <w:p w14:paraId="274FE0E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bidi="ar"/>
              </w:rPr>
            </w:pPr>
            <w:r>
              <w:rPr>
                <w:rFonts w:hint="eastAsia" w:ascii="宋体" w:hAnsi="宋体" w:eastAsia="宋体" w:cs="宋体"/>
                <w:kern w:val="0"/>
                <w:sz w:val="21"/>
                <w:szCs w:val="21"/>
              </w:rPr>
              <w:t>项目组织机构（评分范围</w:t>
            </w:r>
            <w:r>
              <w:rPr>
                <w:rFonts w:hint="eastAsia" w:ascii="宋体" w:hAnsi="宋体" w:eastAsia="宋体" w:cs="宋体"/>
                <w:kern w:val="0"/>
                <w:sz w:val="21"/>
                <w:szCs w:val="21"/>
                <w:highlight w:val="none"/>
              </w:rPr>
              <w:t>：</w:t>
            </w: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4</w:t>
            </w:r>
            <w:r>
              <w:rPr>
                <w:rFonts w:hint="eastAsia" w:ascii="宋体" w:hAnsi="宋体" w:eastAsia="宋体" w:cs="宋体"/>
                <w:kern w:val="0"/>
                <w:sz w:val="21"/>
                <w:szCs w:val="21"/>
              </w:rPr>
              <w:t>,3,2,1,0）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8BCD4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1083EC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rPr>
              <w:t>主观分</w:t>
            </w:r>
          </w:p>
        </w:tc>
      </w:tr>
      <w:tr w14:paraId="0B0C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82" w:type="dxa"/>
            <w:vMerge w:val="continue"/>
            <w:tcBorders>
              <w:left w:val="single" w:color="auto" w:sz="4" w:space="0"/>
              <w:bottom w:val="single" w:color="auto" w:sz="4" w:space="0"/>
              <w:right w:val="single" w:color="auto" w:sz="4" w:space="0"/>
            </w:tcBorders>
            <w:noWrap w:val="0"/>
            <w:vAlign w:val="center"/>
          </w:tcPr>
          <w:p w14:paraId="6223492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1130" w:type="dxa"/>
            <w:vMerge w:val="continue"/>
            <w:tcBorders>
              <w:left w:val="single" w:color="auto" w:sz="4" w:space="0"/>
              <w:bottom w:val="single" w:color="auto" w:sz="4" w:space="0"/>
              <w:right w:val="single" w:color="auto" w:sz="4" w:space="0"/>
            </w:tcBorders>
            <w:noWrap w:val="0"/>
            <w:vAlign w:val="center"/>
          </w:tcPr>
          <w:p w14:paraId="661109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bookmarkStart w:id="94" w:name="OLE_LINK38"/>
          </w:p>
          <w:bookmarkEnd w:id="94"/>
        </w:tc>
        <w:tc>
          <w:tcPr>
            <w:tcW w:w="5425" w:type="dxa"/>
            <w:tcBorders>
              <w:top w:val="single" w:color="auto" w:sz="4" w:space="0"/>
              <w:left w:val="single" w:color="auto" w:sz="4" w:space="0"/>
              <w:bottom w:val="single" w:color="auto" w:sz="4" w:space="0"/>
              <w:right w:val="single" w:color="auto" w:sz="4" w:space="0"/>
            </w:tcBorders>
            <w:noWrap w:val="0"/>
            <w:vAlign w:val="center"/>
          </w:tcPr>
          <w:p w14:paraId="71514958">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项目管理和沟通协调</w:t>
            </w:r>
            <w:r>
              <w:rPr>
                <w:rFonts w:hint="eastAsia" w:ascii="宋体" w:hAnsi="宋体" w:eastAsia="宋体" w:cs="宋体"/>
                <w:kern w:val="0"/>
                <w:sz w:val="21"/>
                <w:szCs w:val="21"/>
                <w:lang w:val="en-US" w:eastAsia="zh-CN"/>
              </w:rPr>
              <w:t>情况</w:t>
            </w:r>
            <w:r>
              <w:rPr>
                <w:rFonts w:hint="eastAsia" w:ascii="宋体" w:hAnsi="宋体" w:eastAsia="宋体" w:cs="宋体"/>
                <w:kern w:val="0"/>
                <w:sz w:val="21"/>
                <w:szCs w:val="21"/>
              </w:rPr>
              <w:t>（评分范围</w:t>
            </w:r>
            <w:r>
              <w:rPr>
                <w:rFonts w:hint="eastAsia" w:ascii="宋体" w:hAnsi="宋体" w:eastAsia="宋体" w:cs="宋体"/>
                <w:kern w:val="0"/>
                <w:sz w:val="21"/>
                <w:szCs w:val="21"/>
                <w:highlight w:val="none"/>
              </w:rPr>
              <w:t>：</w:t>
            </w: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4</w:t>
            </w:r>
            <w:r>
              <w:rPr>
                <w:rFonts w:hint="eastAsia" w:ascii="宋体" w:hAnsi="宋体" w:eastAsia="宋体" w:cs="宋体"/>
                <w:kern w:val="0"/>
                <w:sz w:val="21"/>
                <w:szCs w:val="21"/>
              </w:rPr>
              <w:t>,3,2,1,0）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697DF7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B350B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rPr>
              <w:t>主观分</w:t>
            </w:r>
          </w:p>
        </w:tc>
      </w:tr>
      <w:tr w14:paraId="3FFC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7F1D82D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302F9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突发情况应急预案</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690FD8E9">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应急服务方案，针对服务过程中可能出现的突发情况提出应对措施进行评审（评分范围</w:t>
            </w:r>
            <w:r>
              <w:rPr>
                <w:rFonts w:hint="eastAsia" w:ascii="宋体" w:hAnsi="宋体" w:eastAsia="宋体" w:cs="宋体"/>
                <w:kern w:val="0"/>
                <w:sz w:val="21"/>
                <w:szCs w:val="21"/>
                <w:highlight w:val="none"/>
              </w:rPr>
              <w:t>：</w:t>
            </w: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4</w:t>
            </w:r>
            <w:r>
              <w:rPr>
                <w:rFonts w:hint="eastAsia" w:ascii="宋体" w:hAnsi="宋体" w:eastAsia="宋体" w:cs="宋体"/>
                <w:kern w:val="0"/>
                <w:sz w:val="21"/>
                <w:szCs w:val="21"/>
              </w:rPr>
              <w:t>,3,2,1,0）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61FACC9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1BF7B0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color w:val="auto"/>
                <w:sz w:val="21"/>
                <w:szCs w:val="21"/>
                <w:highlight w:val="none"/>
              </w:rPr>
              <w:t>主观分</w:t>
            </w:r>
          </w:p>
        </w:tc>
      </w:tr>
      <w:tr w14:paraId="70F5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2A7DD7D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1</w:t>
            </w:r>
          </w:p>
        </w:tc>
        <w:tc>
          <w:tcPr>
            <w:tcW w:w="1130" w:type="dxa"/>
            <w:vMerge w:val="restart"/>
            <w:tcBorders>
              <w:top w:val="single" w:color="auto" w:sz="4" w:space="0"/>
              <w:left w:val="single" w:color="auto" w:sz="4" w:space="0"/>
              <w:right w:val="single" w:color="auto" w:sz="4" w:space="0"/>
            </w:tcBorders>
            <w:noWrap w:val="0"/>
            <w:vAlign w:val="center"/>
          </w:tcPr>
          <w:p w14:paraId="4B3F96B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服务质量保证措施及服务承诺</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4FC5A1C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针对本项目提供服务质量保证措施进行评审（评分范围</w:t>
            </w:r>
            <w:r>
              <w:rPr>
                <w:rFonts w:hint="eastAsia" w:ascii="宋体" w:hAnsi="宋体" w:eastAsia="宋体" w:cs="宋体"/>
                <w:kern w:val="0"/>
                <w:sz w:val="21"/>
                <w:szCs w:val="21"/>
                <w:highlight w:val="none"/>
              </w:rPr>
              <w:t>：</w:t>
            </w: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4</w:t>
            </w:r>
            <w:r>
              <w:rPr>
                <w:rFonts w:hint="eastAsia" w:ascii="宋体" w:hAnsi="宋体" w:eastAsia="宋体" w:cs="宋体"/>
                <w:kern w:val="0"/>
                <w:sz w:val="21"/>
                <w:szCs w:val="21"/>
              </w:rPr>
              <w:t>,3,2,1,0）</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7BF8BF1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BEC05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rPr>
              <w:t>主观分</w:t>
            </w:r>
          </w:p>
        </w:tc>
      </w:tr>
      <w:tr w14:paraId="704F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77488AC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p>
        </w:tc>
        <w:tc>
          <w:tcPr>
            <w:tcW w:w="1130" w:type="dxa"/>
            <w:vMerge w:val="continue"/>
            <w:tcBorders>
              <w:left w:val="single" w:color="auto" w:sz="4" w:space="0"/>
              <w:bottom w:val="single" w:color="auto" w:sz="4" w:space="0"/>
              <w:right w:val="single" w:color="auto" w:sz="4" w:space="0"/>
            </w:tcBorders>
            <w:noWrap w:val="0"/>
            <w:vAlign w:val="center"/>
          </w:tcPr>
          <w:p w14:paraId="3026B68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tc>
        <w:tc>
          <w:tcPr>
            <w:tcW w:w="5425" w:type="dxa"/>
            <w:tcBorders>
              <w:top w:val="single" w:color="auto" w:sz="4" w:space="0"/>
              <w:left w:val="single" w:color="auto" w:sz="4" w:space="0"/>
              <w:bottom w:val="single" w:color="auto" w:sz="4" w:space="0"/>
              <w:right w:val="single" w:color="auto" w:sz="4" w:space="0"/>
            </w:tcBorders>
            <w:noWrap w:val="0"/>
            <w:vAlign w:val="center"/>
          </w:tcPr>
          <w:p w14:paraId="624516B7">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针对本项目的服务承诺（如专业品质承诺、高效服务承诺等）科学合理性、针对性以及对采购标的实现及合同履约情况进行评审</w:t>
            </w:r>
            <w:bookmarkStart w:id="95" w:name="OLE_LINK8"/>
            <w:r>
              <w:rPr>
                <w:rFonts w:hint="eastAsia" w:ascii="宋体" w:hAnsi="宋体" w:eastAsia="宋体" w:cs="宋体"/>
                <w:kern w:val="0"/>
                <w:sz w:val="21"/>
                <w:szCs w:val="21"/>
              </w:rPr>
              <w:t>（评分范围：</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4,3,2,1,0）</w:t>
            </w:r>
            <w:bookmarkEnd w:id="95"/>
          </w:p>
        </w:tc>
        <w:tc>
          <w:tcPr>
            <w:tcW w:w="796" w:type="dxa"/>
            <w:tcBorders>
              <w:top w:val="single" w:color="auto" w:sz="4" w:space="0"/>
              <w:left w:val="single" w:color="auto" w:sz="4" w:space="0"/>
              <w:bottom w:val="single" w:color="auto" w:sz="4" w:space="0"/>
              <w:right w:val="single" w:color="auto" w:sz="4" w:space="0"/>
            </w:tcBorders>
            <w:noWrap w:val="0"/>
            <w:vAlign w:val="center"/>
          </w:tcPr>
          <w:p w14:paraId="545E59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4AC733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cs="宋体"/>
                <w:color w:val="auto"/>
                <w:sz w:val="21"/>
                <w:szCs w:val="21"/>
                <w:highlight w:val="none"/>
              </w:rPr>
              <w:t>主观分</w:t>
            </w:r>
          </w:p>
        </w:tc>
      </w:tr>
      <w:tr w14:paraId="5048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1B64846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B530FC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合理化建议</w:t>
            </w:r>
          </w:p>
        </w:tc>
        <w:tc>
          <w:tcPr>
            <w:tcW w:w="5425" w:type="dxa"/>
            <w:tcBorders>
              <w:top w:val="single" w:color="auto" w:sz="4" w:space="0"/>
              <w:left w:val="single" w:color="auto" w:sz="4" w:space="0"/>
              <w:bottom w:val="single" w:color="auto" w:sz="4" w:space="0"/>
              <w:right w:val="single" w:color="auto" w:sz="4" w:space="0"/>
            </w:tcBorders>
            <w:noWrap w:val="0"/>
            <w:vAlign w:val="center"/>
          </w:tcPr>
          <w:p w14:paraId="7AED4414">
            <w:pPr>
              <w:pStyle w:val="2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对本项目的合理化建议情况进行评审</w:t>
            </w:r>
            <w:bookmarkStart w:id="96" w:name="OLE_LINK41"/>
            <w:r>
              <w:rPr>
                <w:rFonts w:hint="eastAsia" w:ascii="宋体" w:hAnsi="宋体" w:eastAsia="宋体" w:cs="宋体"/>
                <w:kern w:val="0"/>
                <w:sz w:val="21"/>
                <w:szCs w:val="21"/>
              </w:rPr>
              <w:t>（评分范围：3,2,1,0）</w:t>
            </w:r>
            <w:bookmarkEnd w:id="96"/>
          </w:p>
        </w:tc>
        <w:tc>
          <w:tcPr>
            <w:tcW w:w="796" w:type="dxa"/>
            <w:tcBorders>
              <w:top w:val="single" w:color="auto" w:sz="4" w:space="0"/>
              <w:left w:val="single" w:color="auto" w:sz="4" w:space="0"/>
              <w:bottom w:val="single" w:color="auto" w:sz="4" w:space="0"/>
              <w:right w:val="single" w:color="auto" w:sz="4" w:space="0"/>
            </w:tcBorders>
            <w:noWrap w:val="0"/>
            <w:vAlign w:val="center"/>
          </w:tcPr>
          <w:p w14:paraId="12585C6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p>
          <w:p w14:paraId="61E5B8AF">
            <w:pPr>
              <w:pStyle w:val="16"/>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3</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617AD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主观分</w:t>
            </w:r>
          </w:p>
        </w:tc>
      </w:tr>
      <w:tr w14:paraId="4E7E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369" w:type="dxa"/>
            <w:gridSpan w:val="5"/>
            <w:tcBorders>
              <w:top w:val="single" w:color="auto" w:sz="4" w:space="0"/>
              <w:left w:val="single" w:color="auto" w:sz="4" w:space="0"/>
              <w:bottom w:val="single" w:color="auto" w:sz="4" w:space="0"/>
              <w:right w:val="single" w:color="auto" w:sz="4" w:space="0"/>
            </w:tcBorders>
            <w:noWrap w:val="0"/>
            <w:vAlign w:val="center"/>
          </w:tcPr>
          <w:p w14:paraId="337F557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二、价格部分（10分）</w:t>
            </w:r>
          </w:p>
        </w:tc>
      </w:tr>
      <w:tr w14:paraId="7847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14:paraId="25C7454C">
            <w:pPr>
              <w:numPr>
                <w:ilvl w:val="0"/>
                <w:numId w:val="5"/>
              </w:numPr>
              <w:snapToGrid w:val="0"/>
              <w:spacing w:line="360" w:lineRule="auto"/>
              <w:ind w:left="420" w:leftChars="0" w:hanging="420" w:firstLineChars="0"/>
              <w:jc w:val="center"/>
              <w:rPr>
                <w:rFonts w:hint="eastAsia" w:ascii="宋体" w:hAnsi="宋体" w:eastAsia="宋体" w:cs="宋体"/>
                <w:sz w:val="21"/>
                <w:szCs w:val="21"/>
                <w:lang w:val="en-US" w:eastAsia="zh-CN"/>
              </w:rPr>
            </w:pPr>
          </w:p>
        </w:tc>
        <w:tc>
          <w:tcPr>
            <w:tcW w:w="6555" w:type="dxa"/>
            <w:gridSpan w:val="2"/>
            <w:tcBorders>
              <w:top w:val="single" w:color="auto" w:sz="4" w:space="0"/>
              <w:left w:val="single" w:color="auto" w:sz="4" w:space="0"/>
              <w:bottom w:val="single" w:color="auto" w:sz="4" w:space="0"/>
              <w:right w:val="single" w:color="auto" w:sz="4" w:space="0"/>
            </w:tcBorders>
            <w:noWrap w:val="0"/>
            <w:vAlign w:val="top"/>
          </w:tcPr>
          <w:p w14:paraId="7FBAB238">
            <w:pPr>
              <w:widowControl/>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有效投标报价的最低价作为评标基准价，其最低报价为满分；按［投标报价得分=（评标基准价/投标报价）*10］的计算公式计算。</w:t>
            </w:r>
          </w:p>
          <w:p w14:paraId="135EB050">
            <w:pPr>
              <w:widowControl/>
              <w:spacing w:line="360" w:lineRule="auto"/>
              <w:jc w:val="left"/>
              <w:rPr>
                <w:rFonts w:hint="eastAsia" w:ascii="宋体" w:hAnsi="宋体" w:eastAsia="宋体" w:cs="宋体"/>
                <w:sz w:val="21"/>
                <w:szCs w:val="21"/>
                <w:lang w:val="en-US" w:eastAsia="zh-CN"/>
              </w:rPr>
            </w:pPr>
            <w:r>
              <w:rPr>
                <w:rFonts w:hint="eastAsia" w:ascii="宋体" w:hAnsi="宋体" w:cs="宋体"/>
                <w:color w:val="auto"/>
                <w:sz w:val="21"/>
                <w:szCs w:val="21"/>
                <w:highlight w:val="none"/>
              </w:rPr>
              <w:t>评标过程中，不得去掉报价中的最高报价和最低报价。</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667819F">
            <w:pPr>
              <w:pStyle w:val="16"/>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default" w:hAnsi="宋体" w:cs="宋体"/>
                <w:sz w:val="21"/>
                <w:szCs w:val="21"/>
                <w:lang w:val="en-US" w:eastAsia="zh-CN"/>
              </w:rPr>
            </w:pPr>
            <w:r>
              <w:rPr>
                <w:rFonts w:hint="eastAsia" w:hAnsi="宋体" w:cs="宋体"/>
                <w:sz w:val="21"/>
                <w:szCs w:val="21"/>
                <w:lang w:val="en-US" w:eastAsia="zh-CN"/>
              </w:rPr>
              <w:t>10</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2F9C6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bookmarkEnd w:id="92"/>
    </w:tbl>
    <w:p w14:paraId="47D99D33">
      <w:pPr>
        <w:pStyle w:val="22"/>
        <w:spacing w:before="0"/>
        <w:ind w:firstLine="0" w:firstLineChars="0"/>
        <w:jc w:val="center"/>
        <w:rPr>
          <w:rFonts w:hint="eastAsia" w:cs="仿宋_GB2312" w:asciiTheme="minorEastAsia" w:hAnsiTheme="minorEastAsia" w:eastAsiaTheme="minorEastAsia"/>
          <w:b/>
          <w:color w:val="auto"/>
          <w:sz w:val="21"/>
          <w:szCs w:val="21"/>
          <w:highlight w:val="none"/>
        </w:rPr>
      </w:pPr>
    </w:p>
    <w:p w14:paraId="39C78749">
      <w:pPr>
        <w:adjustRightInd/>
        <w:spacing w:line="360" w:lineRule="auto"/>
        <w:ind w:firstLine="422" w:firstLineChars="200"/>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“*”备注：供应商编制响应文件时，建议按此目录（序号和内容）提供评审标准相应的商务技术资料。</w:t>
      </w:r>
    </w:p>
    <w:p w14:paraId="369DDCB4">
      <w:pPr>
        <w:adjustRightInd/>
        <w:spacing w:line="360" w:lineRule="auto"/>
        <w:ind w:firstLine="422" w:firstLineChars="200"/>
        <w:rPr>
          <w:rFonts w:hint="eastAsia" w:cs="Arial" w:asciiTheme="minorEastAsia" w:hAnsiTheme="minorEastAsia" w:eastAsiaTheme="minorEastAsia"/>
          <w:b/>
          <w:color w:val="auto"/>
          <w:kern w:val="0"/>
          <w:sz w:val="21"/>
          <w:szCs w:val="21"/>
          <w:highlight w:val="none"/>
          <w:lang w:val="en-US" w:eastAsia="zh-CN"/>
        </w:rPr>
      </w:pPr>
    </w:p>
    <w:p w14:paraId="6128AF6B">
      <w:pPr>
        <w:pStyle w:val="22"/>
        <w:spacing w:before="0"/>
        <w:ind w:firstLine="643"/>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一、评审方法</w:t>
      </w:r>
    </w:p>
    <w:p w14:paraId="70DE8764">
      <w:pPr>
        <w:adjustRightInd/>
        <w:spacing w:line="360" w:lineRule="auto"/>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1.综合评分法。</w:t>
      </w:r>
      <w:r>
        <w:rPr>
          <w:rFonts w:hint="eastAsia" w:cs="Arial" w:asciiTheme="minorEastAsia" w:hAnsiTheme="minorEastAsia" w:eastAsiaTheme="minorEastAsia"/>
          <w:color w:val="auto"/>
          <w:kern w:val="0"/>
          <w:sz w:val="21"/>
          <w:szCs w:val="21"/>
          <w:highlight w:val="none"/>
        </w:rPr>
        <w:t>综合评分法，是指响应文件满足磋商文件全部实质性要求，且按照评审因素的量化指标评审得分最高的供应商为成交候选人的评审方法。</w:t>
      </w:r>
    </w:p>
    <w:p w14:paraId="23FCFA45">
      <w:pPr>
        <w:adjustRightInd/>
        <w:spacing w:line="360" w:lineRule="auto"/>
        <w:rPr>
          <w:rFonts w:cs="Arial" w:asciiTheme="minorEastAsia" w:hAnsiTheme="minorEastAsia" w:eastAsiaTheme="minorEastAsia"/>
          <w:color w:val="auto"/>
          <w:kern w:val="0"/>
          <w:sz w:val="21"/>
          <w:szCs w:val="21"/>
          <w:highlight w:val="none"/>
        </w:rPr>
      </w:pPr>
    </w:p>
    <w:p w14:paraId="3B19F51F">
      <w:pPr>
        <w:snapToGrid w:val="0"/>
        <w:spacing w:line="360" w:lineRule="auto"/>
        <w:ind w:left="120" w:leftChars="57" w:firstLine="316" w:firstLineChars="150"/>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二、磋商小组的组成</w:t>
      </w:r>
    </w:p>
    <w:p w14:paraId="6DDD67BF">
      <w:pPr>
        <w:pStyle w:val="22"/>
        <w:spacing w:before="0"/>
        <w:ind w:firstLine="0" w:firstLineChars="0"/>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1.磋商小组的组成。</w:t>
      </w:r>
    </w:p>
    <w:p w14:paraId="61E20125">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652E4E6">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5241A15">
      <w:pPr>
        <w:snapToGrid w:val="0"/>
        <w:spacing w:line="360" w:lineRule="auto"/>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2.磋商小组的组成人员的回避。</w:t>
      </w:r>
    </w:p>
    <w:p w14:paraId="750958E3">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在政府采购活动中，磋商小组的组成人员与供应商有下列利害关系之一的，应当回避：</w:t>
      </w:r>
    </w:p>
    <w:p w14:paraId="02A404B0">
      <w:pPr>
        <w:pStyle w:val="22"/>
        <w:spacing w:before="0"/>
        <w:ind w:firstLine="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2.1参加采购活动前3年内与供应商存在劳动关系；</w:t>
      </w:r>
    </w:p>
    <w:p w14:paraId="6954901A">
      <w:pPr>
        <w:pStyle w:val="22"/>
        <w:spacing w:before="0"/>
        <w:ind w:firstLine="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2.2参加采购活动前3年内担任供应商的董事、监事；</w:t>
      </w:r>
    </w:p>
    <w:p w14:paraId="6C29302E">
      <w:pPr>
        <w:pStyle w:val="22"/>
        <w:spacing w:before="0"/>
        <w:ind w:firstLine="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2.3参加采购活动前3年内是供应商的控股股东或者实际控制人；</w:t>
      </w:r>
    </w:p>
    <w:p w14:paraId="032A336D">
      <w:pPr>
        <w:pStyle w:val="22"/>
        <w:spacing w:before="0"/>
        <w:ind w:firstLine="48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2.4与供应商的法定代表人或者负责人有夫妻、直系血亲、三代以内旁系血亲或者近姻亲关系；</w:t>
      </w:r>
    </w:p>
    <w:p w14:paraId="0503807E">
      <w:pPr>
        <w:pStyle w:val="22"/>
        <w:spacing w:before="0"/>
        <w:ind w:firstLine="480" w:firstLineChars="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2.5与供应商有其他可能影响政府采购活动公平、公正进行的关系。</w:t>
      </w:r>
    </w:p>
    <w:p w14:paraId="72651579">
      <w:pPr>
        <w:snapToGrid w:val="0"/>
        <w:spacing w:line="360" w:lineRule="auto"/>
        <w:ind w:left="120" w:leftChars="57" w:firstLine="316" w:firstLineChars="150"/>
        <w:jc w:val="center"/>
        <w:rPr>
          <w:rFonts w:cs="仿宋_GB2312" w:asciiTheme="minorEastAsia" w:hAnsiTheme="minorEastAsia" w:eastAsiaTheme="minorEastAsia"/>
          <w:b/>
          <w:color w:val="auto"/>
          <w:sz w:val="21"/>
          <w:szCs w:val="21"/>
          <w:highlight w:val="none"/>
        </w:rPr>
      </w:pPr>
    </w:p>
    <w:p w14:paraId="2AF5C087">
      <w:pPr>
        <w:snapToGrid w:val="0"/>
        <w:spacing w:line="360" w:lineRule="auto"/>
        <w:ind w:left="120" w:leftChars="57" w:firstLine="316" w:firstLineChars="150"/>
        <w:jc w:val="center"/>
        <w:rPr>
          <w:rFonts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三、磋商小组的职责</w:t>
      </w:r>
    </w:p>
    <w:p w14:paraId="30E7D63B">
      <w:pPr>
        <w:pStyle w:val="22"/>
        <w:spacing w:before="0"/>
        <w:ind w:firstLine="0" w:firstLineChars="0"/>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1.磋商小组负责具体评审事务，并独立履行下列职责：</w:t>
      </w:r>
    </w:p>
    <w:p w14:paraId="49127172">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1.1对供应商的资格进行审查；对响应文件的有效性、完整性和响应程度进行审查；</w:t>
      </w:r>
    </w:p>
    <w:p w14:paraId="6396FE59">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1.2审查、评价响应文件是否符合磋商文件的商务、技术等实质性要求；</w:t>
      </w:r>
    </w:p>
    <w:p w14:paraId="32A897AA">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1.3要求供应商对响应文件有关事项作出澄清、说明或者更正；</w:t>
      </w:r>
    </w:p>
    <w:p w14:paraId="08CF2DDA">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1.4磋商小组集中与单一供应商分别进行磋商；</w:t>
      </w:r>
    </w:p>
    <w:p w14:paraId="0F1EB68D">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1.5确定磋商文件的变动情况，并确定提交最后报价的供应商；</w:t>
      </w:r>
    </w:p>
    <w:p w14:paraId="284DF519">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1.6根据磋商文件确定的评审办法及评审标准对提交最后报价的供应商的响应文件和最后报价采用综合评分法进行综合评分；</w:t>
      </w:r>
    </w:p>
    <w:p w14:paraId="51C08A8F">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1.7编制评审报告，确定成交候选人名单，以及根据采购人委托直接确定成交人；</w:t>
      </w:r>
    </w:p>
    <w:p w14:paraId="62907EEB">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1.8向采购人、采购代理机构或者有关部门报告评审中发现的违法行为；</w:t>
      </w:r>
    </w:p>
    <w:p w14:paraId="5C61D795">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1.9法律、法规、规章、磋商文件等规定的其它事项。</w:t>
      </w:r>
    </w:p>
    <w:p w14:paraId="309863A5">
      <w:pPr>
        <w:pStyle w:val="22"/>
        <w:spacing w:before="0"/>
        <w:ind w:firstLine="0" w:firstLineChars="0"/>
        <w:rPr>
          <w:rFonts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2.磋商小组及其成员不得有下列行为：</w:t>
      </w:r>
    </w:p>
    <w:p w14:paraId="613375B9">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2.1确定参与本项目至评审结束前私自接触供应商；</w:t>
      </w:r>
    </w:p>
    <w:p w14:paraId="0E3830AC">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2.2接受供应商提出的“超出响应文件的范围或者改变响应文件的实质性内容”的澄清、说明或者更正； </w:t>
      </w:r>
    </w:p>
    <w:p w14:paraId="1CAFF0A2">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2.3违反评审纪律发表倾向性意见或者征询采购人的倾向性意见；</w:t>
      </w:r>
    </w:p>
    <w:p w14:paraId="24AF2888">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2.4对需要专业判断的主观评审因素协商评分；</w:t>
      </w:r>
    </w:p>
    <w:p w14:paraId="6EB2AD4A">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2.5在评审过程中擅离职守，影响评审程序正常进行的；</w:t>
      </w:r>
    </w:p>
    <w:p w14:paraId="57AEDF73">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2.6记录、复制或者带走任何评审资料；</w:t>
      </w:r>
    </w:p>
    <w:p w14:paraId="6ABF2A72">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2.7其他不遵守评审纪律的行为。</w:t>
      </w:r>
    </w:p>
    <w:p w14:paraId="42CC584A">
      <w:pPr>
        <w:pStyle w:val="22"/>
        <w:spacing w:before="0"/>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磋商小组成员有2.1-2.5行为之一的，其评审意见无效，并不得获取评审劳务报酬和报销异地评审差旅费。</w:t>
      </w:r>
    </w:p>
    <w:p w14:paraId="3463F8E8">
      <w:pPr>
        <w:pStyle w:val="22"/>
        <w:spacing w:before="0"/>
        <w:ind w:firstLine="0" w:firstLineChars="0"/>
        <w:rPr>
          <w:rFonts w:asciiTheme="minorEastAsia" w:hAnsiTheme="minorEastAsia" w:eastAsiaTheme="minorEastAsia"/>
          <w:b/>
          <w:color w:val="auto"/>
          <w:sz w:val="21"/>
          <w:szCs w:val="21"/>
          <w:highlight w:val="none"/>
        </w:rPr>
      </w:pPr>
    </w:p>
    <w:p w14:paraId="7A50B6F1">
      <w:pPr>
        <w:pStyle w:val="22"/>
        <w:spacing w:before="0"/>
        <w:ind w:firstLine="0" w:firstLineChars="0"/>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四、评审程序</w:t>
      </w:r>
    </w:p>
    <w:p w14:paraId="05873384">
      <w:pPr>
        <w:pStyle w:val="22"/>
        <w:spacing w:before="0"/>
        <w:ind w:firstLine="413" w:firstLineChars="196"/>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详见磋商文件“第二部分 竞争性磋商流程”。</w:t>
      </w:r>
    </w:p>
    <w:p w14:paraId="2ECFFB16">
      <w:pPr>
        <w:pStyle w:val="22"/>
        <w:spacing w:before="0"/>
        <w:ind w:firstLine="0" w:firstLineChars="0"/>
        <w:rPr>
          <w:rFonts w:asciiTheme="minorEastAsia" w:hAnsiTheme="minorEastAsia" w:eastAsiaTheme="minorEastAsia"/>
          <w:b/>
          <w:color w:val="auto"/>
          <w:sz w:val="21"/>
          <w:szCs w:val="21"/>
          <w:highlight w:val="none"/>
        </w:rPr>
      </w:pPr>
    </w:p>
    <w:p w14:paraId="7BE0544E">
      <w:pPr>
        <w:pStyle w:val="22"/>
        <w:spacing w:before="0"/>
        <w:ind w:firstLine="0" w:firstLineChars="0"/>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五、评审须知</w:t>
      </w:r>
    </w:p>
    <w:p w14:paraId="680F21F4">
      <w:pPr>
        <w:pStyle w:val="22"/>
        <w:spacing w:before="0"/>
        <w:ind w:firstLine="0" w:firstLineChars="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响应文件的澄清</w:t>
      </w:r>
    </w:p>
    <w:p w14:paraId="279683F4">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50FA36">
      <w:pPr>
        <w:pStyle w:val="22"/>
        <w:spacing w:before="0"/>
        <w:ind w:firstLine="0" w:firstLineChars="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2.最后报价的修正原则</w:t>
      </w:r>
    </w:p>
    <w:p w14:paraId="419BC9E6">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磋商小组对响应文件的最后报价进行审核，对发现计算、书写等错误的，按以下原则进行修正：</w:t>
      </w:r>
    </w:p>
    <w:p w14:paraId="109D660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2.1《最后报价一览表》内容与响应文件中响应内容不一致的，以《最后报价一览表》为准；</w:t>
      </w:r>
    </w:p>
    <w:p w14:paraId="0160F757">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2.2大写金额和小写金额不一致的，以大写金额为准；</w:t>
      </w:r>
    </w:p>
    <w:p w14:paraId="7FFD665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2.3单价金额小数点或者百分比有明显错位的，以《最后报价一览表》的总价为准，并修改单价；</w:t>
      </w:r>
    </w:p>
    <w:p w14:paraId="374B4DF4">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2.4总价金额与按单价汇总金额不一致的，以单价金额计算结果为准；</w:t>
      </w:r>
    </w:p>
    <w:p w14:paraId="5EFA59E3">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2.5同时出现两种以上不一致的，按照前款规定的顺序修正；</w:t>
      </w:r>
    </w:p>
    <w:p w14:paraId="455747E9">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2.6以修正后的总价作为最后报价。</w:t>
      </w:r>
    </w:p>
    <w:p w14:paraId="406E8572">
      <w:pPr>
        <w:spacing w:line="360" w:lineRule="auto"/>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bCs/>
          <w:color w:val="auto"/>
          <w:sz w:val="21"/>
          <w:szCs w:val="21"/>
          <w:highlight w:val="none"/>
        </w:rPr>
        <w:t>▲</w:t>
      </w:r>
      <w:r>
        <w:rPr>
          <w:rFonts w:hint="eastAsia" w:cs="仿宋_GB2312" w:asciiTheme="minorEastAsia" w:hAnsiTheme="minorEastAsia" w:eastAsiaTheme="minorEastAsia"/>
          <w:b/>
          <w:bCs/>
          <w:color w:val="auto"/>
          <w:sz w:val="21"/>
          <w:szCs w:val="21"/>
          <w:highlight w:val="none"/>
        </w:rPr>
        <w:t>供应商对根据修正原则修正后的最后报价不确认的，响应无效。</w:t>
      </w:r>
    </w:p>
    <w:p w14:paraId="6B022B0C">
      <w:pPr>
        <w:pStyle w:val="22"/>
        <w:spacing w:before="0"/>
        <w:ind w:firstLine="0" w:firstLineChars="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w:t>
      </w:r>
      <w:r>
        <w:rPr>
          <w:rFonts w:hint="eastAsia" w:asciiTheme="minorEastAsia" w:hAnsiTheme="minorEastAsia" w:eastAsiaTheme="minorEastAsia"/>
          <w:b/>
          <w:color w:val="auto"/>
          <w:spacing w:val="20"/>
          <w:sz w:val="21"/>
          <w:szCs w:val="21"/>
          <w:highlight w:val="none"/>
        </w:rPr>
        <w:t>响应无效</w:t>
      </w:r>
    </w:p>
    <w:p w14:paraId="4D3A53E2">
      <w:pPr>
        <w:pStyle w:val="9"/>
        <w:spacing w:line="360" w:lineRule="auto"/>
        <w:ind w:firstLine="525" w:firstLineChars="250"/>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有下列情况之一的，响应无效</w:t>
      </w:r>
      <w:r>
        <w:rPr>
          <w:rFonts w:hint="eastAsia" w:asciiTheme="minorEastAsia" w:hAnsiTheme="minorEastAsia" w:eastAsiaTheme="minorEastAsia"/>
          <w:color w:val="auto"/>
          <w:sz w:val="21"/>
          <w:szCs w:val="21"/>
          <w:highlight w:val="none"/>
        </w:rPr>
        <w:t>：</w:t>
      </w:r>
    </w:p>
    <w:p w14:paraId="51B0EDED">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w:t>
      </w:r>
      <w:r>
        <w:rPr>
          <w:rFonts w:hint="eastAsia" w:cs="仿宋_GB2312" w:asciiTheme="minorEastAsia" w:hAnsiTheme="minorEastAsia" w:eastAsiaTheme="minorEastAsia"/>
          <w:color w:val="auto"/>
          <w:sz w:val="21"/>
          <w:szCs w:val="21"/>
          <w:highlight w:val="none"/>
        </w:rPr>
        <w:t>单位负责人为同一人或者存在直接控股、管理关系的不同供应商参加同一合同项下的政府采购活动的（均无效）；</w:t>
      </w:r>
    </w:p>
    <w:p w14:paraId="0BA47B5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3.2为采购项目提供整体设计、规范编制或者项目管理、监理、检测等服务的供应商再参加该采购项目的其他采购活动的； </w:t>
      </w:r>
    </w:p>
    <w:p w14:paraId="401D3F3B">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3.3供应商不具备磋商文件中规定的资格要求的（供应商未提供有效的资格证明文件的，视为供应商不具备磋商文件中规定的资格要求）；</w:t>
      </w:r>
    </w:p>
    <w:p w14:paraId="3D0F86D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3.4如以联合体形式参加政府采购活动的，联合协议不符合磋商文件规定的联合协议要求的；</w:t>
      </w:r>
    </w:p>
    <w:p w14:paraId="17B58A4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3.5响应文件未按磋商文件的澄清、修改的内容编制，又不符合实质性要求的；</w:t>
      </w:r>
    </w:p>
    <w:p w14:paraId="2A859B68">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3.6响应文件组成漏项，内容不全或内容字迹模糊辨认不清的；</w:t>
      </w:r>
    </w:p>
    <w:p w14:paraId="62A7BCAC">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3.7响应文件中法人授权书所载内容与本项目内容有异的；</w:t>
      </w:r>
    </w:p>
    <w:p w14:paraId="57FDEECB">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3.8响应文件未按照磋商文件要求签署、盖章的；</w:t>
      </w:r>
    </w:p>
    <w:p w14:paraId="43BED98E">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3.9</w:t>
      </w:r>
      <w:r>
        <w:rPr>
          <w:rFonts w:hint="eastAsia" w:ascii="宋体" w:hAnsi="宋体" w:cs="宋体"/>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0BAD0770">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3.10响应文件含有采购人不能接受的附加条件的；</w:t>
      </w:r>
    </w:p>
    <w:p w14:paraId="080307EB">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3.11响应文件中承诺的响应有效期少于磋商文件中载明的响应有效期的；</w:t>
      </w:r>
    </w:p>
    <w:p w14:paraId="775366A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3.12供应商所投内容不符合磋商文件中实质性要求的；</w:t>
      </w:r>
    </w:p>
    <w:p w14:paraId="559551C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3.13所提交的《最后报价一览表》中出现不是唯一的、有选择性的报价的;</w:t>
      </w:r>
    </w:p>
    <w:p w14:paraId="5C6E5186">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3.14最后报价高于本项目采购预算或者最高限价的;</w:t>
      </w:r>
    </w:p>
    <w:p w14:paraId="0F3A578D">
      <w:pPr>
        <w:spacing w:line="360" w:lineRule="auto"/>
        <w:ind w:firstLine="420" w:firstLineChars="200"/>
        <w:rPr>
          <w:color w:val="auto"/>
          <w:sz w:val="21"/>
          <w:szCs w:val="21"/>
          <w:highlight w:val="none"/>
        </w:rPr>
      </w:pPr>
      <w:r>
        <w:rPr>
          <w:rFonts w:hint="eastAsia" w:asciiTheme="minorEastAsia" w:hAnsiTheme="minorEastAsia" w:eastAsiaTheme="minorEastAsia"/>
          <w:color w:val="auto"/>
          <w:sz w:val="21"/>
          <w:szCs w:val="21"/>
          <w:highlight w:val="none"/>
        </w:rPr>
        <w:t>3.15《最后报价一览表》填写不完整或字迹不能辨认或有漏项的；</w:t>
      </w:r>
    </w:p>
    <w:p w14:paraId="4C3D75D8">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3.16供应商对根据修正原则修正后的最后报价不确认的；</w:t>
      </w:r>
    </w:p>
    <w:p w14:paraId="6CDEAD18">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3.17供应商提供虚假材料响应的（包括但不限于以下情节）；</w:t>
      </w:r>
    </w:p>
    <w:p w14:paraId="35A35274">
      <w:pPr>
        <w:pStyle w:val="29"/>
        <w:numPr>
          <w:ilvl w:val="0"/>
          <w:numId w:val="6"/>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使用伪造、变造的许可证件；</w:t>
      </w:r>
    </w:p>
    <w:p w14:paraId="559EF2CC">
      <w:pPr>
        <w:pStyle w:val="29"/>
        <w:numPr>
          <w:ilvl w:val="0"/>
          <w:numId w:val="6"/>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提供虚假的财务状况或者业绩；</w:t>
      </w:r>
    </w:p>
    <w:p w14:paraId="4DD560F6">
      <w:pPr>
        <w:pStyle w:val="29"/>
        <w:numPr>
          <w:ilvl w:val="0"/>
          <w:numId w:val="6"/>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提供虚假的项目负责人或者主要技术人员简历、劳动关系证明；</w:t>
      </w:r>
    </w:p>
    <w:p w14:paraId="0DF5A9F1">
      <w:pPr>
        <w:pStyle w:val="29"/>
        <w:numPr>
          <w:ilvl w:val="0"/>
          <w:numId w:val="6"/>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提供虚假的信用状况；</w:t>
      </w:r>
    </w:p>
    <w:p w14:paraId="24853D99">
      <w:pPr>
        <w:pStyle w:val="29"/>
        <w:numPr>
          <w:ilvl w:val="0"/>
          <w:numId w:val="6"/>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其他弄虚作假的行为。</w:t>
      </w:r>
    </w:p>
    <w:p w14:paraId="2698CF28">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3.18供应商有恶意串通、妨碍其他供应商的竞争行为、损害采购人或者其他供应商的合法权益情形的。</w:t>
      </w:r>
    </w:p>
    <w:p w14:paraId="4F4FEA54">
      <w:pPr>
        <w:spacing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有下列情形之一的，属于或视为恶意串通，其响应无效：</w:t>
      </w:r>
    </w:p>
    <w:p w14:paraId="47DD6637">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供应商直接或者间接从采购人或者采购代理机构处获得其他供应商的相关情况并修改其响应文件；</w:t>
      </w:r>
    </w:p>
    <w:p w14:paraId="13A733AF">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供应商按照采购人或者采购代理机构的授意撤换、修改投标文件或者响应文件；</w:t>
      </w:r>
    </w:p>
    <w:p w14:paraId="1076830A">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供应商之间协商报价、技术方案等投标文件或者响应文件的实质性内容；</w:t>
      </w:r>
    </w:p>
    <w:p w14:paraId="2D8DCE88">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属于同一集团、协会、商会等组织成员的供应商按照该组织要求协同参加政府采购活动；</w:t>
      </w:r>
    </w:p>
    <w:p w14:paraId="3438FE37">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供应商之间事先约定由某一特定供应商中标、成交；</w:t>
      </w:r>
    </w:p>
    <w:p w14:paraId="097D5069">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供应商之间商定部分供应商放弃参加政府采购活动或者放弃中标、成交；</w:t>
      </w:r>
    </w:p>
    <w:p w14:paraId="27828A1D">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供应商与采购人或者采购代理机构之间、供应商相互之间，为谋求特定供应商中标、成交或者排斥其他供应商的其他串通行为。</w:t>
      </w:r>
    </w:p>
    <w:p w14:paraId="55F93654">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不同供应商的响应文件由同一单位或者个人编制；</w:t>
      </w:r>
    </w:p>
    <w:p w14:paraId="54A60C68">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不同供应商委托同一单位或者个人办理响应事宜；</w:t>
      </w:r>
    </w:p>
    <w:p w14:paraId="0136CE19">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不同供应商的响应文件载明的项目管理成员或者联系人员为同一人；</w:t>
      </w:r>
    </w:p>
    <w:p w14:paraId="2E8D402B">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不同供应商的响应文件异常一致或者最后报价呈规律性差异；</w:t>
      </w:r>
    </w:p>
    <w:p w14:paraId="7BE3761A">
      <w:pPr>
        <w:pStyle w:val="29"/>
        <w:numPr>
          <w:ilvl w:val="0"/>
          <w:numId w:val="7"/>
        </w:numPr>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不同供应商的响应文件相互混装。</w:t>
      </w:r>
    </w:p>
    <w:p w14:paraId="6036CFE6">
      <w:pPr>
        <w:pStyle w:val="23"/>
        <w:ind w:firstLine="48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D283F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3.20供应商仅提交备份响应文件，没有在电子交易平台传输提交响应文件的，响应无效；</w:t>
      </w:r>
    </w:p>
    <w:p w14:paraId="741CA923">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3.22法律、法规、规章（适用本市的）及省级以上规范性文件（适用本市的）规定的其他无效情形。</w:t>
      </w:r>
    </w:p>
    <w:p w14:paraId="0A9195D6">
      <w:pPr>
        <w:pStyle w:val="2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 重新开展采购活动</w:t>
      </w:r>
    </w:p>
    <w:p w14:paraId="0E2DD86F">
      <w:pPr>
        <w:spacing w:line="360" w:lineRule="auto"/>
        <w:ind w:firstLine="407" w:firstLineChars="194"/>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rPr>
        <w:t>出现下列情形之一的，采购代理机构应当终止竞争性磋商采购活动，通过电子交易平台发布项目终止公告并说明原因，重新开展采购活动：</w:t>
      </w:r>
    </w:p>
    <w:p w14:paraId="0FD4DBD1">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（1）因情况变化，不再符合规定的竞争性磋商采购方式适用情形的；</w:t>
      </w:r>
    </w:p>
    <w:p w14:paraId="74018AF5">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（2）出现影响采购公正的违法、违规行为的；</w:t>
      </w:r>
    </w:p>
    <w:p w14:paraId="7A3CD562">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（3）在采购过程中符合要求的供应商或者最后报价未超过采购预算的供应商不足3家的（有特殊规定的从其规定）。</w:t>
      </w:r>
    </w:p>
    <w:p w14:paraId="0AD2FE86">
      <w:pPr>
        <w:pStyle w:val="22"/>
        <w:spacing w:before="0"/>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 终止采购活动</w:t>
      </w:r>
    </w:p>
    <w:p w14:paraId="5B7B2023">
      <w:pPr>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1D8CC72B">
      <w:pPr>
        <w:spacing w:line="360" w:lineRule="auto"/>
        <w:rPr>
          <w:rFonts w:cs="仿宋_GB2312" w:asciiTheme="minorEastAsia" w:hAnsiTheme="minorEastAsia" w:eastAsiaTheme="minorEastAsia"/>
          <w:color w:val="auto"/>
          <w:sz w:val="21"/>
          <w:szCs w:val="21"/>
          <w:highlight w:val="none"/>
        </w:rPr>
      </w:pPr>
      <w:r>
        <w:rPr>
          <w:rFonts w:asciiTheme="minorEastAsia" w:hAnsiTheme="minorEastAsia" w:eastAsiaTheme="minorEastAsia"/>
          <w:b/>
          <w:color w:val="auto"/>
          <w:sz w:val="21"/>
          <w:szCs w:val="21"/>
          <w:highlight w:val="none"/>
        </w:rPr>
        <w:t xml:space="preserve">6. </w:t>
      </w:r>
      <w:r>
        <w:rPr>
          <w:rFonts w:hint="eastAsia" w:cs="仿宋_GB2312" w:asciiTheme="minorEastAsia" w:hAnsiTheme="minorEastAsia" w:eastAsiaTheme="minorEastAsia"/>
          <w:b/>
          <w:color w:val="auto"/>
          <w:sz w:val="21"/>
          <w:szCs w:val="21"/>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1"/>
          <w:szCs w:val="21"/>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CC1780A">
      <w:pPr>
        <w:pStyle w:val="22"/>
        <w:spacing w:before="0"/>
        <w:ind w:firstLine="0" w:firstLineChars="0"/>
        <w:rPr>
          <w:rFonts w:cs="仿宋_GB2312" w:asciiTheme="minorEastAsia" w:hAnsiTheme="minorEastAsia" w:eastAsiaTheme="minorEastAsia"/>
          <w:b/>
          <w:color w:val="auto"/>
          <w:sz w:val="21"/>
          <w:szCs w:val="21"/>
          <w:highlight w:val="none"/>
        </w:rPr>
      </w:pPr>
    </w:p>
    <w:p w14:paraId="6526F30B">
      <w:pPr>
        <w:snapToGrid w:val="0"/>
        <w:spacing w:line="360" w:lineRule="auto"/>
        <w:ind w:left="120" w:leftChars="57" w:firstLine="316" w:firstLineChars="150"/>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六、评审过程的保密与录像</w:t>
      </w:r>
    </w:p>
    <w:p w14:paraId="2246DDEA">
      <w:pPr>
        <w:widowControl/>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1.保密。</w:t>
      </w:r>
      <w:r>
        <w:rPr>
          <w:rFonts w:hint="eastAsia" w:cs="仿宋_GB2312" w:asciiTheme="minorEastAsia" w:hAnsiTheme="minorEastAsia" w:eastAsiaTheme="minorEastAsia"/>
          <w:color w:val="auto"/>
          <w:sz w:val="21"/>
          <w:szCs w:val="21"/>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3BC2996">
      <w:pPr>
        <w:widowControl/>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2.录音录像。</w:t>
      </w:r>
      <w:r>
        <w:rPr>
          <w:rFonts w:hint="eastAsia" w:cs="仿宋_GB2312" w:asciiTheme="minorEastAsia" w:hAnsiTheme="minorEastAsia" w:eastAsiaTheme="minorEastAsia"/>
          <w:color w:val="auto"/>
          <w:sz w:val="21"/>
          <w:szCs w:val="21"/>
          <w:highlight w:val="none"/>
        </w:rPr>
        <w:t>采购代理机构对评审工作现场进行全过程录音录像，录音录像资料作为采购项目文件随其他文件一并存档。</w:t>
      </w:r>
    </w:p>
    <w:p w14:paraId="34940F39">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p w14:paraId="2F18CC3C">
      <w:pPr>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第六部分</w:t>
      </w:r>
      <w:bookmarkEnd w:id="85"/>
      <w:r>
        <w:rPr>
          <w:rFonts w:hint="eastAsia" w:cs="仿宋_GB2312" w:asciiTheme="minorEastAsia" w:hAnsiTheme="minorEastAsia" w:eastAsiaTheme="minorEastAsia"/>
          <w:b/>
          <w:color w:val="auto"/>
          <w:sz w:val="21"/>
          <w:szCs w:val="21"/>
          <w:highlight w:val="none"/>
        </w:rPr>
        <w:t xml:space="preserve">  拟签订的合同文本</w:t>
      </w:r>
    </w:p>
    <w:p w14:paraId="767F4BCC">
      <w:pPr>
        <w:rPr>
          <w:color w:val="auto"/>
          <w:sz w:val="21"/>
          <w:szCs w:val="21"/>
          <w:highlight w:val="none"/>
        </w:rPr>
      </w:pPr>
      <w:bookmarkStart w:id="97" w:name="第五部分"/>
      <w:bookmarkStart w:id="98" w:name="_Toc86217003"/>
    </w:p>
    <w:p w14:paraId="6C17FA2F">
      <w:pPr>
        <w:autoSpaceDE/>
        <w:autoSpaceDN/>
        <w:ind w:firstLine="420" w:firstLineChars="200"/>
        <w:jc w:val="both"/>
        <w:rPr>
          <w:rFonts w:hint="eastAsia" w:ascii="宋体" w:hAnsi="宋体" w:eastAsia="宋体" w:cs="宋体"/>
          <w:color w:val="auto"/>
          <w:kern w:val="2"/>
          <w:sz w:val="21"/>
          <w:szCs w:val="21"/>
          <w:highlight w:val="none"/>
        </w:rPr>
      </w:pPr>
      <w:bookmarkStart w:id="99" w:name="_Hlk26905907"/>
      <w:r>
        <w:rPr>
          <w:rFonts w:hint="eastAsia" w:ascii="宋体" w:hAnsi="宋体" w:eastAsia="宋体" w:cs="宋体"/>
          <w:color w:val="auto"/>
          <w:kern w:val="2"/>
          <w:sz w:val="21"/>
          <w:szCs w:val="21"/>
          <w:highlight w:val="none"/>
          <w:lang w:val="en-US" w:eastAsia="zh-CN"/>
        </w:rPr>
        <w:t>本项目</w:t>
      </w:r>
      <w:r>
        <w:rPr>
          <w:rFonts w:hint="eastAsia" w:ascii="宋体" w:hAnsi="宋体" w:eastAsia="宋体" w:cs="宋体"/>
          <w:color w:val="auto"/>
          <w:kern w:val="2"/>
          <w:sz w:val="21"/>
          <w:szCs w:val="21"/>
          <w:highlight w:val="none"/>
        </w:rPr>
        <w:t>使用</w:t>
      </w:r>
      <w:bookmarkEnd w:id="99"/>
      <w:r>
        <w:rPr>
          <w:rFonts w:hint="eastAsia" w:ascii="宋体" w:hAnsi="宋体" w:eastAsia="宋体" w:cs="宋体"/>
          <w:color w:val="auto"/>
          <w:kern w:val="2"/>
          <w:sz w:val="21"/>
          <w:szCs w:val="21"/>
          <w:highlight w:val="none"/>
        </w:rPr>
        <w:t>《建设工程设计合同示范文本（房屋建 筑工程）》（GF-2015-0209）、《建设工程设计合同示范文本（专业建设工程）》（GF-2015-0210）。</w:t>
      </w:r>
    </w:p>
    <w:p w14:paraId="438DB881">
      <w:pPr>
        <w:spacing w:line="360" w:lineRule="auto"/>
        <w:rPr>
          <w:rFonts w:hint="eastAsia" w:ascii="宋体" w:hAnsi="宋体" w:eastAsia="宋体" w:cs="宋体"/>
          <w:color w:val="auto"/>
          <w:sz w:val="21"/>
          <w:szCs w:val="21"/>
          <w:highlight w:val="none"/>
        </w:rPr>
      </w:pPr>
      <w:bookmarkStart w:id="100" w:name="_Toc296503025"/>
      <w:bookmarkStart w:id="101" w:name="_Toc296890982"/>
    </w:p>
    <w:p w14:paraId="2F47E5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GF—2015—0209       </w:t>
      </w:r>
    </w:p>
    <w:p w14:paraId="2BDF8297">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rPr>
        <w:t xml:space="preserve">        </w:t>
      </w:r>
    </w:p>
    <w:p w14:paraId="2A0C2656">
      <w:pPr>
        <w:spacing w:line="360" w:lineRule="auto"/>
        <w:rPr>
          <w:rFonts w:hint="eastAsia" w:ascii="宋体" w:hAnsi="宋体" w:eastAsia="宋体" w:cs="宋体"/>
          <w:color w:val="auto"/>
          <w:sz w:val="21"/>
          <w:szCs w:val="21"/>
          <w:highlight w:val="none"/>
        </w:rPr>
      </w:pPr>
    </w:p>
    <w:p w14:paraId="4A1C2BFE">
      <w:pPr>
        <w:pStyle w:val="15"/>
        <w:ind w:left="6000" w:firstLine="560"/>
        <w:rPr>
          <w:rFonts w:hint="eastAsia" w:ascii="宋体" w:hAnsi="宋体" w:eastAsia="宋体" w:cs="宋体"/>
          <w:color w:val="auto"/>
          <w:sz w:val="21"/>
          <w:szCs w:val="21"/>
          <w:highlight w:val="none"/>
        </w:rPr>
      </w:pPr>
    </w:p>
    <w:p w14:paraId="0D112D92">
      <w:pPr>
        <w:rPr>
          <w:rFonts w:hint="eastAsia" w:ascii="宋体" w:hAnsi="宋体" w:eastAsia="宋体" w:cs="宋体"/>
          <w:color w:val="auto"/>
          <w:sz w:val="21"/>
          <w:szCs w:val="21"/>
          <w:highlight w:val="none"/>
        </w:rPr>
      </w:pPr>
    </w:p>
    <w:p w14:paraId="7C85B297">
      <w:pPr>
        <w:pStyle w:val="15"/>
        <w:ind w:left="6000" w:firstLine="560"/>
        <w:rPr>
          <w:rFonts w:hint="eastAsia" w:ascii="宋体" w:hAnsi="宋体" w:eastAsia="宋体" w:cs="宋体"/>
          <w:color w:val="auto"/>
          <w:sz w:val="21"/>
          <w:szCs w:val="21"/>
          <w:highlight w:val="none"/>
        </w:rPr>
      </w:pPr>
    </w:p>
    <w:p w14:paraId="34FF7F79">
      <w:pPr>
        <w:spacing w:before="240" w:beforeLines="100" w:after="240" w:afterLines="100" w:line="360" w:lineRule="auto"/>
        <w:contextualSpacing/>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建设工程设计合同示范文本</w:t>
      </w:r>
    </w:p>
    <w:p w14:paraId="6C55BB6E">
      <w:pPr>
        <w:spacing w:before="240" w:beforeLines="100" w:after="240" w:afterLines="100" w:line="360" w:lineRule="auto"/>
        <w:contextualSpacing/>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（房屋建筑工程）</w:t>
      </w:r>
    </w:p>
    <w:p w14:paraId="05F17BA2">
      <w:pPr>
        <w:pStyle w:val="15"/>
        <w:tabs>
          <w:tab w:val="right" w:leader="dot" w:pos="8296"/>
        </w:tabs>
        <w:ind w:left="6000" w:firstLine="640"/>
        <w:rPr>
          <w:rFonts w:hint="eastAsia" w:ascii="宋体" w:hAnsi="宋体" w:eastAsia="宋体" w:cs="宋体"/>
          <w:bCs/>
          <w:color w:val="auto"/>
          <w:sz w:val="21"/>
          <w:szCs w:val="21"/>
          <w:highlight w:val="none"/>
        </w:rPr>
      </w:pPr>
    </w:p>
    <w:p w14:paraId="6AFFF219">
      <w:pPr>
        <w:rPr>
          <w:rFonts w:hint="eastAsia" w:ascii="宋体" w:hAnsi="宋体" w:eastAsia="宋体" w:cs="宋体"/>
          <w:color w:val="auto"/>
          <w:sz w:val="21"/>
          <w:szCs w:val="21"/>
          <w:highlight w:val="none"/>
        </w:rPr>
      </w:pPr>
    </w:p>
    <w:p w14:paraId="08F5DD07">
      <w:pPr>
        <w:rPr>
          <w:rFonts w:hint="eastAsia" w:ascii="宋体" w:hAnsi="宋体" w:eastAsia="宋体" w:cs="宋体"/>
          <w:color w:val="auto"/>
          <w:sz w:val="21"/>
          <w:szCs w:val="21"/>
          <w:highlight w:val="none"/>
        </w:rPr>
      </w:pPr>
    </w:p>
    <w:p w14:paraId="37922B89">
      <w:pPr>
        <w:rPr>
          <w:rFonts w:hint="eastAsia" w:ascii="宋体" w:hAnsi="宋体" w:eastAsia="宋体" w:cs="宋体"/>
          <w:color w:val="auto"/>
          <w:sz w:val="21"/>
          <w:szCs w:val="21"/>
          <w:highlight w:val="none"/>
        </w:rPr>
      </w:pPr>
    </w:p>
    <w:p w14:paraId="37CEB83F">
      <w:pPr>
        <w:rPr>
          <w:rFonts w:hint="eastAsia" w:ascii="宋体" w:hAnsi="宋体" w:eastAsia="宋体" w:cs="宋体"/>
          <w:color w:val="auto"/>
          <w:sz w:val="21"/>
          <w:szCs w:val="21"/>
          <w:highlight w:val="none"/>
        </w:rPr>
      </w:pPr>
    </w:p>
    <w:p w14:paraId="5487B8D8">
      <w:pPr>
        <w:pStyle w:val="15"/>
        <w:ind w:left="6000" w:firstLine="560"/>
        <w:rPr>
          <w:rFonts w:hint="eastAsia" w:ascii="宋体" w:hAnsi="宋体" w:eastAsia="宋体" w:cs="宋体"/>
          <w:color w:val="auto"/>
          <w:sz w:val="21"/>
          <w:szCs w:val="21"/>
          <w:highlight w:val="none"/>
        </w:rPr>
      </w:pPr>
    </w:p>
    <w:p w14:paraId="506E5151">
      <w:pPr>
        <w:rPr>
          <w:rFonts w:hint="eastAsia" w:ascii="宋体" w:hAnsi="宋体" w:eastAsia="宋体" w:cs="宋体"/>
          <w:color w:val="auto"/>
          <w:sz w:val="21"/>
          <w:szCs w:val="21"/>
          <w:highlight w:val="none"/>
        </w:rPr>
      </w:pPr>
    </w:p>
    <w:p w14:paraId="05920132">
      <w:pPr>
        <w:pStyle w:val="15"/>
        <w:ind w:left="6000" w:firstLine="560"/>
        <w:rPr>
          <w:rFonts w:hint="eastAsia" w:ascii="宋体" w:hAnsi="宋体" w:eastAsia="宋体" w:cs="宋体"/>
          <w:color w:val="auto"/>
          <w:sz w:val="21"/>
          <w:szCs w:val="21"/>
          <w:highlight w:val="none"/>
        </w:rPr>
      </w:pPr>
    </w:p>
    <w:p w14:paraId="372ADA36">
      <w:pPr>
        <w:rPr>
          <w:rFonts w:hint="eastAsia" w:ascii="宋体" w:hAnsi="宋体" w:eastAsia="宋体" w:cs="宋体"/>
          <w:color w:val="auto"/>
          <w:sz w:val="21"/>
          <w:szCs w:val="21"/>
          <w:highlight w:val="none"/>
        </w:rPr>
      </w:pPr>
    </w:p>
    <w:p w14:paraId="3D433A86">
      <w:pPr>
        <w:rPr>
          <w:rFonts w:hint="eastAsia" w:ascii="宋体" w:hAnsi="宋体" w:eastAsia="宋体" w:cs="宋体"/>
          <w:color w:val="auto"/>
          <w:sz w:val="21"/>
          <w:szCs w:val="21"/>
          <w:highlight w:val="none"/>
        </w:rPr>
      </w:pPr>
    </w:p>
    <w:p w14:paraId="5778C6F9">
      <w:pPr>
        <w:spacing w:line="480" w:lineRule="auto"/>
        <w:ind w:left="2310" w:leftChars="650" w:hanging="945" w:hangingChars="45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项目名称：</w:t>
      </w:r>
      <w:r>
        <w:rPr>
          <w:rFonts w:hint="eastAsia" w:ascii="宋体" w:hAnsi="宋体" w:cs="宋体"/>
          <w:bCs/>
          <w:color w:val="auto"/>
          <w:sz w:val="21"/>
          <w:szCs w:val="21"/>
          <w:highlight w:val="none"/>
          <w:u w:val="single"/>
          <w:lang w:eastAsia="zh-CN"/>
        </w:rPr>
        <w:t>浙江艺术职业学院8号楼整体改造工程设计</w:t>
      </w:r>
      <w:r>
        <w:rPr>
          <w:rFonts w:hint="eastAsia" w:ascii="宋体" w:hAnsi="宋体" w:eastAsia="宋体" w:cs="宋体"/>
          <w:bCs/>
          <w:color w:val="auto"/>
          <w:sz w:val="21"/>
          <w:szCs w:val="21"/>
          <w:highlight w:val="none"/>
          <w:u w:val="single"/>
        </w:rPr>
        <w:t xml:space="preserve">  </w:t>
      </w:r>
    </w:p>
    <w:p w14:paraId="108D8479">
      <w:pPr>
        <w:spacing w:line="480" w:lineRule="auto"/>
        <w:ind w:firstLine="1365" w:firstLineChars="650"/>
        <w:rPr>
          <w:rFonts w:hint="eastAsia" w:ascii="宋体" w:hAnsi="宋体" w:eastAsia="宋体" w:cs="宋体"/>
          <w:color w:val="auto"/>
          <w:sz w:val="21"/>
          <w:szCs w:val="21"/>
          <w:highlight w:val="none"/>
          <w:u w:val="single"/>
          <w:lang w:eastAsia="zh-CN"/>
        </w:rPr>
      </w:pPr>
      <w:r>
        <w:rPr>
          <w:rFonts w:hint="eastAsia" w:ascii="宋体" w:hAnsi="宋体" w:eastAsia="宋体" w:cs="宋体"/>
          <w:bCs/>
          <w:color w:val="auto"/>
          <w:sz w:val="21"/>
          <w:szCs w:val="21"/>
          <w:highlight w:val="none"/>
        </w:rPr>
        <w:t>委托人（甲方）：</w:t>
      </w:r>
      <w:r>
        <w:rPr>
          <w:rFonts w:hint="eastAsia" w:ascii="宋体" w:hAnsi="宋体" w:cs="宋体"/>
          <w:color w:val="auto"/>
          <w:sz w:val="21"/>
          <w:szCs w:val="21"/>
          <w:highlight w:val="none"/>
          <w:u w:val="single"/>
          <w:lang w:eastAsia="zh-CN"/>
        </w:rPr>
        <w:t>浙江艺术职业学院</w:t>
      </w:r>
    </w:p>
    <w:p w14:paraId="18F21F00">
      <w:pPr>
        <w:spacing w:line="480" w:lineRule="auto"/>
        <w:ind w:firstLine="1365" w:firstLineChars="6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受托人（乙方）：</w:t>
      </w:r>
      <w:r>
        <w:rPr>
          <w:rFonts w:hint="eastAsia" w:ascii="宋体" w:hAnsi="宋体" w:eastAsia="宋体" w:cs="宋体"/>
          <w:bCs/>
          <w:color w:val="auto"/>
          <w:sz w:val="21"/>
          <w:szCs w:val="21"/>
          <w:highlight w:val="none"/>
          <w:u w:val="single"/>
        </w:rPr>
        <w:t xml:space="preserve">                       </w:t>
      </w:r>
    </w:p>
    <w:p w14:paraId="6F389178">
      <w:pPr>
        <w:spacing w:before="100" w:after="100" w:line="480" w:lineRule="auto"/>
        <w:ind w:firstLine="1365" w:firstLineChars="650"/>
        <w:contextualSpacing/>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签订日期：</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年  月  日  </w:t>
      </w:r>
    </w:p>
    <w:p w14:paraId="5F749D15">
      <w:pPr>
        <w:spacing w:before="240" w:beforeLines="100" w:after="240" w:afterLines="10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8CED759">
      <w:pPr>
        <w:pStyle w:val="4"/>
        <w:numPr>
          <w:ilvl w:val="-1"/>
          <w:numId w:val="0"/>
        </w:numPr>
        <w:spacing w:before="0" w:beforeLines="0" w:after="0" w:afterLines="0" w:line="360" w:lineRule="auto"/>
        <w:ind w:left="420" w:leftChars="200" w:firstLine="0" w:firstLineChars="0"/>
        <w:contextualSpacing/>
        <w:jc w:val="center"/>
        <w:rPr>
          <w:rFonts w:hint="eastAsia" w:ascii="宋体" w:hAnsi="宋体" w:eastAsia="宋体" w:cs="宋体"/>
          <w:color w:val="auto"/>
          <w:sz w:val="21"/>
          <w:szCs w:val="21"/>
          <w:highlight w:val="none"/>
        </w:rPr>
      </w:pPr>
      <w:bookmarkStart w:id="102" w:name="_Toc351203480"/>
      <w:bookmarkStart w:id="103" w:name="_Toc160030889"/>
      <w:r>
        <w:rPr>
          <w:rFonts w:hint="eastAsia" w:ascii="宋体" w:hAnsi="宋体" w:eastAsia="宋体" w:cs="宋体"/>
          <w:color w:val="auto"/>
          <w:sz w:val="21"/>
          <w:szCs w:val="21"/>
          <w:highlight w:val="none"/>
        </w:rPr>
        <w:t>第一部分 合同协议书</w:t>
      </w:r>
      <w:bookmarkEnd w:id="100"/>
      <w:bookmarkEnd w:id="101"/>
      <w:bookmarkEnd w:id="102"/>
      <w:bookmarkEnd w:id="103"/>
    </w:p>
    <w:p w14:paraId="1E0E32DA">
      <w:pPr>
        <w:spacing w:beforeLines="0" w:afterLines="0"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发包人（全称）：</w:t>
      </w:r>
      <w:r>
        <w:rPr>
          <w:rFonts w:hint="eastAsia" w:ascii="宋体" w:hAnsi="宋体" w:cs="宋体"/>
          <w:color w:val="auto"/>
          <w:sz w:val="21"/>
          <w:szCs w:val="21"/>
          <w:highlight w:val="none"/>
          <w:u w:val="single"/>
          <w:lang w:eastAsia="zh-CN"/>
        </w:rPr>
        <w:t>浙江艺术职业学院</w:t>
      </w:r>
    </w:p>
    <w:p w14:paraId="382ECE82">
      <w:pPr>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设计人（全称）：</w:t>
      </w:r>
      <w:r>
        <w:rPr>
          <w:rFonts w:hint="eastAsia" w:ascii="宋体" w:hAnsi="宋体" w:eastAsia="宋体" w:cs="宋体"/>
          <w:color w:val="auto"/>
          <w:sz w:val="21"/>
          <w:szCs w:val="21"/>
          <w:highlight w:val="none"/>
          <w:u w:val="single"/>
        </w:rPr>
        <w:t xml:space="preserve">                      </w:t>
      </w:r>
    </w:p>
    <w:p w14:paraId="0200FB65">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cs="宋体"/>
          <w:bCs/>
          <w:color w:val="auto"/>
          <w:sz w:val="21"/>
          <w:szCs w:val="21"/>
          <w:highlight w:val="none"/>
          <w:u w:val="single"/>
          <w:lang w:eastAsia="zh-CN"/>
        </w:rPr>
        <w:t>浙江艺术职业学院8号楼整体改造</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工程设计及有关事项协商一致，共同达成如下协议：</w:t>
      </w:r>
    </w:p>
    <w:p w14:paraId="3E056264">
      <w:pPr>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一、工程概况</w:t>
      </w:r>
    </w:p>
    <w:p w14:paraId="3A9E8768">
      <w:pPr>
        <w:spacing w:beforeLines="0" w:afterLines="0" w:line="360" w:lineRule="auto"/>
        <w:ind w:firstLine="420" w:firstLineChars="200"/>
        <w:contextualSpacing/>
        <w:rPr>
          <w:rFonts w:hint="eastAsia" w:ascii="宋体" w:hAnsi="宋体" w:eastAsia="宋体" w:cs="宋体"/>
          <w:color w:val="auto"/>
          <w:sz w:val="21"/>
          <w:szCs w:val="21"/>
          <w:highlight w:val="none"/>
          <w:u w:val="single"/>
          <w:lang w:eastAsia="zh-CN"/>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cs="宋体"/>
          <w:bCs/>
          <w:color w:val="auto"/>
          <w:sz w:val="21"/>
          <w:szCs w:val="21"/>
          <w:highlight w:val="none"/>
          <w:u w:val="single"/>
          <w:lang w:eastAsia="zh-CN"/>
        </w:rPr>
        <w:t>浙江艺术职业学院8号楼整体改造工程设计</w:t>
      </w:r>
    </w:p>
    <w:p w14:paraId="532FE0A7">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cs="宋体"/>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lang w:eastAsia="zh-CN"/>
        </w:rPr>
        <w:t>浙江艺术职业学院</w:t>
      </w:r>
      <w:r>
        <w:rPr>
          <w:rFonts w:hint="eastAsia" w:ascii="宋体" w:hAnsi="宋体" w:eastAsia="宋体" w:cs="宋体"/>
          <w:color w:val="auto"/>
          <w:sz w:val="21"/>
          <w:szCs w:val="21"/>
          <w:highlight w:val="none"/>
        </w:rPr>
        <w:t>。</w:t>
      </w:r>
    </w:p>
    <w:p w14:paraId="59969853">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3.总建筑面积：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平方米。</w:t>
      </w:r>
    </w:p>
    <w:p w14:paraId="144CFB0E">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4.建筑功能：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w:t>
      </w:r>
    </w:p>
    <w:p w14:paraId="6C3FF02F">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5.投资估算：约</w:t>
      </w:r>
      <w:r>
        <w:rPr>
          <w:rFonts w:hint="eastAsia" w:ascii="宋体" w:hAnsi="宋体" w:cs="宋体"/>
          <w:color w:val="auto"/>
          <w:sz w:val="21"/>
          <w:szCs w:val="21"/>
          <w:highlight w:val="none"/>
          <w:u w:val="single"/>
          <w:lang w:val="en-US" w:eastAsia="zh-CN"/>
        </w:rPr>
        <w:t>1500</w:t>
      </w:r>
      <w:r>
        <w:rPr>
          <w:rFonts w:hint="eastAsia" w:ascii="宋体" w:hAnsi="宋体" w:eastAsia="宋体" w:cs="宋体"/>
          <w:color w:val="auto"/>
          <w:sz w:val="21"/>
          <w:szCs w:val="21"/>
          <w:highlight w:val="none"/>
        </w:rPr>
        <w:t>万元。</w:t>
      </w:r>
    </w:p>
    <w:p w14:paraId="76D89C8E">
      <w:pPr>
        <w:spacing w:beforeLines="0" w:afterLines="0" w:line="360" w:lineRule="auto"/>
        <w:ind w:firstLine="422" w:firstLineChars="200"/>
        <w:contextualSpacing/>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二、工程设计范围、阶段与服务内容</w:t>
      </w:r>
    </w:p>
    <w:p w14:paraId="2DBE6A8B">
      <w:pPr>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1.工程设计范围：</w:t>
      </w:r>
      <w:r>
        <w:rPr>
          <w:rFonts w:hint="eastAsia" w:ascii="宋体" w:hAnsi="宋体" w:eastAsia="宋体" w:cs="宋体"/>
          <w:color w:val="auto"/>
          <w:sz w:val="21"/>
          <w:szCs w:val="21"/>
          <w:highlight w:val="none"/>
          <w:u w:val="single"/>
        </w:rPr>
        <w:t xml:space="preserve"> </w:t>
      </w:r>
      <w:r>
        <w:rPr>
          <w:rFonts w:hint="eastAsia" w:ascii="宋体" w:hAnsi="宋体" w:eastAsia="宋体" w:cstheme="minorEastAsia"/>
          <w:b w:val="0"/>
          <w:bCs w:val="0"/>
          <w:color w:val="auto"/>
          <w:sz w:val="21"/>
          <w:szCs w:val="21"/>
          <w:highlight w:val="none"/>
          <w:u w:val="single"/>
          <w:lang w:eastAsia="zh-CN"/>
        </w:rPr>
        <w:t>项目总面积8735.89m2，总投资1500万元。主要是对学校8号楼整栋教学楼的教学设备进行更新，并对室内环境进行整体装修更新，包括对公共区域走道吊顶、墙地面和对教室的弱电智能化、强电等进行更新改造。</w:t>
      </w:r>
    </w:p>
    <w:p w14:paraId="14C8B721">
      <w:pPr>
        <w:pStyle w:val="8"/>
        <w:tabs>
          <w:tab w:val="left" w:pos="1343"/>
          <w:tab w:val="left" w:pos="2697"/>
          <w:tab w:val="left" w:pos="3264"/>
          <w:tab w:val="left" w:pos="4896"/>
          <w:tab w:val="left" w:pos="6005"/>
          <w:tab w:val="left" w:pos="7085"/>
          <w:tab w:val="left" w:pos="7498"/>
        </w:tabs>
        <w:kinsoku w:val="0"/>
        <w:overflowPunct w:val="0"/>
        <w:spacing w:beforeLines="0" w:afterLines="0" w:line="360" w:lineRule="auto"/>
        <w:ind w:left="0" w:right="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2.工程设计阶段：</w:t>
      </w:r>
      <w:r>
        <w:rPr>
          <w:rFonts w:hint="eastAsia" w:ascii="宋体" w:hAnsi="宋体" w:cs="宋体"/>
          <w:color w:val="auto"/>
          <w:sz w:val="21"/>
          <w:szCs w:val="21"/>
          <w:highlight w:val="none"/>
          <w:u w:val="single"/>
          <w:lang w:val="en-US" w:eastAsia="zh-CN"/>
        </w:rPr>
        <w:t xml:space="preserve"> 主要包括本次装修项目施工图设计，包括但不限于：建筑装饰工程、安装工程（水电安装）、局部结构改造、设备采购及施工期间的相关设计配合服务等所有相关工作，并由中标人实行设计总承包,本次设计与现有部分进行整合和完善，最终设计达到竣工验收标准。 </w:t>
      </w:r>
    </w:p>
    <w:p w14:paraId="386DF5A0">
      <w:pPr>
        <w:pStyle w:val="8"/>
        <w:tabs>
          <w:tab w:val="left" w:pos="1343"/>
          <w:tab w:val="left" w:pos="2697"/>
          <w:tab w:val="left" w:pos="3264"/>
          <w:tab w:val="left" w:pos="4896"/>
          <w:tab w:val="left" w:pos="6005"/>
          <w:tab w:val="left" w:pos="7085"/>
          <w:tab w:val="left" w:pos="7498"/>
        </w:tabs>
        <w:kinsoku w:val="0"/>
        <w:overflowPunct w:val="0"/>
        <w:spacing w:beforeLines="0" w:afterLines="0" w:line="360" w:lineRule="auto"/>
        <w:ind w:left="0" w:right="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3.工程设计服务内容：</w:t>
      </w:r>
      <w:r>
        <w:rPr>
          <w:rFonts w:hint="eastAsia" w:ascii="宋体" w:hAnsi="宋体" w:eastAsia="宋体" w:cs="宋体"/>
          <w:color w:val="auto"/>
          <w:sz w:val="21"/>
          <w:szCs w:val="21"/>
          <w:highlight w:val="none"/>
          <w:u w:val="single"/>
        </w:rPr>
        <w:t>详见专用合同条款附件1</w:t>
      </w:r>
      <w:r>
        <w:rPr>
          <w:rFonts w:hint="eastAsia" w:ascii="宋体" w:hAnsi="宋体" w:eastAsia="宋体" w:cs="宋体"/>
          <w:color w:val="auto"/>
          <w:sz w:val="21"/>
          <w:szCs w:val="21"/>
          <w:highlight w:val="none"/>
        </w:rPr>
        <w:t>。</w:t>
      </w:r>
    </w:p>
    <w:p w14:paraId="53A41137">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工程设计范围、阶段与服务内容详见专用合同条款附件1。</w:t>
      </w:r>
    </w:p>
    <w:p w14:paraId="495CBE85">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三、工程设计周期</w:t>
      </w:r>
    </w:p>
    <w:p w14:paraId="687C7EA0">
      <w:pPr>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3.设计服务期限</w:t>
      </w:r>
    </w:p>
    <w:p w14:paraId="0EBF22DE">
      <w:pPr>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计划开始设计日期：年月日。</w:t>
      </w:r>
    </w:p>
    <w:p w14:paraId="08489AD5">
      <w:pPr>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计划完成设计日期：年月日。</w:t>
      </w:r>
    </w:p>
    <w:p w14:paraId="429ADB83">
      <w:pPr>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具体工程设计周期以专用合同条款及其附件</w:t>
      </w:r>
      <w:r>
        <w:rPr>
          <w:rFonts w:hint="eastAsia" w:ascii="宋体" w:hAnsi="宋体" w:eastAsia="宋体" w:cs="宋体"/>
          <w:color w:val="auto"/>
          <w:sz w:val="21"/>
          <w:szCs w:val="21"/>
          <w:highlight w:val="none"/>
          <w:u w:val="single"/>
          <w:lang w:val="en-US" w:eastAsia="zh-CN"/>
        </w:rPr>
        <w:t>四</w:t>
      </w:r>
      <w:r>
        <w:rPr>
          <w:rFonts w:hint="eastAsia" w:ascii="宋体" w:hAnsi="宋体" w:eastAsia="宋体" w:cs="宋体"/>
          <w:color w:val="auto"/>
          <w:sz w:val="21"/>
          <w:szCs w:val="21"/>
          <w:highlight w:val="none"/>
          <w:u w:val="single"/>
        </w:rPr>
        <w:t>的约定为准。</w:t>
      </w:r>
    </w:p>
    <w:p w14:paraId="6E1DBC15">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p>
    <w:p w14:paraId="47477029">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四、合同价格形式与签约合同价</w:t>
      </w:r>
      <w:r>
        <w:rPr>
          <w:rFonts w:hint="eastAsia" w:ascii="宋体" w:hAnsi="宋体" w:eastAsia="宋体" w:cs="宋体"/>
          <w:b/>
          <w:bCs/>
          <w:color w:val="auto"/>
          <w:sz w:val="21"/>
          <w:szCs w:val="21"/>
          <w:highlight w:val="none"/>
        </w:rPr>
        <w:tab/>
      </w:r>
    </w:p>
    <w:p w14:paraId="61BB0F65">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1.合同价格形式：</w:t>
      </w:r>
      <w:r>
        <w:rPr>
          <w:rFonts w:hint="eastAsia" w:ascii="宋体" w:hAnsi="宋体" w:eastAsia="宋体" w:cs="宋体"/>
          <w:b/>
          <w:bCs/>
          <w:color w:val="auto"/>
          <w:sz w:val="21"/>
          <w:szCs w:val="21"/>
          <w:highlight w:val="none"/>
          <w:u w:val="single"/>
        </w:rPr>
        <w:t xml:space="preserve"> 固定</w:t>
      </w:r>
      <w:r>
        <w:rPr>
          <w:rFonts w:hint="eastAsia" w:ascii="宋体" w:hAnsi="宋体" w:eastAsia="宋体" w:cs="宋体"/>
          <w:b/>
          <w:bCs/>
          <w:color w:val="auto"/>
          <w:sz w:val="21"/>
          <w:szCs w:val="21"/>
          <w:highlight w:val="none"/>
          <w:u w:val="single"/>
          <w:lang w:val="en-US" w:eastAsia="zh-CN"/>
        </w:rPr>
        <w:t>总价包干</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w:t>
      </w:r>
    </w:p>
    <w:p w14:paraId="6B026035">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2.签约合同价为：</w:t>
      </w:r>
    </w:p>
    <w:p w14:paraId="3B8B0CA0">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（含税）</w:t>
      </w:r>
    </w:p>
    <w:p w14:paraId="6AFE8263">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除合同另有约定外，发包人支付的本合同价款已经包括设计人在项目设计至审批通过整个过程以及施工配合等为履行本合同过程中所发生的以下各项费用： </w:t>
      </w:r>
    </w:p>
    <w:p w14:paraId="6AFA8B14">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（1）设计人的设计报酬； </w:t>
      </w:r>
    </w:p>
    <w:p w14:paraId="65866880">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（2）在本项目设计过程中，设计人为履行其职责，参加项目设计审查会议、提供招标采购技术支持等的全部费用； </w:t>
      </w:r>
    </w:p>
    <w:p w14:paraId="6BB0FB6B">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（3）设计人在履行本合同中应向国家税务部门缴纳的全部相关税费； </w:t>
      </w:r>
    </w:p>
    <w:p w14:paraId="0987144C">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（4）合同规定份数内项目设计各阶段设计文件的纸张费、印刷费和晒图费等； </w:t>
      </w:r>
    </w:p>
    <w:p w14:paraId="06DCB52B">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（5）有关影印、购买文件、资料、记录的费用及各种通讯费用等； </w:t>
      </w:r>
    </w:p>
    <w:p w14:paraId="04B4A97D">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（6）设计人和其他协作单位设计配合、协调报批和咨询等全部工作的费用； </w:t>
      </w:r>
    </w:p>
    <w:p w14:paraId="1309EC2E">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（7）相关保险费用； </w:t>
      </w:r>
    </w:p>
    <w:p w14:paraId="64E180CB">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（8）在未签订本合同前，设计人为发包人所做的各项设计工作的设计费用及其他费用； </w:t>
      </w:r>
    </w:p>
    <w:p w14:paraId="2EECE2B7">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（9）专家评审费用； </w:t>
      </w:r>
    </w:p>
    <w:p w14:paraId="52F6AEBC">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（10）设计人为履行合同职责而发生的其它费用。</w:t>
      </w:r>
    </w:p>
    <w:p w14:paraId="12EAC0C6">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五、发包人代表与设计人项目负责人</w:t>
      </w:r>
    </w:p>
    <w:p w14:paraId="11099173">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D16EE03">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AD9FA8">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六、合同文件构成</w:t>
      </w:r>
    </w:p>
    <w:p w14:paraId="3F457382">
      <w:pPr>
        <w:spacing w:beforeLines="0" w:afterLines="0"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39DC4C2A">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（1）专用合同条款及其附件； </w:t>
      </w:r>
    </w:p>
    <w:p w14:paraId="638F45C7">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（2）通用合同条款； </w:t>
      </w:r>
    </w:p>
    <w:p w14:paraId="3A3DA114">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（3）中标通知书（如果有）；</w:t>
      </w:r>
    </w:p>
    <w:p w14:paraId="62CE9892">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（4）投标函及其附录（如果有）；</w:t>
      </w:r>
    </w:p>
    <w:p w14:paraId="2EB0286B">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（5）发包人要求；</w:t>
      </w:r>
    </w:p>
    <w:p w14:paraId="2BC344B5">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w:t>
      </w:r>
    </w:p>
    <w:p w14:paraId="2DB6100A">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（7）发包人提供的上一阶段图纸（如果有）；</w:t>
      </w:r>
    </w:p>
    <w:p w14:paraId="3A754F8F">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（8）询标纪要；</w:t>
      </w:r>
    </w:p>
    <w:p w14:paraId="1D1DFFC3">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14:paraId="067FD2FB">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在合同履行过程中形成的与合同有关的文件均构成合同文件组成部分。</w:t>
      </w:r>
    </w:p>
    <w:p w14:paraId="3619EE73">
      <w:pPr>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w:t>
      </w:r>
    </w:p>
    <w:p w14:paraId="45A81E97">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七、承诺</w:t>
      </w:r>
    </w:p>
    <w:p w14:paraId="248DD261">
      <w:pPr>
        <w:spacing w:beforeLines="0" w:afterLines="0"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1.发包人承诺按照法律规定履行项目审批手续，按照合同约定提供设计依据，并按合同约定的期限和方式支付合同价款。</w:t>
      </w:r>
    </w:p>
    <w:p w14:paraId="5C371801">
      <w:pPr>
        <w:spacing w:beforeLines="0" w:afterLines="0"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2.设计人承诺按照法律和技术标准规定及合同约定提供工程设计服务。</w:t>
      </w:r>
    </w:p>
    <w:p w14:paraId="58E23216">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八、词语含义</w:t>
      </w:r>
    </w:p>
    <w:p w14:paraId="62E25421">
      <w:pPr>
        <w:spacing w:beforeLines="0" w:afterLines="0"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0635D3C8">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九、签订地点</w:t>
      </w:r>
    </w:p>
    <w:p w14:paraId="0DC1012C">
      <w:pPr>
        <w:spacing w:beforeLines="0" w:afterLines="0"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浙江艺术职业学院</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584DD80E">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十、补充协议</w:t>
      </w:r>
    </w:p>
    <w:p w14:paraId="0B5F50B3">
      <w:pPr>
        <w:spacing w:beforeLines="0" w:afterLines="0" w:line="360" w:lineRule="auto"/>
        <w:ind w:firstLine="420"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4FE2A838">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十一、合同生效</w:t>
      </w:r>
    </w:p>
    <w:p w14:paraId="371217E9">
      <w:pPr>
        <w:spacing w:beforeLines="0" w:afterLines="0"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双方签字盖章  </w:t>
      </w:r>
      <w:r>
        <w:rPr>
          <w:rFonts w:hint="eastAsia" w:ascii="宋体" w:hAnsi="宋体" w:eastAsia="宋体" w:cs="宋体"/>
          <w:bCs/>
          <w:color w:val="auto"/>
          <w:sz w:val="21"/>
          <w:szCs w:val="21"/>
          <w:highlight w:val="none"/>
        </w:rPr>
        <w:t>生效。</w:t>
      </w:r>
    </w:p>
    <w:p w14:paraId="57497056">
      <w:pPr>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十二、合同份数</w:t>
      </w:r>
    </w:p>
    <w:p w14:paraId="488A4C17">
      <w:pPr>
        <w:spacing w:beforeLines="0" w:afterLines="0"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本合同正本一式</w:t>
      </w:r>
      <w:r>
        <w:rPr>
          <w:rFonts w:hint="eastAsia" w:ascii="宋体" w:hAnsi="宋体" w:eastAsia="宋体" w:cs="宋体"/>
          <w:bCs/>
          <w:color w:val="auto"/>
          <w:sz w:val="21"/>
          <w:szCs w:val="21"/>
          <w:highlight w:val="none"/>
          <w:u w:val="single"/>
        </w:rPr>
        <w:t xml:space="preserve"> 贰 </w:t>
      </w:r>
      <w:r>
        <w:rPr>
          <w:rFonts w:hint="eastAsia" w:ascii="宋体" w:hAnsi="宋体" w:eastAsia="宋体" w:cs="宋体"/>
          <w:bCs/>
          <w:color w:val="auto"/>
          <w:sz w:val="21"/>
          <w:szCs w:val="21"/>
          <w:highlight w:val="none"/>
        </w:rPr>
        <w:t>份、副本一式</w:t>
      </w:r>
      <w:r>
        <w:rPr>
          <w:rFonts w:hint="eastAsia" w:ascii="宋体" w:hAnsi="宋体" w:eastAsia="宋体" w:cs="宋体"/>
          <w:bCs/>
          <w:color w:val="auto"/>
          <w:sz w:val="21"/>
          <w:szCs w:val="21"/>
          <w:highlight w:val="none"/>
          <w:u w:val="single"/>
        </w:rPr>
        <w:t xml:space="preserve"> 陆 </w:t>
      </w:r>
      <w:r>
        <w:rPr>
          <w:rFonts w:hint="eastAsia" w:ascii="宋体" w:hAnsi="宋体" w:eastAsia="宋体" w:cs="宋体"/>
          <w:bCs/>
          <w:color w:val="auto"/>
          <w:sz w:val="21"/>
          <w:szCs w:val="21"/>
          <w:highlight w:val="none"/>
        </w:rPr>
        <w:t>份，均具有同等法律效力，发包人执正本</w:t>
      </w:r>
      <w:r>
        <w:rPr>
          <w:rFonts w:hint="eastAsia" w:ascii="宋体" w:hAnsi="宋体" w:eastAsia="宋体" w:cs="宋体"/>
          <w:bCs/>
          <w:color w:val="auto"/>
          <w:sz w:val="21"/>
          <w:szCs w:val="21"/>
          <w:highlight w:val="none"/>
          <w:u w:val="single"/>
        </w:rPr>
        <w:t xml:space="preserve"> 壹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叁 </w:t>
      </w:r>
      <w:r>
        <w:rPr>
          <w:rFonts w:hint="eastAsia" w:ascii="宋体" w:hAnsi="宋体" w:eastAsia="宋体" w:cs="宋体"/>
          <w:bCs/>
          <w:color w:val="auto"/>
          <w:sz w:val="21"/>
          <w:szCs w:val="21"/>
          <w:highlight w:val="none"/>
        </w:rPr>
        <w:t>份，设计人执正本</w:t>
      </w:r>
      <w:r>
        <w:rPr>
          <w:rFonts w:hint="eastAsia" w:ascii="宋体" w:hAnsi="宋体" w:eastAsia="宋体" w:cs="宋体"/>
          <w:bCs/>
          <w:color w:val="auto"/>
          <w:sz w:val="21"/>
          <w:szCs w:val="21"/>
          <w:highlight w:val="none"/>
          <w:u w:val="single"/>
        </w:rPr>
        <w:t xml:space="preserve"> 壹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叁 </w:t>
      </w:r>
      <w:r>
        <w:rPr>
          <w:rFonts w:hint="eastAsia" w:ascii="宋体" w:hAnsi="宋体" w:eastAsia="宋体" w:cs="宋体"/>
          <w:bCs/>
          <w:color w:val="auto"/>
          <w:sz w:val="21"/>
          <w:szCs w:val="21"/>
          <w:highlight w:val="none"/>
        </w:rPr>
        <w:t>份。</w:t>
      </w:r>
    </w:p>
    <w:p w14:paraId="32457602">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p>
    <w:p w14:paraId="68AC0DF9">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（盖章）                     设计人：  （盖章）</w:t>
      </w:r>
    </w:p>
    <w:p w14:paraId="179170FE">
      <w:pPr>
        <w:spacing w:before="0" w:beforeLines="0" w:after="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B7A5C8E">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3858DA04">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49459C1D">
      <w:pPr>
        <w:spacing w:before="0" w:beforeLines="0" w:after="0" w:afterLines="0" w:line="360" w:lineRule="auto"/>
        <w:ind w:firstLine="420" w:firstLineChars="200"/>
        <w:contextualSpacing/>
        <w:rPr>
          <w:rFonts w:hint="eastAsia" w:ascii="宋体" w:hAnsi="宋体" w:eastAsia="宋体" w:cs="宋体"/>
          <w:color w:val="auto"/>
          <w:sz w:val="21"/>
          <w:szCs w:val="21"/>
          <w:highlight w:val="none"/>
          <w:u w:val="single"/>
        </w:rPr>
      </w:pPr>
    </w:p>
    <w:p w14:paraId="0FC4D8DB">
      <w:pPr>
        <w:tabs>
          <w:tab w:val="left" w:pos="4410"/>
        </w:tabs>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w:t>
      </w:r>
    </w:p>
    <w:p w14:paraId="22F80DEC">
      <w:pPr>
        <w:tabs>
          <w:tab w:val="left" w:pos="4410"/>
        </w:tabs>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纳税人识别码：</w:t>
      </w:r>
      <w:r>
        <w:rPr>
          <w:rFonts w:hint="eastAsia" w:ascii="宋体" w:hAnsi="宋体" w:eastAsia="宋体" w:cs="宋体"/>
          <w:color w:val="auto"/>
          <w:sz w:val="21"/>
          <w:szCs w:val="21"/>
          <w:highlight w:val="none"/>
          <w:u w:val="single"/>
        </w:rPr>
        <w:t xml:space="preserve">                     </w:t>
      </w:r>
    </w:p>
    <w:p w14:paraId="32F6EC58">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7EBBE4DF">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0B40E25">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14:paraId="6D5682C3">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1A38E959">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0CE07F5B">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14:paraId="66E488F7">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1A5A11FE">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628B79D8">
      <w:pPr>
        <w:spacing w:before="0" w:beforeLines="0" w:after="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0AFF0C25">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时  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8303025">
      <w:pPr>
        <w:pStyle w:val="8"/>
        <w:spacing w:beforeLines="0" w:afterLines="0"/>
        <w:ind w:firstLine="420" w:firstLineChars="200"/>
        <w:rPr>
          <w:rFonts w:hint="eastAsia" w:ascii="宋体" w:hAnsi="宋体" w:eastAsia="宋体" w:cs="宋体"/>
          <w:color w:val="auto"/>
          <w:sz w:val="21"/>
          <w:szCs w:val="21"/>
          <w:highlight w:val="none"/>
          <w:lang w:val="en-US" w:eastAsia="zh-CN"/>
        </w:rPr>
      </w:pPr>
    </w:p>
    <w:p w14:paraId="5080EF8E">
      <w:pPr>
        <w:pStyle w:val="8"/>
        <w:spacing w:beforeLines="0" w:afterLines="0"/>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合同审核人：</w:t>
      </w:r>
    </w:p>
    <w:p w14:paraId="40A54A12">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p>
    <w:p w14:paraId="1C9C1E2F">
      <w:pPr>
        <w:pStyle w:val="4"/>
        <w:numPr>
          <w:ilvl w:val="-1"/>
          <w:numId w:val="0"/>
        </w:numPr>
        <w:spacing w:before="0" w:beforeLines="0" w:after="0" w:afterLines="0" w:line="360" w:lineRule="auto"/>
        <w:ind w:left="420" w:leftChars="200" w:firstLine="0" w:firstLineChars="0"/>
        <w:contextualSpacing/>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br w:type="page"/>
      </w:r>
      <w:bookmarkStart w:id="104" w:name="_Toc351203494"/>
      <w:bookmarkStart w:id="105" w:name="_Toc160030890"/>
      <w:r>
        <w:rPr>
          <w:rFonts w:hint="eastAsia" w:ascii="宋体" w:hAnsi="宋体" w:eastAsia="宋体" w:cs="宋体"/>
          <w:bCs w:val="0"/>
          <w:color w:val="auto"/>
          <w:sz w:val="21"/>
          <w:szCs w:val="21"/>
          <w:highlight w:val="none"/>
        </w:rPr>
        <w:t>第二部分 通用合同条款</w:t>
      </w:r>
      <w:bookmarkEnd w:id="104"/>
      <w:bookmarkEnd w:id="105"/>
    </w:p>
    <w:p w14:paraId="10057140">
      <w:pPr>
        <w:tabs>
          <w:tab w:val="center" w:pos="4710"/>
        </w:tabs>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以《建设工程设计合同（房屋建筑工程）》（GF-2015-0209）示范文本中第二部分通用合同条款的规定为准。</w:t>
      </w:r>
    </w:p>
    <w:p w14:paraId="74D6A661">
      <w:pPr>
        <w:spacing w:beforeLines="0" w:afterLines="0" w:line="360" w:lineRule="auto"/>
        <w:ind w:firstLine="420" w:firstLineChars="200"/>
        <w:rPr>
          <w:rFonts w:hint="eastAsia" w:ascii="宋体" w:hAnsi="宋体" w:eastAsia="宋体" w:cs="宋体"/>
          <w:color w:val="auto"/>
          <w:sz w:val="21"/>
          <w:szCs w:val="21"/>
          <w:highlight w:val="none"/>
        </w:rPr>
      </w:pPr>
    </w:p>
    <w:p w14:paraId="7BC24A2F">
      <w:pPr>
        <w:pStyle w:val="4"/>
        <w:numPr>
          <w:ilvl w:val="-1"/>
          <w:numId w:val="0"/>
        </w:numPr>
        <w:spacing w:before="0" w:beforeLines="0" w:after="0" w:afterLines="0" w:line="360" w:lineRule="auto"/>
        <w:ind w:left="420" w:leftChars="200" w:firstLine="0" w:firstLineChars="0"/>
        <w:contextualSpacing/>
        <w:jc w:val="center"/>
        <w:rPr>
          <w:rFonts w:hint="eastAsia" w:ascii="宋体" w:hAnsi="宋体" w:eastAsia="宋体" w:cs="宋体"/>
          <w:bCs w:val="0"/>
          <w:color w:val="auto"/>
          <w:sz w:val="21"/>
          <w:szCs w:val="21"/>
          <w:highlight w:val="none"/>
        </w:rPr>
      </w:pPr>
      <w:bookmarkStart w:id="106" w:name="_Toc160030891"/>
      <w:bookmarkStart w:id="107" w:name="_Toc351203632"/>
      <w:r>
        <w:rPr>
          <w:rFonts w:hint="eastAsia" w:ascii="宋体" w:hAnsi="宋体" w:eastAsia="宋体" w:cs="宋体"/>
          <w:bCs w:val="0"/>
          <w:color w:val="auto"/>
          <w:sz w:val="21"/>
          <w:szCs w:val="21"/>
          <w:highlight w:val="none"/>
        </w:rPr>
        <w:t>第三部分 专用合同条款</w:t>
      </w:r>
      <w:bookmarkEnd w:id="106"/>
    </w:p>
    <w:p w14:paraId="28C27668">
      <w:pPr>
        <w:snapToGrid w:val="0"/>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一般约定</w:t>
      </w:r>
    </w:p>
    <w:p w14:paraId="0195BA0F">
      <w:pPr>
        <w:tabs>
          <w:tab w:val="center" w:pos="4710"/>
        </w:tabs>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词语定义与解释</w:t>
      </w:r>
    </w:p>
    <w:p w14:paraId="1B33B56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合同</w:t>
      </w:r>
    </w:p>
    <w:p w14:paraId="30DB6F1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14:paraId="2CBEFB3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合同协议书：是指构成合同的由发包人和设计人共同签署的称为“合同协议书”的书面文件。</w:t>
      </w:r>
    </w:p>
    <w:p w14:paraId="74A03A6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 中标通知书：是指构成合同的由发包人通知设计人中标的书面文件。</w:t>
      </w:r>
    </w:p>
    <w:p w14:paraId="0759DDD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投标函：是指构成合同的由设计人填写并签署的用于投标的称为“投标函”的文件。</w:t>
      </w:r>
    </w:p>
    <w:p w14:paraId="7FF2AFA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1.1.1.5 投标函附录：是指构成合同的附在投标函后的称为“投标函附录”的文件。</w:t>
      </w:r>
    </w:p>
    <w:p w14:paraId="60C45C5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1.1.1.6 发包人要求：</w:t>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rPr>
        <w:t>指构成合同文件组成部分的，由发包人就工程项目的目的、范围、功能要求及工程设计文件审查的范围和内容等提出相应要求的书面文件，又称设计任务书。</w:t>
      </w:r>
    </w:p>
    <w:p w14:paraId="610DD3C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1.1.1.7 技术标准：是指构成合同的设计应当遵守的或指导设计的国家、行业或地方的技术标准和要求，以及合同约定的技术标准和要求。</w:t>
      </w:r>
    </w:p>
    <w:p w14:paraId="3548D9E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1.1.1.8 其他合同文件：是指经合同当事人约定的与工程设计有关的具有合同约束力的文件或书面协议。合同当事人可以在专用合同条款中进行约定。</w:t>
      </w:r>
    </w:p>
    <w:p w14:paraId="687D480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 xml:space="preserve"> 其他合同文件包括：</w:t>
      </w:r>
      <w:r>
        <w:rPr>
          <w:rFonts w:hint="eastAsia" w:ascii="宋体" w:hAnsi="宋体" w:eastAsia="宋体" w:cs="宋体"/>
          <w:color w:val="auto"/>
          <w:sz w:val="21"/>
          <w:szCs w:val="21"/>
          <w:highlight w:val="none"/>
          <w:u w:val="single"/>
        </w:rPr>
        <w:t>本合同补充协议（如有）等。</w:t>
      </w:r>
    </w:p>
    <w:p w14:paraId="79CFDE2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法律 </w:t>
      </w:r>
    </w:p>
    <w:p w14:paraId="3669158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民法典》、《中华人民共和国建筑法》、《建设工程勘察设计管理条例》、《杭州市人民政府办公厅关于印发杭州市共有产权保障住房管理办法的通知》(杭政办函【2021】58号)、《保障性住房建设标准》(DBJ33/T 1101-2022)等。</w:t>
      </w:r>
    </w:p>
    <w:p w14:paraId="31A0539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技术标准</w:t>
      </w:r>
    </w:p>
    <w:p w14:paraId="2F69147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 适用于工程的技术标准包括：</w:t>
      </w:r>
      <w:r>
        <w:rPr>
          <w:rFonts w:hint="eastAsia" w:ascii="宋体" w:hAnsi="宋体" w:eastAsia="宋体" w:cs="宋体"/>
          <w:color w:val="auto"/>
          <w:sz w:val="21"/>
          <w:szCs w:val="21"/>
          <w:highlight w:val="none"/>
          <w:u w:val="single"/>
        </w:rPr>
        <w:t xml:space="preserve">适用于工程的现行有效的国家标准、行业标准、工程所在地的地方性标准，以及相应的规范、规程等  </w:t>
      </w:r>
      <w:r>
        <w:rPr>
          <w:rFonts w:hint="eastAsia" w:ascii="宋体" w:hAnsi="宋体" w:eastAsia="宋体" w:cs="宋体"/>
          <w:color w:val="auto"/>
          <w:sz w:val="21"/>
          <w:szCs w:val="21"/>
          <w:highlight w:val="none"/>
        </w:rPr>
        <w:t>。</w:t>
      </w:r>
    </w:p>
    <w:p w14:paraId="2EFFC3CA">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 国外技术标准原文版本和中文译本的提供方：</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0C05C85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提供国外技术标准的名称：</w:t>
      </w:r>
      <w:r>
        <w:rPr>
          <w:rFonts w:hint="eastAsia" w:ascii="宋体" w:hAnsi="宋体" w:eastAsia="宋体" w:cs="宋体"/>
          <w:color w:val="auto"/>
          <w:sz w:val="21"/>
          <w:szCs w:val="21"/>
          <w:highlight w:val="none"/>
          <w:u w:val="single"/>
        </w:rPr>
        <w:t xml:space="preserve">  /        </w:t>
      </w:r>
    </w:p>
    <w:p w14:paraId="37CA803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提供国外技术标准的份数：</w:t>
      </w:r>
      <w:r>
        <w:rPr>
          <w:rFonts w:hint="eastAsia" w:ascii="宋体" w:hAnsi="宋体" w:eastAsia="宋体" w:cs="宋体"/>
          <w:color w:val="auto"/>
          <w:sz w:val="21"/>
          <w:szCs w:val="21"/>
          <w:highlight w:val="none"/>
          <w:u w:val="single"/>
        </w:rPr>
        <w:t xml:space="preserve">   /       </w:t>
      </w:r>
    </w:p>
    <w:p w14:paraId="4170036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提供国外技术标准的时间：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CD566B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提供国外技术标准的费用承担：</w:t>
      </w:r>
      <w:r>
        <w:rPr>
          <w:rFonts w:hint="eastAsia" w:ascii="宋体" w:hAnsi="宋体" w:eastAsia="宋体" w:cs="宋体"/>
          <w:color w:val="auto"/>
          <w:sz w:val="21"/>
          <w:szCs w:val="21"/>
          <w:highlight w:val="none"/>
          <w:u w:val="single"/>
        </w:rPr>
        <w:t xml:space="preserve">   /       。</w:t>
      </w:r>
    </w:p>
    <w:p w14:paraId="26B2887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 发包人对工程的技术标准和功能要求的特殊要求：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40047B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合同文件的优先顺序</w:t>
      </w:r>
    </w:p>
    <w:p w14:paraId="15CF057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合同文件组成及优先顺序为：</w:t>
      </w:r>
    </w:p>
    <w:p w14:paraId="0D1B2E89">
      <w:pPr>
        <w:numPr>
          <w:ilvl w:val="0"/>
          <w:numId w:val="8"/>
        </w:num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w:t>
      </w:r>
    </w:p>
    <w:p w14:paraId="1457040A">
      <w:pPr>
        <w:numPr>
          <w:ilvl w:val="0"/>
          <w:numId w:val="8"/>
        </w:num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中标通知书（如果有）；</w:t>
      </w:r>
    </w:p>
    <w:p w14:paraId="6538608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1FF49B3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（4）投标书、投标函及其附录（如果有）；</w:t>
      </w:r>
    </w:p>
    <w:p w14:paraId="181AE8B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（5）招标文件及其附件(含招标补充文件、招标答疑纪要)；</w:t>
      </w:r>
    </w:p>
    <w:p w14:paraId="0EF50D3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（6）发包人要求及委托书；</w:t>
      </w:r>
    </w:p>
    <w:p w14:paraId="7BDFA98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（7）通用合同条款；</w:t>
      </w:r>
    </w:p>
    <w:p w14:paraId="7FBD666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（8）技术标准和要求；</w:t>
      </w:r>
    </w:p>
    <w:p w14:paraId="2577D8F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（9）发包人提供的上一阶段图纸（如果有）；</w:t>
      </w:r>
    </w:p>
    <w:p w14:paraId="36B05F0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（10）其他合同文件。</w:t>
      </w:r>
    </w:p>
    <w:p w14:paraId="1DF2FA9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联络</w:t>
      </w:r>
    </w:p>
    <w:p w14:paraId="29B0A1B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 与合同有关的通知、批准、证明、证书、指示、指令、要求、请求、同意、确定和决定等，均应采用书面形式，并应在合同约定的期限内送达接收人和送达地点。</w:t>
      </w:r>
    </w:p>
    <w:p w14:paraId="1EF9E81F">
      <w:pPr>
        <w:snapToGrid w:val="0"/>
        <w:spacing w:beforeLines="0" w:afterLines="0" w:line="360" w:lineRule="auto"/>
        <w:ind w:firstLine="420" w:firstLineChars="200"/>
        <w:contextualSpacing/>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1.5.2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7D0C2A3C">
      <w:pPr>
        <w:snapToGrid w:val="0"/>
        <w:spacing w:beforeLines="0" w:afterLines="0" w:line="360" w:lineRule="auto"/>
        <w:ind w:firstLine="420" w:firstLineChars="200"/>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1.5.3发包人和设计人应当及时签收另一方送达至送达地点和指定接收人的来往信函，如确有充分证据证明一方无正当理由拒不签收的，视为拒绝签收一方认可往来信函的内容。</w:t>
      </w:r>
    </w:p>
    <w:p w14:paraId="7140AB7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1.5.4</w:t>
      </w:r>
      <w:r>
        <w:rPr>
          <w:rFonts w:hint="eastAsia" w:ascii="宋体" w:hAnsi="宋体" w:eastAsia="宋体" w:cs="宋体"/>
          <w:color w:val="auto"/>
          <w:sz w:val="21"/>
          <w:szCs w:val="21"/>
          <w:highlight w:val="none"/>
        </w:rPr>
        <w:t>发包人和设计人应当在</w:t>
      </w:r>
      <w:r>
        <w:rPr>
          <w:rFonts w:hint="eastAsia" w:ascii="宋体" w:hAnsi="宋体" w:eastAsia="宋体" w:cs="宋体"/>
          <w:color w:val="auto"/>
          <w:sz w:val="21"/>
          <w:szCs w:val="21"/>
          <w:highlight w:val="none"/>
          <w:u w:val="single"/>
        </w:rPr>
        <w:t>10个工作日</w:t>
      </w:r>
      <w:r>
        <w:rPr>
          <w:rFonts w:hint="eastAsia" w:ascii="宋体" w:hAnsi="宋体" w:eastAsia="宋体" w:cs="宋体"/>
          <w:color w:val="auto"/>
          <w:sz w:val="21"/>
          <w:szCs w:val="21"/>
          <w:highlight w:val="none"/>
        </w:rPr>
        <w:t>内将与合同有关的通知、批准、证明、证书、指示、指令、要求、请求、同意、确定和决定等书面函件送达对方当事人。</w:t>
      </w:r>
    </w:p>
    <w:p w14:paraId="2AC65DC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发包人与设计人联系信息</w:t>
      </w:r>
    </w:p>
    <w:p w14:paraId="3067C68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EECB64">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FAA23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发包人指定的联系电话及传真号码：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B99399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5BE58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设计人接收文件的地点：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97EC2E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设计人指定的接收人为：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3E467B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设计人指定的联系电话及传真号码：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7F30E82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设计人指定的电子邮箱：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C26D2F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保密</w:t>
      </w:r>
    </w:p>
    <w:p w14:paraId="4B632E6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除法律规定或合同另有约定外，未经发包人同意，设计人不得将发包人提供的图纸、文件以及声明需要保密的资料信息等商业秘密泄露给第三方。</w:t>
      </w:r>
    </w:p>
    <w:p w14:paraId="50CF53F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除法律规定或合同另有约定外，未经设计人同意，发包人不得将设计人提供的技术文件、技术成果、技术秘密及声明需要保密的资料信息等商业秘密泄露给第三方。</w:t>
      </w:r>
    </w:p>
    <w:p w14:paraId="5448967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保密期限：</w:t>
      </w:r>
      <w:r>
        <w:rPr>
          <w:rFonts w:hint="eastAsia" w:ascii="宋体" w:hAnsi="宋体" w:eastAsia="宋体" w:cs="宋体"/>
          <w:color w:val="auto"/>
          <w:sz w:val="21"/>
          <w:szCs w:val="21"/>
          <w:highlight w:val="none"/>
          <w:u w:val="single"/>
        </w:rPr>
        <w:t xml:space="preserve"> 工程通过竣工验收后五年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02C8C51">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 发包人</w:t>
      </w:r>
    </w:p>
    <w:p w14:paraId="7920EA5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发包人一般义务</w:t>
      </w:r>
    </w:p>
    <w:p w14:paraId="5E221C1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ascii="宋体" w:hAnsi="宋体" w:eastAsia="宋体" w:cs="宋体"/>
          <w:color w:val="auto"/>
          <w:sz w:val="21"/>
          <w:szCs w:val="21"/>
          <w:highlight w:val="none"/>
        </w:rPr>
        <w:t>发包人应遵守法律，并办理法律规定由其办理的许可、核准或备案，包括但不限于建设用地规划许可证、建设工程规划许可证、建设工程方案设计批准、施工图设计审查等许可、核准或备案。</w:t>
      </w:r>
    </w:p>
    <w:p w14:paraId="5DEB1A9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发包人负责本项目各阶段设计文件向规划设计管理部门的送审报批工作，并负责将报批结果书面通知设计人。</w:t>
      </w:r>
    </w:p>
    <w:p w14:paraId="7A9E05D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发包人其他义务：</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583577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18A80E6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4766AD5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450CEC2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2E1A6C4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7D841A2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               </w:t>
      </w:r>
      <w:r>
        <w:rPr>
          <w:rFonts w:hint="eastAsia" w:ascii="宋体" w:hAnsi="宋体" w:eastAsia="宋体" w:cs="宋体"/>
          <w:color w:val="auto"/>
          <w:sz w:val="21"/>
          <w:szCs w:val="21"/>
          <w:highlight w:val="none"/>
        </w:rPr>
        <w:t>；</w:t>
      </w:r>
    </w:p>
    <w:p w14:paraId="6275C7D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             </w:t>
      </w:r>
      <w:r>
        <w:rPr>
          <w:rFonts w:hint="eastAsia" w:ascii="宋体" w:hAnsi="宋体" w:eastAsia="宋体" w:cs="宋体"/>
          <w:color w:val="auto"/>
          <w:sz w:val="21"/>
          <w:szCs w:val="21"/>
          <w:highlight w:val="none"/>
        </w:rPr>
        <w:t>；</w:t>
      </w:r>
    </w:p>
    <w:p w14:paraId="04A60F0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A6F075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按发包人管理规定执行，涉及合同价款变更及中止、提前解除、终止等重大事项须发包人的书面同意。</w:t>
      </w:r>
    </w:p>
    <w:p w14:paraId="67C6328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发包人代表不能按照合同约定履行其职责及义务，并导致合同无法继续正常履行的，设计人可以要求发包人撤换发包人代表。</w:t>
      </w:r>
    </w:p>
    <w:p w14:paraId="2B10B2E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发包人更换发包人代表的，应当提前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天书面通知设计人。</w:t>
      </w:r>
    </w:p>
    <w:p w14:paraId="40A8428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发包人决定</w:t>
      </w:r>
    </w:p>
    <w:p w14:paraId="03594E6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发包人应在</w:t>
      </w:r>
      <w:r>
        <w:rPr>
          <w:rFonts w:hint="eastAsia" w:ascii="宋体" w:hAnsi="宋体" w:eastAsia="宋体" w:cs="宋体"/>
          <w:color w:val="auto"/>
          <w:sz w:val="21"/>
          <w:szCs w:val="21"/>
          <w:highlight w:val="none"/>
          <w:u w:val="single"/>
        </w:rPr>
        <w:t>5个工作日</w:t>
      </w:r>
      <w:r>
        <w:rPr>
          <w:rFonts w:hint="eastAsia" w:ascii="宋体" w:hAnsi="宋体" w:eastAsia="宋体" w:cs="宋体"/>
          <w:color w:val="auto"/>
          <w:sz w:val="21"/>
          <w:szCs w:val="21"/>
          <w:highlight w:val="none"/>
        </w:rPr>
        <w:t>内对设计人书面提出的事项作出书面决定。</w:t>
      </w:r>
    </w:p>
    <w:p w14:paraId="5DCBA958">
      <w:pPr>
        <w:snapToGrid w:val="0"/>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设计人</w:t>
      </w:r>
    </w:p>
    <w:p w14:paraId="5842948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设计人一般义务</w:t>
      </w:r>
    </w:p>
    <w:p w14:paraId="15230FD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设计人需配合发包人办理有关许可、批准或备案手续。</w:t>
      </w:r>
    </w:p>
    <w:p w14:paraId="6BF1F75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设计人其他义务：</w:t>
      </w:r>
      <w:r>
        <w:rPr>
          <w:rFonts w:hint="eastAsia" w:ascii="宋体" w:hAnsi="宋体" w:eastAsia="宋体" w:cs="宋体"/>
          <w:color w:val="auto"/>
          <w:sz w:val="21"/>
          <w:szCs w:val="21"/>
          <w:highlight w:val="none"/>
          <w:u w:val="single"/>
        </w:rPr>
        <w:t>设计人应按现行有效的国家法律法规、规范、标准、规程、技术条例或其他经相关政府部门认可的专业规范进行和完成设计工作，并满足发包人提出的设计要求，提交的设计任务书应符合国家及项目所在地有关规定及深度要求，能够获得政府相关部门批准的设计文件和设计成果，并对其成果负责。设计人必须配合发包人与当地规划主管部门及施工单位作好沟通衔接及各阶段图纸交底工作，保障项目的顺利进行。如设计文件不符合要求导致审批不能通过的，由设计人与相关主管部门沟通，按要求修改，直至通过，设计人自行承担由此产生的费用。</w:t>
      </w:r>
    </w:p>
    <w:p w14:paraId="534FEAD2">
      <w:pPr>
        <w:snapToGrid w:val="0"/>
        <w:spacing w:beforeLines="0" w:afterLines="0" w:line="360" w:lineRule="auto"/>
        <w:ind w:firstLine="420" w:firstLineChars="200"/>
        <w:contextualSpacing/>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3.1.3 设计人应当依法取得工程设计的相应资质，并向发包方提供相应工程设计资质证书、工程设计收费资格证书及企业法人营业执照证明设计资格。因设计人缺乏相应工程设计资质而导致合同无效的，设计人应无条件返还已支付款项，并支付相应违约金。若违约金不足填补发包方损失，则以发包方损失金额为准进行赔偿。</w:t>
      </w:r>
    </w:p>
    <w:p w14:paraId="1EBCA7A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项目负责人</w:t>
      </w:r>
    </w:p>
    <w:p w14:paraId="339D2E6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rPr>
        <w:t>负责人</w:t>
      </w:r>
    </w:p>
    <w:p w14:paraId="55E2544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1A916D2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执业资格及等级：</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188FF674">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注册证书号：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B0927D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46B2C28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4BFC637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315E955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设计人对项目负责人的授权范围如下：</w:t>
      </w:r>
      <w:r>
        <w:rPr>
          <w:rFonts w:hint="eastAsia" w:ascii="宋体" w:hAnsi="宋体" w:eastAsia="宋体" w:cs="宋体"/>
          <w:color w:val="auto"/>
          <w:sz w:val="21"/>
          <w:szCs w:val="21"/>
          <w:highlight w:val="none"/>
          <w:u w:val="single"/>
        </w:rPr>
        <w:t>代表设计人全面履行对发包人的合同</w:t>
      </w:r>
      <w:r>
        <w:rPr>
          <w:rFonts w:hint="eastAsia" w:ascii="宋体" w:hAnsi="宋体" w:eastAsia="宋体" w:cs="宋体"/>
          <w:color w:val="auto"/>
          <w:sz w:val="21"/>
          <w:szCs w:val="21"/>
          <w:highlight w:val="none"/>
        </w:rPr>
        <w:t>。</w:t>
      </w:r>
    </w:p>
    <w:p w14:paraId="04FE200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方就设计团队人员，包括项目设计总负责人、副负责人、相关核心成员等内容协商一致。设计团队设正副2名总负责人，各专业设计应设1名专业负责人，并明确项目设计负责人的具体授权范围，具体人员细节由双方协商一致后通过附件的形式加以明确。（详见附件</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：设计人主要设计人员表）</w:t>
      </w:r>
    </w:p>
    <w:p w14:paraId="410D22E4">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设计人更换项目负责人的，应提前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个工作日书面通知发包人，并征得发包人书面同意。</w:t>
      </w:r>
    </w:p>
    <w:p w14:paraId="10E4245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设计人擅自更换项目负责人的违约责任：</w:t>
      </w:r>
      <w:r>
        <w:rPr>
          <w:rFonts w:hint="eastAsia" w:ascii="宋体" w:hAnsi="宋体" w:eastAsia="宋体" w:cs="宋体"/>
          <w:color w:val="auto"/>
          <w:sz w:val="21"/>
          <w:szCs w:val="21"/>
          <w:highlight w:val="none"/>
          <w:u w:val="single"/>
        </w:rPr>
        <w:t>设计人应向发包人支付【</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0000】元/次的违约金，该违约金可直接在当期设计费中扣除；且发包人有权单方解除本合同，设计人应退回已收设计费，同时由此产生的责任和损失均由设计人负责。</w:t>
      </w:r>
    </w:p>
    <w:p w14:paraId="78BEF59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设计人应在收到</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书面更换通知后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天内更换项目负责人。</w:t>
      </w:r>
    </w:p>
    <w:p w14:paraId="6C6EA8C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设计人无正当理由拒绝更换项目负责人的违约责任：</w:t>
      </w:r>
      <w:r>
        <w:rPr>
          <w:rFonts w:hint="eastAsia" w:ascii="宋体" w:hAnsi="宋体" w:eastAsia="宋体" w:cs="宋体"/>
          <w:color w:val="auto"/>
          <w:sz w:val="21"/>
          <w:szCs w:val="21"/>
          <w:highlight w:val="none"/>
          <w:u w:val="single"/>
        </w:rPr>
        <w:t>设计人应向发包人支付【</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0000】元/次的违约金，该违约金可直接在当期设计费中扣除；且发包人有权单方解除本合同，设计人应退回已收设计费，同时由此产生的责任和损失均由设计人负责。</w:t>
      </w:r>
    </w:p>
    <w:p w14:paraId="5B48F5B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设计人人员</w:t>
      </w:r>
    </w:p>
    <w:p w14:paraId="183E7CC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设计人提交项目管理机构及人员安排报告的期限</w:t>
      </w:r>
      <w:r>
        <w:rPr>
          <w:rFonts w:hint="eastAsia" w:ascii="宋体" w:hAnsi="宋体" w:eastAsia="宋体" w:cs="宋体"/>
          <w:color w:val="auto"/>
          <w:sz w:val="21"/>
          <w:szCs w:val="21"/>
          <w:highlight w:val="none"/>
          <w:u w:val="single"/>
        </w:rPr>
        <w:t xml:space="preserve">设计人应在接到开始设计通知后 7 天内，向发包人提交设计人项目管理机构及人员安排的报告  </w:t>
      </w:r>
      <w:r>
        <w:rPr>
          <w:rFonts w:hint="eastAsia" w:ascii="宋体" w:hAnsi="宋体" w:eastAsia="宋体" w:cs="宋体"/>
          <w:color w:val="auto"/>
          <w:sz w:val="21"/>
          <w:szCs w:val="21"/>
          <w:highlight w:val="none"/>
        </w:rPr>
        <w:t>。</w:t>
      </w:r>
    </w:p>
    <w:p w14:paraId="55E96BB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3.3.2 </w:t>
      </w:r>
      <w:r>
        <w:rPr>
          <w:rFonts w:hint="eastAsia" w:ascii="宋体" w:hAnsi="宋体" w:eastAsia="宋体" w:cs="宋体"/>
          <w:color w:val="auto"/>
          <w:sz w:val="21"/>
          <w:szCs w:val="21"/>
          <w:highlight w:val="none"/>
          <w:lang w:val="en-US" w:eastAsia="zh-CN"/>
        </w:rPr>
        <w:t>为保证工程质量，设计人必须保持一定的团队稳定性，大规模更换设计团队成员或重要核心成员离职应当征求发包人的</w:t>
      </w:r>
      <w:r>
        <w:rPr>
          <w:rFonts w:hint="eastAsia" w:ascii="宋体" w:hAnsi="宋体" w:cs="宋体"/>
          <w:color w:val="auto"/>
          <w:sz w:val="21"/>
          <w:szCs w:val="21"/>
          <w:highlight w:val="none"/>
          <w:lang w:val="en-US" w:eastAsia="zh-CN"/>
        </w:rPr>
        <w:t>同意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设计人无正当理由拒绝撤换主要设计人员的违约责任：</w:t>
      </w:r>
      <w:r>
        <w:rPr>
          <w:rFonts w:hint="eastAsia" w:ascii="宋体" w:hAnsi="宋体" w:eastAsia="宋体" w:cs="宋体"/>
          <w:color w:val="auto"/>
          <w:sz w:val="21"/>
          <w:szCs w:val="21"/>
          <w:highlight w:val="none"/>
          <w:u w:val="single"/>
        </w:rPr>
        <w:t>设计人应向发包人支付【</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0000】元/次的违约金，该违约金可直接在当期设计费中扣除；且发包人有权单方解除本合同，设计人应退回已收设计费，同时由此产生的责任和损失均由设计人负责。</w:t>
      </w:r>
    </w:p>
    <w:p w14:paraId="475809D8">
      <w:pPr>
        <w:snapToGrid w:val="0"/>
        <w:spacing w:beforeLines="0" w:afterLines="0" w:line="360" w:lineRule="auto"/>
        <w:ind w:firstLine="420" w:firstLineChars="200"/>
        <w:contextualSpacing/>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3.3.3若设计人委派的项目负责人和设计人员与设计合同约定不符的、设计人员不能满足工程设计以及发包人要求等情况下，且发包人有权单方解除本合同，且设计人应当承担违约责任。</w:t>
      </w:r>
    </w:p>
    <w:p w14:paraId="3C307A5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设计分包</w:t>
      </w:r>
    </w:p>
    <w:p w14:paraId="2167CC54">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设计分包的一般约定</w:t>
      </w:r>
    </w:p>
    <w:p w14:paraId="7A4A7B9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除发包人同意外，</w:t>
      </w:r>
      <w:r>
        <w:rPr>
          <w:rFonts w:hint="eastAsia" w:ascii="宋体" w:hAnsi="宋体" w:cs="宋体"/>
          <w:color w:val="auto"/>
          <w:sz w:val="21"/>
          <w:szCs w:val="21"/>
          <w:highlight w:val="none"/>
          <w:u w:val="none"/>
          <w:lang w:val="en-US" w:eastAsia="zh-CN"/>
        </w:rPr>
        <w:t>本合同约定的设计</w:t>
      </w:r>
      <w:r>
        <w:rPr>
          <w:rFonts w:hint="eastAsia" w:ascii="宋体" w:hAnsi="宋体" w:eastAsia="宋体" w:cs="宋体"/>
          <w:color w:val="auto"/>
          <w:sz w:val="21"/>
          <w:szCs w:val="21"/>
          <w:highlight w:val="none"/>
          <w:u w:val="none"/>
          <w:lang w:eastAsia="zh-CN"/>
        </w:rPr>
        <w:t>工程不得进行分包。</w:t>
      </w:r>
      <w:r>
        <w:rPr>
          <w:rFonts w:hint="eastAsia" w:ascii="宋体" w:hAnsi="宋体" w:eastAsia="宋体" w:cs="宋体"/>
          <w:color w:val="auto"/>
          <w:sz w:val="21"/>
          <w:szCs w:val="21"/>
          <w:highlight w:val="none"/>
          <w:lang w:eastAsia="zh-CN"/>
        </w:rPr>
        <w:t xml:space="preserve"> </w:t>
      </w:r>
    </w:p>
    <w:p w14:paraId="1605896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C3228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3.4.2设计分包的确定</w:t>
      </w:r>
    </w:p>
    <w:p w14:paraId="6F77285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64F86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设计人不得将其承包的全部工程设计转包给第三人，或将其承包的全部工程设计肢解后以分包的名义转包给第三人。设计人不得将工程主体结构、关键性工作及禁止分包的工程设计分包给第三人。设计人不得违法分包。</w:t>
      </w:r>
    </w:p>
    <w:p w14:paraId="5E72047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设计人进行单项设计分包，确定分包人，须经过发包人书面同意。设计人应确保分包人具有相应的资质和能力，并向发包人提交分包人的主要工程设计人员名单、注册职业资格及执业经历等。工程设计分包不减轻或免除设计人的责任和义务，设计人和分包人就分包工程设计向发包人承担连带责任 </w:t>
      </w:r>
      <w:r>
        <w:rPr>
          <w:rFonts w:hint="eastAsia" w:ascii="宋体" w:hAnsi="宋体" w:eastAsia="宋体" w:cs="宋体"/>
          <w:color w:val="auto"/>
          <w:sz w:val="21"/>
          <w:szCs w:val="21"/>
          <w:highlight w:val="none"/>
        </w:rPr>
        <w:t>。</w:t>
      </w:r>
    </w:p>
    <w:p w14:paraId="33B20D4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3.4.3 设计人向发包人提交有关分包人资料包括：</w:t>
      </w:r>
      <w:r>
        <w:rPr>
          <w:rFonts w:hint="eastAsia" w:ascii="宋体" w:hAnsi="宋体" w:eastAsia="宋体" w:cs="宋体"/>
          <w:color w:val="auto"/>
          <w:sz w:val="21"/>
          <w:szCs w:val="21"/>
          <w:highlight w:val="none"/>
          <w:u w:val="single"/>
        </w:rPr>
        <w:t>分包人营业执照、相关专业资质、主要工程设计人员名单、注册职业资格及执业经历等（上述资料由设计人核实无误后盖章确认）</w:t>
      </w:r>
      <w:r>
        <w:rPr>
          <w:rFonts w:hint="eastAsia" w:ascii="宋体" w:hAnsi="宋体" w:eastAsia="宋体" w:cs="宋体"/>
          <w:color w:val="auto"/>
          <w:sz w:val="21"/>
          <w:szCs w:val="21"/>
          <w:highlight w:val="none"/>
        </w:rPr>
        <w:t>。</w:t>
      </w:r>
    </w:p>
    <w:p w14:paraId="7015E8B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3.4.4 分包工程设计费支付方式： </w:t>
      </w:r>
      <w:r>
        <w:rPr>
          <w:rFonts w:hint="eastAsia" w:ascii="宋体" w:hAnsi="宋体" w:eastAsia="宋体" w:cs="宋体"/>
          <w:color w:val="auto"/>
          <w:sz w:val="21"/>
          <w:szCs w:val="21"/>
          <w:highlight w:val="none"/>
          <w:u w:val="single"/>
        </w:rPr>
        <w:t xml:space="preserve">  因分包工程产生的设计费由设计人与分包人结算。如因生效的法院判决书或仲裁裁决书要求发包人向分包人支付分包工程设计费的，发包人有权从应付设计人合同价款中扣除该部分费用。</w:t>
      </w:r>
    </w:p>
    <w:p w14:paraId="6ECD1514">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联合体</w:t>
      </w:r>
    </w:p>
    <w:p w14:paraId="32B6539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3.5.</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发包人向联合体支付设计费用的方式：</w:t>
      </w:r>
      <w:r>
        <w:rPr>
          <w:rFonts w:hint="eastAsia" w:ascii="宋体" w:hAnsi="宋体" w:eastAsia="宋体" w:cs="宋体"/>
          <w:color w:val="auto"/>
          <w:sz w:val="21"/>
          <w:szCs w:val="21"/>
          <w:highlight w:val="none"/>
          <w:u w:val="single"/>
        </w:rPr>
        <w:t xml:space="preserve">    /    。</w:t>
      </w:r>
    </w:p>
    <w:p w14:paraId="2590E686">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 工程设计要求</w:t>
      </w:r>
    </w:p>
    <w:p w14:paraId="576676F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 工程设计一般要求</w:t>
      </w:r>
    </w:p>
    <w:p w14:paraId="75EB905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工程设计的特殊标准或要求：</w:t>
      </w:r>
      <w:r>
        <w:rPr>
          <w:rFonts w:hint="eastAsia" w:ascii="宋体" w:hAnsi="宋体" w:eastAsia="宋体" w:cs="宋体"/>
          <w:color w:val="auto"/>
          <w:sz w:val="21"/>
          <w:szCs w:val="21"/>
          <w:highlight w:val="none"/>
          <w:u w:val="single"/>
        </w:rPr>
        <w:t xml:space="preserve">         /           </w:t>
      </w:r>
    </w:p>
    <w:p w14:paraId="45334AB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.1.2 工程设计适用的技术标准：</w:t>
      </w:r>
      <w:r>
        <w:rPr>
          <w:rFonts w:hint="eastAsia" w:ascii="宋体" w:hAnsi="宋体" w:eastAsia="宋体" w:cs="宋体"/>
          <w:color w:val="auto"/>
          <w:sz w:val="21"/>
          <w:szCs w:val="21"/>
          <w:highlight w:val="none"/>
          <w:u w:val="single"/>
        </w:rPr>
        <w:t>国家、省市、行业等最新执行的相关法定、法规、规范性文件、规定。</w:t>
      </w:r>
    </w:p>
    <w:p w14:paraId="32E64E0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工程设计文件的</w:t>
      </w:r>
      <w:r>
        <w:rPr>
          <w:rFonts w:hint="eastAsia" w:ascii="宋体" w:hAnsi="宋体" w:eastAsia="宋体" w:cs="宋体"/>
          <w:color w:val="auto"/>
          <w:kern w:val="2"/>
          <w:sz w:val="21"/>
          <w:szCs w:val="21"/>
          <w:highlight w:val="none"/>
        </w:rPr>
        <w:t>主要技术指标控制值</w:t>
      </w:r>
      <w:r>
        <w:rPr>
          <w:rFonts w:hint="eastAsia" w:ascii="宋体" w:hAnsi="宋体" w:eastAsia="宋体" w:cs="宋体"/>
          <w:color w:val="auto"/>
          <w:sz w:val="21"/>
          <w:szCs w:val="21"/>
          <w:highlight w:val="none"/>
        </w:rPr>
        <w:t>及比例：</w:t>
      </w:r>
      <w:r>
        <w:rPr>
          <w:rFonts w:hint="eastAsia" w:ascii="宋体" w:hAnsi="宋体" w:cs="宋体"/>
          <w:color w:val="auto"/>
          <w:sz w:val="21"/>
          <w:szCs w:val="21"/>
          <w:highlight w:val="none"/>
          <w:u w:val="single"/>
          <w:lang w:val="en-US" w:eastAsia="zh-CN"/>
        </w:rPr>
        <w:t>可研</w:t>
      </w:r>
      <w:r>
        <w:rPr>
          <w:rFonts w:hint="eastAsia" w:ascii="宋体" w:hAnsi="宋体" w:eastAsia="宋体" w:cs="宋体"/>
          <w:color w:val="auto"/>
          <w:sz w:val="21"/>
          <w:szCs w:val="21"/>
          <w:highlight w:val="none"/>
          <w:u w:val="single"/>
        </w:rPr>
        <w:t>批复</w:t>
      </w:r>
      <w:r>
        <w:rPr>
          <w:rFonts w:hint="eastAsia" w:ascii="宋体" w:hAnsi="宋体" w:cs="宋体"/>
          <w:color w:val="auto"/>
          <w:sz w:val="21"/>
          <w:szCs w:val="21"/>
          <w:highlight w:val="none"/>
          <w:u w:val="single"/>
          <w:lang w:val="en-US" w:eastAsia="zh-CN"/>
        </w:rPr>
        <w:t>等</w:t>
      </w:r>
      <w:r>
        <w:rPr>
          <w:rFonts w:hint="eastAsia" w:ascii="宋体" w:hAnsi="宋体" w:eastAsia="宋体" w:cs="宋体"/>
          <w:color w:val="auto"/>
          <w:sz w:val="21"/>
          <w:szCs w:val="21"/>
          <w:highlight w:val="none"/>
        </w:rPr>
        <w:t xml:space="preserve">。       </w:t>
      </w:r>
    </w:p>
    <w:p w14:paraId="55DEF11A">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工程设计文件的要求</w:t>
      </w:r>
    </w:p>
    <w:p w14:paraId="696115E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工程设计文件深度规定：</w:t>
      </w:r>
      <w:r>
        <w:rPr>
          <w:rFonts w:hint="eastAsia" w:ascii="宋体" w:hAnsi="宋体" w:eastAsia="宋体" w:cs="宋体"/>
          <w:color w:val="auto"/>
          <w:sz w:val="21"/>
          <w:szCs w:val="21"/>
          <w:highlight w:val="none"/>
          <w:u w:val="single"/>
        </w:rPr>
        <w:t>☑符合《市政公用工程设计文件编制深度规定》（2013年版）、☑符合《建筑工程设计文件编制深度规定》（2016年版）标准、☑其他：达到现行国家标准、行业标准、行业技术规程，符合相关专业设计文件编制深度规定要求、上述规定以国家颁布的最新标准为准。及委托方要求【委托方可根据具体项目情况增加深度要求】</w:t>
      </w:r>
      <w:r>
        <w:rPr>
          <w:rFonts w:hint="eastAsia" w:ascii="宋体" w:hAnsi="宋体" w:eastAsia="宋体" w:cs="宋体"/>
          <w:color w:val="auto"/>
          <w:sz w:val="21"/>
          <w:szCs w:val="21"/>
          <w:highlight w:val="none"/>
        </w:rPr>
        <w:t xml:space="preserve">。 </w:t>
      </w:r>
    </w:p>
    <w:p w14:paraId="561A51A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建筑物及其功能设施的合理使用寿命年限：</w:t>
      </w:r>
      <w:r>
        <w:rPr>
          <w:rFonts w:hint="eastAsia" w:ascii="宋体" w:hAnsi="宋体" w:eastAsia="宋体" w:cs="宋体"/>
          <w:color w:val="auto"/>
          <w:sz w:val="21"/>
          <w:szCs w:val="21"/>
          <w:highlight w:val="none"/>
          <w:u w:val="single"/>
        </w:rPr>
        <w:t xml:space="preserve"> 50年 </w:t>
      </w:r>
      <w:r>
        <w:rPr>
          <w:rFonts w:hint="eastAsia" w:ascii="宋体" w:hAnsi="宋体" w:eastAsia="宋体" w:cs="宋体"/>
          <w:color w:val="auto"/>
          <w:sz w:val="21"/>
          <w:szCs w:val="21"/>
          <w:highlight w:val="none"/>
        </w:rPr>
        <w:t>。</w:t>
      </w:r>
    </w:p>
    <w:p w14:paraId="5BA5AF64">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 工程设计进度与周期</w:t>
      </w:r>
    </w:p>
    <w:p w14:paraId="212CB42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 工程设计进度计划</w:t>
      </w:r>
    </w:p>
    <w:p w14:paraId="0DA61EA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.1.1 工程设计进度计划的编制</w:t>
      </w:r>
    </w:p>
    <w:p w14:paraId="0202C9E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合同当事人约定的工程设计进度计划提交的时间：</w:t>
      </w:r>
      <w:r>
        <w:rPr>
          <w:rFonts w:hint="eastAsia" w:ascii="宋体" w:hAnsi="宋体" w:eastAsia="宋体" w:cs="宋体"/>
          <w:color w:val="auto"/>
          <w:sz w:val="21"/>
          <w:szCs w:val="21"/>
          <w:highlight w:val="none"/>
          <w:u w:val="single"/>
        </w:rPr>
        <w:t>按发包人要求。</w:t>
      </w:r>
    </w:p>
    <w:p w14:paraId="7F11C59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合同当事人约定的工程设计进度计划应包括的内容：</w:t>
      </w:r>
      <w:r>
        <w:rPr>
          <w:rFonts w:hint="eastAsia" w:ascii="宋体" w:hAnsi="宋体" w:eastAsia="宋体" w:cs="宋体"/>
          <w:color w:val="auto"/>
          <w:sz w:val="21"/>
          <w:szCs w:val="21"/>
          <w:highlight w:val="none"/>
          <w:u w:val="single"/>
        </w:rPr>
        <w:t>法律规定和一般工程设计实践惯例应包括的内容</w:t>
      </w:r>
      <w:r>
        <w:rPr>
          <w:rFonts w:hint="eastAsia" w:ascii="宋体" w:hAnsi="宋体" w:eastAsia="宋体" w:cs="宋体"/>
          <w:color w:val="auto"/>
          <w:sz w:val="21"/>
          <w:szCs w:val="21"/>
          <w:highlight w:val="none"/>
        </w:rPr>
        <w:t>。</w:t>
      </w:r>
    </w:p>
    <w:p w14:paraId="3032D2A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.1.2 工程设计进度计划的修订</w:t>
      </w:r>
    </w:p>
    <w:p w14:paraId="28130A7F">
      <w:pPr>
        <w:snapToGrid w:val="0"/>
        <w:spacing w:beforeLines="0" w:afterLines="0" w:line="360" w:lineRule="auto"/>
        <w:ind w:firstLine="420" w:firstLineChars="200"/>
        <w:contextualSpacing/>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发包人在收到工程设计进度计划后确认或提出修改意见的期限：</w:t>
      </w:r>
      <w:r>
        <w:rPr>
          <w:rFonts w:hint="eastAsia" w:ascii="宋体" w:hAnsi="宋体" w:eastAsia="宋体" w:cs="宋体"/>
          <w:color w:val="auto"/>
          <w:sz w:val="21"/>
          <w:szCs w:val="21"/>
          <w:highlight w:val="none"/>
          <w:u w:val="single"/>
        </w:rPr>
        <w:t xml:space="preserve"> 发包人应在收到修订的工程设计进度计划后 15</w:t>
      </w:r>
      <w:r>
        <w:rPr>
          <w:rFonts w:hint="eastAsia" w:ascii="宋体" w:hAnsi="宋体" w:cs="宋体"/>
          <w:color w:val="auto"/>
          <w:sz w:val="21"/>
          <w:szCs w:val="21"/>
          <w:highlight w:val="none"/>
          <w:u w:val="single"/>
          <w:lang w:val="en-US" w:eastAsia="zh-CN"/>
        </w:rPr>
        <w:t>个</w:t>
      </w:r>
      <w:r>
        <w:rPr>
          <w:rFonts w:hint="eastAsia" w:ascii="宋体" w:hAnsi="宋体" w:eastAsia="宋体" w:cs="宋体"/>
          <w:color w:val="auto"/>
          <w:sz w:val="21"/>
          <w:szCs w:val="21"/>
          <w:highlight w:val="none"/>
          <w:u w:val="single"/>
        </w:rPr>
        <w:t>工作日内完成审核和批准或提出修改意见。</w:t>
      </w:r>
    </w:p>
    <w:p w14:paraId="6E57375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工程设计进度延误</w:t>
      </w:r>
    </w:p>
    <w:p w14:paraId="55C6A11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kern w:val="2"/>
          <w:sz w:val="21"/>
          <w:szCs w:val="21"/>
          <w:highlight w:val="none"/>
        </w:rPr>
        <w:t>因发包人原因导致工程设计进度延误</w:t>
      </w:r>
    </w:p>
    <w:p w14:paraId="0E2190AA">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因发包人原因导致工程设计进度延误的情形：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44B9DB2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设计人应在发生进度延误的情形后</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天内向发包人发出要求延期的书面通知，在发生该情形后</w:t>
      </w:r>
      <w:r>
        <w:rPr>
          <w:rFonts w:hint="eastAsia" w:ascii="宋体" w:hAnsi="宋体" w:eastAsia="宋体" w:cs="宋体"/>
          <w:color w:val="auto"/>
          <w:sz w:val="21"/>
          <w:szCs w:val="21"/>
          <w:highlight w:val="none"/>
          <w:u w:val="single"/>
        </w:rPr>
        <w:t xml:space="preserve"> 15 </w:t>
      </w:r>
      <w:r>
        <w:rPr>
          <w:rFonts w:hint="eastAsia" w:ascii="宋体" w:hAnsi="宋体" w:eastAsia="宋体" w:cs="宋体"/>
          <w:color w:val="auto"/>
          <w:sz w:val="21"/>
          <w:szCs w:val="21"/>
          <w:highlight w:val="none"/>
        </w:rPr>
        <w:t>天内提交要求延期的详细说明。</w:t>
      </w:r>
    </w:p>
    <w:p w14:paraId="698C7A3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发包人收到设计人要求延期的详细说明后，应在</w:t>
      </w:r>
      <w:r>
        <w:rPr>
          <w:rFonts w:hint="eastAsia" w:ascii="宋体" w:hAnsi="宋体" w:eastAsia="宋体" w:cs="宋体"/>
          <w:color w:val="auto"/>
          <w:sz w:val="21"/>
          <w:szCs w:val="21"/>
          <w:highlight w:val="none"/>
          <w:u w:val="single"/>
        </w:rPr>
        <w:t xml:space="preserve"> 15 </w:t>
      </w:r>
      <w:r>
        <w:rPr>
          <w:rFonts w:hint="eastAsia" w:ascii="宋体" w:hAnsi="宋体" w:eastAsia="宋体" w:cs="宋体"/>
          <w:color w:val="auto"/>
          <w:sz w:val="21"/>
          <w:szCs w:val="21"/>
          <w:highlight w:val="none"/>
        </w:rPr>
        <w:t>天内进行审查并书面答复。</w:t>
      </w:r>
    </w:p>
    <w:p w14:paraId="046A86A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设计人未能在上述约定时间内发出要求延期通知并提交详细资料，视为设计人放弃延期申请权利。</w:t>
      </w:r>
    </w:p>
    <w:p w14:paraId="0315C29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提前交付工程设计文件</w:t>
      </w:r>
    </w:p>
    <w:p w14:paraId="4471C1B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提前交付工程设计文件的奖励：</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59357CF">
      <w:pPr>
        <w:snapToGrid w:val="0"/>
        <w:spacing w:beforeLines="0" w:afterLines="0"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 工程设计文件</w:t>
      </w:r>
      <w:r>
        <w:rPr>
          <w:rFonts w:hint="eastAsia" w:ascii="宋体" w:hAnsi="宋体" w:eastAsia="宋体" w:cs="宋体"/>
          <w:b/>
          <w:bCs/>
          <w:color w:val="auto"/>
          <w:sz w:val="21"/>
          <w:szCs w:val="21"/>
          <w:highlight w:val="none"/>
        </w:rPr>
        <w:t>交付</w:t>
      </w:r>
    </w:p>
    <w:p w14:paraId="4A86A52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发包人要求设计人提交电子版设计文件的具体形式为：</w:t>
      </w:r>
      <w:r>
        <w:rPr>
          <w:rFonts w:hint="eastAsia" w:ascii="宋体" w:hAnsi="宋体" w:eastAsia="宋体" w:cs="宋体"/>
          <w:color w:val="auto"/>
          <w:sz w:val="21"/>
          <w:szCs w:val="21"/>
          <w:highlight w:val="none"/>
          <w:u w:val="single"/>
        </w:rPr>
        <w:t>光盘、CAD格式及PDF格式等形式的设计文件电子版 。报建、评审会、汇报会、专题会议所需图纸、资料等由设计人根据需要提供</w:t>
      </w:r>
      <w:r>
        <w:rPr>
          <w:rFonts w:hint="eastAsia" w:ascii="宋体" w:hAnsi="宋体" w:eastAsia="宋体" w:cs="宋体"/>
          <w:color w:val="auto"/>
          <w:sz w:val="21"/>
          <w:szCs w:val="21"/>
          <w:highlight w:val="none"/>
        </w:rPr>
        <w:t xml:space="preserve">。 </w:t>
      </w:r>
    </w:p>
    <w:p w14:paraId="046B19A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基坑围护图纸提交时，应提交相应的设计围护文件，如发包人需要做设计优化时，应无条件积极配合。</w:t>
      </w:r>
    </w:p>
    <w:p w14:paraId="42D79F18">
      <w:pPr>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设计人应向发包人交付的设计资料及文件：</w:t>
      </w:r>
      <w:r>
        <w:rPr>
          <w:rFonts w:hint="eastAsia" w:ascii="宋体" w:hAnsi="宋体" w:eastAsia="宋体" w:cs="宋体"/>
          <w:color w:val="auto"/>
          <w:sz w:val="21"/>
          <w:szCs w:val="21"/>
          <w:highlight w:val="none"/>
          <w:u w:val="single"/>
        </w:rPr>
        <w:t>详见专用条款附件3。</w:t>
      </w:r>
    </w:p>
    <w:p w14:paraId="502FD34E">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注：交付的设计资料及文件需满足前期报批和工程全过程使用。</w:t>
      </w:r>
    </w:p>
    <w:p w14:paraId="602A8686">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 工程设计文件审查</w:t>
      </w:r>
      <w:r>
        <w:rPr>
          <w:rFonts w:hint="eastAsia" w:ascii="宋体" w:hAnsi="宋体" w:cs="宋体"/>
          <w:b/>
          <w:color w:val="auto"/>
          <w:sz w:val="21"/>
          <w:szCs w:val="21"/>
          <w:highlight w:val="none"/>
          <w:lang w:val="en-US" w:eastAsia="zh-CN"/>
        </w:rPr>
        <w:t>与要求</w:t>
      </w:r>
    </w:p>
    <w:p w14:paraId="53A6D06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 发包人对设计人的设计文件审查期限不超过</w:t>
      </w:r>
      <w:r>
        <w:rPr>
          <w:rFonts w:hint="eastAsia" w:ascii="宋体" w:hAnsi="宋体" w:eastAsia="宋体" w:cs="宋体"/>
          <w:color w:val="auto"/>
          <w:sz w:val="21"/>
          <w:szCs w:val="21"/>
          <w:highlight w:val="none"/>
          <w:u w:val="single"/>
        </w:rPr>
        <w:t xml:space="preserve"> 15 </w:t>
      </w:r>
      <w:r>
        <w:rPr>
          <w:rFonts w:hint="eastAsia" w:ascii="宋体" w:hAnsi="宋体" w:eastAsia="宋体" w:cs="宋体"/>
          <w:color w:val="auto"/>
          <w:sz w:val="21"/>
          <w:szCs w:val="21"/>
          <w:highlight w:val="none"/>
        </w:rPr>
        <w:t>天。</w:t>
      </w:r>
    </w:p>
    <w:p w14:paraId="6944718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发包人应在审查同意设计人的工程设计文件后在</w:t>
      </w:r>
      <w:r>
        <w:rPr>
          <w:rFonts w:hint="eastAsia" w:ascii="宋体" w:hAnsi="宋体" w:eastAsia="宋体" w:cs="宋体"/>
          <w:color w:val="auto"/>
          <w:sz w:val="21"/>
          <w:szCs w:val="21"/>
          <w:highlight w:val="none"/>
          <w:u w:val="single"/>
        </w:rPr>
        <w:t>5个工作日</w:t>
      </w:r>
      <w:r>
        <w:rPr>
          <w:rFonts w:hint="eastAsia" w:ascii="宋体" w:hAnsi="宋体" w:eastAsia="宋体" w:cs="宋体"/>
          <w:color w:val="auto"/>
          <w:sz w:val="21"/>
          <w:szCs w:val="21"/>
          <w:highlight w:val="none"/>
        </w:rPr>
        <w:t>内，向政府有关部门报送工程设计文件。</w:t>
      </w:r>
    </w:p>
    <w:p w14:paraId="09F2885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工程设计审查形式及时间安排：</w:t>
      </w:r>
      <w:r>
        <w:rPr>
          <w:rFonts w:hint="eastAsia" w:ascii="宋体" w:hAnsi="宋体" w:eastAsia="宋体" w:cs="宋体"/>
          <w:color w:val="auto"/>
          <w:sz w:val="21"/>
          <w:szCs w:val="21"/>
          <w:highlight w:val="none"/>
          <w:u w:val="single"/>
        </w:rPr>
        <w:t xml:space="preserve"> 委托第三方图审机构进行审查，具体时间安排发包人另行通知  </w:t>
      </w:r>
      <w:r>
        <w:rPr>
          <w:rFonts w:hint="eastAsia" w:ascii="宋体" w:hAnsi="宋体" w:eastAsia="宋体" w:cs="宋体"/>
          <w:color w:val="auto"/>
          <w:sz w:val="21"/>
          <w:szCs w:val="21"/>
          <w:highlight w:val="none"/>
        </w:rPr>
        <w:t>。</w:t>
      </w:r>
    </w:p>
    <w:p w14:paraId="1D472BA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设计人应当按法律和技术标准的强制性规定及发包人要求进行工程设计。有关工程设计的特殊标准或要求由合同当事人在专用合同条款中约定。</w:t>
      </w:r>
    </w:p>
    <w:p w14:paraId="1D380D8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设计人发现发包人提供的工程设计资料有问题的，设计人应当及时通知发包人并经发包人确认。</w:t>
      </w:r>
    </w:p>
    <w:p w14:paraId="59EAA75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3E3E27C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设计人应当根据建筑工程的使用功能和专业技术协调要求，合理确定基础类型、结构体系、结构布置、使用荷载及综合管线等。</w:t>
      </w:r>
    </w:p>
    <w:p w14:paraId="78D2766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设计人应当严格执行其双方书面确认的主要技术指标控制值，由于设计人的原因导致工程设计文件超出在专用合同条款中约定的主要技术指标控制值比例的，设计人应当承担相应的违约责任。</w:t>
      </w:r>
    </w:p>
    <w:p w14:paraId="58A986F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设计人在工程设计中选用的材料、设备，应当注明其规格、型号、性能等技术指标及适应性，满足</w:t>
      </w:r>
      <w:r>
        <w:rPr>
          <w:rFonts w:hint="eastAsia" w:ascii="宋体" w:hAnsi="宋体" w:eastAsia="宋体" w:cs="宋体"/>
          <w:color w:val="auto"/>
          <w:sz w:val="21"/>
          <w:szCs w:val="21"/>
          <w:highlight w:val="none"/>
          <w:lang w:eastAsia="zh-CN"/>
        </w:rPr>
        <w:t>质量、安全、</w:t>
      </w:r>
      <w:r>
        <w:rPr>
          <w:rFonts w:hint="eastAsia" w:ascii="宋体" w:hAnsi="宋体" w:eastAsia="宋体" w:cs="宋体"/>
          <w:color w:val="auto"/>
          <w:sz w:val="21"/>
          <w:szCs w:val="21"/>
          <w:highlight w:val="none"/>
        </w:rPr>
        <w:t>节能、环保</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要求。</w:t>
      </w:r>
    </w:p>
    <w:p w14:paraId="241D6F9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p>
    <w:p w14:paraId="749CC988">
      <w:pPr>
        <w:snapToGrid w:val="0"/>
        <w:spacing w:beforeLines="0" w:afterLines="0" w:line="360" w:lineRule="auto"/>
        <w:ind w:left="0" w:leftChars="0" w:firstLine="422" w:firstLineChars="200"/>
        <w:contextualSpacing/>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8</w:t>
      </w:r>
      <w:r>
        <w:rPr>
          <w:rFonts w:hint="eastAsia" w:ascii="宋体" w:hAnsi="宋体" w:eastAsia="宋体" w:cs="宋体"/>
          <w:b/>
          <w:color w:val="auto"/>
          <w:sz w:val="21"/>
          <w:szCs w:val="21"/>
          <w:highlight w:val="none"/>
        </w:rPr>
        <w:t>. 施工现场配合服务</w:t>
      </w:r>
    </w:p>
    <w:p w14:paraId="5411F9BD">
      <w:pPr>
        <w:snapToGrid w:val="0"/>
        <w:spacing w:beforeLines="0" w:afterLines="0" w:line="360" w:lineRule="auto"/>
        <w:ind w:left="0" w:leftChars="0"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 发包人为设计人派赴现场的工作人员提供便利条件的内容包括：</w:t>
      </w:r>
      <w:r>
        <w:rPr>
          <w:rFonts w:hint="eastAsia" w:ascii="宋体" w:hAnsi="宋体" w:eastAsia="宋体" w:cs="宋体"/>
          <w:color w:val="auto"/>
          <w:sz w:val="21"/>
          <w:szCs w:val="21"/>
          <w:highlight w:val="none"/>
          <w:u w:val="single"/>
        </w:rPr>
        <w:t xml:space="preserve">  /  。</w:t>
      </w:r>
    </w:p>
    <w:p w14:paraId="6E590772">
      <w:pPr>
        <w:snapToGrid w:val="0"/>
        <w:spacing w:beforeLines="0" w:afterLines="0" w:line="360" w:lineRule="auto"/>
        <w:ind w:left="0" w:leftChars="0"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.2设计人应当在交付施工图设计文件并经审查合格后，</w:t>
      </w:r>
      <w:r>
        <w:rPr>
          <w:rFonts w:hint="eastAsia" w:ascii="宋体" w:hAnsi="宋体" w:eastAsia="宋体" w:cs="宋体"/>
          <w:color w:val="auto"/>
          <w:sz w:val="21"/>
          <w:szCs w:val="21"/>
          <w:highlight w:val="none"/>
          <w:u w:val="single"/>
        </w:rPr>
        <w:t>派专人长期进行配合与解决有关问题、提供技术咨询服务，且上述发生费用已包含在合同价款中，发包人不再另行支付。</w:t>
      </w:r>
    </w:p>
    <w:p w14:paraId="25E9E22A">
      <w:pPr>
        <w:snapToGrid w:val="0"/>
        <w:spacing w:beforeLines="0" w:afterLines="0" w:line="360" w:lineRule="auto"/>
        <w:ind w:left="0" w:leftChars="0" w:firstLine="420" w:firstLineChars="200"/>
        <w:rPr>
          <w:rFonts w:hint="eastAsia" w:ascii="宋体" w:hAnsi="宋体" w:eastAsia="宋体" w:cs="宋体"/>
          <w:bCs/>
          <w:color w:val="auto"/>
          <w:sz w:val="21"/>
          <w:szCs w:val="21"/>
          <w:highlight w:val="none"/>
          <w:u w:val="single"/>
        </w:rPr>
      </w:pP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.3</w:t>
      </w:r>
      <w:r>
        <w:rPr>
          <w:rFonts w:hint="eastAsia" w:ascii="宋体" w:hAnsi="宋体" w:eastAsia="宋体" w:cs="宋体"/>
          <w:bCs/>
          <w:color w:val="auto"/>
          <w:sz w:val="21"/>
          <w:szCs w:val="21"/>
          <w:highlight w:val="none"/>
          <w:u w:val="single"/>
        </w:rPr>
        <w:t>设计人交付设计资料及文件后，按规定参加有关的设计审查，并根据审查结论负责做必要调整补充。设计人按合同规定时限交付设计资料及文件，负责向发包人及</w:t>
      </w:r>
      <w:r>
        <w:rPr>
          <w:rFonts w:hint="eastAsia" w:ascii="宋体" w:hAnsi="宋体" w:cs="宋体"/>
          <w:bCs/>
          <w:color w:val="auto"/>
          <w:sz w:val="21"/>
          <w:szCs w:val="21"/>
          <w:highlight w:val="none"/>
          <w:u w:val="single"/>
          <w:lang w:val="en-US" w:eastAsia="zh-CN"/>
        </w:rPr>
        <w:t>施工</w:t>
      </w:r>
      <w:r>
        <w:rPr>
          <w:rFonts w:hint="eastAsia" w:ascii="宋体" w:hAnsi="宋体" w:eastAsia="宋体" w:cs="宋体"/>
          <w:bCs/>
          <w:color w:val="auto"/>
          <w:sz w:val="21"/>
          <w:szCs w:val="21"/>
          <w:highlight w:val="none"/>
          <w:u w:val="single"/>
        </w:rPr>
        <w:t>单位进行设计交底、处理有关设计问题和参加各项中间结构及竣工验收。</w:t>
      </w:r>
    </w:p>
    <w:p w14:paraId="2352A494">
      <w:pPr>
        <w:snapToGrid w:val="0"/>
        <w:spacing w:beforeLines="0" w:afterLines="0" w:line="360" w:lineRule="auto"/>
        <w:ind w:left="0" w:leftChars="0" w:firstLine="420" w:firstLineChars="200"/>
        <w:rPr>
          <w:rFonts w:hint="eastAsia" w:ascii="宋体" w:hAnsi="宋体" w:eastAsia="宋体" w:cs="宋体"/>
          <w:bCs/>
          <w:color w:val="auto"/>
          <w:sz w:val="21"/>
          <w:szCs w:val="21"/>
          <w:highlight w:val="none"/>
          <w:u w:val="single"/>
        </w:rPr>
      </w:pP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.4设计人必须做好现场服务，及时解决现场的技术问题，并根据发包人的要求及时到现场处理紧急事件，若设计人未按要求及时到现场处理，每次扣除合同价万分之二的设计费作为违约金。</w:t>
      </w:r>
    </w:p>
    <w:p w14:paraId="00B3F1D0">
      <w:pPr>
        <w:snapToGrid w:val="0"/>
        <w:spacing w:beforeLines="0" w:afterLines="0" w:line="360" w:lineRule="auto"/>
        <w:ind w:left="0" w:leftChars="0" w:firstLine="422" w:firstLineChars="200"/>
        <w:contextualSpacing/>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 合同价款与支付</w:t>
      </w:r>
    </w:p>
    <w:p w14:paraId="7659AFE4">
      <w:pPr>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.1本合同设计总费用（含税价）为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元人民币（大写：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）。以上费用已包含设计费、服务费、人工费、税费等一切相关费用，除发包人书面认可外，设计人不得以任何理由要求发包人另行支付其他费用。</w:t>
      </w:r>
    </w:p>
    <w:p w14:paraId="1F67A00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 合同价格形式</w:t>
      </w:r>
    </w:p>
    <w:p w14:paraId="6D59A9E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9.2.1</w:t>
      </w:r>
      <w:r>
        <w:rPr>
          <w:rFonts w:hint="eastAsia" w:ascii="宋体" w:hAnsi="宋体" w:eastAsia="宋体" w:cs="宋体"/>
          <w:color w:val="auto"/>
          <w:sz w:val="21"/>
          <w:szCs w:val="21"/>
          <w:highlight w:val="none"/>
        </w:rPr>
        <w:t>单价合同</w:t>
      </w:r>
    </w:p>
    <w:p w14:paraId="4F95F8F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单价包含的风险范围：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01F0DD4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342942F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由双方按照《工程勘察设计收费管理规定》等有关规定另行协商 </w:t>
      </w:r>
      <w:r>
        <w:rPr>
          <w:rFonts w:hint="eastAsia" w:ascii="宋体" w:hAnsi="宋体" w:eastAsia="宋体" w:cs="宋体"/>
          <w:color w:val="auto"/>
          <w:sz w:val="21"/>
          <w:szCs w:val="21"/>
          <w:highlight w:val="none"/>
        </w:rPr>
        <w:t>。</w:t>
      </w:r>
    </w:p>
    <w:p w14:paraId="470EF0EF">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9.2.2</w:t>
      </w:r>
      <w:r>
        <w:rPr>
          <w:rFonts w:hint="eastAsia" w:ascii="宋体" w:hAnsi="宋体" w:eastAsia="宋体" w:cs="宋体"/>
          <w:color w:val="auto"/>
          <w:sz w:val="21"/>
          <w:szCs w:val="21"/>
          <w:highlight w:val="none"/>
        </w:rPr>
        <w:t>总价合同总价包含的风险范围：</w:t>
      </w:r>
      <w:r>
        <w:rPr>
          <w:rFonts w:hint="eastAsia" w:ascii="宋体" w:hAnsi="宋体" w:eastAsia="宋体" w:cs="宋体"/>
          <w:color w:val="auto"/>
          <w:sz w:val="21"/>
          <w:szCs w:val="21"/>
          <w:highlight w:val="none"/>
          <w:u w:val="single"/>
        </w:rPr>
        <w:t xml:space="preserve"> 在</w:t>
      </w:r>
      <w:r>
        <w:rPr>
          <w:rFonts w:hint="eastAsia" w:ascii="宋体" w:hAnsi="宋体" w:eastAsia="宋体" w:cs="宋体"/>
          <w:color w:val="auto"/>
          <w:sz w:val="21"/>
          <w:szCs w:val="21"/>
          <w:highlight w:val="none"/>
          <w:u w:val="single"/>
          <w:lang w:val="en-US" w:eastAsia="zh-CN"/>
        </w:rPr>
        <w:t>设计</w:t>
      </w:r>
      <w:r>
        <w:rPr>
          <w:rFonts w:hint="eastAsia" w:ascii="宋体" w:hAnsi="宋体" w:eastAsia="宋体" w:cs="宋体"/>
          <w:color w:val="auto"/>
          <w:sz w:val="21"/>
          <w:szCs w:val="21"/>
          <w:highlight w:val="none"/>
          <w:u w:val="single"/>
        </w:rPr>
        <w:t>阶段进行调整时（可能进行多轮调整）所产生的制作效果图、模型、文本等费用均包含在本次招标设计费用中；因设计论证需要进行专家论证会所产生的会务费、专家费等均包含在本次招标设计费用中。设计变更涉及建设标准发生变化的内容，需经发包人审核同意后方可实施；设计规范调整的引起的设计图调整。</w:t>
      </w:r>
    </w:p>
    <w:p w14:paraId="6CC87C7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B89479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由双方按照《工程勘察设计收费管理规定》等有关规定另行协商 </w:t>
      </w:r>
      <w:r>
        <w:rPr>
          <w:rFonts w:hint="eastAsia" w:ascii="宋体" w:hAnsi="宋体" w:eastAsia="宋体" w:cs="宋体"/>
          <w:color w:val="auto"/>
          <w:sz w:val="21"/>
          <w:szCs w:val="21"/>
          <w:highlight w:val="none"/>
        </w:rPr>
        <w:t>。</w:t>
      </w:r>
    </w:p>
    <w:p w14:paraId="131D02F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其他价格形式：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89DEA2">
      <w:pPr>
        <w:snapToGrid w:val="0"/>
        <w:spacing w:beforeLines="0" w:afterLines="0" w:line="360" w:lineRule="auto"/>
        <w:ind w:firstLine="412" w:firstLineChars="200"/>
        <w:rPr>
          <w:rFonts w:hint="eastAsia" w:ascii="宋体" w:hAnsi="宋体" w:eastAsia="宋体" w:cs="宋体"/>
          <w:color w:val="auto"/>
          <w:sz w:val="21"/>
          <w:szCs w:val="21"/>
          <w:highlight w:val="none"/>
          <w:u w:val="single"/>
        </w:rPr>
      </w:pPr>
      <w:r>
        <w:rPr>
          <w:rFonts w:hint="eastAsia" w:ascii="宋体" w:hAnsi="宋体" w:cs="宋体"/>
          <w:color w:val="auto"/>
          <w:spacing w:val="-2"/>
          <w:sz w:val="21"/>
          <w:szCs w:val="21"/>
          <w:highlight w:val="none"/>
          <w:u w:val="single"/>
          <w:lang w:val="en-US" w:eastAsia="zh-CN"/>
        </w:rPr>
        <w:t>9</w:t>
      </w:r>
      <w:r>
        <w:rPr>
          <w:rFonts w:hint="eastAsia" w:ascii="宋体" w:hAnsi="宋体" w:eastAsia="宋体" w:cs="宋体"/>
          <w:color w:val="auto"/>
          <w:spacing w:val="-2"/>
          <w:sz w:val="21"/>
          <w:szCs w:val="21"/>
          <w:highlight w:val="none"/>
          <w:u w:val="single"/>
          <w:lang w:val="en-US" w:eastAsia="zh-CN"/>
        </w:rPr>
        <w:t>.2.2</w:t>
      </w:r>
      <w:r>
        <w:rPr>
          <w:rFonts w:hint="eastAsia" w:ascii="宋体" w:hAnsi="宋体" w:cs="宋体"/>
          <w:color w:val="auto"/>
          <w:spacing w:val="-2"/>
          <w:sz w:val="21"/>
          <w:szCs w:val="21"/>
          <w:highlight w:val="none"/>
          <w:u w:val="single"/>
          <w:lang w:val="en-US" w:eastAsia="zh-CN"/>
        </w:rPr>
        <w:t>4</w:t>
      </w:r>
      <w:r>
        <w:rPr>
          <w:rFonts w:hint="eastAsia" w:ascii="宋体" w:hAnsi="宋体" w:eastAsia="宋体" w:cs="宋体"/>
          <w:color w:val="auto"/>
          <w:sz w:val="21"/>
          <w:szCs w:val="21"/>
          <w:highlight w:val="none"/>
          <w:u w:val="single"/>
        </w:rPr>
        <w:t xml:space="preserve">履约保证金：履约保证金为合同价格的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%；履约保证金形式：以支票、汇票、本票或者金融机构、担保机构出具的保函等非现金形式提交。</w:t>
      </w:r>
    </w:p>
    <w:p w14:paraId="3FCB7FD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.3 定金或预付款</w:t>
      </w:r>
    </w:p>
    <w:p w14:paraId="207B717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.3.1 定金或预付款的比例</w:t>
      </w:r>
    </w:p>
    <w:p w14:paraId="213EA01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定金的比例或预付款的比例为合同价款的</w:t>
      </w:r>
      <w:r>
        <w:rPr>
          <w:rFonts w:hint="eastAsia" w:ascii="宋体" w:hAnsi="宋体" w:cs="宋体"/>
          <w:color w:val="auto"/>
          <w:sz w:val="21"/>
          <w:szCs w:val="21"/>
          <w:highlight w:val="none"/>
          <w:u w:val="single"/>
          <w:lang w:val="en-US" w:eastAsia="zh-CN"/>
        </w:rPr>
        <w:t xml:space="preserve"> 40</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80F9F9C">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.3.2 定金或预付款的支付</w:t>
      </w:r>
    </w:p>
    <w:p w14:paraId="6811E63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合</w:t>
      </w:r>
      <w:r>
        <w:rPr>
          <w:rFonts w:hint="eastAsia" w:ascii="宋体" w:hAnsi="宋体" w:eastAsia="宋体" w:cs="宋体"/>
          <w:color w:val="auto"/>
          <w:sz w:val="21"/>
          <w:szCs w:val="21"/>
          <w:highlight w:val="none"/>
          <w:u w:val="single"/>
          <w:lang w:eastAsia="zh-CN"/>
        </w:rPr>
        <w:t>同生效并具备实施条件后7个工作日内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，但最迟应在开始设计通知载明的开始设计日期</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天前支付。</w:t>
      </w:r>
    </w:p>
    <w:p w14:paraId="04ECDCD8">
      <w:pPr>
        <w:snapToGrid w:val="0"/>
        <w:spacing w:beforeLines="0" w:afterLines="0" w:line="360" w:lineRule="auto"/>
        <w:ind w:firstLine="420" w:firstLineChars="200"/>
        <w:contextualSpacing/>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9.4发包人支付本项目设计费进度款前，设计人须向发包人提交合法合规有效的增值税专用发票。</w:t>
      </w:r>
    </w:p>
    <w:p w14:paraId="3F439588">
      <w:pPr>
        <w:snapToGrid w:val="0"/>
        <w:spacing w:beforeLines="0" w:afterLines="0" w:line="360" w:lineRule="auto"/>
        <w:ind w:firstLine="420" w:firstLineChars="200"/>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 发包人应当按照上述付费时间支付各阶段相应设计费，支付方式为网银对公转账、电汇、转账支票（不包括商业汇票、银行汇票等合同未约定的支付方式）。</w:t>
      </w:r>
    </w:p>
    <w:p w14:paraId="027316BC">
      <w:pPr>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 工程设计变更与索赔</w:t>
      </w:r>
    </w:p>
    <w:p w14:paraId="487ACB8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设计人应于认为有理由提出增加合同价款或延长设计周期的要求事项发生后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天内书面通知发包人。</w:t>
      </w:r>
    </w:p>
    <w:p w14:paraId="6858BE1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设计人应在该事项发生后</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rPr>
        <w:t>天内向发包人提供证明设计人要求的书面声明。</w:t>
      </w:r>
    </w:p>
    <w:p w14:paraId="364C958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发包人应在接到设计人书面声明后的</w:t>
      </w:r>
      <w:r>
        <w:rPr>
          <w:rFonts w:hint="eastAsia" w:ascii="宋体" w:hAnsi="宋体" w:eastAsia="宋体" w:cs="宋体"/>
          <w:color w:val="auto"/>
          <w:sz w:val="21"/>
          <w:szCs w:val="21"/>
          <w:highlight w:val="none"/>
          <w:u w:val="single"/>
        </w:rPr>
        <w:t>14</w:t>
      </w:r>
      <w:r>
        <w:rPr>
          <w:rFonts w:hint="eastAsia" w:ascii="宋体" w:hAnsi="宋体" w:eastAsia="宋体" w:cs="宋体"/>
          <w:color w:val="auto"/>
          <w:sz w:val="21"/>
          <w:szCs w:val="21"/>
          <w:highlight w:val="none"/>
        </w:rPr>
        <w:t>天内，予以书面答复。发包人未在上述期限内答复的，不视为发包人同意设计人关于增加合同价款或延长周期的要求。</w:t>
      </w:r>
    </w:p>
    <w:p w14:paraId="417579F5">
      <w:pPr>
        <w:snapToGrid w:val="0"/>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 专业责任与保险</w:t>
      </w:r>
    </w:p>
    <w:p w14:paraId="4079ED56">
      <w:pPr>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设计人</w:t>
      </w:r>
      <w:r>
        <w:rPr>
          <w:rFonts w:hint="eastAsia" w:ascii="宋体" w:hAnsi="宋体" w:eastAsia="宋体" w:cs="宋体"/>
          <w:color w:val="auto"/>
          <w:sz w:val="21"/>
          <w:szCs w:val="21"/>
          <w:highlight w:val="none"/>
          <w:u w:val="single"/>
        </w:rPr>
        <w:t xml:space="preserve"> 需 </w:t>
      </w:r>
      <w:r>
        <w:rPr>
          <w:rFonts w:hint="eastAsia" w:ascii="宋体" w:hAnsi="宋体" w:eastAsia="宋体" w:cs="宋体"/>
          <w:color w:val="auto"/>
          <w:sz w:val="21"/>
          <w:szCs w:val="21"/>
          <w:highlight w:val="none"/>
        </w:rPr>
        <w:t>有发包人认可的工程设计责任保险。</w:t>
      </w:r>
    </w:p>
    <w:p w14:paraId="330AAA12">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乙方根据本合同须无偿负责修改项目设计文件中存在的一切缺陷或其他缺点，并应在收到甲方书面要求或有关副本后在甲方要求的合理时间内完成修改。如果存在重大缺陷，则需赔偿所需要的损失，具体费用由甲方和乙方根据具体情况另行协商，但不得影响设计计划。</w:t>
      </w:r>
    </w:p>
    <w:p w14:paraId="2510B5B4">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乙方应按国家有关规定购买设计行业责任保险并报甲方备案，以及对设计成果负瑕疵担保责任，无偿负责对设计文件中出现的遗漏或错误进行修改或补充。若由于乙方设计错误、不满足规范及其他因不及时、不完全、不适当履行合同义务而造成工程在报审、施工或使用中出现质量等问题引起投诉、赔偿时，除按照国家有关法规处理外，乙方承诺无偿负责采取补救措施。由此给甲方带来损失的，乙方应赔偿甲方损失，具体由双方协商。</w:t>
      </w:r>
    </w:p>
    <w:p w14:paraId="1839ACF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设计人需对设计质量引起高度重视，因设计失误造成的工程成本增加、工期延误且情节严重的，设计单位需承担连带责任并赔偿相应损失，具体赔偿金额由双方协商确定。</w:t>
      </w:r>
    </w:p>
    <w:p w14:paraId="7E370D97">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 知识产权</w:t>
      </w:r>
    </w:p>
    <w:p w14:paraId="0266D5B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 关于发包人提供给设计人的图纸、发包人为实施工程自行编制或委托编制的技术规格以及反映发包人关于合同要求或其他类似性质的文件的著作权的归属：归</w:t>
      </w:r>
      <w:r>
        <w:rPr>
          <w:rFonts w:hint="eastAsia" w:ascii="宋体" w:hAnsi="宋体" w:eastAsia="宋体" w:cs="宋体"/>
          <w:color w:val="auto"/>
          <w:sz w:val="21"/>
          <w:szCs w:val="21"/>
          <w:highlight w:val="none"/>
          <w:u w:val="single"/>
        </w:rPr>
        <w:t>发包人所有</w:t>
      </w:r>
      <w:r>
        <w:rPr>
          <w:rFonts w:hint="eastAsia" w:ascii="宋体" w:hAnsi="宋体" w:eastAsia="宋体" w:cs="宋体"/>
          <w:color w:val="auto"/>
          <w:sz w:val="21"/>
          <w:szCs w:val="21"/>
          <w:highlight w:val="none"/>
        </w:rPr>
        <w:t>。</w:t>
      </w:r>
    </w:p>
    <w:p w14:paraId="61E851A2">
      <w:pPr>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除为本项目使用外，不作其他用途，任何未经发包人同意的拷贝、修改、传播、公开发布等行为，都将承担法律责任。</w:t>
      </w:r>
    </w:p>
    <w:p w14:paraId="214D184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 关于设计人为实施工程所编制文件的著作权的归属：</w:t>
      </w:r>
      <w:r>
        <w:rPr>
          <w:rFonts w:hint="eastAsia" w:ascii="宋体" w:hAnsi="宋体" w:eastAsia="宋体" w:cs="宋体"/>
          <w:color w:val="auto"/>
          <w:sz w:val="21"/>
          <w:szCs w:val="21"/>
          <w:highlight w:val="none"/>
          <w:u w:val="single"/>
        </w:rPr>
        <w:t>署名权归设计单位所有，其他权利归发包人</w:t>
      </w:r>
      <w:r>
        <w:rPr>
          <w:rFonts w:hint="eastAsia" w:ascii="宋体" w:hAnsi="宋体" w:eastAsia="宋体" w:cs="宋体"/>
          <w:color w:val="auto"/>
          <w:sz w:val="21"/>
          <w:szCs w:val="21"/>
          <w:highlight w:val="none"/>
        </w:rPr>
        <w:t>。</w:t>
      </w:r>
    </w:p>
    <w:p w14:paraId="397DE0E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关于设计人提供的上述文件的使用限制的要求：</w:t>
      </w:r>
      <w:r>
        <w:rPr>
          <w:rFonts w:hint="eastAsia" w:ascii="宋体" w:hAnsi="宋体" w:eastAsia="宋体" w:cs="宋体"/>
          <w:color w:val="auto"/>
          <w:sz w:val="21"/>
          <w:szCs w:val="21"/>
          <w:highlight w:val="none"/>
          <w:u w:val="single"/>
        </w:rPr>
        <w:t>发包人有权在评审结束后公布评审结果，并通过媒体、杂志或其他形式介绍、展示设计作品及其评价</w:t>
      </w:r>
      <w:r>
        <w:rPr>
          <w:rFonts w:hint="eastAsia" w:ascii="宋体" w:hAnsi="宋体" w:eastAsia="宋体" w:cs="宋体"/>
          <w:color w:val="auto"/>
          <w:sz w:val="21"/>
          <w:szCs w:val="21"/>
          <w:highlight w:val="none"/>
        </w:rPr>
        <w:t>。</w:t>
      </w:r>
    </w:p>
    <w:p w14:paraId="62A236A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设计人在设计过程中所采用的专利、专有技术的使用费的承担方式：由</w:t>
      </w:r>
      <w:r>
        <w:rPr>
          <w:rFonts w:hint="eastAsia" w:ascii="宋体" w:hAnsi="宋体" w:eastAsia="宋体" w:cs="宋体"/>
          <w:color w:val="auto"/>
          <w:sz w:val="21"/>
          <w:szCs w:val="21"/>
          <w:highlight w:val="none"/>
          <w:u w:val="single"/>
        </w:rPr>
        <w:t xml:space="preserve">设计人承担 </w:t>
      </w:r>
      <w:r>
        <w:rPr>
          <w:rFonts w:hint="eastAsia" w:ascii="宋体" w:hAnsi="宋体" w:eastAsia="宋体" w:cs="宋体"/>
          <w:color w:val="auto"/>
          <w:sz w:val="21"/>
          <w:szCs w:val="21"/>
          <w:highlight w:val="none"/>
        </w:rPr>
        <w:t>。</w:t>
      </w:r>
    </w:p>
    <w:p w14:paraId="2D656939">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其他：（1）设计人在与发包人合作过程中所获得或知悉的关于发包人的信息，包括项目信息、技术图纸、资料、经营信息、人力资源、本合同所涉及的设计/研究内容、设计/研究成果等等所有未公开之信息为发包人的商业秘密，设计人应予以严守。上述保密义务的期限，从设计人知悉该资料或信息之日起，直至公众可通过合法途径获得、知悉相关资料、信息之日止。</w:t>
      </w:r>
    </w:p>
    <w:p w14:paraId="789CD245">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设计人应保证其向发包人提交的所有设计成果、图纸及文件（包括阶段性和最终性成果）及设计人为实现该成果所使用的必要方法不受第三方关于侵犯其所有权、专利权、商标权、工业设计权等知识产权的指控，否则，若因设计人原因所产生任何纠纷、争议的，由设计人承担所有与此相关的责任，发包人若因此而造成损失的均由设计人赔偿，同时，发包人有权选择解除合同或不解除合同要求设计人在限定时间内提交符合合同要求的替代设计成果。</w:t>
      </w:r>
    </w:p>
    <w:p w14:paraId="6F9E1DB4">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对于设计人为履行本合同向发包人提供的所有阶段性和最终设计成果，以及因履行本合同所产生的其他研究成果，在发包人支付了相应的设计费用后，双方同意其所含有的一切知识产权，包括著作权、申请专利权和专利权等权利</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除署名权</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属于</w:t>
      </w:r>
      <w:r>
        <w:rPr>
          <w:rFonts w:hint="eastAsia" w:ascii="宋体" w:hAnsi="宋体" w:cs="宋体"/>
          <w:color w:val="auto"/>
          <w:sz w:val="21"/>
          <w:szCs w:val="21"/>
          <w:highlight w:val="none"/>
          <w:u w:val="single"/>
          <w:lang w:val="en-US" w:eastAsia="zh-CN"/>
        </w:rPr>
        <w:t>甲方</w:t>
      </w:r>
      <w:r>
        <w:rPr>
          <w:rFonts w:hint="eastAsia" w:ascii="宋体" w:hAnsi="宋体" w:eastAsia="宋体" w:cs="宋体"/>
          <w:color w:val="auto"/>
          <w:sz w:val="21"/>
          <w:szCs w:val="21"/>
          <w:highlight w:val="none"/>
          <w:u w:val="single"/>
        </w:rPr>
        <w:t>所有，但非经</w:t>
      </w:r>
      <w:r>
        <w:rPr>
          <w:rFonts w:hint="eastAsia" w:ascii="宋体" w:hAnsi="宋体" w:cs="宋体"/>
          <w:color w:val="auto"/>
          <w:sz w:val="21"/>
          <w:szCs w:val="21"/>
          <w:highlight w:val="none"/>
          <w:u w:val="single"/>
          <w:lang w:val="en-US" w:eastAsia="zh-CN"/>
        </w:rPr>
        <w:t>甲方</w:t>
      </w:r>
      <w:r>
        <w:rPr>
          <w:rFonts w:hint="eastAsia" w:ascii="宋体" w:hAnsi="宋体" w:eastAsia="宋体" w:cs="宋体"/>
          <w:color w:val="auto"/>
          <w:sz w:val="21"/>
          <w:szCs w:val="21"/>
          <w:highlight w:val="none"/>
          <w:u w:val="single"/>
        </w:rPr>
        <w:t>同意，</w:t>
      </w:r>
      <w:r>
        <w:rPr>
          <w:rFonts w:hint="eastAsia" w:ascii="宋体" w:hAnsi="宋体" w:cs="宋体"/>
          <w:color w:val="auto"/>
          <w:sz w:val="21"/>
          <w:szCs w:val="21"/>
          <w:highlight w:val="none"/>
          <w:u w:val="single"/>
          <w:lang w:val="en-US" w:eastAsia="zh-CN"/>
        </w:rPr>
        <w:t>设计人</w:t>
      </w:r>
      <w:r>
        <w:rPr>
          <w:rFonts w:hint="eastAsia" w:ascii="宋体" w:hAnsi="宋体" w:eastAsia="宋体" w:cs="宋体"/>
          <w:color w:val="auto"/>
          <w:sz w:val="21"/>
          <w:szCs w:val="21"/>
          <w:highlight w:val="none"/>
          <w:u w:val="single"/>
        </w:rPr>
        <w:t>不得用于除本项目及本合同外的其他事项。在本合同因设计人的过错解除或终止后，发包人在支付完成相应设计费后，有权自行或委托他人为任何方式之使用、修改和处分设计人提交的设计成果，但设计人对发包人修改后的设计成果不承担责任。</w:t>
      </w:r>
    </w:p>
    <w:p w14:paraId="3CBBD47D">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（4）在该项目终止或经发包人作为权利人许可的情况下，设计人可在其宣传和专业材料中使用本项目的设计成果。</w:t>
      </w:r>
    </w:p>
    <w:p w14:paraId="046F14EC">
      <w:pPr>
        <w:pStyle w:val="30"/>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（5）甲方有权对设计单位、设计师，以及其过往业绩进行无偿宣传。</w:t>
      </w:r>
    </w:p>
    <w:p w14:paraId="0557C24F">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 违约责任</w:t>
      </w:r>
    </w:p>
    <w:p w14:paraId="67EB490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 发包人违约责任</w:t>
      </w:r>
    </w:p>
    <w:p w14:paraId="76B623A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.1.1 发包人支付设计人的违约金：</w:t>
      </w:r>
      <w:r>
        <w:rPr>
          <w:rFonts w:hint="eastAsia" w:ascii="宋体" w:hAnsi="宋体" w:eastAsia="宋体" w:cs="宋体"/>
          <w:color w:val="auto"/>
          <w:sz w:val="21"/>
          <w:szCs w:val="21"/>
          <w:highlight w:val="none"/>
          <w:u w:val="single"/>
        </w:rPr>
        <w:t>在合同履行期间，发包人要求终止或解除合同，设计人未开始设计工作的，应退还发包人已付的定金；已开始设计工作的，发包人应根据设计人已进行的实际工作量支付设计费，设计费在定金中扣除后余款退还发包人。</w:t>
      </w:r>
    </w:p>
    <w:p w14:paraId="3C6826B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.1.2发包人逾期支付设计费的违约金：</w:t>
      </w:r>
      <w:r>
        <w:rPr>
          <w:rFonts w:hint="eastAsia" w:ascii="宋体" w:hAnsi="宋体" w:eastAsia="宋体" w:cs="宋体"/>
          <w:color w:val="auto"/>
          <w:sz w:val="21"/>
          <w:szCs w:val="21"/>
          <w:highlight w:val="none"/>
          <w:u w:val="single"/>
        </w:rPr>
        <w:t>发包人应按本合同规定的金额和时间向设计人支付设计费，每逾期支付一天，应承担应付未付金额万分之二的逾期违约金。逾期超过30天以上时，设计人有权暂停履行下阶段工作，并书面通知发包人。</w:t>
      </w:r>
    </w:p>
    <w:p w14:paraId="4462651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 设计人违约责任</w:t>
      </w:r>
    </w:p>
    <w:p w14:paraId="4BEE263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.2.1 设计人支付发包人的违约金：</w:t>
      </w:r>
      <w:r>
        <w:rPr>
          <w:rFonts w:hint="eastAsia" w:ascii="宋体" w:hAnsi="宋体" w:eastAsia="宋体" w:cs="宋体"/>
          <w:color w:val="auto"/>
          <w:sz w:val="21"/>
          <w:szCs w:val="21"/>
          <w:highlight w:val="none"/>
          <w:u w:val="single"/>
        </w:rPr>
        <w:t>合同生效后，设计人要求终止或解除合同，设计人应双倍返还定金。</w:t>
      </w:r>
    </w:p>
    <w:p w14:paraId="692EFF8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.2.2 设计人逾期交付工程设计文件的违约金：</w:t>
      </w:r>
      <w:r>
        <w:rPr>
          <w:rFonts w:hint="eastAsia" w:ascii="宋体" w:hAnsi="宋体" w:eastAsia="宋体" w:cs="宋体"/>
          <w:color w:val="auto"/>
          <w:sz w:val="21"/>
          <w:szCs w:val="21"/>
          <w:highlight w:val="none"/>
          <w:u w:val="single"/>
        </w:rPr>
        <w:t>由于设计人自身原因，延误了按本合同规定的设计资料及设计文件的交付时间，每延误一天，应减收该项目应收设计费的千分之一。延误超过15天，发包人有权单方解除合同，设计人应退回已付设计费并自应交付日至合同解除日每逾期一天按设计费的千分之一的标准支付违约金。</w:t>
      </w:r>
    </w:p>
    <w:p w14:paraId="2E64BD7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设计人逾期交付工程设计文件的违约金的上限：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076A83A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.2.3 设计人未经发包人同意擅自对工程设计进行分包的违约责任：</w:t>
      </w:r>
      <w:r>
        <w:rPr>
          <w:rFonts w:hint="eastAsia" w:ascii="宋体" w:hAnsi="宋体" w:eastAsia="宋体" w:cs="宋体"/>
          <w:color w:val="auto"/>
          <w:sz w:val="21"/>
          <w:szCs w:val="21"/>
          <w:highlight w:val="none"/>
          <w:u w:val="single"/>
        </w:rPr>
        <w:t xml:space="preserve"> 设计人对设计资料及文件出现的遗漏或错误负责修改或补充，并按【20000】 元</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次扣罚。由于设计人员失误造成工程质量事故损失或工程质量隐患的，设计人除负责采取补救措施外，应免收直接受损失或隐患部分的设计费；同时根据损失或隐患的程度和设计人责任大小向发包人支付赔偿金，前述赔偿金经双方确认后可先在发包人应付设计费中扣减。设计人根据本合同须负责修改（无论自费与否）项目设计文件中存在的一切缺陷或其他缺点，并应在收到发包人书面要求或有关副本后在发包人要求的合理时间内完成修改。如果存在设计成果重大缺陷，则由发包人和设计人根据具体情况协商完成，但不得影响设计计划</w:t>
      </w:r>
      <w:r>
        <w:rPr>
          <w:rFonts w:hint="eastAsia" w:ascii="宋体" w:hAnsi="宋体" w:eastAsia="宋体" w:cs="宋体"/>
          <w:color w:val="auto"/>
          <w:sz w:val="21"/>
          <w:szCs w:val="21"/>
          <w:highlight w:val="none"/>
        </w:rPr>
        <w:t>。</w:t>
      </w:r>
    </w:p>
    <w:p w14:paraId="324A970E">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.2.4 设计人工程设计文件超出主要技术指标控制值比例的违约责任：</w:t>
      </w:r>
      <w:r>
        <w:rPr>
          <w:rFonts w:hint="eastAsia" w:ascii="宋体" w:hAnsi="宋体" w:eastAsia="宋体" w:cs="宋体"/>
          <w:color w:val="auto"/>
          <w:sz w:val="21"/>
          <w:szCs w:val="21"/>
          <w:highlight w:val="none"/>
          <w:u w:val="single"/>
        </w:rPr>
        <w:t xml:space="preserve"> 由于设计人原因，工程设计文件超出发包人与设计人书面约定的主要技术指标控制值比例的，发包人有权单方解除合同，设计人应退回已收费用，并按照本合同金额的</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%向发包人承担违约责任。</w:t>
      </w:r>
    </w:p>
    <w:p w14:paraId="28DBD3A6">
      <w:pPr>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.2.5 设计人未经发包人同意擅自对工程设计进行分包的违约责任：</w:t>
      </w:r>
      <w:r>
        <w:rPr>
          <w:rFonts w:hint="eastAsia" w:ascii="宋体" w:hAnsi="宋体" w:eastAsia="宋体" w:cs="宋体"/>
          <w:color w:val="auto"/>
          <w:sz w:val="21"/>
          <w:szCs w:val="21"/>
          <w:highlight w:val="none"/>
          <w:u w:val="single"/>
        </w:rPr>
        <w:t>发包人有权要求设计人解除未经发包人同意的设计分包合同，设计人应当按照本合同金额的</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%向发包人承担违约责任。</w:t>
      </w:r>
    </w:p>
    <w:p w14:paraId="6D1FBC76">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不可抗力 </w:t>
      </w:r>
    </w:p>
    <w:p w14:paraId="3AFACC1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 不可抗力的确认</w:t>
      </w:r>
    </w:p>
    <w:p w14:paraId="7B616AB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7C44891E">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合同解除 </w:t>
      </w:r>
    </w:p>
    <w:p w14:paraId="0502843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 xml:space="preserve"> </w:t>
      </w:r>
      <w:r>
        <w:rPr>
          <w:rFonts w:hint="eastAsia" w:ascii="宋体" w:hAnsi="宋体" w:cs="宋体"/>
          <w:color w:val="auto"/>
          <w:sz w:val="21"/>
          <w:szCs w:val="21"/>
          <w:highlight w:val="none"/>
          <w:lang w:val="en-US" w:eastAsia="zh-CN"/>
        </w:rPr>
        <w:t>因设计方原因</w:t>
      </w:r>
      <w:r>
        <w:rPr>
          <w:rFonts w:hint="eastAsia" w:ascii="宋体" w:hAnsi="宋体" w:eastAsia="宋体" w:cs="宋体"/>
          <w:color w:val="auto"/>
          <w:sz w:val="21"/>
          <w:szCs w:val="21"/>
          <w:highlight w:val="none"/>
        </w:rPr>
        <w:t>暂停设计期限已连续超过</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r>
        <w:rPr>
          <w:rFonts w:hint="eastAsia" w:ascii="宋体" w:hAnsi="宋体" w:cs="宋体"/>
          <w:color w:val="auto"/>
          <w:sz w:val="21"/>
          <w:szCs w:val="21"/>
          <w:highlight w:val="none"/>
          <w:lang w:eastAsia="zh-CN"/>
        </w:rPr>
        <w:t>，发包人</w:t>
      </w:r>
      <w:r>
        <w:rPr>
          <w:rFonts w:hint="eastAsia" w:ascii="宋体" w:hAnsi="宋体" w:eastAsia="宋体" w:cs="宋体"/>
          <w:color w:val="auto"/>
          <w:sz w:val="21"/>
          <w:szCs w:val="21"/>
          <w:highlight w:val="none"/>
        </w:rPr>
        <w:t>可以解除合同：。</w:t>
      </w:r>
    </w:p>
    <w:p w14:paraId="69A5C7B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发包人向设计人支付已完工作设计费的期限为：</w:t>
      </w:r>
      <w:r>
        <w:rPr>
          <w:rFonts w:hint="eastAsia" w:ascii="宋体" w:hAnsi="宋体" w:eastAsia="宋体" w:cs="宋体"/>
          <w:color w:val="auto"/>
          <w:sz w:val="21"/>
          <w:szCs w:val="21"/>
          <w:highlight w:val="none"/>
          <w:u w:val="single"/>
        </w:rPr>
        <w:t>根据支付条款约定，设计人向发包人提交相应阶段全部设计成果文件及相关资料，并按发包人要求出具增值税专用发票原件后支付,否则发包人有权拒付。</w:t>
      </w:r>
    </w:p>
    <w:p w14:paraId="56EC6B4D">
      <w:pPr>
        <w:snapToGrid w:val="0"/>
        <w:spacing w:beforeLines="0" w:afterLines="0"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 争议解决</w:t>
      </w:r>
    </w:p>
    <w:p w14:paraId="73662BDD">
      <w:pPr>
        <w:snapToGrid w:val="0"/>
        <w:spacing w:beforeLines="0" w:afterLines="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争议评审</w:t>
      </w:r>
    </w:p>
    <w:p w14:paraId="4CC1DC7C">
      <w:pPr>
        <w:snapToGrid w:val="0"/>
        <w:spacing w:beforeLines="0" w:afterLines="0" w:line="360" w:lineRule="auto"/>
        <w:ind w:left="0"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 xml:space="preserve">。  </w:t>
      </w:r>
    </w:p>
    <w:p w14:paraId="6D87F7D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 争议评审小组的确定</w:t>
      </w:r>
    </w:p>
    <w:p w14:paraId="4C8C94A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55C11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3110C2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评审所发生的费用承担方式：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0D88F8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57864C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争议评审小组的决定</w:t>
      </w:r>
    </w:p>
    <w:p w14:paraId="0F8CA201">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2936EE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仲裁或诉讼</w:t>
      </w:r>
    </w:p>
    <w:p w14:paraId="520A62A3">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54514498">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仲裁委员会申请仲裁；</w:t>
      </w:r>
    </w:p>
    <w:p w14:paraId="7D8DD83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发包人所在地  </w:t>
      </w:r>
      <w:r>
        <w:rPr>
          <w:rFonts w:hint="eastAsia" w:ascii="宋体" w:hAnsi="宋体" w:eastAsia="宋体" w:cs="宋体"/>
          <w:color w:val="auto"/>
          <w:sz w:val="21"/>
          <w:szCs w:val="21"/>
          <w:highlight w:val="none"/>
        </w:rPr>
        <w:t>人民法院起诉。</w:t>
      </w:r>
    </w:p>
    <w:p w14:paraId="13BFD41A">
      <w:pPr>
        <w:snapToGrid w:val="0"/>
        <w:spacing w:beforeLines="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 其他</w:t>
      </w:r>
    </w:p>
    <w:p w14:paraId="23BCA15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.1设计人交付设计资料及文件后，按规定参加有关的设计审查，并根据审查结论负责对不超出原定范围的内容做必要调整补充。设计人按合同规定时限交付设计资料及文件。</w:t>
      </w:r>
    </w:p>
    <w:p w14:paraId="179374F9">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.2设计人应保护发包人的知识产权，不得向第三人泄露、转让发包人提交的产品图纸等技术经济资料及履约过程中获取的发包人商业秘密。如发生以上情况，发包人有权向设计人索赔。</w:t>
      </w:r>
    </w:p>
    <w:p w14:paraId="0FFC83E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3设计人配合发包人办理相关审批手续。因设计人原因造成发包人未能及时办理许可、核准或备案手续，导致设计工作量增加和（或）设计周期延长时，由设计人自行承担由此增加的设计费用和（或）设计周期延长的责任。</w:t>
      </w:r>
    </w:p>
    <w:p w14:paraId="54883634">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4设计人应指定具有执业资质及相应能力的人员担任项目负责人。设计人需要更换项目负责人的，应提前7个工作日书面通知发包人，并征得发包人书面同意。发包人有权书面通知设计人更换其认为不称职的项目负责人，通知中应当载明要求更换的理由。</w:t>
      </w:r>
    </w:p>
    <w:p w14:paraId="63E7614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.5发包人要求设计人派专人留驻施工现场进行配合与解决有关问题时，双方应另行签订补充协议或技术咨询服务合同。</w:t>
      </w:r>
    </w:p>
    <w:p w14:paraId="728C622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.6设计人为本合同项目所采用的国家或地方标准图，由设计人自行向有关出版部门购买。设计人交付的设计资料及文件份数超过约定规定的份数，设计人不再另收工本费。</w:t>
      </w:r>
    </w:p>
    <w:p w14:paraId="0E817CB4">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.7本工程设计资料及文件中,建筑材料、建筑构配件和设备，应当注明其规格、型号、性能等技术指标，设计人不得指定生产厂、供应商。</w:t>
      </w:r>
    </w:p>
    <w:p w14:paraId="43271A55">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8设计人应指派项目设计负责人及设计人主要人员在设计各阶段到发包方所在地向发包方汇报，指派设计人各专业人员参加项目设计意图介绍、设计交底等会议，配合发包方参加有关部门召开的项目设计审查会，介绍项目设计或项目推介等。未按要求参加发包人例会的，发包人有权酌情扣除设计费，每次缺席扣除设计费原则上不超过设计费的0.2%。</w:t>
      </w:r>
    </w:p>
    <w:p w14:paraId="171706DF">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9设计人应协助发包方完成各项报批报建工作，确保设计的成果文件获得批准通过；及时复核发包方提供的二次深化设计图等是否满足建筑主体设计意图和效果，及时处理施工中的设计问题，参加主要阶段验收；协助发包方为本项目选择材料、设备，协助发包方进行相关工作的图纸审核。</w:t>
      </w:r>
    </w:p>
    <w:p w14:paraId="17B9402D">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.10设计人对发包方已确认的设计进行修改必须经过发包方同意，在提交发包方的设计修改通知中应注明修改原因及修改对工程造价的影响， 若设计人未知会发包方而擅自修改设计，造成发包方损失的，设计人应承担违约责任。</w:t>
      </w:r>
    </w:p>
    <w:p w14:paraId="41EFFD6A">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设计人须配合发包方完成项目各阶段的规划、消防、人防、环保等报建工作，提供准确的图纸及说明。</w:t>
      </w:r>
    </w:p>
    <w:p w14:paraId="67B10B0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设计人在本合同项下提交的每一阶段设计成果均应以该阶段设计负责人和总设计负责人的签字版本为准。</w:t>
      </w:r>
    </w:p>
    <w:p w14:paraId="23F2A9CA">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在保证设计质量的前提下，设计人应按发包方提出的限额进行设计。如有超出成本控制范围的，设计人须对图纸进行合理的修改和调整，直至在技术和经济上达到发包方要求的标准，但不得影响设计进度和工程工期。</w:t>
      </w:r>
    </w:p>
    <w:p w14:paraId="6511339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设计人必须对设计方案进行技术经济分析、比较，通过对设计方案、工艺、设备等进行价值工程的评价，在满足功能要求的前提下，采用技术经济合理、有效降低工程投资的设计成果。</w:t>
      </w:r>
    </w:p>
    <w:p w14:paraId="05CA354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设计人需根据项目推进计划，按时按需提供相应资料，以满足整个工程的时间节点要求。如在规定时间内，设计人无法按需提交相应资料导致，工程时间节点滞后的，每次处以设计费1%的处罚。</w:t>
      </w:r>
    </w:p>
    <w:p w14:paraId="2880B6DE">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因设计人未按</w:t>
      </w:r>
      <w:r>
        <w:rPr>
          <w:rFonts w:hint="eastAsia" w:ascii="宋体" w:hAnsi="宋体" w:cs="宋体"/>
          <w:color w:val="auto"/>
          <w:sz w:val="21"/>
          <w:szCs w:val="21"/>
          <w:highlight w:val="none"/>
          <w:u w:val="single"/>
          <w:lang w:val="en-US" w:eastAsia="zh-CN"/>
        </w:rPr>
        <w:t>相关规范</w:t>
      </w:r>
      <w:r>
        <w:rPr>
          <w:rFonts w:hint="eastAsia" w:ascii="宋体" w:hAnsi="宋体" w:eastAsia="宋体" w:cs="宋体"/>
          <w:color w:val="auto"/>
          <w:sz w:val="21"/>
          <w:szCs w:val="21"/>
          <w:highlight w:val="none"/>
          <w:u w:val="single"/>
        </w:rPr>
        <w:t>要求进行设计的，延误了工程设计文件的交付时间，每延误一天，应减收该项目应收设计费的【1‰】，逾期超过三十天的，发包人有权单方解除本合同，设计人除需退还发包人支付的设计费外，还需承担合同总价【20%】的违约金。</w:t>
      </w:r>
    </w:p>
    <w:p w14:paraId="7C37B2D2">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在项目缺陷责任期满之前，设让人应做好相关的配合服务。</w:t>
      </w:r>
    </w:p>
    <w:p w14:paraId="1AB79210">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18.1</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因设计人提交的图纸资料有误，导致预算编制产生错误，施工中造成重大工程变更的，设计人有责任对图纸进行重新校核修改，同时承担变更金额2%的违约金，直接在设计费中扣除。</w:t>
      </w:r>
    </w:p>
    <w:p w14:paraId="13B86DB6">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发包人委托设计人承担本合同内容之外的工作服务，另行签署合同。</w:t>
      </w:r>
    </w:p>
    <w:p w14:paraId="5E281567">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由于不可抗力因素致使合同无法履行时，双方应及时协商解决。</w:t>
      </w:r>
    </w:p>
    <w:p w14:paraId="0C6CA67B">
      <w:pPr>
        <w:snapToGrid w:val="0"/>
        <w:spacing w:beforeLines="0" w:afterLines="0" w:line="36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.2</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本合同未尽事宜，双方可签订补充协议，有关协议及双方认可的来往电报、传真、会议纪要等，均为本合同组成部分，与本合同具有同等法律效力。</w:t>
      </w:r>
    </w:p>
    <w:p w14:paraId="07631BB8">
      <w:pPr>
        <w:snapToGrid w:val="0"/>
        <w:spacing w:beforeLines="0" w:afterLines="0" w:line="360" w:lineRule="auto"/>
        <w:ind w:firstLine="420" w:firstLineChars="200"/>
        <w:contextualSpacing/>
        <w:rPr>
          <w:rFonts w:hint="default" w:ascii="宋体" w:hAnsi="宋体" w:eastAsia="宋体" w:cs="宋体"/>
          <w:color w:val="auto"/>
          <w:sz w:val="21"/>
          <w:szCs w:val="21"/>
          <w:highlight w:val="none"/>
          <w:u w:val="single"/>
          <w:lang w:val="en-US" w:eastAsia="zh-CN"/>
        </w:rPr>
      </w:pPr>
    </w:p>
    <w:p w14:paraId="200DCAE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                                                                                                                                                             </w:t>
      </w:r>
      <w:bookmarkEnd w:id="107"/>
      <w:bookmarkStart w:id="108" w:name="_Toc351203652"/>
    </w:p>
    <w:p w14:paraId="7FA42D57">
      <w:pPr>
        <w:spacing w:before="0" w:beforeLines="0" w:after="0" w:afterLines="0"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bookmarkEnd w:id="108"/>
    </w:p>
    <w:p w14:paraId="552FA254">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附件1：工程设计范围、阶段与服务内容</w:t>
      </w:r>
    </w:p>
    <w:p w14:paraId="544EE5BC">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附件2：发包人向设计人提交的有关资料及文件一览表</w:t>
      </w:r>
    </w:p>
    <w:p w14:paraId="1EFBFDFA">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附件3：设计人向发包人交付的工程设计文件目录</w:t>
      </w:r>
    </w:p>
    <w:p w14:paraId="04DC1031">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附件4：设计人主要设计人员表</w:t>
      </w:r>
    </w:p>
    <w:p w14:paraId="69CA16AE">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 设计进度表</w:t>
      </w:r>
    </w:p>
    <w:p w14:paraId="0BFCDAD8">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 设计费明细及支付方式</w:t>
      </w:r>
    </w:p>
    <w:p w14:paraId="583FBC80">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 设计变更计费依据和方法</w:t>
      </w:r>
    </w:p>
    <w:p w14:paraId="4F59E4BD">
      <w:pPr>
        <w:spacing w:before="0" w:beforeLines="0" w:after="0" w:afterLines="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附件8：设计任务书  </w:t>
      </w:r>
    </w:p>
    <w:p w14:paraId="6FC8E6C9">
      <w:pPr>
        <w:spacing w:before="240" w:beforeLines="100" w:after="240" w:afterLines="100" w:line="360" w:lineRule="auto"/>
        <w:contextualSpacing/>
        <w:rPr>
          <w:rFonts w:hint="eastAsia" w:ascii="宋体" w:hAnsi="宋体" w:eastAsia="宋体" w:cs="宋体"/>
          <w:color w:val="auto"/>
          <w:sz w:val="21"/>
          <w:szCs w:val="21"/>
          <w:highlight w:val="none"/>
        </w:rPr>
      </w:pPr>
    </w:p>
    <w:p w14:paraId="2B94B5A0">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bookmarkStart w:id="109" w:name="_Toc278309716"/>
      <w:bookmarkStart w:id="110" w:name="_Toc278231956"/>
      <w:r>
        <w:rPr>
          <w:rFonts w:hint="eastAsia" w:ascii="宋体" w:hAnsi="宋体" w:eastAsia="宋体" w:cs="宋体"/>
          <w:b/>
          <w:color w:val="auto"/>
          <w:sz w:val="21"/>
          <w:szCs w:val="21"/>
          <w:highlight w:val="none"/>
        </w:rPr>
        <w:t>附件1：</w:t>
      </w:r>
    </w:p>
    <w:p w14:paraId="2AFFAB0C">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工程设计范围、阶段与服务内容</w:t>
      </w:r>
      <w:bookmarkEnd w:id="109"/>
      <w:bookmarkEnd w:id="110"/>
    </w:p>
    <w:p w14:paraId="40A52991">
      <w:pPr>
        <w:spacing w:before="240" w:beforeLines="100" w:after="240" w:afterLines="100"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发包人与设计人可根据项目的具体情况，选择确定本附件内容。</w:t>
      </w:r>
    </w:p>
    <w:p w14:paraId="0DDB0FF7">
      <w:pPr>
        <w:spacing w:line="360" w:lineRule="auto"/>
        <w:ind w:firstLine="48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项目规模</w:t>
      </w:r>
    </w:p>
    <w:p w14:paraId="75FE35D4">
      <w:pPr>
        <w:pStyle w:val="8"/>
        <w:tabs>
          <w:tab w:val="left" w:pos="1343"/>
          <w:tab w:val="left" w:pos="2697"/>
          <w:tab w:val="left" w:pos="3264"/>
          <w:tab w:val="left" w:pos="4896"/>
          <w:tab w:val="left" w:pos="6005"/>
          <w:tab w:val="left" w:pos="7085"/>
          <w:tab w:val="left" w:pos="7498"/>
        </w:tabs>
        <w:kinsoku w:val="0"/>
        <w:overflowPunct w:val="0"/>
        <w:spacing w:line="360" w:lineRule="auto"/>
        <w:ind w:left="63" w:right="63" w:firstLine="42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项</w:t>
      </w:r>
      <w:r>
        <w:rPr>
          <w:rFonts w:hint="eastAsia" w:ascii="宋体" w:hAnsi="宋体" w:eastAsia="宋体" w:cstheme="minorEastAsia"/>
          <w:b w:val="0"/>
          <w:bCs w:val="0"/>
          <w:color w:val="auto"/>
          <w:sz w:val="21"/>
          <w:szCs w:val="21"/>
          <w:highlight w:val="none"/>
          <w:u w:val="single"/>
          <w:lang w:eastAsia="zh-CN"/>
        </w:rPr>
        <w:t>项目总面积8735.89m2，总投资1500万元。主要是对学校8号楼整栋教学楼的教学设备进行更新，并对室内环境进行整体装修更新，包括对公共区域走道吊顶、墙地面和对教室的弱电智能化、强电等进行更新改造。</w:t>
      </w:r>
    </w:p>
    <w:p w14:paraId="4743DFFB">
      <w:pPr>
        <w:spacing w:line="360" w:lineRule="auto"/>
        <w:ind w:firstLine="48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设计范围及内容：</w:t>
      </w:r>
    </w:p>
    <w:p w14:paraId="5A4FB4AF">
      <w:pPr>
        <w:spacing w:line="360" w:lineRule="auto"/>
        <w:ind w:firstLine="480"/>
        <w:contextualSpacing/>
        <w:rPr>
          <w:rFonts w:hint="eastAsia" w:ascii="宋体" w:hAnsi="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主要包括本次装修项目施工图设计，包括但不限于：建筑装饰工程、安装工程（水电安装）、局部结构改造、设备采购及施工期间的相关设计配合服务等所有相关工作，并由中标人实行设计总承包,本次设计与现有部分进行整合和完善，最终设计达到竣工验收标准。 </w:t>
      </w:r>
    </w:p>
    <w:p w14:paraId="7D512CD0">
      <w:pPr>
        <w:spacing w:line="360" w:lineRule="auto"/>
        <w:ind w:firstLine="480"/>
        <w:contextualSpacing/>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三、设计要求：</w:t>
      </w:r>
    </w:p>
    <w:p w14:paraId="0E338864">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.1由于本项目实际情况，招标范围内，在</w:t>
      </w:r>
      <w:r>
        <w:rPr>
          <w:rFonts w:hint="eastAsia" w:ascii="宋体" w:hAnsi="宋体" w:eastAsia="宋体" w:cs="宋体"/>
          <w:color w:val="auto"/>
          <w:sz w:val="21"/>
          <w:szCs w:val="21"/>
          <w:highlight w:val="none"/>
          <w:lang w:eastAsia="zh-CN"/>
        </w:rPr>
        <w:t>室内装修设计</w:t>
      </w:r>
      <w:r>
        <w:rPr>
          <w:rFonts w:hint="eastAsia" w:ascii="宋体" w:hAnsi="宋体" w:eastAsia="宋体" w:cs="宋体"/>
          <w:color w:val="auto"/>
          <w:sz w:val="21"/>
          <w:szCs w:val="21"/>
          <w:highlight w:val="none"/>
        </w:rPr>
        <w:t>所有专业范围内，凡涉及相关标准、规范改变的设计修改，凡涉及影响使用功能的改变与完善的设计深化与设计修改，凡涉及竣工验收的设计深化与设计修改，凡涉及需与原设计单位协调处理的设计深化与设计修改，均由本次中标单位负责。竣工验收</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本次中标的设计单位作为牵头设计单位，负责通知、对接、联系、协调、整合、完善所有（包括原设计单位）的设计资料，深度为完成竣工验收，符合全设计内容归档要求，并在本次投标报价中综合考虑其费用。</w:t>
      </w:r>
    </w:p>
    <w:p w14:paraId="5239B777">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.2本次中标的设计方案，在设计深化完善阶段，可能会存在较大调整或修改（包括但不限于对原设计功能布局的调整），投标单位因充分考虑该费用成本，在本次报价中综合考虑。</w:t>
      </w:r>
    </w:p>
    <w:p w14:paraId="412F914C">
      <w:pPr>
        <w:spacing w:line="360" w:lineRule="auto"/>
        <w:ind w:firstLine="480"/>
        <w:contextualSpacing/>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四、主要工作内容（包含但不限于以下工作内容要求）</w:t>
      </w:r>
    </w:p>
    <w:p w14:paraId="0BB28585">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（一）设计委托阶段：</w:t>
      </w:r>
    </w:p>
    <w:p w14:paraId="19E4CCC1">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1、招标人委托设计项目；</w:t>
      </w:r>
    </w:p>
    <w:p w14:paraId="7FCB9F9C">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2、设计单位将参与本项目的设计总负责及设计人员的名单、联系方式等告知招标人；</w:t>
      </w:r>
    </w:p>
    <w:p w14:paraId="6C895F77">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）、施工图设计：</w:t>
      </w:r>
    </w:p>
    <w:p w14:paraId="02EB8D17">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1、施工图设计文件</w:t>
      </w:r>
    </w:p>
    <w:p w14:paraId="79EEBA62">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（1）施工总平面图</w:t>
      </w:r>
    </w:p>
    <w:p w14:paraId="7A0AD90B">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w:t>
      </w:r>
    </w:p>
    <w:p w14:paraId="5F158CFC">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（3）结构</w:t>
      </w:r>
    </w:p>
    <w:p w14:paraId="66BDF89C">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（4）建筑电气、给排水、暖通、弱电、幕墙、安防、监控、音响</w:t>
      </w:r>
    </w:p>
    <w:p w14:paraId="46BC2EA4">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2、施工图设计成果移交</w:t>
      </w:r>
    </w:p>
    <w:p w14:paraId="5A0D944D">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1）成果移交前，招标人、建设单位及其上级主管部门会同设计单位对该成果对应设计需求进行会审，并形成会议纪要。</w:t>
      </w:r>
    </w:p>
    <w:p w14:paraId="12ADB90A">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2）全套设计施工图8套，电子文件一套（应包括所有设计文件），并可以复制。</w:t>
      </w:r>
    </w:p>
    <w:p w14:paraId="09B7DEEB">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3）提交最终施工图设计成果计算书一套。</w:t>
      </w:r>
    </w:p>
    <w:p w14:paraId="5DF377D8">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3、招标人及建设单位需要中标人提供审图服务的，中标人应无偿予以配合。</w:t>
      </w:r>
    </w:p>
    <w:p w14:paraId="4FF1EA1C">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4、招标人及建设单位需要中标人提供勘查设计的，勘查部分的设计费按《工程勘察设计收费标准》（2002年修订本）收取。</w:t>
      </w:r>
    </w:p>
    <w:p w14:paraId="4814A8D6">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）、后期服务</w:t>
      </w:r>
    </w:p>
    <w:p w14:paraId="445CA76F">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招标过程中，如建设单位、招标代理单位及预算单位提出关于图纸的问题，设计单位必须对清单编制疑问进行认真及时回复，如因设计单位原因导致的问题较多、建设单位要求重新出图时，设计单位应无条件出图。</w:t>
      </w:r>
    </w:p>
    <w:p w14:paraId="1980511F">
      <w:pPr>
        <w:snapToGrid w:val="0"/>
        <w:spacing w:line="360" w:lineRule="auto"/>
        <w:ind w:firstLine="48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2、在施工过程中，必须提供包括设计交底、设计变更、施工质量检验、驻场设计代表等服务。</w:t>
      </w:r>
    </w:p>
    <w:p w14:paraId="7069B5A2">
      <w:pPr>
        <w:snapToGrid w:val="0"/>
        <w:spacing w:line="360" w:lineRule="auto"/>
        <w:ind w:firstLine="482"/>
        <w:contextualSpacing/>
        <w:rPr>
          <w:rFonts w:hint="eastAsia" w:ascii="宋体" w:hAnsi="宋体" w:eastAsia="宋体" w:cs="宋体"/>
          <w:color w:val="auto"/>
          <w:sz w:val="21"/>
          <w:szCs w:val="21"/>
          <w:highlight w:val="none"/>
        </w:rPr>
      </w:pPr>
    </w:p>
    <w:p w14:paraId="1678EC68">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1187F09">
      <w:pPr>
        <w:spacing w:before="240" w:beforeLines="100" w:after="240" w:afterLines="100" w:line="360" w:lineRule="auto"/>
        <w:contextualSpacing/>
        <w:rPr>
          <w:rFonts w:hint="eastAsia" w:ascii="宋体" w:hAnsi="宋体" w:eastAsia="宋体" w:cs="宋体"/>
          <w:b/>
          <w:color w:val="auto"/>
          <w:sz w:val="21"/>
          <w:szCs w:val="21"/>
          <w:highlight w:val="none"/>
        </w:rPr>
      </w:pPr>
      <w:bookmarkStart w:id="111" w:name="_Toc278231958"/>
      <w:bookmarkStart w:id="112" w:name="_Toc278309718"/>
      <w:r>
        <w:rPr>
          <w:rFonts w:hint="eastAsia" w:ascii="宋体" w:hAnsi="宋体" w:eastAsia="宋体" w:cs="宋体"/>
          <w:b/>
          <w:color w:val="auto"/>
          <w:sz w:val="21"/>
          <w:szCs w:val="21"/>
          <w:highlight w:val="none"/>
        </w:rPr>
        <w:t>附件2：</w:t>
      </w:r>
    </w:p>
    <w:p w14:paraId="15F18BA0">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发包人向设计人提交有关资料及文件</w:t>
      </w:r>
      <w:bookmarkEnd w:id="111"/>
      <w:bookmarkEnd w:id="112"/>
      <w:r>
        <w:rPr>
          <w:rFonts w:hint="eastAsia" w:ascii="宋体" w:hAnsi="宋体" w:eastAsia="宋体" w:cs="宋体"/>
          <w:b/>
          <w:color w:val="auto"/>
          <w:sz w:val="21"/>
          <w:szCs w:val="21"/>
          <w:highlight w:val="none"/>
        </w:rPr>
        <w:t>一览表</w:t>
      </w:r>
    </w:p>
    <w:tbl>
      <w:tblPr>
        <w:tblStyle w:val="1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39"/>
      </w:tblGrid>
      <w:tr w14:paraId="4B0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38" w:type="dxa"/>
            <w:vAlign w:val="center"/>
          </w:tcPr>
          <w:p w14:paraId="3C6C540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785" w:type="dxa"/>
            <w:vAlign w:val="center"/>
          </w:tcPr>
          <w:p w14:paraId="3450247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资料及文件名称</w:t>
            </w:r>
          </w:p>
        </w:tc>
        <w:tc>
          <w:tcPr>
            <w:tcW w:w="720" w:type="dxa"/>
            <w:vAlign w:val="center"/>
          </w:tcPr>
          <w:p w14:paraId="239E1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份数</w:t>
            </w:r>
          </w:p>
        </w:tc>
        <w:tc>
          <w:tcPr>
            <w:tcW w:w="2885" w:type="dxa"/>
            <w:vAlign w:val="center"/>
          </w:tcPr>
          <w:p w14:paraId="4E286C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提交日期</w:t>
            </w:r>
          </w:p>
        </w:tc>
        <w:tc>
          <w:tcPr>
            <w:tcW w:w="1039" w:type="dxa"/>
            <w:vAlign w:val="center"/>
          </w:tcPr>
          <w:p w14:paraId="2E31E9E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有关事宜</w:t>
            </w:r>
          </w:p>
        </w:tc>
      </w:tr>
      <w:tr w14:paraId="4F02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14:paraId="6BDB997C">
            <w:pPr>
              <w:rPr>
                <w:rFonts w:hint="eastAsia" w:ascii="宋体" w:hAnsi="宋体" w:eastAsia="宋体" w:cs="宋体"/>
                <w:color w:val="auto"/>
                <w:sz w:val="21"/>
                <w:szCs w:val="21"/>
                <w:highlight w:val="none"/>
              </w:rPr>
            </w:pPr>
          </w:p>
        </w:tc>
        <w:tc>
          <w:tcPr>
            <w:tcW w:w="3785" w:type="dxa"/>
            <w:vAlign w:val="center"/>
          </w:tcPr>
          <w:p w14:paraId="2345B004">
            <w:pPr>
              <w:rPr>
                <w:rFonts w:hint="eastAsia" w:ascii="宋体" w:hAnsi="宋体" w:eastAsia="宋体" w:cs="宋体"/>
                <w:color w:val="auto"/>
                <w:sz w:val="21"/>
                <w:szCs w:val="21"/>
                <w:highlight w:val="none"/>
              </w:rPr>
            </w:pPr>
          </w:p>
        </w:tc>
        <w:tc>
          <w:tcPr>
            <w:tcW w:w="720" w:type="dxa"/>
            <w:vAlign w:val="center"/>
          </w:tcPr>
          <w:p w14:paraId="5406EB6D">
            <w:pPr>
              <w:rPr>
                <w:rFonts w:hint="eastAsia" w:ascii="宋体" w:hAnsi="宋体" w:eastAsia="宋体" w:cs="宋体"/>
                <w:color w:val="auto"/>
                <w:sz w:val="21"/>
                <w:szCs w:val="21"/>
                <w:highlight w:val="none"/>
              </w:rPr>
            </w:pPr>
          </w:p>
        </w:tc>
        <w:tc>
          <w:tcPr>
            <w:tcW w:w="2885" w:type="dxa"/>
            <w:vAlign w:val="center"/>
          </w:tcPr>
          <w:p w14:paraId="1978DB2C">
            <w:pPr>
              <w:rPr>
                <w:rFonts w:hint="eastAsia" w:ascii="宋体" w:hAnsi="宋体" w:eastAsia="宋体" w:cs="宋体"/>
                <w:color w:val="auto"/>
                <w:sz w:val="21"/>
                <w:szCs w:val="21"/>
                <w:highlight w:val="none"/>
              </w:rPr>
            </w:pPr>
          </w:p>
        </w:tc>
        <w:tc>
          <w:tcPr>
            <w:tcW w:w="1039" w:type="dxa"/>
            <w:vMerge w:val="restart"/>
            <w:vAlign w:val="center"/>
          </w:tcPr>
          <w:p w14:paraId="1FD62944">
            <w:pPr>
              <w:rPr>
                <w:rFonts w:hint="eastAsia" w:ascii="宋体" w:hAnsi="宋体" w:eastAsia="宋体" w:cs="宋体"/>
                <w:color w:val="auto"/>
                <w:sz w:val="21"/>
                <w:szCs w:val="21"/>
                <w:highlight w:val="none"/>
              </w:rPr>
            </w:pPr>
          </w:p>
        </w:tc>
      </w:tr>
      <w:tr w14:paraId="2544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14:paraId="53EB69F8">
            <w:pPr>
              <w:rPr>
                <w:rFonts w:hint="eastAsia" w:ascii="宋体" w:hAnsi="宋体" w:eastAsia="宋体" w:cs="宋体"/>
                <w:color w:val="auto"/>
                <w:sz w:val="21"/>
                <w:szCs w:val="21"/>
                <w:highlight w:val="none"/>
              </w:rPr>
            </w:pPr>
          </w:p>
        </w:tc>
        <w:tc>
          <w:tcPr>
            <w:tcW w:w="3785" w:type="dxa"/>
            <w:vAlign w:val="center"/>
          </w:tcPr>
          <w:p w14:paraId="786722C1">
            <w:pPr>
              <w:rPr>
                <w:rFonts w:hint="eastAsia" w:ascii="宋体" w:hAnsi="宋体" w:eastAsia="宋体" w:cs="宋体"/>
                <w:color w:val="auto"/>
                <w:sz w:val="21"/>
                <w:szCs w:val="21"/>
                <w:highlight w:val="none"/>
              </w:rPr>
            </w:pPr>
          </w:p>
        </w:tc>
        <w:tc>
          <w:tcPr>
            <w:tcW w:w="720" w:type="dxa"/>
            <w:vAlign w:val="center"/>
          </w:tcPr>
          <w:p w14:paraId="4F1A285C">
            <w:pPr>
              <w:ind w:firstLine="210" w:firstLineChars="100"/>
              <w:rPr>
                <w:rFonts w:hint="eastAsia" w:ascii="宋体" w:hAnsi="宋体" w:eastAsia="宋体" w:cs="宋体"/>
                <w:color w:val="auto"/>
                <w:sz w:val="21"/>
                <w:szCs w:val="21"/>
                <w:highlight w:val="none"/>
              </w:rPr>
            </w:pPr>
          </w:p>
        </w:tc>
        <w:tc>
          <w:tcPr>
            <w:tcW w:w="2885" w:type="dxa"/>
            <w:vAlign w:val="center"/>
          </w:tcPr>
          <w:p w14:paraId="4F9B1B02">
            <w:pPr>
              <w:rPr>
                <w:rFonts w:hint="eastAsia" w:ascii="宋体" w:hAnsi="宋体" w:eastAsia="宋体" w:cs="宋体"/>
                <w:color w:val="auto"/>
                <w:sz w:val="21"/>
                <w:szCs w:val="21"/>
                <w:highlight w:val="none"/>
              </w:rPr>
            </w:pPr>
          </w:p>
        </w:tc>
        <w:tc>
          <w:tcPr>
            <w:tcW w:w="1039" w:type="dxa"/>
            <w:vMerge w:val="continue"/>
            <w:vAlign w:val="center"/>
          </w:tcPr>
          <w:p w14:paraId="6D565995">
            <w:pPr>
              <w:rPr>
                <w:rFonts w:hint="eastAsia" w:ascii="宋体" w:hAnsi="宋体" w:eastAsia="宋体" w:cs="宋体"/>
                <w:color w:val="auto"/>
                <w:sz w:val="21"/>
                <w:szCs w:val="21"/>
                <w:highlight w:val="none"/>
              </w:rPr>
            </w:pPr>
          </w:p>
        </w:tc>
      </w:tr>
      <w:tr w14:paraId="7C37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8" w:type="dxa"/>
            <w:vAlign w:val="center"/>
          </w:tcPr>
          <w:p w14:paraId="49BD637F">
            <w:pPr>
              <w:rPr>
                <w:rFonts w:hint="eastAsia" w:ascii="宋体" w:hAnsi="宋体" w:eastAsia="宋体" w:cs="宋体"/>
                <w:color w:val="auto"/>
                <w:sz w:val="21"/>
                <w:szCs w:val="21"/>
                <w:highlight w:val="none"/>
              </w:rPr>
            </w:pPr>
          </w:p>
        </w:tc>
        <w:tc>
          <w:tcPr>
            <w:tcW w:w="3785" w:type="dxa"/>
            <w:vAlign w:val="center"/>
          </w:tcPr>
          <w:p w14:paraId="72B62FF1">
            <w:pPr>
              <w:rPr>
                <w:rFonts w:hint="eastAsia" w:ascii="宋体" w:hAnsi="宋体" w:eastAsia="宋体" w:cs="宋体"/>
                <w:color w:val="auto"/>
                <w:sz w:val="21"/>
                <w:szCs w:val="21"/>
                <w:highlight w:val="none"/>
              </w:rPr>
            </w:pPr>
          </w:p>
        </w:tc>
        <w:tc>
          <w:tcPr>
            <w:tcW w:w="720" w:type="dxa"/>
            <w:vAlign w:val="center"/>
          </w:tcPr>
          <w:p w14:paraId="4366AF6A">
            <w:pPr>
              <w:rPr>
                <w:rFonts w:hint="eastAsia" w:ascii="宋体" w:hAnsi="宋体" w:eastAsia="宋体" w:cs="宋体"/>
                <w:color w:val="auto"/>
                <w:sz w:val="21"/>
                <w:szCs w:val="21"/>
                <w:highlight w:val="none"/>
              </w:rPr>
            </w:pPr>
          </w:p>
        </w:tc>
        <w:tc>
          <w:tcPr>
            <w:tcW w:w="2885" w:type="dxa"/>
            <w:vAlign w:val="center"/>
          </w:tcPr>
          <w:p w14:paraId="5858F5C0">
            <w:pPr>
              <w:rPr>
                <w:rFonts w:hint="eastAsia" w:ascii="宋体" w:hAnsi="宋体" w:eastAsia="宋体" w:cs="宋体"/>
                <w:color w:val="auto"/>
                <w:sz w:val="21"/>
                <w:szCs w:val="21"/>
                <w:highlight w:val="none"/>
              </w:rPr>
            </w:pPr>
          </w:p>
        </w:tc>
        <w:tc>
          <w:tcPr>
            <w:tcW w:w="1039" w:type="dxa"/>
            <w:vMerge w:val="continue"/>
            <w:vAlign w:val="center"/>
          </w:tcPr>
          <w:p w14:paraId="4DD0449D">
            <w:pPr>
              <w:rPr>
                <w:rFonts w:hint="eastAsia" w:ascii="宋体" w:hAnsi="宋体" w:eastAsia="宋体" w:cs="宋体"/>
                <w:color w:val="auto"/>
                <w:sz w:val="21"/>
                <w:szCs w:val="21"/>
                <w:highlight w:val="none"/>
              </w:rPr>
            </w:pPr>
          </w:p>
        </w:tc>
      </w:tr>
      <w:tr w14:paraId="4922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vAlign w:val="center"/>
          </w:tcPr>
          <w:p w14:paraId="6215911B">
            <w:pPr>
              <w:rPr>
                <w:rFonts w:hint="eastAsia" w:ascii="宋体" w:hAnsi="宋体" w:eastAsia="宋体" w:cs="宋体"/>
                <w:color w:val="auto"/>
                <w:sz w:val="21"/>
                <w:szCs w:val="21"/>
                <w:highlight w:val="none"/>
              </w:rPr>
            </w:pPr>
          </w:p>
        </w:tc>
        <w:tc>
          <w:tcPr>
            <w:tcW w:w="3785" w:type="dxa"/>
            <w:vAlign w:val="center"/>
          </w:tcPr>
          <w:p w14:paraId="58693518">
            <w:pPr>
              <w:rPr>
                <w:rFonts w:hint="eastAsia" w:ascii="宋体" w:hAnsi="宋体" w:eastAsia="宋体" w:cs="宋体"/>
                <w:color w:val="auto"/>
                <w:sz w:val="21"/>
                <w:szCs w:val="21"/>
                <w:highlight w:val="none"/>
              </w:rPr>
            </w:pPr>
          </w:p>
        </w:tc>
        <w:tc>
          <w:tcPr>
            <w:tcW w:w="720" w:type="dxa"/>
            <w:vAlign w:val="center"/>
          </w:tcPr>
          <w:p w14:paraId="04933050">
            <w:pPr>
              <w:ind w:firstLine="210" w:firstLineChars="100"/>
              <w:rPr>
                <w:rFonts w:hint="eastAsia" w:ascii="宋体" w:hAnsi="宋体" w:eastAsia="宋体" w:cs="宋体"/>
                <w:color w:val="auto"/>
                <w:sz w:val="21"/>
                <w:szCs w:val="21"/>
                <w:highlight w:val="none"/>
              </w:rPr>
            </w:pPr>
          </w:p>
        </w:tc>
        <w:tc>
          <w:tcPr>
            <w:tcW w:w="2885" w:type="dxa"/>
            <w:vAlign w:val="center"/>
          </w:tcPr>
          <w:p w14:paraId="04FA369A">
            <w:pPr>
              <w:rPr>
                <w:rFonts w:hint="eastAsia" w:ascii="宋体" w:hAnsi="宋体" w:eastAsia="宋体" w:cs="宋体"/>
                <w:color w:val="auto"/>
                <w:sz w:val="21"/>
                <w:szCs w:val="21"/>
                <w:highlight w:val="none"/>
              </w:rPr>
            </w:pPr>
          </w:p>
        </w:tc>
        <w:tc>
          <w:tcPr>
            <w:tcW w:w="1039" w:type="dxa"/>
            <w:vMerge w:val="continue"/>
            <w:vAlign w:val="center"/>
          </w:tcPr>
          <w:p w14:paraId="53032C0E">
            <w:pPr>
              <w:rPr>
                <w:rFonts w:hint="eastAsia" w:ascii="宋体" w:hAnsi="宋体" w:eastAsia="宋体" w:cs="宋体"/>
                <w:color w:val="auto"/>
                <w:sz w:val="21"/>
                <w:szCs w:val="21"/>
                <w:highlight w:val="none"/>
              </w:rPr>
            </w:pPr>
          </w:p>
        </w:tc>
      </w:tr>
      <w:tr w14:paraId="7223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14:paraId="32D143FC">
            <w:pPr>
              <w:rPr>
                <w:rFonts w:hint="eastAsia" w:ascii="宋体" w:hAnsi="宋体" w:eastAsia="宋体" w:cs="宋体"/>
                <w:color w:val="auto"/>
                <w:sz w:val="21"/>
                <w:szCs w:val="21"/>
                <w:highlight w:val="none"/>
              </w:rPr>
            </w:pPr>
          </w:p>
        </w:tc>
        <w:tc>
          <w:tcPr>
            <w:tcW w:w="3785" w:type="dxa"/>
            <w:vAlign w:val="center"/>
          </w:tcPr>
          <w:p w14:paraId="66F2AE99">
            <w:pPr>
              <w:rPr>
                <w:rFonts w:hint="eastAsia" w:ascii="宋体" w:hAnsi="宋体" w:eastAsia="宋体" w:cs="宋体"/>
                <w:color w:val="auto"/>
                <w:sz w:val="21"/>
                <w:szCs w:val="21"/>
                <w:highlight w:val="none"/>
              </w:rPr>
            </w:pPr>
          </w:p>
        </w:tc>
        <w:tc>
          <w:tcPr>
            <w:tcW w:w="720" w:type="dxa"/>
            <w:vAlign w:val="center"/>
          </w:tcPr>
          <w:p w14:paraId="672CE0EB">
            <w:pPr>
              <w:ind w:firstLine="210" w:firstLineChars="100"/>
              <w:rPr>
                <w:rFonts w:hint="eastAsia" w:ascii="宋体" w:hAnsi="宋体" w:eastAsia="宋体" w:cs="宋体"/>
                <w:color w:val="auto"/>
                <w:sz w:val="21"/>
                <w:szCs w:val="21"/>
                <w:highlight w:val="none"/>
              </w:rPr>
            </w:pPr>
          </w:p>
        </w:tc>
        <w:tc>
          <w:tcPr>
            <w:tcW w:w="2885" w:type="dxa"/>
            <w:vAlign w:val="center"/>
          </w:tcPr>
          <w:p w14:paraId="614F4B4F">
            <w:pPr>
              <w:rPr>
                <w:rFonts w:hint="eastAsia" w:ascii="宋体" w:hAnsi="宋体" w:eastAsia="宋体" w:cs="宋体"/>
                <w:color w:val="auto"/>
                <w:sz w:val="21"/>
                <w:szCs w:val="21"/>
                <w:highlight w:val="none"/>
              </w:rPr>
            </w:pPr>
          </w:p>
        </w:tc>
        <w:tc>
          <w:tcPr>
            <w:tcW w:w="1039" w:type="dxa"/>
            <w:vMerge w:val="continue"/>
            <w:vAlign w:val="center"/>
          </w:tcPr>
          <w:p w14:paraId="4E90A408">
            <w:pPr>
              <w:rPr>
                <w:rFonts w:hint="eastAsia" w:ascii="宋体" w:hAnsi="宋体" w:eastAsia="宋体" w:cs="宋体"/>
                <w:color w:val="auto"/>
                <w:sz w:val="21"/>
                <w:szCs w:val="21"/>
                <w:highlight w:val="none"/>
              </w:rPr>
            </w:pPr>
          </w:p>
        </w:tc>
      </w:tr>
      <w:tr w14:paraId="07F8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vAlign w:val="center"/>
          </w:tcPr>
          <w:p w14:paraId="1C547E1B">
            <w:pPr>
              <w:rPr>
                <w:rFonts w:hint="eastAsia" w:ascii="宋体" w:hAnsi="宋体" w:eastAsia="宋体" w:cs="宋体"/>
                <w:color w:val="auto"/>
                <w:sz w:val="21"/>
                <w:szCs w:val="21"/>
                <w:highlight w:val="none"/>
              </w:rPr>
            </w:pPr>
          </w:p>
        </w:tc>
        <w:tc>
          <w:tcPr>
            <w:tcW w:w="3785" w:type="dxa"/>
            <w:vAlign w:val="center"/>
          </w:tcPr>
          <w:p w14:paraId="4A00815C">
            <w:pPr>
              <w:rPr>
                <w:rFonts w:hint="eastAsia" w:ascii="宋体" w:hAnsi="宋体" w:eastAsia="宋体" w:cs="宋体"/>
                <w:color w:val="auto"/>
                <w:sz w:val="21"/>
                <w:szCs w:val="21"/>
                <w:highlight w:val="none"/>
              </w:rPr>
            </w:pPr>
          </w:p>
        </w:tc>
        <w:tc>
          <w:tcPr>
            <w:tcW w:w="720" w:type="dxa"/>
            <w:vAlign w:val="center"/>
          </w:tcPr>
          <w:p w14:paraId="72402C82">
            <w:pPr>
              <w:jc w:val="center"/>
              <w:rPr>
                <w:rFonts w:hint="eastAsia" w:ascii="宋体" w:hAnsi="宋体" w:eastAsia="宋体" w:cs="宋体"/>
                <w:color w:val="auto"/>
                <w:sz w:val="21"/>
                <w:szCs w:val="21"/>
                <w:highlight w:val="none"/>
              </w:rPr>
            </w:pPr>
          </w:p>
        </w:tc>
        <w:tc>
          <w:tcPr>
            <w:tcW w:w="2885" w:type="dxa"/>
            <w:vAlign w:val="center"/>
          </w:tcPr>
          <w:p w14:paraId="006B65C5">
            <w:pPr>
              <w:rPr>
                <w:rFonts w:hint="eastAsia" w:ascii="宋体" w:hAnsi="宋体" w:eastAsia="宋体" w:cs="宋体"/>
                <w:color w:val="auto"/>
                <w:sz w:val="21"/>
                <w:szCs w:val="21"/>
                <w:highlight w:val="none"/>
              </w:rPr>
            </w:pPr>
          </w:p>
        </w:tc>
        <w:tc>
          <w:tcPr>
            <w:tcW w:w="1039" w:type="dxa"/>
            <w:vMerge w:val="continue"/>
            <w:vAlign w:val="center"/>
          </w:tcPr>
          <w:p w14:paraId="1FD80D16">
            <w:pPr>
              <w:rPr>
                <w:rFonts w:hint="eastAsia" w:ascii="宋体" w:hAnsi="宋体" w:eastAsia="宋体" w:cs="宋体"/>
                <w:color w:val="auto"/>
                <w:sz w:val="21"/>
                <w:szCs w:val="21"/>
                <w:highlight w:val="none"/>
              </w:rPr>
            </w:pPr>
          </w:p>
        </w:tc>
      </w:tr>
      <w:tr w14:paraId="443F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vAlign w:val="center"/>
          </w:tcPr>
          <w:p w14:paraId="7DA9B87B">
            <w:pPr>
              <w:rPr>
                <w:rFonts w:hint="eastAsia" w:ascii="宋体" w:hAnsi="宋体" w:eastAsia="宋体" w:cs="宋体"/>
                <w:color w:val="auto"/>
                <w:sz w:val="21"/>
                <w:szCs w:val="21"/>
                <w:highlight w:val="none"/>
              </w:rPr>
            </w:pPr>
          </w:p>
        </w:tc>
        <w:tc>
          <w:tcPr>
            <w:tcW w:w="3785" w:type="dxa"/>
            <w:vAlign w:val="center"/>
          </w:tcPr>
          <w:p w14:paraId="4C014650">
            <w:pPr>
              <w:rPr>
                <w:rFonts w:hint="eastAsia" w:ascii="宋体" w:hAnsi="宋体" w:eastAsia="宋体" w:cs="宋体"/>
                <w:color w:val="auto"/>
                <w:sz w:val="21"/>
                <w:szCs w:val="21"/>
                <w:highlight w:val="none"/>
              </w:rPr>
            </w:pPr>
          </w:p>
        </w:tc>
        <w:tc>
          <w:tcPr>
            <w:tcW w:w="720" w:type="dxa"/>
            <w:vAlign w:val="center"/>
          </w:tcPr>
          <w:p w14:paraId="52E14E81">
            <w:pPr>
              <w:jc w:val="center"/>
              <w:rPr>
                <w:rFonts w:hint="eastAsia" w:ascii="宋体" w:hAnsi="宋体" w:eastAsia="宋体" w:cs="宋体"/>
                <w:color w:val="auto"/>
                <w:sz w:val="21"/>
                <w:szCs w:val="21"/>
                <w:highlight w:val="none"/>
              </w:rPr>
            </w:pPr>
          </w:p>
        </w:tc>
        <w:tc>
          <w:tcPr>
            <w:tcW w:w="2885" w:type="dxa"/>
            <w:vAlign w:val="center"/>
          </w:tcPr>
          <w:p w14:paraId="78F69A0D">
            <w:pPr>
              <w:rPr>
                <w:rFonts w:hint="eastAsia" w:ascii="宋体" w:hAnsi="宋体" w:eastAsia="宋体" w:cs="宋体"/>
                <w:color w:val="auto"/>
                <w:sz w:val="21"/>
                <w:szCs w:val="21"/>
                <w:highlight w:val="none"/>
              </w:rPr>
            </w:pPr>
          </w:p>
        </w:tc>
        <w:tc>
          <w:tcPr>
            <w:tcW w:w="1039" w:type="dxa"/>
            <w:vMerge w:val="continue"/>
            <w:vAlign w:val="center"/>
          </w:tcPr>
          <w:p w14:paraId="6510BDF6">
            <w:pPr>
              <w:rPr>
                <w:rFonts w:hint="eastAsia" w:ascii="宋体" w:hAnsi="宋体" w:eastAsia="宋体" w:cs="宋体"/>
                <w:color w:val="auto"/>
                <w:sz w:val="21"/>
                <w:szCs w:val="21"/>
                <w:highlight w:val="none"/>
              </w:rPr>
            </w:pPr>
          </w:p>
        </w:tc>
      </w:tr>
      <w:tr w14:paraId="423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14:paraId="0C93C40A">
            <w:pPr>
              <w:rPr>
                <w:rFonts w:hint="eastAsia" w:ascii="宋体" w:hAnsi="宋体" w:eastAsia="宋体" w:cs="宋体"/>
                <w:color w:val="auto"/>
                <w:sz w:val="21"/>
                <w:szCs w:val="21"/>
                <w:highlight w:val="none"/>
              </w:rPr>
            </w:pPr>
          </w:p>
        </w:tc>
        <w:tc>
          <w:tcPr>
            <w:tcW w:w="3785" w:type="dxa"/>
            <w:vAlign w:val="center"/>
          </w:tcPr>
          <w:p w14:paraId="383DDBAC">
            <w:pPr>
              <w:rPr>
                <w:rFonts w:hint="eastAsia" w:ascii="宋体" w:hAnsi="宋体" w:eastAsia="宋体" w:cs="宋体"/>
                <w:color w:val="auto"/>
                <w:sz w:val="21"/>
                <w:szCs w:val="21"/>
                <w:highlight w:val="none"/>
              </w:rPr>
            </w:pPr>
          </w:p>
        </w:tc>
        <w:tc>
          <w:tcPr>
            <w:tcW w:w="720" w:type="dxa"/>
            <w:vAlign w:val="center"/>
          </w:tcPr>
          <w:p w14:paraId="52837D25">
            <w:pPr>
              <w:jc w:val="center"/>
              <w:rPr>
                <w:rFonts w:hint="eastAsia" w:ascii="宋体" w:hAnsi="宋体" w:eastAsia="宋体" w:cs="宋体"/>
                <w:color w:val="auto"/>
                <w:sz w:val="21"/>
                <w:szCs w:val="21"/>
                <w:highlight w:val="none"/>
              </w:rPr>
            </w:pPr>
          </w:p>
        </w:tc>
        <w:tc>
          <w:tcPr>
            <w:tcW w:w="2885" w:type="dxa"/>
            <w:vAlign w:val="center"/>
          </w:tcPr>
          <w:p w14:paraId="336DE5A3">
            <w:pPr>
              <w:rPr>
                <w:rFonts w:hint="eastAsia" w:ascii="宋体" w:hAnsi="宋体" w:eastAsia="宋体" w:cs="宋体"/>
                <w:color w:val="auto"/>
                <w:sz w:val="21"/>
                <w:szCs w:val="21"/>
                <w:highlight w:val="none"/>
              </w:rPr>
            </w:pPr>
          </w:p>
        </w:tc>
        <w:tc>
          <w:tcPr>
            <w:tcW w:w="1039" w:type="dxa"/>
            <w:vMerge w:val="continue"/>
            <w:vAlign w:val="center"/>
          </w:tcPr>
          <w:p w14:paraId="3D090869">
            <w:pPr>
              <w:rPr>
                <w:rFonts w:hint="eastAsia" w:ascii="宋体" w:hAnsi="宋体" w:eastAsia="宋体" w:cs="宋体"/>
                <w:color w:val="auto"/>
                <w:sz w:val="21"/>
                <w:szCs w:val="21"/>
                <w:highlight w:val="none"/>
              </w:rPr>
            </w:pPr>
          </w:p>
        </w:tc>
      </w:tr>
      <w:tr w14:paraId="219C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14:paraId="1CA17FBC">
            <w:pPr>
              <w:rPr>
                <w:rFonts w:hint="eastAsia" w:ascii="宋体" w:hAnsi="宋体" w:eastAsia="宋体" w:cs="宋体"/>
                <w:color w:val="auto"/>
                <w:sz w:val="21"/>
                <w:szCs w:val="21"/>
                <w:highlight w:val="none"/>
              </w:rPr>
            </w:pPr>
          </w:p>
        </w:tc>
        <w:tc>
          <w:tcPr>
            <w:tcW w:w="3785" w:type="dxa"/>
            <w:vAlign w:val="center"/>
          </w:tcPr>
          <w:p w14:paraId="5EC40866">
            <w:pPr>
              <w:rPr>
                <w:rFonts w:hint="eastAsia" w:ascii="宋体" w:hAnsi="宋体" w:eastAsia="宋体" w:cs="宋体"/>
                <w:color w:val="auto"/>
                <w:sz w:val="21"/>
                <w:szCs w:val="21"/>
                <w:highlight w:val="none"/>
              </w:rPr>
            </w:pPr>
          </w:p>
        </w:tc>
        <w:tc>
          <w:tcPr>
            <w:tcW w:w="720" w:type="dxa"/>
            <w:vAlign w:val="center"/>
          </w:tcPr>
          <w:p w14:paraId="208EBBE1">
            <w:pPr>
              <w:jc w:val="center"/>
              <w:rPr>
                <w:rFonts w:hint="eastAsia" w:ascii="宋体" w:hAnsi="宋体" w:eastAsia="宋体" w:cs="宋体"/>
                <w:color w:val="auto"/>
                <w:sz w:val="21"/>
                <w:szCs w:val="21"/>
                <w:highlight w:val="none"/>
              </w:rPr>
            </w:pPr>
          </w:p>
        </w:tc>
        <w:tc>
          <w:tcPr>
            <w:tcW w:w="2885" w:type="dxa"/>
            <w:vAlign w:val="center"/>
          </w:tcPr>
          <w:p w14:paraId="29A6B81D">
            <w:pPr>
              <w:rPr>
                <w:rFonts w:hint="eastAsia" w:ascii="宋体" w:hAnsi="宋体" w:eastAsia="宋体" w:cs="宋体"/>
                <w:color w:val="auto"/>
                <w:sz w:val="21"/>
                <w:szCs w:val="21"/>
                <w:highlight w:val="none"/>
              </w:rPr>
            </w:pPr>
          </w:p>
        </w:tc>
        <w:tc>
          <w:tcPr>
            <w:tcW w:w="1039" w:type="dxa"/>
            <w:vMerge w:val="continue"/>
            <w:vAlign w:val="center"/>
          </w:tcPr>
          <w:p w14:paraId="774BC1D8">
            <w:pPr>
              <w:rPr>
                <w:rFonts w:hint="eastAsia" w:ascii="宋体" w:hAnsi="宋体" w:eastAsia="宋体" w:cs="宋体"/>
                <w:color w:val="auto"/>
                <w:sz w:val="21"/>
                <w:szCs w:val="21"/>
                <w:highlight w:val="none"/>
              </w:rPr>
            </w:pPr>
          </w:p>
        </w:tc>
      </w:tr>
      <w:tr w14:paraId="43C2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14:paraId="3D12B1CD">
            <w:pPr>
              <w:rPr>
                <w:rFonts w:hint="eastAsia" w:ascii="宋体" w:hAnsi="宋体" w:eastAsia="宋体" w:cs="宋体"/>
                <w:color w:val="auto"/>
                <w:sz w:val="21"/>
                <w:szCs w:val="21"/>
                <w:highlight w:val="none"/>
              </w:rPr>
            </w:pPr>
          </w:p>
        </w:tc>
        <w:tc>
          <w:tcPr>
            <w:tcW w:w="3785" w:type="dxa"/>
            <w:vAlign w:val="center"/>
          </w:tcPr>
          <w:p w14:paraId="27BCADC2">
            <w:pPr>
              <w:rPr>
                <w:rFonts w:hint="eastAsia" w:ascii="宋体" w:hAnsi="宋体" w:eastAsia="宋体" w:cs="宋体"/>
                <w:color w:val="auto"/>
                <w:sz w:val="21"/>
                <w:szCs w:val="21"/>
                <w:highlight w:val="none"/>
              </w:rPr>
            </w:pPr>
          </w:p>
        </w:tc>
        <w:tc>
          <w:tcPr>
            <w:tcW w:w="720" w:type="dxa"/>
            <w:vAlign w:val="center"/>
          </w:tcPr>
          <w:p w14:paraId="50D1E313">
            <w:pPr>
              <w:jc w:val="center"/>
              <w:rPr>
                <w:rFonts w:hint="eastAsia" w:ascii="宋体" w:hAnsi="宋体" w:eastAsia="宋体" w:cs="宋体"/>
                <w:color w:val="auto"/>
                <w:sz w:val="21"/>
                <w:szCs w:val="21"/>
                <w:highlight w:val="none"/>
              </w:rPr>
            </w:pPr>
          </w:p>
        </w:tc>
        <w:tc>
          <w:tcPr>
            <w:tcW w:w="2885" w:type="dxa"/>
            <w:vAlign w:val="center"/>
          </w:tcPr>
          <w:p w14:paraId="59C05209">
            <w:pPr>
              <w:rPr>
                <w:rFonts w:hint="eastAsia" w:ascii="宋体" w:hAnsi="宋体" w:eastAsia="宋体" w:cs="宋体"/>
                <w:color w:val="auto"/>
                <w:sz w:val="21"/>
                <w:szCs w:val="21"/>
                <w:highlight w:val="none"/>
              </w:rPr>
            </w:pPr>
          </w:p>
        </w:tc>
        <w:tc>
          <w:tcPr>
            <w:tcW w:w="1039" w:type="dxa"/>
            <w:vMerge w:val="continue"/>
            <w:vAlign w:val="center"/>
          </w:tcPr>
          <w:p w14:paraId="1A08E563">
            <w:pPr>
              <w:rPr>
                <w:rFonts w:hint="eastAsia" w:ascii="宋体" w:hAnsi="宋体" w:eastAsia="宋体" w:cs="宋体"/>
                <w:color w:val="auto"/>
                <w:sz w:val="21"/>
                <w:szCs w:val="21"/>
                <w:highlight w:val="none"/>
              </w:rPr>
            </w:pPr>
          </w:p>
        </w:tc>
      </w:tr>
      <w:tr w14:paraId="600F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vAlign w:val="center"/>
          </w:tcPr>
          <w:p w14:paraId="0285BD74">
            <w:pPr>
              <w:rPr>
                <w:rFonts w:hint="eastAsia" w:ascii="宋体" w:hAnsi="宋体" w:eastAsia="宋体" w:cs="宋体"/>
                <w:color w:val="auto"/>
                <w:sz w:val="21"/>
                <w:szCs w:val="21"/>
                <w:highlight w:val="none"/>
              </w:rPr>
            </w:pPr>
          </w:p>
        </w:tc>
        <w:tc>
          <w:tcPr>
            <w:tcW w:w="3785" w:type="dxa"/>
            <w:vAlign w:val="center"/>
          </w:tcPr>
          <w:p w14:paraId="21FBB7B0">
            <w:pPr>
              <w:rPr>
                <w:rFonts w:hint="eastAsia" w:ascii="宋体" w:hAnsi="宋体" w:eastAsia="宋体" w:cs="宋体"/>
                <w:color w:val="auto"/>
                <w:sz w:val="21"/>
                <w:szCs w:val="21"/>
                <w:highlight w:val="none"/>
              </w:rPr>
            </w:pPr>
          </w:p>
        </w:tc>
        <w:tc>
          <w:tcPr>
            <w:tcW w:w="720" w:type="dxa"/>
            <w:vAlign w:val="center"/>
          </w:tcPr>
          <w:p w14:paraId="349CB7E6">
            <w:pPr>
              <w:jc w:val="center"/>
              <w:rPr>
                <w:rFonts w:hint="eastAsia" w:ascii="宋体" w:hAnsi="宋体" w:eastAsia="宋体" w:cs="宋体"/>
                <w:color w:val="auto"/>
                <w:sz w:val="21"/>
                <w:szCs w:val="21"/>
                <w:highlight w:val="none"/>
              </w:rPr>
            </w:pPr>
          </w:p>
        </w:tc>
        <w:tc>
          <w:tcPr>
            <w:tcW w:w="2885" w:type="dxa"/>
            <w:vAlign w:val="center"/>
          </w:tcPr>
          <w:p w14:paraId="1C875C3E">
            <w:pPr>
              <w:rPr>
                <w:rFonts w:hint="eastAsia" w:ascii="宋体" w:hAnsi="宋体" w:eastAsia="宋体" w:cs="宋体"/>
                <w:color w:val="auto"/>
                <w:sz w:val="21"/>
                <w:szCs w:val="21"/>
                <w:highlight w:val="none"/>
              </w:rPr>
            </w:pPr>
          </w:p>
        </w:tc>
        <w:tc>
          <w:tcPr>
            <w:tcW w:w="1039" w:type="dxa"/>
            <w:vMerge w:val="continue"/>
            <w:vAlign w:val="center"/>
          </w:tcPr>
          <w:p w14:paraId="60FE67F4">
            <w:pPr>
              <w:rPr>
                <w:rFonts w:hint="eastAsia" w:ascii="宋体" w:hAnsi="宋体" w:eastAsia="宋体" w:cs="宋体"/>
                <w:color w:val="auto"/>
                <w:sz w:val="21"/>
                <w:szCs w:val="21"/>
                <w:highlight w:val="none"/>
              </w:rPr>
            </w:pPr>
          </w:p>
        </w:tc>
      </w:tr>
      <w:tr w14:paraId="7081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14:paraId="58D5E780">
            <w:pPr>
              <w:rPr>
                <w:rFonts w:hint="eastAsia" w:ascii="宋体" w:hAnsi="宋体" w:eastAsia="宋体" w:cs="宋体"/>
                <w:color w:val="auto"/>
                <w:sz w:val="21"/>
                <w:szCs w:val="21"/>
                <w:highlight w:val="none"/>
              </w:rPr>
            </w:pPr>
          </w:p>
        </w:tc>
        <w:tc>
          <w:tcPr>
            <w:tcW w:w="3785" w:type="dxa"/>
            <w:vAlign w:val="center"/>
          </w:tcPr>
          <w:p w14:paraId="3A5631C3">
            <w:pPr>
              <w:rPr>
                <w:rFonts w:hint="eastAsia" w:ascii="宋体" w:hAnsi="宋体" w:eastAsia="宋体" w:cs="宋体"/>
                <w:color w:val="auto"/>
                <w:sz w:val="21"/>
                <w:szCs w:val="21"/>
                <w:highlight w:val="none"/>
              </w:rPr>
            </w:pPr>
          </w:p>
        </w:tc>
        <w:tc>
          <w:tcPr>
            <w:tcW w:w="720" w:type="dxa"/>
            <w:vAlign w:val="center"/>
          </w:tcPr>
          <w:p w14:paraId="1C690C0F">
            <w:pPr>
              <w:jc w:val="center"/>
              <w:rPr>
                <w:rFonts w:hint="eastAsia" w:ascii="宋体" w:hAnsi="宋体" w:eastAsia="宋体" w:cs="宋体"/>
                <w:color w:val="auto"/>
                <w:sz w:val="21"/>
                <w:szCs w:val="21"/>
                <w:highlight w:val="none"/>
              </w:rPr>
            </w:pPr>
          </w:p>
        </w:tc>
        <w:tc>
          <w:tcPr>
            <w:tcW w:w="2885" w:type="dxa"/>
            <w:vAlign w:val="center"/>
          </w:tcPr>
          <w:p w14:paraId="1C7DDEE6">
            <w:pPr>
              <w:rPr>
                <w:rFonts w:hint="eastAsia" w:ascii="宋体" w:hAnsi="宋体" w:eastAsia="宋体" w:cs="宋体"/>
                <w:color w:val="auto"/>
                <w:sz w:val="21"/>
                <w:szCs w:val="21"/>
                <w:highlight w:val="none"/>
              </w:rPr>
            </w:pPr>
          </w:p>
        </w:tc>
        <w:tc>
          <w:tcPr>
            <w:tcW w:w="1039" w:type="dxa"/>
            <w:vMerge w:val="continue"/>
            <w:vAlign w:val="center"/>
          </w:tcPr>
          <w:p w14:paraId="7172720C">
            <w:pPr>
              <w:rPr>
                <w:rFonts w:hint="eastAsia" w:ascii="宋体" w:hAnsi="宋体" w:eastAsia="宋体" w:cs="宋体"/>
                <w:color w:val="auto"/>
                <w:sz w:val="21"/>
                <w:szCs w:val="21"/>
                <w:highlight w:val="none"/>
              </w:rPr>
            </w:pPr>
          </w:p>
        </w:tc>
      </w:tr>
    </w:tbl>
    <w:p w14:paraId="321DF77A">
      <w:pPr>
        <w:spacing w:before="240" w:beforeLines="100" w:after="240" w:afterLines="100" w:line="360" w:lineRule="auto"/>
        <w:ind w:firstLine="480"/>
        <w:contextualSpacing/>
        <w:rPr>
          <w:rFonts w:hint="eastAsia" w:ascii="宋体" w:hAnsi="宋体" w:eastAsia="宋体" w:cs="宋体"/>
          <w:color w:val="auto"/>
          <w:sz w:val="21"/>
          <w:szCs w:val="21"/>
          <w:highlight w:val="none"/>
        </w:rPr>
      </w:pPr>
      <w:bookmarkStart w:id="113" w:name="_Toc278309719"/>
      <w:bookmarkStart w:id="114" w:name="_Toc278231959"/>
    </w:p>
    <w:p w14:paraId="68B256B1">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附件3 ：</w:t>
      </w:r>
    </w:p>
    <w:p w14:paraId="0F3A93B3">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设计人向发包人交付的工程设计文件</w:t>
      </w:r>
      <w:bookmarkEnd w:id="113"/>
      <w:bookmarkEnd w:id="114"/>
      <w:r>
        <w:rPr>
          <w:rFonts w:hint="eastAsia" w:ascii="宋体" w:hAnsi="宋体" w:eastAsia="宋体" w:cs="宋体"/>
          <w:b/>
          <w:color w:val="auto"/>
          <w:sz w:val="21"/>
          <w:szCs w:val="21"/>
          <w:highlight w:val="none"/>
        </w:rPr>
        <w:t>目录</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68"/>
        <w:gridCol w:w="1783"/>
        <w:gridCol w:w="2448"/>
        <w:gridCol w:w="1748"/>
      </w:tblGrid>
      <w:tr w14:paraId="04EC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850" w:type="dxa"/>
            <w:vAlign w:val="center"/>
          </w:tcPr>
          <w:p w14:paraId="7249C54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668" w:type="dxa"/>
            <w:vAlign w:val="center"/>
          </w:tcPr>
          <w:p w14:paraId="3456E4C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资料及文件名称</w:t>
            </w:r>
          </w:p>
        </w:tc>
        <w:tc>
          <w:tcPr>
            <w:tcW w:w="1783" w:type="dxa"/>
            <w:vAlign w:val="center"/>
          </w:tcPr>
          <w:p w14:paraId="46A2ACD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份数</w:t>
            </w:r>
          </w:p>
        </w:tc>
        <w:tc>
          <w:tcPr>
            <w:tcW w:w="2448" w:type="dxa"/>
            <w:vAlign w:val="center"/>
          </w:tcPr>
          <w:p w14:paraId="394E5F1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提交日期</w:t>
            </w:r>
          </w:p>
        </w:tc>
        <w:tc>
          <w:tcPr>
            <w:tcW w:w="1748" w:type="dxa"/>
            <w:vAlign w:val="center"/>
          </w:tcPr>
          <w:p w14:paraId="26A2FC8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有关事宜</w:t>
            </w:r>
          </w:p>
        </w:tc>
      </w:tr>
      <w:tr w14:paraId="4B04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jc w:val="center"/>
        </w:trPr>
        <w:tc>
          <w:tcPr>
            <w:tcW w:w="850" w:type="dxa"/>
            <w:vAlign w:val="center"/>
          </w:tcPr>
          <w:p w14:paraId="36DA50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68" w:type="dxa"/>
            <w:vAlign w:val="center"/>
          </w:tcPr>
          <w:p w14:paraId="1A97D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施工图设计初稿</w:t>
            </w:r>
            <w:r>
              <w:rPr>
                <w:rFonts w:hint="eastAsia" w:ascii="宋体" w:hAnsi="宋体" w:eastAsia="宋体" w:cs="宋体"/>
                <w:color w:val="auto"/>
                <w:sz w:val="21"/>
                <w:szCs w:val="21"/>
                <w:highlight w:val="none"/>
              </w:rPr>
              <w:t>及相关数据</w:t>
            </w:r>
          </w:p>
        </w:tc>
        <w:tc>
          <w:tcPr>
            <w:tcW w:w="1783" w:type="dxa"/>
            <w:vAlign w:val="center"/>
          </w:tcPr>
          <w:p w14:paraId="5EBA61A7">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2448" w:type="dxa"/>
            <w:vAlign w:val="center"/>
          </w:tcPr>
          <w:p w14:paraId="282D46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个日历天</w:t>
            </w:r>
          </w:p>
        </w:tc>
        <w:tc>
          <w:tcPr>
            <w:tcW w:w="1748" w:type="dxa"/>
            <w:vMerge w:val="restart"/>
            <w:vAlign w:val="center"/>
          </w:tcPr>
          <w:p w14:paraId="19E8721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所有文件均应同时提交电子版</w:t>
            </w:r>
          </w:p>
        </w:tc>
      </w:tr>
      <w:tr w14:paraId="46D4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850" w:type="dxa"/>
            <w:vAlign w:val="center"/>
          </w:tcPr>
          <w:p w14:paraId="2F11E1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68" w:type="dxa"/>
            <w:vAlign w:val="center"/>
          </w:tcPr>
          <w:p w14:paraId="0655B2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施工图校内审查</w:t>
            </w:r>
          </w:p>
        </w:tc>
        <w:tc>
          <w:tcPr>
            <w:tcW w:w="1783" w:type="dxa"/>
            <w:vAlign w:val="center"/>
          </w:tcPr>
          <w:p w14:paraId="11F7349B">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c>
          <w:tcPr>
            <w:tcW w:w="2448" w:type="dxa"/>
            <w:vAlign w:val="center"/>
          </w:tcPr>
          <w:p w14:paraId="037403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个日历天</w:t>
            </w:r>
          </w:p>
        </w:tc>
        <w:tc>
          <w:tcPr>
            <w:tcW w:w="1748" w:type="dxa"/>
            <w:vMerge w:val="continue"/>
            <w:vAlign w:val="center"/>
          </w:tcPr>
          <w:p w14:paraId="3C24E5F9">
            <w:pPr>
              <w:rPr>
                <w:rFonts w:hint="eastAsia" w:ascii="宋体" w:hAnsi="宋体" w:eastAsia="宋体" w:cs="宋体"/>
                <w:color w:val="auto"/>
                <w:sz w:val="21"/>
                <w:szCs w:val="21"/>
                <w:highlight w:val="none"/>
              </w:rPr>
            </w:pPr>
          </w:p>
        </w:tc>
      </w:tr>
    </w:tbl>
    <w:p w14:paraId="6AEBB526">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特别约定：</w:t>
      </w:r>
    </w:p>
    <w:p w14:paraId="75A22862">
      <w:pPr>
        <w:spacing w:before="240" w:beforeLines="100" w:after="240" w:afterLines="100"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1.在发包人所提供的设计资料（含设计确认单、规划部门批文、政府各部门批文等）能满足设计人进行各阶段设计的前提下开始计算各阶段的设计时间。</w:t>
      </w:r>
    </w:p>
    <w:p w14:paraId="4D1C6821">
      <w:pPr>
        <w:spacing w:before="240" w:beforeLines="100" w:after="240" w:afterLines="100" w:line="360" w:lineRule="auto"/>
        <w:ind w:firstLine="480"/>
        <w:contextualSpacing/>
        <w:rPr>
          <w:rFonts w:hint="eastAsia" w:ascii="宋体" w:hAnsi="宋体" w:eastAsia="宋体" w:cs="宋体"/>
          <w:color w:val="auto"/>
          <w:sz w:val="21"/>
          <w:szCs w:val="21"/>
          <w:highlight w:val="none"/>
        </w:rPr>
      </w:pPr>
      <w:bookmarkStart w:id="115" w:name="_Toc160030892"/>
      <w:r>
        <w:rPr>
          <w:rFonts w:hint="eastAsia" w:ascii="宋体" w:hAnsi="宋体" w:eastAsia="宋体" w:cs="宋体"/>
          <w:color w:val="auto"/>
          <w:sz w:val="21"/>
          <w:szCs w:val="21"/>
          <w:highlight w:val="none"/>
        </w:rPr>
        <w:t>2.</w:t>
      </w:r>
      <w:bookmarkEnd w:id="115"/>
      <w:r>
        <w:rPr>
          <w:rFonts w:hint="eastAsia" w:ascii="宋体" w:hAnsi="宋体" w:eastAsia="宋体" w:cs="宋体"/>
          <w:color w:val="auto"/>
          <w:sz w:val="21"/>
          <w:szCs w:val="21"/>
          <w:highlight w:val="none"/>
        </w:rPr>
        <w:t xml:space="preserve">上述设计时间不包括法定的节假日。 </w:t>
      </w:r>
    </w:p>
    <w:p w14:paraId="5DA4AA05">
      <w:pPr>
        <w:spacing w:before="240" w:beforeLines="100" w:after="240" w:afterLines="100"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3.图纸交付地点：发包人指定地点。发包人要求设计人提供电子版设计文件时，设计人应按发包人要求，提供电子版设计文件，且费用均已包含在合同价款中。 </w:t>
      </w:r>
    </w:p>
    <w:p w14:paraId="3E6BC07E">
      <w:pPr>
        <w:spacing w:before="240" w:beforeLines="100" w:after="240" w:afterLines="100" w:line="360" w:lineRule="auto"/>
        <w:ind w:firstLine="508" w:firstLineChars="24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4.如发包人要求提供超过合同约定份数的工程设计文件，则设计人仍应按发包人的要求提供，相关费用包含在合同总价。 </w:t>
      </w:r>
    </w:p>
    <w:p w14:paraId="6125FED2">
      <w:pPr>
        <w:spacing w:before="240" w:beforeLines="100" w:after="240" w:afterLines="100"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设计阶段进行调整时（可能进行多轮调整）所产生的制作效果图、模型（如有）、文本等费用均包含在本次招标设计费用中。上述文件份数不包含过程沟通、报批、报审稿的文本（但相关费用考虑在投标总价中），正式成果超出上述约定文件份数的,双方另行约定费用。</w:t>
      </w:r>
      <w:r>
        <w:rPr>
          <w:rFonts w:hint="eastAsia" w:ascii="宋体" w:hAnsi="宋体" w:eastAsia="宋体" w:cs="宋体"/>
          <w:color w:val="auto"/>
          <w:sz w:val="21"/>
          <w:szCs w:val="21"/>
          <w:highlight w:val="none"/>
        </w:rPr>
        <w:br w:type="page"/>
      </w:r>
    </w:p>
    <w:p w14:paraId="45C26F37">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附件4 ：              </w:t>
      </w:r>
    </w:p>
    <w:p w14:paraId="2C6B496F">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设计人主要设计人员表</w:t>
      </w:r>
    </w:p>
    <w:tbl>
      <w:tblPr>
        <w:tblStyle w:val="17"/>
        <w:tblW w:w="5000" w:type="pct"/>
        <w:jc w:val="center"/>
        <w:tblLayout w:type="autofit"/>
        <w:tblCellMar>
          <w:top w:w="0" w:type="dxa"/>
          <w:left w:w="28" w:type="dxa"/>
          <w:bottom w:w="0" w:type="dxa"/>
          <w:right w:w="28" w:type="dxa"/>
        </w:tblCellMar>
      </w:tblPr>
      <w:tblGrid>
        <w:gridCol w:w="2163"/>
        <w:gridCol w:w="885"/>
        <w:gridCol w:w="1051"/>
        <w:gridCol w:w="1325"/>
        <w:gridCol w:w="3702"/>
      </w:tblGrid>
      <w:tr w14:paraId="4B28390B">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2904D1BF">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名    称</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73A636AD">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姓名</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2643B897">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职务</w:t>
            </w:r>
          </w:p>
        </w:tc>
        <w:tc>
          <w:tcPr>
            <w:tcW w:w="726" w:type="pct"/>
            <w:tcBorders>
              <w:top w:val="single" w:color="auto" w:sz="4" w:space="0"/>
              <w:left w:val="single" w:color="auto" w:sz="4" w:space="0"/>
              <w:bottom w:val="single" w:color="auto" w:sz="4" w:space="0"/>
              <w:right w:val="single" w:color="auto" w:sz="4" w:space="0"/>
            </w:tcBorders>
            <w:noWrap w:val="0"/>
            <w:vAlign w:val="center"/>
          </w:tcPr>
          <w:p w14:paraId="4F76E26C">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注册执业资格</w:t>
            </w:r>
          </w:p>
        </w:tc>
        <w:tc>
          <w:tcPr>
            <w:tcW w:w="2024" w:type="pct"/>
            <w:tcBorders>
              <w:top w:val="single" w:color="auto" w:sz="4" w:space="0"/>
              <w:left w:val="single" w:color="auto" w:sz="4" w:space="0"/>
              <w:bottom w:val="single" w:color="auto" w:sz="4" w:space="0"/>
              <w:right w:val="single" w:color="auto" w:sz="4" w:space="0"/>
            </w:tcBorders>
            <w:noWrap w:val="0"/>
            <w:vAlign w:val="center"/>
          </w:tcPr>
          <w:p w14:paraId="6CD75680">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承担过的主要项目</w:t>
            </w:r>
          </w:p>
        </w:tc>
      </w:tr>
      <w:tr w14:paraId="05078D0D">
        <w:tblPrEx>
          <w:tblCellMar>
            <w:top w:w="0" w:type="dxa"/>
            <w:left w:w="28" w:type="dxa"/>
            <w:bottom w:w="0" w:type="dxa"/>
            <w:right w:w="2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75F8ED39">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一、总部人员</w:t>
            </w:r>
          </w:p>
        </w:tc>
      </w:tr>
      <w:tr w14:paraId="4D1307BD">
        <w:tblPrEx>
          <w:tblCellMar>
            <w:top w:w="0" w:type="dxa"/>
            <w:left w:w="28" w:type="dxa"/>
            <w:bottom w:w="0" w:type="dxa"/>
            <w:right w:w="28" w:type="dxa"/>
          </w:tblCellMar>
        </w:tblPrEx>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0F6D678C">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项目主管</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761DA06B">
            <w:pPr>
              <w:pStyle w:val="36"/>
              <w:keepNext/>
              <w:widowControl/>
              <w:spacing w:line="480" w:lineRule="exact"/>
              <w:ind w:left="63" w:right="63" w:firstLine="210"/>
              <w:rPr>
                <w:rFonts w:hint="eastAsia" w:ascii="宋体" w:hAnsi="宋体" w:cs="宋体"/>
                <w:sz w:val="21"/>
                <w:szCs w:val="21"/>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56F5F143">
            <w:pPr>
              <w:pStyle w:val="36"/>
              <w:keepNext/>
              <w:widowControl/>
              <w:spacing w:line="480" w:lineRule="exact"/>
              <w:ind w:left="63" w:right="63" w:firstLine="210"/>
              <w:rPr>
                <w:rFonts w:hint="eastAsia" w:ascii="宋体" w:hAnsi="宋体" w:cs="宋体"/>
                <w:sz w:val="21"/>
                <w:szCs w:val="21"/>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29AB3152">
            <w:pPr>
              <w:pStyle w:val="36"/>
              <w:keepNext/>
              <w:widowControl/>
              <w:spacing w:line="480" w:lineRule="exact"/>
              <w:ind w:left="63" w:right="63" w:firstLine="210"/>
              <w:rPr>
                <w:rFonts w:hint="eastAsia" w:ascii="宋体" w:hAnsi="宋体" w:cs="宋体"/>
                <w:sz w:val="21"/>
                <w:szCs w:val="21"/>
              </w:rPr>
            </w:pPr>
          </w:p>
        </w:tc>
        <w:tc>
          <w:tcPr>
            <w:tcW w:w="2024" w:type="pct"/>
            <w:tcBorders>
              <w:top w:val="single" w:color="auto" w:sz="4" w:space="0"/>
              <w:left w:val="single" w:color="auto" w:sz="4" w:space="0"/>
              <w:bottom w:val="single" w:color="auto" w:sz="4" w:space="0"/>
              <w:right w:val="single" w:color="auto" w:sz="4" w:space="0"/>
            </w:tcBorders>
            <w:noWrap w:val="0"/>
            <w:vAlign w:val="center"/>
          </w:tcPr>
          <w:p w14:paraId="283C054B">
            <w:pPr>
              <w:pStyle w:val="36"/>
              <w:keepNext/>
              <w:widowControl/>
              <w:spacing w:line="480" w:lineRule="exact"/>
              <w:ind w:left="63" w:right="63" w:firstLine="210"/>
              <w:rPr>
                <w:rFonts w:hint="eastAsia" w:ascii="宋体" w:hAnsi="宋体" w:cs="宋体"/>
                <w:sz w:val="21"/>
                <w:szCs w:val="21"/>
              </w:rPr>
            </w:pPr>
          </w:p>
        </w:tc>
      </w:tr>
      <w:tr w14:paraId="46509B9C">
        <w:tblPrEx>
          <w:tblCellMar>
            <w:top w:w="0" w:type="dxa"/>
            <w:left w:w="28" w:type="dxa"/>
            <w:bottom w:w="0" w:type="dxa"/>
            <w:right w:w="28" w:type="dxa"/>
          </w:tblCellMar>
        </w:tblPrEx>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4A3C2EE5">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其他人员</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24DF346C">
            <w:pPr>
              <w:pStyle w:val="36"/>
              <w:keepNext/>
              <w:widowControl/>
              <w:spacing w:line="480" w:lineRule="exact"/>
              <w:ind w:left="63" w:right="63" w:firstLine="210"/>
              <w:rPr>
                <w:rFonts w:hint="eastAsia" w:ascii="宋体" w:hAnsi="宋体" w:cs="宋体"/>
                <w:sz w:val="21"/>
                <w:szCs w:val="21"/>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53175B83">
            <w:pPr>
              <w:pStyle w:val="36"/>
              <w:keepNext/>
              <w:widowControl/>
              <w:spacing w:line="480" w:lineRule="exact"/>
              <w:ind w:left="63" w:right="63" w:firstLine="210"/>
              <w:rPr>
                <w:rFonts w:hint="eastAsia" w:ascii="宋体" w:hAnsi="宋体" w:cs="宋体"/>
                <w:sz w:val="21"/>
                <w:szCs w:val="21"/>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1F4A923C">
            <w:pPr>
              <w:pStyle w:val="36"/>
              <w:keepNext/>
              <w:widowControl/>
              <w:spacing w:line="480" w:lineRule="exact"/>
              <w:ind w:left="63" w:right="63" w:firstLine="210"/>
              <w:rPr>
                <w:rFonts w:hint="eastAsia" w:ascii="宋体" w:hAnsi="宋体" w:cs="宋体"/>
                <w:sz w:val="21"/>
                <w:szCs w:val="21"/>
              </w:rPr>
            </w:pPr>
          </w:p>
        </w:tc>
        <w:tc>
          <w:tcPr>
            <w:tcW w:w="2024" w:type="pct"/>
            <w:tcBorders>
              <w:top w:val="single" w:color="auto" w:sz="4" w:space="0"/>
              <w:left w:val="single" w:color="auto" w:sz="4" w:space="0"/>
              <w:bottom w:val="single" w:color="auto" w:sz="4" w:space="0"/>
              <w:right w:val="single" w:color="auto" w:sz="4" w:space="0"/>
            </w:tcBorders>
            <w:noWrap w:val="0"/>
            <w:vAlign w:val="center"/>
          </w:tcPr>
          <w:p w14:paraId="46036CCC">
            <w:pPr>
              <w:pStyle w:val="36"/>
              <w:keepNext/>
              <w:widowControl/>
              <w:spacing w:line="480" w:lineRule="exact"/>
              <w:ind w:left="63" w:right="63" w:firstLine="210"/>
              <w:rPr>
                <w:rFonts w:hint="eastAsia" w:ascii="宋体" w:hAnsi="宋体" w:cs="宋体"/>
                <w:sz w:val="21"/>
                <w:szCs w:val="21"/>
              </w:rPr>
            </w:pPr>
          </w:p>
        </w:tc>
      </w:tr>
      <w:tr w14:paraId="196869DE">
        <w:tblPrEx>
          <w:tblCellMar>
            <w:top w:w="0" w:type="dxa"/>
            <w:left w:w="28" w:type="dxa"/>
            <w:bottom w:w="0" w:type="dxa"/>
            <w:right w:w="2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6A7E5D9E">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二、项目组成员</w:t>
            </w:r>
          </w:p>
        </w:tc>
      </w:tr>
      <w:tr w14:paraId="783565F3">
        <w:tblPrEx>
          <w:tblCellMar>
            <w:top w:w="0" w:type="dxa"/>
            <w:left w:w="28" w:type="dxa"/>
            <w:bottom w:w="0" w:type="dxa"/>
            <w:right w:w="28" w:type="dxa"/>
          </w:tblCellMar>
        </w:tblPrEx>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0C22BCFF">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项目负责人</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6E4266E2">
            <w:pPr>
              <w:pStyle w:val="36"/>
              <w:keepNext/>
              <w:widowControl/>
              <w:spacing w:line="480" w:lineRule="exact"/>
              <w:ind w:left="63" w:right="63" w:firstLine="210"/>
              <w:rPr>
                <w:rFonts w:hint="eastAsia" w:ascii="宋体" w:hAnsi="宋体" w:cs="宋体"/>
                <w:sz w:val="21"/>
                <w:szCs w:val="21"/>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2F38BD71">
            <w:pPr>
              <w:pStyle w:val="36"/>
              <w:keepNext/>
              <w:widowControl/>
              <w:spacing w:line="480" w:lineRule="exact"/>
              <w:ind w:left="63" w:right="63" w:firstLine="210"/>
              <w:rPr>
                <w:rFonts w:hint="eastAsia" w:ascii="宋体" w:hAnsi="宋体" w:cs="宋体"/>
                <w:sz w:val="21"/>
                <w:szCs w:val="21"/>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2CDFB626">
            <w:pPr>
              <w:pStyle w:val="36"/>
              <w:keepNext/>
              <w:widowControl/>
              <w:spacing w:line="480" w:lineRule="exact"/>
              <w:ind w:left="63" w:right="63" w:firstLine="210"/>
              <w:rPr>
                <w:rFonts w:hint="eastAsia" w:ascii="宋体" w:hAnsi="宋体" w:cs="宋体"/>
                <w:sz w:val="21"/>
                <w:szCs w:val="21"/>
              </w:rPr>
            </w:pPr>
          </w:p>
        </w:tc>
        <w:tc>
          <w:tcPr>
            <w:tcW w:w="2024" w:type="pct"/>
            <w:tcBorders>
              <w:top w:val="single" w:color="auto" w:sz="4" w:space="0"/>
              <w:left w:val="single" w:color="auto" w:sz="4" w:space="0"/>
              <w:bottom w:val="single" w:color="auto" w:sz="4" w:space="0"/>
              <w:right w:val="single" w:color="auto" w:sz="4" w:space="0"/>
            </w:tcBorders>
            <w:noWrap w:val="0"/>
            <w:vAlign w:val="center"/>
          </w:tcPr>
          <w:p w14:paraId="593A377B">
            <w:pPr>
              <w:pStyle w:val="36"/>
              <w:keepNext/>
              <w:widowControl/>
              <w:spacing w:line="480" w:lineRule="exact"/>
              <w:ind w:left="63" w:right="63" w:firstLine="210"/>
              <w:rPr>
                <w:rFonts w:hint="eastAsia" w:ascii="宋体" w:hAnsi="宋体" w:cs="宋体"/>
                <w:sz w:val="21"/>
                <w:szCs w:val="21"/>
              </w:rPr>
            </w:pPr>
          </w:p>
        </w:tc>
      </w:tr>
      <w:tr w14:paraId="07D3C828">
        <w:tblPrEx>
          <w:tblCellMar>
            <w:top w:w="0" w:type="dxa"/>
            <w:left w:w="28" w:type="dxa"/>
            <w:bottom w:w="0" w:type="dxa"/>
            <w:right w:w="28" w:type="dxa"/>
          </w:tblCellMar>
        </w:tblPrEx>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60465B64">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建筑专业负责人</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5B186A65">
            <w:pPr>
              <w:pStyle w:val="36"/>
              <w:keepNext/>
              <w:widowControl/>
              <w:spacing w:line="480" w:lineRule="exact"/>
              <w:ind w:left="63" w:right="63" w:firstLine="210"/>
              <w:rPr>
                <w:rFonts w:hint="eastAsia" w:ascii="宋体" w:hAnsi="宋体" w:cs="宋体"/>
                <w:sz w:val="21"/>
                <w:szCs w:val="21"/>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3D196D86">
            <w:pPr>
              <w:pStyle w:val="36"/>
              <w:keepNext/>
              <w:widowControl/>
              <w:spacing w:line="480" w:lineRule="exact"/>
              <w:ind w:left="63" w:right="63" w:firstLine="210"/>
              <w:rPr>
                <w:rFonts w:hint="eastAsia" w:ascii="宋体" w:hAnsi="宋体" w:cs="宋体"/>
                <w:sz w:val="21"/>
                <w:szCs w:val="21"/>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33D12EC9">
            <w:pPr>
              <w:pStyle w:val="36"/>
              <w:keepNext/>
              <w:widowControl/>
              <w:spacing w:line="480" w:lineRule="exact"/>
              <w:ind w:left="63" w:right="63" w:firstLine="210"/>
              <w:rPr>
                <w:rFonts w:hint="eastAsia" w:ascii="宋体" w:hAnsi="宋体" w:cs="宋体"/>
                <w:sz w:val="21"/>
                <w:szCs w:val="21"/>
              </w:rPr>
            </w:pPr>
          </w:p>
        </w:tc>
        <w:tc>
          <w:tcPr>
            <w:tcW w:w="2024" w:type="pct"/>
            <w:tcBorders>
              <w:top w:val="single" w:color="auto" w:sz="4" w:space="0"/>
              <w:left w:val="single" w:color="auto" w:sz="4" w:space="0"/>
              <w:bottom w:val="single" w:color="auto" w:sz="4" w:space="0"/>
              <w:right w:val="single" w:color="auto" w:sz="4" w:space="0"/>
            </w:tcBorders>
            <w:noWrap w:val="0"/>
            <w:vAlign w:val="center"/>
          </w:tcPr>
          <w:p w14:paraId="0C34DF33">
            <w:pPr>
              <w:pStyle w:val="36"/>
              <w:keepNext/>
              <w:widowControl/>
              <w:spacing w:line="480" w:lineRule="exact"/>
              <w:ind w:left="63" w:right="63" w:firstLine="210"/>
              <w:rPr>
                <w:rFonts w:hint="eastAsia" w:ascii="宋体" w:hAnsi="宋体" w:cs="宋体"/>
                <w:sz w:val="21"/>
                <w:szCs w:val="21"/>
              </w:rPr>
            </w:pPr>
          </w:p>
        </w:tc>
      </w:tr>
      <w:tr w14:paraId="6B3C2106">
        <w:tblPrEx>
          <w:tblCellMar>
            <w:top w:w="0" w:type="dxa"/>
            <w:left w:w="28" w:type="dxa"/>
            <w:bottom w:w="0" w:type="dxa"/>
            <w:right w:w="28" w:type="dxa"/>
          </w:tblCellMar>
        </w:tblPrEx>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450B9B8A">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结构专业负责人</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332B67A7">
            <w:pPr>
              <w:pStyle w:val="36"/>
              <w:keepNext/>
              <w:widowControl/>
              <w:spacing w:line="480" w:lineRule="exact"/>
              <w:ind w:left="63" w:right="63" w:firstLine="210"/>
              <w:rPr>
                <w:rFonts w:hint="eastAsia" w:ascii="宋体" w:hAnsi="宋体" w:cs="宋体"/>
                <w:sz w:val="21"/>
                <w:szCs w:val="21"/>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05AB6C97">
            <w:pPr>
              <w:pStyle w:val="36"/>
              <w:keepNext/>
              <w:widowControl/>
              <w:spacing w:line="480" w:lineRule="exact"/>
              <w:ind w:left="63" w:right="63" w:firstLine="210"/>
              <w:rPr>
                <w:rFonts w:hint="eastAsia" w:ascii="宋体" w:hAnsi="宋体" w:cs="宋体"/>
                <w:sz w:val="21"/>
                <w:szCs w:val="21"/>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0E6425A5">
            <w:pPr>
              <w:pStyle w:val="36"/>
              <w:keepNext/>
              <w:widowControl/>
              <w:spacing w:line="480" w:lineRule="exact"/>
              <w:ind w:left="63" w:right="63" w:firstLine="210"/>
              <w:rPr>
                <w:rFonts w:hint="eastAsia" w:ascii="宋体" w:hAnsi="宋体" w:cs="宋体"/>
                <w:sz w:val="21"/>
                <w:szCs w:val="21"/>
              </w:rPr>
            </w:pPr>
          </w:p>
        </w:tc>
        <w:tc>
          <w:tcPr>
            <w:tcW w:w="2024" w:type="pct"/>
            <w:tcBorders>
              <w:top w:val="single" w:color="auto" w:sz="4" w:space="0"/>
              <w:left w:val="single" w:color="auto" w:sz="4" w:space="0"/>
              <w:bottom w:val="single" w:color="auto" w:sz="4" w:space="0"/>
              <w:right w:val="single" w:color="auto" w:sz="4" w:space="0"/>
            </w:tcBorders>
            <w:noWrap w:val="0"/>
            <w:vAlign w:val="center"/>
          </w:tcPr>
          <w:p w14:paraId="5DE64886">
            <w:pPr>
              <w:pStyle w:val="36"/>
              <w:keepNext/>
              <w:widowControl/>
              <w:spacing w:line="480" w:lineRule="exact"/>
              <w:ind w:left="63" w:right="63" w:firstLine="210"/>
              <w:rPr>
                <w:rFonts w:hint="eastAsia" w:ascii="宋体" w:hAnsi="宋体" w:cs="宋体"/>
                <w:sz w:val="21"/>
                <w:szCs w:val="21"/>
              </w:rPr>
            </w:pPr>
          </w:p>
        </w:tc>
      </w:tr>
      <w:tr w14:paraId="08819FA2">
        <w:tblPrEx>
          <w:tblCellMar>
            <w:top w:w="0" w:type="dxa"/>
            <w:left w:w="28" w:type="dxa"/>
            <w:bottom w:w="0" w:type="dxa"/>
            <w:right w:w="28" w:type="dxa"/>
          </w:tblCellMar>
        </w:tblPrEx>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49D05C0B">
            <w:pPr>
              <w:pStyle w:val="36"/>
              <w:keepNext/>
              <w:widowControl/>
              <w:spacing w:line="480" w:lineRule="exact"/>
              <w:ind w:left="63" w:right="63" w:firstLine="210"/>
              <w:rPr>
                <w:rFonts w:hint="eastAsia" w:ascii="宋体" w:hAnsi="宋体" w:cs="宋体"/>
                <w:sz w:val="21"/>
                <w:szCs w:val="21"/>
              </w:rPr>
            </w:pPr>
          </w:p>
          <w:p w14:paraId="3EA828A9">
            <w:pPr>
              <w:pStyle w:val="36"/>
              <w:keepNext/>
              <w:widowControl/>
              <w:spacing w:line="480" w:lineRule="exact"/>
              <w:ind w:left="63" w:right="63" w:firstLine="210"/>
              <w:rPr>
                <w:rFonts w:hint="eastAsia" w:ascii="宋体" w:hAnsi="宋体" w:cs="宋体"/>
                <w:sz w:val="21"/>
                <w:szCs w:val="21"/>
              </w:rPr>
            </w:pPr>
            <w:r>
              <w:rPr>
                <w:rFonts w:hint="eastAsia" w:ascii="宋体" w:hAnsi="宋体" w:cs="宋体"/>
                <w:sz w:val="21"/>
                <w:szCs w:val="21"/>
              </w:rPr>
              <w:t>……</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34584678">
            <w:pPr>
              <w:pStyle w:val="36"/>
              <w:keepNext/>
              <w:widowControl/>
              <w:spacing w:line="480" w:lineRule="exact"/>
              <w:ind w:left="63" w:right="63" w:firstLine="210"/>
              <w:rPr>
                <w:rFonts w:hint="eastAsia" w:ascii="宋体" w:hAnsi="宋体" w:cs="宋体"/>
                <w:sz w:val="21"/>
                <w:szCs w:val="21"/>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0A67FF92">
            <w:pPr>
              <w:pStyle w:val="36"/>
              <w:keepNext/>
              <w:widowControl/>
              <w:spacing w:line="480" w:lineRule="exact"/>
              <w:ind w:left="63" w:right="63" w:firstLine="210"/>
              <w:rPr>
                <w:rFonts w:hint="eastAsia" w:ascii="宋体" w:hAnsi="宋体" w:cs="宋体"/>
                <w:sz w:val="21"/>
                <w:szCs w:val="21"/>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4B651497">
            <w:pPr>
              <w:pStyle w:val="36"/>
              <w:keepNext/>
              <w:widowControl/>
              <w:spacing w:line="480" w:lineRule="exact"/>
              <w:ind w:left="63" w:right="63" w:firstLine="210"/>
              <w:rPr>
                <w:rFonts w:hint="eastAsia" w:ascii="宋体" w:hAnsi="宋体" w:cs="宋体"/>
                <w:sz w:val="21"/>
                <w:szCs w:val="21"/>
              </w:rPr>
            </w:pPr>
          </w:p>
        </w:tc>
        <w:tc>
          <w:tcPr>
            <w:tcW w:w="2024" w:type="pct"/>
            <w:tcBorders>
              <w:top w:val="single" w:color="auto" w:sz="4" w:space="0"/>
              <w:left w:val="single" w:color="auto" w:sz="4" w:space="0"/>
              <w:bottom w:val="single" w:color="auto" w:sz="4" w:space="0"/>
              <w:right w:val="single" w:color="auto" w:sz="4" w:space="0"/>
            </w:tcBorders>
            <w:noWrap w:val="0"/>
            <w:vAlign w:val="center"/>
          </w:tcPr>
          <w:p w14:paraId="6361FEC5">
            <w:pPr>
              <w:pStyle w:val="36"/>
              <w:keepNext/>
              <w:widowControl/>
              <w:spacing w:line="480" w:lineRule="exact"/>
              <w:ind w:left="63" w:right="63" w:firstLine="210"/>
              <w:rPr>
                <w:rFonts w:hint="eastAsia" w:ascii="宋体" w:hAnsi="宋体" w:cs="宋体"/>
                <w:sz w:val="21"/>
                <w:szCs w:val="21"/>
              </w:rPr>
            </w:pPr>
          </w:p>
        </w:tc>
      </w:tr>
      <w:tr w14:paraId="538E3762">
        <w:tblPrEx>
          <w:tblCellMar>
            <w:top w:w="0" w:type="dxa"/>
            <w:left w:w="28" w:type="dxa"/>
            <w:bottom w:w="0" w:type="dxa"/>
            <w:right w:w="28" w:type="dxa"/>
          </w:tblCellMar>
        </w:tblPrEx>
        <w:trPr>
          <w:jc w:val="center"/>
        </w:trPr>
        <w:tc>
          <w:tcPr>
            <w:tcW w:w="1185" w:type="pct"/>
            <w:tcBorders>
              <w:top w:val="single" w:color="auto" w:sz="4" w:space="0"/>
              <w:left w:val="single" w:color="auto" w:sz="4" w:space="0"/>
              <w:bottom w:val="single" w:color="auto" w:sz="4" w:space="0"/>
              <w:right w:val="single" w:color="auto" w:sz="4" w:space="0"/>
            </w:tcBorders>
            <w:noWrap w:val="0"/>
            <w:vAlign w:val="center"/>
          </w:tcPr>
          <w:p w14:paraId="3909025E">
            <w:pPr>
              <w:pStyle w:val="36"/>
              <w:keepNext/>
              <w:widowControl/>
              <w:spacing w:line="480" w:lineRule="exact"/>
              <w:ind w:left="63" w:right="63" w:firstLine="210"/>
              <w:rPr>
                <w:rFonts w:hint="eastAsia" w:ascii="宋体" w:hAnsi="宋体" w:cs="宋体"/>
                <w:sz w:val="21"/>
                <w:szCs w:val="21"/>
              </w:rPr>
            </w:pPr>
          </w:p>
        </w:tc>
        <w:tc>
          <w:tcPr>
            <w:tcW w:w="485" w:type="pct"/>
            <w:tcBorders>
              <w:top w:val="single" w:color="auto" w:sz="4" w:space="0"/>
              <w:left w:val="single" w:color="auto" w:sz="4" w:space="0"/>
              <w:bottom w:val="single" w:color="auto" w:sz="4" w:space="0"/>
              <w:right w:val="single" w:color="auto" w:sz="4" w:space="0"/>
            </w:tcBorders>
            <w:noWrap w:val="0"/>
            <w:vAlign w:val="center"/>
          </w:tcPr>
          <w:p w14:paraId="41A01938">
            <w:pPr>
              <w:pStyle w:val="36"/>
              <w:keepNext/>
              <w:widowControl/>
              <w:spacing w:line="480" w:lineRule="exact"/>
              <w:ind w:left="63" w:right="63" w:firstLine="210"/>
              <w:rPr>
                <w:rFonts w:hint="eastAsia" w:ascii="宋体" w:hAnsi="宋体" w:cs="宋体"/>
                <w:sz w:val="21"/>
                <w:szCs w:val="21"/>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5275D782">
            <w:pPr>
              <w:pStyle w:val="36"/>
              <w:keepNext/>
              <w:widowControl/>
              <w:spacing w:line="480" w:lineRule="exact"/>
              <w:ind w:left="63" w:right="63" w:firstLine="210"/>
              <w:rPr>
                <w:rFonts w:hint="eastAsia" w:ascii="宋体" w:hAnsi="宋体" w:cs="宋体"/>
                <w:sz w:val="21"/>
                <w:szCs w:val="21"/>
              </w:rPr>
            </w:pPr>
          </w:p>
        </w:tc>
        <w:tc>
          <w:tcPr>
            <w:tcW w:w="726" w:type="pct"/>
            <w:tcBorders>
              <w:top w:val="single" w:color="auto" w:sz="4" w:space="0"/>
              <w:left w:val="single" w:color="auto" w:sz="4" w:space="0"/>
              <w:bottom w:val="single" w:color="auto" w:sz="4" w:space="0"/>
              <w:right w:val="single" w:color="auto" w:sz="4" w:space="0"/>
            </w:tcBorders>
            <w:noWrap w:val="0"/>
            <w:vAlign w:val="center"/>
          </w:tcPr>
          <w:p w14:paraId="3C489B8E">
            <w:pPr>
              <w:pStyle w:val="36"/>
              <w:keepNext/>
              <w:widowControl/>
              <w:spacing w:line="480" w:lineRule="exact"/>
              <w:ind w:left="63" w:right="63" w:firstLine="210"/>
              <w:rPr>
                <w:rFonts w:hint="eastAsia" w:ascii="宋体" w:hAnsi="宋体" w:cs="宋体"/>
                <w:sz w:val="21"/>
                <w:szCs w:val="21"/>
              </w:rPr>
            </w:pPr>
          </w:p>
        </w:tc>
        <w:tc>
          <w:tcPr>
            <w:tcW w:w="2024" w:type="pct"/>
            <w:tcBorders>
              <w:top w:val="single" w:color="auto" w:sz="4" w:space="0"/>
              <w:left w:val="single" w:color="auto" w:sz="4" w:space="0"/>
              <w:bottom w:val="single" w:color="auto" w:sz="4" w:space="0"/>
              <w:right w:val="single" w:color="auto" w:sz="4" w:space="0"/>
            </w:tcBorders>
            <w:noWrap w:val="0"/>
            <w:vAlign w:val="center"/>
          </w:tcPr>
          <w:p w14:paraId="18CD92B0">
            <w:pPr>
              <w:pStyle w:val="36"/>
              <w:keepNext/>
              <w:widowControl/>
              <w:spacing w:line="480" w:lineRule="exact"/>
              <w:ind w:left="63" w:right="63" w:firstLine="210"/>
              <w:rPr>
                <w:rFonts w:hint="eastAsia" w:ascii="宋体" w:hAnsi="宋体" w:cs="宋体"/>
                <w:sz w:val="21"/>
                <w:szCs w:val="21"/>
              </w:rPr>
            </w:pPr>
          </w:p>
        </w:tc>
      </w:tr>
    </w:tbl>
    <w:p w14:paraId="2F4FC6DF">
      <w:pPr>
        <w:spacing w:before="240" w:beforeLines="100" w:after="240" w:afterLines="100" w:line="360" w:lineRule="auto"/>
        <w:contextualSpacing/>
        <w:rPr>
          <w:rFonts w:hint="eastAsia" w:ascii="宋体" w:hAnsi="宋体" w:eastAsia="宋体" w:cs="宋体"/>
          <w:color w:val="auto"/>
          <w:sz w:val="21"/>
          <w:szCs w:val="21"/>
          <w:highlight w:val="none"/>
        </w:rPr>
      </w:pPr>
    </w:p>
    <w:p w14:paraId="7686C203">
      <w:pPr>
        <w:spacing w:before="240" w:beforeLines="100" w:after="240" w:afterLines="100" w:line="360" w:lineRule="auto"/>
        <w:contextualSpacing/>
        <w:rPr>
          <w:rFonts w:hint="eastAsia" w:ascii="宋体" w:hAnsi="宋体" w:eastAsia="宋体" w:cs="宋体"/>
          <w:color w:val="auto"/>
          <w:sz w:val="21"/>
          <w:szCs w:val="21"/>
          <w:highlight w:val="none"/>
        </w:rPr>
      </w:pPr>
    </w:p>
    <w:p w14:paraId="1595DDAD">
      <w:pPr>
        <w:widowControl/>
        <w:autoSpaceDE/>
        <w:autoSpaceDN/>
        <w:adjustRightInd/>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DCFCB63">
      <w:pPr>
        <w:spacing w:before="240" w:beforeLines="100" w:after="240" w:afterLines="100" w:line="360" w:lineRule="auto"/>
        <w:contextualSpacing/>
        <w:rPr>
          <w:rFonts w:hint="eastAsia" w:ascii="宋体" w:hAnsi="宋体" w:eastAsia="宋体" w:cs="宋体"/>
          <w:color w:val="auto"/>
          <w:sz w:val="21"/>
          <w:szCs w:val="21"/>
          <w:highlight w:val="none"/>
        </w:rPr>
      </w:pPr>
    </w:p>
    <w:p w14:paraId="69356744">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附件5：</w:t>
      </w:r>
    </w:p>
    <w:p w14:paraId="0E30C99D">
      <w:pPr>
        <w:spacing w:before="240" w:beforeLines="100" w:after="240" w:afterLines="100" w:line="360" w:lineRule="auto"/>
        <w:contextualSpacing/>
        <w:rPr>
          <w:rFonts w:hint="eastAsia" w:ascii="宋体" w:hAnsi="宋体" w:eastAsia="宋体" w:cs="宋体"/>
          <w:color w:val="auto"/>
          <w:sz w:val="21"/>
          <w:szCs w:val="21"/>
          <w:highlight w:val="none"/>
        </w:rPr>
      </w:pPr>
    </w:p>
    <w:p w14:paraId="5DBCA8E8">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设计进度表</w:t>
      </w:r>
    </w:p>
    <w:p w14:paraId="4C708C13">
      <w:pPr>
        <w:spacing w:before="240" w:beforeLines="100" w:after="240" w:afterLines="100" w:line="360" w:lineRule="auto"/>
        <w:contextualSpacing/>
        <w:jc w:val="center"/>
        <w:rPr>
          <w:rFonts w:hint="eastAsia" w:ascii="宋体" w:hAnsi="宋体" w:eastAsia="宋体" w:cs="宋体"/>
          <w:color w:val="auto"/>
          <w:sz w:val="21"/>
          <w:szCs w:val="21"/>
          <w:highlight w:val="none"/>
        </w:rPr>
      </w:pPr>
    </w:p>
    <w:p w14:paraId="77AFC609">
      <w:pPr>
        <w:spacing w:before="240" w:beforeLines="100" w:after="240" w:afterLines="100" w:line="360" w:lineRule="auto"/>
        <w:contextualSpacing/>
        <w:rPr>
          <w:rFonts w:hint="eastAsia" w:ascii="宋体" w:hAnsi="宋体" w:eastAsia="宋体" w:cs="宋体"/>
          <w:color w:val="auto"/>
          <w:sz w:val="21"/>
          <w:szCs w:val="21"/>
          <w:highlight w:val="none"/>
        </w:rPr>
      </w:pPr>
    </w:p>
    <w:p w14:paraId="6C1D50D3">
      <w:pPr>
        <w:spacing w:before="240" w:beforeLines="100" w:after="240" w:afterLines="100" w:line="360" w:lineRule="auto"/>
        <w:contextualSpacing/>
        <w:rPr>
          <w:rFonts w:hint="eastAsia" w:ascii="宋体" w:hAnsi="宋体" w:eastAsia="宋体" w:cs="宋体"/>
          <w:color w:val="auto"/>
          <w:sz w:val="21"/>
          <w:szCs w:val="21"/>
          <w:highlight w:val="none"/>
        </w:rPr>
      </w:pPr>
    </w:p>
    <w:p w14:paraId="3028BEF5">
      <w:pPr>
        <w:spacing w:before="240" w:beforeLines="100" w:after="240" w:afterLines="100" w:line="360" w:lineRule="auto"/>
        <w:contextualSpacing/>
        <w:rPr>
          <w:rFonts w:hint="eastAsia" w:ascii="宋体" w:hAnsi="宋体" w:eastAsia="宋体" w:cs="宋体"/>
          <w:color w:val="auto"/>
          <w:sz w:val="21"/>
          <w:szCs w:val="21"/>
          <w:highlight w:val="none"/>
        </w:rPr>
      </w:pPr>
    </w:p>
    <w:p w14:paraId="461FCAB5">
      <w:pPr>
        <w:spacing w:before="240" w:beforeLines="100" w:after="240" w:afterLines="100" w:line="360" w:lineRule="auto"/>
        <w:contextualSpacing/>
        <w:rPr>
          <w:rFonts w:hint="eastAsia" w:ascii="宋体" w:hAnsi="宋体" w:eastAsia="宋体" w:cs="宋体"/>
          <w:color w:val="auto"/>
          <w:sz w:val="21"/>
          <w:szCs w:val="21"/>
          <w:highlight w:val="none"/>
        </w:rPr>
      </w:pPr>
    </w:p>
    <w:p w14:paraId="09054AEC">
      <w:pPr>
        <w:spacing w:before="240" w:beforeLines="100" w:after="240" w:afterLines="100" w:line="360" w:lineRule="auto"/>
        <w:contextualSpacing/>
        <w:rPr>
          <w:rFonts w:hint="eastAsia" w:ascii="宋体" w:hAnsi="宋体" w:eastAsia="宋体" w:cs="宋体"/>
          <w:color w:val="auto"/>
          <w:sz w:val="21"/>
          <w:szCs w:val="21"/>
          <w:highlight w:val="none"/>
        </w:rPr>
      </w:pPr>
    </w:p>
    <w:p w14:paraId="1067732F">
      <w:pPr>
        <w:spacing w:before="240" w:beforeLines="100" w:after="240" w:afterLines="100" w:line="360" w:lineRule="auto"/>
        <w:contextualSpacing/>
        <w:rPr>
          <w:rFonts w:hint="eastAsia" w:ascii="宋体" w:hAnsi="宋体" w:eastAsia="宋体" w:cs="宋体"/>
          <w:color w:val="auto"/>
          <w:sz w:val="21"/>
          <w:szCs w:val="21"/>
          <w:highlight w:val="none"/>
        </w:rPr>
      </w:pPr>
    </w:p>
    <w:p w14:paraId="2E55125A">
      <w:pPr>
        <w:spacing w:before="240" w:beforeLines="100" w:after="240" w:afterLines="100" w:line="360" w:lineRule="auto"/>
        <w:contextualSpacing/>
        <w:rPr>
          <w:rFonts w:hint="eastAsia" w:ascii="宋体" w:hAnsi="宋体" w:eastAsia="宋体" w:cs="宋体"/>
          <w:color w:val="auto"/>
          <w:sz w:val="21"/>
          <w:szCs w:val="21"/>
          <w:highlight w:val="none"/>
        </w:rPr>
      </w:pPr>
    </w:p>
    <w:p w14:paraId="78526918">
      <w:pPr>
        <w:spacing w:before="240" w:beforeLines="100" w:after="240" w:afterLines="100" w:line="360" w:lineRule="auto"/>
        <w:contextualSpacing/>
        <w:rPr>
          <w:rFonts w:hint="eastAsia" w:ascii="宋体" w:hAnsi="宋体" w:eastAsia="宋体" w:cs="宋体"/>
          <w:color w:val="auto"/>
          <w:sz w:val="21"/>
          <w:szCs w:val="21"/>
          <w:highlight w:val="none"/>
        </w:rPr>
      </w:pPr>
    </w:p>
    <w:p w14:paraId="2C8EBB8B">
      <w:pPr>
        <w:spacing w:before="240" w:beforeLines="100" w:after="240" w:afterLines="10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D01C7C">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附件6：</w:t>
      </w:r>
    </w:p>
    <w:p w14:paraId="49171EFF">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设计费明细及支付方式</w:t>
      </w:r>
    </w:p>
    <w:p w14:paraId="43AFC39C">
      <w:pPr>
        <w:spacing w:before="240" w:beforeLines="100" w:after="240" w:afterLines="100" w:line="360" w:lineRule="auto"/>
        <w:contextualSpacing/>
        <w:jc w:val="center"/>
        <w:rPr>
          <w:rFonts w:hint="eastAsia" w:ascii="宋体" w:hAnsi="宋体" w:eastAsia="宋体" w:cs="宋体"/>
          <w:b/>
          <w:color w:val="auto"/>
          <w:sz w:val="21"/>
          <w:szCs w:val="21"/>
          <w:highlight w:val="none"/>
        </w:rPr>
      </w:pPr>
    </w:p>
    <w:p w14:paraId="342DD282">
      <w:pPr>
        <w:spacing w:before="240" w:beforeLines="100" w:after="240" w:afterLines="100" w:line="360" w:lineRule="auto"/>
        <w:ind w:firstLine="449"/>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一、设计费总额：</w:t>
      </w:r>
      <w:r>
        <w:rPr>
          <w:rFonts w:hint="eastAsia" w:ascii="宋体" w:hAnsi="宋体" w:eastAsia="宋体" w:cs="宋体"/>
          <w:b/>
          <w:color w:val="auto"/>
          <w:sz w:val="21"/>
          <w:szCs w:val="21"/>
          <w:highlight w:val="none"/>
          <w:u w:val="single"/>
        </w:rPr>
        <w:t xml:space="preserve">                          </w:t>
      </w:r>
    </w:p>
    <w:p w14:paraId="0B7CA555">
      <w:pPr>
        <w:spacing w:before="240" w:beforeLines="100" w:after="240" w:afterLines="100" w:line="360" w:lineRule="auto"/>
        <w:ind w:firstLine="449"/>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二、设计费总额构成：</w:t>
      </w:r>
      <w:r>
        <w:rPr>
          <w:rFonts w:hint="eastAsia" w:ascii="宋体" w:hAnsi="宋体" w:eastAsia="宋体" w:cs="宋体"/>
          <w:b/>
          <w:color w:val="auto"/>
          <w:sz w:val="21"/>
          <w:szCs w:val="21"/>
          <w:highlight w:val="none"/>
          <w:u w:val="single"/>
        </w:rPr>
        <w:t xml:space="preserve">                          </w:t>
      </w:r>
    </w:p>
    <w:p w14:paraId="6B41B420">
      <w:pPr>
        <w:spacing w:before="240" w:beforeLines="100" w:after="240" w:afterLines="100" w:line="360" w:lineRule="auto"/>
        <w:ind w:firstLine="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1.工程设计基本服务费用：</w:t>
      </w:r>
      <w:r>
        <w:rPr>
          <w:rFonts w:hint="eastAsia" w:ascii="宋体" w:hAnsi="宋体" w:eastAsia="宋体" w:cs="宋体"/>
          <w:b/>
          <w:color w:val="auto"/>
          <w:sz w:val="21"/>
          <w:szCs w:val="21"/>
          <w:highlight w:val="none"/>
          <w:u w:val="single"/>
        </w:rPr>
        <w:t xml:space="preserve">                          </w:t>
      </w:r>
    </w:p>
    <w:p w14:paraId="4C52935C">
      <w:pPr>
        <w:spacing w:before="240" w:beforeLines="100" w:after="240" w:afterLines="100" w:line="360" w:lineRule="auto"/>
        <w:ind w:firstLine="54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2.工程设计其他服务费用：</w:t>
      </w:r>
      <w:r>
        <w:rPr>
          <w:rFonts w:hint="eastAsia" w:ascii="宋体" w:hAnsi="宋体" w:eastAsia="宋体" w:cs="宋体"/>
          <w:b/>
          <w:color w:val="auto"/>
          <w:sz w:val="21"/>
          <w:szCs w:val="21"/>
          <w:highlight w:val="none"/>
          <w:u w:val="single"/>
        </w:rPr>
        <w:t xml:space="preserve">                          </w:t>
      </w:r>
    </w:p>
    <w:p w14:paraId="214E6629">
      <w:pPr>
        <w:spacing w:before="240" w:beforeLines="100" w:after="240" w:afterLines="100" w:line="360" w:lineRule="auto"/>
        <w:ind w:firstLine="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3.合同签订前设计人已完成工作的费用： </w:t>
      </w:r>
      <w:r>
        <w:rPr>
          <w:rFonts w:hint="eastAsia" w:ascii="宋体" w:hAnsi="宋体" w:eastAsia="宋体" w:cs="宋体"/>
          <w:b/>
          <w:color w:val="auto"/>
          <w:sz w:val="21"/>
          <w:szCs w:val="21"/>
          <w:highlight w:val="none"/>
          <w:u w:val="single"/>
        </w:rPr>
        <w:t xml:space="preserve">                          </w:t>
      </w:r>
    </w:p>
    <w:p w14:paraId="03B011CF">
      <w:pPr>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4.特别约定：</w:t>
      </w:r>
    </w:p>
    <w:p w14:paraId="0CFEF4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（1）工工程设计基本服务费用包含设计人员赴工地现场所发生的费用（包括往返机票费、机场建设费、交通费、食宿费、保险费、人工费等）以及长期驻现场的设计工地代表和现场服务费。</w:t>
      </w:r>
    </w:p>
    <w:p w14:paraId="5A8F09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（2）采用</w:t>
      </w:r>
      <w:r>
        <w:rPr>
          <w:rFonts w:hint="eastAsia" w:ascii="宋体" w:hAnsi="宋体" w:cs="宋体"/>
          <w:color w:val="auto"/>
          <w:sz w:val="21"/>
          <w:szCs w:val="21"/>
          <w:highlight w:val="none"/>
          <w:lang w:val="en-US" w:eastAsia="zh-CN"/>
        </w:rPr>
        <w:t>固定</w:t>
      </w:r>
      <w:r>
        <w:rPr>
          <w:rFonts w:hint="eastAsia" w:ascii="宋体" w:hAnsi="宋体" w:eastAsia="宋体" w:cs="宋体"/>
          <w:color w:val="auto"/>
          <w:sz w:val="21"/>
          <w:szCs w:val="21"/>
          <w:highlight w:val="none"/>
        </w:rPr>
        <w:t>总价形式的设计费，</w:t>
      </w:r>
      <w:r>
        <w:rPr>
          <w:rFonts w:hint="eastAsia" w:ascii="宋体" w:hAnsi="宋体" w:eastAsia="宋体" w:cs="宋体"/>
          <w:color w:val="auto"/>
          <w:sz w:val="21"/>
          <w:szCs w:val="21"/>
          <w:highlight w:val="none"/>
          <w:lang w:val="en-US" w:eastAsia="zh-CN"/>
        </w:rPr>
        <w:t>后期不作调整</w:t>
      </w:r>
      <w:r>
        <w:rPr>
          <w:rFonts w:hint="eastAsia" w:ascii="宋体" w:hAnsi="宋体" w:eastAsia="宋体" w:cs="宋体"/>
          <w:color w:val="auto"/>
          <w:sz w:val="21"/>
          <w:szCs w:val="21"/>
          <w:highlight w:val="none"/>
          <w:u w:val="none"/>
        </w:rPr>
        <w:t>。</w:t>
      </w:r>
    </w:p>
    <w:p w14:paraId="06F9C08F">
      <w:pPr>
        <w:spacing w:before="240" w:beforeLines="100" w:after="240" w:afterLines="100" w:line="360" w:lineRule="auto"/>
        <w:ind w:firstLine="57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三、设计费明细计算表</w:t>
      </w:r>
    </w:p>
    <w:p w14:paraId="003B71C4">
      <w:pPr>
        <w:spacing w:before="240" w:beforeLines="100" w:after="240" w:afterLines="100" w:line="360" w:lineRule="auto"/>
        <w:ind w:firstLine="570"/>
        <w:contextualSpacing/>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w:t>
      </w:r>
    </w:p>
    <w:p w14:paraId="70E7746F">
      <w:pPr>
        <w:spacing w:before="240" w:beforeLines="100" w:after="240" w:afterLines="100" w:line="360" w:lineRule="auto"/>
        <w:ind w:firstLine="57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四、设计费支付方式</w:t>
      </w:r>
    </w:p>
    <w:p w14:paraId="5BCF5580">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本项目设计费采用总价包干，后期不作调整；并按以下方式支付：</w:t>
      </w:r>
    </w:p>
    <w:p w14:paraId="79CF5795">
      <w:pPr>
        <w:pStyle w:val="26"/>
        <w:ind w:firstLine="361"/>
        <w:contextualSpacing/>
        <w:rPr>
          <w:rFonts w:hint="eastAsia"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1、</w:t>
      </w:r>
      <w:r>
        <w:rPr>
          <w:rFonts w:hint="eastAsia" w:cs="Times New Roman"/>
          <w:b w:val="0"/>
          <w:bCs w:val="0"/>
          <w:color w:val="auto"/>
          <w:sz w:val="21"/>
          <w:szCs w:val="21"/>
          <w:highlight w:val="none"/>
          <w:lang w:eastAsia="zh-CN"/>
        </w:rPr>
        <w:t>合同生效并具备实施条件后7个工作日内，采购人向中标人支付合同金额</w:t>
      </w:r>
      <w:r>
        <w:rPr>
          <w:rFonts w:hint="eastAsia" w:cs="Times New Roman"/>
          <w:b w:val="0"/>
          <w:bCs w:val="0"/>
          <w:color w:val="auto"/>
          <w:sz w:val="21"/>
          <w:szCs w:val="21"/>
          <w:highlight w:val="none"/>
          <w:lang w:val="en-US" w:eastAsia="zh-CN"/>
        </w:rPr>
        <w:t>的4</w:t>
      </w:r>
      <w:r>
        <w:rPr>
          <w:rFonts w:hint="eastAsia" w:cs="Times New Roman"/>
          <w:b w:val="0"/>
          <w:bCs w:val="0"/>
          <w:color w:val="auto"/>
          <w:sz w:val="21"/>
          <w:szCs w:val="21"/>
          <w:highlight w:val="none"/>
          <w:lang w:eastAsia="zh-CN"/>
        </w:rPr>
        <w:t>0%的预付款。</w:t>
      </w:r>
    </w:p>
    <w:p w14:paraId="6F498B80">
      <w:pPr>
        <w:pStyle w:val="26"/>
        <w:ind w:firstLine="361"/>
        <w:contextualSpacing/>
        <w:rPr>
          <w:rFonts w:hint="eastAsia"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2、</w:t>
      </w:r>
      <w:r>
        <w:rPr>
          <w:rFonts w:hint="default" w:cs="Times New Roman"/>
          <w:b w:val="0"/>
          <w:bCs w:val="0"/>
          <w:color w:val="auto"/>
          <w:sz w:val="21"/>
          <w:szCs w:val="21"/>
          <w:highlight w:val="none"/>
          <w:lang w:val="en-US" w:eastAsia="zh-CN"/>
        </w:rPr>
        <w:t>施工图</w:t>
      </w:r>
      <w:r>
        <w:rPr>
          <w:rFonts w:hint="eastAsia" w:cs="Times New Roman"/>
          <w:b w:val="0"/>
          <w:bCs w:val="0"/>
          <w:color w:val="auto"/>
          <w:sz w:val="21"/>
          <w:szCs w:val="21"/>
          <w:highlight w:val="none"/>
          <w:lang w:val="en-US" w:eastAsia="zh-CN"/>
        </w:rPr>
        <w:t>校内</w:t>
      </w:r>
      <w:r>
        <w:rPr>
          <w:rFonts w:hint="default" w:cs="Times New Roman"/>
          <w:b w:val="0"/>
          <w:bCs w:val="0"/>
          <w:color w:val="auto"/>
          <w:sz w:val="21"/>
          <w:szCs w:val="21"/>
          <w:highlight w:val="none"/>
          <w:lang w:val="en-US" w:eastAsia="zh-CN"/>
        </w:rPr>
        <w:t>图审通过完成</w:t>
      </w:r>
      <w:r>
        <w:rPr>
          <w:rFonts w:hint="eastAsia" w:cs="Times New Roman"/>
          <w:b w:val="0"/>
          <w:bCs w:val="0"/>
          <w:color w:val="auto"/>
          <w:sz w:val="21"/>
          <w:szCs w:val="21"/>
          <w:highlight w:val="none"/>
          <w:lang w:eastAsia="zh-CN"/>
        </w:rPr>
        <w:t>7个工作日内，采购人向中标人支付合同金额</w:t>
      </w:r>
      <w:r>
        <w:rPr>
          <w:rFonts w:hint="eastAsia" w:cs="Times New Roman"/>
          <w:b w:val="0"/>
          <w:bCs w:val="0"/>
          <w:color w:val="auto"/>
          <w:sz w:val="21"/>
          <w:szCs w:val="21"/>
          <w:highlight w:val="none"/>
          <w:lang w:val="en-US" w:eastAsia="zh-CN"/>
        </w:rPr>
        <w:t>的40</w:t>
      </w:r>
      <w:r>
        <w:rPr>
          <w:rFonts w:hint="eastAsia" w:cs="Times New Roman"/>
          <w:b w:val="0"/>
          <w:bCs w:val="0"/>
          <w:color w:val="auto"/>
          <w:sz w:val="21"/>
          <w:szCs w:val="21"/>
          <w:highlight w:val="none"/>
          <w:lang w:eastAsia="zh-CN"/>
        </w:rPr>
        <w:t>%。</w:t>
      </w:r>
    </w:p>
    <w:p w14:paraId="7F0F794D">
      <w:pPr>
        <w:pStyle w:val="26"/>
        <w:ind w:firstLine="361"/>
        <w:contextualSpacing/>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r>
        <w:rPr>
          <w:rFonts w:hint="default" w:cs="Times New Roman"/>
          <w:b w:val="0"/>
          <w:bCs w:val="0"/>
          <w:color w:val="auto"/>
          <w:sz w:val="21"/>
          <w:szCs w:val="21"/>
          <w:highlight w:val="none"/>
          <w:lang w:val="en-US" w:eastAsia="zh-CN"/>
        </w:rPr>
        <w:t>工程竣工验收完成且档案移交完成</w:t>
      </w:r>
      <w:r>
        <w:rPr>
          <w:rFonts w:hint="eastAsia" w:cs="Times New Roman"/>
          <w:b w:val="0"/>
          <w:bCs w:val="0"/>
          <w:color w:val="auto"/>
          <w:sz w:val="21"/>
          <w:szCs w:val="21"/>
          <w:highlight w:val="none"/>
          <w:lang w:eastAsia="zh-CN"/>
        </w:rPr>
        <w:t>7个工作日内，采购人向中标人支付剩余合同金额</w:t>
      </w:r>
      <w:r>
        <w:rPr>
          <w:rFonts w:hint="eastAsia" w:cs="Times New Roman"/>
          <w:b w:val="0"/>
          <w:bCs w:val="0"/>
          <w:color w:val="auto"/>
          <w:sz w:val="21"/>
          <w:szCs w:val="21"/>
          <w:highlight w:val="none"/>
          <w:lang w:val="en-US" w:eastAsia="zh-CN"/>
        </w:rPr>
        <w:t>的20%的</w:t>
      </w:r>
      <w:r>
        <w:rPr>
          <w:rFonts w:hint="eastAsia" w:cs="Times New Roman"/>
          <w:b w:val="0"/>
          <w:bCs w:val="0"/>
          <w:color w:val="auto"/>
          <w:sz w:val="21"/>
          <w:szCs w:val="21"/>
          <w:highlight w:val="none"/>
          <w:lang w:eastAsia="zh-CN"/>
        </w:rPr>
        <w:t>设计费。</w:t>
      </w:r>
    </w:p>
    <w:p w14:paraId="2D2A0D35">
      <w:pPr>
        <w:pStyle w:val="7"/>
        <w:spacing w:line="360" w:lineRule="auto"/>
        <w:ind w:firstLine="480"/>
        <w:contextualSpacing/>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说明：</w:t>
      </w:r>
    </w:p>
    <w:p w14:paraId="414FFB4D">
      <w:pPr>
        <w:pStyle w:val="7"/>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）发包人每次付款前，设计人应向发包人开具等额有效的增值税专用发票原件。设计人未按发包人要求开具增值税发票原件的，发包人有权拒绝付款，且不承担任何责任。</w:t>
      </w:r>
    </w:p>
    <w:p w14:paraId="47FE69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除非本合同另有约定，上述设计服务费包括但不限于设计费、税费、通信通讯、快递、设计加班费用、赶工费、长期驻现场的设计代表和现场服务费、制图出图晒图（合同约定的数量）、管理费、差旅费用等相关费用（含后期其他单位深化图纸的审核工作费用）。</w:t>
      </w:r>
    </w:p>
    <w:p w14:paraId="679C41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）参与施工过程的图纸交底、图纸会审、施工例会等工作不另计费用、发包人需要设计人派代表到场处理有关设计问题时，设计人在接到通知后应到达现场解决问题，不另计费用。</w:t>
      </w:r>
    </w:p>
    <w:p w14:paraId="1A8BB9F4">
      <w:pPr>
        <w:rPr>
          <w:rFonts w:hint="eastAsia" w:ascii="宋体" w:hAnsi="宋体" w:eastAsia="宋体" w:cs="宋体"/>
          <w:color w:val="auto"/>
          <w:sz w:val="21"/>
          <w:szCs w:val="21"/>
          <w:highlight w:val="none"/>
        </w:rPr>
      </w:pPr>
    </w:p>
    <w:p w14:paraId="4ABE6C0F">
      <w:pPr>
        <w:pStyle w:val="15"/>
        <w:tabs>
          <w:tab w:val="right" w:leader="dot" w:pos="8296"/>
        </w:tabs>
        <w:spacing w:after="0" w:line="360" w:lineRule="auto"/>
        <w:ind w:left="6000" w:firstLine="420"/>
        <w:contextualSpacing/>
        <w:rPr>
          <w:rFonts w:hint="eastAsia" w:ascii="宋体" w:hAnsi="宋体" w:eastAsia="宋体" w:cs="宋体"/>
          <w:color w:val="auto"/>
          <w:sz w:val="21"/>
          <w:szCs w:val="21"/>
          <w:highlight w:val="none"/>
        </w:rPr>
      </w:pPr>
    </w:p>
    <w:p w14:paraId="7AF561C7">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发包人的开票主体信息如下：</w:t>
      </w:r>
    </w:p>
    <w:p w14:paraId="44CE8DF9">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公司名称（全称）：</w:t>
      </w:r>
      <w:r>
        <w:rPr>
          <w:rFonts w:hint="eastAsia" w:ascii="宋体" w:hAnsi="宋体" w:eastAsia="宋体" w:cs="宋体"/>
          <w:color w:val="auto"/>
          <w:sz w:val="21"/>
          <w:szCs w:val="21"/>
          <w:highlight w:val="none"/>
          <w:u w:val="single"/>
        </w:rPr>
        <w:t xml:space="preserve">                       </w:t>
      </w:r>
    </w:p>
    <w:p w14:paraId="100AFA9B">
      <w:pPr>
        <w:spacing w:line="360" w:lineRule="auto"/>
        <w:ind w:firstLine="48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纳税人识别号：</w:t>
      </w:r>
      <w:r>
        <w:rPr>
          <w:rFonts w:hint="eastAsia" w:ascii="宋体" w:hAnsi="宋体" w:eastAsia="宋体" w:cs="宋体"/>
          <w:color w:val="auto"/>
          <w:sz w:val="21"/>
          <w:szCs w:val="21"/>
          <w:highlight w:val="none"/>
          <w:u w:val="single"/>
        </w:rPr>
        <w:t xml:space="preserve">                                   </w:t>
      </w:r>
    </w:p>
    <w:p w14:paraId="498C3353">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46B13B25">
      <w:pPr>
        <w:spacing w:line="360" w:lineRule="auto"/>
        <w:ind w:firstLine="48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2BD3D966">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设计人的计税方法为：■一般计税方法（税率【6】%）；□简易计税方法（征收率【   】%）。</w:t>
      </w:r>
    </w:p>
    <w:p w14:paraId="7BEDD9CD">
      <w:pPr>
        <w:spacing w:line="360" w:lineRule="auto"/>
        <w:ind w:firstLine="44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开票错误的责任承担：如因设计人原因导致开票错误的，由此造成的损失由设计人承担。</w:t>
      </w:r>
    </w:p>
    <w:p w14:paraId="15A9C417">
      <w:pPr>
        <w:spacing w:line="360" w:lineRule="auto"/>
        <w:ind w:firstLine="44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包人遗失增值税专用发票联合抵扣联，则设计人应当在接到发包人通知之日起【10】日内提供专用发票记账联复印件及其主管税务机关出具的《丢失增值税专用发票已报税证明单》，承包人逾期提供造成发包人不能抵扣或者其他损失的，承包人应当予以足额赔偿。</w:t>
      </w:r>
    </w:p>
    <w:p w14:paraId="3436BB81">
      <w:pPr>
        <w:widowControl/>
        <w:autoSpaceDE/>
        <w:autoSpaceDN/>
        <w:adjustRightInd/>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25704C5">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附件7：               </w:t>
      </w:r>
    </w:p>
    <w:p w14:paraId="3792CCA1">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设计变更计费依据和方法</w:t>
      </w:r>
    </w:p>
    <w:p w14:paraId="10414786">
      <w:pPr>
        <w:spacing w:before="240" w:beforeLines="100" w:after="240" w:afterLines="10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详见设计合同履行过程中，经过委托人盖章的工程联系单</w:t>
      </w:r>
    </w:p>
    <w:p w14:paraId="75B4F1BB">
      <w:pPr>
        <w:spacing w:before="240" w:beforeLines="100" w:after="240" w:afterLines="100" w:line="360" w:lineRule="auto"/>
        <w:contextualSpacing/>
        <w:rPr>
          <w:rFonts w:hint="eastAsia" w:ascii="宋体" w:hAnsi="宋体" w:eastAsia="宋体" w:cs="宋体"/>
          <w:color w:val="auto"/>
          <w:sz w:val="21"/>
          <w:szCs w:val="21"/>
          <w:highlight w:val="none"/>
        </w:rPr>
      </w:pPr>
    </w:p>
    <w:p w14:paraId="26E21E8F">
      <w:pPr>
        <w:spacing w:before="240" w:beforeLines="100" w:after="240" w:afterLines="100" w:line="360" w:lineRule="auto"/>
        <w:contextualSpacing/>
        <w:rPr>
          <w:rFonts w:hint="eastAsia" w:ascii="宋体" w:hAnsi="宋体" w:eastAsia="宋体" w:cs="宋体"/>
          <w:color w:val="auto"/>
          <w:sz w:val="21"/>
          <w:szCs w:val="21"/>
          <w:highlight w:val="none"/>
        </w:rPr>
      </w:pPr>
    </w:p>
    <w:p w14:paraId="7AC261F0">
      <w:pPr>
        <w:spacing w:before="240" w:beforeLines="100" w:after="240" w:afterLines="100" w:line="360" w:lineRule="auto"/>
        <w:contextualSpacing/>
        <w:rPr>
          <w:rFonts w:hint="eastAsia" w:ascii="宋体" w:hAnsi="宋体" w:eastAsia="宋体" w:cs="宋体"/>
          <w:color w:val="auto"/>
          <w:sz w:val="21"/>
          <w:szCs w:val="21"/>
          <w:highlight w:val="none"/>
        </w:rPr>
      </w:pPr>
    </w:p>
    <w:p w14:paraId="30D6F585">
      <w:pPr>
        <w:pStyle w:val="15"/>
        <w:tabs>
          <w:tab w:val="right" w:leader="dot" w:pos="8296"/>
        </w:tabs>
        <w:ind w:left="6000" w:firstLine="560"/>
        <w:rPr>
          <w:rFonts w:hint="eastAsia" w:ascii="宋体" w:hAnsi="宋体" w:eastAsia="宋体" w:cs="宋体"/>
          <w:color w:val="auto"/>
          <w:sz w:val="21"/>
          <w:szCs w:val="21"/>
          <w:highlight w:val="none"/>
        </w:rPr>
      </w:pPr>
    </w:p>
    <w:p w14:paraId="7BEA2EE2">
      <w:pPr>
        <w:pStyle w:val="15"/>
        <w:tabs>
          <w:tab w:val="right" w:leader="dot" w:pos="8296"/>
        </w:tabs>
        <w:ind w:left="6000" w:firstLine="560"/>
        <w:rPr>
          <w:rFonts w:hint="eastAsia" w:ascii="宋体" w:hAnsi="宋体" w:eastAsia="宋体" w:cs="宋体"/>
          <w:color w:val="auto"/>
          <w:sz w:val="21"/>
          <w:szCs w:val="21"/>
          <w:highlight w:val="none"/>
        </w:rPr>
      </w:pPr>
    </w:p>
    <w:p w14:paraId="74AD1A54">
      <w:pPr>
        <w:spacing w:before="240" w:beforeLines="100" w:after="240" w:afterLines="100"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附件8：               </w:t>
      </w:r>
    </w:p>
    <w:p w14:paraId="6BF625F8">
      <w:pPr>
        <w:spacing w:before="240" w:beforeLines="100" w:after="240" w:afterLines="100"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设计任务书</w:t>
      </w:r>
    </w:p>
    <w:p w14:paraId="43CBD0BC">
      <w:pPr>
        <w:spacing w:before="240" w:beforeLines="100" w:after="240" w:afterLines="10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另详</w:t>
      </w:r>
    </w:p>
    <w:p w14:paraId="5189FE12">
      <w:pPr>
        <w:rPr>
          <w:rFonts w:hint="eastAsia" w:ascii="宋体" w:hAnsi="宋体" w:eastAsia="宋体" w:cs="宋体"/>
          <w:color w:val="auto"/>
          <w:sz w:val="21"/>
          <w:szCs w:val="21"/>
          <w:highlight w:val="none"/>
        </w:rPr>
      </w:pPr>
    </w:p>
    <w:p w14:paraId="26E6566B">
      <w:pPr>
        <w:rPr>
          <w:rFonts w:hint="eastAsia" w:ascii="宋体" w:hAnsi="宋体" w:eastAsia="宋体" w:cs="宋体"/>
          <w:color w:val="auto"/>
          <w:sz w:val="21"/>
          <w:szCs w:val="21"/>
          <w:highlight w:val="none"/>
        </w:rPr>
      </w:pPr>
    </w:p>
    <w:p w14:paraId="2DBB81A4">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p w14:paraId="431C0175">
      <w:pPr>
        <w:snapToGrid w:val="0"/>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第七部分</w:t>
      </w:r>
      <w:bookmarkEnd w:id="97"/>
      <w:r>
        <w:rPr>
          <w:rFonts w:hint="eastAsia" w:cs="仿宋_GB2312" w:asciiTheme="minorEastAsia" w:hAnsiTheme="minorEastAsia" w:eastAsiaTheme="minorEastAsia"/>
          <w:b/>
          <w:color w:val="auto"/>
          <w:sz w:val="21"/>
          <w:szCs w:val="21"/>
          <w:highlight w:val="none"/>
        </w:rPr>
        <w:t xml:space="preserve">  </w:t>
      </w:r>
      <w:bookmarkEnd w:id="98"/>
      <w:r>
        <w:rPr>
          <w:rFonts w:hint="eastAsia" w:cs="仿宋_GB2312" w:asciiTheme="minorEastAsia" w:hAnsiTheme="minorEastAsia" w:eastAsiaTheme="minorEastAsia"/>
          <w:b/>
          <w:color w:val="auto"/>
          <w:sz w:val="21"/>
          <w:szCs w:val="21"/>
          <w:highlight w:val="none"/>
        </w:rPr>
        <w:t>应提交的有关格式范例</w:t>
      </w:r>
    </w:p>
    <w:p w14:paraId="13BCEC67">
      <w:pPr>
        <w:spacing w:line="360" w:lineRule="auto"/>
        <w:ind w:firstLine="420" w:firstLineChars="200"/>
        <w:rPr>
          <w:rFonts w:cs="仿宋_GB2312" w:asciiTheme="minorEastAsia" w:hAnsiTheme="minorEastAsia" w:eastAsiaTheme="minorEastAsia"/>
          <w:color w:val="auto"/>
          <w:sz w:val="21"/>
          <w:szCs w:val="21"/>
          <w:highlight w:val="none"/>
        </w:rPr>
      </w:pPr>
    </w:p>
    <w:p w14:paraId="6E7ED7E6">
      <w:pPr>
        <w:spacing w:line="360" w:lineRule="auto"/>
        <w:ind w:firstLine="420" w:firstLineChars="200"/>
        <w:rPr>
          <w:rFonts w:ascii="宋体" w:hAnsi="宋体" w:cs="仿宋_GB2312"/>
          <w:color w:val="auto"/>
          <w:sz w:val="21"/>
          <w:szCs w:val="21"/>
          <w:highlight w:val="none"/>
        </w:rPr>
      </w:pPr>
      <w:bookmarkStart w:id="116" w:name="_Toc465665161"/>
      <w:r>
        <w:rPr>
          <w:rFonts w:hint="eastAsia" w:ascii="宋体" w:hAnsi="宋体" w:cs="仿宋_GB2312"/>
          <w:color w:val="auto"/>
          <w:sz w:val="21"/>
          <w:szCs w:val="21"/>
          <w:highlight w:val="none"/>
        </w:rPr>
        <w:t>供应商按照以下格式编制响应文件。</w:t>
      </w:r>
    </w:p>
    <w:p w14:paraId="132D8E90">
      <w:pPr>
        <w:spacing w:line="360" w:lineRule="auto"/>
        <w:jc w:val="center"/>
        <w:rPr>
          <w:rFonts w:ascii="宋体" w:hAnsi="宋体" w:cs="仿宋_GB2312"/>
          <w:b/>
          <w:color w:val="auto"/>
          <w:kern w:val="0"/>
          <w:sz w:val="21"/>
          <w:szCs w:val="21"/>
          <w:highlight w:val="none"/>
        </w:rPr>
      </w:pPr>
    </w:p>
    <w:p w14:paraId="746DDC12">
      <w:pPr>
        <w:spacing w:line="360" w:lineRule="auto"/>
        <w:jc w:val="center"/>
        <w:rPr>
          <w:rFonts w:ascii="宋体" w:hAnsi="宋体" w:cs="仿宋_GB2312"/>
          <w:b/>
          <w:color w:val="auto"/>
          <w:kern w:val="0"/>
          <w:sz w:val="21"/>
          <w:szCs w:val="21"/>
          <w:highlight w:val="none"/>
        </w:rPr>
      </w:pPr>
    </w:p>
    <w:p w14:paraId="55C2F577">
      <w:pPr>
        <w:spacing w:line="360" w:lineRule="auto"/>
        <w:jc w:val="center"/>
        <w:outlineLvl w:val="1"/>
        <w:rPr>
          <w:rFonts w:ascii="宋体" w:hAnsi="宋体" w:cs="仿宋_GB2312"/>
          <w:b/>
          <w:color w:val="auto"/>
          <w:kern w:val="0"/>
          <w:sz w:val="21"/>
          <w:szCs w:val="21"/>
          <w:highlight w:val="none"/>
        </w:rPr>
      </w:pPr>
      <w:bookmarkStart w:id="117" w:name="_Hlk129702926"/>
      <w:bookmarkStart w:id="118" w:name="_Hlk129703004"/>
      <w:r>
        <w:rPr>
          <w:rFonts w:hint="eastAsia" w:ascii="宋体" w:hAnsi="宋体" w:cs="仿宋_GB2312"/>
          <w:b/>
          <w:color w:val="auto"/>
          <w:kern w:val="0"/>
          <w:sz w:val="21"/>
          <w:szCs w:val="21"/>
          <w:highlight w:val="none"/>
        </w:rPr>
        <w:t>资格文件部分</w:t>
      </w:r>
    </w:p>
    <w:p w14:paraId="334FB730">
      <w:pPr>
        <w:spacing w:line="360" w:lineRule="auto"/>
        <w:jc w:val="center"/>
        <w:rPr>
          <w:rFonts w:ascii="宋体" w:hAnsi="宋体" w:cs="仿宋_GB2312"/>
          <w:b/>
          <w:color w:val="auto"/>
          <w:kern w:val="0"/>
          <w:sz w:val="21"/>
          <w:szCs w:val="21"/>
          <w:highlight w:val="none"/>
        </w:rPr>
      </w:pPr>
    </w:p>
    <w:bookmarkEnd w:id="117"/>
    <w:p w14:paraId="143387EE">
      <w:pPr>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目录</w:t>
      </w:r>
    </w:p>
    <w:p w14:paraId="17F2609F">
      <w:pPr>
        <w:spacing w:line="360" w:lineRule="auto"/>
        <w:jc w:val="center"/>
        <w:rPr>
          <w:rFonts w:ascii="宋体" w:hAnsi="宋体" w:cs="仿宋_GB2312"/>
          <w:b/>
          <w:color w:val="auto"/>
          <w:kern w:val="0"/>
          <w:sz w:val="21"/>
          <w:szCs w:val="21"/>
          <w:highlight w:val="none"/>
        </w:rPr>
      </w:pPr>
    </w:p>
    <w:p w14:paraId="48717F37">
      <w:pPr>
        <w:snapToGrid w:val="0"/>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（1）符合参加政府采购活动应当具备的一般条件的承诺函……………（页码）</w:t>
      </w:r>
    </w:p>
    <w:p w14:paraId="452A3773">
      <w:pPr>
        <w:snapToGrid w:val="0"/>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（2）联合协议（如果有）…………………………………………………（页码）</w:t>
      </w:r>
    </w:p>
    <w:p w14:paraId="7F9E01C7">
      <w:pPr>
        <w:snapToGrid w:val="0"/>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ascii="宋体" w:hAnsi="宋体" w:cs="仿宋_GB2312"/>
          <w:color w:val="auto"/>
          <w:sz w:val="21"/>
          <w:szCs w:val="21"/>
          <w:highlight w:val="none"/>
        </w:rPr>
        <w:t>3</w:t>
      </w:r>
      <w:r>
        <w:rPr>
          <w:rFonts w:hint="eastAsia" w:ascii="宋体" w:hAnsi="宋体" w:cs="仿宋_GB2312"/>
          <w:color w:val="auto"/>
          <w:sz w:val="21"/>
          <w:szCs w:val="21"/>
          <w:highlight w:val="none"/>
        </w:rPr>
        <w:t>）落实政府采购政策需满足的资格要求（如果有）…………………（页码）</w:t>
      </w:r>
    </w:p>
    <w:p w14:paraId="6BB728AD">
      <w:pPr>
        <w:snapToGrid w:val="0"/>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ascii="宋体" w:hAnsi="宋体" w:cs="仿宋_GB2312"/>
          <w:color w:val="auto"/>
          <w:sz w:val="21"/>
          <w:szCs w:val="21"/>
          <w:highlight w:val="none"/>
        </w:rPr>
        <w:t>4</w:t>
      </w:r>
      <w:r>
        <w:rPr>
          <w:rFonts w:hint="eastAsia" w:ascii="宋体" w:hAnsi="宋体" w:cs="仿宋_GB2312"/>
          <w:color w:val="auto"/>
          <w:sz w:val="21"/>
          <w:szCs w:val="21"/>
          <w:highlight w:val="none"/>
        </w:rPr>
        <w:t>）符合特定资格条件要求的资质文件（复印件）……………………（页码）</w:t>
      </w:r>
    </w:p>
    <w:p w14:paraId="6CA05893">
      <w:pPr>
        <w:snapToGrid w:val="0"/>
        <w:spacing w:line="360" w:lineRule="auto"/>
        <w:ind w:firstLine="420" w:firstLineChars="200"/>
        <w:rPr>
          <w:rFonts w:ascii="宋体" w:hAnsi="宋体" w:cs="宋体"/>
          <w:color w:val="auto"/>
          <w:sz w:val="21"/>
          <w:szCs w:val="21"/>
          <w:highlight w:val="none"/>
        </w:rPr>
      </w:pPr>
    </w:p>
    <w:bookmarkEnd w:id="118"/>
    <w:p w14:paraId="5E72F69D">
      <w:pPr>
        <w:spacing w:line="360" w:lineRule="auto"/>
        <w:ind w:firstLine="420" w:firstLineChars="200"/>
        <w:rPr>
          <w:rFonts w:ascii="宋体" w:hAnsi="宋体" w:cs="宋体"/>
          <w:color w:val="auto"/>
          <w:sz w:val="21"/>
          <w:szCs w:val="21"/>
          <w:highlight w:val="none"/>
        </w:rPr>
      </w:pPr>
    </w:p>
    <w:p w14:paraId="7B6BBE92">
      <w:pPr>
        <w:rPr>
          <w:color w:val="auto"/>
          <w:sz w:val="21"/>
          <w:szCs w:val="21"/>
          <w:highlight w:val="none"/>
        </w:rPr>
      </w:pPr>
      <w:r>
        <w:rPr>
          <w:color w:val="auto"/>
          <w:sz w:val="21"/>
          <w:szCs w:val="21"/>
          <w:highlight w:val="none"/>
        </w:rPr>
        <w:br w:type="page"/>
      </w:r>
    </w:p>
    <w:p w14:paraId="6EFF24DF">
      <w:pPr>
        <w:rPr>
          <w:color w:val="auto"/>
          <w:sz w:val="21"/>
          <w:szCs w:val="21"/>
          <w:highlight w:val="none"/>
        </w:rPr>
      </w:pPr>
    </w:p>
    <w:p w14:paraId="6F7AE990">
      <w:pPr>
        <w:snapToGrid w:val="0"/>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一、符合参加政府采购活动应当具备的一般条件的承诺函</w:t>
      </w:r>
    </w:p>
    <w:p w14:paraId="3AA20202">
      <w:pPr>
        <w:snapToGrid w:val="0"/>
        <w:spacing w:line="360" w:lineRule="auto"/>
        <w:rPr>
          <w:rFonts w:ascii="宋体" w:hAnsi="宋体" w:cs="仿宋_GB2312"/>
          <w:color w:val="auto"/>
          <w:sz w:val="21"/>
          <w:szCs w:val="21"/>
          <w:highlight w:val="none"/>
        </w:rPr>
      </w:pPr>
    </w:p>
    <w:p w14:paraId="595F2356">
      <w:pPr>
        <w:snapToGrid w:val="0"/>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浙江艺术职业学院</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eastAsia="zh-CN"/>
        </w:rPr>
        <w:t>浙江省成套工程有限公司</w:t>
      </w:r>
      <w:r>
        <w:rPr>
          <w:rFonts w:hint="eastAsia" w:ascii="宋体" w:hAnsi="宋体" w:cs="仿宋_GB2312"/>
          <w:color w:val="auto"/>
          <w:sz w:val="21"/>
          <w:szCs w:val="21"/>
          <w:highlight w:val="none"/>
        </w:rPr>
        <w:t>：</w:t>
      </w:r>
    </w:p>
    <w:p w14:paraId="31DB74FB">
      <w:pPr>
        <w:snapToGrid w:val="0"/>
        <w:spacing w:line="360" w:lineRule="auto"/>
        <w:ind w:firstLine="420" w:firstLineChars="200"/>
        <w:rPr>
          <w:rFonts w:ascii="宋体" w:hAnsi="宋体" w:cs="仿宋_GB2312"/>
          <w:color w:val="auto"/>
          <w:sz w:val="21"/>
          <w:szCs w:val="21"/>
          <w:highlight w:val="none"/>
        </w:rPr>
      </w:pPr>
      <w:bookmarkStart w:id="119" w:name="_Hlk129702493"/>
      <w:r>
        <w:rPr>
          <w:rFonts w:hint="eastAsia" w:ascii="宋体" w:hAnsi="宋体" w:cs="仿宋_GB2312"/>
          <w:color w:val="auto"/>
          <w:sz w:val="21"/>
          <w:szCs w:val="21"/>
          <w:highlight w:val="none"/>
        </w:rPr>
        <w:t>我方参与</w:t>
      </w:r>
      <w:r>
        <w:rPr>
          <w:rFonts w:hint="eastAsia" w:ascii="宋体" w:hAnsi="宋体" w:cs="仿宋_GB2312"/>
          <w:color w:val="auto"/>
          <w:sz w:val="21"/>
          <w:szCs w:val="21"/>
          <w:highlight w:val="none"/>
          <w:lang w:eastAsia="zh-CN"/>
        </w:rPr>
        <w:t>浙江艺术职业学院8号楼整体改造工程设计</w:t>
      </w:r>
      <w:r>
        <w:rPr>
          <w:rFonts w:hint="eastAsia" w:ascii="宋体" w:hAnsi="宋体" w:cs="仿宋_GB2312"/>
          <w:color w:val="auto"/>
          <w:sz w:val="21"/>
          <w:szCs w:val="21"/>
          <w:highlight w:val="none"/>
        </w:rPr>
        <w:t>【项目编号：</w:t>
      </w:r>
      <w:r>
        <w:rPr>
          <w:rFonts w:hint="eastAsia" w:ascii="宋体" w:hAnsi="宋体"/>
          <w:color w:val="auto"/>
          <w:sz w:val="21"/>
          <w:szCs w:val="21"/>
          <w:highlight w:val="none"/>
          <w:lang w:eastAsia="zh-CN"/>
        </w:rPr>
        <w:t>CTGC-S2025-006</w:t>
      </w:r>
      <w:r>
        <w:rPr>
          <w:rFonts w:hint="eastAsia" w:ascii="宋体" w:hAnsi="宋体" w:cs="仿宋_GB2312"/>
          <w:color w:val="auto"/>
          <w:sz w:val="21"/>
          <w:szCs w:val="21"/>
          <w:highlight w:val="none"/>
        </w:rPr>
        <w:t>】政府采购活动，郑重承诺：</w:t>
      </w:r>
    </w:p>
    <w:p w14:paraId="4B2399C0">
      <w:pPr>
        <w:snapToGrid w:val="0"/>
        <w:spacing w:line="360" w:lineRule="auto"/>
        <w:ind w:firstLine="315" w:firstLineChars="150"/>
        <w:rPr>
          <w:rFonts w:ascii="宋体" w:hAnsi="宋体" w:cs="仿宋_GB2312"/>
          <w:color w:val="auto"/>
          <w:sz w:val="21"/>
          <w:szCs w:val="21"/>
          <w:highlight w:val="none"/>
        </w:rPr>
      </w:pPr>
      <w:r>
        <w:rPr>
          <w:rFonts w:hint="eastAsia" w:ascii="宋体" w:hAnsi="宋体" w:cs="仿宋_GB2312"/>
          <w:color w:val="auto"/>
          <w:sz w:val="21"/>
          <w:szCs w:val="21"/>
          <w:highlight w:val="none"/>
        </w:rPr>
        <w:t>（一）具备《中华人民共和国政府采购法》第二十二条第一款规定的条件：</w:t>
      </w:r>
    </w:p>
    <w:p w14:paraId="2FCE290D">
      <w:pPr>
        <w:snapToGrid w:val="0"/>
        <w:spacing w:line="360" w:lineRule="auto"/>
        <w:ind w:firstLine="420" w:firstLineChars="200"/>
        <w:rPr>
          <w:rFonts w:ascii="宋体" w:hAnsi="宋体" w:cs="仿宋_GB2312"/>
          <w:color w:val="auto"/>
          <w:sz w:val="21"/>
          <w:szCs w:val="21"/>
          <w:highlight w:val="none"/>
        </w:rPr>
      </w:pPr>
      <w:r>
        <w:rPr>
          <w:rFonts w:ascii="宋体" w:hAnsi="宋体" w:cs="仿宋_GB2312"/>
          <w:color w:val="auto"/>
          <w:sz w:val="21"/>
          <w:szCs w:val="21"/>
          <w:highlight w:val="none"/>
        </w:rPr>
        <w:t>1</w:t>
      </w:r>
      <w:r>
        <w:rPr>
          <w:rFonts w:hint="eastAsia" w:ascii="宋体" w:hAnsi="宋体" w:cs="仿宋_GB2312"/>
          <w:color w:val="auto"/>
          <w:sz w:val="21"/>
          <w:szCs w:val="21"/>
          <w:highlight w:val="none"/>
        </w:rPr>
        <w:t>、具有独立承担民事责任的能力；</w:t>
      </w:r>
    </w:p>
    <w:p w14:paraId="1309AA72">
      <w:pPr>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、具有良好的商业信誉和健全的财务会计制度；</w:t>
      </w:r>
      <w:r>
        <w:rPr>
          <w:rFonts w:ascii="宋体" w:hAnsi="宋体"/>
          <w:color w:val="auto"/>
          <w:sz w:val="21"/>
          <w:szCs w:val="21"/>
          <w:highlight w:val="none"/>
        </w:rPr>
        <w:t xml:space="preserve"> </w:t>
      </w:r>
    </w:p>
    <w:p w14:paraId="74DC9F44">
      <w:pPr>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、具有履行合同所必需的设备和专业技术能力；</w:t>
      </w:r>
    </w:p>
    <w:p w14:paraId="4ED6FB53">
      <w:pPr>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、有依法缴纳税收和社会保障资金的良好记录；</w:t>
      </w:r>
    </w:p>
    <w:p w14:paraId="2874704D">
      <w:pPr>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、参加政府采购活动前三年内，在经营活动中没有重大违法记录；</w:t>
      </w:r>
    </w:p>
    <w:p w14:paraId="160508F3">
      <w:pPr>
        <w:snapToGrid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、具有法律、行政法规规定的其他条件。</w:t>
      </w:r>
    </w:p>
    <w:p w14:paraId="5A3516FC">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（二）未被信用中国（</w:t>
      </w:r>
      <w:r>
        <w:rPr>
          <w:rFonts w:ascii="宋体" w:hAnsi="宋体"/>
          <w:color w:val="auto"/>
          <w:sz w:val="21"/>
          <w:szCs w:val="21"/>
          <w:highlight w:val="none"/>
        </w:rPr>
        <w:t>www.creditchina.gov.cn）</w:t>
      </w:r>
      <w:r>
        <w:rPr>
          <w:rFonts w:hint="eastAsia" w:ascii="宋体" w:hAnsi="宋体"/>
          <w:color w:val="auto"/>
          <w:sz w:val="21"/>
          <w:szCs w:val="21"/>
          <w:highlight w:val="none"/>
        </w:rPr>
        <w:t>、中国政府采购网（</w:t>
      </w:r>
      <w:r>
        <w:rPr>
          <w:rFonts w:ascii="宋体" w:hAnsi="宋体"/>
          <w:color w:val="auto"/>
          <w:sz w:val="21"/>
          <w:szCs w:val="21"/>
          <w:highlight w:val="none"/>
        </w:rPr>
        <w:t>www.ccgp.gov.cn</w:t>
      </w:r>
      <w:r>
        <w:rPr>
          <w:rFonts w:hint="eastAsia" w:ascii="宋体" w:hAnsi="宋体"/>
          <w:color w:val="auto"/>
          <w:sz w:val="21"/>
          <w:szCs w:val="21"/>
          <w:highlight w:val="none"/>
        </w:rPr>
        <w:t>）列入失信被执行人、重大税收违法案件当事人名单、政府采购严重违法失信行为记录名单。</w:t>
      </w:r>
    </w:p>
    <w:p w14:paraId="41BFB10A">
      <w:pPr>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（三）不存在以下情况：</w:t>
      </w:r>
    </w:p>
    <w:p w14:paraId="71F7B142">
      <w:pPr>
        <w:snapToGrid w:val="0"/>
        <w:spacing w:line="360" w:lineRule="auto"/>
        <w:ind w:firstLine="420" w:firstLineChars="200"/>
        <w:rPr>
          <w:rFonts w:ascii="宋体" w:hAnsi="宋体" w:cs="仿宋_GB2312"/>
          <w:color w:val="auto"/>
          <w:sz w:val="21"/>
          <w:szCs w:val="21"/>
          <w:highlight w:val="none"/>
        </w:rPr>
      </w:pPr>
      <w:r>
        <w:rPr>
          <w:rFonts w:ascii="宋体" w:hAnsi="宋体" w:cs="仿宋_GB2312"/>
          <w:color w:val="auto"/>
          <w:sz w:val="21"/>
          <w:szCs w:val="21"/>
          <w:highlight w:val="none"/>
        </w:rPr>
        <w:t>1</w:t>
      </w:r>
      <w:r>
        <w:rPr>
          <w:rFonts w:hint="eastAsia" w:ascii="宋体" w:hAnsi="宋体" w:cs="仿宋_GB2312"/>
          <w:color w:val="auto"/>
          <w:sz w:val="21"/>
          <w:szCs w:val="21"/>
          <w:highlight w:val="none"/>
        </w:rPr>
        <w:t>、单位负责人为同一人或者存在直接控股、管理关系的不同供应商参加同一合同项下的政府采购活动的；</w:t>
      </w:r>
    </w:p>
    <w:p w14:paraId="46582F02">
      <w:pPr>
        <w:snapToGrid w:val="0"/>
        <w:spacing w:line="360" w:lineRule="auto"/>
        <w:ind w:firstLine="420" w:firstLineChars="200"/>
        <w:rPr>
          <w:rFonts w:ascii="宋体" w:hAnsi="宋体" w:cs="仿宋_GB2312"/>
          <w:color w:val="auto"/>
          <w:sz w:val="21"/>
          <w:szCs w:val="21"/>
          <w:highlight w:val="none"/>
        </w:rPr>
      </w:pPr>
      <w:r>
        <w:rPr>
          <w:rFonts w:ascii="宋体" w:hAnsi="宋体" w:cs="仿宋_GB2312"/>
          <w:color w:val="auto"/>
          <w:sz w:val="21"/>
          <w:szCs w:val="21"/>
          <w:highlight w:val="none"/>
        </w:rPr>
        <w:t>2</w:t>
      </w:r>
      <w:r>
        <w:rPr>
          <w:rFonts w:hint="eastAsia" w:ascii="宋体" w:hAnsi="宋体" w:cs="仿宋_GB2312"/>
          <w:color w:val="auto"/>
          <w:sz w:val="21"/>
          <w:szCs w:val="21"/>
          <w:highlight w:val="none"/>
        </w:rPr>
        <w:t>、为采购项目提供整体设计、规范编制或者项目管理、监理、检测等服务后再参加该采购项目的其他采购活动的。</w:t>
      </w:r>
    </w:p>
    <w:p w14:paraId="02B42973">
      <w:pPr>
        <w:snapToGrid w:val="0"/>
        <w:spacing w:line="360" w:lineRule="auto"/>
        <w:ind w:firstLine="420" w:firstLineChars="200"/>
        <w:rPr>
          <w:rFonts w:ascii="宋体" w:hAnsi="宋体" w:cs="仿宋_GB2312"/>
          <w:color w:val="auto"/>
          <w:sz w:val="21"/>
          <w:szCs w:val="21"/>
          <w:highlight w:val="none"/>
        </w:rPr>
      </w:pPr>
    </w:p>
    <w:p w14:paraId="201548AF">
      <w:pPr>
        <w:snapToGrid w:val="0"/>
        <w:spacing w:line="360" w:lineRule="auto"/>
        <w:ind w:firstLine="420" w:firstLineChars="200"/>
        <w:rPr>
          <w:rFonts w:ascii="宋体" w:hAnsi="宋体" w:cs="仿宋_GB2312"/>
          <w:color w:val="auto"/>
          <w:sz w:val="21"/>
          <w:szCs w:val="21"/>
          <w:highlight w:val="none"/>
        </w:rPr>
      </w:pPr>
    </w:p>
    <w:p w14:paraId="40102749">
      <w:pPr>
        <w:snapToGrid w:val="0"/>
        <w:spacing w:line="360" w:lineRule="auto"/>
        <w:ind w:left="4200" w:leftChars="2000"/>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供应商名称（电子签名）：</w:t>
      </w:r>
    </w:p>
    <w:p w14:paraId="46BFE0E7">
      <w:pPr>
        <w:snapToGrid w:val="0"/>
        <w:spacing w:line="360" w:lineRule="auto"/>
        <w:ind w:left="4200" w:leftChars="2000"/>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日期：  年  月   日</w:t>
      </w:r>
    </w:p>
    <w:bookmarkEnd w:id="119"/>
    <w:p w14:paraId="5D3E31F5">
      <w:pPr>
        <w:widowControl/>
        <w:adjustRightInd/>
        <w:jc w:val="left"/>
        <w:rPr>
          <w:rFonts w:ascii="宋体" w:hAnsi="宋体" w:cs="仿宋_GB2312"/>
          <w:b/>
          <w:color w:val="auto"/>
          <w:sz w:val="21"/>
          <w:szCs w:val="21"/>
          <w:highlight w:val="none"/>
        </w:rPr>
      </w:pPr>
      <w:r>
        <w:rPr>
          <w:rFonts w:ascii="宋体" w:hAnsi="宋体" w:cs="仿宋_GB2312"/>
          <w:b/>
          <w:color w:val="auto"/>
          <w:sz w:val="21"/>
          <w:szCs w:val="21"/>
          <w:highlight w:val="none"/>
        </w:rPr>
        <w:br w:type="page"/>
      </w:r>
    </w:p>
    <w:p w14:paraId="360F5F0B">
      <w:pPr>
        <w:snapToGrid w:val="0"/>
        <w:spacing w:line="360" w:lineRule="auto"/>
        <w:jc w:val="center"/>
        <w:outlineLvl w:val="2"/>
        <w:rPr>
          <w:rFonts w:ascii="宋体" w:hAnsi="宋体" w:cs="仿宋_GB2312"/>
          <w:b/>
          <w:color w:val="auto"/>
          <w:kern w:val="0"/>
          <w:sz w:val="21"/>
          <w:szCs w:val="21"/>
          <w:highlight w:val="none"/>
        </w:rPr>
      </w:pPr>
      <w:bookmarkStart w:id="120" w:name="_Hlk129702980"/>
      <w:r>
        <w:rPr>
          <w:rFonts w:hint="eastAsia" w:ascii="宋体" w:hAnsi="宋体" w:cs="仿宋_GB2312"/>
          <w:b/>
          <w:color w:val="auto"/>
          <w:kern w:val="0"/>
          <w:sz w:val="21"/>
          <w:szCs w:val="21"/>
          <w:highlight w:val="none"/>
        </w:rPr>
        <w:t>二、联合协议（如果有）</w:t>
      </w:r>
    </w:p>
    <w:bookmarkEnd w:id="120"/>
    <w:p w14:paraId="06BDF713">
      <w:pPr>
        <w:widowControl/>
        <w:spacing w:line="360" w:lineRule="auto"/>
        <w:ind w:firstLine="422" w:firstLineChars="200"/>
        <w:jc w:val="left"/>
        <w:rPr>
          <w:rFonts w:ascii="宋体" w:hAnsi="宋体" w:cs="宋体"/>
          <w:b/>
          <w:color w:val="auto"/>
          <w:sz w:val="21"/>
          <w:szCs w:val="21"/>
          <w:highlight w:val="none"/>
        </w:rPr>
      </w:pPr>
      <w:bookmarkStart w:id="121" w:name="_Hlk129702050"/>
      <w:r>
        <w:rPr>
          <w:rFonts w:hint="eastAsia" w:ascii="宋体" w:hAnsi="宋体" w:cs="宋体"/>
          <w:b/>
          <w:color w:val="auto"/>
          <w:sz w:val="21"/>
          <w:szCs w:val="21"/>
          <w:highlight w:val="none"/>
        </w:rPr>
        <w:t>[以联合体形式响应的，提供联合协议（附件</w:t>
      </w:r>
      <w:r>
        <w:rPr>
          <w:rFonts w:ascii="宋体" w:hAnsi="宋体" w:cs="宋体"/>
          <w:b/>
          <w:color w:val="auto"/>
          <w:sz w:val="21"/>
          <w:szCs w:val="21"/>
          <w:highlight w:val="none"/>
        </w:rPr>
        <w:t>5</w:t>
      </w:r>
      <w:r>
        <w:rPr>
          <w:rFonts w:hint="eastAsia" w:ascii="宋体" w:hAnsi="宋体" w:cs="宋体"/>
          <w:b/>
          <w:color w:val="auto"/>
          <w:sz w:val="21"/>
          <w:szCs w:val="21"/>
          <w:highlight w:val="none"/>
        </w:rPr>
        <w:t>）；本项目不接受联合体响应或者供应商不以联合体形式响应的，则不需要提供</w:t>
      </w:r>
      <w:bookmarkEnd w:id="121"/>
      <w:r>
        <w:rPr>
          <w:rFonts w:hint="eastAsia" w:ascii="宋体" w:hAnsi="宋体" w:cs="宋体"/>
          <w:b/>
          <w:color w:val="auto"/>
          <w:sz w:val="21"/>
          <w:szCs w:val="21"/>
          <w:highlight w:val="none"/>
        </w:rPr>
        <w:t>]</w:t>
      </w:r>
    </w:p>
    <w:p w14:paraId="1397D411">
      <w:pPr>
        <w:widowControl/>
        <w:spacing w:line="360" w:lineRule="auto"/>
        <w:ind w:left="150"/>
        <w:jc w:val="center"/>
        <w:rPr>
          <w:rFonts w:ascii="宋体" w:hAnsi="宋体" w:cs="仿宋_GB2312"/>
          <w:b/>
          <w:color w:val="auto"/>
          <w:kern w:val="0"/>
          <w:sz w:val="21"/>
          <w:szCs w:val="21"/>
          <w:highlight w:val="none"/>
        </w:rPr>
      </w:pPr>
      <w:bookmarkStart w:id="122" w:name="_Hlk129702986"/>
    </w:p>
    <w:p w14:paraId="42AF49F2">
      <w:pPr>
        <w:snapToGrid w:val="0"/>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三、落实政府采购政策需满足的资格要求</w:t>
      </w:r>
    </w:p>
    <w:bookmarkEnd w:id="122"/>
    <w:p w14:paraId="59B4A4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b/>
          <w:bCs/>
          <w:color w:val="auto"/>
          <w:sz w:val="21"/>
          <w:szCs w:val="21"/>
          <w:highlight w:val="none"/>
        </w:rPr>
        <w:t>磋商文件第一部分</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邀请供应商中</w:t>
      </w:r>
      <w:r>
        <w:rPr>
          <w:rFonts w:hint="eastAsia" w:ascii="宋体" w:hAnsi="宋体" w:cs="宋体"/>
          <w:color w:val="auto"/>
          <w:sz w:val="21"/>
          <w:szCs w:val="21"/>
          <w:highlight w:val="none"/>
        </w:rPr>
        <w:t>落实政府采购政策需满足的资格要求选择提供相应的材料；未要求的，无需提供）</w:t>
      </w:r>
    </w:p>
    <w:p w14:paraId="0216B4D1">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.专门面向中小企业，服务全部由符合政策要求的中小企业（或小微企业）承接的，提供相应的中小企业声明函（附件7）。</w:t>
      </w:r>
    </w:p>
    <w:p w14:paraId="3C2356E5">
      <w:pPr>
        <w:widowControl/>
        <w:spacing w:line="360" w:lineRule="auto"/>
        <w:ind w:left="150"/>
        <w:jc w:val="center"/>
        <w:rPr>
          <w:rFonts w:ascii="宋体" w:hAnsi="宋体" w:cs="仿宋_GB2312"/>
          <w:b/>
          <w:color w:val="auto"/>
          <w:kern w:val="0"/>
          <w:sz w:val="21"/>
          <w:szCs w:val="21"/>
          <w:highlight w:val="none"/>
        </w:rPr>
      </w:pPr>
    </w:p>
    <w:p w14:paraId="32C96609">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要求以联合体形式参加的，提供联合协议（附件5）和中小企业声明函（附件7），联合协议中中小企业合同金额应当达到</w:t>
      </w:r>
      <w:r>
        <w:rPr>
          <w:rFonts w:hint="eastAsia" w:ascii="宋体" w:hAnsi="宋体" w:cs="宋体"/>
          <w:b/>
          <w:bCs/>
          <w:color w:val="auto"/>
          <w:sz w:val="21"/>
          <w:szCs w:val="21"/>
          <w:highlight w:val="none"/>
        </w:rPr>
        <w:t>第一部分</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邀请供应商</w:t>
      </w:r>
      <w:r>
        <w:rPr>
          <w:rFonts w:hint="eastAsia" w:ascii="宋体" w:hAnsi="宋体" w:cs="宋体"/>
          <w:color w:val="auto"/>
          <w:sz w:val="21"/>
          <w:szCs w:val="21"/>
          <w:highlight w:val="none"/>
        </w:rPr>
        <w:t>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735C45C0">
      <w:pPr>
        <w:widowControl/>
        <w:spacing w:line="360" w:lineRule="auto"/>
        <w:ind w:left="150"/>
        <w:jc w:val="center"/>
        <w:rPr>
          <w:rFonts w:ascii="宋体" w:hAnsi="宋体" w:cs="仿宋_GB2312"/>
          <w:b/>
          <w:color w:val="auto"/>
          <w:kern w:val="0"/>
          <w:sz w:val="21"/>
          <w:szCs w:val="21"/>
          <w:highlight w:val="none"/>
        </w:rPr>
      </w:pPr>
    </w:p>
    <w:p w14:paraId="35ECD8D4">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）和中小企业声明函（附件7），分包意向协议中中小企业合同金额应当达到</w:t>
      </w:r>
      <w:r>
        <w:rPr>
          <w:rFonts w:hint="eastAsia" w:ascii="宋体" w:hAnsi="宋体" w:cs="宋体"/>
          <w:b/>
          <w:bCs/>
          <w:color w:val="auto"/>
          <w:sz w:val="21"/>
          <w:szCs w:val="21"/>
          <w:highlight w:val="none"/>
        </w:rPr>
        <w:t>第一部分</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邀请供应商</w:t>
      </w:r>
      <w:r>
        <w:rPr>
          <w:rFonts w:hint="eastAsia" w:ascii="宋体" w:hAnsi="宋体" w:cs="宋体"/>
          <w:color w:val="auto"/>
          <w:sz w:val="21"/>
          <w:szCs w:val="21"/>
          <w:highlight w:val="none"/>
        </w:rPr>
        <w:t>载明的比例；如果供应商本身提供的所有标的均由中小企业承接的，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5A46FD14">
      <w:pPr>
        <w:widowControl/>
        <w:spacing w:line="360" w:lineRule="auto"/>
        <w:ind w:left="150"/>
        <w:jc w:val="center"/>
        <w:rPr>
          <w:rFonts w:ascii="宋体" w:hAnsi="宋体" w:cs="仿宋_GB2312"/>
          <w:b/>
          <w:color w:val="auto"/>
          <w:kern w:val="0"/>
          <w:sz w:val="21"/>
          <w:szCs w:val="21"/>
          <w:highlight w:val="none"/>
        </w:rPr>
      </w:pPr>
    </w:p>
    <w:p w14:paraId="7067CDB7">
      <w:pPr>
        <w:snapToGrid w:val="0"/>
        <w:spacing w:line="360" w:lineRule="auto"/>
        <w:jc w:val="center"/>
        <w:outlineLvl w:val="2"/>
        <w:rPr>
          <w:rFonts w:ascii="宋体" w:hAnsi="宋体" w:cs="仿宋_GB2312"/>
          <w:b/>
          <w:color w:val="auto"/>
          <w:kern w:val="0"/>
          <w:sz w:val="21"/>
          <w:szCs w:val="21"/>
          <w:highlight w:val="none"/>
        </w:rPr>
      </w:pPr>
      <w:bookmarkStart w:id="123" w:name="_Hlk129702990"/>
      <w:r>
        <w:rPr>
          <w:rFonts w:hint="eastAsia" w:ascii="宋体" w:hAnsi="宋体" w:cs="仿宋_GB2312"/>
          <w:b/>
          <w:color w:val="auto"/>
          <w:kern w:val="0"/>
          <w:sz w:val="21"/>
          <w:szCs w:val="21"/>
          <w:highlight w:val="none"/>
        </w:rPr>
        <w:t>四、符合特定资格条件要求的资质文件（复印件）</w:t>
      </w:r>
    </w:p>
    <w:bookmarkEnd w:id="123"/>
    <w:p w14:paraId="594BE36F">
      <w:pPr>
        <w:widowControl/>
        <w:spacing w:line="360" w:lineRule="auto"/>
        <w:ind w:firstLine="420" w:firstLineChars="200"/>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（由供应商根据“磋商文件第一部分”中“合格的供应商应具备的特定资格要求”编制；如果本项目没有设置特定资格条件，则不需要提供）</w:t>
      </w:r>
    </w:p>
    <w:p w14:paraId="21A5E36B">
      <w:pPr>
        <w:widowControl/>
        <w:spacing w:line="360" w:lineRule="auto"/>
        <w:ind w:firstLine="420" w:firstLineChars="200"/>
        <w:jc w:val="left"/>
        <w:rPr>
          <w:rFonts w:ascii="宋体" w:hAnsi="宋体" w:cs="仿宋_GB2312"/>
          <w:color w:val="auto"/>
          <w:sz w:val="21"/>
          <w:szCs w:val="21"/>
          <w:highlight w:val="none"/>
        </w:rPr>
      </w:pPr>
    </w:p>
    <w:p w14:paraId="6EAB73D3">
      <w:pPr>
        <w:snapToGrid w:val="0"/>
        <w:spacing w:line="360" w:lineRule="auto"/>
        <w:ind w:left="4200" w:leftChars="2000"/>
        <w:rPr>
          <w:rFonts w:ascii="宋体" w:hAnsi="宋体" w:cs="仿宋_GB2312"/>
          <w:b/>
          <w:color w:val="auto"/>
          <w:kern w:val="0"/>
          <w:sz w:val="21"/>
          <w:szCs w:val="21"/>
          <w:highlight w:val="none"/>
          <w:lang w:val="zh-CN"/>
        </w:rPr>
      </w:pPr>
      <w:r>
        <w:rPr>
          <w:rFonts w:ascii="宋体" w:hAnsi="宋体" w:cs="仿宋_GB2312"/>
          <w:b/>
          <w:color w:val="auto"/>
          <w:kern w:val="0"/>
          <w:sz w:val="21"/>
          <w:szCs w:val="21"/>
          <w:highlight w:val="none"/>
          <w:lang w:val="zh-CN"/>
        </w:rPr>
        <w:br w:type="page"/>
      </w:r>
    </w:p>
    <w:p w14:paraId="42874EB4">
      <w:pPr>
        <w:spacing w:line="360" w:lineRule="auto"/>
        <w:jc w:val="center"/>
        <w:outlineLvl w:val="1"/>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商务技术文件部分</w:t>
      </w:r>
    </w:p>
    <w:p w14:paraId="5BE31C57">
      <w:pPr>
        <w:spacing w:line="360" w:lineRule="auto"/>
        <w:jc w:val="center"/>
        <w:rPr>
          <w:rFonts w:ascii="宋体" w:hAnsi="宋体" w:cs="仿宋_GB2312"/>
          <w:b/>
          <w:color w:val="auto"/>
          <w:kern w:val="0"/>
          <w:sz w:val="21"/>
          <w:szCs w:val="21"/>
          <w:highlight w:val="none"/>
        </w:rPr>
      </w:pPr>
    </w:p>
    <w:p w14:paraId="32C3245A">
      <w:pPr>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目录</w:t>
      </w:r>
    </w:p>
    <w:p w14:paraId="03565602">
      <w:pPr>
        <w:spacing w:line="360" w:lineRule="auto"/>
        <w:jc w:val="center"/>
        <w:rPr>
          <w:rFonts w:ascii="宋体" w:hAnsi="宋体" w:cs="仿宋_GB2312"/>
          <w:b/>
          <w:color w:val="auto"/>
          <w:kern w:val="0"/>
          <w:sz w:val="21"/>
          <w:szCs w:val="21"/>
          <w:highlight w:val="none"/>
        </w:rPr>
      </w:pPr>
    </w:p>
    <w:p w14:paraId="16F9A0DD">
      <w:pPr>
        <w:snapToGrid w:val="0"/>
        <w:spacing w:line="360" w:lineRule="auto"/>
        <w:jc w:val="distribute"/>
        <w:rPr>
          <w:rFonts w:hint="eastAsia" w:ascii="宋体" w:hAnsi="宋体" w:cs="仿宋_GB2312"/>
          <w:color w:val="auto"/>
          <w:sz w:val="21"/>
          <w:szCs w:val="21"/>
          <w:highlight w:val="none"/>
        </w:rPr>
      </w:pPr>
      <w:bookmarkStart w:id="124" w:name="_Hlk129703539"/>
      <w:bookmarkStart w:id="125" w:name="_Hlk129702881"/>
      <w:r>
        <w:rPr>
          <w:rFonts w:hint="eastAsia" w:ascii="宋体" w:hAnsi="宋体" w:cs="仿宋_GB2312"/>
          <w:color w:val="auto"/>
          <w:sz w:val="21"/>
          <w:szCs w:val="21"/>
          <w:highlight w:val="none"/>
        </w:rPr>
        <w:t>（1）响应函…………………………………………………………………………（页码）</w:t>
      </w:r>
    </w:p>
    <w:p w14:paraId="700E4A82">
      <w:pPr>
        <w:snapToGrid w:val="0"/>
        <w:spacing w:line="360" w:lineRule="auto"/>
        <w:jc w:val="distribute"/>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（2）授权委托书或法定代表人（单位负责人、自然人本人）身份证明…………（页码）</w:t>
      </w:r>
    </w:p>
    <w:p w14:paraId="76543171">
      <w:pPr>
        <w:snapToGrid w:val="0"/>
        <w:spacing w:line="360" w:lineRule="auto"/>
        <w:jc w:val="distribute"/>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（3）分包意向协议（如果有）……………………………………………………（页码）</w:t>
      </w:r>
    </w:p>
    <w:bookmarkEnd w:id="124"/>
    <w:p w14:paraId="049FB422">
      <w:pPr>
        <w:snapToGrid w:val="0"/>
        <w:spacing w:line="360" w:lineRule="auto"/>
        <w:jc w:val="distribute"/>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（4）符合性审查资料………………………………………………………………（页码）</w:t>
      </w:r>
    </w:p>
    <w:p w14:paraId="4E3E9F90">
      <w:pPr>
        <w:snapToGrid w:val="0"/>
        <w:spacing w:line="360" w:lineRule="auto"/>
        <w:jc w:val="distribute"/>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（5）评审标准相应的商务技术资料………………………………………………（页码）</w:t>
      </w:r>
    </w:p>
    <w:p w14:paraId="03C5DA2E">
      <w:pPr>
        <w:snapToGrid w:val="0"/>
        <w:spacing w:line="360" w:lineRule="auto"/>
        <w:jc w:val="distribute"/>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（6）商务技术偏离表………………………………………………………………（页码）</w:t>
      </w:r>
    </w:p>
    <w:p w14:paraId="101CD88B">
      <w:pPr>
        <w:snapToGrid w:val="0"/>
        <w:spacing w:line="360" w:lineRule="auto"/>
        <w:jc w:val="distribute"/>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（7）政府采购供应商廉洁自律承诺书……………………………………………（页码）</w:t>
      </w:r>
    </w:p>
    <w:p w14:paraId="123727B6">
      <w:pPr>
        <w:snapToGrid w:val="0"/>
        <w:spacing w:line="360" w:lineRule="auto"/>
        <w:jc w:val="distribute"/>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w:t>
      </w:r>
      <w:r>
        <w:rPr>
          <w:rFonts w:hint="eastAsia" w:ascii="宋体" w:hAnsi="宋体" w:cs="仿宋_GB2312"/>
          <w:color w:val="auto"/>
          <w:sz w:val="21"/>
          <w:szCs w:val="21"/>
          <w:highlight w:val="none"/>
          <w:lang w:val="en-US" w:eastAsia="zh-CN"/>
        </w:rPr>
        <w:t>8</w:t>
      </w:r>
      <w:r>
        <w:rPr>
          <w:rFonts w:hint="eastAsia" w:ascii="宋体" w:hAnsi="宋体" w:cs="仿宋_GB2312"/>
          <w:color w:val="auto"/>
          <w:sz w:val="21"/>
          <w:szCs w:val="21"/>
          <w:highlight w:val="none"/>
          <w:lang w:val="zh-CN"/>
        </w:rPr>
        <w:t>）供应商认为需要的其他技术文件或说明（如果有）………………………（页码）</w:t>
      </w:r>
    </w:p>
    <w:p w14:paraId="61EBFB32">
      <w:pPr>
        <w:snapToGrid w:val="0"/>
        <w:spacing w:line="360" w:lineRule="auto"/>
        <w:rPr>
          <w:rFonts w:ascii="宋体" w:hAnsi="宋体" w:cs="仿宋_GB2312"/>
          <w:b/>
          <w:bCs/>
          <w:color w:val="auto"/>
          <w:sz w:val="21"/>
          <w:szCs w:val="21"/>
          <w:highlight w:val="none"/>
        </w:rPr>
      </w:pPr>
    </w:p>
    <w:p w14:paraId="56D4973F">
      <w:pPr>
        <w:snapToGrid w:val="0"/>
        <w:spacing w:line="360" w:lineRule="auto"/>
        <w:rPr>
          <w:rFonts w:ascii="宋体" w:hAnsi="宋体" w:cs="仿宋_GB2312"/>
          <w:b/>
          <w:bCs/>
          <w:color w:val="auto"/>
          <w:sz w:val="21"/>
          <w:szCs w:val="21"/>
          <w:highlight w:val="none"/>
        </w:rPr>
      </w:pPr>
      <w:r>
        <w:rPr>
          <w:rFonts w:hint="eastAsia" w:ascii="宋体" w:hAnsi="宋体" w:cs="仿宋_GB2312"/>
          <w:b/>
          <w:bCs/>
          <w:color w:val="auto"/>
          <w:sz w:val="21"/>
          <w:szCs w:val="21"/>
          <w:highlight w:val="none"/>
        </w:rPr>
        <w:t>注：以上目录是编制供应商响应文件的基本格式要求，各供应商可根据自身情况进一步细化。</w:t>
      </w:r>
    </w:p>
    <w:bookmarkEnd w:id="125"/>
    <w:p w14:paraId="34BB4007">
      <w:pPr>
        <w:snapToGrid w:val="0"/>
        <w:spacing w:line="360" w:lineRule="auto"/>
        <w:jc w:val="center"/>
        <w:outlineLvl w:val="2"/>
        <w:rPr>
          <w:rFonts w:ascii="宋体" w:hAnsi="宋体" w:cs="仿宋_GB2312"/>
          <w:b/>
          <w:bCs/>
          <w:color w:val="auto"/>
          <w:sz w:val="21"/>
          <w:szCs w:val="21"/>
          <w:highlight w:val="none"/>
        </w:rPr>
      </w:pPr>
      <w:r>
        <w:rPr>
          <w:rFonts w:hint="eastAsia" w:ascii="宋体" w:hAnsi="宋体" w:cs="仿宋_GB2312"/>
          <w:color w:val="auto"/>
          <w:sz w:val="21"/>
          <w:szCs w:val="21"/>
          <w:highlight w:val="none"/>
        </w:rPr>
        <w:br w:type="page"/>
      </w:r>
      <w:r>
        <w:rPr>
          <w:rFonts w:hint="eastAsia" w:ascii="宋体" w:hAnsi="宋体" w:cs="仿宋_GB2312"/>
          <w:b/>
          <w:color w:val="auto"/>
          <w:kern w:val="0"/>
          <w:sz w:val="21"/>
          <w:szCs w:val="21"/>
          <w:highlight w:val="none"/>
        </w:rPr>
        <w:t>一、响应函</w:t>
      </w:r>
    </w:p>
    <w:p w14:paraId="0E9414DA">
      <w:pPr>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浙江艺术职业学院</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eastAsia="zh-CN"/>
        </w:rPr>
        <w:t>浙江省成套工程有限公司</w:t>
      </w:r>
      <w:r>
        <w:rPr>
          <w:rFonts w:hint="eastAsia" w:ascii="宋体" w:hAnsi="宋体" w:cs="仿宋_GB2312"/>
          <w:color w:val="auto"/>
          <w:sz w:val="21"/>
          <w:szCs w:val="21"/>
          <w:highlight w:val="none"/>
        </w:rPr>
        <w:t>：</w:t>
      </w:r>
    </w:p>
    <w:p w14:paraId="61F0AD89">
      <w:pPr>
        <w:spacing w:line="360" w:lineRule="auto"/>
        <w:rPr>
          <w:rFonts w:ascii="宋体" w:hAnsi="宋体" w:cs="仿宋_GB2312"/>
          <w:color w:val="auto"/>
          <w:sz w:val="21"/>
          <w:szCs w:val="21"/>
          <w:highlight w:val="none"/>
        </w:rPr>
      </w:pPr>
      <w:r>
        <w:rPr>
          <w:rFonts w:hint="eastAsia" w:ascii="宋体" w:hAnsi="宋体" w:cs="仿宋_GB2312"/>
          <w:color w:val="auto"/>
          <w:kern w:val="0"/>
          <w:sz w:val="21"/>
          <w:szCs w:val="21"/>
          <w:highlight w:val="none"/>
          <w:u w:val="single"/>
          <w:lang w:val="zh-CN"/>
        </w:rPr>
        <w:t xml:space="preserve">                          </w:t>
      </w:r>
      <w:r>
        <w:rPr>
          <w:rFonts w:hint="eastAsia" w:ascii="宋体" w:hAnsi="宋体" w:cs="仿宋_GB2312"/>
          <w:color w:val="auto"/>
          <w:sz w:val="21"/>
          <w:szCs w:val="21"/>
          <w:highlight w:val="none"/>
        </w:rPr>
        <w:t>（供应商全称）授权</w:t>
      </w:r>
      <w:r>
        <w:rPr>
          <w:rFonts w:hint="eastAsia" w:ascii="宋体" w:hAnsi="宋体" w:cs="仿宋_GB2312"/>
          <w:color w:val="auto"/>
          <w:kern w:val="0"/>
          <w:sz w:val="21"/>
          <w:szCs w:val="21"/>
          <w:highlight w:val="none"/>
          <w:u w:val="single"/>
          <w:lang w:val="zh-CN"/>
        </w:rPr>
        <w:t xml:space="preserve">                      </w:t>
      </w:r>
      <w:r>
        <w:rPr>
          <w:rFonts w:hint="eastAsia" w:ascii="宋体" w:hAnsi="宋体" w:cs="仿宋_GB2312"/>
          <w:color w:val="auto"/>
          <w:sz w:val="21"/>
          <w:szCs w:val="21"/>
          <w:highlight w:val="none"/>
        </w:rPr>
        <w:t>（全权代表姓名）</w:t>
      </w:r>
      <w:r>
        <w:rPr>
          <w:rFonts w:hint="eastAsia" w:ascii="宋体" w:hAnsi="宋体" w:cs="仿宋_GB2312"/>
          <w:color w:val="auto"/>
          <w:kern w:val="0"/>
          <w:sz w:val="21"/>
          <w:szCs w:val="21"/>
          <w:highlight w:val="none"/>
          <w:u w:val="single"/>
          <w:lang w:val="zh-CN"/>
        </w:rPr>
        <w:t xml:space="preserve">          </w:t>
      </w:r>
      <w:r>
        <w:rPr>
          <w:rFonts w:hint="eastAsia" w:ascii="宋体" w:hAnsi="宋体" w:cs="仿宋_GB2312"/>
          <w:color w:val="auto"/>
          <w:sz w:val="21"/>
          <w:szCs w:val="21"/>
          <w:highlight w:val="none"/>
        </w:rPr>
        <w:t>（职务、职称）为全权代表，参加贵方组织的</w:t>
      </w:r>
      <w:r>
        <w:rPr>
          <w:rFonts w:hint="eastAsia" w:ascii="宋体" w:hAnsi="宋体" w:cs="仿宋_GB2312"/>
          <w:color w:val="auto"/>
          <w:sz w:val="21"/>
          <w:szCs w:val="21"/>
          <w:highlight w:val="none"/>
          <w:lang w:eastAsia="zh-CN"/>
        </w:rPr>
        <w:t>浙江艺术职业学院8号楼整体改造工程设计</w:t>
      </w:r>
      <w:r>
        <w:rPr>
          <w:rFonts w:hint="eastAsia" w:ascii="宋体" w:hAnsi="宋体" w:cs="仿宋_GB2312"/>
          <w:color w:val="auto"/>
          <w:sz w:val="21"/>
          <w:szCs w:val="21"/>
          <w:highlight w:val="none"/>
        </w:rPr>
        <w:t>【项目编号：</w:t>
      </w:r>
      <w:r>
        <w:rPr>
          <w:rFonts w:hint="eastAsia" w:ascii="宋体" w:hAnsi="宋体" w:cs="仿宋_GB2312"/>
          <w:color w:val="auto"/>
          <w:sz w:val="21"/>
          <w:szCs w:val="21"/>
          <w:highlight w:val="none"/>
          <w:lang w:eastAsia="zh-CN"/>
        </w:rPr>
        <w:t>CTGC-S2025-006</w:t>
      </w:r>
      <w:r>
        <w:rPr>
          <w:rFonts w:hint="eastAsia" w:ascii="宋体" w:hAnsi="宋体" w:cs="仿宋_GB2312"/>
          <w:color w:val="auto"/>
          <w:sz w:val="21"/>
          <w:szCs w:val="21"/>
          <w:highlight w:val="none"/>
        </w:rPr>
        <w:t>】的有关活动，并对此项目进行响应。为此：</w:t>
      </w:r>
    </w:p>
    <w:p w14:paraId="693E3F67">
      <w:pPr>
        <w:pStyle w:val="29"/>
        <w:numPr>
          <w:ilvl w:val="0"/>
          <w:numId w:val="9"/>
        </w:numPr>
        <w:snapToGrid w:val="0"/>
        <w:ind w:firstLineChars="0"/>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我方承诺响应有效期从提交响应文件的截止之日起</w:t>
      </w:r>
      <w:r>
        <w:rPr>
          <w:rFonts w:hint="eastAsia" w:ascii="宋体" w:hAnsi="宋体" w:eastAsia="宋体" w:cs="仿宋_GB2312"/>
          <w:color w:val="auto"/>
          <w:sz w:val="21"/>
          <w:szCs w:val="21"/>
          <w:highlight w:val="none"/>
          <w:u w:val="single"/>
        </w:rPr>
        <w:t xml:space="preserve">  </w:t>
      </w:r>
      <w:r>
        <w:rPr>
          <w:rFonts w:ascii="宋体" w:hAnsi="宋体" w:eastAsia="宋体" w:cs="仿宋_GB2312"/>
          <w:color w:val="auto"/>
          <w:sz w:val="21"/>
          <w:szCs w:val="21"/>
          <w:highlight w:val="none"/>
          <w:u w:val="single"/>
        </w:rPr>
        <w:t>90</w:t>
      </w:r>
      <w:r>
        <w:rPr>
          <w:rFonts w:hint="eastAsia" w:ascii="宋体" w:hAnsi="宋体" w:eastAsia="宋体" w:cs="仿宋_GB2312"/>
          <w:color w:val="auto"/>
          <w:sz w:val="21"/>
          <w:szCs w:val="21"/>
          <w:highlight w:val="none"/>
          <w:u w:val="single"/>
        </w:rPr>
        <w:t xml:space="preserve">  </w:t>
      </w:r>
      <w:r>
        <w:rPr>
          <w:rFonts w:hint="eastAsia" w:ascii="宋体" w:hAnsi="宋体" w:eastAsia="宋体" w:cs="仿宋_GB2312"/>
          <w:color w:val="auto"/>
          <w:sz w:val="21"/>
          <w:szCs w:val="21"/>
          <w:highlight w:val="none"/>
        </w:rPr>
        <w:t>天，</w:t>
      </w:r>
      <w:r>
        <w:rPr>
          <w:rFonts w:hint="eastAsia" w:ascii="宋体" w:hAnsi="宋体" w:eastAsia="宋体" w:cs="宋体"/>
          <w:color w:val="auto"/>
          <w:sz w:val="21"/>
          <w:szCs w:val="21"/>
          <w:highlight w:val="none"/>
        </w:rPr>
        <w:t>（不少于90天），</w:t>
      </w:r>
      <w:r>
        <w:rPr>
          <w:rFonts w:hint="eastAsia" w:ascii="宋体" w:hAnsi="宋体" w:eastAsia="宋体" w:cs="仿宋_GB2312"/>
          <w:color w:val="auto"/>
          <w:sz w:val="21"/>
          <w:szCs w:val="21"/>
          <w:highlight w:val="none"/>
        </w:rPr>
        <w:t>本响应文件在响应有效期满之前均具有约束力。</w:t>
      </w:r>
    </w:p>
    <w:p w14:paraId="14133C12">
      <w:pPr>
        <w:numPr>
          <w:ilvl w:val="0"/>
          <w:numId w:val="9"/>
        </w:numPr>
        <w:adjustRightInd/>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提供</w:t>
      </w:r>
      <w:r>
        <w:rPr>
          <w:rFonts w:hint="eastAsia" w:ascii="宋体" w:hAnsi="宋体" w:cs="仿宋_GB2312"/>
          <w:bCs/>
          <w:color w:val="auto"/>
          <w:kern w:val="44"/>
          <w:sz w:val="21"/>
          <w:szCs w:val="21"/>
          <w:highlight w:val="none"/>
        </w:rPr>
        <w:t>磋商文件中</w:t>
      </w:r>
      <w:r>
        <w:rPr>
          <w:rFonts w:hint="eastAsia" w:ascii="宋体" w:hAnsi="宋体" w:cs="仿宋_GB2312"/>
          <w:color w:val="auto"/>
          <w:sz w:val="21"/>
          <w:szCs w:val="21"/>
          <w:highlight w:val="none"/>
        </w:rPr>
        <w:t>规定的全部响应文件。</w:t>
      </w:r>
    </w:p>
    <w:p w14:paraId="4612F05A">
      <w:pPr>
        <w:numPr>
          <w:ilvl w:val="0"/>
          <w:numId w:val="9"/>
        </w:numPr>
        <w:adjustRightInd/>
        <w:spacing w:line="36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我方承诺除商务技术偏离表列出的偏离外，我方响应采购文件的全部要求。对</w:t>
      </w:r>
      <w:r>
        <w:rPr>
          <w:rFonts w:hint="eastAsia" w:ascii="宋体" w:hAnsi="宋体" w:cs="仿宋_GB2312"/>
          <w:color w:val="auto"/>
          <w:sz w:val="21"/>
          <w:szCs w:val="21"/>
          <w:highlight w:val="none"/>
          <w:lang w:val="en-US" w:eastAsia="zh-CN"/>
        </w:rPr>
        <w:t>响应</w:t>
      </w:r>
      <w:r>
        <w:rPr>
          <w:rFonts w:hint="eastAsia" w:ascii="宋体" w:hAnsi="宋体" w:cs="仿宋_GB2312"/>
          <w:color w:val="auto"/>
          <w:sz w:val="21"/>
          <w:szCs w:val="21"/>
          <w:highlight w:val="none"/>
        </w:rPr>
        <w:t>文件中材料的真实性、合法性负责</w:t>
      </w:r>
      <w:r>
        <w:rPr>
          <w:rFonts w:hint="eastAsia" w:ascii="宋体" w:hAnsi="宋体" w:cs="仿宋_GB2312"/>
          <w:color w:val="auto"/>
          <w:sz w:val="21"/>
          <w:szCs w:val="21"/>
          <w:highlight w:val="none"/>
          <w:lang w:eastAsia="zh-CN"/>
        </w:rPr>
        <w:t>，积极配合采购人、采购代理机构复核响应文件中的资料</w:t>
      </w:r>
      <w:r>
        <w:rPr>
          <w:rFonts w:hint="eastAsia" w:ascii="宋体" w:hAnsi="宋体" w:cs="仿宋_GB2312"/>
          <w:color w:val="auto"/>
          <w:sz w:val="21"/>
          <w:szCs w:val="21"/>
          <w:highlight w:val="none"/>
        </w:rPr>
        <w:t>。</w:t>
      </w:r>
    </w:p>
    <w:p w14:paraId="73D64D9F">
      <w:pPr>
        <w:numPr>
          <w:ilvl w:val="0"/>
          <w:numId w:val="9"/>
        </w:numPr>
        <w:adjustRightInd/>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保证遵守磋商文件中的其他有关规定。</w:t>
      </w:r>
    </w:p>
    <w:p w14:paraId="7F6CC3AB">
      <w:pPr>
        <w:numPr>
          <w:ilvl w:val="0"/>
          <w:numId w:val="9"/>
        </w:numPr>
        <w:adjustRightInd/>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我方愿意向贵方提供任何与该项目响应有关的数据、情况和技术资料。若贵方需要，我方愿意提供我方作出的一切承诺的证明材料。</w:t>
      </w:r>
    </w:p>
    <w:p w14:paraId="0A9B8184">
      <w:pPr>
        <w:numPr>
          <w:ilvl w:val="0"/>
          <w:numId w:val="9"/>
        </w:numPr>
        <w:adjustRightInd/>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我方已详细阅读全部磋商文件，包括磋商文件“更正（延期）公告”（如果有）、参考资料及有关附件，确认无误。</w:t>
      </w:r>
    </w:p>
    <w:p w14:paraId="0AC46B50">
      <w:pPr>
        <w:numPr>
          <w:ilvl w:val="0"/>
          <w:numId w:val="9"/>
        </w:numPr>
        <w:adjustRightInd/>
        <w:spacing w:line="360" w:lineRule="auto"/>
        <w:rPr>
          <w:rFonts w:ascii="宋体" w:hAnsi="宋体" w:cs="仿宋_GB2312"/>
          <w:color w:val="auto"/>
          <w:sz w:val="21"/>
          <w:szCs w:val="21"/>
          <w:highlight w:val="none"/>
        </w:rPr>
      </w:pPr>
      <w:r>
        <w:rPr>
          <w:rFonts w:hint="eastAsia" w:ascii="宋体" w:hAnsi="宋体" w:cs="宋体"/>
          <w:color w:val="auto"/>
          <w:sz w:val="21"/>
          <w:szCs w:val="21"/>
          <w:highlight w:val="none"/>
        </w:rPr>
        <w:t>如我方成交，我方承诺：</w:t>
      </w:r>
    </w:p>
    <w:p w14:paraId="2C55A50B">
      <w:pPr>
        <w:snapToGrid w:val="0"/>
        <w:spacing w:line="360" w:lineRule="auto"/>
        <w:ind w:left="210" w:leftChars="100" w:firstLine="420" w:firstLineChars="200"/>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 xml:space="preserve">.1在收到成交通知书后，在成交通知书规定的期限内与你方签订合同； </w:t>
      </w:r>
    </w:p>
    <w:p w14:paraId="6CA96DB0">
      <w:pPr>
        <w:snapToGrid w:val="0"/>
        <w:spacing w:line="360" w:lineRule="auto"/>
        <w:ind w:left="210" w:leftChars="100" w:firstLine="420" w:firstLineChars="200"/>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 xml:space="preserve">.2在签订合同时不向你方提出附加条件； </w:t>
      </w:r>
    </w:p>
    <w:p w14:paraId="3AE1D8D9">
      <w:pPr>
        <w:snapToGrid w:val="0"/>
        <w:spacing w:line="360" w:lineRule="auto"/>
        <w:ind w:left="210" w:leftChars="100" w:firstLine="420" w:firstLineChars="200"/>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 xml:space="preserve">.3按照磋商文件要求提交履约保证金； </w:t>
      </w:r>
    </w:p>
    <w:p w14:paraId="0548C37E">
      <w:pPr>
        <w:snapToGrid w:val="0"/>
        <w:spacing w:line="360" w:lineRule="auto"/>
        <w:ind w:left="210" w:leftChars="100" w:firstLine="420" w:firstLineChars="200"/>
        <w:rPr>
          <w:rFonts w:ascii="宋体" w:hAns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 xml:space="preserve">.4在合同约定的期限内完成合同规定的全部义务。 </w:t>
      </w:r>
    </w:p>
    <w:p w14:paraId="53807743">
      <w:pPr>
        <w:numPr>
          <w:ilvl w:val="0"/>
          <w:numId w:val="9"/>
        </w:numPr>
        <w:adjustRightIn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26C31EA">
      <w:pPr>
        <w:autoSpaceDE w:val="0"/>
        <w:autoSpaceDN w:val="0"/>
        <w:spacing w:line="360" w:lineRule="auto"/>
        <w:ind w:firstLine="3465" w:firstLineChars="1650"/>
        <w:rPr>
          <w:rFonts w:ascii="宋体" w:hAnsi="宋体" w:cs="仿宋_GB2312"/>
          <w:color w:val="auto"/>
          <w:kern w:val="0"/>
          <w:sz w:val="21"/>
          <w:szCs w:val="21"/>
          <w:highlight w:val="none"/>
          <w:lang w:val="zh-CN"/>
        </w:rPr>
      </w:pPr>
    </w:p>
    <w:p w14:paraId="0BC3990E">
      <w:pPr>
        <w:snapToGrid w:val="0"/>
        <w:spacing w:line="360" w:lineRule="auto"/>
        <w:ind w:left="4200" w:leftChars="2000"/>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供应商</w:t>
      </w:r>
      <w:r>
        <w:rPr>
          <w:rFonts w:hint="eastAsia" w:ascii="宋体" w:hAnsi="宋体" w:cs="仿宋_GB2312"/>
          <w:color w:val="auto"/>
          <w:kern w:val="0"/>
          <w:sz w:val="21"/>
          <w:szCs w:val="21"/>
          <w:highlight w:val="none"/>
          <w:lang w:val="zh-CN"/>
        </w:rPr>
        <w:t>名称</w:t>
      </w:r>
      <w:r>
        <w:rPr>
          <w:rFonts w:hint="eastAsia" w:ascii="宋体" w:hAnsi="宋体" w:cs="仿宋_GB2312"/>
          <w:color w:val="auto"/>
          <w:sz w:val="21"/>
          <w:szCs w:val="21"/>
          <w:highlight w:val="none"/>
        </w:rPr>
        <w:t>（电子签名）：</w:t>
      </w:r>
    </w:p>
    <w:p w14:paraId="69D366A8">
      <w:pPr>
        <w:snapToGrid w:val="0"/>
        <w:spacing w:line="360" w:lineRule="auto"/>
        <w:ind w:left="4200" w:leftChars="2000"/>
        <w:jc w:val="left"/>
        <w:rPr>
          <w:rFonts w:ascii="宋体" w:hAnsi="宋体" w:cs="仿宋_GB2312"/>
          <w:color w:val="auto"/>
          <w:sz w:val="21"/>
          <w:szCs w:val="21"/>
          <w:highlight w:val="none"/>
        </w:rPr>
      </w:pPr>
      <w:r>
        <w:rPr>
          <w:rFonts w:hint="eastAsia" w:ascii="宋体" w:hAnsi="宋体" w:cs="仿宋_GB2312"/>
          <w:color w:val="auto"/>
          <w:kern w:val="0"/>
          <w:sz w:val="21"/>
          <w:szCs w:val="21"/>
          <w:highlight w:val="none"/>
          <w:lang w:val="zh-CN"/>
        </w:rPr>
        <w:t>日期</w:t>
      </w:r>
      <w:r>
        <w:rPr>
          <w:rFonts w:hint="eastAsia" w:ascii="宋体" w:hAnsi="宋体" w:cs="仿宋_GB2312"/>
          <w:color w:val="auto"/>
          <w:sz w:val="21"/>
          <w:szCs w:val="21"/>
          <w:highlight w:val="none"/>
        </w:rPr>
        <w:t>：</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年</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月</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日</w:t>
      </w:r>
    </w:p>
    <w:p w14:paraId="6E16312E">
      <w:pPr>
        <w:snapToGrid w:val="0"/>
        <w:spacing w:line="360" w:lineRule="auto"/>
        <w:ind w:left="420" w:leftChars="200" w:firstLine="3675" w:firstLineChars="1750"/>
        <w:rPr>
          <w:rFonts w:ascii="宋体" w:hAnsi="宋体" w:cs="宋体"/>
          <w:color w:val="auto"/>
          <w:kern w:val="0"/>
          <w:sz w:val="21"/>
          <w:szCs w:val="21"/>
          <w:highlight w:val="none"/>
          <w:u w:val="single"/>
        </w:rPr>
      </w:pPr>
    </w:p>
    <w:p w14:paraId="6469B3C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D8E5A3D">
      <w:pPr>
        <w:widowControl/>
        <w:adjustRightInd/>
        <w:jc w:val="left"/>
        <w:rPr>
          <w:rFonts w:ascii="宋体" w:hAnsi="宋体" w:cs="仿宋_GB2312"/>
          <w:b/>
          <w:color w:val="auto"/>
          <w:kern w:val="0"/>
          <w:sz w:val="21"/>
          <w:szCs w:val="21"/>
          <w:highlight w:val="none"/>
        </w:rPr>
      </w:pPr>
      <w:r>
        <w:rPr>
          <w:rFonts w:ascii="宋体" w:hAnsi="宋体" w:cs="仿宋_GB2312"/>
          <w:b/>
          <w:color w:val="auto"/>
          <w:kern w:val="0"/>
          <w:sz w:val="21"/>
          <w:szCs w:val="21"/>
          <w:highlight w:val="none"/>
        </w:rPr>
        <w:br w:type="page"/>
      </w:r>
    </w:p>
    <w:p w14:paraId="6928BCF6">
      <w:pPr>
        <w:snapToGrid w:val="0"/>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二、授权委托书或法定代表人（单位负责人、自然人本人）身份证明</w:t>
      </w:r>
    </w:p>
    <w:p w14:paraId="5AE60B4C">
      <w:pPr>
        <w:snapToGrid w:val="0"/>
        <w:spacing w:line="360" w:lineRule="auto"/>
        <w:jc w:val="center"/>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法人授权书（适用于非联合体投标）</w:t>
      </w:r>
    </w:p>
    <w:p w14:paraId="464C4BF5">
      <w:pPr>
        <w:snapToGrid w:val="0"/>
        <w:spacing w:line="360" w:lineRule="auto"/>
        <w:rPr>
          <w:rFonts w:ascii="宋体" w:hAnsi="宋体" w:cs="仿宋_GB2312"/>
          <w:color w:val="auto"/>
          <w:kern w:val="0"/>
          <w:sz w:val="21"/>
          <w:szCs w:val="21"/>
          <w:highlight w:val="none"/>
        </w:rPr>
      </w:pPr>
      <w:r>
        <w:rPr>
          <w:rFonts w:hint="eastAsia" w:ascii="宋体" w:hAnsi="宋体" w:cs="仿宋_GB2312"/>
          <w:color w:val="auto"/>
          <w:sz w:val="21"/>
          <w:szCs w:val="21"/>
          <w:highlight w:val="none"/>
          <w:lang w:eastAsia="zh-CN"/>
        </w:rPr>
        <w:t>浙江艺术职业学院</w:t>
      </w: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eastAsia="zh-CN"/>
        </w:rPr>
        <w:t>浙江省成套工程有限公司</w:t>
      </w:r>
      <w:r>
        <w:rPr>
          <w:rFonts w:hint="eastAsia" w:ascii="宋体" w:hAnsi="宋体" w:cs="仿宋_GB2312"/>
          <w:color w:val="auto"/>
          <w:kern w:val="0"/>
          <w:sz w:val="21"/>
          <w:szCs w:val="21"/>
          <w:highlight w:val="none"/>
          <w:lang w:val="zh-CN"/>
        </w:rPr>
        <w:t>：</w:t>
      </w:r>
    </w:p>
    <w:p w14:paraId="780ADEAD">
      <w:pPr>
        <w:snapToGrid w:val="0"/>
        <w:spacing w:line="360" w:lineRule="auto"/>
        <w:ind w:firstLine="576"/>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lang w:val="zh-CN"/>
        </w:rPr>
        <w:t>兹委派我公司</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w:t>
      </w:r>
      <w:r>
        <w:rPr>
          <w:rFonts w:hint="eastAsia" w:ascii="宋体" w:hAnsi="宋体" w:cs="仿宋_GB2312"/>
          <w:color w:val="auto"/>
          <w:kern w:val="0"/>
          <w:sz w:val="21"/>
          <w:szCs w:val="21"/>
          <w:highlight w:val="none"/>
          <w:lang w:val="zh-CN"/>
        </w:rPr>
        <w:t>先生/女士</w:t>
      </w:r>
      <w:r>
        <w:rPr>
          <w:rFonts w:hint="eastAsia" w:ascii="宋体" w:hAnsi="宋体" w:cs="宋体"/>
          <w:color w:val="auto"/>
          <w:kern w:val="0"/>
          <w:sz w:val="21"/>
          <w:szCs w:val="21"/>
          <w:highlight w:val="none"/>
          <w:lang w:val="zh-CN"/>
        </w:rPr>
        <w:t>为我方代理人（身份证号码：</w:t>
      </w:r>
      <w:r>
        <w:rPr>
          <w:rFonts w:hint="eastAsia" w:ascii="宋体" w:hAnsi="宋体" w:cs="宋体"/>
          <w:color w:val="auto"/>
          <w:kern w:val="0"/>
          <w:sz w:val="21"/>
          <w:szCs w:val="21"/>
          <w:highlight w:val="none"/>
          <w:u w:val="single"/>
          <w:lang w:val="zh-CN"/>
        </w:rPr>
        <w:t xml:space="preserve">     </w:t>
      </w:r>
      <w:r>
        <w:rPr>
          <w:rFonts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w:t>
      </w:r>
      <w:r>
        <w:rPr>
          <w:rFonts w:hint="eastAsia" w:ascii="宋体" w:hAnsi="宋体" w:cs="仿宋_GB2312"/>
          <w:color w:val="auto"/>
          <w:kern w:val="0"/>
          <w:sz w:val="21"/>
          <w:szCs w:val="21"/>
          <w:highlight w:val="none"/>
          <w:lang w:val="zh-CN"/>
        </w:rPr>
        <w:t>其在本公司的职务是：</w:t>
      </w:r>
      <w:r>
        <w:rPr>
          <w:rFonts w:hint="eastAsia" w:ascii="宋体" w:hAnsi="宋体" w:cs="仿宋_GB2312"/>
          <w:color w:val="auto"/>
          <w:kern w:val="0"/>
          <w:sz w:val="21"/>
          <w:szCs w:val="21"/>
          <w:highlight w:val="none"/>
          <w:u w:val="single"/>
          <w:lang w:val="zh-CN"/>
        </w:rPr>
        <w:t xml:space="preserve">                </w:t>
      </w:r>
      <w:r>
        <w:rPr>
          <w:rFonts w:hint="eastAsia" w:ascii="宋体" w:hAnsi="宋体" w:cs="仿宋_GB2312"/>
          <w:color w:val="auto"/>
          <w:kern w:val="0"/>
          <w:sz w:val="21"/>
          <w:szCs w:val="21"/>
          <w:highlight w:val="none"/>
          <w:lang w:val="zh-CN"/>
        </w:rPr>
        <w:t xml:space="preserve"> ，联系电话：</w:t>
      </w:r>
      <w:r>
        <w:rPr>
          <w:rFonts w:hint="eastAsia" w:ascii="宋体" w:hAnsi="宋体" w:cs="仿宋_GB2312"/>
          <w:color w:val="auto"/>
          <w:kern w:val="0"/>
          <w:sz w:val="21"/>
          <w:szCs w:val="21"/>
          <w:highlight w:val="none"/>
          <w:u w:val="single"/>
          <w:lang w:val="zh-CN"/>
        </w:rPr>
        <w:t xml:space="preserve">       </w:t>
      </w:r>
      <w:r>
        <w:rPr>
          <w:rFonts w:hint="eastAsia" w:ascii="宋体" w:hAnsi="宋体" w:cs="仿宋_GB2312"/>
          <w:color w:val="auto"/>
          <w:kern w:val="0"/>
          <w:sz w:val="21"/>
          <w:szCs w:val="21"/>
          <w:highlight w:val="none"/>
          <w:lang w:val="zh-CN"/>
        </w:rPr>
        <w:t>手机：</w:t>
      </w:r>
      <w:r>
        <w:rPr>
          <w:rFonts w:hint="eastAsia" w:ascii="宋体" w:hAnsi="宋体" w:cs="仿宋_GB2312"/>
          <w:color w:val="auto"/>
          <w:kern w:val="0"/>
          <w:sz w:val="21"/>
          <w:szCs w:val="21"/>
          <w:highlight w:val="none"/>
          <w:u w:val="single"/>
          <w:lang w:val="zh-CN"/>
        </w:rPr>
        <w:t xml:space="preserve">        </w:t>
      </w:r>
      <w:r>
        <w:rPr>
          <w:rFonts w:hint="eastAsia" w:ascii="宋体" w:hAnsi="宋体" w:cs="仿宋_GB2312"/>
          <w:color w:val="auto"/>
          <w:kern w:val="0"/>
          <w:sz w:val="21"/>
          <w:szCs w:val="21"/>
          <w:highlight w:val="none"/>
          <w:lang w:val="zh-CN"/>
        </w:rPr>
        <w:t>传真：</w:t>
      </w:r>
      <w:r>
        <w:rPr>
          <w:rFonts w:hint="eastAsia" w:ascii="宋体" w:hAnsi="宋体" w:cs="仿宋_GB2312"/>
          <w:color w:val="auto"/>
          <w:kern w:val="0"/>
          <w:sz w:val="21"/>
          <w:szCs w:val="21"/>
          <w:highlight w:val="none"/>
          <w:u w:val="single"/>
          <w:lang w:val="zh-CN"/>
        </w:rPr>
        <w:t xml:space="preserve">           </w:t>
      </w:r>
      <w:r>
        <w:rPr>
          <w:rFonts w:hint="eastAsia" w:ascii="宋体" w:hAnsi="宋体" w:cs="仿宋_GB2312"/>
          <w:color w:val="auto"/>
          <w:kern w:val="0"/>
          <w:sz w:val="21"/>
          <w:szCs w:val="21"/>
          <w:highlight w:val="none"/>
          <w:lang w:val="zh-CN"/>
        </w:rPr>
        <w:t>），代表我公司全权处理</w:t>
      </w:r>
      <w:r>
        <w:rPr>
          <w:rFonts w:hint="eastAsia" w:ascii="宋体" w:hAnsi="宋体" w:cs="仿宋_GB2312"/>
          <w:color w:val="auto"/>
          <w:sz w:val="21"/>
          <w:szCs w:val="21"/>
          <w:highlight w:val="none"/>
          <w:u w:val="single"/>
          <w:lang w:eastAsia="zh-CN"/>
        </w:rPr>
        <w:t>浙江艺术职业学院8号楼整体改造工程设计</w:t>
      </w:r>
      <w:r>
        <w:rPr>
          <w:rFonts w:hint="eastAsia" w:ascii="宋体" w:hAnsi="宋体" w:cs="仿宋_GB2312"/>
          <w:color w:val="auto"/>
          <w:sz w:val="21"/>
          <w:szCs w:val="21"/>
          <w:highlight w:val="none"/>
        </w:rPr>
        <w:t>【项目编号：</w:t>
      </w:r>
      <w:r>
        <w:rPr>
          <w:rFonts w:hint="eastAsia" w:ascii="宋体" w:hAnsi="宋体" w:cs="仿宋_GB2312"/>
          <w:color w:val="auto"/>
          <w:sz w:val="21"/>
          <w:szCs w:val="21"/>
          <w:highlight w:val="none"/>
          <w:u w:val="single"/>
          <w:lang w:eastAsia="zh-CN"/>
        </w:rPr>
        <w:t>CTGC-S2025-006</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lang w:val="zh-CN"/>
        </w:rPr>
        <w:t>政府采购响应的一切事项，若成交则全权代表本公司签订相关合同，并负责处理合同履行等事宜。</w:t>
      </w:r>
    </w:p>
    <w:p w14:paraId="540D8988">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26621BD2">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1CD212F8">
      <w:pPr>
        <w:snapToGrid w:val="0"/>
        <w:spacing w:line="360" w:lineRule="auto"/>
        <w:ind w:left="4200" w:leftChars="2000"/>
        <w:jc w:val="left"/>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lang w:val="zh-CN"/>
        </w:rPr>
        <w:t>供应商名称（电子签名）：</w:t>
      </w:r>
    </w:p>
    <w:p w14:paraId="422E791A">
      <w:pPr>
        <w:snapToGrid w:val="0"/>
        <w:spacing w:line="360" w:lineRule="auto"/>
        <w:ind w:left="4200" w:leftChars="20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签发日期：  年  月   日</w:t>
      </w:r>
    </w:p>
    <w:p w14:paraId="0BE8BF74">
      <w:pPr>
        <w:snapToGrid w:val="0"/>
        <w:spacing w:line="360" w:lineRule="auto"/>
        <w:rPr>
          <w:rFonts w:hint="eastAsia" w:ascii="宋体" w:hAnsi="宋体" w:eastAsia="宋体" w:cs="宋体"/>
          <w:color w:val="auto"/>
          <w:sz w:val="21"/>
          <w:szCs w:val="21"/>
          <w:highlight w:val="none"/>
        </w:rPr>
      </w:pPr>
    </w:p>
    <w:p w14:paraId="1DFB1099">
      <w:pPr>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联合体响应授权书（扫描件加盖上传单位电子签名）</w:t>
      </w:r>
    </w:p>
    <w:p w14:paraId="7B0572EB">
      <w:pPr>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（适用于联合体响应）</w:t>
      </w:r>
    </w:p>
    <w:p w14:paraId="1B16A0E7">
      <w:pPr>
        <w:snapToGrid w:val="0"/>
        <w:spacing w:line="360" w:lineRule="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浙江艺术职业学院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浙江省成套工程有限公司</w:t>
      </w:r>
      <w:r>
        <w:rPr>
          <w:rFonts w:hint="eastAsia" w:ascii="宋体" w:hAnsi="宋体" w:eastAsia="宋体" w:cs="宋体"/>
          <w:color w:val="auto"/>
          <w:kern w:val="0"/>
          <w:sz w:val="21"/>
          <w:szCs w:val="21"/>
          <w:highlight w:val="none"/>
          <w:lang w:val="zh-CN"/>
        </w:rPr>
        <w:t>：</w:t>
      </w:r>
    </w:p>
    <w:p w14:paraId="4E277763">
      <w:pPr>
        <w:snapToGrid w:val="0"/>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w:t>
      </w:r>
      <w:r>
        <w:rPr>
          <w:rFonts w:hint="eastAsia" w:ascii="宋体" w:hAnsi="宋体" w:eastAsia="宋体" w:cs="宋体"/>
          <w:color w:val="auto"/>
          <w:kern w:val="0"/>
          <w:sz w:val="21"/>
          <w:szCs w:val="21"/>
          <w:highlight w:val="none"/>
          <w:lang w:val="zh-CN"/>
        </w:rPr>
        <w:t>委托</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（姓名）为我方代理人（身份证号码：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，所在单位：</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），以我方名义处理</w:t>
      </w:r>
      <w:r>
        <w:rPr>
          <w:rFonts w:hint="eastAsia" w:ascii="宋体" w:hAnsi="宋体" w:cs="宋体"/>
          <w:color w:val="auto"/>
          <w:sz w:val="21"/>
          <w:szCs w:val="21"/>
          <w:highlight w:val="none"/>
          <w:u w:val="single"/>
          <w:lang w:eastAsia="zh-CN"/>
        </w:rPr>
        <w:t>浙江艺术职业学院8号楼整体改造工程设计</w:t>
      </w:r>
      <w:r>
        <w:rPr>
          <w:rFonts w:hint="eastAsia" w:ascii="宋体" w:hAnsi="宋体" w:eastAsia="宋体" w:cs="宋体"/>
          <w:color w:val="auto"/>
          <w:kern w:val="0"/>
          <w:sz w:val="21"/>
          <w:szCs w:val="21"/>
          <w:highlight w:val="none"/>
          <w:lang w:val="zh-CN"/>
        </w:rPr>
        <w:t>【项目编号：</w:t>
      </w:r>
      <w:r>
        <w:rPr>
          <w:rFonts w:hint="eastAsia" w:ascii="宋体" w:hAnsi="宋体" w:cs="宋体"/>
          <w:color w:val="auto"/>
          <w:kern w:val="0"/>
          <w:sz w:val="21"/>
          <w:szCs w:val="21"/>
          <w:highlight w:val="none"/>
          <w:u w:val="single"/>
          <w:lang w:val="zh-CN"/>
        </w:rPr>
        <w:t>CTGC-S2025-006</w:t>
      </w:r>
      <w:r>
        <w:rPr>
          <w:rFonts w:hint="eastAsia" w:ascii="宋体" w:hAnsi="宋体" w:eastAsia="宋体" w:cs="宋体"/>
          <w:color w:val="auto"/>
          <w:kern w:val="0"/>
          <w:sz w:val="21"/>
          <w:szCs w:val="21"/>
          <w:highlight w:val="none"/>
          <w:lang w:val="zh-CN"/>
        </w:rPr>
        <w:t>】政府采购响应的一切事项，其法律后果由我方承担。。</w:t>
      </w:r>
    </w:p>
    <w:p w14:paraId="5B1BF704">
      <w:pPr>
        <w:snapToGrid w:val="0"/>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本授权书有效期：自   年 月  日起至  年  月  日止。</w:t>
      </w:r>
    </w:p>
    <w:p w14:paraId="5AE03D6D">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特此告知。</w:t>
      </w:r>
    </w:p>
    <w:p w14:paraId="67A16ACB">
      <w:pPr>
        <w:snapToGrid w:val="0"/>
        <w:spacing w:line="360" w:lineRule="auto"/>
        <w:ind w:left="4200" w:leftChars="20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368AD2AD">
      <w:pPr>
        <w:snapToGrid w:val="0"/>
        <w:spacing w:line="360" w:lineRule="auto"/>
        <w:ind w:left="4200" w:leftChars="20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06C10407">
      <w:pPr>
        <w:snapToGrid w:val="0"/>
        <w:spacing w:line="360" w:lineRule="auto"/>
        <w:ind w:left="4200" w:leftChars="20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4390AF8A">
      <w:pPr>
        <w:snapToGrid w:val="0"/>
        <w:spacing w:line="360" w:lineRule="auto"/>
        <w:ind w:left="4200" w:leftChars="20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zh-CN"/>
        </w:rPr>
        <w:t>日期：  年  月   日</w:t>
      </w:r>
      <w:r>
        <w:rPr>
          <w:rFonts w:hint="eastAsia" w:ascii="宋体" w:hAnsi="宋体" w:eastAsia="宋体" w:cs="宋体"/>
          <w:b/>
          <w:bCs/>
          <w:color w:val="auto"/>
          <w:sz w:val="21"/>
          <w:szCs w:val="21"/>
          <w:highlight w:val="none"/>
        </w:rPr>
        <w:br w:type="page"/>
      </w:r>
    </w:p>
    <w:p w14:paraId="20AB1CC6">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授权代表的身份证（复印件）</w:t>
      </w:r>
    </w:p>
    <w:p w14:paraId="5F7B9106">
      <w:pPr>
        <w:pStyle w:val="31"/>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693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14:paraId="22777CC1">
            <w:pPr>
              <w:pStyle w:val="31"/>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5CF9CF54">
            <w:pPr>
              <w:pStyle w:val="31"/>
              <w:spacing w:line="360" w:lineRule="auto"/>
              <w:rPr>
                <w:rFonts w:hint="eastAsia" w:ascii="宋体" w:hAnsi="宋体" w:eastAsia="宋体" w:cs="宋体"/>
                <w:bCs/>
                <w:color w:val="auto"/>
                <w:sz w:val="21"/>
                <w:szCs w:val="21"/>
                <w:highlight w:val="none"/>
              </w:rPr>
            </w:pPr>
          </w:p>
        </w:tc>
      </w:tr>
    </w:tbl>
    <w:p w14:paraId="1B670F48">
      <w:pPr>
        <w:snapToGrid w:val="0"/>
        <w:spacing w:line="360" w:lineRule="auto"/>
        <w:ind w:firstLine="576"/>
        <w:jc w:val="right"/>
        <w:rPr>
          <w:rFonts w:hint="eastAsia" w:ascii="宋体" w:hAnsi="宋体" w:eastAsia="宋体" w:cs="宋体"/>
          <w:color w:val="auto"/>
          <w:kern w:val="0"/>
          <w:sz w:val="21"/>
          <w:szCs w:val="21"/>
          <w:highlight w:val="none"/>
          <w:lang w:val="zh-CN"/>
        </w:rPr>
      </w:pPr>
    </w:p>
    <w:p w14:paraId="5BC1FE6B">
      <w:pPr>
        <w:snapToGrid w:val="0"/>
        <w:spacing w:line="360" w:lineRule="auto"/>
        <w:ind w:left="4200" w:leftChars="20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供应商名称（电子签名）：</w:t>
      </w:r>
    </w:p>
    <w:p w14:paraId="3C4A30BA">
      <w:pPr>
        <w:snapToGrid w:val="0"/>
        <w:spacing w:line="360" w:lineRule="auto"/>
        <w:ind w:left="4200" w:leftChars="20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053C31F4">
      <w:pPr>
        <w:snapToGrid w:val="0"/>
        <w:spacing w:line="360" w:lineRule="auto"/>
        <w:ind w:firstLine="576"/>
        <w:jc w:val="center"/>
        <w:rPr>
          <w:rFonts w:hint="eastAsia" w:ascii="宋体" w:hAnsi="宋体" w:eastAsia="宋体" w:cs="宋体"/>
          <w:color w:val="auto"/>
          <w:sz w:val="21"/>
          <w:szCs w:val="21"/>
          <w:highlight w:val="none"/>
        </w:rPr>
      </w:pPr>
    </w:p>
    <w:p w14:paraId="71552412">
      <w:pPr>
        <w:widowControl/>
        <w:adjustRightInd/>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br w:type="page"/>
      </w:r>
    </w:p>
    <w:p w14:paraId="6A55BCD9">
      <w:pPr>
        <w:snapToGrid w:val="0"/>
        <w:spacing w:line="360" w:lineRule="auto"/>
        <w:jc w:val="center"/>
        <w:outlineLvl w:val="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三、分包意向协议（如果有）</w:t>
      </w:r>
    </w:p>
    <w:p w14:paraId="763AC9D7">
      <w:pPr>
        <w:widowControl/>
        <w:spacing w:line="360" w:lineRule="auto"/>
        <w:ind w:firstLine="105" w:firstLine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bookmarkStart w:id="126" w:name="_Hlk129702599"/>
      <w:r>
        <w:rPr>
          <w:rFonts w:hint="eastAsia" w:ascii="宋体" w:hAnsi="宋体" w:eastAsia="宋体" w:cs="宋体"/>
          <w:b/>
          <w:color w:val="auto"/>
          <w:sz w:val="21"/>
          <w:szCs w:val="21"/>
          <w:highlight w:val="none"/>
        </w:rPr>
        <w:t>成交后以分包方式履行合同的，提供分包意向协议（附件6）；采购人不同意分包或者供应商成交后不以分包方式履行合同的，则不需要提供</w:t>
      </w:r>
      <w:bookmarkEnd w:id="126"/>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p>
    <w:p w14:paraId="485E245B">
      <w:pPr>
        <w:widowControl/>
        <w:spacing w:line="360" w:lineRule="auto"/>
        <w:ind w:left="150"/>
        <w:jc w:val="center"/>
        <w:rPr>
          <w:rFonts w:hint="eastAsia" w:ascii="宋体" w:hAnsi="宋体" w:eastAsia="宋体" w:cs="宋体"/>
          <w:b/>
          <w:color w:val="auto"/>
          <w:kern w:val="0"/>
          <w:sz w:val="21"/>
          <w:szCs w:val="21"/>
          <w:highlight w:val="none"/>
        </w:rPr>
      </w:pPr>
    </w:p>
    <w:p w14:paraId="5EA59C96">
      <w:pPr>
        <w:widowControl/>
        <w:spacing w:line="360" w:lineRule="auto"/>
        <w:ind w:left="150"/>
        <w:jc w:val="center"/>
        <w:rPr>
          <w:rFonts w:hint="eastAsia" w:ascii="宋体" w:hAnsi="宋体" w:eastAsia="宋体" w:cs="宋体"/>
          <w:b/>
          <w:color w:val="auto"/>
          <w:kern w:val="0"/>
          <w:sz w:val="21"/>
          <w:szCs w:val="21"/>
          <w:highlight w:val="none"/>
        </w:rPr>
      </w:pPr>
    </w:p>
    <w:p w14:paraId="79BFAD79">
      <w:pPr>
        <w:pStyle w:val="27"/>
        <w:ind w:firstLine="480"/>
        <w:rPr>
          <w:rFonts w:hint="eastAsia" w:ascii="宋体" w:hAnsi="宋体" w:eastAsia="宋体" w:cs="宋体"/>
          <w:color w:val="auto"/>
          <w:sz w:val="21"/>
          <w:szCs w:val="21"/>
          <w:highlight w:val="none"/>
        </w:rPr>
      </w:pPr>
    </w:p>
    <w:p w14:paraId="55A278D9">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四、符合性审查资料</w:t>
      </w:r>
    </w:p>
    <w:p w14:paraId="46014F6E">
      <w:pPr>
        <w:jc w:val="center"/>
        <w:rPr>
          <w:rFonts w:hint="eastAsia" w:ascii="宋体" w:hAnsi="宋体" w:eastAsia="宋体" w:cs="宋体"/>
          <w:b/>
          <w:color w:val="auto"/>
          <w:kern w:val="0"/>
          <w:sz w:val="21"/>
          <w:szCs w:val="21"/>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991" w:type="dxa"/>
            <w:vAlign w:val="center"/>
          </w:tcPr>
          <w:p w14:paraId="1DEE7F5B">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实质性要求</w:t>
            </w:r>
          </w:p>
        </w:tc>
        <w:tc>
          <w:tcPr>
            <w:tcW w:w="2551" w:type="dxa"/>
            <w:vAlign w:val="center"/>
          </w:tcPr>
          <w:p w14:paraId="3FBE0114">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需要提供的符合性审查资料</w:t>
            </w:r>
          </w:p>
        </w:tc>
        <w:tc>
          <w:tcPr>
            <w:tcW w:w="1418" w:type="dxa"/>
            <w:vAlign w:val="center"/>
          </w:tcPr>
          <w:p w14:paraId="01732BCF">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响应文件中的</w:t>
            </w:r>
          </w:p>
          <w:p w14:paraId="268F05A5">
            <w:pPr>
              <w:snapToGrid w:val="0"/>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991" w:type="dxa"/>
            <w:vAlign w:val="center"/>
          </w:tcPr>
          <w:p w14:paraId="457EED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响应文件按照采购文件要求签署、盖章。</w:t>
            </w:r>
          </w:p>
        </w:tc>
        <w:tc>
          <w:tcPr>
            <w:tcW w:w="2551" w:type="dxa"/>
            <w:vAlign w:val="center"/>
          </w:tcPr>
          <w:p w14:paraId="60DAB5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w:t>
            </w:r>
          </w:p>
          <w:p w14:paraId="1904B3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46" w:type="dxa"/>
            <w:vAlign w:val="center"/>
          </w:tcPr>
          <w:p w14:paraId="2D4321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991" w:type="dxa"/>
            <w:vAlign w:val="center"/>
          </w:tcPr>
          <w:p w14:paraId="39A32E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w:t>
            </w:r>
          </w:p>
          <w:p w14:paraId="103737EE">
            <w:pPr>
              <w:pStyle w:val="3"/>
              <w:numPr>
                <w:ilvl w:val="0"/>
                <w:numId w:val="0"/>
              </w:numPr>
              <w:ind w:leftChars="0"/>
              <w:jc w:val="both"/>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991" w:type="dxa"/>
            <w:vAlign w:val="center"/>
          </w:tcPr>
          <w:p w14:paraId="38A873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响应函</w:t>
            </w:r>
          </w:p>
        </w:tc>
        <w:tc>
          <w:tcPr>
            <w:tcW w:w="1418" w:type="dxa"/>
            <w:vAlign w:val="center"/>
          </w:tcPr>
          <w:p w14:paraId="5444BA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w:t>
            </w:r>
          </w:p>
        </w:tc>
        <w:tc>
          <w:tcPr>
            <w:tcW w:w="4991" w:type="dxa"/>
            <w:vAlign w:val="top"/>
          </w:tcPr>
          <w:p w14:paraId="3F10BC8E">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w:t>
            </w:r>
            <w:r>
              <w:rPr>
                <w:rFonts w:hint="eastAsia" w:ascii="宋体" w:hAnsi="宋体" w:eastAsia="宋体" w:cs="宋体"/>
                <w:color w:val="auto"/>
                <w:kern w:val="0"/>
                <w:sz w:val="21"/>
                <w:szCs w:val="21"/>
                <w:highlight w:val="none"/>
                <w:lang w:val="en-US" w:eastAsia="zh-CN"/>
              </w:rPr>
              <w:t>需求中</w:t>
            </w:r>
            <w:r>
              <w:rPr>
                <w:rFonts w:hint="eastAsia" w:ascii="宋体" w:hAnsi="宋体" w:eastAsia="宋体" w:cs="宋体"/>
                <w:color w:val="auto"/>
                <w:kern w:val="0"/>
                <w:sz w:val="21"/>
                <w:szCs w:val="21"/>
                <w:highlight w:val="none"/>
              </w:rPr>
              <w:t>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w:t>
            </w:r>
          </w:p>
        </w:tc>
        <w:tc>
          <w:tcPr>
            <w:tcW w:w="4991" w:type="dxa"/>
            <w:vAlign w:val="top"/>
          </w:tcPr>
          <w:p w14:paraId="6E4C030D">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1"/>
                <w:szCs w:val="21"/>
                <w:highlight w:val="none"/>
              </w:rPr>
            </w:pPr>
          </w:p>
        </w:tc>
        <w:tc>
          <w:tcPr>
            <w:tcW w:w="1418" w:type="dxa"/>
            <w:vAlign w:val="center"/>
          </w:tcPr>
          <w:p w14:paraId="4AD41B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tc>
        <w:tc>
          <w:tcPr>
            <w:tcW w:w="4991" w:type="dxa"/>
            <w:vAlign w:val="top"/>
          </w:tcPr>
          <w:p w14:paraId="47AADD3C">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其他实质性要求</w:t>
            </w:r>
            <w:r>
              <w:rPr>
                <w:rFonts w:hint="eastAsia" w:ascii="宋体" w:hAnsi="宋体" w:eastAsia="宋体" w:cs="宋体"/>
                <w:color w:val="auto"/>
                <w:kern w:val="0"/>
                <w:sz w:val="21"/>
                <w:szCs w:val="21"/>
                <w:highlight w:val="none"/>
              </w:rPr>
              <w:t>……</w:t>
            </w:r>
            <w:r>
              <w:rPr>
                <w:rFonts w:hint="eastAsia" w:ascii="宋体" w:hAnsi="宋体" w:eastAsia="宋体" w:cs="宋体"/>
                <w:b w:val="0"/>
                <w:bCs w:val="0"/>
                <w:snapToGrid w:val="0"/>
                <w:color w:val="auto"/>
                <w:sz w:val="21"/>
                <w:szCs w:val="21"/>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1"/>
                <w:szCs w:val="21"/>
                <w:highlight w:val="none"/>
              </w:rPr>
            </w:pPr>
          </w:p>
        </w:tc>
        <w:tc>
          <w:tcPr>
            <w:tcW w:w="1418" w:type="dxa"/>
            <w:vAlign w:val="center"/>
          </w:tcPr>
          <w:p w14:paraId="20BCB9C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页</w:t>
            </w:r>
          </w:p>
        </w:tc>
      </w:tr>
    </w:tbl>
    <w:p w14:paraId="1B84B288">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16AD3F32">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文件中实质性要求必须明确响应。</w:t>
      </w:r>
    </w:p>
    <w:p w14:paraId="4CA72866">
      <w:pPr>
        <w:widowControl/>
        <w:spacing w:line="360" w:lineRule="auto"/>
        <w:ind w:left="150"/>
        <w:jc w:val="center"/>
        <w:rPr>
          <w:rFonts w:hint="eastAsia" w:ascii="宋体" w:hAnsi="宋体" w:eastAsia="宋体" w:cs="宋体"/>
          <w:b/>
          <w:color w:val="auto"/>
          <w:kern w:val="0"/>
          <w:sz w:val="21"/>
          <w:szCs w:val="21"/>
          <w:highlight w:val="none"/>
        </w:rPr>
      </w:pPr>
    </w:p>
    <w:p w14:paraId="2E4FA668">
      <w:pPr>
        <w:widowControl/>
        <w:spacing w:line="360" w:lineRule="auto"/>
        <w:ind w:left="150"/>
        <w:jc w:val="center"/>
        <w:rPr>
          <w:rFonts w:hint="eastAsia" w:ascii="宋体" w:hAnsi="宋体" w:eastAsia="宋体" w:cs="宋体"/>
          <w:b/>
          <w:color w:val="auto"/>
          <w:kern w:val="0"/>
          <w:sz w:val="21"/>
          <w:szCs w:val="21"/>
          <w:highlight w:val="none"/>
        </w:rPr>
      </w:pPr>
    </w:p>
    <w:p w14:paraId="40AF9FB9">
      <w:pPr>
        <w:widowControl/>
        <w:spacing w:line="360" w:lineRule="auto"/>
        <w:ind w:left="150"/>
        <w:jc w:val="center"/>
        <w:rPr>
          <w:rFonts w:hint="eastAsia" w:ascii="宋体" w:hAnsi="宋体" w:eastAsia="宋体" w:cs="宋体"/>
          <w:b/>
          <w:color w:val="auto"/>
          <w:kern w:val="0"/>
          <w:sz w:val="21"/>
          <w:szCs w:val="21"/>
          <w:highlight w:val="none"/>
        </w:rPr>
      </w:pPr>
    </w:p>
    <w:p w14:paraId="6983CAC4">
      <w:pPr>
        <w:jc w:val="center"/>
        <w:rPr>
          <w:rFonts w:hint="eastAsia" w:ascii="宋体" w:hAnsi="宋体" w:eastAsia="宋体" w:cs="宋体"/>
          <w:b/>
          <w:color w:val="auto"/>
          <w:kern w:val="0"/>
          <w:sz w:val="21"/>
          <w:szCs w:val="21"/>
          <w:highlight w:val="none"/>
        </w:rPr>
      </w:pPr>
    </w:p>
    <w:p w14:paraId="148E9E59">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五、评审标准相应的商务技术资料</w:t>
      </w:r>
    </w:p>
    <w:p w14:paraId="44464C24">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（按采购文件第四部分评审办法前附表中“响应文件中评审标准相应的商务技术资料目录”提供资料。）</w:t>
      </w:r>
    </w:p>
    <w:p w14:paraId="5061D031">
      <w:pPr>
        <w:jc w:val="center"/>
        <w:rPr>
          <w:rFonts w:hint="eastAsia" w:ascii="宋体" w:hAnsi="宋体" w:eastAsia="宋体" w:cs="宋体"/>
          <w:b/>
          <w:color w:val="auto"/>
          <w:kern w:val="0"/>
          <w:sz w:val="21"/>
          <w:szCs w:val="21"/>
          <w:highlight w:val="none"/>
        </w:rPr>
      </w:pPr>
    </w:p>
    <w:p w14:paraId="175D822F">
      <w:pPr>
        <w:pStyle w:val="23"/>
        <w:rPr>
          <w:rFonts w:hint="eastAsia" w:ascii="宋体" w:hAnsi="宋体" w:eastAsia="宋体" w:cs="宋体"/>
          <w:b/>
          <w:color w:val="auto"/>
          <w:kern w:val="0"/>
          <w:sz w:val="21"/>
          <w:szCs w:val="21"/>
          <w:highlight w:val="none"/>
        </w:rPr>
      </w:pPr>
    </w:p>
    <w:p w14:paraId="6D4585CF">
      <w:pPr>
        <w:pStyle w:val="23"/>
        <w:rPr>
          <w:rFonts w:hint="eastAsia" w:ascii="宋体" w:hAnsi="宋体" w:eastAsia="宋体" w:cs="宋体"/>
          <w:b/>
          <w:color w:val="auto"/>
          <w:kern w:val="0"/>
          <w:sz w:val="21"/>
          <w:szCs w:val="21"/>
          <w:highlight w:val="none"/>
        </w:rPr>
      </w:pP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472"/>
        <w:gridCol w:w="3044"/>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757DFF8C">
            <w:pPr>
              <w:snapToGrid w:val="0"/>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序号</w:t>
            </w:r>
          </w:p>
        </w:tc>
        <w:tc>
          <w:tcPr>
            <w:tcW w:w="2948" w:type="pct"/>
          </w:tcPr>
          <w:p w14:paraId="11F06358">
            <w:pPr>
              <w:snapToGrid w:val="0"/>
              <w:spacing w:line="360" w:lineRule="auto"/>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lang w:eastAsia="zh-CN"/>
              </w:rPr>
              <w:t>响应</w:t>
            </w:r>
            <w:r>
              <w:rPr>
                <w:rFonts w:hint="eastAsia" w:ascii="宋体" w:hAnsi="宋体" w:eastAsia="宋体" w:cs="宋体"/>
                <w:b/>
                <w:bCs w:val="0"/>
                <w:color w:val="auto"/>
                <w:sz w:val="21"/>
                <w:szCs w:val="21"/>
                <w:highlight w:val="none"/>
              </w:rPr>
              <w:t>文件中评标标准相应的商务技术资料目录*</w:t>
            </w:r>
          </w:p>
        </w:tc>
        <w:tc>
          <w:tcPr>
            <w:tcW w:w="1640" w:type="pct"/>
          </w:tcPr>
          <w:p w14:paraId="56B0D8B0">
            <w:pPr>
              <w:snapToGrid w:val="0"/>
              <w:spacing w:line="240" w:lineRule="atLeas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lang w:eastAsia="zh-CN"/>
              </w:rPr>
              <w:t>响应</w:t>
            </w:r>
            <w:r>
              <w:rPr>
                <w:rFonts w:hint="eastAsia" w:ascii="宋体" w:hAnsi="宋体" w:eastAsia="宋体" w:cs="宋体"/>
                <w:b/>
                <w:bCs w:val="0"/>
                <w:color w:val="auto"/>
                <w:sz w:val="21"/>
                <w:szCs w:val="21"/>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4C6B25BC">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2948" w:type="pct"/>
            <w:shd w:val="clear" w:color="auto" w:fill="auto"/>
            <w:vAlign w:val="center"/>
          </w:tcPr>
          <w:p w14:paraId="5FBBD284">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05282E27">
            <w:pPr>
              <w:snapToGrid/>
              <w:spacing w:line="240" w:lineRule="auto"/>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238A6689">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2948" w:type="pct"/>
            <w:shd w:val="clear" w:color="auto" w:fill="auto"/>
            <w:vAlign w:val="center"/>
          </w:tcPr>
          <w:p w14:paraId="1A8D5E21">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6D7B23A3">
            <w:pPr>
              <w:snapToGrid/>
              <w:spacing w:line="240" w:lineRule="auto"/>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7910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45E79357">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2948" w:type="pct"/>
            <w:shd w:val="clear" w:color="auto" w:fill="auto"/>
            <w:vAlign w:val="center"/>
          </w:tcPr>
          <w:p w14:paraId="045500A9">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4D123904">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FE9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566EBE29">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2948" w:type="pct"/>
            <w:shd w:val="clear" w:color="auto" w:fill="auto"/>
            <w:vAlign w:val="center"/>
          </w:tcPr>
          <w:p w14:paraId="010C9D24">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4418D2D4">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7BFE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22FC0870">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2948" w:type="pct"/>
            <w:shd w:val="clear" w:color="auto" w:fill="auto"/>
            <w:vAlign w:val="center"/>
          </w:tcPr>
          <w:p w14:paraId="757BEE50">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501836FF">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ECA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0CA9D411">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2948" w:type="pct"/>
            <w:shd w:val="clear" w:color="auto" w:fill="auto"/>
            <w:vAlign w:val="center"/>
          </w:tcPr>
          <w:p w14:paraId="16EEFF43">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5C33C4BC">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57F6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36CC2FD1">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2948" w:type="pct"/>
            <w:shd w:val="clear" w:color="auto" w:fill="auto"/>
            <w:vAlign w:val="center"/>
          </w:tcPr>
          <w:p w14:paraId="7662F2F0">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1B425D5C">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E00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2C54205A">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w:t>
            </w:r>
          </w:p>
        </w:tc>
        <w:tc>
          <w:tcPr>
            <w:tcW w:w="2948" w:type="pct"/>
            <w:shd w:val="clear" w:color="auto" w:fill="auto"/>
            <w:vAlign w:val="center"/>
          </w:tcPr>
          <w:p w14:paraId="6105A68D">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22864E9E">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77F4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28AF9197">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9</w:t>
            </w:r>
          </w:p>
        </w:tc>
        <w:tc>
          <w:tcPr>
            <w:tcW w:w="2948" w:type="pct"/>
            <w:shd w:val="clear" w:color="auto" w:fill="auto"/>
            <w:vAlign w:val="center"/>
          </w:tcPr>
          <w:p w14:paraId="110DEC44">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3E1EBD0D">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C05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4BC49D90">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10</w:t>
            </w:r>
          </w:p>
        </w:tc>
        <w:tc>
          <w:tcPr>
            <w:tcW w:w="2948" w:type="pct"/>
            <w:shd w:val="clear" w:color="auto" w:fill="auto"/>
            <w:vAlign w:val="center"/>
          </w:tcPr>
          <w:p w14:paraId="6F5FE725">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2E95DE0D">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54A9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5152308A">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11</w:t>
            </w:r>
          </w:p>
        </w:tc>
        <w:tc>
          <w:tcPr>
            <w:tcW w:w="2948" w:type="pct"/>
            <w:shd w:val="clear" w:color="auto" w:fill="auto"/>
            <w:vAlign w:val="center"/>
          </w:tcPr>
          <w:p w14:paraId="41A787E2">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12866157">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39E3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6AA71C5F">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12</w:t>
            </w:r>
          </w:p>
        </w:tc>
        <w:tc>
          <w:tcPr>
            <w:tcW w:w="2948" w:type="pct"/>
            <w:shd w:val="clear" w:color="auto" w:fill="auto"/>
            <w:vAlign w:val="center"/>
          </w:tcPr>
          <w:p w14:paraId="1BC7457C">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6FF0B7A5">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4417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133FA4F3">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13</w:t>
            </w:r>
          </w:p>
        </w:tc>
        <w:tc>
          <w:tcPr>
            <w:tcW w:w="2948" w:type="pct"/>
            <w:shd w:val="clear" w:color="auto" w:fill="auto"/>
            <w:vAlign w:val="center"/>
          </w:tcPr>
          <w:p w14:paraId="281A797F">
            <w:pPr>
              <w:snapToGrid/>
              <w:spacing w:line="240" w:lineRule="auto"/>
              <w:jc w:val="center"/>
              <w:rPr>
                <w:rFonts w:hint="eastAsia" w:ascii="宋体" w:hAnsi="宋体" w:eastAsia="宋体" w:cs="宋体"/>
                <w:b w:val="0"/>
                <w:bCs/>
                <w:color w:val="auto"/>
                <w:sz w:val="21"/>
                <w:szCs w:val="21"/>
                <w:highlight w:val="none"/>
                <w:lang w:val="en-US" w:eastAsia="zh-CN"/>
              </w:rPr>
            </w:pPr>
          </w:p>
        </w:tc>
        <w:tc>
          <w:tcPr>
            <w:tcW w:w="1640" w:type="pct"/>
          </w:tcPr>
          <w:p w14:paraId="01A071C4">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4017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shd w:val="clear" w:color="auto" w:fill="auto"/>
            <w:vAlign w:val="top"/>
          </w:tcPr>
          <w:p w14:paraId="2AF82437">
            <w:pPr>
              <w:snapToGrid w:val="0"/>
              <w:spacing w:line="360" w:lineRule="auto"/>
              <w:jc w:val="center"/>
              <w:rPr>
                <w:rFonts w:hint="default"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rPr>
              <w:t>……</w:t>
            </w:r>
          </w:p>
        </w:tc>
        <w:tc>
          <w:tcPr>
            <w:tcW w:w="2948" w:type="pct"/>
            <w:shd w:val="clear" w:color="auto" w:fill="auto"/>
            <w:vAlign w:val="center"/>
          </w:tcPr>
          <w:p w14:paraId="0A3A39F9">
            <w:pPr>
              <w:snapToGrid w:val="0"/>
              <w:jc w:val="center"/>
              <w:rPr>
                <w:rFonts w:hint="eastAsia" w:ascii="宋体" w:hAnsi="宋体" w:eastAsia="宋体" w:cs="宋体"/>
                <w:b/>
                <w:bCs/>
                <w:color w:val="auto"/>
                <w:spacing w:val="-20"/>
                <w:kern w:val="2"/>
                <w:sz w:val="21"/>
                <w:szCs w:val="21"/>
                <w:highlight w:val="none"/>
                <w:lang w:val="en-US" w:eastAsia="zh-CN" w:bidi="ar-SA"/>
              </w:rPr>
            </w:pPr>
          </w:p>
        </w:tc>
        <w:tc>
          <w:tcPr>
            <w:tcW w:w="1640" w:type="pct"/>
            <w:shd w:val="clear" w:color="auto" w:fill="auto"/>
            <w:vAlign w:val="top"/>
          </w:tcPr>
          <w:p w14:paraId="519D1F2F">
            <w:pPr>
              <w:snapToGrid/>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见</w:t>
            </w:r>
            <w:r>
              <w:rPr>
                <w:rFonts w:hint="eastAsia" w:ascii="宋体" w:hAnsi="宋体" w:eastAsia="宋体" w:cs="宋体"/>
                <w:b w:val="0"/>
                <w:bCs/>
                <w:color w:val="auto"/>
                <w:sz w:val="21"/>
                <w:szCs w:val="21"/>
                <w:highlight w:val="none"/>
                <w:lang w:eastAsia="zh-CN"/>
              </w:rPr>
              <w:t>响应</w:t>
            </w:r>
            <w:r>
              <w:rPr>
                <w:rFonts w:hint="eastAsia" w:ascii="宋体" w:hAnsi="宋体" w:eastAsia="宋体" w:cs="宋体"/>
                <w:b w:val="0"/>
                <w:bCs/>
                <w:color w:val="auto"/>
                <w:sz w:val="21"/>
                <w:szCs w:val="21"/>
                <w:highlight w:val="none"/>
              </w:rPr>
              <w:t>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141E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shd w:val="clear" w:color="auto" w:fill="auto"/>
            <w:vAlign w:val="top"/>
          </w:tcPr>
          <w:p w14:paraId="595DF1F4">
            <w:pPr>
              <w:snapToGrid w:val="0"/>
              <w:spacing w:line="360" w:lineRule="auto"/>
              <w:jc w:val="center"/>
              <w:rPr>
                <w:rFonts w:hint="eastAsia" w:ascii="宋体" w:hAnsi="宋体" w:eastAsia="宋体" w:cs="宋体"/>
                <w:b w:val="0"/>
                <w:bCs/>
                <w:color w:val="auto"/>
                <w:kern w:val="2"/>
                <w:sz w:val="21"/>
                <w:szCs w:val="21"/>
                <w:highlight w:val="none"/>
                <w:vertAlign w:val="baseline"/>
                <w:lang w:val="en-US" w:eastAsia="zh-CN" w:bidi="ar-SA"/>
              </w:rPr>
            </w:pPr>
          </w:p>
        </w:tc>
        <w:tc>
          <w:tcPr>
            <w:tcW w:w="2948" w:type="pct"/>
            <w:shd w:val="clear" w:color="auto" w:fill="auto"/>
            <w:vAlign w:val="center"/>
          </w:tcPr>
          <w:p w14:paraId="2891BC00">
            <w:pPr>
              <w:snapToGrid w:val="0"/>
              <w:jc w:val="center"/>
              <w:rPr>
                <w:rFonts w:hint="eastAsia" w:ascii="宋体" w:hAnsi="宋体" w:eastAsia="宋体" w:cs="宋体"/>
                <w:b/>
                <w:bCs/>
                <w:color w:val="auto"/>
                <w:spacing w:val="-20"/>
                <w:kern w:val="2"/>
                <w:sz w:val="21"/>
                <w:szCs w:val="21"/>
                <w:highlight w:val="none"/>
                <w:lang w:val="en-US" w:eastAsia="zh-CN" w:bidi="ar-SA"/>
              </w:rPr>
            </w:pPr>
          </w:p>
        </w:tc>
        <w:tc>
          <w:tcPr>
            <w:tcW w:w="1640" w:type="pct"/>
            <w:shd w:val="clear" w:color="auto" w:fill="auto"/>
            <w:vAlign w:val="top"/>
          </w:tcPr>
          <w:p w14:paraId="5DB08436">
            <w:pPr>
              <w:snapToGrid/>
              <w:spacing w:line="240" w:lineRule="auto"/>
              <w:jc w:val="center"/>
              <w:rPr>
                <w:rFonts w:hint="eastAsia" w:ascii="宋体" w:hAnsi="宋体" w:eastAsia="宋体" w:cs="宋体"/>
                <w:b w:val="0"/>
                <w:bCs/>
                <w:color w:val="auto"/>
                <w:kern w:val="2"/>
                <w:sz w:val="21"/>
                <w:szCs w:val="21"/>
                <w:highlight w:val="none"/>
                <w:lang w:val="en-US" w:eastAsia="zh-CN" w:bidi="ar-SA"/>
              </w:rPr>
            </w:pP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Pr>
          <w:p w14:paraId="383AD15F">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p>
        </w:tc>
        <w:tc>
          <w:tcPr>
            <w:tcW w:w="2948" w:type="pct"/>
            <w:shd w:val="clear" w:color="auto" w:fill="auto"/>
            <w:vAlign w:val="center"/>
          </w:tcPr>
          <w:p w14:paraId="0BE6CBB7">
            <w:pPr>
              <w:snapToGrid w:val="0"/>
              <w:jc w:val="center"/>
              <w:rPr>
                <w:rFonts w:hint="eastAsia" w:ascii="宋体" w:hAnsi="宋体" w:eastAsia="宋体" w:cs="宋体"/>
                <w:b/>
                <w:bCs/>
                <w:color w:val="auto"/>
                <w:spacing w:val="-20"/>
                <w:kern w:val="2"/>
                <w:sz w:val="21"/>
                <w:szCs w:val="21"/>
                <w:highlight w:val="none"/>
                <w:lang w:val="en-US" w:eastAsia="zh-CN" w:bidi="ar-SA"/>
              </w:rPr>
            </w:pPr>
          </w:p>
        </w:tc>
        <w:tc>
          <w:tcPr>
            <w:tcW w:w="1640" w:type="pct"/>
          </w:tcPr>
          <w:p w14:paraId="55A2EE10">
            <w:pPr>
              <w:snapToGrid/>
              <w:spacing w:line="240" w:lineRule="auto"/>
              <w:jc w:val="center"/>
              <w:rPr>
                <w:rFonts w:hint="eastAsia" w:ascii="宋体" w:hAnsi="宋体" w:eastAsia="宋体" w:cs="宋体"/>
                <w:b w:val="0"/>
                <w:bCs/>
                <w:color w:val="auto"/>
                <w:sz w:val="21"/>
                <w:szCs w:val="21"/>
                <w:highlight w:val="none"/>
              </w:rPr>
            </w:pPr>
          </w:p>
        </w:tc>
      </w:tr>
    </w:tbl>
    <w:p w14:paraId="008D4455">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上表由供应商根据需要可自行扩展细化</w:t>
      </w:r>
      <w:r>
        <w:rPr>
          <w:rFonts w:hint="eastAsia" w:ascii="宋体" w:hAnsi="宋体" w:eastAsia="宋体" w:cs="宋体"/>
          <w:color w:val="auto"/>
          <w:sz w:val="21"/>
          <w:szCs w:val="21"/>
          <w:highlight w:val="none"/>
        </w:rPr>
        <w:t>。</w:t>
      </w:r>
    </w:p>
    <w:p w14:paraId="243C0253">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0849E62A">
      <w:pPr>
        <w:widowControl/>
        <w:tabs>
          <w:tab w:val="center" w:pos="4755"/>
          <w:tab w:val="right" w:pos="9070"/>
        </w:tabs>
        <w:spacing w:line="276" w:lineRule="auto"/>
        <w:jc w:val="left"/>
        <w:rPr>
          <w:rFonts w:hint="eastAsia" w:ascii="宋体" w:hAnsi="宋体" w:eastAsia="宋体" w:cs="宋体"/>
          <w:b/>
          <w:color w:val="auto"/>
          <w:sz w:val="21"/>
          <w:szCs w:val="21"/>
          <w:highlight w:val="none"/>
        </w:rPr>
      </w:pPr>
    </w:p>
    <w:p w14:paraId="5F5A5703">
      <w:pPr>
        <w:widowControl/>
        <w:tabs>
          <w:tab w:val="center" w:pos="4755"/>
          <w:tab w:val="right" w:pos="9070"/>
        </w:tabs>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拟投入</w:t>
      </w:r>
      <w:r>
        <w:rPr>
          <w:rFonts w:hint="eastAsia" w:ascii="宋体" w:hAnsi="宋体" w:eastAsia="宋体" w:cs="宋体"/>
          <w:b/>
          <w:color w:val="auto"/>
          <w:sz w:val="21"/>
          <w:szCs w:val="21"/>
          <w:highlight w:val="none"/>
        </w:rPr>
        <w:t>人员</w:t>
      </w:r>
      <w:r>
        <w:rPr>
          <w:rFonts w:hint="eastAsia" w:ascii="宋体" w:hAnsi="宋体" w:eastAsia="宋体" w:cs="宋体"/>
          <w:b/>
          <w:color w:val="auto"/>
          <w:sz w:val="21"/>
          <w:szCs w:val="21"/>
          <w:highlight w:val="none"/>
          <w:lang w:val="en-US" w:eastAsia="zh-CN"/>
        </w:rPr>
        <w:t>一览表</w:t>
      </w:r>
    </w:p>
    <w:tbl>
      <w:tblPr>
        <w:tblStyle w:val="17"/>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400"/>
        <w:gridCol w:w="909"/>
        <w:gridCol w:w="908"/>
        <w:gridCol w:w="909"/>
        <w:gridCol w:w="909"/>
        <w:gridCol w:w="1849"/>
        <w:gridCol w:w="1417"/>
      </w:tblGrid>
      <w:tr w14:paraId="363C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877" w:type="dxa"/>
            <w:vAlign w:val="center"/>
          </w:tcPr>
          <w:p w14:paraId="17DB2BE5">
            <w:pPr>
              <w:pStyle w:val="3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400" w:type="dxa"/>
            <w:vAlign w:val="center"/>
          </w:tcPr>
          <w:p w14:paraId="7B9A8174">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09" w:type="dxa"/>
            <w:vAlign w:val="center"/>
          </w:tcPr>
          <w:p w14:paraId="0FD05BF9">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908" w:type="dxa"/>
            <w:vAlign w:val="center"/>
          </w:tcPr>
          <w:p w14:paraId="3865765E">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909" w:type="dxa"/>
            <w:vAlign w:val="center"/>
          </w:tcPr>
          <w:p w14:paraId="1B2E81D9">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909" w:type="dxa"/>
            <w:vAlign w:val="center"/>
          </w:tcPr>
          <w:p w14:paraId="37011FC5">
            <w:pPr>
              <w:pStyle w:val="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49" w:type="dxa"/>
            <w:vAlign w:val="center"/>
          </w:tcPr>
          <w:p w14:paraId="2C1D5226">
            <w:pPr>
              <w:pStyle w:val="3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执业证书</w:t>
            </w:r>
          </w:p>
        </w:tc>
        <w:tc>
          <w:tcPr>
            <w:tcW w:w="1417" w:type="dxa"/>
            <w:vAlign w:val="center"/>
          </w:tcPr>
          <w:p w14:paraId="166A638E">
            <w:pPr>
              <w:pStyle w:val="3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备注</w:t>
            </w:r>
          </w:p>
        </w:tc>
      </w:tr>
      <w:tr w14:paraId="0F1A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77" w:type="dxa"/>
            <w:vAlign w:val="center"/>
          </w:tcPr>
          <w:p w14:paraId="477EBA81">
            <w:pPr>
              <w:pStyle w:val="32"/>
              <w:spacing w:line="360" w:lineRule="auto"/>
              <w:jc w:val="center"/>
              <w:rPr>
                <w:rFonts w:hint="eastAsia" w:ascii="宋体" w:hAnsi="宋体" w:eastAsia="宋体" w:cs="宋体"/>
                <w:color w:val="auto"/>
                <w:sz w:val="21"/>
                <w:szCs w:val="21"/>
                <w:highlight w:val="none"/>
              </w:rPr>
            </w:pPr>
          </w:p>
        </w:tc>
        <w:tc>
          <w:tcPr>
            <w:tcW w:w="1400" w:type="dxa"/>
            <w:vAlign w:val="center"/>
          </w:tcPr>
          <w:p w14:paraId="7160D61C">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4C51CCF1">
            <w:pPr>
              <w:pStyle w:val="32"/>
              <w:spacing w:line="360" w:lineRule="auto"/>
              <w:jc w:val="center"/>
              <w:rPr>
                <w:rFonts w:hint="eastAsia" w:ascii="宋体" w:hAnsi="宋体" w:eastAsia="宋体" w:cs="宋体"/>
                <w:color w:val="auto"/>
                <w:sz w:val="21"/>
                <w:szCs w:val="21"/>
                <w:highlight w:val="none"/>
              </w:rPr>
            </w:pPr>
          </w:p>
        </w:tc>
        <w:tc>
          <w:tcPr>
            <w:tcW w:w="908" w:type="dxa"/>
            <w:vAlign w:val="center"/>
          </w:tcPr>
          <w:p w14:paraId="4F67D86A">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15EB79B5">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6B06C81F">
            <w:pPr>
              <w:pStyle w:val="32"/>
              <w:spacing w:line="360" w:lineRule="auto"/>
              <w:jc w:val="center"/>
              <w:rPr>
                <w:rFonts w:hint="eastAsia" w:ascii="宋体" w:hAnsi="宋体" w:eastAsia="宋体" w:cs="宋体"/>
                <w:color w:val="auto"/>
                <w:sz w:val="21"/>
                <w:szCs w:val="21"/>
                <w:highlight w:val="none"/>
              </w:rPr>
            </w:pPr>
          </w:p>
        </w:tc>
        <w:tc>
          <w:tcPr>
            <w:tcW w:w="1849" w:type="dxa"/>
            <w:vAlign w:val="center"/>
          </w:tcPr>
          <w:p w14:paraId="1849797B">
            <w:pPr>
              <w:pStyle w:val="32"/>
              <w:spacing w:line="360" w:lineRule="auto"/>
              <w:jc w:val="center"/>
              <w:rPr>
                <w:rFonts w:hint="eastAsia" w:ascii="宋体" w:hAnsi="宋体" w:eastAsia="宋体" w:cs="宋体"/>
                <w:color w:val="auto"/>
                <w:sz w:val="21"/>
                <w:szCs w:val="21"/>
                <w:highlight w:val="none"/>
              </w:rPr>
            </w:pPr>
          </w:p>
        </w:tc>
        <w:tc>
          <w:tcPr>
            <w:tcW w:w="1417" w:type="dxa"/>
            <w:vAlign w:val="center"/>
          </w:tcPr>
          <w:p w14:paraId="7D339D77">
            <w:pPr>
              <w:pStyle w:val="32"/>
              <w:spacing w:line="360" w:lineRule="auto"/>
              <w:jc w:val="center"/>
              <w:rPr>
                <w:rFonts w:hint="eastAsia" w:ascii="宋体" w:hAnsi="宋体" w:eastAsia="宋体" w:cs="宋体"/>
                <w:color w:val="auto"/>
                <w:sz w:val="21"/>
                <w:szCs w:val="21"/>
                <w:highlight w:val="none"/>
              </w:rPr>
            </w:pPr>
          </w:p>
        </w:tc>
      </w:tr>
      <w:tr w14:paraId="1B22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77" w:type="dxa"/>
            <w:vAlign w:val="center"/>
          </w:tcPr>
          <w:p w14:paraId="3DC10D0A">
            <w:pPr>
              <w:pStyle w:val="32"/>
              <w:spacing w:line="360" w:lineRule="auto"/>
              <w:jc w:val="center"/>
              <w:rPr>
                <w:rFonts w:hint="eastAsia" w:ascii="宋体" w:hAnsi="宋体" w:eastAsia="宋体" w:cs="宋体"/>
                <w:color w:val="auto"/>
                <w:sz w:val="21"/>
                <w:szCs w:val="21"/>
                <w:highlight w:val="none"/>
              </w:rPr>
            </w:pPr>
          </w:p>
        </w:tc>
        <w:tc>
          <w:tcPr>
            <w:tcW w:w="1400" w:type="dxa"/>
            <w:vAlign w:val="center"/>
          </w:tcPr>
          <w:p w14:paraId="15B62314">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7000C4B9">
            <w:pPr>
              <w:pStyle w:val="32"/>
              <w:spacing w:line="360" w:lineRule="auto"/>
              <w:jc w:val="center"/>
              <w:rPr>
                <w:rFonts w:hint="eastAsia" w:ascii="宋体" w:hAnsi="宋体" w:eastAsia="宋体" w:cs="宋体"/>
                <w:color w:val="auto"/>
                <w:sz w:val="21"/>
                <w:szCs w:val="21"/>
                <w:highlight w:val="none"/>
              </w:rPr>
            </w:pPr>
          </w:p>
        </w:tc>
        <w:tc>
          <w:tcPr>
            <w:tcW w:w="908" w:type="dxa"/>
            <w:vAlign w:val="center"/>
          </w:tcPr>
          <w:p w14:paraId="3136CFB5">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299EB85B">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30DA0681">
            <w:pPr>
              <w:pStyle w:val="32"/>
              <w:spacing w:line="360" w:lineRule="auto"/>
              <w:jc w:val="center"/>
              <w:rPr>
                <w:rFonts w:hint="eastAsia" w:ascii="宋体" w:hAnsi="宋体" w:eastAsia="宋体" w:cs="宋体"/>
                <w:color w:val="auto"/>
                <w:sz w:val="21"/>
                <w:szCs w:val="21"/>
                <w:highlight w:val="none"/>
              </w:rPr>
            </w:pPr>
          </w:p>
        </w:tc>
        <w:tc>
          <w:tcPr>
            <w:tcW w:w="1849" w:type="dxa"/>
            <w:vAlign w:val="center"/>
          </w:tcPr>
          <w:p w14:paraId="4256EA8D">
            <w:pPr>
              <w:pStyle w:val="32"/>
              <w:spacing w:line="360" w:lineRule="auto"/>
              <w:jc w:val="center"/>
              <w:rPr>
                <w:rFonts w:hint="eastAsia" w:ascii="宋体" w:hAnsi="宋体" w:eastAsia="宋体" w:cs="宋体"/>
                <w:color w:val="auto"/>
                <w:sz w:val="21"/>
                <w:szCs w:val="21"/>
                <w:highlight w:val="none"/>
              </w:rPr>
            </w:pPr>
          </w:p>
        </w:tc>
        <w:tc>
          <w:tcPr>
            <w:tcW w:w="1417" w:type="dxa"/>
            <w:vAlign w:val="center"/>
          </w:tcPr>
          <w:p w14:paraId="7028FE16">
            <w:pPr>
              <w:pStyle w:val="32"/>
              <w:spacing w:line="360" w:lineRule="auto"/>
              <w:jc w:val="center"/>
              <w:rPr>
                <w:rFonts w:hint="eastAsia" w:ascii="宋体" w:hAnsi="宋体" w:eastAsia="宋体" w:cs="宋体"/>
                <w:color w:val="auto"/>
                <w:sz w:val="21"/>
                <w:szCs w:val="21"/>
                <w:highlight w:val="none"/>
              </w:rPr>
            </w:pPr>
          </w:p>
        </w:tc>
      </w:tr>
      <w:tr w14:paraId="5215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77" w:type="dxa"/>
            <w:vAlign w:val="center"/>
          </w:tcPr>
          <w:p w14:paraId="53B7D824">
            <w:pPr>
              <w:pStyle w:val="32"/>
              <w:spacing w:line="360" w:lineRule="auto"/>
              <w:jc w:val="center"/>
              <w:rPr>
                <w:rFonts w:hint="eastAsia" w:ascii="宋体" w:hAnsi="宋体" w:eastAsia="宋体" w:cs="宋体"/>
                <w:color w:val="auto"/>
                <w:sz w:val="21"/>
                <w:szCs w:val="21"/>
                <w:highlight w:val="none"/>
              </w:rPr>
            </w:pPr>
          </w:p>
        </w:tc>
        <w:tc>
          <w:tcPr>
            <w:tcW w:w="1400" w:type="dxa"/>
            <w:vAlign w:val="center"/>
          </w:tcPr>
          <w:p w14:paraId="4C5709C4">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1D03EC66">
            <w:pPr>
              <w:pStyle w:val="32"/>
              <w:spacing w:line="360" w:lineRule="auto"/>
              <w:jc w:val="center"/>
              <w:rPr>
                <w:rFonts w:hint="eastAsia" w:ascii="宋体" w:hAnsi="宋体" w:eastAsia="宋体" w:cs="宋体"/>
                <w:color w:val="auto"/>
                <w:sz w:val="21"/>
                <w:szCs w:val="21"/>
                <w:highlight w:val="none"/>
              </w:rPr>
            </w:pPr>
          </w:p>
        </w:tc>
        <w:tc>
          <w:tcPr>
            <w:tcW w:w="908" w:type="dxa"/>
            <w:vAlign w:val="center"/>
          </w:tcPr>
          <w:p w14:paraId="0ECCCF17">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3253A2DB">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657CB070">
            <w:pPr>
              <w:pStyle w:val="32"/>
              <w:spacing w:line="360" w:lineRule="auto"/>
              <w:jc w:val="center"/>
              <w:rPr>
                <w:rFonts w:hint="eastAsia" w:ascii="宋体" w:hAnsi="宋体" w:eastAsia="宋体" w:cs="宋体"/>
                <w:color w:val="auto"/>
                <w:sz w:val="21"/>
                <w:szCs w:val="21"/>
                <w:highlight w:val="none"/>
              </w:rPr>
            </w:pPr>
          </w:p>
        </w:tc>
        <w:tc>
          <w:tcPr>
            <w:tcW w:w="1849" w:type="dxa"/>
            <w:vAlign w:val="center"/>
          </w:tcPr>
          <w:p w14:paraId="7F3BD393">
            <w:pPr>
              <w:pStyle w:val="32"/>
              <w:spacing w:line="360" w:lineRule="auto"/>
              <w:jc w:val="center"/>
              <w:rPr>
                <w:rFonts w:hint="eastAsia" w:ascii="宋体" w:hAnsi="宋体" w:eastAsia="宋体" w:cs="宋体"/>
                <w:color w:val="auto"/>
                <w:sz w:val="21"/>
                <w:szCs w:val="21"/>
                <w:highlight w:val="none"/>
              </w:rPr>
            </w:pPr>
          </w:p>
        </w:tc>
        <w:tc>
          <w:tcPr>
            <w:tcW w:w="1417" w:type="dxa"/>
            <w:vAlign w:val="center"/>
          </w:tcPr>
          <w:p w14:paraId="4FAA5C0C">
            <w:pPr>
              <w:pStyle w:val="32"/>
              <w:spacing w:line="360" w:lineRule="auto"/>
              <w:jc w:val="center"/>
              <w:rPr>
                <w:rFonts w:hint="eastAsia" w:ascii="宋体" w:hAnsi="宋体" w:eastAsia="宋体" w:cs="宋体"/>
                <w:color w:val="auto"/>
                <w:sz w:val="21"/>
                <w:szCs w:val="21"/>
                <w:highlight w:val="none"/>
              </w:rPr>
            </w:pPr>
          </w:p>
        </w:tc>
      </w:tr>
      <w:tr w14:paraId="153F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77" w:type="dxa"/>
            <w:vAlign w:val="center"/>
          </w:tcPr>
          <w:p w14:paraId="2F5BD577">
            <w:pPr>
              <w:pStyle w:val="32"/>
              <w:spacing w:line="360" w:lineRule="auto"/>
              <w:jc w:val="center"/>
              <w:rPr>
                <w:rFonts w:hint="eastAsia" w:ascii="宋体" w:hAnsi="宋体" w:eastAsia="宋体" w:cs="宋体"/>
                <w:color w:val="auto"/>
                <w:sz w:val="21"/>
                <w:szCs w:val="21"/>
                <w:highlight w:val="none"/>
              </w:rPr>
            </w:pPr>
          </w:p>
        </w:tc>
        <w:tc>
          <w:tcPr>
            <w:tcW w:w="1400" w:type="dxa"/>
            <w:vAlign w:val="center"/>
          </w:tcPr>
          <w:p w14:paraId="1A79AAB1">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186EA17B">
            <w:pPr>
              <w:pStyle w:val="32"/>
              <w:spacing w:line="360" w:lineRule="auto"/>
              <w:jc w:val="center"/>
              <w:rPr>
                <w:rFonts w:hint="eastAsia" w:ascii="宋体" w:hAnsi="宋体" w:eastAsia="宋体" w:cs="宋体"/>
                <w:color w:val="auto"/>
                <w:sz w:val="21"/>
                <w:szCs w:val="21"/>
                <w:highlight w:val="none"/>
              </w:rPr>
            </w:pPr>
          </w:p>
        </w:tc>
        <w:tc>
          <w:tcPr>
            <w:tcW w:w="908" w:type="dxa"/>
            <w:vAlign w:val="center"/>
          </w:tcPr>
          <w:p w14:paraId="5EDAA3D1">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56ADACE6">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5691DEC5">
            <w:pPr>
              <w:pStyle w:val="32"/>
              <w:spacing w:line="360" w:lineRule="auto"/>
              <w:jc w:val="center"/>
              <w:rPr>
                <w:rFonts w:hint="eastAsia" w:ascii="宋体" w:hAnsi="宋体" w:eastAsia="宋体" w:cs="宋体"/>
                <w:color w:val="auto"/>
                <w:sz w:val="21"/>
                <w:szCs w:val="21"/>
                <w:highlight w:val="none"/>
              </w:rPr>
            </w:pPr>
          </w:p>
        </w:tc>
        <w:tc>
          <w:tcPr>
            <w:tcW w:w="1849" w:type="dxa"/>
            <w:vAlign w:val="center"/>
          </w:tcPr>
          <w:p w14:paraId="71CF6913">
            <w:pPr>
              <w:pStyle w:val="32"/>
              <w:spacing w:line="360" w:lineRule="auto"/>
              <w:jc w:val="center"/>
              <w:rPr>
                <w:rFonts w:hint="eastAsia" w:ascii="宋体" w:hAnsi="宋体" w:eastAsia="宋体" w:cs="宋体"/>
                <w:color w:val="auto"/>
                <w:sz w:val="21"/>
                <w:szCs w:val="21"/>
                <w:highlight w:val="none"/>
              </w:rPr>
            </w:pPr>
          </w:p>
        </w:tc>
        <w:tc>
          <w:tcPr>
            <w:tcW w:w="1417" w:type="dxa"/>
            <w:vAlign w:val="center"/>
          </w:tcPr>
          <w:p w14:paraId="6B11FDBA">
            <w:pPr>
              <w:pStyle w:val="32"/>
              <w:spacing w:line="360" w:lineRule="auto"/>
              <w:jc w:val="center"/>
              <w:rPr>
                <w:rFonts w:hint="eastAsia" w:ascii="宋体" w:hAnsi="宋体" w:eastAsia="宋体" w:cs="宋体"/>
                <w:color w:val="auto"/>
                <w:sz w:val="21"/>
                <w:szCs w:val="21"/>
                <w:highlight w:val="none"/>
              </w:rPr>
            </w:pPr>
          </w:p>
        </w:tc>
      </w:tr>
      <w:tr w14:paraId="6BD1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77" w:type="dxa"/>
            <w:vAlign w:val="center"/>
          </w:tcPr>
          <w:p w14:paraId="65EBA8BD">
            <w:pPr>
              <w:pStyle w:val="32"/>
              <w:spacing w:line="360" w:lineRule="auto"/>
              <w:jc w:val="center"/>
              <w:rPr>
                <w:rFonts w:hint="eastAsia" w:ascii="宋体" w:hAnsi="宋体" w:eastAsia="宋体" w:cs="宋体"/>
                <w:color w:val="auto"/>
                <w:sz w:val="21"/>
                <w:szCs w:val="21"/>
                <w:highlight w:val="none"/>
              </w:rPr>
            </w:pPr>
          </w:p>
        </w:tc>
        <w:tc>
          <w:tcPr>
            <w:tcW w:w="1400" w:type="dxa"/>
            <w:vAlign w:val="center"/>
          </w:tcPr>
          <w:p w14:paraId="6419EC00">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372249B2">
            <w:pPr>
              <w:pStyle w:val="32"/>
              <w:spacing w:line="360" w:lineRule="auto"/>
              <w:jc w:val="center"/>
              <w:rPr>
                <w:rFonts w:hint="eastAsia" w:ascii="宋体" w:hAnsi="宋体" w:eastAsia="宋体" w:cs="宋体"/>
                <w:color w:val="auto"/>
                <w:sz w:val="21"/>
                <w:szCs w:val="21"/>
                <w:highlight w:val="none"/>
              </w:rPr>
            </w:pPr>
          </w:p>
        </w:tc>
        <w:tc>
          <w:tcPr>
            <w:tcW w:w="908" w:type="dxa"/>
            <w:vAlign w:val="center"/>
          </w:tcPr>
          <w:p w14:paraId="18A18D08">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606DFB17">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6FC3BEDC">
            <w:pPr>
              <w:pStyle w:val="32"/>
              <w:spacing w:line="360" w:lineRule="auto"/>
              <w:jc w:val="center"/>
              <w:rPr>
                <w:rFonts w:hint="eastAsia" w:ascii="宋体" w:hAnsi="宋体" w:eastAsia="宋体" w:cs="宋体"/>
                <w:color w:val="auto"/>
                <w:sz w:val="21"/>
                <w:szCs w:val="21"/>
                <w:highlight w:val="none"/>
              </w:rPr>
            </w:pPr>
          </w:p>
        </w:tc>
        <w:tc>
          <w:tcPr>
            <w:tcW w:w="1849" w:type="dxa"/>
            <w:vAlign w:val="center"/>
          </w:tcPr>
          <w:p w14:paraId="364F0FAE">
            <w:pPr>
              <w:pStyle w:val="32"/>
              <w:spacing w:line="360" w:lineRule="auto"/>
              <w:jc w:val="center"/>
              <w:rPr>
                <w:rFonts w:hint="eastAsia" w:ascii="宋体" w:hAnsi="宋体" w:eastAsia="宋体" w:cs="宋体"/>
                <w:color w:val="auto"/>
                <w:sz w:val="21"/>
                <w:szCs w:val="21"/>
                <w:highlight w:val="none"/>
              </w:rPr>
            </w:pPr>
          </w:p>
        </w:tc>
        <w:tc>
          <w:tcPr>
            <w:tcW w:w="1417" w:type="dxa"/>
            <w:vAlign w:val="center"/>
          </w:tcPr>
          <w:p w14:paraId="22E8D665">
            <w:pPr>
              <w:pStyle w:val="32"/>
              <w:spacing w:line="360" w:lineRule="auto"/>
              <w:jc w:val="center"/>
              <w:rPr>
                <w:rFonts w:hint="eastAsia" w:ascii="宋体" w:hAnsi="宋体" w:eastAsia="宋体" w:cs="宋体"/>
                <w:color w:val="auto"/>
                <w:sz w:val="21"/>
                <w:szCs w:val="21"/>
                <w:highlight w:val="none"/>
              </w:rPr>
            </w:pPr>
          </w:p>
        </w:tc>
      </w:tr>
      <w:tr w14:paraId="37D1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77" w:type="dxa"/>
            <w:vAlign w:val="center"/>
          </w:tcPr>
          <w:p w14:paraId="72BBF9DF">
            <w:pPr>
              <w:pStyle w:val="32"/>
              <w:spacing w:line="360" w:lineRule="auto"/>
              <w:jc w:val="center"/>
              <w:rPr>
                <w:rFonts w:hint="eastAsia" w:ascii="宋体" w:hAnsi="宋体" w:eastAsia="宋体" w:cs="宋体"/>
                <w:color w:val="auto"/>
                <w:sz w:val="21"/>
                <w:szCs w:val="21"/>
                <w:highlight w:val="none"/>
              </w:rPr>
            </w:pPr>
          </w:p>
        </w:tc>
        <w:tc>
          <w:tcPr>
            <w:tcW w:w="1400" w:type="dxa"/>
            <w:vAlign w:val="center"/>
          </w:tcPr>
          <w:p w14:paraId="7EC36433">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3A0FDB77">
            <w:pPr>
              <w:pStyle w:val="32"/>
              <w:spacing w:line="360" w:lineRule="auto"/>
              <w:jc w:val="center"/>
              <w:rPr>
                <w:rFonts w:hint="eastAsia" w:ascii="宋体" w:hAnsi="宋体" w:eastAsia="宋体" w:cs="宋体"/>
                <w:color w:val="auto"/>
                <w:sz w:val="21"/>
                <w:szCs w:val="21"/>
                <w:highlight w:val="none"/>
              </w:rPr>
            </w:pPr>
          </w:p>
        </w:tc>
        <w:tc>
          <w:tcPr>
            <w:tcW w:w="908" w:type="dxa"/>
            <w:vAlign w:val="center"/>
          </w:tcPr>
          <w:p w14:paraId="414DF7D8">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788DB361">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4DF3E627">
            <w:pPr>
              <w:pStyle w:val="32"/>
              <w:spacing w:line="360" w:lineRule="auto"/>
              <w:jc w:val="center"/>
              <w:rPr>
                <w:rFonts w:hint="eastAsia" w:ascii="宋体" w:hAnsi="宋体" w:eastAsia="宋体" w:cs="宋体"/>
                <w:color w:val="auto"/>
                <w:sz w:val="21"/>
                <w:szCs w:val="21"/>
                <w:highlight w:val="none"/>
              </w:rPr>
            </w:pPr>
          </w:p>
        </w:tc>
        <w:tc>
          <w:tcPr>
            <w:tcW w:w="1849" w:type="dxa"/>
            <w:vAlign w:val="center"/>
          </w:tcPr>
          <w:p w14:paraId="2D90E943">
            <w:pPr>
              <w:pStyle w:val="32"/>
              <w:spacing w:line="360" w:lineRule="auto"/>
              <w:jc w:val="center"/>
              <w:rPr>
                <w:rFonts w:hint="eastAsia" w:ascii="宋体" w:hAnsi="宋体" w:eastAsia="宋体" w:cs="宋体"/>
                <w:color w:val="auto"/>
                <w:sz w:val="21"/>
                <w:szCs w:val="21"/>
                <w:highlight w:val="none"/>
              </w:rPr>
            </w:pPr>
          </w:p>
        </w:tc>
        <w:tc>
          <w:tcPr>
            <w:tcW w:w="1417" w:type="dxa"/>
            <w:vAlign w:val="center"/>
          </w:tcPr>
          <w:p w14:paraId="0C1A9211">
            <w:pPr>
              <w:pStyle w:val="32"/>
              <w:spacing w:line="360" w:lineRule="auto"/>
              <w:jc w:val="center"/>
              <w:rPr>
                <w:rFonts w:hint="eastAsia" w:ascii="宋体" w:hAnsi="宋体" w:eastAsia="宋体" w:cs="宋体"/>
                <w:color w:val="auto"/>
                <w:sz w:val="21"/>
                <w:szCs w:val="21"/>
                <w:highlight w:val="none"/>
              </w:rPr>
            </w:pPr>
          </w:p>
        </w:tc>
      </w:tr>
      <w:tr w14:paraId="234C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77" w:type="dxa"/>
            <w:vAlign w:val="center"/>
          </w:tcPr>
          <w:p w14:paraId="5E55D607">
            <w:pPr>
              <w:pStyle w:val="32"/>
              <w:spacing w:line="360" w:lineRule="auto"/>
              <w:jc w:val="center"/>
              <w:rPr>
                <w:rFonts w:hint="eastAsia" w:ascii="宋体" w:hAnsi="宋体" w:eastAsia="宋体" w:cs="宋体"/>
                <w:color w:val="auto"/>
                <w:sz w:val="21"/>
                <w:szCs w:val="21"/>
                <w:highlight w:val="none"/>
              </w:rPr>
            </w:pPr>
          </w:p>
        </w:tc>
        <w:tc>
          <w:tcPr>
            <w:tcW w:w="1400" w:type="dxa"/>
            <w:vAlign w:val="center"/>
          </w:tcPr>
          <w:p w14:paraId="5CDC0EFE">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0F931910">
            <w:pPr>
              <w:pStyle w:val="32"/>
              <w:spacing w:line="360" w:lineRule="auto"/>
              <w:jc w:val="center"/>
              <w:rPr>
                <w:rFonts w:hint="eastAsia" w:ascii="宋体" w:hAnsi="宋体" w:eastAsia="宋体" w:cs="宋体"/>
                <w:color w:val="auto"/>
                <w:sz w:val="21"/>
                <w:szCs w:val="21"/>
                <w:highlight w:val="none"/>
              </w:rPr>
            </w:pPr>
          </w:p>
        </w:tc>
        <w:tc>
          <w:tcPr>
            <w:tcW w:w="908" w:type="dxa"/>
            <w:vAlign w:val="center"/>
          </w:tcPr>
          <w:p w14:paraId="6AF5FBB2">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1335F211">
            <w:pPr>
              <w:pStyle w:val="32"/>
              <w:spacing w:line="360" w:lineRule="auto"/>
              <w:jc w:val="center"/>
              <w:rPr>
                <w:rFonts w:hint="eastAsia" w:ascii="宋体" w:hAnsi="宋体" w:eastAsia="宋体" w:cs="宋体"/>
                <w:color w:val="auto"/>
                <w:sz w:val="21"/>
                <w:szCs w:val="21"/>
                <w:highlight w:val="none"/>
              </w:rPr>
            </w:pPr>
          </w:p>
        </w:tc>
        <w:tc>
          <w:tcPr>
            <w:tcW w:w="909" w:type="dxa"/>
            <w:vAlign w:val="center"/>
          </w:tcPr>
          <w:p w14:paraId="3289C041">
            <w:pPr>
              <w:pStyle w:val="32"/>
              <w:spacing w:line="360" w:lineRule="auto"/>
              <w:jc w:val="center"/>
              <w:rPr>
                <w:rFonts w:hint="eastAsia" w:ascii="宋体" w:hAnsi="宋体" w:eastAsia="宋体" w:cs="宋体"/>
                <w:color w:val="auto"/>
                <w:sz w:val="21"/>
                <w:szCs w:val="21"/>
                <w:highlight w:val="none"/>
              </w:rPr>
            </w:pPr>
          </w:p>
        </w:tc>
        <w:tc>
          <w:tcPr>
            <w:tcW w:w="1849" w:type="dxa"/>
            <w:vAlign w:val="center"/>
          </w:tcPr>
          <w:p w14:paraId="46862FAC">
            <w:pPr>
              <w:pStyle w:val="32"/>
              <w:spacing w:line="360" w:lineRule="auto"/>
              <w:jc w:val="center"/>
              <w:rPr>
                <w:rFonts w:hint="eastAsia" w:ascii="宋体" w:hAnsi="宋体" w:eastAsia="宋体" w:cs="宋体"/>
                <w:color w:val="auto"/>
                <w:sz w:val="21"/>
                <w:szCs w:val="21"/>
                <w:highlight w:val="none"/>
              </w:rPr>
            </w:pPr>
          </w:p>
        </w:tc>
        <w:tc>
          <w:tcPr>
            <w:tcW w:w="1417" w:type="dxa"/>
            <w:vAlign w:val="center"/>
          </w:tcPr>
          <w:p w14:paraId="4CDC9252">
            <w:pPr>
              <w:pStyle w:val="32"/>
              <w:spacing w:line="360" w:lineRule="auto"/>
              <w:jc w:val="center"/>
              <w:rPr>
                <w:rFonts w:hint="eastAsia" w:ascii="宋体" w:hAnsi="宋体" w:eastAsia="宋体" w:cs="宋体"/>
                <w:color w:val="auto"/>
                <w:sz w:val="21"/>
                <w:szCs w:val="21"/>
                <w:highlight w:val="none"/>
              </w:rPr>
            </w:pPr>
          </w:p>
        </w:tc>
      </w:tr>
    </w:tbl>
    <w:p w14:paraId="07A735BD">
      <w:pPr>
        <w:ind w:firstLine="482"/>
        <w:jc w:val="center"/>
        <w:rPr>
          <w:rFonts w:hint="eastAsia" w:ascii="宋体" w:hAnsi="宋体" w:eastAsia="宋体" w:cs="宋体"/>
          <w:b/>
          <w:color w:val="auto"/>
          <w:sz w:val="21"/>
          <w:szCs w:val="21"/>
          <w:highlight w:val="none"/>
        </w:rPr>
      </w:pPr>
    </w:p>
    <w:p w14:paraId="5C164499">
      <w:pPr>
        <w:widowControl/>
        <w:spacing w:line="360" w:lineRule="auto"/>
        <w:ind w:left="150"/>
        <w:jc w:val="center"/>
        <w:rPr>
          <w:rFonts w:hint="eastAsia" w:ascii="宋体" w:hAnsi="宋体" w:eastAsia="宋体" w:cs="宋体"/>
          <w:b/>
          <w:color w:val="auto"/>
          <w:kern w:val="0"/>
          <w:sz w:val="21"/>
          <w:szCs w:val="21"/>
          <w:highlight w:val="none"/>
        </w:rPr>
      </w:pPr>
    </w:p>
    <w:p w14:paraId="5D529AE4">
      <w:pPr>
        <w:widowControl/>
        <w:adjustRightInd/>
        <w:jc w:val="left"/>
        <w:rPr>
          <w:rFonts w:hint="eastAsia" w:ascii="宋体" w:hAnsi="宋体" w:eastAsia="宋体" w:cs="宋体"/>
          <w:b/>
          <w:color w:val="auto"/>
          <w:kern w:val="0"/>
          <w:sz w:val="21"/>
          <w:szCs w:val="21"/>
          <w:highlight w:val="none"/>
        </w:rPr>
      </w:pPr>
    </w:p>
    <w:p w14:paraId="450CF997">
      <w:pPr>
        <w:snapToGrid w:val="0"/>
        <w:spacing w:line="360" w:lineRule="auto"/>
        <w:jc w:val="center"/>
        <w:outlineLvl w:val="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类似业绩一览表</w:t>
      </w:r>
    </w:p>
    <w:tbl>
      <w:tblPr>
        <w:tblStyle w:val="17"/>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344BE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4C6D99DF">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23B4DCDA">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6C894CB1">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6A5016AA">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1D82550C">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2C05664E">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663299F9">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采购单位联系人</w:t>
            </w:r>
          </w:p>
          <w:p w14:paraId="3E49C4EB">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2F142E95">
            <w:pPr>
              <w:adjustRightInd/>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附件页码</w:t>
            </w:r>
          </w:p>
        </w:tc>
      </w:tr>
      <w:tr w14:paraId="4EA2F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5E10D74A">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720286B">
            <w:pPr>
              <w:adjustRightInd/>
              <w:jc w:val="center"/>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7BB7859">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E04C241">
            <w:pPr>
              <w:adjustRightInd/>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79CFBE0">
            <w:pPr>
              <w:adjustRightInd/>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C77860F">
            <w:pPr>
              <w:adjustRightInd/>
              <w:spacing w:line="360" w:lineRule="auto"/>
              <w:jc w:val="center"/>
              <w:rPr>
                <w:rFonts w:hint="eastAsia" w:ascii="宋体" w:hAnsi="宋体" w:eastAsia="宋体" w:cs="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05EC472">
            <w:pPr>
              <w:adjustRightInd/>
              <w:spacing w:line="360" w:lineRule="auto"/>
              <w:jc w:val="center"/>
              <w:rPr>
                <w:rFonts w:hint="eastAsia" w:ascii="宋体" w:hAnsi="宋体" w:eastAsia="宋体" w:cs="宋体"/>
                <w:color w:val="auto"/>
                <w:sz w:val="21"/>
                <w:szCs w:val="21"/>
                <w:highlight w:val="none"/>
              </w:rPr>
            </w:pPr>
          </w:p>
        </w:tc>
      </w:tr>
      <w:tr w14:paraId="215D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5D22F021">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06316BB">
            <w:pPr>
              <w:adjustRightInd/>
              <w:jc w:val="center"/>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46BB743">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3624914">
            <w:pPr>
              <w:adjustRightInd/>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C9A3F88">
            <w:pPr>
              <w:adjustRightInd/>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484383E">
            <w:pPr>
              <w:adjustRightInd/>
              <w:spacing w:line="360" w:lineRule="auto"/>
              <w:jc w:val="center"/>
              <w:rPr>
                <w:rFonts w:hint="eastAsia" w:ascii="宋体" w:hAnsi="宋体" w:eastAsia="宋体" w:cs="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0F6E9BD6">
            <w:pPr>
              <w:adjustRightInd/>
              <w:spacing w:line="360" w:lineRule="auto"/>
              <w:jc w:val="center"/>
              <w:rPr>
                <w:rFonts w:hint="eastAsia" w:ascii="宋体" w:hAnsi="宋体" w:eastAsia="宋体" w:cs="宋体"/>
                <w:color w:val="auto"/>
                <w:sz w:val="21"/>
                <w:szCs w:val="21"/>
                <w:highlight w:val="none"/>
              </w:rPr>
            </w:pPr>
          </w:p>
        </w:tc>
      </w:tr>
      <w:tr w14:paraId="3C83B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4BD69549">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229EC56">
            <w:pPr>
              <w:adjustRightInd/>
              <w:jc w:val="center"/>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D5C586A">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AB8A4B0">
            <w:pPr>
              <w:adjustRightInd/>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892DE0A">
            <w:pPr>
              <w:adjustRightInd/>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55CE0E6">
            <w:pPr>
              <w:adjustRightInd/>
              <w:spacing w:line="360" w:lineRule="auto"/>
              <w:jc w:val="center"/>
              <w:rPr>
                <w:rFonts w:hint="eastAsia" w:ascii="宋体" w:hAnsi="宋体" w:eastAsia="宋体" w:cs="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672CCB64">
            <w:pPr>
              <w:adjustRightInd/>
              <w:spacing w:line="360" w:lineRule="auto"/>
              <w:jc w:val="center"/>
              <w:rPr>
                <w:rFonts w:hint="eastAsia" w:ascii="宋体" w:hAnsi="宋体" w:eastAsia="宋体" w:cs="宋体"/>
                <w:color w:val="auto"/>
                <w:sz w:val="21"/>
                <w:szCs w:val="21"/>
                <w:highlight w:val="none"/>
              </w:rPr>
            </w:pPr>
          </w:p>
        </w:tc>
      </w:tr>
      <w:tr w14:paraId="5B4A1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23AFEE3D">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2F5350EF">
            <w:pPr>
              <w:adjustRightInd/>
              <w:jc w:val="center"/>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A54B233">
            <w:pPr>
              <w:adjustRightInd/>
              <w:jc w:val="center"/>
              <w:rPr>
                <w:rFonts w:hint="eastAsia" w:ascii="宋体" w:hAnsi="宋体" w:eastAsia="宋体" w:cs="宋体"/>
                <w:color w:val="auto"/>
                <w:sz w:val="21"/>
                <w:szCs w:val="21"/>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0E450C0C">
            <w:pPr>
              <w:adjustRightInd/>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EBE0B6">
            <w:pPr>
              <w:adjustRightInd/>
              <w:jc w:val="center"/>
              <w:rPr>
                <w:rFonts w:hint="eastAsia" w:ascii="宋体" w:hAnsi="宋体" w:eastAsia="宋体" w:cs="宋体"/>
                <w:color w:val="auto"/>
                <w:sz w:val="21"/>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9184A02">
            <w:pPr>
              <w:adjustRightInd/>
              <w:jc w:val="center"/>
              <w:rPr>
                <w:rFonts w:hint="eastAsia" w:ascii="宋体" w:hAnsi="宋体" w:eastAsia="宋体" w:cs="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14:paraId="73DC08CA">
            <w:pPr>
              <w:adjustRightInd/>
              <w:jc w:val="center"/>
              <w:rPr>
                <w:rFonts w:hint="eastAsia" w:ascii="宋体" w:hAnsi="宋体" w:eastAsia="宋体" w:cs="宋体"/>
                <w:color w:val="auto"/>
                <w:sz w:val="21"/>
                <w:szCs w:val="21"/>
                <w:highlight w:val="none"/>
              </w:rPr>
            </w:pPr>
          </w:p>
        </w:tc>
      </w:tr>
    </w:tbl>
    <w:p w14:paraId="6E326611">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58318E94">
      <w:pPr>
        <w:pStyle w:val="23"/>
        <w:rPr>
          <w:rFonts w:hint="eastAsia"/>
          <w:color w:val="auto"/>
          <w:sz w:val="21"/>
          <w:szCs w:val="21"/>
          <w:highlight w:val="none"/>
        </w:rPr>
      </w:pPr>
    </w:p>
    <w:p w14:paraId="1E68316C">
      <w:pPr>
        <w:jc w:val="center"/>
        <w:rPr>
          <w:rFonts w:hint="eastAsia" w:ascii="宋体" w:hAnsi="宋体" w:eastAsia="宋体" w:cs="宋体"/>
          <w:b/>
          <w:color w:val="auto"/>
          <w:kern w:val="0"/>
          <w:sz w:val="21"/>
          <w:szCs w:val="21"/>
          <w:highlight w:val="none"/>
        </w:rPr>
      </w:pPr>
    </w:p>
    <w:p w14:paraId="79560CB0">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六、商务技术偏离表</w:t>
      </w:r>
    </w:p>
    <w:p w14:paraId="613E1D31">
      <w:pPr>
        <w:pStyle w:val="27"/>
        <w:ind w:firstLine="480"/>
        <w:rPr>
          <w:rFonts w:hint="eastAsia" w:ascii="宋体" w:hAnsi="宋体" w:eastAsia="宋体" w:cs="宋体"/>
          <w:color w:val="auto"/>
          <w:sz w:val="21"/>
          <w:szCs w:val="21"/>
          <w:highlight w:val="none"/>
        </w:rPr>
      </w:pP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C8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3FC35CF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83" w:type="dxa"/>
          </w:tcPr>
          <w:p w14:paraId="29908EB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采购文件章节及具体内容</w:t>
            </w:r>
          </w:p>
        </w:tc>
        <w:tc>
          <w:tcPr>
            <w:tcW w:w="3546" w:type="dxa"/>
          </w:tcPr>
          <w:p w14:paraId="3D41A32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响应文件章节及具体内容</w:t>
            </w:r>
          </w:p>
        </w:tc>
        <w:tc>
          <w:tcPr>
            <w:tcW w:w="1276" w:type="dxa"/>
          </w:tcPr>
          <w:p w14:paraId="76AB2AB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偏离说明</w:t>
            </w:r>
          </w:p>
        </w:tc>
      </w:tr>
      <w:tr w14:paraId="102E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68AF153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83" w:type="dxa"/>
          </w:tcPr>
          <w:p w14:paraId="7F490184">
            <w:pPr>
              <w:jc w:val="center"/>
              <w:rPr>
                <w:rFonts w:hint="eastAsia" w:ascii="宋体" w:hAnsi="宋体" w:eastAsia="宋体" w:cs="宋体"/>
                <w:b/>
                <w:color w:val="auto"/>
                <w:kern w:val="0"/>
                <w:sz w:val="21"/>
                <w:szCs w:val="21"/>
                <w:highlight w:val="none"/>
              </w:rPr>
            </w:pPr>
          </w:p>
        </w:tc>
        <w:tc>
          <w:tcPr>
            <w:tcW w:w="3546" w:type="dxa"/>
          </w:tcPr>
          <w:p w14:paraId="4D4F796C">
            <w:pPr>
              <w:jc w:val="center"/>
              <w:rPr>
                <w:rFonts w:hint="eastAsia" w:ascii="宋体" w:hAnsi="宋体" w:eastAsia="宋体" w:cs="宋体"/>
                <w:b/>
                <w:color w:val="auto"/>
                <w:kern w:val="0"/>
                <w:sz w:val="21"/>
                <w:szCs w:val="21"/>
                <w:highlight w:val="none"/>
              </w:rPr>
            </w:pPr>
          </w:p>
        </w:tc>
        <w:tc>
          <w:tcPr>
            <w:tcW w:w="1276" w:type="dxa"/>
          </w:tcPr>
          <w:p w14:paraId="0E6EAA9C">
            <w:pPr>
              <w:jc w:val="center"/>
              <w:rPr>
                <w:rFonts w:hint="eastAsia" w:ascii="宋体" w:hAnsi="宋体" w:eastAsia="宋体" w:cs="宋体"/>
                <w:b/>
                <w:color w:val="auto"/>
                <w:kern w:val="0"/>
                <w:sz w:val="21"/>
                <w:szCs w:val="21"/>
                <w:highlight w:val="none"/>
              </w:rPr>
            </w:pPr>
          </w:p>
        </w:tc>
      </w:tr>
      <w:tr w14:paraId="3823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2E0083C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83" w:type="dxa"/>
          </w:tcPr>
          <w:p w14:paraId="527AA64F">
            <w:pPr>
              <w:jc w:val="center"/>
              <w:rPr>
                <w:rFonts w:hint="eastAsia" w:ascii="宋体" w:hAnsi="宋体" w:eastAsia="宋体" w:cs="宋体"/>
                <w:b/>
                <w:color w:val="auto"/>
                <w:kern w:val="0"/>
                <w:sz w:val="21"/>
                <w:szCs w:val="21"/>
                <w:highlight w:val="none"/>
              </w:rPr>
            </w:pPr>
          </w:p>
        </w:tc>
        <w:tc>
          <w:tcPr>
            <w:tcW w:w="3546" w:type="dxa"/>
          </w:tcPr>
          <w:p w14:paraId="525E3091">
            <w:pPr>
              <w:jc w:val="center"/>
              <w:rPr>
                <w:rFonts w:hint="eastAsia" w:ascii="宋体" w:hAnsi="宋体" w:eastAsia="宋体" w:cs="宋体"/>
                <w:b/>
                <w:color w:val="auto"/>
                <w:kern w:val="0"/>
                <w:sz w:val="21"/>
                <w:szCs w:val="21"/>
                <w:highlight w:val="none"/>
              </w:rPr>
            </w:pPr>
          </w:p>
        </w:tc>
        <w:tc>
          <w:tcPr>
            <w:tcW w:w="1276" w:type="dxa"/>
          </w:tcPr>
          <w:p w14:paraId="61D944E7">
            <w:pPr>
              <w:jc w:val="center"/>
              <w:rPr>
                <w:rFonts w:hint="eastAsia" w:ascii="宋体" w:hAnsi="宋体" w:eastAsia="宋体" w:cs="宋体"/>
                <w:b/>
                <w:color w:val="auto"/>
                <w:kern w:val="0"/>
                <w:sz w:val="21"/>
                <w:szCs w:val="21"/>
                <w:highlight w:val="none"/>
              </w:rPr>
            </w:pPr>
          </w:p>
        </w:tc>
      </w:tr>
      <w:tr w14:paraId="6182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tcPr>
          <w:p w14:paraId="7EF46B2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683" w:type="dxa"/>
          </w:tcPr>
          <w:p w14:paraId="2CD6B5FE">
            <w:pPr>
              <w:jc w:val="center"/>
              <w:rPr>
                <w:rFonts w:hint="eastAsia" w:ascii="宋体" w:hAnsi="宋体" w:eastAsia="宋体" w:cs="宋体"/>
                <w:b/>
                <w:color w:val="auto"/>
                <w:kern w:val="0"/>
                <w:sz w:val="21"/>
                <w:szCs w:val="21"/>
                <w:highlight w:val="none"/>
              </w:rPr>
            </w:pPr>
          </w:p>
        </w:tc>
        <w:tc>
          <w:tcPr>
            <w:tcW w:w="3546" w:type="dxa"/>
          </w:tcPr>
          <w:p w14:paraId="7A3B0378">
            <w:pPr>
              <w:jc w:val="center"/>
              <w:rPr>
                <w:rFonts w:hint="eastAsia" w:ascii="宋体" w:hAnsi="宋体" w:eastAsia="宋体" w:cs="宋体"/>
                <w:b/>
                <w:color w:val="auto"/>
                <w:kern w:val="0"/>
                <w:sz w:val="21"/>
                <w:szCs w:val="21"/>
                <w:highlight w:val="none"/>
              </w:rPr>
            </w:pPr>
          </w:p>
        </w:tc>
        <w:tc>
          <w:tcPr>
            <w:tcW w:w="1276" w:type="dxa"/>
          </w:tcPr>
          <w:p w14:paraId="69F7E22E">
            <w:pPr>
              <w:jc w:val="center"/>
              <w:rPr>
                <w:rFonts w:hint="eastAsia" w:ascii="宋体" w:hAnsi="宋体" w:eastAsia="宋体" w:cs="宋体"/>
                <w:b/>
                <w:color w:val="auto"/>
                <w:kern w:val="0"/>
                <w:sz w:val="21"/>
                <w:szCs w:val="21"/>
                <w:highlight w:val="none"/>
              </w:rPr>
            </w:pPr>
          </w:p>
        </w:tc>
      </w:tr>
    </w:tbl>
    <w:p w14:paraId="781432C6">
      <w:pPr>
        <w:spacing w:line="360" w:lineRule="auto"/>
        <w:ind w:right="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供应商保证：除商务技术偏离表列出的偏离外，供应商响应采购文件的全部要求</w:t>
      </w:r>
      <w:r>
        <w:rPr>
          <w:rFonts w:hint="eastAsia" w:ascii="宋体" w:hAnsi="宋体" w:eastAsia="宋体" w:cs="宋体"/>
          <w:color w:val="auto"/>
          <w:sz w:val="21"/>
          <w:szCs w:val="21"/>
          <w:highlight w:val="none"/>
          <w:lang w:eastAsia="zh-CN"/>
        </w:rPr>
        <w:t>。</w:t>
      </w:r>
    </w:p>
    <w:p w14:paraId="60BB50FA">
      <w:pPr>
        <w:spacing w:line="360" w:lineRule="auto"/>
        <w:ind w:right="420"/>
        <w:rPr>
          <w:rFonts w:hint="eastAsia" w:ascii="宋体" w:hAnsi="宋体" w:eastAsia="宋体" w:cs="宋体"/>
          <w:color w:val="auto"/>
          <w:sz w:val="21"/>
          <w:szCs w:val="21"/>
          <w:highlight w:val="none"/>
        </w:rPr>
      </w:pPr>
    </w:p>
    <w:p w14:paraId="11571757">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2AF678E6">
      <w:pPr>
        <w:spacing w:line="360" w:lineRule="auto"/>
        <w:ind w:right="4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2.本表格所反映的偏离情况与“符合性审查资料”、“评标标准相应的商务技术资料”不一致的，以“符合性审查资料”、“评标标准相应的商务技术资料”为准。</w:t>
      </w:r>
    </w:p>
    <w:p w14:paraId="25A82AF3">
      <w:pPr>
        <w:spacing w:line="360" w:lineRule="auto"/>
        <w:ind w:right="42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3.投标人须保证：除商务技术偏离表列出的偏离外，投标人响应招标文件的全部非实质性要求。</w:t>
      </w:r>
    </w:p>
    <w:p w14:paraId="024A5A94">
      <w:pPr>
        <w:pStyle w:val="23"/>
        <w:rPr>
          <w:rFonts w:hint="eastAsia" w:ascii="宋体" w:hAnsi="宋体" w:eastAsia="宋体" w:cs="宋体"/>
          <w:color w:val="auto"/>
          <w:sz w:val="21"/>
          <w:szCs w:val="21"/>
          <w:highlight w:val="none"/>
        </w:rPr>
      </w:pPr>
    </w:p>
    <w:p w14:paraId="0B918216">
      <w:pPr>
        <w:widowControl/>
        <w:spacing w:line="360" w:lineRule="auto"/>
        <w:ind w:left="150"/>
        <w:jc w:val="center"/>
        <w:rPr>
          <w:rFonts w:hint="eastAsia" w:ascii="宋体" w:hAnsi="宋体" w:eastAsia="宋体" w:cs="宋体"/>
          <w:b/>
          <w:color w:val="auto"/>
          <w:kern w:val="0"/>
          <w:sz w:val="21"/>
          <w:szCs w:val="21"/>
          <w:highlight w:val="none"/>
        </w:rPr>
      </w:pPr>
    </w:p>
    <w:p w14:paraId="683839B1">
      <w:pPr>
        <w:widowControl/>
        <w:spacing w:line="360" w:lineRule="auto"/>
        <w:ind w:left="150"/>
        <w:jc w:val="center"/>
        <w:rPr>
          <w:rFonts w:hint="eastAsia" w:ascii="宋体" w:hAnsi="宋体" w:eastAsia="宋体" w:cs="宋体"/>
          <w:b/>
          <w:color w:val="auto"/>
          <w:kern w:val="0"/>
          <w:sz w:val="21"/>
          <w:szCs w:val="21"/>
          <w:highlight w:val="none"/>
        </w:rPr>
      </w:pPr>
    </w:p>
    <w:p w14:paraId="500A21E1">
      <w:pPr>
        <w:widowControl/>
        <w:spacing w:line="360" w:lineRule="auto"/>
        <w:ind w:left="150"/>
        <w:jc w:val="center"/>
        <w:rPr>
          <w:rFonts w:hint="eastAsia" w:ascii="宋体" w:hAnsi="宋体" w:eastAsia="宋体" w:cs="宋体"/>
          <w:b/>
          <w:color w:val="auto"/>
          <w:kern w:val="0"/>
          <w:sz w:val="21"/>
          <w:szCs w:val="21"/>
          <w:highlight w:val="none"/>
        </w:rPr>
      </w:pPr>
    </w:p>
    <w:p w14:paraId="2FC281C4">
      <w:pPr>
        <w:snapToGrid w:val="0"/>
        <w:spacing w:line="360" w:lineRule="auto"/>
        <w:jc w:val="center"/>
        <w:outlineLvl w:val="2"/>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w:t>
      </w:r>
      <w:r>
        <w:rPr>
          <w:rFonts w:hint="eastAsia" w:ascii="宋体" w:hAnsi="宋体" w:eastAsia="宋体" w:cs="宋体"/>
          <w:b/>
          <w:color w:val="auto"/>
          <w:kern w:val="0"/>
          <w:sz w:val="21"/>
          <w:szCs w:val="21"/>
          <w:highlight w:val="none"/>
          <w:lang w:val="zh-CN"/>
        </w:rPr>
        <w:t>供应商认为需要的其他文件或说明</w:t>
      </w:r>
      <w:r>
        <w:rPr>
          <w:rFonts w:hint="eastAsia" w:ascii="宋体" w:hAnsi="宋体" w:eastAsia="宋体" w:cs="宋体"/>
          <w:b/>
          <w:color w:val="auto"/>
          <w:kern w:val="0"/>
          <w:sz w:val="21"/>
          <w:szCs w:val="21"/>
          <w:highlight w:val="none"/>
        </w:rPr>
        <w:t>（如果有）</w:t>
      </w:r>
    </w:p>
    <w:p w14:paraId="53F90B8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（由供应商根据采购需求自行编制）</w:t>
      </w:r>
    </w:p>
    <w:p w14:paraId="143D07C7">
      <w:pPr>
        <w:snapToGrid w:val="0"/>
        <w:spacing w:line="360" w:lineRule="auto"/>
        <w:ind w:left="4200" w:leftChars="2000"/>
        <w:jc w:val="left"/>
        <w:rPr>
          <w:rFonts w:ascii="宋体" w:hAnsi="宋体" w:cs="仿宋_GB2312"/>
          <w:color w:val="auto"/>
          <w:sz w:val="21"/>
          <w:szCs w:val="21"/>
          <w:highlight w:val="none"/>
        </w:rPr>
      </w:pPr>
    </w:p>
    <w:p w14:paraId="456039F7">
      <w:pPr>
        <w:widowControl/>
        <w:spacing w:line="360" w:lineRule="auto"/>
        <w:ind w:left="150"/>
        <w:jc w:val="center"/>
        <w:rPr>
          <w:rFonts w:ascii="宋体" w:hAnsi="宋体" w:cs="仿宋_GB2312"/>
          <w:b/>
          <w:color w:val="auto"/>
          <w:kern w:val="0"/>
          <w:sz w:val="21"/>
          <w:szCs w:val="21"/>
          <w:highlight w:val="none"/>
        </w:rPr>
      </w:pPr>
    </w:p>
    <w:p w14:paraId="179C8DDA">
      <w:pPr>
        <w:widowControl/>
        <w:spacing w:line="360" w:lineRule="auto"/>
        <w:ind w:left="150"/>
        <w:jc w:val="center"/>
        <w:rPr>
          <w:rFonts w:ascii="宋体" w:hAnsi="宋体" w:cs="仿宋_GB2312"/>
          <w:b/>
          <w:color w:val="auto"/>
          <w:kern w:val="0"/>
          <w:sz w:val="21"/>
          <w:szCs w:val="21"/>
          <w:highlight w:val="none"/>
        </w:rPr>
      </w:pPr>
    </w:p>
    <w:p w14:paraId="6BFAA4DB">
      <w:pPr>
        <w:widowControl/>
        <w:adjustRightInd/>
        <w:jc w:val="left"/>
        <w:rPr>
          <w:rFonts w:ascii="宋体" w:hAnsi="宋体" w:cs="仿宋_GB2312"/>
          <w:b/>
          <w:color w:val="auto"/>
          <w:kern w:val="0"/>
          <w:sz w:val="21"/>
          <w:szCs w:val="21"/>
          <w:highlight w:val="none"/>
        </w:rPr>
      </w:pPr>
      <w:r>
        <w:rPr>
          <w:rFonts w:ascii="宋体" w:hAnsi="宋体" w:cs="仿宋_GB2312"/>
          <w:b/>
          <w:color w:val="auto"/>
          <w:kern w:val="0"/>
          <w:sz w:val="21"/>
          <w:szCs w:val="21"/>
          <w:highlight w:val="none"/>
        </w:rPr>
        <w:br w:type="page"/>
      </w:r>
    </w:p>
    <w:p w14:paraId="71329458">
      <w:pPr>
        <w:widowControl/>
        <w:adjustRightInd/>
        <w:jc w:val="left"/>
        <w:rPr>
          <w:rFonts w:ascii="宋体" w:hAnsi="宋体" w:cs="仿宋_GB2312"/>
          <w:b/>
          <w:color w:val="auto"/>
          <w:sz w:val="21"/>
          <w:szCs w:val="21"/>
          <w:highlight w:val="none"/>
        </w:rPr>
      </w:pPr>
    </w:p>
    <w:p w14:paraId="3C71F9B7">
      <w:pPr>
        <w:spacing w:line="360" w:lineRule="auto"/>
        <w:jc w:val="center"/>
        <w:outlineLvl w:val="1"/>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报价文件部分</w:t>
      </w:r>
    </w:p>
    <w:p w14:paraId="7B85C428">
      <w:pPr>
        <w:spacing w:line="360" w:lineRule="auto"/>
        <w:jc w:val="center"/>
        <w:rPr>
          <w:rFonts w:ascii="宋体" w:hAnsi="宋体" w:cs="仿宋_GB2312"/>
          <w:b/>
          <w:color w:val="auto"/>
          <w:kern w:val="0"/>
          <w:sz w:val="21"/>
          <w:szCs w:val="21"/>
          <w:highlight w:val="none"/>
        </w:rPr>
      </w:pPr>
    </w:p>
    <w:p w14:paraId="55C33B33">
      <w:pPr>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目录</w:t>
      </w:r>
    </w:p>
    <w:p w14:paraId="3DC2F95B">
      <w:pPr>
        <w:spacing w:line="360" w:lineRule="auto"/>
        <w:jc w:val="center"/>
        <w:rPr>
          <w:rFonts w:ascii="宋体" w:hAnsi="宋体" w:cs="仿宋_GB2312"/>
          <w:b/>
          <w:color w:val="auto"/>
          <w:kern w:val="0"/>
          <w:sz w:val="21"/>
          <w:szCs w:val="21"/>
          <w:highlight w:val="none"/>
        </w:rPr>
      </w:pPr>
    </w:p>
    <w:p w14:paraId="7BE4EC20">
      <w:pPr>
        <w:tabs>
          <w:tab w:val="left" w:leader="dot" w:pos="7980"/>
          <w:tab w:val="left" w:leader="dot" w:pos="8400"/>
        </w:tabs>
        <w:snapToGrid w:val="0"/>
        <w:spacing w:line="360" w:lineRule="auto"/>
        <w:ind w:left="420" w:leftChars="200" w:right="210" w:rightChars="100"/>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ascii="宋体" w:hAnsi="宋体" w:cs="仿宋_GB2312"/>
          <w:color w:val="auto"/>
          <w:sz w:val="21"/>
          <w:szCs w:val="21"/>
          <w:highlight w:val="none"/>
        </w:rPr>
        <w:t>1）</w:t>
      </w:r>
      <w:r>
        <w:rPr>
          <w:rFonts w:hint="eastAsia" w:ascii="宋体" w:hAnsi="宋体" w:cs="仿宋_GB2312"/>
          <w:color w:val="auto"/>
          <w:sz w:val="21"/>
          <w:szCs w:val="21"/>
          <w:highlight w:val="none"/>
        </w:rPr>
        <w:t>初次</w:t>
      </w:r>
      <w:r>
        <w:rPr>
          <w:rFonts w:ascii="宋体" w:hAnsi="宋体" w:cs="仿宋_GB2312"/>
          <w:color w:val="auto"/>
          <w:sz w:val="21"/>
          <w:szCs w:val="21"/>
          <w:highlight w:val="none"/>
        </w:rPr>
        <w:t>开标一览表（报价表）</w:t>
      </w:r>
      <w:r>
        <w:rPr>
          <w:rFonts w:ascii="宋体" w:hAnsi="宋体" w:cs="仿宋_GB2312"/>
          <w:color w:val="auto"/>
          <w:sz w:val="21"/>
          <w:szCs w:val="21"/>
          <w:highlight w:val="none"/>
        </w:rPr>
        <w:tab/>
      </w:r>
      <w:r>
        <w:rPr>
          <w:rFonts w:hint="eastAsia" w:ascii="宋体" w:hAnsi="宋体" w:cs="仿宋_GB2312"/>
          <w:color w:val="auto"/>
          <w:sz w:val="21"/>
          <w:szCs w:val="21"/>
          <w:highlight w:val="none"/>
        </w:rPr>
        <w:t>（页码）（2</w:t>
      </w:r>
      <w:r>
        <w:rPr>
          <w:rFonts w:ascii="宋体" w:hAnsi="宋体" w:cs="仿宋_GB2312"/>
          <w:color w:val="auto"/>
          <w:sz w:val="21"/>
          <w:szCs w:val="21"/>
          <w:highlight w:val="none"/>
        </w:rPr>
        <w:t>）</w:t>
      </w:r>
      <w:r>
        <w:rPr>
          <w:rFonts w:hint="eastAsia" w:ascii="宋体" w:hAnsi="宋体" w:cs="仿宋_GB2312"/>
          <w:color w:val="auto"/>
          <w:sz w:val="21"/>
          <w:szCs w:val="21"/>
          <w:highlight w:val="none"/>
        </w:rPr>
        <w:t>报价组成明细表</w:t>
      </w:r>
      <w:r>
        <w:rPr>
          <w:rFonts w:ascii="宋体" w:hAnsi="宋体" w:cs="仿宋_GB2312"/>
          <w:color w:val="auto"/>
          <w:sz w:val="21"/>
          <w:szCs w:val="21"/>
          <w:highlight w:val="none"/>
        </w:rPr>
        <w:tab/>
      </w:r>
      <w:r>
        <w:rPr>
          <w:rFonts w:hint="eastAsia" w:ascii="宋体" w:hAnsi="宋体" w:cs="仿宋_GB2312"/>
          <w:color w:val="auto"/>
          <w:sz w:val="21"/>
          <w:szCs w:val="21"/>
          <w:highlight w:val="none"/>
        </w:rPr>
        <w:t>（页码）</w:t>
      </w:r>
    </w:p>
    <w:p w14:paraId="18438030">
      <w:pPr>
        <w:tabs>
          <w:tab w:val="left" w:leader="dot" w:pos="7980"/>
          <w:tab w:val="left" w:leader="dot" w:pos="8400"/>
        </w:tabs>
        <w:snapToGrid w:val="0"/>
        <w:spacing w:line="360" w:lineRule="auto"/>
        <w:ind w:left="420" w:leftChars="200" w:right="210" w:rightChars="100"/>
        <w:rPr>
          <w:rFonts w:ascii="宋体" w:hAnsi="宋体" w:cs="仿宋_GB2312"/>
          <w:color w:val="auto"/>
          <w:sz w:val="21"/>
          <w:szCs w:val="21"/>
          <w:highlight w:val="none"/>
        </w:rPr>
      </w:pPr>
      <w:r>
        <w:rPr>
          <w:rFonts w:hint="eastAsia" w:ascii="宋体" w:hAnsi="宋体" w:cs="仿宋_GB2312"/>
          <w:color w:val="auto"/>
          <w:sz w:val="21"/>
          <w:szCs w:val="21"/>
          <w:highlight w:val="none"/>
        </w:rPr>
        <w:t>（3）报价情况说明（如果有）</w:t>
      </w:r>
      <w:r>
        <w:rPr>
          <w:rFonts w:ascii="宋体" w:hAnsi="宋体" w:cs="仿宋_GB2312"/>
          <w:color w:val="auto"/>
          <w:sz w:val="21"/>
          <w:szCs w:val="21"/>
          <w:highlight w:val="none"/>
        </w:rPr>
        <w:tab/>
      </w:r>
      <w:r>
        <w:rPr>
          <w:rFonts w:hint="eastAsia" w:ascii="宋体" w:hAnsi="宋体" w:cs="仿宋_GB2312"/>
          <w:color w:val="auto"/>
          <w:sz w:val="21"/>
          <w:szCs w:val="21"/>
          <w:highlight w:val="none"/>
        </w:rPr>
        <w:t>（页码）</w:t>
      </w:r>
    </w:p>
    <w:p w14:paraId="70996EF3">
      <w:pPr>
        <w:tabs>
          <w:tab w:val="left" w:leader="dot" w:pos="7980"/>
          <w:tab w:val="left" w:leader="dot" w:pos="8400"/>
        </w:tabs>
        <w:snapToGrid w:val="0"/>
        <w:spacing w:line="360" w:lineRule="auto"/>
        <w:ind w:left="420" w:leftChars="200" w:right="210" w:rightChars="100"/>
        <w:rPr>
          <w:rFonts w:ascii="宋体" w:hAnsi="宋体" w:cs="仿宋_GB2312"/>
          <w:color w:val="auto"/>
          <w:sz w:val="21"/>
          <w:szCs w:val="21"/>
          <w:highlight w:val="none"/>
        </w:rPr>
      </w:pPr>
      <w:r>
        <w:rPr>
          <w:rFonts w:hint="eastAsia" w:ascii="宋体" w:hAnsi="宋体" w:cs="仿宋_GB2312"/>
          <w:color w:val="auto"/>
          <w:sz w:val="21"/>
          <w:szCs w:val="21"/>
          <w:highlight w:val="none"/>
        </w:rPr>
        <w:t>（4）</w:t>
      </w:r>
      <w:r>
        <w:rPr>
          <w:rFonts w:ascii="宋体" w:hAnsi="宋体" w:cs="仿宋_GB2312"/>
          <w:color w:val="auto"/>
          <w:sz w:val="21"/>
          <w:szCs w:val="21"/>
          <w:highlight w:val="none"/>
        </w:rPr>
        <w:t>中小企业声明函</w:t>
      </w:r>
      <w:r>
        <w:rPr>
          <w:rFonts w:hint="eastAsia" w:ascii="宋体" w:hAnsi="宋体" w:cs="仿宋_GB2312"/>
          <w:color w:val="auto"/>
          <w:sz w:val="21"/>
          <w:szCs w:val="21"/>
          <w:highlight w:val="none"/>
        </w:rPr>
        <w:t>（如果有）</w:t>
      </w:r>
      <w:r>
        <w:rPr>
          <w:rFonts w:ascii="宋体" w:hAnsi="宋体" w:cs="仿宋_GB2312"/>
          <w:color w:val="auto"/>
          <w:sz w:val="21"/>
          <w:szCs w:val="21"/>
          <w:highlight w:val="none"/>
        </w:rPr>
        <w:tab/>
      </w:r>
      <w:r>
        <w:rPr>
          <w:rFonts w:hint="eastAsia" w:ascii="宋体" w:hAnsi="宋体" w:cs="仿宋_GB2312"/>
          <w:color w:val="auto"/>
          <w:sz w:val="21"/>
          <w:szCs w:val="21"/>
          <w:highlight w:val="none"/>
        </w:rPr>
        <w:t>（页码）</w:t>
      </w:r>
    </w:p>
    <w:p w14:paraId="4942655A">
      <w:pPr>
        <w:snapToGrid w:val="0"/>
        <w:spacing w:line="360" w:lineRule="auto"/>
        <w:ind w:right="480"/>
        <w:jc w:val="center"/>
        <w:rPr>
          <w:rFonts w:ascii="宋体" w:hAnsi="宋体" w:cs="仿宋_GB2312"/>
          <w:b/>
          <w:color w:val="auto"/>
          <w:kern w:val="0"/>
          <w:sz w:val="21"/>
          <w:szCs w:val="21"/>
          <w:highlight w:val="none"/>
        </w:rPr>
      </w:pPr>
    </w:p>
    <w:p w14:paraId="1336F7F4">
      <w:pPr>
        <w:snapToGrid w:val="0"/>
        <w:spacing w:line="360" w:lineRule="auto"/>
        <w:ind w:right="480"/>
        <w:jc w:val="center"/>
        <w:rPr>
          <w:rFonts w:ascii="宋体" w:hAnsi="宋体" w:cs="仿宋_GB2312"/>
          <w:b/>
          <w:color w:val="auto"/>
          <w:kern w:val="0"/>
          <w:sz w:val="21"/>
          <w:szCs w:val="21"/>
          <w:highlight w:val="none"/>
        </w:rPr>
      </w:pPr>
    </w:p>
    <w:p w14:paraId="3ED2FF57">
      <w:pPr>
        <w:widowControl/>
        <w:adjustRightInd/>
        <w:jc w:val="left"/>
        <w:rPr>
          <w:rFonts w:ascii="宋体" w:hAnsi="宋体" w:cs="仿宋_GB2312"/>
          <w:b/>
          <w:color w:val="auto"/>
          <w:sz w:val="21"/>
          <w:szCs w:val="21"/>
          <w:highlight w:val="none"/>
        </w:rPr>
      </w:pPr>
    </w:p>
    <w:p w14:paraId="3F9A932F">
      <w:pPr>
        <w:widowControl/>
        <w:adjustRightInd/>
        <w:jc w:val="left"/>
        <w:rPr>
          <w:rFonts w:ascii="宋体" w:hAnsi="宋体" w:cs="仿宋_GB2312"/>
          <w:b/>
          <w:color w:val="auto"/>
          <w:kern w:val="0"/>
          <w:sz w:val="21"/>
          <w:szCs w:val="21"/>
          <w:highlight w:val="none"/>
        </w:rPr>
      </w:pPr>
      <w:r>
        <w:rPr>
          <w:rFonts w:ascii="宋体" w:hAnsi="宋体" w:cs="仿宋_GB2312"/>
          <w:b/>
          <w:color w:val="auto"/>
          <w:kern w:val="0"/>
          <w:sz w:val="21"/>
          <w:szCs w:val="21"/>
          <w:highlight w:val="none"/>
        </w:rPr>
        <w:br w:type="page"/>
      </w:r>
    </w:p>
    <w:p w14:paraId="280D3F1A">
      <w:pPr>
        <w:snapToGrid w:val="0"/>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一、初次开标一览表（报价表）</w:t>
      </w:r>
    </w:p>
    <w:p w14:paraId="1F3A97CC">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浙江艺术职业学院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浙江省成套工程有限公司</w:t>
      </w:r>
      <w:r>
        <w:rPr>
          <w:rFonts w:hint="eastAsia" w:ascii="宋体" w:hAnsi="宋体" w:cs="宋体"/>
          <w:color w:val="auto"/>
          <w:kern w:val="0"/>
          <w:sz w:val="21"/>
          <w:szCs w:val="21"/>
          <w:highlight w:val="none"/>
          <w:lang w:val="zh-CN"/>
        </w:rPr>
        <w:t>：</w:t>
      </w:r>
    </w:p>
    <w:p w14:paraId="25DE2E4D">
      <w:pPr>
        <w:snapToGrid w:val="0"/>
        <w:spacing w:line="288"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按你方磋商文件要求，我们，本响应文件签字方，谨此向你方发出要约如下：如你方接受本投标，我方关于</w:t>
      </w:r>
      <w:r>
        <w:rPr>
          <w:rFonts w:hint="eastAsia" w:ascii="宋体" w:hAnsi="宋体" w:cs="宋体"/>
          <w:color w:val="auto"/>
          <w:sz w:val="21"/>
          <w:szCs w:val="21"/>
          <w:highlight w:val="none"/>
          <w:lang w:eastAsia="zh-CN"/>
        </w:rPr>
        <w:t>浙江艺术职业学院8号楼整体改造工程设计</w:t>
      </w:r>
      <w:r>
        <w:rPr>
          <w:rFonts w:hint="eastAsia" w:ascii="宋体" w:hAnsi="宋体" w:cs="宋体"/>
          <w:color w:val="auto"/>
          <w:kern w:val="0"/>
          <w:sz w:val="21"/>
          <w:szCs w:val="21"/>
          <w:highlight w:val="none"/>
          <w:lang w:val="zh-CN"/>
        </w:rPr>
        <w:t>【项目编号：</w:t>
      </w:r>
      <w:r>
        <w:rPr>
          <w:rFonts w:hint="eastAsia" w:ascii="宋体" w:hAnsi="宋体" w:cs="宋体"/>
          <w:color w:val="auto"/>
          <w:sz w:val="21"/>
          <w:szCs w:val="21"/>
          <w:highlight w:val="none"/>
          <w:lang w:eastAsia="zh-CN"/>
        </w:rPr>
        <w:t>CTGC-S2025-006</w:t>
      </w:r>
      <w:r>
        <w:rPr>
          <w:rFonts w:hint="eastAsia" w:ascii="宋体" w:hAnsi="宋体" w:cs="宋体"/>
          <w:color w:val="auto"/>
          <w:sz w:val="21"/>
          <w:szCs w:val="21"/>
          <w:highlight w:val="none"/>
        </w:rPr>
        <w:t>】</w:t>
      </w:r>
      <w:r>
        <w:rPr>
          <w:rFonts w:hint="eastAsia" w:ascii="宋体" w:hAnsi="宋体" w:cs="仿宋_GB2312"/>
          <w:color w:val="auto"/>
          <w:kern w:val="0"/>
          <w:sz w:val="21"/>
          <w:szCs w:val="21"/>
          <w:highlight w:val="none"/>
          <w:lang w:val="zh-CN"/>
        </w:rPr>
        <w:t>的初次报价如下：</w:t>
      </w:r>
    </w:p>
    <w:p w14:paraId="2E04F2C5">
      <w:pPr>
        <w:spacing w:line="360" w:lineRule="auto"/>
        <w:jc w:val="center"/>
        <w:rPr>
          <w:rFonts w:hint="eastAsia" w:ascii="宋体" w:hAnsi="宋体" w:cs="宋体"/>
          <w:b/>
          <w:color w:val="auto"/>
          <w:kern w:val="0"/>
          <w:sz w:val="21"/>
          <w:szCs w:val="21"/>
          <w:highlight w:val="none"/>
          <w:lang w:val="zh-CN"/>
        </w:rPr>
      </w:pPr>
    </w:p>
    <w:p w14:paraId="57A2F47F">
      <w:pPr>
        <w:spacing w:line="360" w:lineRule="auto"/>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初次开标一览表（报价表）（单位均为人民币元）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295"/>
        <w:gridCol w:w="2310"/>
        <w:gridCol w:w="1500"/>
        <w:gridCol w:w="1320"/>
      </w:tblGrid>
      <w:tr w14:paraId="48B4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1615" w:type="dxa"/>
            <w:vAlign w:val="center"/>
          </w:tcPr>
          <w:p w14:paraId="624D2F4A">
            <w:pPr>
              <w:jc w:val="center"/>
              <w:rPr>
                <w:b/>
                <w:bCs/>
                <w:highlight w:val="none"/>
              </w:rPr>
            </w:pPr>
            <w:r>
              <w:rPr>
                <w:rFonts w:hint="eastAsia"/>
                <w:b/>
                <w:bCs/>
                <w:highlight w:val="none"/>
                <w:lang w:val="en-US" w:eastAsia="zh-CN"/>
              </w:rPr>
              <w:t>项目</w:t>
            </w:r>
            <w:r>
              <w:rPr>
                <w:b/>
                <w:bCs/>
                <w:highlight w:val="none"/>
              </w:rPr>
              <w:t>名称</w:t>
            </w:r>
          </w:p>
        </w:tc>
        <w:tc>
          <w:tcPr>
            <w:tcW w:w="2295" w:type="dxa"/>
            <w:vAlign w:val="center"/>
          </w:tcPr>
          <w:p w14:paraId="461C0CB7">
            <w:pPr>
              <w:jc w:val="center"/>
              <w:rPr>
                <w:b/>
                <w:bCs/>
                <w:highlight w:val="none"/>
              </w:rPr>
            </w:pPr>
            <w:r>
              <w:rPr>
                <w:rFonts w:hint="eastAsia"/>
                <w:b/>
                <w:bCs/>
                <w:szCs w:val="21"/>
                <w:highlight w:val="none"/>
              </w:rPr>
              <w:t>具体服务</w:t>
            </w:r>
          </w:p>
        </w:tc>
        <w:tc>
          <w:tcPr>
            <w:tcW w:w="2310" w:type="dxa"/>
            <w:vAlign w:val="center"/>
          </w:tcPr>
          <w:p w14:paraId="3D20925C">
            <w:pPr>
              <w:jc w:val="center"/>
              <w:rPr>
                <w:b/>
                <w:bCs/>
                <w:highlight w:val="none"/>
              </w:rPr>
            </w:pPr>
            <w:r>
              <w:rPr>
                <w:rFonts w:hint="eastAsia"/>
                <w:b/>
                <w:bCs/>
                <w:highlight w:val="none"/>
              </w:rPr>
              <w:t>服务期</w:t>
            </w:r>
          </w:p>
        </w:tc>
        <w:tc>
          <w:tcPr>
            <w:tcW w:w="1500" w:type="dxa"/>
            <w:vAlign w:val="center"/>
          </w:tcPr>
          <w:p w14:paraId="259BB102">
            <w:pPr>
              <w:jc w:val="center"/>
              <w:rPr>
                <w:b/>
                <w:bCs/>
                <w:highlight w:val="none"/>
              </w:rPr>
            </w:pPr>
            <w:r>
              <w:rPr>
                <w:rFonts w:hint="eastAsia"/>
                <w:b/>
                <w:bCs/>
                <w:highlight w:val="none"/>
              </w:rPr>
              <w:t>项目负责人</w:t>
            </w:r>
          </w:p>
        </w:tc>
        <w:tc>
          <w:tcPr>
            <w:tcW w:w="1320" w:type="dxa"/>
            <w:vAlign w:val="center"/>
          </w:tcPr>
          <w:p w14:paraId="60E26E8B">
            <w:pPr>
              <w:jc w:val="center"/>
              <w:rPr>
                <w:b/>
                <w:bCs/>
                <w:highlight w:val="none"/>
              </w:rPr>
            </w:pPr>
            <w:r>
              <w:rPr>
                <w:b/>
                <w:bCs/>
                <w:highlight w:val="none"/>
              </w:rPr>
              <w:t>备注</w:t>
            </w:r>
          </w:p>
          <w:p w14:paraId="69B7BC03">
            <w:pPr>
              <w:jc w:val="center"/>
              <w:rPr>
                <w:b/>
                <w:bCs/>
                <w:highlight w:val="none"/>
              </w:rPr>
            </w:pPr>
            <w:r>
              <w:rPr>
                <w:b/>
                <w:bCs/>
                <w:highlight w:val="none"/>
              </w:rPr>
              <w:t>（如果有）</w:t>
            </w:r>
          </w:p>
        </w:tc>
      </w:tr>
      <w:tr w14:paraId="3857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615" w:type="dxa"/>
            <w:vAlign w:val="center"/>
          </w:tcPr>
          <w:p w14:paraId="546CC7D9">
            <w:pPr>
              <w:jc w:val="center"/>
              <w:rPr>
                <w:b/>
                <w:bCs/>
                <w:highlight w:val="none"/>
              </w:rPr>
            </w:pPr>
          </w:p>
        </w:tc>
        <w:tc>
          <w:tcPr>
            <w:tcW w:w="2295" w:type="dxa"/>
            <w:vAlign w:val="center"/>
          </w:tcPr>
          <w:p w14:paraId="6C3BA15A">
            <w:pPr>
              <w:jc w:val="center"/>
              <w:rPr>
                <w:b/>
                <w:bCs/>
                <w:highlight w:val="none"/>
              </w:rPr>
            </w:pPr>
          </w:p>
        </w:tc>
        <w:tc>
          <w:tcPr>
            <w:tcW w:w="2310" w:type="dxa"/>
            <w:vAlign w:val="center"/>
          </w:tcPr>
          <w:p w14:paraId="46A9EB83">
            <w:pPr>
              <w:jc w:val="center"/>
              <w:rPr>
                <w:b/>
                <w:bCs/>
                <w:highlight w:val="none"/>
              </w:rPr>
            </w:pPr>
          </w:p>
        </w:tc>
        <w:tc>
          <w:tcPr>
            <w:tcW w:w="1500" w:type="dxa"/>
            <w:vAlign w:val="center"/>
          </w:tcPr>
          <w:p w14:paraId="7FBCD721">
            <w:pPr>
              <w:jc w:val="center"/>
              <w:rPr>
                <w:b/>
                <w:bCs/>
                <w:highlight w:val="none"/>
              </w:rPr>
            </w:pPr>
          </w:p>
        </w:tc>
        <w:tc>
          <w:tcPr>
            <w:tcW w:w="1320" w:type="dxa"/>
            <w:vAlign w:val="center"/>
          </w:tcPr>
          <w:p w14:paraId="0A960554">
            <w:pPr>
              <w:jc w:val="center"/>
              <w:rPr>
                <w:b/>
                <w:bCs/>
                <w:highlight w:val="none"/>
              </w:rPr>
            </w:pPr>
          </w:p>
        </w:tc>
      </w:tr>
      <w:tr w14:paraId="093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3910" w:type="dxa"/>
            <w:gridSpan w:val="2"/>
            <w:vAlign w:val="center"/>
          </w:tcPr>
          <w:p w14:paraId="7F156691">
            <w:pPr>
              <w:jc w:val="center"/>
              <w:rPr>
                <w:b/>
                <w:bCs/>
                <w:highlight w:val="none"/>
              </w:rPr>
            </w:pPr>
            <w:r>
              <w:rPr>
                <w:b/>
                <w:bCs/>
                <w:highlight w:val="none"/>
              </w:rPr>
              <w:t>磋商报价（</w:t>
            </w:r>
            <w:r>
              <w:rPr>
                <w:rFonts w:hint="eastAsia"/>
                <w:b/>
                <w:bCs/>
                <w:highlight w:val="none"/>
              </w:rPr>
              <w:t>元</w:t>
            </w:r>
            <w:r>
              <w:rPr>
                <w:b/>
                <w:bCs/>
                <w:highlight w:val="none"/>
              </w:rPr>
              <w:t>）</w:t>
            </w:r>
          </w:p>
        </w:tc>
        <w:tc>
          <w:tcPr>
            <w:tcW w:w="5130" w:type="dxa"/>
            <w:gridSpan w:val="3"/>
            <w:vAlign w:val="center"/>
          </w:tcPr>
          <w:p w14:paraId="730CB40C">
            <w:pPr>
              <w:rPr>
                <w:b/>
                <w:bCs/>
                <w:highlight w:val="none"/>
              </w:rPr>
            </w:pPr>
            <w:r>
              <w:rPr>
                <w:rFonts w:hint="eastAsia"/>
                <w:b/>
                <w:bCs/>
                <w:highlight w:val="none"/>
              </w:rPr>
              <w:t>小写：</w:t>
            </w:r>
          </w:p>
          <w:p w14:paraId="49641570">
            <w:pPr>
              <w:rPr>
                <w:b/>
                <w:bCs/>
                <w:highlight w:val="none"/>
              </w:rPr>
            </w:pPr>
          </w:p>
          <w:p w14:paraId="1F9744E1">
            <w:pPr>
              <w:rPr>
                <w:b/>
                <w:bCs/>
                <w:highlight w:val="none"/>
              </w:rPr>
            </w:pPr>
            <w:r>
              <w:rPr>
                <w:rFonts w:hint="eastAsia"/>
                <w:b/>
                <w:bCs/>
                <w:highlight w:val="none"/>
              </w:rPr>
              <w:t>大写：</w:t>
            </w:r>
          </w:p>
        </w:tc>
      </w:tr>
    </w:tbl>
    <w:p w14:paraId="4807A146">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67C2E473">
      <w:pPr>
        <w:spacing w:line="360" w:lineRule="auto"/>
        <w:ind w:left="-2" w:leftChars="-1" w:firstLine="420" w:firstLineChars="200"/>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1、</w:t>
      </w:r>
      <w:r>
        <w:rPr>
          <w:rFonts w:hint="eastAsia" w:ascii="宋体" w:hAnsi="宋体" w:cs="宋体"/>
          <w:color w:val="auto"/>
          <w:kern w:val="0"/>
          <w:sz w:val="21"/>
          <w:szCs w:val="21"/>
          <w:highlight w:val="none"/>
          <w:lang w:val="zh-CN"/>
        </w:rPr>
        <w:t>供应商需按本表格式填写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响应文件含有采购人不能接受的附加条件，响应无效</w:t>
      </w:r>
      <w:r>
        <w:rPr>
          <w:rFonts w:hint="eastAsia" w:ascii="宋体" w:hAnsi="宋体" w:cs="仿宋_GB2312"/>
          <w:color w:val="auto"/>
          <w:kern w:val="0"/>
          <w:sz w:val="21"/>
          <w:szCs w:val="21"/>
          <w:highlight w:val="none"/>
          <w:lang w:val="zh-CN"/>
        </w:rPr>
        <w:t>。</w:t>
      </w:r>
    </w:p>
    <w:p w14:paraId="3AC310CE">
      <w:pPr>
        <w:snapToGrid w:val="0"/>
        <w:spacing w:line="360" w:lineRule="auto"/>
        <w:ind w:firstLine="420" w:firstLineChars="200"/>
        <w:jc w:val="left"/>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2</w:t>
      </w:r>
      <w:r>
        <w:rPr>
          <w:rFonts w:ascii="宋体" w:hAnsi="宋体" w:cs="仿宋_GB2312"/>
          <w:color w:val="auto"/>
          <w:kern w:val="0"/>
          <w:sz w:val="21"/>
          <w:szCs w:val="21"/>
          <w:highlight w:val="none"/>
          <w:lang w:val="zh-CN"/>
        </w:rPr>
        <w:t>、</w:t>
      </w:r>
      <w:r>
        <w:rPr>
          <w:rFonts w:hint="eastAsia" w:cs="宋体" w:asciiTheme="minorEastAsia" w:hAnsiTheme="minorEastAsia" w:eastAsiaTheme="minorEastAsia"/>
          <w:color w:val="auto"/>
          <w:kern w:val="0"/>
          <w:sz w:val="21"/>
          <w:szCs w:val="21"/>
          <w:highlight w:val="none"/>
          <w:lang w:val="zh-CN"/>
        </w:rPr>
        <w:t>有关本项目实施所涉及的一切费用均计入报价。</w:t>
      </w:r>
      <w:r>
        <w:rPr>
          <w:rFonts w:hint="eastAsia" w:ascii="宋体" w:hAnsi="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1"/>
          <w:szCs w:val="21"/>
          <w:highlight w:val="none"/>
          <w:lang w:val="en-US" w:eastAsia="zh-CN"/>
        </w:rPr>
        <w:t>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p>
    <w:p w14:paraId="6868806E">
      <w:pPr>
        <w:snapToGrid w:val="0"/>
        <w:spacing w:line="360" w:lineRule="auto"/>
        <w:ind w:firstLine="420" w:firstLineChars="200"/>
        <w:jc w:val="left"/>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3、特别提示：采购代理机构将对项目名称和项目编号，成交供应商名称、地址和成交金额，</w:t>
      </w:r>
      <w:r>
        <w:rPr>
          <w:rFonts w:hint="eastAsia" w:ascii="宋体" w:hAnsi="宋体" w:cs="宋体"/>
          <w:color w:val="auto"/>
          <w:kern w:val="0"/>
          <w:sz w:val="21"/>
          <w:szCs w:val="21"/>
          <w:highlight w:val="none"/>
          <w:lang w:val="zh-CN"/>
        </w:rPr>
        <w:t>主要成交标的名称、服务范围、服务要求、服务时间、服务标准等予以公示</w:t>
      </w:r>
      <w:r>
        <w:rPr>
          <w:rFonts w:hint="eastAsia" w:ascii="宋体" w:hAnsi="宋体" w:cs="仿宋_GB2312"/>
          <w:color w:val="auto"/>
          <w:kern w:val="0"/>
          <w:sz w:val="21"/>
          <w:szCs w:val="21"/>
          <w:highlight w:val="none"/>
          <w:lang w:val="zh-CN"/>
        </w:rPr>
        <w:t>。</w:t>
      </w:r>
    </w:p>
    <w:p w14:paraId="0C13F4C0">
      <w:pPr>
        <w:spacing w:line="360" w:lineRule="auto"/>
        <w:ind w:firstLine="420" w:firstLineChars="200"/>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4</w:t>
      </w:r>
      <w:r>
        <w:rPr>
          <w:rFonts w:ascii="宋体" w:hAnsi="宋体" w:cs="仿宋_GB2312"/>
          <w:color w:val="auto"/>
          <w:kern w:val="0"/>
          <w:sz w:val="21"/>
          <w:szCs w:val="21"/>
          <w:highlight w:val="none"/>
          <w:lang w:val="zh-CN"/>
        </w:rPr>
        <w:t>、</w:t>
      </w:r>
      <w:r>
        <w:rPr>
          <w:rFonts w:hint="eastAsia" w:ascii="宋体" w:hAnsi="宋体" w:cs="仿宋_GB2312"/>
          <w:color w:val="auto"/>
          <w:kern w:val="0"/>
          <w:sz w:val="21"/>
          <w:szCs w:val="21"/>
          <w:highlight w:val="none"/>
          <w:lang w:val="zh-CN"/>
        </w:rPr>
        <w:t>符合磋商文件中列明的可享受中小企业扶持政策的供应商，请填写中小企业声明函。注：供应商</w:t>
      </w:r>
      <w:r>
        <w:rPr>
          <w:rFonts w:ascii="宋体" w:hAnsi="宋体" w:cs="仿宋_GB2312"/>
          <w:color w:val="auto"/>
          <w:kern w:val="0"/>
          <w:sz w:val="21"/>
          <w:szCs w:val="21"/>
          <w:highlight w:val="none"/>
          <w:lang w:val="zh-CN"/>
        </w:rPr>
        <w:t>提供</w:t>
      </w:r>
      <w:r>
        <w:rPr>
          <w:rFonts w:hint="eastAsia" w:ascii="宋体" w:hAnsi="宋体" w:cs="仿宋_GB2312"/>
          <w:color w:val="auto"/>
          <w:kern w:val="0"/>
          <w:sz w:val="21"/>
          <w:szCs w:val="21"/>
          <w:highlight w:val="none"/>
          <w:lang w:val="zh-CN"/>
        </w:rPr>
        <w:t>的中小企业</w:t>
      </w:r>
      <w:r>
        <w:rPr>
          <w:rFonts w:ascii="宋体" w:hAnsi="宋体" w:cs="仿宋_GB2312"/>
          <w:color w:val="auto"/>
          <w:kern w:val="0"/>
          <w:sz w:val="21"/>
          <w:szCs w:val="21"/>
          <w:highlight w:val="none"/>
          <w:lang w:val="zh-CN"/>
        </w:rPr>
        <w:t>声明函内容不实的，属于提供虚假材料谋取中标、成交，依照《中华人民共和国政府采购法》等国家有关规定追究相应责任。</w:t>
      </w:r>
    </w:p>
    <w:p w14:paraId="74A115BB">
      <w:pPr>
        <w:snapToGrid w:val="0"/>
        <w:spacing w:line="360" w:lineRule="auto"/>
        <w:ind w:left="4200" w:leftChars="2000"/>
        <w:jc w:val="left"/>
        <w:rPr>
          <w:rFonts w:ascii="宋体" w:hAnsi="宋体" w:cs="仿宋_GB2312"/>
          <w:color w:val="auto"/>
          <w:sz w:val="21"/>
          <w:szCs w:val="21"/>
          <w:highlight w:val="none"/>
        </w:rPr>
      </w:pPr>
    </w:p>
    <w:p w14:paraId="62CB98AC">
      <w:pPr>
        <w:snapToGrid w:val="0"/>
        <w:spacing w:line="360" w:lineRule="auto"/>
        <w:ind w:left="4200" w:leftChars="2000"/>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供应商</w:t>
      </w:r>
      <w:r>
        <w:rPr>
          <w:rFonts w:hint="eastAsia" w:ascii="宋体" w:hAnsi="宋体" w:cs="仿宋_GB2312"/>
          <w:color w:val="auto"/>
          <w:kern w:val="0"/>
          <w:sz w:val="21"/>
          <w:szCs w:val="21"/>
          <w:highlight w:val="none"/>
          <w:lang w:val="zh-CN"/>
        </w:rPr>
        <w:t>名称</w:t>
      </w:r>
      <w:r>
        <w:rPr>
          <w:rFonts w:hint="eastAsia" w:ascii="宋体" w:hAnsi="宋体" w:cs="仿宋_GB2312"/>
          <w:color w:val="auto"/>
          <w:sz w:val="21"/>
          <w:szCs w:val="21"/>
          <w:highlight w:val="none"/>
        </w:rPr>
        <w:t>（电子签名）：</w:t>
      </w:r>
    </w:p>
    <w:p w14:paraId="37ACF47F">
      <w:pPr>
        <w:snapToGrid w:val="0"/>
        <w:spacing w:line="360" w:lineRule="auto"/>
        <w:ind w:left="4200" w:leftChars="2000"/>
        <w:jc w:val="left"/>
        <w:rPr>
          <w:rFonts w:ascii="宋体" w:hAnsi="宋体" w:cs="仿宋_GB2312"/>
          <w:color w:val="auto"/>
          <w:sz w:val="21"/>
          <w:szCs w:val="21"/>
          <w:highlight w:val="none"/>
        </w:rPr>
      </w:pPr>
      <w:r>
        <w:rPr>
          <w:rFonts w:hint="eastAsia" w:ascii="宋体" w:hAnsi="宋体" w:cs="仿宋_GB2312"/>
          <w:color w:val="auto"/>
          <w:kern w:val="0"/>
          <w:sz w:val="21"/>
          <w:szCs w:val="21"/>
          <w:highlight w:val="none"/>
          <w:lang w:val="zh-CN"/>
        </w:rPr>
        <w:t>日期</w:t>
      </w:r>
      <w:r>
        <w:rPr>
          <w:rFonts w:hint="eastAsia" w:ascii="宋体" w:hAnsi="宋体" w:cs="仿宋_GB2312"/>
          <w:color w:val="auto"/>
          <w:sz w:val="21"/>
          <w:szCs w:val="21"/>
          <w:highlight w:val="none"/>
        </w:rPr>
        <w:t>：</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年</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月</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日</w:t>
      </w:r>
    </w:p>
    <w:p w14:paraId="5CCBFC5F">
      <w:pPr>
        <w:snapToGrid w:val="0"/>
        <w:spacing w:line="360" w:lineRule="auto"/>
        <w:ind w:left="4200" w:leftChars="2000"/>
        <w:jc w:val="left"/>
        <w:rPr>
          <w:rFonts w:ascii="宋体" w:hAnsi="宋体" w:cs="仿宋_GB2312"/>
          <w:color w:val="auto"/>
          <w:sz w:val="21"/>
          <w:szCs w:val="21"/>
          <w:highlight w:val="none"/>
        </w:rPr>
      </w:pPr>
    </w:p>
    <w:p w14:paraId="75EDDFE3">
      <w:pPr>
        <w:snapToGrid w:val="0"/>
        <w:spacing w:line="360" w:lineRule="auto"/>
        <w:ind w:left="4200" w:leftChars="2000"/>
        <w:jc w:val="left"/>
        <w:rPr>
          <w:rFonts w:ascii="宋体" w:hAnsi="宋体" w:cs="仿宋_GB2312"/>
          <w:color w:val="auto"/>
          <w:sz w:val="21"/>
          <w:szCs w:val="21"/>
          <w:highlight w:val="none"/>
        </w:rPr>
      </w:pPr>
    </w:p>
    <w:p w14:paraId="0893C6FA">
      <w:pPr>
        <w:rPr>
          <w:rFonts w:ascii="宋体" w:hAnsi="宋体" w:cs="仿宋_GB2312"/>
          <w:b/>
          <w:color w:val="auto"/>
          <w:kern w:val="0"/>
          <w:sz w:val="21"/>
          <w:szCs w:val="21"/>
          <w:highlight w:val="none"/>
        </w:rPr>
      </w:pPr>
      <w:r>
        <w:rPr>
          <w:rFonts w:ascii="宋体" w:hAnsi="宋体" w:cs="仿宋_GB2312"/>
          <w:b/>
          <w:color w:val="auto"/>
          <w:kern w:val="0"/>
          <w:sz w:val="21"/>
          <w:szCs w:val="21"/>
          <w:highlight w:val="none"/>
        </w:rPr>
        <w:br w:type="page"/>
      </w:r>
    </w:p>
    <w:p w14:paraId="7E5F1ACF">
      <w:pPr>
        <w:pStyle w:val="23"/>
        <w:rPr>
          <w:color w:val="auto"/>
          <w:sz w:val="21"/>
          <w:szCs w:val="21"/>
          <w:highlight w:val="none"/>
        </w:rPr>
      </w:pPr>
    </w:p>
    <w:p w14:paraId="012C8934">
      <w:pPr>
        <w:pStyle w:val="34"/>
        <w:keepNext w:val="0"/>
        <w:pageBreakBefore w:val="0"/>
        <w:tabs>
          <w:tab w:val="clear" w:pos="720"/>
        </w:tabs>
        <w:snapToGrid w:val="0"/>
        <w:spacing w:before="120" w:after="120"/>
        <w:outlineLvl w:val="9"/>
        <w:rPr>
          <w:rFonts w:ascii="宋体" w:hAnsi="宋体" w:eastAsia="宋体"/>
          <w:bCs/>
          <w:color w:val="auto"/>
          <w:sz w:val="21"/>
          <w:szCs w:val="21"/>
          <w:highlight w:val="none"/>
        </w:rPr>
      </w:pPr>
      <w:r>
        <w:rPr>
          <w:rFonts w:hint="eastAsia" w:ascii="宋体" w:hAnsi="宋体" w:eastAsia="宋体" w:cs="仿宋_GB2312"/>
          <w:b w:val="0"/>
          <w:color w:val="auto"/>
          <w:kern w:val="0"/>
          <w:sz w:val="21"/>
          <w:szCs w:val="21"/>
          <w:highlight w:val="none"/>
        </w:rPr>
        <w:t>二、</w:t>
      </w:r>
      <w:r>
        <w:rPr>
          <w:rFonts w:hint="eastAsia" w:ascii="宋体" w:hAnsi="宋体" w:eastAsia="宋体"/>
          <w:bCs/>
          <w:color w:val="auto"/>
          <w:sz w:val="21"/>
          <w:szCs w:val="21"/>
          <w:highlight w:val="none"/>
        </w:rPr>
        <w:t>报价组成明细表</w:t>
      </w:r>
    </w:p>
    <w:p w14:paraId="249833EF">
      <w:pPr>
        <w:spacing w:line="300" w:lineRule="auto"/>
        <w:ind w:left="210" w:hanging="210" w:hangingChars="100"/>
        <w:jc w:val="right"/>
        <w:rPr>
          <w:rFonts w:ascii="宋体" w:hAnsi="宋体" w:cs="仿宋"/>
          <w:b/>
          <w:color w:val="auto"/>
          <w:sz w:val="21"/>
          <w:szCs w:val="21"/>
          <w:highlight w:val="none"/>
        </w:rPr>
      </w:pPr>
      <w:r>
        <w:rPr>
          <w:rFonts w:ascii="宋体" w:hAnsi="宋体" w:cs="Arial"/>
          <w:color w:val="auto"/>
          <w:sz w:val="21"/>
          <w:szCs w:val="21"/>
          <w:highlight w:val="none"/>
        </w:rPr>
        <w:t xml:space="preserve">                         </w:t>
      </w:r>
      <w:r>
        <w:rPr>
          <w:rFonts w:hint="eastAsia" w:ascii="宋体" w:hAnsi="宋体" w:cs="仿宋"/>
          <w:color w:val="auto"/>
          <w:sz w:val="21"/>
          <w:szCs w:val="21"/>
          <w:highlight w:val="none"/>
        </w:rPr>
        <w:t xml:space="preserve">      （价格单位：元人民币）</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201"/>
        <w:gridCol w:w="832"/>
        <w:gridCol w:w="934"/>
        <w:gridCol w:w="1463"/>
        <w:gridCol w:w="1593"/>
        <w:gridCol w:w="1593"/>
      </w:tblGrid>
      <w:tr w14:paraId="029F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58" w:type="pct"/>
            <w:tcBorders>
              <w:tl2br w:val="nil"/>
              <w:tr2bl w:val="nil"/>
            </w:tcBorders>
            <w:vAlign w:val="center"/>
          </w:tcPr>
          <w:p w14:paraId="7E0D1976">
            <w:pPr>
              <w:spacing w:line="380" w:lineRule="exact"/>
              <w:jc w:val="center"/>
              <w:rPr>
                <w:rFonts w:ascii="宋体" w:hAnsi="宋体" w:cs="仿宋"/>
                <w:color w:val="auto"/>
                <w:sz w:val="21"/>
                <w:szCs w:val="21"/>
                <w:highlight w:val="none"/>
              </w:rPr>
            </w:pPr>
            <w:r>
              <w:rPr>
                <w:rFonts w:hint="eastAsia" w:ascii="宋体" w:hAnsi="宋体" w:cs="仿宋"/>
                <w:color w:val="auto"/>
                <w:sz w:val="21"/>
                <w:szCs w:val="21"/>
                <w:highlight w:val="none"/>
              </w:rPr>
              <w:t>序号</w:t>
            </w:r>
          </w:p>
        </w:tc>
        <w:tc>
          <w:tcPr>
            <w:tcW w:w="1186" w:type="pct"/>
            <w:tcBorders>
              <w:tl2br w:val="nil"/>
              <w:tr2bl w:val="nil"/>
            </w:tcBorders>
            <w:vAlign w:val="center"/>
          </w:tcPr>
          <w:p w14:paraId="5796ADB4">
            <w:pPr>
              <w:spacing w:line="380" w:lineRule="exact"/>
              <w:jc w:val="center"/>
              <w:rPr>
                <w:rFonts w:ascii="宋体" w:hAnsi="宋体" w:cs="仿宋"/>
                <w:color w:val="auto"/>
                <w:sz w:val="21"/>
                <w:szCs w:val="21"/>
                <w:highlight w:val="none"/>
              </w:rPr>
            </w:pPr>
            <w:r>
              <w:rPr>
                <w:rFonts w:hint="eastAsia" w:ascii="宋体" w:hAnsi="宋体" w:cs="仿宋"/>
                <w:color w:val="auto"/>
                <w:sz w:val="21"/>
                <w:szCs w:val="21"/>
                <w:highlight w:val="none"/>
              </w:rPr>
              <w:t>内容</w:t>
            </w:r>
          </w:p>
        </w:tc>
        <w:tc>
          <w:tcPr>
            <w:tcW w:w="448" w:type="pct"/>
            <w:tcBorders>
              <w:tl2br w:val="nil"/>
              <w:tr2bl w:val="nil"/>
            </w:tcBorders>
            <w:vAlign w:val="center"/>
          </w:tcPr>
          <w:p w14:paraId="4A92AEED">
            <w:pPr>
              <w:spacing w:line="380" w:lineRule="exact"/>
              <w:jc w:val="center"/>
              <w:rPr>
                <w:rFonts w:ascii="宋体" w:hAnsi="宋体" w:cs="仿宋"/>
                <w:color w:val="auto"/>
                <w:sz w:val="21"/>
                <w:szCs w:val="21"/>
                <w:highlight w:val="none"/>
              </w:rPr>
            </w:pPr>
            <w:r>
              <w:rPr>
                <w:rFonts w:hint="eastAsia" w:ascii="宋体" w:hAnsi="宋体" w:cs="仿宋"/>
                <w:color w:val="auto"/>
                <w:sz w:val="21"/>
                <w:szCs w:val="21"/>
                <w:highlight w:val="none"/>
              </w:rPr>
              <w:t>单位</w:t>
            </w:r>
          </w:p>
        </w:tc>
        <w:tc>
          <w:tcPr>
            <w:tcW w:w="503" w:type="pct"/>
            <w:tcBorders>
              <w:tl2br w:val="nil"/>
              <w:tr2bl w:val="nil"/>
            </w:tcBorders>
            <w:vAlign w:val="center"/>
          </w:tcPr>
          <w:p w14:paraId="784DA072">
            <w:pPr>
              <w:spacing w:line="380" w:lineRule="exact"/>
              <w:jc w:val="center"/>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val="en-US" w:eastAsia="zh-CN"/>
              </w:rPr>
              <w:t>数量</w:t>
            </w:r>
          </w:p>
        </w:tc>
        <w:tc>
          <w:tcPr>
            <w:tcW w:w="788" w:type="pct"/>
            <w:tcBorders>
              <w:tl2br w:val="nil"/>
              <w:tr2bl w:val="nil"/>
            </w:tcBorders>
            <w:vAlign w:val="center"/>
          </w:tcPr>
          <w:p w14:paraId="55113A43">
            <w:pPr>
              <w:spacing w:line="380" w:lineRule="exact"/>
              <w:jc w:val="center"/>
              <w:rPr>
                <w:rFonts w:ascii="宋体" w:hAnsi="宋体" w:cs="仿宋"/>
                <w:color w:val="auto"/>
                <w:sz w:val="21"/>
                <w:szCs w:val="21"/>
                <w:highlight w:val="none"/>
              </w:rPr>
            </w:pPr>
            <w:r>
              <w:rPr>
                <w:rFonts w:hint="eastAsia" w:ascii="宋体" w:hAnsi="宋体" w:cs="仿宋"/>
                <w:color w:val="auto"/>
                <w:sz w:val="21"/>
                <w:szCs w:val="21"/>
                <w:highlight w:val="none"/>
              </w:rPr>
              <w:t>综合单价</w:t>
            </w:r>
          </w:p>
        </w:tc>
        <w:tc>
          <w:tcPr>
            <w:tcW w:w="858" w:type="pct"/>
            <w:tcBorders>
              <w:tl2br w:val="nil"/>
              <w:tr2bl w:val="nil"/>
            </w:tcBorders>
            <w:vAlign w:val="center"/>
          </w:tcPr>
          <w:p w14:paraId="10F4F821">
            <w:pPr>
              <w:spacing w:line="380" w:lineRule="exact"/>
              <w:jc w:val="center"/>
              <w:rPr>
                <w:rFonts w:ascii="宋体" w:hAnsi="宋体" w:cs="仿宋"/>
                <w:color w:val="auto"/>
                <w:sz w:val="21"/>
                <w:szCs w:val="21"/>
                <w:highlight w:val="none"/>
              </w:rPr>
            </w:pPr>
            <w:r>
              <w:rPr>
                <w:rFonts w:hint="eastAsia" w:ascii="宋体" w:hAnsi="宋体" w:cs="仿宋"/>
                <w:color w:val="auto"/>
                <w:sz w:val="21"/>
                <w:szCs w:val="21"/>
                <w:highlight w:val="none"/>
              </w:rPr>
              <w:t>合计</w:t>
            </w:r>
          </w:p>
        </w:tc>
        <w:tc>
          <w:tcPr>
            <w:tcW w:w="858" w:type="pct"/>
            <w:tcBorders>
              <w:tl2br w:val="nil"/>
              <w:tr2bl w:val="nil"/>
            </w:tcBorders>
            <w:vAlign w:val="center"/>
          </w:tcPr>
          <w:p w14:paraId="1D6BCED1">
            <w:pPr>
              <w:spacing w:line="380" w:lineRule="exact"/>
              <w:jc w:val="center"/>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备注</w:t>
            </w:r>
          </w:p>
        </w:tc>
      </w:tr>
      <w:tr w14:paraId="406F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58" w:type="pct"/>
            <w:tcBorders>
              <w:tl2br w:val="nil"/>
              <w:tr2bl w:val="nil"/>
            </w:tcBorders>
            <w:vAlign w:val="center"/>
          </w:tcPr>
          <w:p w14:paraId="45628E26">
            <w:pPr>
              <w:spacing w:line="380" w:lineRule="exact"/>
              <w:jc w:val="center"/>
              <w:rPr>
                <w:rFonts w:ascii="宋体" w:hAnsi="宋体" w:cs="仿宋"/>
                <w:color w:val="auto"/>
                <w:sz w:val="21"/>
                <w:szCs w:val="21"/>
                <w:highlight w:val="none"/>
              </w:rPr>
            </w:pPr>
          </w:p>
        </w:tc>
        <w:tc>
          <w:tcPr>
            <w:tcW w:w="1186" w:type="pct"/>
            <w:tcBorders>
              <w:tl2br w:val="nil"/>
              <w:tr2bl w:val="nil"/>
            </w:tcBorders>
            <w:vAlign w:val="center"/>
          </w:tcPr>
          <w:p w14:paraId="70F41FC5">
            <w:pPr>
              <w:spacing w:line="380" w:lineRule="exact"/>
              <w:jc w:val="center"/>
              <w:rPr>
                <w:rFonts w:ascii="宋体" w:hAnsi="宋体" w:cs="仿宋"/>
                <w:color w:val="auto"/>
                <w:sz w:val="21"/>
                <w:szCs w:val="21"/>
                <w:highlight w:val="none"/>
              </w:rPr>
            </w:pPr>
          </w:p>
        </w:tc>
        <w:tc>
          <w:tcPr>
            <w:tcW w:w="448" w:type="pct"/>
            <w:tcBorders>
              <w:tl2br w:val="nil"/>
              <w:tr2bl w:val="nil"/>
            </w:tcBorders>
            <w:vAlign w:val="center"/>
          </w:tcPr>
          <w:p w14:paraId="6073ABD8">
            <w:pPr>
              <w:spacing w:line="380" w:lineRule="exact"/>
              <w:jc w:val="center"/>
              <w:rPr>
                <w:rFonts w:ascii="宋体" w:hAnsi="宋体" w:cs="仿宋"/>
                <w:color w:val="auto"/>
                <w:sz w:val="21"/>
                <w:szCs w:val="21"/>
                <w:highlight w:val="none"/>
              </w:rPr>
            </w:pPr>
          </w:p>
        </w:tc>
        <w:tc>
          <w:tcPr>
            <w:tcW w:w="503" w:type="pct"/>
            <w:tcBorders>
              <w:tl2br w:val="nil"/>
              <w:tr2bl w:val="nil"/>
            </w:tcBorders>
            <w:vAlign w:val="center"/>
          </w:tcPr>
          <w:p w14:paraId="5094713B">
            <w:pPr>
              <w:spacing w:line="380" w:lineRule="exact"/>
              <w:jc w:val="center"/>
              <w:rPr>
                <w:rFonts w:ascii="宋体" w:hAnsi="宋体" w:cs="仿宋"/>
                <w:color w:val="auto"/>
                <w:sz w:val="21"/>
                <w:szCs w:val="21"/>
                <w:highlight w:val="none"/>
              </w:rPr>
            </w:pPr>
          </w:p>
        </w:tc>
        <w:tc>
          <w:tcPr>
            <w:tcW w:w="788" w:type="pct"/>
            <w:tcBorders>
              <w:tl2br w:val="nil"/>
              <w:tr2bl w:val="nil"/>
            </w:tcBorders>
            <w:vAlign w:val="center"/>
          </w:tcPr>
          <w:p w14:paraId="69C8D69F">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58DE8B12">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70CE19D5">
            <w:pPr>
              <w:spacing w:line="380" w:lineRule="exact"/>
              <w:jc w:val="center"/>
              <w:rPr>
                <w:rFonts w:ascii="宋体" w:hAnsi="宋体" w:cs="仿宋"/>
                <w:color w:val="auto"/>
                <w:sz w:val="21"/>
                <w:szCs w:val="21"/>
                <w:highlight w:val="none"/>
              </w:rPr>
            </w:pPr>
          </w:p>
        </w:tc>
      </w:tr>
      <w:tr w14:paraId="7CD3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58" w:type="pct"/>
            <w:tcBorders>
              <w:tl2br w:val="nil"/>
              <w:tr2bl w:val="nil"/>
            </w:tcBorders>
            <w:vAlign w:val="center"/>
          </w:tcPr>
          <w:p w14:paraId="075374DF">
            <w:pPr>
              <w:spacing w:line="380" w:lineRule="exact"/>
              <w:jc w:val="center"/>
              <w:rPr>
                <w:rFonts w:ascii="宋体" w:hAnsi="宋体" w:cs="仿宋"/>
                <w:color w:val="auto"/>
                <w:sz w:val="21"/>
                <w:szCs w:val="21"/>
                <w:highlight w:val="none"/>
              </w:rPr>
            </w:pPr>
          </w:p>
        </w:tc>
        <w:tc>
          <w:tcPr>
            <w:tcW w:w="1186" w:type="pct"/>
            <w:tcBorders>
              <w:tl2br w:val="nil"/>
              <w:tr2bl w:val="nil"/>
            </w:tcBorders>
            <w:vAlign w:val="center"/>
          </w:tcPr>
          <w:p w14:paraId="27B73AD9">
            <w:pPr>
              <w:spacing w:line="380" w:lineRule="exact"/>
              <w:jc w:val="center"/>
              <w:rPr>
                <w:rFonts w:ascii="宋体" w:hAnsi="宋体" w:cs="仿宋"/>
                <w:color w:val="auto"/>
                <w:sz w:val="21"/>
                <w:szCs w:val="21"/>
                <w:highlight w:val="none"/>
              </w:rPr>
            </w:pPr>
          </w:p>
        </w:tc>
        <w:tc>
          <w:tcPr>
            <w:tcW w:w="448" w:type="pct"/>
            <w:tcBorders>
              <w:tl2br w:val="nil"/>
              <w:tr2bl w:val="nil"/>
            </w:tcBorders>
            <w:vAlign w:val="center"/>
          </w:tcPr>
          <w:p w14:paraId="3B595446">
            <w:pPr>
              <w:spacing w:line="380" w:lineRule="exact"/>
              <w:jc w:val="center"/>
              <w:rPr>
                <w:rFonts w:ascii="宋体" w:hAnsi="宋体" w:cs="仿宋"/>
                <w:color w:val="auto"/>
                <w:sz w:val="21"/>
                <w:szCs w:val="21"/>
                <w:highlight w:val="none"/>
              </w:rPr>
            </w:pPr>
          </w:p>
        </w:tc>
        <w:tc>
          <w:tcPr>
            <w:tcW w:w="503" w:type="pct"/>
            <w:tcBorders>
              <w:tl2br w:val="nil"/>
              <w:tr2bl w:val="nil"/>
            </w:tcBorders>
            <w:vAlign w:val="center"/>
          </w:tcPr>
          <w:p w14:paraId="6D02D92B">
            <w:pPr>
              <w:spacing w:line="380" w:lineRule="exact"/>
              <w:jc w:val="center"/>
              <w:rPr>
                <w:rFonts w:ascii="宋体" w:hAnsi="宋体" w:cs="仿宋"/>
                <w:color w:val="auto"/>
                <w:sz w:val="21"/>
                <w:szCs w:val="21"/>
                <w:highlight w:val="none"/>
              </w:rPr>
            </w:pPr>
          </w:p>
        </w:tc>
        <w:tc>
          <w:tcPr>
            <w:tcW w:w="788" w:type="pct"/>
            <w:tcBorders>
              <w:tl2br w:val="nil"/>
              <w:tr2bl w:val="nil"/>
            </w:tcBorders>
            <w:vAlign w:val="center"/>
          </w:tcPr>
          <w:p w14:paraId="21523B5D">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6ABC1242">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2ED06CD5">
            <w:pPr>
              <w:spacing w:line="380" w:lineRule="exact"/>
              <w:jc w:val="center"/>
              <w:rPr>
                <w:rFonts w:ascii="宋体" w:hAnsi="宋体" w:cs="仿宋"/>
                <w:color w:val="auto"/>
                <w:sz w:val="21"/>
                <w:szCs w:val="21"/>
                <w:highlight w:val="none"/>
              </w:rPr>
            </w:pPr>
          </w:p>
        </w:tc>
      </w:tr>
      <w:tr w14:paraId="1301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58" w:type="pct"/>
            <w:tcBorders>
              <w:tl2br w:val="nil"/>
              <w:tr2bl w:val="nil"/>
            </w:tcBorders>
            <w:vAlign w:val="center"/>
          </w:tcPr>
          <w:p w14:paraId="6BF75A7A">
            <w:pPr>
              <w:spacing w:line="380" w:lineRule="exact"/>
              <w:jc w:val="center"/>
              <w:rPr>
                <w:rFonts w:ascii="宋体" w:hAnsi="宋体" w:cs="仿宋"/>
                <w:color w:val="auto"/>
                <w:sz w:val="21"/>
                <w:szCs w:val="21"/>
                <w:highlight w:val="none"/>
              </w:rPr>
            </w:pPr>
          </w:p>
        </w:tc>
        <w:tc>
          <w:tcPr>
            <w:tcW w:w="1186" w:type="pct"/>
            <w:tcBorders>
              <w:tl2br w:val="nil"/>
              <w:tr2bl w:val="nil"/>
            </w:tcBorders>
            <w:vAlign w:val="center"/>
          </w:tcPr>
          <w:p w14:paraId="0B56EEEA">
            <w:pPr>
              <w:spacing w:line="380" w:lineRule="exact"/>
              <w:jc w:val="center"/>
              <w:rPr>
                <w:rFonts w:ascii="宋体" w:hAnsi="宋体" w:cs="仿宋"/>
                <w:color w:val="auto"/>
                <w:sz w:val="21"/>
                <w:szCs w:val="21"/>
                <w:highlight w:val="none"/>
              </w:rPr>
            </w:pPr>
          </w:p>
        </w:tc>
        <w:tc>
          <w:tcPr>
            <w:tcW w:w="448" w:type="pct"/>
            <w:tcBorders>
              <w:tl2br w:val="nil"/>
              <w:tr2bl w:val="nil"/>
            </w:tcBorders>
            <w:vAlign w:val="center"/>
          </w:tcPr>
          <w:p w14:paraId="21182C66">
            <w:pPr>
              <w:spacing w:line="380" w:lineRule="exact"/>
              <w:jc w:val="center"/>
              <w:rPr>
                <w:rFonts w:ascii="宋体" w:hAnsi="宋体" w:cs="仿宋"/>
                <w:color w:val="auto"/>
                <w:sz w:val="21"/>
                <w:szCs w:val="21"/>
                <w:highlight w:val="none"/>
              </w:rPr>
            </w:pPr>
          </w:p>
        </w:tc>
        <w:tc>
          <w:tcPr>
            <w:tcW w:w="503" w:type="pct"/>
            <w:tcBorders>
              <w:tl2br w:val="nil"/>
              <w:tr2bl w:val="nil"/>
            </w:tcBorders>
            <w:vAlign w:val="center"/>
          </w:tcPr>
          <w:p w14:paraId="376C1108">
            <w:pPr>
              <w:spacing w:line="380" w:lineRule="exact"/>
              <w:jc w:val="center"/>
              <w:rPr>
                <w:rFonts w:ascii="宋体" w:hAnsi="宋体" w:cs="仿宋"/>
                <w:color w:val="auto"/>
                <w:sz w:val="21"/>
                <w:szCs w:val="21"/>
                <w:highlight w:val="none"/>
              </w:rPr>
            </w:pPr>
          </w:p>
        </w:tc>
        <w:tc>
          <w:tcPr>
            <w:tcW w:w="788" w:type="pct"/>
            <w:tcBorders>
              <w:tl2br w:val="nil"/>
              <w:tr2bl w:val="nil"/>
            </w:tcBorders>
            <w:vAlign w:val="center"/>
          </w:tcPr>
          <w:p w14:paraId="47D640CA">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018059E8">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787FC8C7">
            <w:pPr>
              <w:spacing w:line="380" w:lineRule="exact"/>
              <w:jc w:val="center"/>
              <w:rPr>
                <w:rFonts w:ascii="宋体" w:hAnsi="宋体" w:cs="仿宋"/>
                <w:color w:val="auto"/>
                <w:sz w:val="21"/>
                <w:szCs w:val="21"/>
                <w:highlight w:val="none"/>
              </w:rPr>
            </w:pPr>
          </w:p>
        </w:tc>
      </w:tr>
      <w:tr w14:paraId="6062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58" w:type="pct"/>
            <w:tcBorders>
              <w:tl2br w:val="nil"/>
              <w:tr2bl w:val="nil"/>
            </w:tcBorders>
            <w:vAlign w:val="center"/>
          </w:tcPr>
          <w:p w14:paraId="5CEC0764">
            <w:pPr>
              <w:spacing w:line="380" w:lineRule="exact"/>
              <w:jc w:val="center"/>
              <w:rPr>
                <w:rFonts w:ascii="宋体" w:hAnsi="宋体" w:cs="仿宋"/>
                <w:color w:val="auto"/>
                <w:sz w:val="21"/>
                <w:szCs w:val="21"/>
                <w:highlight w:val="none"/>
              </w:rPr>
            </w:pPr>
          </w:p>
        </w:tc>
        <w:tc>
          <w:tcPr>
            <w:tcW w:w="1186" w:type="pct"/>
            <w:tcBorders>
              <w:tl2br w:val="nil"/>
              <w:tr2bl w:val="nil"/>
            </w:tcBorders>
            <w:vAlign w:val="center"/>
          </w:tcPr>
          <w:p w14:paraId="65E46CD1">
            <w:pPr>
              <w:spacing w:line="380" w:lineRule="exact"/>
              <w:jc w:val="center"/>
              <w:rPr>
                <w:rFonts w:ascii="宋体" w:hAnsi="宋体" w:cs="仿宋"/>
                <w:color w:val="auto"/>
                <w:sz w:val="21"/>
                <w:szCs w:val="21"/>
                <w:highlight w:val="none"/>
              </w:rPr>
            </w:pPr>
          </w:p>
        </w:tc>
        <w:tc>
          <w:tcPr>
            <w:tcW w:w="448" w:type="pct"/>
            <w:tcBorders>
              <w:tl2br w:val="nil"/>
              <w:tr2bl w:val="nil"/>
            </w:tcBorders>
            <w:vAlign w:val="center"/>
          </w:tcPr>
          <w:p w14:paraId="072F7C39">
            <w:pPr>
              <w:spacing w:line="380" w:lineRule="exact"/>
              <w:jc w:val="center"/>
              <w:rPr>
                <w:rFonts w:ascii="宋体" w:hAnsi="宋体" w:cs="仿宋"/>
                <w:color w:val="auto"/>
                <w:sz w:val="21"/>
                <w:szCs w:val="21"/>
                <w:highlight w:val="none"/>
              </w:rPr>
            </w:pPr>
          </w:p>
        </w:tc>
        <w:tc>
          <w:tcPr>
            <w:tcW w:w="503" w:type="pct"/>
            <w:tcBorders>
              <w:tl2br w:val="nil"/>
              <w:tr2bl w:val="nil"/>
            </w:tcBorders>
            <w:vAlign w:val="center"/>
          </w:tcPr>
          <w:p w14:paraId="43BD5892">
            <w:pPr>
              <w:spacing w:line="380" w:lineRule="exact"/>
              <w:jc w:val="center"/>
              <w:rPr>
                <w:rFonts w:ascii="宋体" w:hAnsi="宋体" w:cs="仿宋"/>
                <w:color w:val="auto"/>
                <w:sz w:val="21"/>
                <w:szCs w:val="21"/>
                <w:highlight w:val="none"/>
              </w:rPr>
            </w:pPr>
          </w:p>
        </w:tc>
        <w:tc>
          <w:tcPr>
            <w:tcW w:w="788" w:type="pct"/>
            <w:tcBorders>
              <w:tl2br w:val="nil"/>
              <w:tr2bl w:val="nil"/>
            </w:tcBorders>
            <w:vAlign w:val="center"/>
          </w:tcPr>
          <w:p w14:paraId="51FBA5EA">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3E18E9C9">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5C87FD0B">
            <w:pPr>
              <w:spacing w:line="380" w:lineRule="exact"/>
              <w:jc w:val="center"/>
              <w:rPr>
                <w:rFonts w:ascii="宋体" w:hAnsi="宋体" w:cs="仿宋"/>
                <w:color w:val="auto"/>
                <w:sz w:val="21"/>
                <w:szCs w:val="21"/>
                <w:highlight w:val="none"/>
              </w:rPr>
            </w:pPr>
          </w:p>
        </w:tc>
      </w:tr>
      <w:tr w14:paraId="79AE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58" w:type="pct"/>
            <w:tcBorders>
              <w:tl2br w:val="nil"/>
              <w:tr2bl w:val="nil"/>
            </w:tcBorders>
            <w:vAlign w:val="center"/>
          </w:tcPr>
          <w:p w14:paraId="54B84EEA">
            <w:pPr>
              <w:spacing w:line="380" w:lineRule="exact"/>
              <w:jc w:val="center"/>
              <w:rPr>
                <w:rFonts w:ascii="宋体" w:hAnsi="宋体" w:cs="仿宋"/>
                <w:color w:val="auto"/>
                <w:sz w:val="21"/>
                <w:szCs w:val="21"/>
                <w:highlight w:val="none"/>
              </w:rPr>
            </w:pPr>
          </w:p>
        </w:tc>
        <w:tc>
          <w:tcPr>
            <w:tcW w:w="1186" w:type="pct"/>
            <w:tcBorders>
              <w:tl2br w:val="nil"/>
              <w:tr2bl w:val="nil"/>
            </w:tcBorders>
            <w:vAlign w:val="center"/>
          </w:tcPr>
          <w:p w14:paraId="3DB8548E">
            <w:pPr>
              <w:spacing w:line="380" w:lineRule="exact"/>
              <w:jc w:val="center"/>
              <w:rPr>
                <w:rFonts w:ascii="宋体" w:hAnsi="宋体" w:cs="仿宋"/>
                <w:color w:val="auto"/>
                <w:sz w:val="21"/>
                <w:szCs w:val="21"/>
                <w:highlight w:val="none"/>
              </w:rPr>
            </w:pPr>
          </w:p>
        </w:tc>
        <w:tc>
          <w:tcPr>
            <w:tcW w:w="448" w:type="pct"/>
            <w:tcBorders>
              <w:tl2br w:val="nil"/>
              <w:tr2bl w:val="nil"/>
            </w:tcBorders>
            <w:vAlign w:val="center"/>
          </w:tcPr>
          <w:p w14:paraId="6390947D">
            <w:pPr>
              <w:spacing w:line="380" w:lineRule="exact"/>
              <w:jc w:val="center"/>
              <w:rPr>
                <w:rFonts w:ascii="宋体" w:hAnsi="宋体" w:cs="仿宋"/>
                <w:color w:val="auto"/>
                <w:sz w:val="21"/>
                <w:szCs w:val="21"/>
                <w:highlight w:val="none"/>
              </w:rPr>
            </w:pPr>
          </w:p>
        </w:tc>
        <w:tc>
          <w:tcPr>
            <w:tcW w:w="503" w:type="pct"/>
            <w:tcBorders>
              <w:tl2br w:val="nil"/>
              <w:tr2bl w:val="nil"/>
            </w:tcBorders>
            <w:vAlign w:val="center"/>
          </w:tcPr>
          <w:p w14:paraId="3C9D757F">
            <w:pPr>
              <w:spacing w:line="380" w:lineRule="exact"/>
              <w:jc w:val="center"/>
              <w:rPr>
                <w:rFonts w:ascii="宋体" w:hAnsi="宋体" w:cs="仿宋"/>
                <w:color w:val="auto"/>
                <w:sz w:val="21"/>
                <w:szCs w:val="21"/>
                <w:highlight w:val="none"/>
              </w:rPr>
            </w:pPr>
          </w:p>
        </w:tc>
        <w:tc>
          <w:tcPr>
            <w:tcW w:w="788" w:type="pct"/>
            <w:tcBorders>
              <w:tl2br w:val="nil"/>
              <w:tr2bl w:val="nil"/>
            </w:tcBorders>
            <w:vAlign w:val="center"/>
          </w:tcPr>
          <w:p w14:paraId="7FB16D2A">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54B5D0E7">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67D3616E">
            <w:pPr>
              <w:spacing w:line="380" w:lineRule="exact"/>
              <w:jc w:val="center"/>
              <w:rPr>
                <w:rFonts w:ascii="宋体" w:hAnsi="宋体" w:cs="仿宋"/>
                <w:color w:val="auto"/>
                <w:sz w:val="21"/>
                <w:szCs w:val="21"/>
                <w:highlight w:val="none"/>
              </w:rPr>
            </w:pPr>
          </w:p>
        </w:tc>
      </w:tr>
      <w:tr w14:paraId="614C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58" w:type="pct"/>
            <w:tcBorders>
              <w:tl2br w:val="nil"/>
              <w:tr2bl w:val="nil"/>
            </w:tcBorders>
            <w:vAlign w:val="center"/>
          </w:tcPr>
          <w:p w14:paraId="7695D5CC">
            <w:pPr>
              <w:spacing w:line="380" w:lineRule="exact"/>
              <w:jc w:val="center"/>
              <w:rPr>
                <w:rFonts w:ascii="宋体" w:hAnsi="宋体" w:cs="仿宋"/>
                <w:color w:val="auto"/>
                <w:sz w:val="21"/>
                <w:szCs w:val="21"/>
                <w:highlight w:val="none"/>
              </w:rPr>
            </w:pPr>
          </w:p>
        </w:tc>
        <w:tc>
          <w:tcPr>
            <w:tcW w:w="1186" w:type="pct"/>
            <w:tcBorders>
              <w:tl2br w:val="nil"/>
              <w:tr2bl w:val="nil"/>
            </w:tcBorders>
            <w:vAlign w:val="center"/>
          </w:tcPr>
          <w:p w14:paraId="6D37F0C3">
            <w:pPr>
              <w:spacing w:line="380" w:lineRule="exact"/>
              <w:jc w:val="center"/>
              <w:rPr>
                <w:rFonts w:ascii="宋体" w:hAnsi="宋体" w:cs="仿宋"/>
                <w:color w:val="auto"/>
                <w:sz w:val="21"/>
                <w:szCs w:val="21"/>
                <w:highlight w:val="none"/>
              </w:rPr>
            </w:pPr>
          </w:p>
        </w:tc>
        <w:tc>
          <w:tcPr>
            <w:tcW w:w="448" w:type="pct"/>
            <w:tcBorders>
              <w:tl2br w:val="nil"/>
              <w:tr2bl w:val="nil"/>
            </w:tcBorders>
            <w:vAlign w:val="center"/>
          </w:tcPr>
          <w:p w14:paraId="161C5A36">
            <w:pPr>
              <w:spacing w:line="380" w:lineRule="exact"/>
              <w:jc w:val="center"/>
              <w:rPr>
                <w:rFonts w:ascii="宋体" w:hAnsi="宋体" w:cs="仿宋"/>
                <w:color w:val="auto"/>
                <w:sz w:val="21"/>
                <w:szCs w:val="21"/>
                <w:highlight w:val="none"/>
              </w:rPr>
            </w:pPr>
          </w:p>
        </w:tc>
        <w:tc>
          <w:tcPr>
            <w:tcW w:w="503" w:type="pct"/>
            <w:tcBorders>
              <w:tl2br w:val="nil"/>
              <w:tr2bl w:val="nil"/>
            </w:tcBorders>
            <w:vAlign w:val="center"/>
          </w:tcPr>
          <w:p w14:paraId="58BD7659">
            <w:pPr>
              <w:spacing w:line="380" w:lineRule="exact"/>
              <w:jc w:val="center"/>
              <w:rPr>
                <w:rFonts w:ascii="宋体" w:hAnsi="宋体" w:cs="仿宋"/>
                <w:color w:val="auto"/>
                <w:sz w:val="21"/>
                <w:szCs w:val="21"/>
                <w:highlight w:val="none"/>
              </w:rPr>
            </w:pPr>
          </w:p>
        </w:tc>
        <w:tc>
          <w:tcPr>
            <w:tcW w:w="788" w:type="pct"/>
            <w:tcBorders>
              <w:tl2br w:val="nil"/>
              <w:tr2bl w:val="nil"/>
            </w:tcBorders>
            <w:vAlign w:val="center"/>
          </w:tcPr>
          <w:p w14:paraId="77721F07">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701D428E">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7FBA1FAE">
            <w:pPr>
              <w:spacing w:line="380" w:lineRule="exact"/>
              <w:jc w:val="center"/>
              <w:rPr>
                <w:rFonts w:ascii="宋体" w:hAnsi="宋体" w:cs="仿宋"/>
                <w:color w:val="auto"/>
                <w:sz w:val="21"/>
                <w:szCs w:val="21"/>
                <w:highlight w:val="none"/>
              </w:rPr>
            </w:pPr>
          </w:p>
        </w:tc>
      </w:tr>
      <w:tr w14:paraId="2C7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3283" w:type="pct"/>
            <w:gridSpan w:val="5"/>
            <w:tcBorders>
              <w:tl2br w:val="nil"/>
              <w:tr2bl w:val="nil"/>
            </w:tcBorders>
            <w:vAlign w:val="center"/>
          </w:tcPr>
          <w:p w14:paraId="6AD34006">
            <w:pPr>
              <w:spacing w:line="380" w:lineRule="exact"/>
              <w:jc w:val="center"/>
              <w:rPr>
                <w:rFonts w:ascii="宋体" w:hAnsi="宋体" w:cs="仿宋"/>
                <w:color w:val="auto"/>
                <w:sz w:val="21"/>
                <w:szCs w:val="21"/>
                <w:highlight w:val="none"/>
              </w:rPr>
            </w:pPr>
            <w:r>
              <w:rPr>
                <w:rFonts w:hint="eastAsia" w:ascii="宋体" w:hAnsi="宋体" w:cs="仿宋"/>
                <w:color w:val="auto"/>
                <w:sz w:val="21"/>
                <w:szCs w:val="21"/>
                <w:highlight w:val="none"/>
              </w:rPr>
              <w:t>磋商总报价</w:t>
            </w:r>
          </w:p>
        </w:tc>
        <w:tc>
          <w:tcPr>
            <w:tcW w:w="858" w:type="pct"/>
            <w:tcBorders>
              <w:tl2br w:val="nil"/>
              <w:tr2bl w:val="nil"/>
            </w:tcBorders>
            <w:vAlign w:val="center"/>
          </w:tcPr>
          <w:p w14:paraId="454C2868">
            <w:pPr>
              <w:spacing w:line="380" w:lineRule="exact"/>
              <w:jc w:val="center"/>
              <w:rPr>
                <w:rFonts w:ascii="宋体" w:hAnsi="宋体" w:cs="仿宋"/>
                <w:color w:val="auto"/>
                <w:sz w:val="21"/>
                <w:szCs w:val="21"/>
                <w:highlight w:val="none"/>
              </w:rPr>
            </w:pPr>
          </w:p>
        </w:tc>
        <w:tc>
          <w:tcPr>
            <w:tcW w:w="858" w:type="pct"/>
            <w:tcBorders>
              <w:tl2br w:val="nil"/>
              <w:tr2bl w:val="nil"/>
            </w:tcBorders>
            <w:vAlign w:val="center"/>
          </w:tcPr>
          <w:p w14:paraId="68C5D32A">
            <w:pPr>
              <w:spacing w:line="380" w:lineRule="exact"/>
              <w:jc w:val="center"/>
              <w:rPr>
                <w:rFonts w:ascii="宋体" w:hAnsi="宋体" w:cs="仿宋"/>
                <w:color w:val="auto"/>
                <w:sz w:val="21"/>
                <w:szCs w:val="21"/>
                <w:highlight w:val="none"/>
              </w:rPr>
            </w:pPr>
          </w:p>
        </w:tc>
      </w:tr>
    </w:tbl>
    <w:p w14:paraId="2585F49C">
      <w:pPr>
        <w:pStyle w:val="12"/>
        <w:snapToGrid w:val="0"/>
        <w:spacing w:line="300" w:lineRule="auto"/>
        <w:ind w:firstLine="422" w:firstLineChars="200"/>
        <w:rPr>
          <w:rFonts w:hAnsi="宋体" w:cs="仿宋"/>
          <w:b/>
          <w:bCs/>
          <w:color w:val="auto"/>
          <w:kern w:val="0"/>
          <w:sz w:val="21"/>
          <w:szCs w:val="21"/>
          <w:highlight w:val="none"/>
        </w:rPr>
      </w:pPr>
      <w:r>
        <w:rPr>
          <w:rFonts w:hint="eastAsia" w:hAnsi="宋体" w:cs="仿宋"/>
          <w:b/>
          <w:bCs/>
          <w:color w:val="auto"/>
          <w:kern w:val="0"/>
          <w:sz w:val="21"/>
          <w:szCs w:val="21"/>
          <w:highlight w:val="none"/>
        </w:rPr>
        <w:t>填表说明：</w:t>
      </w:r>
    </w:p>
    <w:p w14:paraId="3DC06A13">
      <w:pPr>
        <w:pStyle w:val="12"/>
        <w:numPr>
          <w:ilvl w:val="0"/>
          <w:numId w:val="10"/>
        </w:numPr>
        <w:snapToGrid w:val="0"/>
        <w:spacing w:line="300" w:lineRule="auto"/>
        <w:ind w:left="420" w:leftChars="200"/>
        <w:rPr>
          <w:rFonts w:hAnsi="宋体" w:cs="仿宋"/>
          <w:color w:val="auto"/>
          <w:sz w:val="21"/>
          <w:szCs w:val="21"/>
          <w:highlight w:val="none"/>
        </w:rPr>
      </w:pPr>
      <w:r>
        <w:rPr>
          <w:rFonts w:hint="eastAsia" w:hAnsi="宋体" w:cs="仿宋"/>
          <w:color w:val="auto"/>
          <w:sz w:val="21"/>
          <w:szCs w:val="21"/>
          <w:highlight w:val="none"/>
        </w:rPr>
        <w:t>本表可拓展。</w:t>
      </w:r>
    </w:p>
    <w:p w14:paraId="19B232F2">
      <w:pPr>
        <w:pStyle w:val="12"/>
        <w:numPr>
          <w:ilvl w:val="0"/>
          <w:numId w:val="10"/>
        </w:numPr>
        <w:snapToGrid w:val="0"/>
        <w:spacing w:line="300" w:lineRule="auto"/>
        <w:ind w:left="420" w:leftChars="200"/>
        <w:rPr>
          <w:rFonts w:hAnsi="宋体" w:cs="仿宋"/>
          <w:color w:val="auto"/>
          <w:sz w:val="21"/>
          <w:szCs w:val="21"/>
          <w:highlight w:val="none"/>
        </w:rPr>
      </w:pPr>
      <w:r>
        <w:rPr>
          <w:rFonts w:hAnsi="宋体" w:cs="仿宋"/>
          <w:color w:val="auto"/>
          <w:sz w:val="21"/>
          <w:szCs w:val="21"/>
          <w:highlight w:val="none"/>
        </w:rPr>
        <w:t>中标单位本表中综合单价按《</w:t>
      </w:r>
      <w:r>
        <w:rPr>
          <w:rFonts w:hint="eastAsia" w:hAnsi="宋体" w:cs="仿宋"/>
          <w:color w:val="auto"/>
          <w:sz w:val="21"/>
          <w:szCs w:val="21"/>
          <w:highlight w:val="none"/>
        </w:rPr>
        <w:t>初次开标一览表</w:t>
      </w:r>
      <w:r>
        <w:rPr>
          <w:rFonts w:hAnsi="宋体" w:cs="仿宋"/>
          <w:color w:val="auto"/>
          <w:sz w:val="21"/>
          <w:szCs w:val="21"/>
          <w:highlight w:val="none"/>
        </w:rPr>
        <w:t>》与</w:t>
      </w:r>
      <w:r>
        <w:rPr>
          <w:rFonts w:hint="eastAsia" w:hAnsi="宋体" w:cs="仿宋"/>
          <w:color w:val="auto"/>
          <w:sz w:val="21"/>
          <w:szCs w:val="21"/>
          <w:highlight w:val="none"/>
          <w:lang w:val="en-US" w:eastAsia="zh-CN"/>
        </w:rPr>
        <w:t>最终报价</w:t>
      </w:r>
      <w:r>
        <w:rPr>
          <w:rFonts w:hint="eastAsia" w:hAnsi="宋体" w:cs="仿宋"/>
          <w:color w:val="auto"/>
          <w:sz w:val="21"/>
          <w:szCs w:val="21"/>
          <w:highlight w:val="none"/>
        </w:rPr>
        <w:t>价差同比例下浮。</w:t>
      </w:r>
    </w:p>
    <w:p w14:paraId="645931CC">
      <w:pPr>
        <w:snapToGrid w:val="0"/>
        <w:spacing w:line="300" w:lineRule="auto"/>
        <w:ind w:firstLine="420" w:firstLineChars="200"/>
        <w:rPr>
          <w:rFonts w:ascii="宋体" w:hAnsi="宋体" w:cs="仿宋"/>
          <w:color w:val="auto"/>
          <w:sz w:val="21"/>
          <w:szCs w:val="21"/>
          <w:highlight w:val="none"/>
        </w:rPr>
      </w:pPr>
    </w:p>
    <w:p w14:paraId="4CD84EAD">
      <w:pPr>
        <w:autoSpaceDE w:val="0"/>
        <w:autoSpaceDN w:val="0"/>
        <w:spacing w:line="360" w:lineRule="auto"/>
        <w:ind w:firstLine="840" w:firstLineChars="400"/>
        <w:rPr>
          <w:rFonts w:ascii="宋体" w:hAnsi="宋体" w:cs="仿宋"/>
          <w:color w:val="auto"/>
          <w:sz w:val="21"/>
          <w:szCs w:val="21"/>
          <w:highlight w:val="none"/>
        </w:rPr>
      </w:pPr>
    </w:p>
    <w:p w14:paraId="39DAFC46">
      <w:pPr>
        <w:snapToGrid w:val="0"/>
        <w:spacing w:line="360" w:lineRule="auto"/>
        <w:ind w:left="4200" w:leftChars="2000"/>
        <w:jc w:val="left"/>
        <w:rPr>
          <w:rFonts w:ascii="宋体" w:hAnsi="宋体" w:cs="仿宋_GB2312"/>
          <w:color w:val="auto"/>
          <w:sz w:val="21"/>
          <w:szCs w:val="21"/>
          <w:highlight w:val="none"/>
        </w:rPr>
      </w:pPr>
      <w:r>
        <w:rPr>
          <w:rFonts w:hint="eastAsia" w:ascii="宋体" w:hAnsi="宋体" w:cs="仿宋"/>
          <w:color w:val="auto"/>
          <w:sz w:val="21"/>
          <w:szCs w:val="21"/>
          <w:highlight w:val="none"/>
        </w:rPr>
        <w:t xml:space="preserve">                                       </w:t>
      </w:r>
      <w:r>
        <w:rPr>
          <w:rFonts w:hint="eastAsia" w:ascii="宋体" w:hAnsi="宋体" w:cs="仿宋_GB2312"/>
          <w:color w:val="auto"/>
          <w:sz w:val="21"/>
          <w:szCs w:val="21"/>
          <w:highlight w:val="none"/>
        </w:rPr>
        <w:t>供应商</w:t>
      </w:r>
      <w:r>
        <w:rPr>
          <w:rFonts w:hint="eastAsia" w:ascii="宋体" w:hAnsi="宋体" w:cs="仿宋_GB2312"/>
          <w:color w:val="auto"/>
          <w:kern w:val="0"/>
          <w:sz w:val="21"/>
          <w:szCs w:val="21"/>
          <w:highlight w:val="none"/>
          <w:lang w:val="zh-CN"/>
        </w:rPr>
        <w:t>名称</w:t>
      </w:r>
      <w:r>
        <w:rPr>
          <w:rFonts w:hint="eastAsia" w:ascii="宋体" w:hAnsi="宋体" w:cs="仿宋_GB2312"/>
          <w:color w:val="auto"/>
          <w:sz w:val="21"/>
          <w:szCs w:val="21"/>
          <w:highlight w:val="none"/>
        </w:rPr>
        <w:t>（电子签名）：</w:t>
      </w:r>
    </w:p>
    <w:p w14:paraId="30616282">
      <w:pPr>
        <w:snapToGrid w:val="0"/>
        <w:spacing w:line="360" w:lineRule="auto"/>
        <w:ind w:left="4200" w:leftChars="2000"/>
        <w:jc w:val="left"/>
        <w:rPr>
          <w:rFonts w:ascii="宋体" w:hAnsi="宋体" w:cs="仿宋_GB2312"/>
          <w:color w:val="auto"/>
          <w:sz w:val="21"/>
          <w:szCs w:val="21"/>
          <w:highlight w:val="none"/>
        </w:rPr>
      </w:pPr>
      <w:r>
        <w:rPr>
          <w:rFonts w:hint="eastAsia" w:ascii="宋体" w:hAnsi="宋体" w:cs="仿宋_GB2312"/>
          <w:color w:val="auto"/>
          <w:kern w:val="0"/>
          <w:sz w:val="21"/>
          <w:szCs w:val="21"/>
          <w:highlight w:val="none"/>
          <w:lang w:val="zh-CN"/>
        </w:rPr>
        <w:t>日期</w:t>
      </w:r>
      <w:r>
        <w:rPr>
          <w:rFonts w:hint="eastAsia" w:ascii="宋体" w:hAnsi="宋体" w:cs="仿宋_GB2312"/>
          <w:color w:val="auto"/>
          <w:sz w:val="21"/>
          <w:szCs w:val="21"/>
          <w:highlight w:val="none"/>
        </w:rPr>
        <w:t>：</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年</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月</w:t>
      </w:r>
      <w:r>
        <w:rPr>
          <w:rFonts w:ascii="宋体" w:hAnsi="宋体" w:cs="仿宋_GB2312"/>
          <w:color w:val="auto"/>
          <w:sz w:val="21"/>
          <w:szCs w:val="21"/>
          <w:highlight w:val="none"/>
        </w:rPr>
        <w:t xml:space="preserve">   </w:t>
      </w:r>
      <w:r>
        <w:rPr>
          <w:rFonts w:hint="eastAsia" w:ascii="宋体" w:hAnsi="宋体" w:cs="仿宋_GB2312"/>
          <w:color w:val="auto"/>
          <w:sz w:val="21"/>
          <w:szCs w:val="21"/>
          <w:highlight w:val="none"/>
        </w:rPr>
        <w:t>日</w:t>
      </w:r>
    </w:p>
    <w:p w14:paraId="426A2EC7">
      <w:pPr>
        <w:snapToGrid w:val="0"/>
        <w:spacing w:line="360" w:lineRule="auto"/>
        <w:ind w:left="4200" w:leftChars="2000"/>
        <w:jc w:val="left"/>
        <w:rPr>
          <w:rFonts w:ascii="宋体" w:hAnsi="宋体" w:cs="仿宋_GB2312"/>
          <w:color w:val="auto"/>
          <w:sz w:val="21"/>
          <w:szCs w:val="21"/>
          <w:highlight w:val="none"/>
        </w:rPr>
      </w:pPr>
    </w:p>
    <w:p w14:paraId="53A00B26">
      <w:pPr>
        <w:snapToGrid w:val="0"/>
        <w:spacing w:line="360" w:lineRule="auto"/>
        <w:ind w:left="4200" w:leftChars="2000"/>
        <w:jc w:val="left"/>
        <w:rPr>
          <w:rFonts w:ascii="宋体" w:hAnsi="宋体" w:cs="仿宋_GB2312"/>
          <w:b/>
          <w:color w:val="auto"/>
          <w:kern w:val="0"/>
          <w:sz w:val="21"/>
          <w:szCs w:val="21"/>
          <w:highlight w:val="none"/>
        </w:rPr>
      </w:pPr>
      <w:r>
        <w:rPr>
          <w:rFonts w:ascii="宋体" w:hAnsi="宋体" w:cs="仿宋_GB2312"/>
          <w:b/>
          <w:color w:val="auto"/>
          <w:kern w:val="0"/>
          <w:sz w:val="21"/>
          <w:szCs w:val="21"/>
          <w:highlight w:val="none"/>
        </w:rPr>
        <w:br w:type="page"/>
      </w:r>
    </w:p>
    <w:p w14:paraId="2758BA74">
      <w:pPr>
        <w:rPr>
          <w:rFonts w:hint="eastAsia"/>
          <w:color w:val="auto"/>
          <w:sz w:val="21"/>
          <w:szCs w:val="21"/>
          <w:highlight w:val="none"/>
        </w:rPr>
      </w:pPr>
    </w:p>
    <w:p w14:paraId="3DD88B3E">
      <w:pPr>
        <w:snapToGrid w:val="0"/>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三、报价情况说明（如果有）</w:t>
      </w:r>
    </w:p>
    <w:p w14:paraId="3762AC94">
      <w:pPr>
        <w:widowControl/>
        <w:spacing w:line="360" w:lineRule="auto"/>
        <w:ind w:firstLine="105" w:firstLineChars="50"/>
        <w:jc w:val="left"/>
        <w:rPr>
          <w:rFonts w:ascii="宋体" w:hAnsi="宋体" w:cs="宋体"/>
          <w:b/>
          <w:color w:val="auto"/>
          <w:sz w:val="21"/>
          <w:szCs w:val="21"/>
          <w:highlight w:val="none"/>
        </w:rPr>
      </w:pPr>
      <w:r>
        <w:rPr>
          <w:rFonts w:hint="eastAsia" w:ascii="宋体" w:hAnsi="宋体" w:cs="宋体"/>
          <w:b/>
          <w:color w:val="auto"/>
          <w:sz w:val="21"/>
          <w:szCs w:val="21"/>
          <w:highlight w:val="none"/>
        </w:rPr>
        <w:t>（如供应商报价低于项目预算50%的，应当提交本文档，详细阐述不影响产品质量或者诚信履约的具体原因）</w:t>
      </w:r>
    </w:p>
    <w:p w14:paraId="5F83888C">
      <w:pPr>
        <w:spacing w:line="360" w:lineRule="auto"/>
        <w:ind w:firstLine="422" w:firstLineChars="200"/>
        <w:rPr>
          <w:rFonts w:ascii="宋体" w:hAnsi="宋体" w:cs="宋体"/>
          <w:b/>
          <w:color w:val="auto"/>
          <w:kern w:val="0"/>
          <w:sz w:val="21"/>
          <w:szCs w:val="21"/>
          <w:highlight w:val="none"/>
        </w:rPr>
      </w:pPr>
    </w:p>
    <w:p w14:paraId="541A5A72">
      <w:pPr>
        <w:spacing w:line="360" w:lineRule="auto"/>
        <w:ind w:firstLine="422" w:firstLineChars="200"/>
        <w:rPr>
          <w:rFonts w:ascii="宋体" w:hAnsi="宋体" w:cs="宋体"/>
          <w:b/>
          <w:color w:val="auto"/>
          <w:kern w:val="0"/>
          <w:sz w:val="21"/>
          <w:szCs w:val="21"/>
          <w:highlight w:val="none"/>
        </w:rPr>
      </w:pPr>
    </w:p>
    <w:p w14:paraId="120C9D5C">
      <w:pPr>
        <w:spacing w:line="360" w:lineRule="auto"/>
        <w:ind w:firstLine="422" w:firstLineChars="200"/>
        <w:rPr>
          <w:rFonts w:ascii="宋体" w:hAnsi="宋体" w:cs="宋体"/>
          <w:b/>
          <w:color w:val="auto"/>
          <w:kern w:val="0"/>
          <w:sz w:val="21"/>
          <w:szCs w:val="21"/>
          <w:highlight w:val="none"/>
        </w:rPr>
      </w:pPr>
    </w:p>
    <w:p w14:paraId="08FD9304">
      <w:pPr>
        <w:spacing w:line="360" w:lineRule="auto"/>
        <w:ind w:firstLine="422" w:firstLineChars="200"/>
        <w:rPr>
          <w:rFonts w:ascii="宋体" w:hAnsi="宋体" w:cs="宋体"/>
          <w:b/>
          <w:color w:val="auto"/>
          <w:kern w:val="0"/>
          <w:sz w:val="21"/>
          <w:szCs w:val="21"/>
          <w:highlight w:val="none"/>
        </w:rPr>
      </w:pPr>
    </w:p>
    <w:p w14:paraId="02FDA399">
      <w:pPr>
        <w:spacing w:line="360" w:lineRule="auto"/>
        <w:ind w:firstLine="422" w:firstLineChars="200"/>
        <w:rPr>
          <w:rFonts w:ascii="宋体" w:hAnsi="宋体" w:cs="宋体"/>
          <w:b/>
          <w:color w:val="auto"/>
          <w:kern w:val="0"/>
          <w:sz w:val="21"/>
          <w:szCs w:val="21"/>
          <w:highlight w:val="none"/>
        </w:rPr>
      </w:pPr>
    </w:p>
    <w:p w14:paraId="5779DF53">
      <w:pPr>
        <w:spacing w:line="360" w:lineRule="auto"/>
        <w:ind w:firstLine="422" w:firstLineChars="200"/>
        <w:rPr>
          <w:rFonts w:ascii="宋体" w:hAnsi="宋体" w:cs="宋体"/>
          <w:b/>
          <w:color w:val="auto"/>
          <w:kern w:val="0"/>
          <w:sz w:val="21"/>
          <w:szCs w:val="21"/>
          <w:highlight w:val="none"/>
        </w:rPr>
      </w:pPr>
    </w:p>
    <w:p w14:paraId="79795C93">
      <w:pPr>
        <w:spacing w:line="360" w:lineRule="auto"/>
        <w:ind w:firstLine="422" w:firstLineChars="200"/>
        <w:rPr>
          <w:rFonts w:ascii="宋体" w:hAnsi="宋体" w:cs="宋体"/>
          <w:b/>
          <w:color w:val="auto"/>
          <w:kern w:val="0"/>
          <w:sz w:val="21"/>
          <w:szCs w:val="21"/>
          <w:highlight w:val="none"/>
        </w:rPr>
      </w:pPr>
    </w:p>
    <w:p w14:paraId="3FE17A0C">
      <w:pPr>
        <w:snapToGrid w:val="0"/>
        <w:spacing w:line="360" w:lineRule="auto"/>
        <w:jc w:val="center"/>
        <w:outlineLvl w:val="2"/>
        <w:rPr>
          <w:rFonts w:ascii="宋体" w:hAnsi="宋体" w:cs="仿宋_GB2312"/>
          <w:b/>
          <w:color w:val="auto"/>
          <w:kern w:val="0"/>
          <w:sz w:val="21"/>
          <w:szCs w:val="21"/>
          <w:highlight w:val="none"/>
        </w:rPr>
      </w:pPr>
      <w:r>
        <w:rPr>
          <w:rFonts w:hint="eastAsia" w:ascii="宋体" w:hAnsi="宋体" w:cs="仿宋_GB2312"/>
          <w:b/>
          <w:color w:val="auto"/>
          <w:kern w:val="0"/>
          <w:sz w:val="21"/>
          <w:szCs w:val="21"/>
          <w:highlight w:val="none"/>
        </w:rPr>
        <w:t>四、中小企业声明函</w:t>
      </w:r>
    </w:p>
    <w:p w14:paraId="481407EF">
      <w:pPr>
        <w:widowControl/>
        <w:spacing w:line="360" w:lineRule="auto"/>
        <w:ind w:firstLine="105" w:firstLineChars="50"/>
        <w:jc w:val="left"/>
        <w:rPr>
          <w:rFonts w:ascii="宋体" w:hAnsi="宋体" w:cs="宋体"/>
          <w:b/>
          <w:color w:val="auto"/>
          <w:sz w:val="21"/>
          <w:szCs w:val="21"/>
          <w:highlight w:val="none"/>
        </w:rPr>
      </w:pPr>
    </w:p>
    <w:p w14:paraId="186C8CF1">
      <w:pPr>
        <w:widowControl/>
        <w:spacing w:line="360" w:lineRule="auto"/>
        <w:ind w:firstLine="105" w:firstLineChars="50"/>
        <w:jc w:val="left"/>
        <w:rPr>
          <w:rFonts w:ascii="宋体" w:hAnsi="宋体" w:cs="宋体"/>
          <w:b/>
          <w:color w:val="auto"/>
          <w:sz w:val="21"/>
          <w:szCs w:val="21"/>
          <w:highlight w:val="none"/>
        </w:rPr>
      </w:pPr>
      <w:r>
        <w:rPr>
          <w:rFonts w:hint="eastAsia" w:ascii="宋体" w:hAnsi="宋体" w:cs="宋体"/>
          <w:b/>
          <w:color w:val="auto"/>
          <w:sz w:val="21"/>
          <w:szCs w:val="21"/>
          <w:highlight w:val="none"/>
        </w:rPr>
        <w:t xml:space="preserve"> 需提供中小企业声明函（附件7）。]</w:t>
      </w:r>
    </w:p>
    <w:p w14:paraId="145B2326">
      <w:pPr>
        <w:widowControl/>
        <w:adjustRightInd/>
        <w:jc w:val="center"/>
        <w:rPr>
          <w:rFonts w:cs="仿宋_GB2312" w:asciiTheme="minorEastAsia" w:hAnsiTheme="minorEastAsia" w:eastAsiaTheme="minorEastAsia"/>
          <w:color w:val="auto"/>
          <w:sz w:val="21"/>
          <w:szCs w:val="21"/>
          <w:highlight w:val="none"/>
        </w:rPr>
      </w:pPr>
    </w:p>
    <w:p w14:paraId="52B56AC7">
      <w:pPr>
        <w:widowControl/>
        <w:adjustRightInd/>
        <w:jc w:val="left"/>
        <w:rPr>
          <w:rFonts w:cs="宋体" w:asciiTheme="minorEastAsia" w:hAnsiTheme="minorEastAsia" w:eastAsiaTheme="minorEastAsia"/>
          <w:b/>
          <w:color w:val="auto"/>
          <w:sz w:val="21"/>
          <w:szCs w:val="21"/>
          <w:highlight w:val="none"/>
        </w:rPr>
      </w:pPr>
      <w:r>
        <w:rPr>
          <w:rFonts w:cs="宋体" w:asciiTheme="minorEastAsia" w:hAnsiTheme="minorEastAsia" w:eastAsiaTheme="minorEastAsia"/>
          <w:b/>
          <w:color w:val="auto"/>
          <w:sz w:val="21"/>
          <w:szCs w:val="21"/>
          <w:highlight w:val="none"/>
        </w:rPr>
        <w:br w:type="page"/>
      </w:r>
    </w:p>
    <w:p w14:paraId="14CE290A">
      <w:pPr>
        <w:pStyle w:val="2"/>
        <w:keepNext w:val="0"/>
        <w:keepLines w:val="0"/>
        <w:pageBreakBefore/>
        <w:widowControl/>
        <w:numPr>
          <w:ilvl w:val="0"/>
          <w:numId w:val="0"/>
        </w:numPr>
        <w:adjustRightInd/>
        <w:spacing w:before="100" w:beforeAutospacing="1" w:after="100" w:afterAutospacing="1" w:line="240" w:lineRule="auto"/>
        <w:ind w:left="1290" w:firstLine="1476" w:firstLineChars="7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附件</w:t>
      </w:r>
      <w:bookmarkEnd w:id="116"/>
    </w:p>
    <w:p w14:paraId="440928D1">
      <w:pPr>
        <w:spacing w:line="360" w:lineRule="auto"/>
        <w:jc w:val="left"/>
        <w:rPr>
          <w:rFonts w:cs="仿宋_GB2312" w:asciiTheme="minorEastAsia" w:hAnsiTheme="minorEastAsia" w:eastAsiaTheme="minorEastAsia"/>
          <w:b/>
          <w:color w:val="auto"/>
          <w:spacing w:val="6"/>
          <w:sz w:val="21"/>
          <w:szCs w:val="21"/>
          <w:highlight w:val="none"/>
        </w:rPr>
      </w:pPr>
      <w:r>
        <w:rPr>
          <w:rFonts w:hint="eastAsia" w:cs="仿宋_GB2312" w:asciiTheme="minorEastAsia" w:hAnsiTheme="minorEastAsia" w:eastAsiaTheme="minorEastAsia"/>
          <w:b/>
          <w:color w:val="auto"/>
          <w:spacing w:val="6"/>
          <w:sz w:val="21"/>
          <w:szCs w:val="21"/>
          <w:highlight w:val="none"/>
        </w:rPr>
        <w:t>附件1：质疑函范本及制作说明</w:t>
      </w:r>
    </w:p>
    <w:p w14:paraId="2E6FBF01">
      <w:pPr>
        <w:spacing w:line="360" w:lineRule="auto"/>
        <w:jc w:val="center"/>
        <w:rPr>
          <w:rFonts w:cs="仿宋_GB2312" w:asciiTheme="minorEastAsia" w:hAnsiTheme="minorEastAsia" w:eastAsiaTheme="minorEastAsia"/>
          <w:b/>
          <w:color w:val="auto"/>
          <w:spacing w:val="6"/>
          <w:sz w:val="21"/>
          <w:szCs w:val="21"/>
          <w:highlight w:val="none"/>
        </w:rPr>
      </w:pPr>
      <w:r>
        <w:rPr>
          <w:rFonts w:hint="eastAsia" w:cs="仿宋_GB2312" w:asciiTheme="minorEastAsia" w:hAnsiTheme="minorEastAsia" w:eastAsiaTheme="minorEastAsia"/>
          <w:b/>
          <w:color w:val="auto"/>
          <w:spacing w:val="6"/>
          <w:sz w:val="21"/>
          <w:szCs w:val="21"/>
          <w:highlight w:val="none"/>
        </w:rPr>
        <w:t>质疑函范本</w:t>
      </w:r>
    </w:p>
    <w:p w14:paraId="0FFF647B">
      <w:pPr>
        <w:snapToGrid w:val="0"/>
        <w:spacing w:before="240" w:beforeLines="100"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一、质疑供应商基本信息</w:t>
      </w:r>
    </w:p>
    <w:p w14:paraId="53BE715D">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质疑供应商：</w:t>
      </w:r>
      <w:r>
        <w:rPr>
          <w:rFonts w:hint="eastAsia" w:cs="仿宋_GB2312" w:asciiTheme="minorEastAsia" w:hAnsiTheme="minorEastAsia" w:eastAsiaTheme="minorEastAsia"/>
          <w:color w:val="auto"/>
          <w:sz w:val="21"/>
          <w:szCs w:val="21"/>
          <w:highlight w:val="none"/>
          <w:u w:val="dotted"/>
        </w:rPr>
        <w:t xml:space="preserve">                                        </w:t>
      </w:r>
    </w:p>
    <w:p w14:paraId="4C0FDCD8">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地址：</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邮编：</w:t>
      </w:r>
      <w:r>
        <w:rPr>
          <w:rFonts w:hint="eastAsia" w:cs="仿宋_GB2312" w:asciiTheme="minorEastAsia" w:hAnsiTheme="minorEastAsia" w:eastAsiaTheme="minorEastAsia"/>
          <w:color w:val="auto"/>
          <w:sz w:val="21"/>
          <w:szCs w:val="21"/>
          <w:highlight w:val="none"/>
          <w:u w:val="dotted"/>
        </w:rPr>
        <w:t xml:space="preserve">                                                   </w:t>
      </w:r>
    </w:p>
    <w:p w14:paraId="17981F11">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联系人：</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联系电话：</w:t>
      </w:r>
      <w:r>
        <w:rPr>
          <w:rFonts w:hint="eastAsia" w:cs="仿宋_GB2312" w:asciiTheme="minorEastAsia" w:hAnsiTheme="minorEastAsia" w:eastAsiaTheme="minorEastAsia"/>
          <w:color w:val="auto"/>
          <w:sz w:val="21"/>
          <w:szCs w:val="21"/>
          <w:highlight w:val="none"/>
          <w:u w:val="dotted"/>
        </w:rPr>
        <w:t xml:space="preserve">                              </w:t>
      </w:r>
    </w:p>
    <w:p w14:paraId="41EC856D">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授权代表：</w:t>
      </w:r>
      <w:r>
        <w:rPr>
          <w:rFonts w:hint="eastAsia" w:cs="仿宋_GB2312" w:asciiTheme="minorEastAsia" w:hAnsiTheme="minorEastAsia" w:eastAsiaTheme="minorEastAsia"/>
          <w:color w:val="auto"/>
          <w:sz w:val="21"/>
          <w:szCs w:val="21"/>
          <w:highlight w:val="none"/>
          <w:u w:val="dotted"/>
        </w:rPr>
        <w:t xml:space="preserve">                                          </w:t>
      </w:r>
    </w:p>
    <w:p w14:paraId="29C76D8E">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联系电话：</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 xml:space="preserve"> </w:t>
      </w:r>
    </w:p>
    <w:p w14:paraId="62C2BAF3">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地址： </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邮编：</w:t>
      </w:r>
      <w:r>
        <w:rPr>
          <w:rFonts w:hint="eastAsia" w:cs="仿宋_GB2312" w:asciiTheme="minorEastAsia" w:hAnsiTheme="minorEastAsia" w:eastAsiaTheme="minorEastAsia"/>
          <w:color w:val="auto"/>
          <w:sz w:val="21"/>
          <w:szCs w:val="21"/>
          <w:highlight w:val="none"/>
          <w:u w:val="dotted"/>
        </w:rPr>
        <w:t xml:space="preserve">                                                </w:t>
      </w:r>
    </w:p>
    <w:p w14:paraId="638AD85D">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二、质疑项目基本情况</w:t>
      </w:r>
    </w:p>
    <w:p w14:paraId="609B4AB0">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质疑项目的名称：</w:t>
      </w:r>
      <w:r>
        <w:rPr>
          <w:rFonts w:hint="eastAsia" w:cs="仿宋_GB2312" w:asciiTheme="minorEastAsia" w:hAnsiTheme="minorEastAsia" w:eastAsiaTheme="minorEastAsia"/>
          <w:color w:val="auto"/>
          <w:sz w:val="21"/>
          <w:szCs w:val="21"/>
          <w:highlight w:val="none"/>
          <w:u w:val="dotted"/>
        </w:rPr>
        <w:t xml:space="preserve">                                      </w:t>
      </w:r>
    </w:p>
    <w:p w14:paraId="408D3926">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质疑项目的编号：</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包号：</w:t>
      </w:r>
      <w:r>
        <w:rPr>
          <w:rFonts w:hint="eastAsia" w:cs="仿宋_GB2312" w:asciiTheme="minorEastAsia" w:hAnsiTheme="minorEastAsia" w:eastAsiaTheme="minorEastAsia"/>
          <w:color w:val="auto"/>
          <w:sz w:val="21"/>
          <w:szCs w:val="21"/>
          <w:highlight w:val="none"/>
          <w:u w:val="dotted"/>
        </w:rPr>
        <w:t xml:space="preserve">                 </w:t>
      </w:r>
    </w:p>
    <w:p w14:paraId="04D64046">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采购人名称：</w:t>
      </w:r>
      <w:r>
        <w:rPr>
          <w:rFonts w:hint="eastAsia" w:cs="仿宋_GB2312" w:asciiTheme="minorEastAsia" w:hAnsiTheme="minorEastAsia" w:eastAsiaTheme="minorEastAsia"/>
          <w:color w:val="auto"/>
          <w:sz w:val="21"/>
          <w:szCs w:val="21"/>
          <w:highlight w:val="none"/>
          <w:u w:val="dotted"/>
        </w:rPr>
        <w:t xml:space="preserve">                                         </w:t>
      </w:r>
    </w:p>
    <w:p w14:paraId="2A6C6C43">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采购文件获取日期：</w:t>
      </w:r>
      <w:r>
        <w:rPr>
          <w:rFonts w:hint="eastAsia" w:cs="仿宋_GB2312" w:asciiTheme="minorEastAsia" w:hAnsiTheme="minorEastAsia" w:eastAsiaTheme="minorEastAsia"/>
          <w:color w:val="auto"/>
          <w:sz w:val="21"/>
          <w:szCs w:val="21"/>
          <w:highlight w:val="none"/>
          <w:u w:val="dotted"/>
        </w:rPr>
        <w:t xml:space="preserve">                                           </w:t>
      </w:r>
    </w:p>
    <w:p w14:paraId="1C820DF9">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三、质疑事项具体内容</w:t>
      </w:r>
    </w:p>
    <w:p w14:paraId="445ED5CF">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质疑事项1：</w:t>
      </w:r>
      <w:r>
        <w:rPr>
          <w:rFonts w:hint="eastAsia" w:cs="仿宋_GB2312" w:asciiTheme="minorEastAsia" w:hAnsiTheme="minorEastAsia" w:eastAsiaTheme="minorEastAsia"/>
          <w:color w:val="auto"/>
          <w:sz w:val="21"/>
          <w:szCs w:val="21"/>
          <w:highlight w:val="none"/>
          <w:u w:val="dotted"/>
        </w:rPr>
        <w:t xml:space="preserve">                                         </w:t>
      </w:r>
    </w:p>
    <w:p w14:paraId="053D4390">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事实依据：</w:t>
      </w:r>
      <w:r>
        <w:rPr>
          <w:rFonts w:hint="eastAsia" w:cs="仿宋_GB2312" w:asciiTheme="minorEastAsia" w:hAnsiTheme="minorEastAsia" w:eastAsiaTheme="minorEastAsia"/>
          <w:color w:val="auto"/>
          <w:sz w:val="21"/>
          <w:szCs w:val="21"/>
          <w:highlight w:val="none"/>
          <w:u w:val="dotted"/>
        </w:rPr>
        <w:t xml:space="preserve">                                          </w:t>
      </w:r>
    </w:p>
    <w:p w14:paraId="1A55AB3B">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u w:val="dotted"/>
        </w:rPr>
        <w:t xml:space="preserve">                                                       </w:t>
      </w:r>
    </w:p>
    <w:p w14:paraId="6396A796">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法律依据：</w:t>
      </w:r>
      <w:r>
        <w:rPr>
          <w:rFonts w:hint="eastAsia" w:cs="仿宋_GB2312" w:asciiTheme="minorEastAsia" w:hAnsiTheme="minorEastAsia" w:eastAsiaTheme="minorEastAsia"/>
          <w:color w:val="auto"/>
          <w:sz w:val="21"/>
          <w:szCs w:val="21"/>
          <w:highlight w:val="none"/>
          <w:u w:val="dotted"/>
        </w:rPr>
        <w:t xml:space="preserve">                                          </w:t>
      </w:r>
    </w:p>
    <w:p w14:paraId="25A80554">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u w:val="dotted"/>
        </w:rPr>
        <w:t xml:space="preserve">                                                     </w:t>
      </w:r>
    </w:p>
    <w:p w14:paraId="39E12735">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质疑事项2</w:t>
      </w:r>
    </w:p>
    <w:p w14:paraId="0DA9DEDE">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p w14:paraId="48D7B07B">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四、与质疑事项相关的质疑请求</w:t>
      </w:r>
    </w:p>
    <w:p w14:paraId="159A439D">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请求：</w:t>
      </w:r>
      <w:r>
        <w:rPr>
          <w:rFonts w:hint="eastAsia" w:cs="仿宋_GB2312" w:asciiTheme="minorEastAsia" w:hAnsiTheme="minorEastAsia" w:eastAsiaTheme="minorEastAsia"/>
          <w:color w:val="auto"/>
          <w:sz w:val="21"/>
          <w:szCs w:val="21"/>
          <w:highlight w:val="none"/>
          <w:u w:val="dotted"/>
        </w:rPr>
        <w:t xml:space="preserve">                                               </w:t>
      </w:r>
    </w:p>
    <w:p w14:paraId="5A20AB36">
      <w:pPr>
        <w:spacing w:line="360" w:lineRule="auto"/>
        <w:rPr>
          <w:rFonts w:cs="仿宋_GB2312" w:asciiTheme="minorEastAsia" w:hAnsiTheme="minorEastAsia" w:eastAsiaTheme="minorEastAsia"/>
          <w:color w:val="auto"/>
          <w:sz w:val="21"/>
          <w:szCs w:val="21"/>
          <w:highlight w:val="none"/>
        </w:rPr>
      </w:pPr>
    </w:p>
    <w:p w14:paraId="325513E7">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签字(签章)：                   公章：                      </w:t>
      </w:r>
    </w:p>
    <w:p w14:paraId="04E9643B">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日期：    </w:t>
      </w:r>
    </w:p>
    <w:p w14:paraId="08B6E0B6">
      <w:pPr>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质疑函制作说明：</w:t>
      </w:r>
    </w:p>
    <w:p w14:paraId="6AD75F36">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1.供应商提出质疑时，应提交质疑函和必要的证明材料。</w:t>
      </w:r>
    </w:p>
    <w:p w14:paraId="636C8430">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1"/>
          <w:szCs w:val="21"/>
          <w:highlight w:val="none"/>
        </w:rPr>
        <w:t>供应商签署的授权委托书。授权委托书应载明代理人的姓名或者名称、代理事项、具体权限、期限和相关事项。</w:t>
      </w:r>
    </w:p>
    <w:p w14:paraId="5518231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3.质疑供应商若对项目的某一分包进行质疑，质疑函中应列明具体分包号。</w:t>
      </w:r>
    </w:p>
    <w:p w14:paraId="1A071AA6">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4.质疑函的质疑事项应具体、明确，并有必要的事实依据和法律依据。</w:t>
      </w:r>
    </w:p>
    <w:p w14:paraId="1D961E5C">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5.质疑函的质疑请求应与质疑事项相关。</w:t>
      </w:r>
    </w:p>
    <w:p w14:paraId="231770E9">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5536B0B">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p>
    <w:p w14:paraId="7C3E5B03">
      <w:pPr>
        <w:spacing w:line="360" w:lineRule="auto"/>
        <w:jc w:val="left"/>
        <w:rPr>
          <w:rFonts w:cs="仿宋_GB2312" w:asciiTheme="minorEastAsia" w:hAnsiTheme="minorEastAsia" w:eastAsiaTheme="minorEastAsia"/>
          <w:b/>
          <w:color w:val="auto"/>
          <w:spacing w:val="6"/>
          <w:sz w:val="21"/>
          <w:szCs w:val="21"/>
          <w:highlight w:val="none"/>
        </w:rPr>
      </w:pPr>
      <w:r>
        <w:rPr>
          <w:rFonts w:hint="eastAsia" w:cs="仿宋_GB2312" w:asciiTheme="minorEastAsia" w:hAnsiTheme="minorEastAsia" w:eastAsiaTheme="minorEastAsia"/>
          <w:b/>
          <w:color w:val="auto"/>
          <w:sz w:val="21"/>
          <w:szCs w:val="21"/>
          <w:highlight w:val="none"/>
        </w:rPr>
        <w:br w:type="page"/>
      </w:r>
      <w:r>
        <w:rPr>
          <w:rFonts w:hint="eastAsia" w:cs="仿宋_GB2312" w:asciiTheme="minorEastAsia" w:hAnsiTheme="minorEastAsia" w:eastAsiaTheme="minorEastAsia"/>
          <w:b/>
          <w:color w:val="auto"/>
          <w:spacing w:val="6"/>
          <w:sz w:val="21"/>
          <w:szCs w:val="21"/>
          <w:highlight w:val="none"/>
        </w:rPr>
        <w:t>附件2：投诉书范本及制作说明</w:t>
      </w:r>
    </w:p>
    <w:p w14:paraId="7F367002">
      <w:pPr>
        <w:spacing w:line="360" w:lineRule="auto"/>
        <w:jc w:val="center"/>
        <w:rPr>
          <w:rFonts w:cs="仿宋_GB2312" w:asciiTheme="minorEastAsia" w:hAnsiTheme="minorEastAsia" w:eastAsiaTheme="minorEastAsia"/>
          <w:b/>
          <w:color w:val="auto"/>
          <w:sz w:val="21"/>
          <w:szCs w:val="21"/>
          <w:highlight w:val="none"/>
        </w:rPr>
      </w:pPr>
    </w:p>
    <w:p w14:paraId="6673E88C">
      <w:pPr>
        <w:spacing w:line="360" w:lineRule="auto"/>
        <w:jc w:val="center"/>
        <w:rPr>
          <w:rFonts w:cs="仿宋_GB2312" w:asciiTheme="minorEastAsia" w:hAnsiTheme="minorEastAsia" w:eastAsiaTheme="minorEastAsia"/>
          <w:b/>
          <w:color w:val="auto"/>
          <w:spacing w:val="6"/>
          <w:sz w:val="21"/>
          <w:szCs w:val="21"/>
          <w:highlight w:val="none"/>
        </w:rPr>
      </w:pPr>
      <w:r>
        <w:rPr>
          <w:rFonts w:hint="eastAsia" w:cs="仿宋_GB2312" w:asciiTheme="minorEastAsia" w:hAnsiTheme="minorEastAsia" w:eastAsiaTheme="minorEastAsia"/>
          <w:b/>
          <w:color w:val="auto"/>
          <w:spacing w:val="6"/>
          <w:sz w:val="21"/>
          <w:szCs w:val="21"/>
          <w:highlight w:val="none"/>
        </w:rPr>
        <w:t>投诉书范本</w:t>
      </w:r>
    </w:p>
    <w:p w14:paraId="07AD2B63">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一、投诉相关主体基本情况</w:t>
      </w:r>
    </w:p>
    <w:p w14:paraId="1966375B">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投诉人：</w:t>
      </w:r>
      <w:r>
        <w:rPr>
          <w:rFonts w:hint="eastAsia" w:cs="仿宋_GB2312" w:asciiTheme="minorEastAsia" w:hAnsiTheme="minorEastAsia" w:eastAsiaTheme="minorEastAsia"/>
          <w:color w:val="auto"/>
          <w:sz w:val="21"/>
          <w:szCs w:val="21"/>
          <w:highlight w:val="none"/>
          <w:u w:val="dotted"/>
        </w:rPr>
        <w:t xml:space="preserve">                                               </w:t>
      </w:r>
    </w:p>
    <w:p w14:paraId="01664EFE">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邮编：</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4CF10AD7">
      <w:pPr>
        <w:tabs>
          <w:tab w:val="left" w:pos="6510"/>
        </w:tabs>
        <w:spacing w:line="360" w:lineRule="auto"/>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法定代表人/主要负责人：</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 xml:space="preserve">  </w:t>
      </w:r>
    </w:p>
    <w:p w14:paraId="5639A628">
      <w:pPr>
        <w:tabs>
          <w:tab w:val="left" w:pos="6510"/>
        </w:tabs>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联系电话：</w:t>
      </w:r>
      <w:r>
        <w:rPr>
          <w:rFonts w:hint="eastAsia" w:cs="仿宋_GB2312" w:asciiTheme="minorEastAsia" w:hAnsiTheme="minorEastAsia" w:eastAsiaTheme="minorEastAsia"/>
          <w:color w:val="auto"/>
          <w:sz w:val="21"/>
          <w:szCs w:val="21"/>
          <w:highlight w:val="none"/>
          <w:u w:val="dotted"/>
        </w:rPr>
        <w:t xml:space="preserve">                                             </w:t>
      </w:r>
    </w:p>
    <w:p w14:paraId="7CA83FD8">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授权代表：</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联系电话</w:t>
      </w:r>
      <w:r>
        <w:rPr>
          <w:rFonts w:hint="eastAsia" w:cs="仿宋_GB2312" w:asciiTheme="minorEastAsia" w:hAnsiTheme="minorEastAsia" w:eastAsiaTheme="minorEastAsia"/>
          <w:color w:val="auto"/>
          <w:sz w:val="21"/>
          <w:szCs w:val="21"/>
          <w:highlight w:val="none"/>
          <w:u w:val="dotted"/>
        </w:rPr>
        <w:t xml:space="preserve">：                  </w:t>
      </w:r>
    </w:p>
    <w:p w14:paraId="5DA63036">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地     址：</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邮编：</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r>
        <w:rPr>
          <w:rFonts w:hint="eastAsia" w:cs="仿宋_GB2312" w:asciiTheme="minorEastAsia" w:hAnsiTheme="minorEastAsia" w:eastAsiaTheme="minorEastAsia"/>
          <w:color w:val="auto"/>
          <w:sz w:val="21"/>
          <w:szCs w:val="21"/>
          <w:highlight w:val="none"/>
          <w:u w:val="dotted"/>
        </w:rPr>
        <w:t xml:space="preserve">                   </w:t>
      </w:r>
    </w:p>
    <w:p w14:paraId="4B947370">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被投诉人1：</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191D7824">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邮编：</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1A96B880">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联系人：</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联系电话：</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2330BB8D">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被投诉人2</w:t>
      </w:r>
    </w:p>
    <w:p w14:paraId="1F97DAC7">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w:t>
      </w:r>
    </w:p>
    <w:p w14:paraId="1FB0D3DE">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相关供应商：</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5DBCC1BD">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邮编：</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2D61648D">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联系人：</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联系电话：</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0C5B367D">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二、投诉项目基本情况</w:t>
      </w:r>
    </w:p>
    <w:p w14:paraId="224614E8">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采购项目名称：</w:t>
      </w:r>
      <w:r>
        <w:rPr>
          <w:rFonts w:hint="eastAsia" w:cs="仿宋_GB2312" w:asciiTheme="minorEastAsia" w:hAnsiTheme="minorEastAsia" w:eastAsiaTheme="minorEastAsia"/>
          <w:color w:val="auto"/>
          <w:sz w:val="21"/>
          <w:szCs w:val="21"/>
          <w:highlight w:val="none"/>
          <w:u w:val="dotted"/>
        </w:rPr>
        <w:t xml:space="preserve">                                        </w:t>
      </w:r>
    </w:p>
    <w:p w14:paraId="759CC44C">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采购项目编号：</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包号：</w:t>
      </w:r>
      <w:r>
        <w:rPr>
          <w:rFonts w:hint="eastAsia" w:cs="仿宋_GB2312" w:asciiTheme="minorEastAsia" w:hAnsiTheme="minorEastAsia" w:eastAsiaTheme="minorEastAsia"/>
          <w:color w:val="auto"/>
          <w:sz w:val="21"/>
          <w:szCs w:val="21"/>
          <w:highlight w:val="none"/>
          <w:u w:val="dotted"/>
        </w:rPr>
        <w:t xml:space="preserve">              </w:t>
      </w:r>
    </w:p>
    <w:p w14:paraId="1A238468">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采购人名称：</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u w:val="single"/>
        </w:rPr>
        <w:t xml:space="preserve">  </w:t>
      </w:r>
    </w:p>
    <w:p w14:paraId="5F9B59BA">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代理机构名称：</w:t>
      </w:r>
      <w:r>
        <w:rPr>
          <w:rFonts w:hint="eastAsia" w:cs="仿宋_GB2312" w:asciiTheme="minorEastAsia" w:hAnsiTheme="minorEastAsia" w:eastAsiaTheme="minorEastAsia"/>
          <w:color w:val="auto"/>
          <w:sz w:val="21"/>
          <w:szCs w:val="21"/>
          <w:highlight w:val="none"/>
          <w:u w:val="dotted"/>
        </w:rPr>
        <w:t xml:space="preserve">                                         </w:t>
      </w:r>
    </w:p>
    <w:p w14:paraId="65CE2D81">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采购文件公告:</w:t>
      </w:r>
      <w:r>
        <w:rPr>
          <w:rFonts w:hint="eastAsia" w:cs="仿宋_GB2312" w:asciiTheme="minorEastAsia" w:hAnsiTheme="minorEastAsia" w:eastAsiaTheme="minorEastAsia"/>
          <w:color w:val="auto"/>
          <w:sz w:val="21"/>
          <w:szCs w:val="21"/>
          <w:highlight w:val="none"/>
          <w:u w:val="dotted"/>
        </w:rPr>
        <w:t xml:space="preserve">是/否 </w:t>
      </w:r>
      <w:r>
        <w:rPr>
          <w:rFonts w:hint="eastAsia" w:cs="仿宋_GB2312" w:asciiTheme="minorEastAsia" w:hAnsiTheme="minorEastAsia" w:eastAsiaTheme="minorEastAsia"/>
          <w:color w:val="auto"/>
          <w:sz w:val="21"/>
          <w:szCs w:val="21"/>
          <w:highlight w:val="none"/>
        </w:rPr>
        <w:t>公告期限：</w:t>
      </w:r>
      <w:r>
        <w:rPr>
          <w:rFonts w:hint="eastAsia" w:cs="仿宋_GB2312" w:asciiTheme="minorEastAsia" w:hAnsiTheme="minorEastAsia" w:eastAsiaTheme="minorEastAsia"/>
          <w:color w:val="auto"/>
          <w:sz w:val="21"/>
          <w:szCs w:val="21"/>
          <w:highlight w:val="none"/>
          <w:u w:val="dotted"/>
        </w:rPr>
        <w:t xml:space="preserve">                                 </w:t>
      </w:r>
    </w:p>
    <w:p w14:paraId="31B48E26">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采购结果公告:</w:t>
      </w:r>
      <w:r>
        <w:rPr>
          <w:rFonts w:hint="eastAsia" w:cs="仿宋_GB2312" w:asciiTheme="minorEastAsia" w:hAnsiTheme="minorEastAsia" w:eastAsiaTheme="minorEastAsia"/>
          <w:color w:val="auto"/>
          <w:sz w:val="21"/>
          <w:szCs w:val="21"/>
          <w:highlight w:val="none"/>
          <w:u w:val="dotted"/>
        </w:rPr>
        <w:t xml:space="preserve">是/否 </w:t>
      </w:r>
      <w:r>
        <w:rPr>
          <w:rFonts w:hint="eastAsia" w:cs="仿宋_GB2312" w:asciiTheme="minorEastAsia" w:hAnsiTheme="minorEastAsia" w:eastAsiaTheme="minorEastAsia"/>
          <w:color w:val="auto"/>
          <w:sz w:val="21"/>
          <w:szCs w:val="21"/>
          <w:highlight w:val="none"/>
        </w:rPr>
        <w:t>公告期限：</w:t>
      </w:r>
      <w:r>
        <w:rPr>
          <w:rFonts w:hint="eastAsia" w:cs="仿宋_GB2312" w:asciiTheme="minorEastAsia" w:hAnsiTheme="minorEastAsia" w:eastAsiaTheme="minorEastAsia"/>
          <w:color w:val="auto"/>
          <w:sz w:val="21"/>
          <w:szCs w:val="21"/>
          <w:highlight w:val="none"/>
          <w:u w:val="dotted"/>
        </w:rPr>
        <w:t xml:space="preserve">                        </w:t>
      </w:r>
    </w:p>
    <w:p w14:paraId="76BE0AF0">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三、质疑基本情况</w:t>
      </w:r>
    </w:p>
    <w:p w14:paraId="73B68FCC">
      <w:pPr>
        <w:spacing w:line="360" w:lineRule="auto"/>
        <w:ind w:firstLine="420" w:firstLineChars="200"/>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投诉人于</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年</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月</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日,向</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提出质疑，质疑事项为：</w:t>
      </w:r>
      <w:r>
        <w:rPr>
          <w:rFonts w:hint="eastAsia" w:cs="仿宋_GB2312" w:asciiTheme="minorEastAsia" w:hAnsiTheme="minorEastAsia" w:eastAsiaTheme="minorEastAsia"/>
          <w:color w:val="auto"/>
          <w:sz w:val="21"/>
          <w:szCs w:val="21"/>
          <w:highlight w:val="none"/>
          <w:u w:val="dotted"/>
        </w:rPr>
        <w:t xml:space="preserve">                                </w:t>
      </w:r>
    </w:p>
    <w:p w14:paraId="3DB773A1">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 xml:space="preserve">  </w:t>
      </w:r>
    </w:p>
    <w:p w14:paraId="41DBBE55">
      <w:pPr>
        <w:spacing w:line="360" w:lineRule="auto"/>
        <w:ind w:firstLine="315" w:firstLineChars="15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u w:val="dotted"/>
        </w:rPr>
        <w:t>采购人/代理机构</w:t>
      </w:r>
      <w:r>
        <w:rPr>
          <w:rFonts w:hint="eastAsia" w:cs="仿宋_GB2312" w:asciiTheme="minorEastAsia" w:hAnsiTheme="minorEastAsia" w:eastAsiaTheme="minorEastAsia"/>
          <w:color w:val="auto"/>
          <w:sz w:val="21"/>
          <w:szCs w:val="21"/>
          <w:highlight w:val="none"/>
        </w:rPr>
        <w:t>于</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年</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月</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日,就质疑事项作出了答复/没有在法定期限内作出答复。</w:t>
      </w:r>
    </w:p>
    <w:p w14:paraId="26218A5D">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四、投诉事项具体内容</w:t>
      </w:r>
    </w:p>
    <w:p w14:paraId="6FC5D033">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投诉事项 1：</w:t>
      </w:r>
      <w:r>
        <w:rPr>
          <w:rFonts w:hint="eastAsia" w:cs="仿宋_GB2312" w:asciiTheme="minorEastAsia" w:hAnsiTheme="minorEastAsia" w:eastAsiaTheme="minorEastAsia"/>
          <w:color w:val="auto"/>
          <w:sz w:val="21"/>
          <w:szCs w:val="21"/>
          <w:highlight w:val="none"/>
          <w:u w:val="dotted"/>
        </w:rPr>
        <w:t xml:space="preserve">                                       </w:t>
      </w:r>
    </w:p>
    <w:p w14:paraId="12D11A22">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事实依据：</w:t>
      </w:r>
      <w:r>
        <w:rPr>
          <w:rFonts w:hint="eastAsia" w:cs="仿宋_GB2312" w:asciiTheme="minorEastAsia" w:hAnsiTheme="minorEastAsia" w:eastAsiaTheme="minorEastAsia"/>
          <w:color w:val="auto"/>
          <w:sz w:val="21"/>
          <w:szCs w:val="21"/>
          <w:highlight w:val="none"/>
          <w:u w:val="dotted"/>
        </w:rPr>
        <w:t xml:space="preserve">                                         </w:t>
      </w:r>
    </w:p>
    <w:p w14:paraId="7AE44983">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u w:val="dotted"/>
        </w:rPr>
        <w:t xml:space="preserve">                                                      </w:t>
      </w:r>
    </w:p>
    <w:p w14:paraId="22E52B84">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法律依据：</w:t>
      </w:r>
      <w:r>
        <w:rPr>
          <w:rFonts w:hint="eastAsia" w:cs="仿宋_GB2312" w:asciiTheme="minorEastAsia" w:hAnsiTheme="minorEastAsia" w:eastAsiaTheme="minorEastAsia"/>
          <w:color w:val="auto"/>
          <w:sz w:val="21"/>
          <w:szCs w:val="21"/>
          <w:highlight w:val="none"/>
          <w:u w:val="dotted"/>
        </w:rPr>
        <w:t xml:space="preserve">                                          </w:t>
      </w:r>
    </w:p>
    <w:p w14:paraId="4CC3236B">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u w:val="dotted"/>
        </w:rPr>
        <w:t xml:space="preserve">                                                      </w:t>
      </w:r>
    </w:p>
    <w:p w14:paraId="7532B01C">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投诉事项2</w:t>
      </w:r>
    </w:p>
    <w:p w14:paraId="349B261F">
      <w:pPr>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w:t>
      </w:r>
    </w:p>
    <w:p w14:paraId="3F124828">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五、与投诉事项相关的投诉请求</w:t>
      </w:r>
    </w:p>
    <w:p w14:paraId="3B66F8A7">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请求：</w:t>
      </w:r>
      <w:r>
        <w:rPr>
          <w:rFonts w:hint="eastAsia" w:cs="仿宋_GB2312" w:asciiTheme="minorEastAsia" w:hAnsiTheme="minorEastAsia" w:eastAsiaTheme="minorEastAsia"/>
          <w:color w:val="auto"/>
          <w:sz w:val="21"/>
          <w:szCs w:val="21"/>
          <w:highlight w:val="none"/>
          <w:u w:val="dotted"/>
        </w:rPr>
        <w:t xml:space="preserve">                                              </w:t>
      </w:r>
      <w:r>
        <w:rPr>
          <w:rFonts w:hint="eastAsia" w:cs="仿宋_GB2312" w:asciiTheme="minorEastAsia" w:hAnsiTheme="minorEastAsia" w:eastAsiaTheme="minorEastAsia"/>
          <w:color w:val="auto"/>
          <w:sz w:val="21"/>
          <w:szCs w:val="21"/>
          <w:highlight w:val="none"/>
        </w:rPr>
        <w:t xml:space="preserve"> </w:t>
      </w:r>
    </w:p>
    <w:p w14:paraId="785DFB80">
      <w:pPr>
        <w:spacing w:line="360" w:lineRule="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 xml:space="preserve">                                                                                                    </w:t>
      </w:r>
    </w:p>
    <w:p w14:paraId="48865FBA">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签字(签章)：                   公章：                      </w:t>
      </w:r>
    </w:p>
    <w:p w14:paraId="661330B8">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日期：    </w:t>
      </w:r>
    </w:p>
    <w:p w14:paraId="0940EDFF">
      <w:pPr>
        <w:spacing w:line="360" w:lineRule="auto"/>
        <w:rPr>
          <w:rFonts w:cs="仿宋_GB2312" w:asciiTheme="minorEastAsia" w:hAnsiTheme="minorEastAsia" w:eastAsiaTheme="minorEastAsia"/>
          <w:b/>
          <w:color w:val="auto"/>
          <w:sz w:val="21"/>
          <w:szCs w:val="21"/>
          <w:highlight w:val="none"/>
        </w:rPr>
      </w:pPr>
    </w:p>
    <w:p w14:paraId="1AF6F960">
      <w:pPr>
        <w:spacing w:line="360" w:lineRule="auto"/>
        <w:rPr>
          <w:rFonts w:cs="仿宋_GB2312" w:asciiTheme="minorEastAsia" w:hAnsiTheme="minorEastAsia" w:eastAsiaTheme="minorEastAsia"/>
          <w:b/>
          <w:color w:val="auto"/>
          <w:sz w:val="21"/>
          <w:szCs w:val="21"/>
          <w:highlight w:val="none"/>
        </w:rPr>
      </w:pPr>
    </w:p>
    <w:p w14:paraId="0FC99206">
      <w:pPr>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投诉书制作说明：</w:t>
      </w:r>
    </w:p>
    <w:p w14:paraId="42F3A1DB">
      <w:pPr>
        <w:widowControl/>
        <w:spacing w:line="360" w:lineRule="auto"/>
        <w:ind w:firstLine="420" w:firstLineChars="20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1.投诉人提起投诉时，应当提交投诉书和必要的证明材料，并按照被投诉人和与投诉事项有关的供应商数量提供投诉书副本。</w:t>
      </w:r>
    </w:p>
    <w:p w14:paraId="179538CF">
      <w:pPr>
        <w:widowControl/>
        <w:spacing w:line="360" w:lineRule="auto"/>
        <w:ind w:firstLine="420" w:firstLineChars="200"/>
        <w:jc w:val="left"/>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1"/>
          <w:szCs w:val="21"/>
          <w:highlight w:val="none"/>
        </w:rPr>
        <w:t>投诉人签署的授权委托书。授权委托书应当载明代理人的姓名或者名称、代理事项、具体权限、期限和相关事项。</w:t>
      </w:r>
    </w:p>
    <w:p w14:paraId="52B1266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3.投诉人若对项目的某一分包进行投诉，投诉书应列明具体分包号。</w:t>
      </w:r>
    </w:p>
    <w:p w14:paraId="711B2903">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4.投诉书应简要列明质疑事项，质疑函、质疑答复等作为附件材料提供。</w:t>
      </w:r>
    </w:p>
    <w:p w14:paraId="3A015200">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5.投诉书的投诉事项应具体、明确，并有必要的事实依据和法律依据。</w:t>
      </w:r>
    </w:p>
    <w:p w14:paraId="5FB391DB">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6.投诉书的投诉请求应与投诉事项相关。</w:t>
      </w:r>
    </w:p>
    <w:p w14:paraId="06EF5FD2">
      <w:pPr>
        <w:widowControl/>
        <w:spacing w:line="360" w:lineRule="auto"/>
        <w:ind w:firstLine="420" w:firstLineChars="200"/>
        <w:jc w:val="left"/>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283BA5ED">
      <w:pPr>
        <w:rPr>
          <w:rFonts w:cs="仿宋_GB2312" w:asciiTheme="minorEastAsia" w:hAnsiTheme="minorEastAsia" w:eastAsiaTheme="minorEastAsia"/>
          <w:b/>
          <w:color w:val="auto"/>
          <w:sz w:val="21"/>
          <w:szCs w:val="21"/>
          <w:highlight w:val="none"/>
        </w:rPr>
      </w:pPr>
    </w:p>
    <w:p w14:paraId="13593623">
      <w:pPr>
        <w:widowControl/>
        <w:adjustRightInd/>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br w:type="page"/>
      </w:r>
    </w:p>
    <w:p w14:paraId="607EA9AA">
      <w:pPr>
        <w:spacing w:line="360" w:lineRule="auto"/>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附件3：</w:t>
      </w:r>
    </w:p>
    <w:p w14:paraId="763FCD80">
      <w:pPr>
        <w:spacing w:line="360" w:lineRule="auto"/>
        <w:rPr>
          <w:rFonts w:asciiTheme="minorEastAsia" w:hAnsiTheme="minorEastAsia" w:eastAsiaTheme="minorEastAsia"/>
          <w:b/>
          <w:color w:val="auto"/>
          <w:spacing w:val="6"/>
          <w:sz w:val="21"/>
          <w:szCs w:val="21"/>
          <w:highlight w:val="none"/>
        </w:rPr>
      </w:pPr>
    </w:p>
    <w:p w14:paraId="08BB932D">
      <w:pPr>
        <w:spacing w:line="360" w:lineRule="auto"/>
        <w:jc w:val="center"/>
        <w:rPr>
          <w:rFonts w:asciiTheme="minorEastAsia" w:hAnsiTheme="minorEastAsia" w:eastAsiaTheme="minorEastAsia"/>
          <w:b/>
          <w:color w:val="auto"/>
          <w:spacing w:val="6"/>
          <w:sz w:val="21"/>
          <w:szCs w:val="21"/>
          <w:highlight w:val="none"/>
        </w:rPr>
      </w:pPr>
      <w:r>
        <w:rPr>
          <w:rFonts w:hint="eastAsia" w:asciiTheme="minorEastAsia" w:hAnsiTheme="minorEastAsia" w:eastAsiaTheme="minorEastAsia"/>
          <w:b/>
          <w:color w:val="auto"/>
          <w:spacing w:val="6"/>
          <w:sz w:val="21"/>
          <w:szCs w:val="21"/>
          <w:highlight w:val="none"/>
        </w:rPr>
        <w:t>残疾人福利性单位声明函</w:t>
      </w:r>
    </w:p>
    <w:p w14:paraId="1F09D993">
      <w:pPr>
        <w:spacing w:line="360" w:lineRule="auto"/>
        <w:rPr>
          <w:rFonts w:asciiTheme="minorEastAsia" w:hAnsiTheme="minorEastAsia" w:eastAsiaTheme="minorEastAsia"/>
          <w:b/>
          <w:color w:val="auto"/>
          <w:spacing w:val="6"/>
          <w:sz w:val="21"/>
          <w:szCs w:val="21"/>
          <w:highlight w:val="none"/>
        </w:rPr>
      </w:pPr>
    </w:p>
    <w:p w14:paraId="57ECA708">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w:t>
      </w:r>
      <w:r>
        <w:rPr>
          <w:rFonts w:hint="eastAsia" w:cs="仿宋_GB2312" w:asciiTheme="minorEastAsia" w:hAnsiTheme="minorEastAsia" w:eastAsiaTheme="minorEastAsia"/>
          <w:color w:val="auto"/>
          <w:sz w:val="21"/>
          <w:szCs w:val="21"/>
          <w:highlight w:val="none"/>
          <w:u w:val="single"/>
          <w:lang w:eastAsia="zh-CN"/>
        </w:rPr>
        <w:t>浙江艺术职业学院</w:t>
      </w:r>
      <w:r>
        <w:rPr>
          <w:rFonts w:hint="eastAsia" w:cs="仿宋_GB2312" w:asciiTheme="minorEastAsia" w:hAnsiTheme="minorEastAsia" w:eastAsiaTheme="minorEastAsia"/>
          <w:color w:val="auto"/>
          <w:sz w:val="21"/>
          <w:szCs w:val="21"/>
          <w:highlight w:val="none"/>
          <w:u w:val="single"/>
        </w:rPr>
        <w:t xml:space="preserve">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w:t>
      </w:r>
      <w:r>
        <w:rPr>
          <w:rFonts w:hint="eastAsia" w:cs="仿宋_GB2312" w:asciiTheme="minorEastAsia" w:hAnsiTheme="minorEastAsia" w:eastAsiaTheme="minorEastAsia"/>
          <w:color w:val="auto"/>
          <w:sz w:val="21"/>
          <w:szCs w:val="21"/>
          <w:highlight w:val="none"/>
          <w:u w:val="single"/>
          <w:lang w:eastAsia="zh-CN"/>
        </w:rPr>
        <w:t>浙江艺术职业学院8号楼整体改造工程设计</w:t>
      </w:r>
      <w:r>
        <w:rPr>
          <w:rFonts w:hint="eastAsia" w:cs="仿宋_GB2312" w:asciiTheme="minorEastAsia" w:hAnsiTheme="minorEastAsia" w:eastAsiaTheme="minorEastAsia"/>
          <w:color w:val="auto"/>
          <w:sz w:val="21"/>
          <w:szCs w:val="21"/>
          <w:highlight w:val="none"/>
          <w:u w:val="single"/>
        </w:rPr>
        <w:t xml:space="preserve">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2CD0B473">
      <w:pPr>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5DA771BF">
      <w:pPr>
        <w:spacing w:line="360" w:lineRule="auto"/>
        <w:ind w:firstLine="420" w:firstLineChars="200"/>
        <w:rPr>
          <w:rFonts w:cs="仿宋_GB2312" w:asciiTheme="minorEastAsia" w:hAnsiTheme="minorEastAsia" w:eastAsiaTheme="minorEastAsia"/>
          <w:color w:val="auto"/>
          <w:sz w:val="21"/>
          <w:szCs w:val="21"/>
          <w:highlight w:val="none"/>
        </w:rPr>
      </w:pPr>
    </w:p>
    <w:p w14:paraId="7BC3A1A5">
      <w:pPr>
        <w:spacing w:line="360" w:lineRule="auto"/>
        <w:ind w:firstLine="420" w:firstLineChars="200"/>
        <w:rPr>
          <w:rFonts w:cs="仿宋_GB2312" w:asciiTheme="minorEastAsia" w:hAnsiTheme="minorEastAsia" w:eastAsiaTheme="minorEastAsia"/>
          <w:color w:val="auto"/>
          <w:sz w:val="21"/>
          <w:szCs w:val="21"/>
          <w:highlight w:val="none"/>
        </w:rPr>
      </w:pPr>
    </w:p>
    <w:p w14:paraId="1B1D4169">
      <w:pPr>
        <w:tabs>
          <w:tab w:val="left" w:pos="4860"/>
        </w:tabs>
        <w:spacing w:line="360" w:lineRule="auto"/>
        <w:ind w:right="1560" w:firstLine="420" w:firstLineChars="20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单位名称（</w:t>
      </w:r>
      <w:r>
        <w:rPr>
          <w:rFonts w:hint="eastAsia" w:cs="仿宋_GB2312" w:asciiTheme="minorEastAsia" w:hAnsiTheme="minorEastAsia" w:eastAsiaTheme="minorEastAsia"/>
          <w:color w:val="auto"/>
          <w:kern w:val="0"/>
          <w:sz w:val="21"/>
          <w:szCs w:val="21"/>
          <w:highlight w:val="none"/>
        </w:rPr>
        <w:t>电子签名</w:t>
      </w:r>
      <w:r>
        <w:rPr>
          <w:rFonts w:hint="eastAsia" w:cs="仿宋_GB2312" w:asciiTheme="minorEastAsia" w:hAnsiTheme="minorEastAsia" w:eastAsiaTheme="minorEastAsia"/>
          <w:color w:val="auto"/>
          <w:sz w:val="21"/>
          <w:szCs w:val="21"/>
          <w:highlight w:val="none"/>
        </w:rPr>
        <w:t>）：</w:t>
      </w:r>
    </w:p>
    <w:p w14:paraId="4C632665">
      <w:pPr>
        <w:tabs>
          <w:tab w:val="left" w:pos="4860"/>
        </w:tabs>
        <w:spacing w:line="360" w:lineRule="auto"/>
        <w:ind w:right="1560" w:firstLine="420" w:firstLineChars="20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日  期：</w:t>
      </w:r>
    </w:p>
    <w:p w14:paraId="12C4D4F3">
      <w:pPr>
        <w:spacing w:line="360" w:lineRule="auto"/>
        <w:ind w:firstLine="420" w:firstLineChars="200"/>
        <w:rPr>
          <w:rFonts w:cs="仿宋_GB2312" w:asciiTheme="minorEastAsia" w:hAnsiTheme="minorEastAsia" w:eastAsiaTheme="minorEastAsia"/>
          <w:color w:val="auto"/>
          <w:sz w:val="21"/>
          <w:szCs w:val="21"/>
          <w:highlight w:val="none"/>
        </w:rPr>
      </w:pPr>
    </w:p>
    <w:p w14:paraId="242A231B">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p w14:paraId="7F917874">
      <w:pPr>
        <w:autoSpaceDE w:val="0"/>
        <w:autoSpaceDN w:val="0"/>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附件4：</w:t>
      </w:r>
    </w:p>
    <w:p w14:paraId="0AC6FC72">
      <w:pPr>
        <w:spacing w:line="360" w:lineRule="auto"/>
        <w:jc w:val="left"/>
        <w:rPr>
          <w:rFonts w:cs="仿宋_GB2312" w:asciiTheme="minorEastAsia" w:hAnsiTheme="minorEastAsia" w:eastAsiaTheme="minorEastAsia"/>
          <w:b/>
          <w:color w:val="auto"/>
          <w:sz w:val="21"/>
          <w:szCs w:val="21"/>
          <w:highlight w:val="none"/>
        </w:rPr>
      </w:pPr>
    </w:p>
    <w:p w14:paraId="0ECF5019">
      <w:pPr>
        <w:autoSpaceDE w:val="0"/>
        <w:autoSpaceDN w:val="0"/>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业务专用章使用说明函</w:t>
      </w:r>
    </w:p>
    <w:p w14:paraId="424088C7">
      <w:pPr>
        <w:autoSpaceDE w:val="0"/>
        <w:autoSpaceDN w:val="0"/>
        <w:jc w:val="center"/>
        <w:rPr>
          <w:rFonts w:asciiTheme="minorEastAsia" w:hAnsiTheme="minorEastAsia" w:eastAsiaTheme="minorEastAsia"/>
          <w:b/>
          <w:bCs/>
          <w:color w:val="auto"/>
          <w:sz w:val="21"/>
          <w:szCs w:val="21"/>
          <w:highlight w:val="none"/>
        </w:rPr>
      </w:pPr>
    </w:p>
    <w:p w14:paraId="40CC0EE3">
      <w:pPr>
        <w:spacing w:line="360" w:lineRule="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eastAsia="zh-CN"/>
        </w:rPr>
        <w:t>浙江艺术职业学院</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eastAsia="zh-CN"/>
        </w:rPr>
        <w:t>浙江省成套工程有限公司</w:t>
      </w:r>
      <w:r>
        <w:rPr>
          <w:rFonts w:hint="eastAsia" w:cs="仿宋_GB2312" w:asciiTheme="minorEastAsia" w:hAnsiTheme="minorEastAsia" w:eastAsiaTheme="minorEastAsia"/>
          <w:color w:val="auto"/>
          <w:sz w:val="21"/>
          <w:szCs w:val="21"/>
          <w:highlight w:val="none"/>
        </w:rPr>
        <w:t>：</w:t>
      </w:r>
    </w:p>
    <w:p w14:paraId="6F63F713">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我方</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sz w:val="21"/>
          <w:szCs w:val="21"/>
          <w:highlight w:val="none"/>
        </w:rPr>
        <w:t>(供应商全称)</w:t>
      </w:r>
      <w:r>
        <w:rPr>
          <w:rFonts w:hint="eastAsia" w:asciiTheme="minorEastAsia" w:hAnsiTheme="minorEastAsia" w:eastAsiaTheme="minorEastAsia"/>
          <w:color w:val="auto"/>
          <w:sz w:val="21"/>
          <w:szCs w:val="21"/>
          <w:highlight w:val="none"/>
        </w:rPr>
        <w:t>是中华人民共和国依法登记注册的合法企业，</w:t>
      </w:r>
      <w:r>
        <w:rPr>
          <w:rFonts w:hint="eastAsia" w:cs="宋体" w:asciiTheme="minorEastAsia" w:hAnsiTheme="minorEastAsia" w:eastAsiaTheme="minorEastAsia"/>
          <w:bCs/>
          <w:color w:val="auto"/>
          <w:sz w:val="21"/>
          <w:szCs w:val="21"/>
          <w:highlight w:val="none"/>
        </w:rPr>
        <w:t>在参加</w:t>
      </w:r>
      <w:r>
        <w:rPr>
          <w:rFonts w:hint="eastAsia" w:cs="仿宋_GB2312" w:asciiTheme="minorEastAsia" w:hAnsiTheme="minorEastAsia" w:eastAsiaTheme="minorEastAsia"/>
          <w:color w:val="auto"/>
          <w:sz w:val="21"/>
          <w:szCs w:val="21"/>
          <w:highlight w:val="none"/>
        </w:rPr>
        <w:t>贵方组织的</w:t>
      </w:r>
      <w:r>
        <w:rPr>
          <w:rFonts w:hint="eastAsia" w:cs="仿宋_GB2312" w:asciiTheme="minorEastAsia" w:hAnsiTheme="minorEastAsia" w:eastAsiaTheme="minorEastAsia"/>
          <w:color w:val="auto"/>
          <w:sz w:val="21"/>
          <w:szCs w:val="21"/>
          <w:highlight w:val="none"/>
          <w:lang w:eastAsia="zh-CN"/>
        </w:rPr>
        <w:t>浙江艺术职业学院8号楼整体改造工程设计</w:t>
      </w:r>
      <w:r>
        <w:rPr>
          <w:rFonts w:hint="eastAsia" w:cs="仿宋_GB2312" w:asciiTheme="minorEastAsia" w:hAnsiTheme="minorEastAsia" w:eastAsiaTheme="minorEastAsia"/>
          <w:color w:val="auto"/>
          <w:sz w:val="21"/>
          <w:szCs w:val="21"/>
          <w:highlight w:val="none"/>
        </w:rPr>
        <w:t>【项目编号：</w:t>
      </w:r>
      <w:r>
        <w:rPr>
          <w:rFonts w:hint="eastAsia" w:cs="仿宋_GB2312" w:asciiTheme="minorEastAsia" w:hAnsiTheme="minorEastAsia" w:eastAsiaTheme="minorEastAsia"/>
          <w:color w:val="auto"/>
          <w:sz w:val="21"/>
          <w:szCs w:val="21"/>
          <w:highlight w:val="none"/>
          <w:lang w:eastAsia="zh-CN"/>
        </w:rPr>
        <w:t>CTGC-S2025-006</w:t>
      </w:r>
      <w:r>
        <w:rPr>
          <w:rFonts w:hint="eastAsia" w:cs="仿宋_GB2312" w:asciiTheme="minorEastAsia" w:hAnsiTheme="minorEastAsia" w:eastAsiaTheme="minorEastAsia"/>
          <w:color w:val="auto"/>
          <w:sz w:val="21"/>
          <w:szCs w:val="21"/>
          <w:highlight w:val="none"/>
        </w:rPr>
        <w:t>】</w:t>
      </w:r>
      <w:r>
        <w:rPr>
          <w:rFonts w:hint="eastAsia" w:cs="宋体" w:asciiTheme="minorEastAsia" w:hAnsiTheme="minorEastAsia" w:eastAsiaTheme="minorEastAsia"/>
          <w:bCs/>
          <w:color w:val="auto"/>
          <w:sz w:val="21"/>
          <w:szCs w:val="21"/>
          <w:highlight w:val="none"/>
        </w:rPr>
        <w:t>采购活动中作如下说明：</w:t>
      </w:r>
      <w:r>
        <w:rPr>
          <w:rFonts w:hint="eastAsia" w:cs="宋体" w:asciiTheme="minorEastAsia" w:hAnsiTheme="minorEastAsia" w:eastAsiaTheme="minorEastAsia"/>
          <w:color w:val="auto"/>
          <w:sz w:val="21"/>
          <w:szCs w:val="21"/>
          <w:highlight w:val="none"/>
        </w:rPr>
        <w:t>我方所使用的“</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专用章”与法定名称章具有同等的法律效力，对使用“</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 xml:space="preserve">专用章”的行为予以完全承认，并愿意承担相应责任。   </w:t>
      </w:r>
    </w:p>
    <w:p w14:paraId="690A8138">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特此说明。</w:t>
      </w:r>
    </w:p>
    <w:p w14:paraId="530C4225">
      <w:pPr>
        <w:spacing w:line="360" w:lineRule="auto"/>
        <w:ind w:firstLine="494"/>
        <w:rPr>
          <w:rFonts w:cs="宋体" w:asciiTheme="minorEastAsia" w:hAnsiTheme="minorEastAsia" w:eastAsiaTheme="minorEastAsia"/>
          <w:color w:val="auto"/>
          <w:sz w:val="21"/>
          <w:szCs w:val="21"/>
          <w:highlight w:val="none"/>
        </w:rPr>
      </w:pPr>
    </w:p>
    <w:p w14:paraId="18526880">
      <w:pPr>
        <w:spacing w:line="360" w:lineRule="auto"/>
        <w:ind w:firstLine="494"/>
        <w:rPr>
          <w:rFonts w:cs="宋体" w:asciiTheme="minorEastAsia" w:hAnsiTheme="minorEastAsia" w:eastAsiaTheme="minorEastAsia"/>
          <w:color w:val="auto"/>
          <w:sz w:val="21"/>
          <w:szCs w:val="21"/>
          <w:highlight w:val="none"/>
        </w:rPr>
      </w:pPr>
    </w:p>
    <w:p w14:paraId="2C7FAEEC">
      <w:pPr>
        <w:spacing w:line="360" w:lineRule="auto"/>
        <w:ind w:firstLine="494"/>
        <w:rPr>
          <w:rFonts w:cs="宋体" w:asciiTheme="minorEastAsia" w:hAnsiTheme="minorEastAsia" w:eastAsiaTheme="minorEastAsia"/>
          <w:color w:val="auto"/>
          <w:sz w:val="21"/>
          <w:szCs w:val="21"/>
          <w:highlight w:val="none"/>
        </w:rPr>
      </w:pPr>
    </w:p>
    <w:p w14:paraId="396664F5">
      <w:pPr>
        <w:spacing w:line="360" w:lineRule="auto"/>
        <w:ind w:firstLine="494"/>
        <w:rPr>
          <w:rFonts w:cs="宋体" w:asciiTheme="minorEastAsia" w:hAnsiTheme="minorEastAsia" w:eastAsiaTheme="minorEastAsia"/>
          <w:color w:val="auto"/>
          <w:sz w:val="21"/>
          <w:szCs w:val="21"/>
          <w:highlight w:val="none"/>
        </w:rPr>
      </w:pPr>
    </w:p>
    <w:p w14:paraId="283BE0F3">
      <w:pPr>
        <w:spacing w:line="360" w:lineRule="auto"/>
        <w:ind w:right="482" w:firstLine="3570" w:firstLineChars="17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供应商（法定名称章）：</w:t>
      </w:r>
    </w:p>
    <w:p w14:paraId="1C318ADE">
      <w:pPr>
        <w:spacing w:line="360" w:lineRule="auto"/>
        <w:ind w:right="482" w:firstLine="3570" w:firstLineChars="17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日期：       年     月     日</w:t>
      </w:r>
    </w:p>
    <w:p w14:paraId="33A93027">
      <w:pP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附：</w:t>
      </w:r>
    </w:p>
    <w:p w14:paraId="7CA92946">
      <w:pPr>
        <w:spacing w:line="360" w:lineRule="auto"/>
        <w:rPr>
          <w:rFonts w:asciiTheme="minorEastAsia" w:hAnsiTheme="minorEastAsia" w:eastAsiaTheme="minorEastAsia"/>
          <w:bCs/>
          <w:color w:val="auto"/>
          <w:sz w:val="21"/>
          <w:szCs w:val="21"/>
          <w:highlight w:val="none"/>
        </w:rPr>
      </w:pP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1"/>
          <w:szCs w:val="21"/>
          <w:highlight w:val="none"/>
        </w:rPr>
        <w:t>供应商法定名称章（印模）                供应商“</w:t>
      </w:r>
      <w:r>
        <w:rPr>
          <w:rFonts w:hint="eastAsia" w:cs="仿宋_GB2312" w:asciiTheme="minorEastAsia" w:hAnsiTheme="minorEastAsia" w:eastAsiaTheme="minorEastAsia"/>
          <w:color w:val="auto"/>
          <w:sz w:val="21"/>
          <w:szCs w:val="21"/>
          <w:highlight w:val="none"/>
        </w:rPr>
        <w:t>XX</w:t>
      </w:r>
      <w:r>
        <w:rPr>
          <w:rFonts w:hint="eastAsia" w:cs="宋体" w:asciiTheme="minorEastAsia" w:hAnsiTheme="minorEastAsia" w:eastAsiaTheme="minorEastAsia"/>
          <w:color w:val="auto"/>
          <w:sz w:val="21"/>
          <w:szCs w:val="21"/>
          <w:highlight w:val="none"/>
        </w:rPr>
        <w:t>专用章”（印模）</w:t>
      </w:r>
    </w:p>
    <w:p w14:paraId="00A14BDC">
      <w:pPr>
        <w:widowControl/>
        <w:spacing w:line="360" w:lineRule="auto"/>
        <w:ind w:firstLine="420" w:firstLineChars="200"/>
        <w:jc w:val="left"/>
        <w:rPr>
          <w:rFonts w:cs="宋体" w:asciiTheme="minorEastAsia" w:hAnsiTheme="minorEastAsia" w:eastAsiaTheme="minorEastAsia"/>
          <w:color w:val="auto"/>
          <w:kern w:val="0"/>
          <w:sz w:val="21"/>
          <w:szCs w:val="21"/>
          <w:highlight w:val="none"/>
        </w:rPr>
      </w:pPr>
    </w:p>
    <w:p w14:paraId="46E7D9EA">
      <w:pPr>
        <w:snapToGrid w:val="0"/>
        <w:spacing w:line="360" w:lineRule="auto"/>
        <w:jc w:val="center"/>
        <w:rPr>
          <w:rFonts w:cs="仿宋_GB2312" w:asciiTheme="minorEastAsia" w:hAnsiTheme="minorEastAsia" w:eastAsiaTheme="minorEastAsia"/>
          <w:b/>
          <w:color w:val="auto"/>
          <w:sz w:val="21"/>
          <w:szCs w:val="21"/>
          <w:highlight w:val="none"/>
        </w:rPr>
      </w:pPr>
    </w:p>
    <w:p w14:paraId="479FB92E">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p w14:paraId="692DADE2">
      <w:pPr>
        <w:autoSpaceDE w:val="0"/>
        <w:autoSpaceDN w:val="0"/>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附件5：</w:t>
      </w:r>
    </w:p>
    <w:p w14:paraId="15335D9B">
      <w:pPr>
        <w:spacing w:line="360" w:lineRule="auto"/>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联合协议（如果有）</w:t>
      </w:r>
    </w:p>
    <w:p w14:paraId="60E42011">
      <w:pPr>
        <w:keepNext w:val="0"/>
        <w:keepLines w:val="0"/>
        <w:pageBreakBefore w:val="0"/>
        <w:widowControl/>
        <w:kinsoku/>
        <w:wordWrap/>
        <w:overflowPunct/>
        <w:topLinePunct w:val="0"/>
        <w:autoSpaceDE/>
        <w:autoSpaceDN/>
        <w:bidi w:val="0"/>
        <w:adjustRightInd w:val="0"/>
        <w:snapToGrid w:val="0"/>
        <w:spacing w:line="264" w:lineRule="auto"/>
        <w:ind w:right="0" w:firstLine="422" w:firstLineChars="200"/>
        <w:jc w:val="left"/>
        <w:textAlignment w:val="auto"/>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（以联合体形式响应的，提供联合协议；本项目不接受联合体响应或者供应商不以联合体形式响应的，则不需要提供）</w:t>
      </w:r>
    </w:p>
    <w:p w14:paraId="219A2B3A">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（联合体所有成员名称）</w:t>
      </w:r>
      <w:r>
        <w:rPr>
          <w:rFonts w:hint="eastAsia" w:cs="宋体" w:asciiTheme="minorEastAsia" w:hAnsiTheme="minorEastAsia" w:eastAsiaTheme="minorEastAsia"/>
          <w:color w:val="auto"/>
          <w:kern w:val="0"/>
          <w:sz w:val="21"/>
          <w:szCs w:val="21"/>
          <w:highlight w:val="none"/>
        </w:rPr>
        <w:t>自愿</w:t>
      </w:r>
      <w:r>
        <w:rPr>
          <w:rFonts w:hint="eastAsia" w:cs="宋体" w:asciiTheme="minorEastAsia" w:hAnsiTheme="minorEastAsia" w:eastAsiaTheme="minorEastAsia"/>
          <w:color w:val="auto"/>
          <w:kern w:val="0"/>
          <w:sz w:val="21"/>
          <w:szCs w:val="21"/>
          <w:highlight w:val="none"/>
          <w:lang w:val="zh-CN"/>
        </w:rPr>
        <w:t>组成一个联合体，以一个供应商的身份</w:t>
      </w:r>
      <w:r>
        <w:rPr>
          <w:rFonts w:hint="eastAsia" w:cs="宋体" w:asciiTheme="minorEastAsia" w:hAnsiTheme="minorEastAsia" w:eastAsiaTheme="minorEastAsia"/>
          <w:color w:val="auto"/>
          <w:kern w:val="0"/>
          <w:sz w:val="21"/>
          <w:szCs w:val="21"/>
          <w:highlight w:val="none"/>
        </w:rPr>
        <w:t>参加</w:t>
      </w:r>
      <w:r>
        <w:rPr>
          <w:rFonts w:hint="eastAsia" w:cs="仿宋_GB2312" w:asciiTheme="minorEastAsia" w:hAnsiTheme="minorEastAsia" w:eastAsiaTheme="minorEastAsia"/>
          <w:color w:val="auto"/>
          <w:sz w:val="21"/>
          <w:szCs w:val="21"/>
          <w:highlight w:val="none"/>
          <w:lang w:eastAsia="zh-CN"/>
        </w:rPr>
        <w:t>浙江艺术职业学院8号楼整体改造工程设计</w:t>
      </w:r>
      <w:r>
        <w:rPr>
          <w:rFonts w:hint="eastAsia" w:cs="仿宋_GB2312" w:asciiTheme="minorEastAsia" w:hAnsiTheme="minorEastAsia" w:eastAsiaTheme="minorEastAsia"/>
          <w:color w:val="auto"/>
          <w:kern w:val="0"/>
          <w:sz w:val="21"/>
          <w:szCs w:val="21"/>
          <w:highlight w:val="none"/>
          <w:lang w:val="zh-CN"/>
        </w:rPr>
        <w:t>【项目编号：CTGC-S2025-006】响应</w:t>
      </w:r>
      <w:r>
        <w:rPr>
          <w:rFonts w:hint="eastAsia" w:cs="宋体" w:asciiTheme="minorEastAsia" w:hAnsiTheme="minorEastAsia" w:eastAsiaTheme="minorEastAsia"/>
          <w:color w:val="auto"/>
          <w:kern w:val="0"/>
          <w:sz w:val="21"/>
          <w:szCs w:val="21"/>
          <w:highlight w:val="none"/>
          <w:lang w:val="zh-CN"/>
        </w:rPr>
        <w:t xml:space="preserve">。 </w:t>
      </w:r>
    </w:p>
    <w:p w14:paraId="29856D5E">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一、各方一致决定，</w:t>
      </w:r>
      <w:r>
        <w:rPr>
          <w:rFonts w:hint="eastAsia" w:cs="宋体" w:asciiTheme="minorEastAsia" w:hAnsiTheme="minorEastAsia" w:eastAsiaTheme="minorEastAsia"/>
          <w:color w:val="auto"/>
          <w:kern w:val="0"/>
          <w:sz w:val="21"/>
          <w:szCs w:val="21"/>
          <w:highlight w:val="none"/>
          <w:u w:val="single"/>
        </w:rPr>
        <w:t>（某联合体成员名称）</w:t>
      </w:r>
      <w:r>
        <w:rPr>
          <w:rFonts w:hint="eastAsia" w:cs="宋体" w:asciiTheme="minorEastAsia" w:hAnsiTheme="minorEastAsia" w:eastAsiaTheme="minorEastAsia"/>
          <w:color w:val="auto"/>
          <w:kern w:val="0"/>
          <w:sz w:val="21"/>
          <w:szCs w:val="21"/>
          <w:highlight w:val="none"/>
        </w:rPr>
        <w:t>为联合体</w:t>
      </w:r>
      <w:r>
        <w:rPr>
          <w:rFonts w:hint="eastAsia" w:cs="宋体" w:asciiTheme="minorEastAsia" w:hAnsiTheme="minorEastAsia" w:eastAsiaTheme="minorEastAsia"/>
          <w:color w:val="auto"/>
          <w:kern w:val="0"/>
          <w:sz w:val="21"/>
          <w:szCs w:val="21"/>
          <w:highlight w:val="none"/>
          <w:lang w:val="zh-CN"/>
        </w:rPr>
        <w:t>牵头人</w:t>
      </w:r>
      <w:r>
        <w:rPr>
          <w:rFonts w:hint="eastAsia" w:cs="宋体" w:asciiTheme="minorEastAsia" w:hAnsiTheme="minorEastAsia" w:eastAsiaTheme="minorEastAsia"/>
          <w:color w:val="auto"/>
          <w:sz w:val="21"/>
          <w:szCs w:val="21"/>
          <w:highlight w:val="none"/>
        </w:rPr>
        <w:t>，代表所有联合体成员负责响应和合同实施阶段的主办、协调工作</w:t>
      </w:r>
      <w:r>
        <w:rPr>
          <w:rFonts w:hint="eastAsia" w:cs="宋体" w:asciiTheme="minorEastAsia" w:hAnsiTheme="minorEastAsia" w:eastAsiaTheme="minorEastAsia"/>
          <w:color w:val="auto"/>
          <w:kern w:val="0"/>
          <w:sz w:val="21"/>
          <w:szCs w:val="21"/>
          <w:highlight w:val="none"/>
          <w:lang w:val="zh-CN"/>
        </w:rPr>
        <w:t>。</w:t>
      </w:r>
    </w:p>
    <w:p w14:paraId="3196FFBC">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二、</w:t>
      </w:r>
      <w:r>
        <w:rPr>
          <w:rFonts w:hint="eastAsia" w:cs="宋体" w:asciiTheme="minorEastAsia" w:hAnsiTheme="minorEastAsia" w:eastAsiaTheme="minorEastAsia"/>
          <w:color w:val="auto"/>
          <w:sz w:val="21"/>
          <w:szCs w:val="21"/>
          <w:highlight w:val="none"/>
        </w:rPr>
        <w:t>所有联合体成员各方签署授权书，授权书载明的</w:t>
      </w:r>
      <w:r>
        <w:rPr>
          <w:rFonts w:hint="eastAsia" w:cs="宋体" w:asciiTheme="minorEastAsia" w:hAnsiTheme="minorEastAsia" w:eastAsiaTheme="minorEastAsia"/>
          <w:color w:val="auto"/>
          <w:kern w:val="0"/>
          <w:sz w:val="21"/>
          <w:szCs w:val="21"/>
          <w:highlight w:val="none"/>
          <w:lang w:val="zh-CN"/>
        </w:rPr>
        <w:t>授权代表根据磋商文件规定及采购内容而对采购人、采购代理机构所作的任何合法承诺，包括书面澄清及相应等均对联合体各方产生约束力。</w:t>
      </w:r>
    </w:p>
    <w:p w14:paraId="3866249A">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三、本次联合响应中，分工如下：</w:t>
      </w:r>
    </w:p>
    <w:p w14:paraId="3E111253">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（联合体成员1）</w:t>
      </w:r>
      <w:r>
        <w:rPr>
          <w:rFonts w:hint="eastAsia" w:cs="宋体" w:asciiTheme="minorEastAsia" w:hAnsiTheme="minorEastAsia" w:eastAsiaTheme="minorEastAsia"/>
          <w:color w:val="auto"/>
          <w:kern w:val="0"/>
          <w:sz w:val="21"/>
          <w:szCs w:val="21"/>
          <w:highlight w:val="none"/>
          <w:lang w:val="zh-CN"/>
        </w:rPr>
        <w:t>承担的工作和义务为：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lang w:val="zh-CN"/>
        </w:rPr>
        <w:t>；</w:t>
      </w:r>
    </w:p>
    <w:p w14:paraId="7AB8C424">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（联合体成员</w:t>
      </w:r>
      <w:r>
        <w:rPr>
          <w:rFonts w:cs="宋体" w:asciiTheme="minorEastAsia" w:hAnsiTheme="minorEastAsia" w:eastAsiaTheme="minorEastAsia"/>
          <w:color w:val="auto"/>
          <w:kern w:val="0"/>
          <w:sz w:val="21"/>
          <w:szCs w:val="21"/>
          <w:highlight w:val="none"/>
          <w:u w:val="single"/>
        </w:rPr>
        <w:t>2</w:t>
      </w:r>
      <w:r>
        <w:rPr>
          <w:rFonts w:hint="eastAsia" w:cs="宋体" w:asciiTheme="minorEastAsia" w:hAnsiTheme="minorEastAsia" w:eastAsiaTheme="minorEastAsia"/>
          <w:color w:val="auto"/>
          <w:kern w:val="0"/>
          <w:sz w:val="21"/>
          <w:szCs w:val="21"/>
          <w:highlight w:val="none"/>
          <w:u w:val="single"/>
        </w:rPr>
        <w:t>）</w:t>
      </w:r>
      <w:r>
        <w:rPr>
          <w:rFonts w:hint="eastAsia" w:cs="宋体" w:asciiTheme="minorEastAsia" w:hAnsiTheme="minorEastAsia" w:eastAsiaTheme="minorEastAsia"/>
          <w:color w:val="auto"/>
          <w:kern w:val="0"/>
          <w:sz w:val="21"/>
          <w:szCs w:val="21"/>
          <w:highlight w:val="none"/>
          <w:lang w:val="zh-CN"/>
        </w:rPr>
        <w:t>承担的工作和义务为：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lang w:val="zh-CN"/>
        </w:rPr>
        <w:t>；</w:t>
      </w:r>
    </w:p>
    <w:p w14:paraId="7BA0DCCE">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w:t>
      </w:r>
    </w:p>
    <w:p w14:paraId="1C32FFEE">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四、联合体成员中小企业合同份额（如果有）。</w:t>
      </w:r>
    </w:p>
    <w:p w14:paraId="3D69D7DC">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b/>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1、</w:t>
      </w:r>
      <w:r>
        <w:rPr>
          <w:rFonts w:hint="eastAsia" w:cs="宋体" w:asciiTheme="minorEastAsia" w:hAnsiTheme="minorEastAsia" w:eastAsiaTheme="minorEastAsia"/>
          <w:color w:val="auto"/>
          <w:kern w:val="0"/>
          <w:sz w:val="21"/>
          <w:szCs w:val="21"/>
          <w:highlight w:val="none"/>
          <w:u w:val="single"/>
        </w:rPr>
        <w:t>（</w:t>
      </w:r>
      <w:bookmarkStart w:id="127" w:name="_Hlk101131882"/>
      <w:r>
        <w:rPr>
          <w:rFonts w:hint="eastAsia" w:cs="宋体" w:asciiTheme="minorEastAsia" w:hAnsiTheme="minorEastAsia" w:eastAsiaTheme="minorEastAsia"/>
          <w:color w:val="auto"/>
          <w:kern w:val="0"/>
          <w:sz w:val="21"/>
          <w:szCs w:val="21"/>
          <w:highlight w:val="none"/>
          <w:u w:val="single"/>
        </w:rPr>
        <w:t>联合体成员X</w:t>
      </w:r>
      <w:r>
        <w:rPr>
          <w:rFonts w:cs="宋体" w:asciiTheme="minorEastAsia" w:hAnsiTheme="minorEastAsia" w:eastAsiaTheme="minorEastAsia"/>
          <w:color w:val="auto"/>
          <w:kern w:val="0"/>
          <w:sz w:val="21"/>
          <w:szCs w:val="21"/>
          <w:highlight w:val="none"/>
          <w:u w:val="single"/>
        </w:rPr>
        <w:t>,</w:t>
      </w:r>
      <w:r>
        <w:rPr>
          <w:rFonts w:hint="eastAsia" w:cs="宋体" w:asciiTheme="minorEastAsia" w:hAnsiTheme="minorEastAsia" w:eastAsiaTheme="minorEastAsia"/>
          <w:color w:val="auto"/>
          <w:kern w:val="0"/>
          <w:sz w:val="21"/>
          <w:szCs w:val="21"/>
          <w:highlight w:val="none"/>
          <w:u w:val="single"/>
        </w:rPr>
        <w:t>……</w:t>
      </w:r>
      <w:bookmarkEnd w:id="127"/>
      <w:r>
        <w:rPr>
          <w:rFonts w:hint="eastAsia" w:cs="宋体" w:asciiTheme="minorEastAsia" w:hAnsiTheme="minorEastAsia" w:eastAsiaTheme="minorEastAsia"/>
          <w:color w:val="auto"/>
          <w:kern w:val="0"/>
          <w:sz w:val="21"/>
          <w:szCs w:val="21"/>
          <w:highlight w:val="none"/>
          <w:u w:val="single"/>
        </w:rPr>
        <w:t>）</w:t>
      </w:r>
      <w:r>
        <w:rPr>
          <w:rFonts w:hint="eastAsia" w:cs="宋体" w:asciiTheme="minorEastAsia" w:hAnsiTheme="minorEastAsia" w:eastAsiaTheme="minorEastAsia"/>
          <w:color w:val="auto"/>
          <w:kern w:val="0"/>
          <w:sz w:val="21"/>
          <w:szCs w:val="21"/>
          <w:highlight w:val="none"/>
        </w:rPr>
        <w:t>提供的服务由小微企业承接，其合同份额占到合同总金额</w:t>
      </w:r>
      <w:r>
        <w:rPr>
          <w:rFonts w:hint="eastAsia" w:cs="宋体"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%以上</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b/>
          <w:color w:val="auto"/>
          <w:kern w:val="0"/>
          <w:sz w:val="21"/>
          <w:szCs w:val="21"/>
          <w:highlight w:val="none"/>
          <w:lang w:val="zh-CN"/>
        </w:rPr>
        <w:t>（</w:t>
      </w:r>
      <w:bookmarkStart w:id="128" w:name="_Hlk101133598"/>
      <w:r>
        <w:rPr>
          <w:rFonts w:hint="eastAsia" w:cs="宋体" w:asciiTheme="minorEastAsia" w:hAnsiTheme="minorEastAsia" w:eastAsiaTheme="minorEastAsia"/>
          <w:b/>
          <w:color w:val="auto"/>
          <w:kern w:val="0"/>
          <w:sz w:val="21"/>
          <w:szCs w:val="21"/>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1"/>
          <w:szCs w:val="21"/>
          <w:highlight w:val="none"/>
          <w:lang w:val="zh-CN"/>
        </w:rPr>
        <w:t>对联合体报价按评标标准确定的比例给予扣除</w:t>
      </w:r>
      <w:r>
        <w:rPr>
          <w:rFonts w:hint="eastAsia" w:cs="宋体" w:asciiTheme="minorEastAsia" w:hAnsiTheme="minorEastAsia" w:eastAsiaTheme="minorEastAsia"/>
          <w:b/>
          <w:color w:val="auto"/>
          <w:kern w:val="0"/>
          <w:sz w:val="21"/>
          <w:szCs w:val="21"/>
          <w:highlight w:val="none"/>
          <w:lang w:val="zh-CN"/>
        </w:rPr>
        <w:t>。供应商</w:t>
      </w:r>
      <w:r>
        <w:rPr>
          <w:rFonts w:hint="eastAsia" w:cs="宋体" w:asciiTheme="minorEastAsia" w:hAnsiTheme="minorEastAsia" w:eastAsiaTheme="minorEastAsia"/>
          <w:b/>
          <w:color w:val="auto"/>
          <w:sz w:val="21"/>
          <w:szCs w:val="21"/>
          <w:highlight w:val="none"/>
        </w:rPr>
        <w:t>拟享受以上价格扣除政策的，填写有关内容。</w:t>
      </w:r>
      <w:bookmarkEnd w:id="128"/>
      <w:r>
        <w:rPr>
          <w:rFonts w:hint="eastAsia" w:cs="宋体" w:asciiTheme="minorEastAsia" w:hAnsiTheme="minorEastAsia" w:eastAsiaTheme="minorEastAsia"/>
          <w:b/>
          <w:color w:val="auto"/>
          <w:kern w:val="0"/>
          <w:sz w:val="21"/>
          <w:szCs w:val="21"/>
          <w:highlight w:val="none"/>
          <w:lang w:val="zh-CN"/>
        </w:rPr>
        <w:t>）</w:t>
      </w:r>
    </w:p>
    <w:p w14:paraId="45FF093B">
      <w:pPr>
        <w:keepNext w:val="0"/>
        <w:keepLines w:val="0"/>
        <w:pageBreakBefore w:val="0"/>
        <w:kinsoku/>
        <w:wordWrap/>
        <w:overflowPunct/>
        <w:topLinePunct w:val="0"/>
        <w:autoSpaceDE/>
        <w:autoSpaceDN/>
        <w:bidi w:val="0"/>
        <w:adjustRightInd w:val="0"/>
        <w:snapToGrid w:val="0"/>
        <w:spacing w:line="264" w:lineRule="auto"/>
        <w:ind w:right="0" w:firstLine="420" w:firstLineChars="200"/>
        <w:textAlignment w:val="auto"/>
        <w:rPr>
          <w:rFonts w:cs="宋体" w:asciiTheme="minorEastAsia" w:hAnsiTheme="minorEastAsia" w:eastAsiaTheme="minorEastAsia"/>
          <w:b/>
          <w:bCs/>
          <w:color w:val="auto"/>
          <w:kern w:val="0"/>
          <w:sz w:val="21"/>
          <w:szCs w:val="21"/>
          <w:highlight w:val="none"/>
          <w:lang w:val="zh-CN"/>
        </w:rPr>
      </w:pPr>
      <w:r>
        <w:rPr>
          <w:rFonts w:hint="eastAsia" w:cs="宋体" w:asciiTheme="minorEastAsia" w:hAnsiTheme="minorEastAsia" w:eastAsiaTheme="minorEastAsia"/>
          <w:color w:val="auto"/>
          <w:sz w:val="21"/>
          <w:szCs w:val="21"/>
          <w:highlight w:val="none"/>
        </w:rPr>
        <w:t>2、</w:t>
      </w:r>
      <w:bookmarkStart w:id="129" w:name="_Hlk101133173"/>
      <w:r>
        <w:rPr>
          <w:rFonts w:hint="eastAsia" w:cs="宋体" w:asciiTheme="minorEastAsia" w:hAnsiTheme="minorEastAsia" w:eastAsiaTheme="minorEastAsia"/>
          <w:color w:val="auto"/>
          <w:sz w:val="21"/>
          <w:szCs w:val="21"/>
          <w:highlight w:val="none"/>
        </w:rPr>
        <w:t>中小企业合同金额达到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%，其中小微企业合同金额达到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b/>
          <w:bCs/>
          <w:color w:val="auto"/>
          <w:kern w:val="0"/>
          <w:sz w:val="21"/>
          <w:szCs w:val="21"/>
          <w:highlight w:val="none"/>
          <w:lang w:val="zh-CN"/>
        </w:rPr>
        <w:t>（</w:t>
      </w:r>
      <w:r>
        <w:rPr>
          <w:rFonts w:hint="eastAsia" w:cs="宋体" w:asciiTheme="minorEastAsia" w:hAnsiTheme="minorEastAsia" w:eastAsiaTheme="minorEastAsia"/>
          <w:b/>
          <w:bCs/>
          <w:color w:val="auto"/>
          <w:sz w:val="21"/>
          <w:szCs w:val="21"/>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1"/>
          <w:szCs w:val="21"/>
          <w:highlight w:val="none"/>
          <w:lang w:val="zh-CN"/>
        </w:rPr>
        <w:t>）</w:t>
      </w:r>
      <w:bookmarkEnd w:id="129"/>
    </w:p>
    <w:p w14:paraId="3ADFA4EE">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五、如果成交，</w:t>
      </w:r>
      <w:r>
        <w:rPr>
          <w:rFonts w:hint="eastAsia" w:cs="宋体" w:asciiTheme="minorEastAsia" w:hAnsiTheme="minorEastAsia" w:eastAsiaTheme="minorEastAsia"/>
          <w:color w:val="auto"/>
          <w:sz w:val="21"/>
          <w:szCs w:val="21"/>
          <w:highlight w:val="none"/>
        </w:rPr>
        <w:t>联合体各成员方共同与采购人签订合同，并就采购合同约定的事项对采购人承担连带责任。</w:t>
      </w:r>
    </w:p>
    <w:p w14:paraId="180C2B2C">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六、有关本次联合响应的其他事宜：</w:t>
      </w:r>
    </w:p>
    <w:p w14:paraId="68D02936">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1、联合体各方不再单独参加或者与其他供应商另外组成联合体参加同一合同项下的政府采购活动。</w:t>
      </w:r>
    </w:p>
    <w:p w14:paraId="13F9D625">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2、联合体中有同类资质的各方按照联合体分工承担相同工作的，按照资质等级较低的供应商确定资质等级。</w:t>
      </w:r>
    </w:p>
    <w:p w14:paraId="4AB2773B">
      <w:pPr>
        <w:keepNext w:val="0"/>
        <w:keepLines w:val="0"/>
        <w:pageBreakBefore w:val="0"/>
        <w:kinsoku/>
        <w:wordWrap/>
        <w:overflowPunct/>
        <w:topLinePunct w:val="0"/>
        <w:autoSpaceDE/>
        <w:autoSpaceDN/>
        <w:bidi w:val="0"/>
        <w:adjustRightInd w:val="0"/>
        <w:snapToGrid w:val="0"/>
        <w:spacing w:line="264" w:lineRule="auto"/>
        <w:ind w:right="0"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3、本协议提交采购人、采购代理机构后，联合体各方不得以任何形式对上述内容进行修改或撤销。</w:t>
      </w:r>
    </w:p>
    <w:p w14:paraId="5E2ED2F8">
      <w:pPr>
        <w:keepNext w:val="0"/>
        <w:keepLines w:val="0"/>
        <w:pageBreakBefore w:val="0"/>
        <w:kinsoku/>
        <w:wordWrap/>
        <w:overflowPunct/>
        <w:topLinePunct w:val="0"/>
        <w:autoSpaceDE/>
        <w:autoSpaceDN/>
        <w:bidi w:val="0"/>
        <w:adjustRightInd w:val="0"/>
        <w:snapToGrid w:val="0"/>
        <w:spacing w:line="264" w:lineRule="auto"/>
        <w:ind w:right="0" w:firstLine="4410" w:firstLineChars="2100"/>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联合体成员名称(电子签名/公章)：</w:t>
      </w:r>
    </w:p>
    <w:p w14:paraId="04BF2444">
      <w:pPr>
        <w:keepNext w:val="0"/>
        <w:keepLines w:val="0"/>
        <w:pageBreakBefore w:val="0"/>
        <w:kinsoku/>
        <w:wordWrap/>
        <w:overflowPunct/>
        <w:topLinePunct w:val="0"/>
        <w:autoSpaceDE/>
        <w:autoSpaceDN/>
        <w:bidi w:val="0"/>
        <w:adjustRightInd w:val="0"/>
        <w:snapToGrid w:val="0"/>
        <w:spacing w:line="264" w:lineRule="auto"/>
        <w:ind w:right="0" w:firstLine="4410" w:firstLineChars="2100"/>
        <w:jc w:val="left"/>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联合体成员名称(电子签名/公章)：</w:t>
      </w:r>
    </w:p>
    <w:p w14:paraId="1DADC1D8">
      <w:pPr>
        <w:keepNext w:val="0"/>
        <w:keepLines w:val="0"/>
        <w:pageBreakBefore w:val="0"/>
        <w:kinsoku/>
        <w:wordWrap/>
        <w:overflowPunct/>
        <w:topLinePunct w:val="0"/>
        <w:autoSpaceDE/>
        <w:autoSpaceDN/>
        <w:bidi w:val="0"/>
        <w:adjustRightInd w:val="0"/>
        <w:snapToGrid w:val="0"/>
        <w:spacing w:line="264" w:lineRule="auto"/>
        <w:ind w:right="0" w:firstLine="5040" w:firstLineChars="24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val="zh-CN"/>
        </w:rPr>
        <w:t>……</w:t>
      </w:r>
    </w:p>
    <w:p w14:paraId="17F3F825">
      <w:pPr>
        <w:keepNext w:val="0"/>
        <w:keepLines w:val="0"/>
        <w:pageBreakBefore w:val="0"/>
        <w:kinsoku/>
        <w:wordWrap/>
        <w:overflowPunct/>
        <w:topLinePunct w:val="0"/>
        <w:autoSpaceDE/>
        <w:autoSpaceDN/>
        <w:bidi w:val="0"/>
        <w:adjustRightInd w:val="0"/>
        <w:snapToGrid w:val="0"/>
        <w:spacing w:line="264" w:lineRule="auto"/>
        <w:ind w:right="0"/>
        <w:jc w:val="right"/>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日期：  年  月   日</w:t>
      </w:r>
    </w:p>
    <w:p w14:paraId="735E8A44">
      <w:pPr>
        <w:keepNext w:val="0"/>
        <w:keepLines w:val="0"/>
        <w:pageBreakBefore w:val="0"/>
        <w:kinsoku/>
        <w:wordWrap/>
        <w:overflowPunct/>
        <w:topLinePunct w:val="0"/>
        <w:autoSpaceDE/>
        <w:autoSpaceDN/>
        <w:bidi w:val="0"/>
        <w:adjustRightInd w:val="0"/>
        <w:snapToGrid w:val="0"/>
        <w:spacing w:line="264" w:lineRule="auto"/>
        <w:ind w:right="0"/>
        <w:textAlignment w:val="auto"/>
        <w:rPr>
          <w:rFonts w:cs="仿宋_GB2312"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注：按本格式和要求提供。</w:t>
      </w:r>
      <w:r>
        <w:rPr>
          <w:rFonts w:cs="仿宋_GB2312" w:asciiTheme="minorEastAsia" w:hAnsiTheme="minorEastAsia" w:eastAsiaTheme="minorEastAsia"/>
          <w:b/>
          <w:color w:val="auto"/>
          <w:sz w:val="21"/>
          <w:szCs w:val="21"/>
          <w:highlight w:val="none"/>
        </w:rPr>
        <w:br w:type="page"/>
      </w:r>
    </w:p>
    <w:p w14:paraId="6E8D5A25">
      <w:pPr>
        <w:autoSpaceDE w:val="0"/>
        <w:autoSpaceDN w:val="0"/>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附件</w:t>
      </w:r>
      <w:r>
        <w:rPr>
          <w:rFonts w:hint="eastAsia" w:cs="仿宋_GB2312" w:asciiTheme="minorEastAsia" w:hAnsiTheme="minorEastAsia" w:eastAsiaTheme="minorEastAsia"/>
          <w:b/>
          <w:color w:val="auto"/>
          <w:sz w:val="21"/>
          <w:szCs w:val="21"/>
          <w:highlight w:val="none"/>
          <w:lang w:val="en-US" w:eastAsia="zh-CN"/>
        </w:rPr>
        <w:t>6</w:t>
      </w:r>
      <w:r>
        <w:rPr>
          <w:rFonts w:hint="eastAsia" w:cs="仿宋_GB2312" w:asciiTheme="minorEastAsia" w:hAnsiTheme="minorEastAsia" w:eastAsiaTheme="minorEastAsia"/>
          <w:b/>
          <w:color w:val="auto"/>
          <w:sz w:val="21"/>
          <w:szCs w:val="21"/>
          <w:highlight w:val="none"/>
        </w:rPr>
        <w:t>：</w:t>
      </w:r>
    </w:p>
    <w:p w14:paraId="76D96507">
      <w:pPr>
        <w:snapToGrid w:val="0"/>
        <w:spacing w:line="360" w:lineRule="auto"/>
        <w:ind w:firstLine="2319" w:firstLineChars="1100"/>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分包意向协议（如果有）</w:t>
      </w:r>
    </w:p>
    <w:p w14:paraId="0EC4B12D">
      <w:pPr>
        <w:pageBreakBefore w:val="0"/>
        <w:widowControl/>
        <w:kinsoku/>
        <w:wordWrap/>
        <w:overflowPunct/>
        <w:topLinePunct w:val="0"/>
        <w:autoSpaceDE/>
        <w:autoSpaceDN/>
        <w:bidi w:val="0"/>
        <w:snapToGrid w:val="0"/>
        <w:spacing w:line="288" w:lineRule="auto"/>
        <w:ind w:firstLine="105" w:firstLineChars="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b/>
          <w:color w:val="auto"/>
          <w:sz w:val="21"/>
          <w:szCs w:val="21"/>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1"/>
          <w:szCs w:val="21"/>
          <w:highlight w:val="none"/>
        </w:rPr>
        <w:t>）</w:t>
      </w:r>
    </w:p>
    <w:p w14:paraId="03F3D81C">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lang w:val="zh-CN"/>
        </w:rPr>
        <w:t>若成为</w:t>
      </w:r>
      <w:r>
        <w:rPr>
          <w:rFonts w:hint="eastAsia" w:cs="宋体" w:asciiTheme="minorEastAsia" w:hAnsiTheme="minorEastAsia" w:eastAsiaTheme="minorEastAsia"/>
          <w:color w:val="auto"/>
          <w:sz w:val="21"/>
          <w:szCs w:val="21"/>
          <w:highlight w:val="none"/>
          <w:lang w:eastAsia="zh-CN"/>
        </w:rPr>
        <w:t>浙江艺术职业学院8号楼整体改造工程设计</w:t>
      </w:r>
      <w:r>
        <w:rPr>
          <w:rFonts w:hint="eastAsia" w:cs="宋体" w:asciiTheme="minorEastAsia" w:hAnsiTheme="minorEastAsia" w:eastAsiaTheme="minorEastAsia"/>
          <w:color w:val="auto"/>
          <w:sz w:val="21"/>
          <w:szCs w:val="21"/>
          <w:highlight w:val="none"/>
        </w:rPr>
        <w:t>【项目编号：</w:t>
      </w:r>
      <w:r>
        <w:rPr>
          <w:rFonts w:hint="eastAsia" w:cs="宋体" w:asciiTheme="minorEastAsia" w:hAnsiTheme="minorEastAsia" w:eastAsiaTheme="minorEastAsia"/>
          <w:color w:val="auto"/>
          <w:sz w:val="21"/>
          <w:szCs w:val="21"/>
          <w:highlight w:val="none"/>
          <w:lang w:eastAsia="zh-CN"/>
        </w:rPr>
        <w:t>CTGC-S2025-006</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lang w:val="zh-CN"/>
        </w:rPr>
        <w:t>的成交供应商，将依法采取分包方式履行合同。</w:t>
      </w: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rPr>
        <w:t>与</w:t>
      </w:r>
      <w:r>
        <w:rPr>
          <w:rFonts w:hint="eastAsia" w:cs="宋体" w:asciiTheme="minorEastAsia" w:hAnsiTheme="minorEastAsia" w:eastAsiaTheme="minorEastAsia"/>
          <w:color w:val="auto"/>
          <w:kern w:val="0"/>
          <w:sz w:val="21"/>
          <w:szCs w:val="21"/>
          <w:highlight w:val="none"/>
          <w:u w:val="single"/>
        </w:rPr>
        <w:t>（所有分包供应商名称）</w:t>
      </w:r>
      <w:r>
        <w:rPr>
          <w:rFonts w:hint="eastAsia" w:cs="宋体" w:asciiTheme="minorEastAsia" w:hAnsiTheme="minorEastAsia" w:eastAsiaTheme="minorEastAsia"/>
          <w:color w:val="auto"/>
          <w:kern w:val="0"/>
          <w:sz w:val="21"/>
          <w:szCs w:val="21"/>
          <w:highlight w:val="none"/>
        </w:rPr>
        <w:t>达成分包意向协议</w:t>
      </w:r>
      <w:r>
        <w:rPr>
          <w:rFonts w:hint="eastAsia" w:cs="宋体" w:asciiTheme="minorEastAsia" w:hAnsiTheme="minorEastAsia" w:eastAsiaTheme="minorEastAsia"/>
          <w:color w:val="auto"/>
          <w:kern w:val="0"/>
          <w:sz w:val="21"/>
          <w:szCs w:val="21"/>
          <w:highlight w:val="none"/>
          <w:lang w:val="zh-CN"/>
        </w:rPr>
        <w:t xml:space="preserve">。 </w:t>
      </w:r>
    </w:p>
    <w:p w14:paraId="6174F54A">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一、分包标的及数量</w:t>
      </w:r>
    </w:p>
    <w:p w14:paraId="3AC8FDF8">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u w:val="single"/>
        </w:rPr>
        <w:t>（供应商名称）</w:t>
      </w:r>
      <w:r>
        <w:rPr>
          <w:rFonts w:hint="eastAsia" w:cs="宋体" w:asciiTheme="minorEastAsia" w:hAnsiTheme="minorEastAsia" w:eastAsiaTheme="minorEastAsia"/>
          <w:color w:val="auto"/>
          <w:kern w:val="0"/>
          <w:sz w:val="21"/>
          <w:szCs w:val="21"/>
          <w:highlight w:val="none"/>
          <w:lang w:val="zh-CN"/>
        </w:rPr>
        <w:t>将</w:t>
      </w:r>
      <w:r>
        <w:rPr>
          <w:rFonts w:hint="eastAsia" w:cs="宋体" w:asciiTheme="minorEastAsia" w:hAnsiTheme="minorEastAsia" w:eastAsiaTheme="minorEastAsia"/>
          <w:color w:val="auto"/>
          <w:sz w:val="21"/>
          <w:szCs w:val="21"/>
          <w:highlight w:val="none"/>
          <w:u w:val="single"/>
        </w:rPr>
        <w:t xml:space="preserve">  </w:t>
      </w:r>
      <w:r>
        <w:rPr>
          <w:rFonts w:cs="宋体" w:asciiTheme="minorEastAsia" w:hAnsiTheme="minorEastAsia" w:eastAsiaTheme="minorEastAsia"/>
          <w:color w:val="auto"/>
          <w:kern w:val="0"/>
          <w:sz w:val="21"/>
          <w:szCs w:val="21"/>
          <w:highlight w:val="none"/>
          <w:u w:val="single"/>
        </w:rPr>
        <w:t xml:space="preserve"> XX工作内容   </w:t>
      </w:r>
      <w:r>
        <w:rPr>
          <w:rFonts w:hint="eastAsia" w:cs="宋体" w:asciiTheme="minorEastAsia" w:hAnsiTheme="minorEastAsia" w:eastAsiaTheme="minorEastAsia"/>
          <w:color w:val="auto"/>
          <w:sz w:val="21"/>
          <w:szCs w:val="21"/>
          <w:highlight w:val="none"/>
        </w:rPr>
        <w:t>分包给</w:t>
      </w:r>
      <w:r>
        <w:rPr>
          <w:rFonts w:hint="eastAsia" w:cs="宋体" w:asciiTheme="minorEastAsia" w:hAnsiTheme="minorEastAsia" w:eastAsiaTheme="minorEastAsia"/>
          <w:color w:val="auto"/>
          <w:kern w:val="0"/>
          <w:sz w:val="21"/>
          <w:szCs w:val="21"/>
          <w:highlight w:val="none"/>
          <w:u w:val="single"/>
        </w:rPr>
        <w:t>（分包供应商1名称）</w:t>
      </w:r>
      <w:r>
        <w:rPr>
          <w:rFonts w:hint="eastAsia" w:cs="宋体" w:asciiTheme="minorEastAsia" w:hAnsiTheme="minorEastAsia" w:eastAsiaTheme="minorEastAsia"/>
          <w:color w:val="auto"/>
          <w:kern w:val="0"/>
          <w:sz w:val="21"/>
          <w:szCs w:val="21"/>
          <w:highlight w:val="none"/>
        </w:rPr>
        <w:t>。</w:t>
      </w:r>
      <w:r>
        <w:rPr>
          <w:rFonts w:hint="eastAsia" w:cs="宋体" w:asciiTheme="minorEastAsia" w:hAnsiTheme="minorEastAsia" w:eastAsiaTheme="minorEastAsia"/>
          <w:color w:val="auto"/>
          <w:kern w:val="0"/>
          <w:sz w:val="21"/>
          <w:szCs w:val="21"/>
          <w:highlight w:val="none"/>
          <w:u w:val="single"/>
        </w:rPr>
        <w:t>（分包供应商1名称），</w:t>
      </w:r>
      <w:r>
        <w:rPr>
          <w:rFonts w:hint="eastAsia" w:cs="宋体" w:asciiTheme="minorEastAsia" w:hAnsiTheme="minorEastAsia" w:eastAsiaTheme="minorEastAsia"/>
          <w:color w:val="auto"/>
          <w:kern w:val="0"/>
          <w:sz w:val="21"/>
          <w:szCs w:val="21"/>
          <w:highlight w:val="none"/>
          <w:lang w:val="zh-CN"/>
        </w:rPr>
        <w:t>具备承</w:t>
      </w:r>
      <w:r>
        <w:rPr>
          <w:rFonts w:hint="eastAsia" w:cs="宋体" w:asciiTheme="minorEastAsia" w:hAnsiTheme="minorEastAsia" w:eastAsiaTheme="minorEastAsia"/>
          <w:color w:val="auto"/>
          <w:kern w:val="0"/>
          <w:sz w:val="21"/>
          <w:szCs w:val="21"/>
          <w:highlight w:val="none"/>
        </w:rPr>
        <w:t>担</w:t>
      </w:r>
      <w:r>
        <w:rPr>
          <w:rFonts w:hint="eastAsia" w:cs="宋体" w:asciiTheme="minorEastAsia" w:hAnsiTheme="minorEastAsia" w:eastAsiaTheme="minorEastAsia"/>
          <w:color w:val="auto"/>
          <w:kern w:val="0"/>
          <w:sz w:val="21"/>
          <w:szCs w:val="21"/>
          <w:highlight w:val="none"/>
          <w:u w:val="single"/>
          <w:lang w:val="zh-CN"/>
        </w:rPr>
        <w:t>XX工作内容</w:t>
      </w:r>
      <w:r>
        <w:rPr>
          <w:rFonts w:hint="eastAsia" w:cs="宋体" w:asciiTheme="minorEastAsia" w:hAnsiTheme="minorEastAsia" w:eastAsiaTheme="minorEastAsia"/>
          <w:color w:val="auto"/>
          <w:kern w:val="0"/>
          <w:sz w:val="21"/>
          <w:szCs w:val="21"/>
          <w:highlight w:val="none"/>
          <w:lang w:val="zh-CN"/>
        </w:rPr>
        <w:t>相应资质条件且不得再次分包；</w:t>
      </w:r>
    </w:p>
    <w:p w14:paraId="7DC90277">
      <w:pPr>
        <w:pStyle w:val="3"/>
        <w:pageBreakBefore w:val="0"/>
        <w:numPr>
          <w:ilvl w:val="255"/>
          <w:numId w:val="0"/>
        </w:numPr>
        <w:kinsoku/>
        <w:wordWrap/>
        <w:overflowPunct/>
        <w:topLinePunct w:val="0"/>
        <w:autoSpaceDE/>
        <w:autoSpaceDN/>
        <w:bidi w:val="0"/>
        <w:snapToGrid w:val="0"/>
        <w:spacing w:line="288" w:lineRule="auto"/>
        <w:ind w:left="863" w:leftChars="411"/>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w:t>
      </w:r>
    </w:p>
    <w:p w14:paraId="33999393">
      <w:pPr>
        <w:pageBreakBefore w:val="0"/>
        <w:kinsoku/>
        <w:wordWrap/>
        <w:overflowPunct/>
        <w:topLinePunct w:val="0"/>
        <w:autoSpaceDE/>
        <w:autoSpaceDN/>
        <w:bidi w:val="0"/>
        <w:snapToGrid w:val="0"/>
        <w:spacing w:line="288" w:lineRule="auto"/>
        <w:ind w:firstLine="305"/>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zh-CN"/>
        </w:rPr>
        <w:t xml:space="preserve"> </w:t>
      </w:r>
    </w:p>
    <w:p w14:paraId="41DFC42F">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二、分包供应商中小企业合同份额（如果有）</w:t>
      </w:r>
    </w:p>
    <w:p w14:paraId="15CFB8D1">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b/>
          <w:color w:val="auto"/>
          <w:kern w:val="0"/>
          <w:sz w:val="21"/>
          <w:szCs w:val="21"/>
          <w:highlight w:val="none"/>
          <w:lang w:val="zh-CN"/>
        </w:rPr>
      </w:pPr>
      <w:r>
        <w:rPr>
          <w:rFonts w:cs="宋体" w:asciiTheme="minorEastAsia" w:hAnsiTheme="minorEastAsia" w:eastAsiaTheme="minorEastAsia"/>
          <w:color w:val="auto"/>
          <w:kern w:val="0"/>
          <w:sz w:val="21"/>
          <w:szCs w:val="21"/>
          <w:highlight w:val="none"/>
        </w:rPr>
        <w:t>1、</w:t>
      </w:r>
      <w:r>
        <w:rPr>
          <w:rFonts w:hint="eastAsia" w:cs="宋体" w:asciiTheme="minorEastAsia" w:hAnsiTheme="minorEastAsia" w:eastAsiaTheme="minorEastAsia"/>
          <w:color w:val="auto"/>
          <w:kern w:val="0"/>
          <w:sz w:val="21"/>
          <w:szCs w:val="21"/>
          <w:highlight w:val="none"/>
          <w:u w:val="single"/>
        </w:rPr>
        <w:t>（分包供应商X</w:t>
      </w:r>
      <w:r>
        <w:rPr>
          <w:rFonts w:cs="宋体" w:asciiTheme="minorEastAsia" w:hAnsiTheme="minorEastAsia" w:eastAsiaTheme="minorEastAsia"/>
          <w:color w:val="auto"/>
          <w:kern w:val="0"/>
          <w:sz w:val="21"/>
          <w:szCs w:val="21"/>
          <w:highlight w:val="none"/>
          <w:u w:val="single"/>
        </w:rPr>
        <w:t>,</w:t>
      </w:r>
      <w:r>
        <w:rPr>
          <w:rFonts w:hint="eastAsia" w:cs="宋体" w:asciiTheme="minorEastAsia" w:hAnsiTheme="minorEastAsia" w:eastAsiaTheme="minorEastAsia"/>
          <w:color w:val="auto"/>
          <w:kern w:val="0"/>
          <w:sz w:val="21"/>
          <w:szCs w:val="21"/>
          <w:highlight w:val="none"/>
          <w:u w:val="single"/>
        </w:rPr>
        <w:t>……）提供的服务全部由小微企业承接，</w:t>
      </w:r>
      <w:r>
        <w:rPr>
          <w:rFonts w:hint="eastAsia" w:cs="宋体" w:asciiTheme="minorEastAsia" w:hAnsiTheme="minorEastAsia" w:eastAsiaTheme="minorEastAsia"/>
          <w:color w:val="auto"/>
          <w:kern w:val="0"/>
          <w:sz w:val="21"/>
          <w:szCs w:val="21"/>
          <w:highlight w:val="none"/>
        </w:rPr>
        <w:t>其合同份额占到合同总金额</w:t>
      </w:r>
      <w:r>
        <w:rPr>
          <w:rFonts w:hint="eastAsia" w:cs="宋体"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rPr>
        <w:t>%以上</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1"/>
          <w:szCs w:val="21"/>
          <w:highlight w:val="none"/>
          <w:lang w:val="zh-CN"/>
        </w:rPr>
        <w:t>对大中型企业的报价按评标标准确定的比例给予扣除</w:t>
      </w:r>
      <w:r>
        <w:rPr>
          <w:rFonts w:hint="eastAsia" w:cs="宋体" w:asciiTheme="minorEastAsia" w:hAnsiTheme="minorEastAsia" w:eastAsiaTheme="minorEastAsia"/>
          <w:b/>
          <w:color w:val="auto"/>
          <w:kern w:val="0"/>
          <w:sz w:val="21"/>
          <w:szCs w:val="21"/>
          <w:highlight w:val="none"/>
          <w:lang w:val="zh-CN"/>
        </w:rPr>
        <w:t>。供应商</w:t>
      </w:r>
      <w:r>
        <w:rPr>
          <w:rFonts w:hint="eastAsia" w:cs="宋体" w:asciiTheme="minorEastAsia" w:hAnsiTheme="minorEastAsia" w:eastAsiaTheme="minorEastAsia"/>
          <w:b/>
          <w:color w:val="auto"/>
          <w:sz w:val="21"/>
          <w:szCs w:val="21"/>
          <w:highlight w:val="none"/>
        </w:rPr>
        <w:t>拟享受以上价格扣除政策的，填写有关内容。</w:t>
      </w:r>
      <w:r>
        <w:rPr>
          <w:rFonts w:hint="eastAsia" w:cs="宋体" w:asciiTheme="minorEastAsia" w:hAnsiTheme="minorEastAsia" w:eastAsiaTheme="minorEastAsia"/>
          <w:b/>
          <w:color w:val="auto"/>
          <w:kern w:val="0"/>
          <w:sz w:val="21"/>
          <w:szCs w:val="21"/>
          <w:highlight w:val="none"/>
          <w:lang w:val="zh-CN"/>
        </w:rPr>
        <w:t>）</w:t>
      </w:r>
    </w:p>
    <w:p w14:paraId="22AAA3CC">
      <w:pPr>
        <w:pageBreakBefore w:val="0"/>
        <w:kinsoku/>
        <w:wordWrap/>
        <w:overflowPunct/>
        <w:topLinePunct w:val="0"/>
        <w:autoSpaceDE/>
        <w:autoSpaceDN/>
        <w:bidi w:val="0"/>
        <w:snapToGrid w:val="0"/>
        <w:spacing w:line="288" w:lineRule="auto"/>
        <w:ind w:firstLine="420" w:firstLineChars="200"/>
        <w:textAlignment w:val="auto"/>
        <w:rPr>
          <w:rFonts w:cs="宋体" w:asciiTheme="minorEastAsia" w:hAnsiTheme="minorEastAsia" w:eastAsiaTheme="minorEastAsia"/>
          <w:b/>
          <w:bCs/>
          <w:color w:val="auto"/>
          <w:kern w:val="0"/>
          <w:sz w:val="21"/>
          <w:szCs w:val="21"/>
          <w:highlight w:val="none"/>
          <w:lang w:val="zh-CN"/>
        </w:rPr>
      </w:pPr>
      <w:r>
        <w:rPr>
          <w:rFonts w:hint="eastAsia" w:cs="宋体" w:asciiTheme="minorEastAsia" w:hAnsiTheme="minorEastAsia" w:eastAsiaTheme="minorEastAsia"/>
          <w:color w:val="auto"/>
          <w:sz w:val="21"/>
          <w:szCs w:val="21"/>
          <w:highlight w:val="none"/>
        </w:rPr>
        <w:t>2、中小企业合同金额达到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%，其中小微企业合同金额达到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lang w:val="zh-CN"/>
        </w:rPr>
        <w:t>。</w:t>
      </w:r>
      <w:r>
        <w:rPr>
          <w:rFonts w:hint="eastAsia" w:cs="宋体" w:asciiTheme="minorEastAsia" w:hAnsiTheme="minorEastAsia" w:eastAsiaTheme="minorEastAsia"/>
          <w:b/>
          <w:bCs/>
          <w:color w:val="auto"/>
          <w:kern w:val="0"/>
          <w:sz w:val="21"/>
          <w:szCs w:val="21"/>
          <w:highlight w:val="none"/>
          <w:lang w:val="zh-CN"/>
        </w:rPr>
        <w:t>（</w:t>
      </w:r>
      <w:r>
        <w:rPr>
          <w:rFonts w:hint="eastAsia" w:cs="宋体" w:asciiTheme="minorEastAsia" w:hAnsiTheme="minorEastAsia" w:eastAsiaTheme="minorEastAsia"/>
          <w:b/>
          <w:bCs/>
          <w:color w:val="auto"/>
          <w:sz w:val="21"/>
          <w:szCs w:val="21"/>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1"/>
          <w:szCs w:val="21"/>
          <w:highlight w:val="none"/>
          <w:lang w:val="zh-CN"/>
        </w:rPr>
        <w:t>分包意向协议</w:t>
      </w:r>
      <w:r>
        <w:rPr>
          <w:rFonts w:hint="eastAsia" w:cs="宋体" w:asciiTheme="minorEastAsia" w:hAnsiTheme="minorEastAsia" w:eastAsiaTheme="minorEastAsia"/>
          <w:b/>
          <w:bCs/>
          <w:color w:val="auto"/>
          <w:sz w:val="21"/>
          <w:szCs w:val="21"/>
          <w:highlight w:val="none"/>
        </w:rPr>
        <w:t>中中小企业、小微企业合同金额应当达到的比例要求填写。</w:t>
      </w:r>
      <w:r>
        <w:rPr>
          <w:rFonts w:hint="eastAsia" w:cs="宋体" w:asciiTheme="minorEastAsia" w:hAnsiTheme="minorEastAsia" w:eastAsiaTheme="minorEastAsia"/>
          <w:b/>
          <w:bCs/>
          <w:color w:val="auto"/>
          <w:kern w:val="0"/>
          <w:sz w:val="21"/>
          <w:szCs w:val="21"/>
          <w:highlight w:val="none"/>
          <w:lang w:val="zh-CN"/>
        </w:rPr>
        <w:t>）</w:t>
      </w:r>
    </w:p>
    <w:p w14:paraId="2D598FFA">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三、分包工作履行期限、地点、方式</w:t>
      </w:r>
    </w:p>
    <w:p w14:paraId="5C5C1528">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u w:val="single"/>
        </w:rPr>
        <w:t xml:space="preserve">                                                                                  </w:t>
      </w:r>
    </w:p>
    <w:p w14:paraId="1FBA6049">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四、质量</w:t>
      </w:r>
    </w:p>
    <w:p w14:paraId="2B8421F0">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0277BF22">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五、价款或者报酬</w:t>
      </w:r>
    </w:p>
    <w:p w14:paraId="69CB66C4">
      <w:pPr>
        <w:pageBreakBefore w:val="0"/>
        <w:kinsoku/>
        <w:wordWrap/>
        <w:overflowPunct/>
        <w:topLinePunct w:val="0"/>
        <w:autoSpaceDE/>
        <w:autoSpaceDN/>
        <w:bidi w:val="0"/>
        <w:snapToGrid w:val="0"/>
        <w:spacing w:line="288" w:lineRule="auto"/>
        <w:ind w:left="573" w:leftChars="273"/>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57789532">
      <w:pPr>
        <w:pageBreakBefore w:val="0"/>
        <w:kinsoku/>
        <w:wordWrap/>
        <w:overflowPunct/>
        <w:topLinePunct w:val="0"/>
        <w:autoSpaceDE/>
        <w:autoSpaceDN/>
        <w:bidi w:val="0"/>
        <w:snapToGrid w:val="0"/>
        <w:spacing w:line="288" w:lineRule="auto"/>
        <w:ind w:left="573" w:leftChars="273"/>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六、违约责任</w:t>
      </w:r>
    </w:p>
    <w:p w14:paraId="08C92090">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3348DC1C">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七、争议解决的办法</w:t>
      </w:r>
    </w:p>
    <w:p w14:paraId="66659CE6">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u w:val="single"/>
        </w:rPr>
        <w:t xml:space="preserve">                                                                                  </w:t>
      </w:r>
    </w:p>
    <w:p w14:paraId="1F1E4267">
      <w:pPr>
        <w:pageBreakBefore w:val="0"/>
        <w:kinsoku/>
        <w:wordWrap/>
        <w:overflowPunct/>
        <w:topLinePunct w:val="0"/>
        <w:autoSpaceDE/>
        <w:autoSpaceDN/>
        <w:bidi w:val="0"/>
        <w:snapToGrid w:val="0"/>
        <w:spacing w:line="288" w:lineRule="auto"/>
        <w:ind w:firstLine="576"/>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八、其他</w:t>
      </w:r>
    </w:p>
    <w:p w14:paraId="1C3D09C8">
      <w:pPr>
        <w:pageBreakBefore w:val="0"/>
        <w:kinsoku/>
        <w:wordWrap/>
        <w:overflowPunct/>
        <w:topLinePunct w:val="0"/>
        <w:autoSpaceDE/>
        <w:autoSpaceDN/>
        <w:bidi w:val="0"/>
        <w:snapToGrid w:val="0"/>
        <w:spacing w:line="288" w:lineRule="auto"/>
        <w:ind w:left="5128" w:leftChars="342" w:hanging="4410" w:hangingChars="2100"/>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sz w:val="21"/>
          <w:szCs w:val="21"/>
          <w:highlight w:val="none"/>
        </w:rPr>
        <w:t>中小企业合同金额达到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%，小微企业合同金额达到</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lang w:val="zh-CN"/>
        </w:rPr>
        <w:t xml:space="preserve">  。                                           供应商名称(电子签名)：</w:t>
      </w:r>
    </w:p>
    <w:p w14:paraId="212C4E7C">
      <w:pPr>
        <w:pageBreakBefore w:val="0"/>
        <w:kinsoku/>
        <w:wordWrap/>
        <w:overflowPunct/>
        <w:topLinePunct w:val="0"/>
        <w:autoSpaceDE/>
        <w:autoSpaceDN/>
        <w:bidi w:val="0"/>
        <w:snapToGrid w:val="0"/>
        <w:spacing w:line="288" w:lineRule="auto"/>
        <w:jc w:val="right"/>
        <w:textAlignment w:val="auto"/>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分包供应商名称(电子签名/公章)：</w:t>
      </w:r>
    </w:p>
    <w:p w14:paraId="6A2D58CD">
      <w:pPr>
        <w:pageBreakBefore w:val="0"/>
        <w:kinsoku/>
        <w:wordWrap/>
        <w:overflowPunct/>
        <w:topLinePunct w:val="0"/>
        <w:autoSpaceDE/>
        <w:autoSpaceDN/>
        <w:bidi w:val="0"/>
        <w:snapToGrid w:val="0"/>
        <w:spacing w:line="288" w:lineRule="auto"/>
        <w:ind w:firstLine="5040" w:firstLineChars="24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lang w:val="zh-CN"/>
        </w:rPr>
        <w:t>……</w:t>
      </w:r>
    </w:p>
    <w:p w14:paraId="6ECC19D8">
      <w:pPr>
        <w:pageBreakBefore w:val="0"/>
        <w:kinsoku/>
        <w:wordWrap/>
        <w:overflowPunct/>
        <w:topLinePunct w:val="0"/>
        <w:autoSpaceDE/>
        <w:autoSpaceDN/>
        <w:bidi w:val="0"/>
        <w:snapToGrid w:val="0"/>
        <w:spacing w:line="288" w:lineRule="auto"/>
        <w:jc w:val="center"/>
        <w:textAlignment w:val="auto"/>
        <w:rPr>
          <w:rFonts w:hint="eastAsia" w:cs="仿宋_GB2312"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kern w:val="0"/>
          <w:sz w:val="21"/>
          <w:szCs w:val="21"/>
          <w:highlight w:val="none"/>
          <w:lang w:val="zh-CN"/>
        </w:rPr>
        <w:t xml:space="preserve">                                        日期：  年  月   日</w:t>
      </w:r>
      <w:r>
        <w:rPr>
          <w:rFonts w:hint="eastAsia" w:cs="仿宋_GB2312" w:asciiTheme="minorEastAsia" w:hAnsiTheme="minorEastAsia" w:eastAsiaTheme="minorEastAsia"/>
          <w:b/>
          <w:color w:val="auto"/>
          <w:sz w:val="21"/>
          <w:szCs w:val="21"/>
          <w:highlight w:val="none"/>
        </w:rPr>
        <w:br w:type="page"/>
      </w:r>
    </w:p>
    <w:p w14:paraId="558FF07A">
      <w:pPr>
        <w:autoSpaceDE w:val="0"/>
        <w:autoSpaceDN w:val="0"/>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附件</w:t>
      </w:r>
      <w:r>
        <w:rPr>
          <w:rFonts w:hint="eastAsia" w:cs="仿宋_GB2312" w:asciiTheme="minorEastAsia" w:hAnsiTheme="minorEastAsia" w:eastAsiaTheme="minorEastAsia"/>
          <w:b/>
          <w:color w:val="auto"/>
          <w:sz w:val="21"/>
          <w:szCs w:val="21"/>
          <w:highlight w:val="none"/>
          <w:lang w:val="en-US" w:eastAsia="zh-CN"/>
        </w:rPr>
        <w:t>7</w:t>
      </w:r>
      <w:r>
        <w:rPr>
          <w:rFonts w:hint="eastAsia" w:cs="仿宋_GB2312" w:asciiTheme="minorEastAsia" w:hAnsiTheme="minorEastAsia" w:eastAsiaTheme="minorEastAsia"/>
          <w:b/>
          <w:color w:val="auto"/>
          <w:sz w:val="21"/>
          <w:szCs w:val="21"/>
          <w:highlight w:val="none"/>
        </w:rPr>
        <w:t>：</w:t>
      </w:r>
    </w:p>
    <w:p w14:paraId="0E095F33">
      <w:pPr>
        <w:spacing w:line="360" w:lineRule="auto"/>
        <w:jc w:val="center"/>
        <w:rPr>
          <w:rFonts w:cs="宋体" w:asciiTheme="minorEastAsia" w:hAnsiTheme="minorEastAsia" w:eastAsiaTheme="minorEastAsia"/>
          <w:b/>
          <w:color w:val="auto"/>
          <w:sz w:val="21"/>
          <w:szCs w:val="21"/>
          <w:highlight w:val="none"/>
        </w:rPr>
      </w:pPr>
    </w:p>
    <w:p w14:paraId="1895EA11">
      <w:pPr>
        <w:adjustRightInd/>
        <w:spacing w:line="360" w:lineRule="auto"/>
        <w:jc w:val="center"/>
        <w:outlineLvl w:val="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中小企业声明函（服务）</w:t>
      </w:r>
    </w:p>
    <w:p w14:paraId="4A414D0A">
      <w:pPr>
        <w:rPr>
          <w:color w:val="auto"/>
          <w:sz w:val="21"/>
          <w:szCs w:val="21"/>
          <w:highlight w:val="none"/>
        </w:rPr>
      </w:pPr>
    </w:p>
    <w:p w14:paraId="463561AF">
      <w:pPr>
        <w:spacing w:line="360" w:lineRule="auto"/>
        <w:ind w:firstLine="315" w:firstLineChars="15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1"/>
          <w:szCs w:val="21"/>
          <w:highlight w:val="none"/>
          <w:u w:val="single"/>
          <w:lang w:eastAsia="zh-CN"/>
        </w:rPr>
        <w:t>浙江艺术职业学院</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u w:val="single"/>
          <w:lang w:eastAsia="zh-CN"/>
        </w:rPr>
        <w:t>浙江艺术职业学院8号楼整体改造工程设计</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F14361">
      <w:pPr>
        <w:spacing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b/>
          <w:bCs/>
          <w:color w:val="auto"/>
          <w:sz w:val="21"/>
          <w:szCs w:val="21"/>
          <w:highlight w:val="none"/>
          <w:u w:val="single"/>
          <w:lang w:eastAsia="zh-CN"/>
        </w:rPr>
        <w:t>工程设计服务</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b/>
          <w:bCs/>
          <w:color w:val="auto"/>
          <w:sz w:val="21"/>
          <w:szCs w:val="21"/>
          <w:highlight w:val="none"/>
          <w:u w:val="single"/>
        </w:rPr>
        <w:t>其他未列明行业</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rPr>
        <w:t xml:space="preserve"> ；承建（承接）企业为 </w:t>
      </w:r>
      <w:r>
        <w:rPr>
          <w:rFonts w:hint="eastAsia" w:ascii="宋体" w:hAnsi="宋体" w:eastAsia="宋体" w:cs="宋体"/>
          <w:color w:val="auto"/>
          <w:sz w:val="21"/>
          <w:szCs w:val="21"/>
          <w:highlight w:val="none"/>
          <w:u w:val="single"/>
        </w:rPr>
        <w:t>①</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w:t>
      </w:r>
      <w:r>
        <w:rPr>
          <w:rFonts w:hint="eastAsia" w:ascii="宋体" w:hAnsi="宋体" w:eastAsia="宋体" w:cs="宋体"/>
          <w:color w:val="auto"/>
          <w:sz w:val="21"/>
          <w:szCs w:val="21"/>
          <w:highlight w:val="none"/>
          <w:u w:val="single"/>
        </w:rPr>
        <w:t>②</w:t>
      </w:r>
      <w:r>
        <w:rPr>
          <w:rFonts w:hint="eastAsia" w:cs="宋体" w:asciiTheme="minorEastAsia" w:hAnsiTheme="minorEastAsia" w:eastAsiaTheme="minorEastAsia"/>
          <w:color w:val="auto"/>
          <w:sz w:val="21"/>
          <w:szCs w:val="21"/>
          <w:highlight w:val="none"/>
          <w:u w:val="single"/>
        </w:rPr>
        <w:t xml:space="preserve">（中型企业、小型企业、微型企业） </w:t>
      </w:r>
      <w:r>
        <w:rPr>
          <w:rFonts w:hint="eastAsia" w:cs="宋体" w:asciiTheme="minorEastAsia" w:hAnsiTheme="minorEastAsia" w:eastAsiaTheme="minorEastAsia"/>
          <w:color w:val="auto"/>
          <w:sz w:val="21"/>
          <w:szCs w:val="21"/>
          <w:highlight w:val="none"/>
        </w:rPr>
        <w:t>；</w:t>
      </w:r>
    </w:p>
    <w:p w14:paraId="20E4F921">
      <w:pPr>
        <w:spacing w:line="360" w:lineRule="auto"/>
        <w:ind w:firstLine="420" w:firstLineChars="200"/>
        <w:jc w:val="left"/>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2CB8D9A5">
      <w:pPr>
        <w:rPr>
          <w:rFonts w:hint="eastAsia"/>
          <w:color w:val="auto"/>
          <w:sz w:val="21"/>
          <w:szCs w:val="21"/>
          <w:highlight w:val="none"/>
        </w:rPr>
      </w:pPr>
    </w:p>
    <w:p w14:paraId="0B361A65">
      <w:pPr>
        <w:spacing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359F3908">
      <w:pPr>
        <w:spacing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15C9D264">
      <w:pPr>
        <w:spacing w:line="360" w:lineRule="auto"/>
        <w:ind w:right="1760"/>
        <w:jc w:val="right"/>
        <w:rPr>
          <w:rFonts w:hint="eastAsia" w:cs="宋体" w:asciiTheme="minorEastAsia" w:hAnsiTheme="minorEastAsia" w:eastAsiaTheme="minorEastAsia"/>
          <w:color w:val="auto"/>
          <w:sz w:val="21"/>
          <w:szCs w:val="21"/>
          <w:highlight w:val="none"/>
        </w:rPr>
      </w:pPr>
    </w:p>
    <w:p w14:paraId="385BC56B">
      <w:pPr>
        <w:spacing w:line="360" w:lineRule="auto"/>
        <w:ind w:right="1760"/>
        <w:jc w:val="righ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供应商名称（电子签名）：</w:t>
      </w:r>
    </w:p>
    <w:p w14:paraId="33B167B9">
      <w:pPr>
        <w:spacing w:line="360" w:lineRule="auto"/>
        <w:ind w:right="1120" w:firstLine="4095" w:firstLineChars="19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102EDADE">
      <w:pPr>
        <w:spacing w:line="360" w:lineRule="auto"/>
        <w:ind w:right="420"/>
        <w:rPr>
          <w:rFonts w:hint="eastAsia" w:ascii="宋体" w:hAnsi="宋体" w:eastAsia="宋体" w:cs="宋体"/>
          <w:b/>
          <w:color w:val="auto"/>
          <w:sz w:val="21"/>
          <w:szCs w:val="21"/>
          <w:highlight w:val="none"/>
        </w:rPr>
      </w:pPr>
      <w:r>
        <w:rPr>
          <w:rFonts w:hint="eastAsia" w:cs="宋体" w:asciiTheme="minorEastAsia" w:hAnsiTheme="minorEastAsia" w:eastAsiaTheme="minorEastAsia"/>
          <w:color w:val="auto"/>
          <w:sz w:val="21"/>
          <w:szCs w:val="21"/>
          <w:highlight w:val="none"/>
        </w:rPr>
        <w:t xml:space="preserve"> </w:t>
      </w:r>
      <w:r>
        <w:rPr>
          <w:rFonts w:hint="eastAsia" w:ascii="宋体" w:hAnsi="宋体" w:eastAsia="宋体" w:cs="宋体"/>
          <w:b/>
          <w:color w:val="auto"/>
          <w:sz w:val="21"/>
          <w:szCs w:val="21"/>
          <w:highlight w:val="none"/>
        </w:rPr>
        <w:t>注：</w:t>
      </w:r>
    </w:p>
    <w:p w14:paraId="2CCD3B9D">
      <w:pPr>
        <w:keepNext w:val="0"/>
        <w:keepLines w:val="0"/>
        <w:pageBreakBefore w:val="0"/>
        <w:widowControl w:val="0"/>
        <w:kinsoku/>
        <w:wordWrap/>
        <w:overflowPunct/>
        <w:topLinePunct w:val="0"/>
        <w:autoSpaceDE/>
        <w:autoSpaceDN/>
        <w:bidi w:val="0"/>
        <w:adjustRightInd w:val="0"/>
        <w:snapToGrid w:val="0"/>
        <w:spacing w:line="30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1、应</w:t>
      </w:r>
      <w:r>
        <w:rPr>
          <w:rFonts w:hint="eastAsia" w:ascii="宋体" w:hAnsi="宋体" w:eastAsia="宋体" w:cs="宋体"/>
          <w:color w:val="auto"/>
          <w:sz w:val="21"/>
          <w:szCs w:val="21"/>
          <w:highlight w:val="none"/>
        </w:rPr>
        <w:t>按本格式</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要求填写</w:t>
      </w:r>
      <w:r>
        <w:rPr>
          <w:rFonts w:hint="eastAsia" w:ascii="宋体" w:hAnsi="宋体" w:eastAsia="宋体" w:cs="宋体"/>
          <w:color w:val="auto"/>
          <w:sz w:val="21"/>
          <w:szCs w:val="21"/>
          <w:highlight w:val="none"/>
          <w:lang w:eastAsia="zh-CN"/>
        </w:rPr>
        <w:t>。其中，</w:t>
      </w:r>
      <w:r>
        <w:rPr>
          <w:rFonts w:hint="eastAsia" w:ascii="宋体" w:hAnsi="宋体" w:eastAsia="宋体" w:cs="宋体"/>
          <w:color w:val="auto"/>
          <w:sz w:val="21"/>
          <w:szCs w:val="21"/>
          <w:highlight w:val="none"/>
        </w:rPr>
        <w:t>标的名称</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所属行业依据招标文件第二部分投标人须知前附表中“采购标的及其对应的中小企业划分标准所属行业”</w:t>
      </w:r>
      <w:r>
        <w:rPr>
          <w:rFonts w:hint="eastAsia" w:ascii="宋体" w:hAnsi="宋体" w:eastAsia="宋体" w:cs="宋体"/>
          <w:color w:val="auto"/>
          <w:sz w:val="21"/>
          <w:szCs w:val="21"/>
          <w:highlight w:val="none"/>
          <w:lang w:eastAsia="zh-CN"/>
        </w:rPr>
        <w:t>规定的要求</w:t>
      </w:r>
      <w:r>
        <w:rPr>
          <w:rFonts w:hint="eastAsia" w:ascii="宋体" w:hAnsi="宋体" w:eastAsia="宋体" w:cs="宋体"/>
          <w:color w:val="auto"/>
          <w:sz w:val="21"/>
          <w:szCs w:val="21"/>
          <w:highlight w:val="none"/>
        </w:rPr>
        <w:t>填写，不得缺漏</w:t>
      </w:r>
      <w:r>
        <w:rPr>
          <w:rFonts w:hint="eastAsia" w:ascii="宋体" w:hAnsi="宋体" w:eastAsia="宋体" w:cs="宋体"/>
          <w:color w:val="auto"/>
          <w:sz w:val="21"/>
          <w:szCs w:val="21"/>
          <w:highlight w:val="none"/>
          <w:lang w:eastAsia="zh-CN"/>
        </w:rPr>
        <w:t>（声明函格式内容中已填写的，无需改动）；标记“</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处填写企业名称；</w:t>
      </w:r>
      <w:r>
        <w:rPr>
          <w:rFonts w:hint="eastAsia" w:ascii="宋体" w:hAnsi="宋体" w:eastAsia="宋体" w:cs="宋体"/>
          <w:color w:val="auto"/>
          <w:sz w:val="21"/>
          <w:szCs w:val="21"/>
          <w:highlight w:val="none"/>
        </w:rPr>
        <w:t>从业人员、营业收入、资产总额填报上一年度数据，无上一年度数据的新成立企业可不填报；结合</w:t>
      </w:r>
      <w:r>
        <w:rPr>
          <w:rFonts w:hint="eastAsia" w:ascii="宋体" w:hAnsi="宋体" w:eastAsia="宋体" w:cs="宋体"/>
          <w:color w:val="auto"/>
          <w:sz w:val="21"/>
          <w:szCs w:val="21"/>
          <w:highlight w:val="none"/>
          <w:lang w:eastAsia="zh-CN"/>
        </w:rPr>
        <w:t>所填</w:t>
      </w:r>
      <w:r>
        <w:rPr>
          <w:rFonts w:hint="eastAsia" w:ascii="宋体" w:hAnsi="宋体" w:eastAsia="宋体" w:cs="宋体"/>
          <w:color w:val="auto"/>
          <w:sz w:val="21"/>
          <w:szCs w:val="21"/>
          <w:highlight w:val="none"/>
        </w:rPr>
        <w:t>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依据《中小企业划型标准规定》（工信部联企业〔2011〕300号）</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，确定中型企业、小型企业、微型企业</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种企业类型中</w:t>
      </w:r>
      <w:r>
        <w:rPr>
          <w:rFonts w:hint="eastAsia" w:ascii="宋体" w:hAnsi="宋体" w:eastAsia="宋体" w:cs="宋体"/>
          <w:color w:val="auto"/>
          <w:sz w:val="21"/>
          <w:szCs w:val="21"/>
          <w:highlight w:val="none"/>
          <w:lang w:eastAsia="zh-CN"/>
        </w:rPr>
        <w:t>的其中一</w:t>
      </w:r>
      <w:r>
        <w:rPr>
          <w:rFonts w:hint="eastAsia" w:ascii="宋体" w:hAnsi="宋体" w:eastAsia="宋体" w:cs="宋体"/>
          <w:color w:val="auto"/>
          <w:sz w:val="21"/>
          <w:szCs w:val="21"/>
          <w:highlight w:val="none"/>
        </w:rPr>
        <w:t>种</w:t>
      </w:r>
      <w:r>
        <w:rPr>
          <w:rFonts w:hint="eastAsia" w:ascii="宋体" w:hAnsi="宋体" w:eastAsia="宋体" w:cs="宋体"/>
          <w:color w:val="auto"/>
          <w:sz w:val="21"/>
          <w:szCs w:val="21"/>
          <w:highlight w:val="none"/>
          <w:lang w:eastAsia="zh-CN"/>
        </w:rPr>
        <w:t>在标记“②”处</w:t>
      </w:r>
      <w:r>
        <w:rPr>
          <w:rFonts w:hint="eastAsia" w:ascii="宋体" w:hAnsi="宋体" w:eastAsia="宋体" w:cs="宋体"/>
          <w:color w:val="auto"/>
          <w:sz w:val="21"/>
          <w:szCs w:val="21"/>
          <w:highlight w:val="none"/>
        </w:rPr>
        <w:t>填写。</w:t>
      </w:r>
    </w:p>
    <w:p w14:paraId="44B3BD84">
      <w:pPr>
        <w:keepNext w:val="0"/>
        <w:keepLines w:val="0"/>
        <w:pageBreakBefore w:val="0"/>
        <w:widowControl w:val="0"/>
        <w:kinsoku/>
        <w:wordWrap/>
        <w:overflowPunct/>
        <w:topLinePunct w:val="0"/>
        <w:autoSpaceDE/>
        <w:autoSpaceDN/>
        <w:bidi w:val="0"/>
        <w:adjustRightInd w:val="0"/>
        <w:snapToGrid w:val="0"/>
        <w:spacing w:line="300" w:lineRule="auto"/>
        <w:ind w:right="0"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C51E22">
      <w:pPr>
        <w:rPr>
          <w:sz w:val="21"/>
          <w:szCs w:val="21"/>
        </w:rPr>
      </w:pPr>
    </w:p>
    <w:sectPr>
      <w:headerReference r:id="rId4" w:type="first"/>
      <w:footerReference r:id="rId6" w:type="first"/>
      <w:headerReference r:id="rId3" w:type="default"/>
      <w:footerReference r:id="rId5" w:type="default"/>
      <w:pgSz w:w="11906" w:h="16838"/>
      <w:pgMar w:top="1247" w:right="1418" w:bottom="1247" w:left="1418" w:header="737" w:footer="85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Helvetica">
    <w:altName w:val="Arial"/>
    <w:panose1 w:val="020B05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116C">
    <w:pPr>
      <w:pStyle w:val="1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FEF7">
    <w:pPr>
      <w:pStyle w:val="1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30" w:name="_Toc131845147"/>
    <w:bookmarkStart w:id="131" w:name="_Toc36110187"/>
    <w:bookmarkStart w:id="132" w:name="_Toc164085800"/>
    <w:bookmarkStart w:id="133" w:name="_Toc91899912"/>
    <w:r>
      <w:rPr>
        <w:rFonts w:hint="eastAsia" w:ascii="仿宋_GB2312" w:eastAsia="仿宋_GB2312"/>
        <w:kern w:val="0"/>
        <w:szCs w:val="21"/>
      </w:rPr>
      <w:t xml:space="preserve"> 页</w:t>
    </w:r>
    <w:bookmarkEnd w:id="130"/>
    <w:bookmarkEnd w:id="131"/>
    <w:bookmarkEnd w:id="132"/>
    <w:bookmarkEnd w:id="13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72C8">
    <w:pPr>
      <w:pStyle w:val="14"/>
      <w:jc w:val="right"/>
      <w:rPr>
        <w:rFonts w:eastAsia="仿宋_GB2312"/>
      </w:rPr>
    </w:pPr>
    <w:r>
      <w:rPr>
        <w:rFonts w:hint="eastAsia" w:eastAsia="仿宋_GB2312"/>
        <w:i/>
        <w:iCs/>
      </w:rPr>
      <w:t xml:space="preserve"> 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4656">
    <w:pPr>
      <w:pStyle w:val="14"/>
      <w:jc w:val="right"/>
      <w:rPr>
        <w:rFonts w:eastAsia="仿宋_GB2312"/>
      </w:rPr>
    </w:pPr>
    <w:r>
      <w:rPr>
        <w:rFonts w:hint="eastAsia" w:eastAsia="仿宋_GB2312"/>
        <w:i/>
        <w:iCs/>
      </w:rPr>
      <w:t xml:space="preserve"> 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2AD4563"/>
    <w:multiLevelType w:val="singleLevel"/>
    <w:tmpl w:val="02AD4563"/>
    <w:lvl w:ilvl="0" w:tentative="0">
      <w:start w:val="1"/>
      <w:numFmt w:val="decimal"/>
      <w:suff w:val="nothing"/>
      <w:lvlText w:val="%1）"/>
      <w:lvlJc w:val="left"/>
      <w:rPr>
        <w:rFonts w:hint="default" w:ascii="Arial" w:hAnsi="Arial" w:cs="Arial"/>
      </w:r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6625F78"/>
    <w:multiLevelType w:val="multilevel"/>
    <w:tmpl w:val="16625F7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458BAD"/>
    <w:multiLevelType w:val="singleLevel"/>
    <w:tmpl w:val="57458BAD"/>
    <w:lvl w:ilvl="0" w:tentative="0">
      <w:start w:val="1"/>
      <w:numFmt w:val="decimal"/>
      <w:suff w:val="nothing"/>
      <w:lvlText w:val="（%1）"/>
      <w:lvlJc w:val="left"/>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9"/>
  </w:num>
  <w:num w:numId="4">
    <w:abstractNumId w:val="0"/>
  </w:num>
  <w:num w:numId="5">
    <w:abstractNumId w:val="4"/>
  </w:num>
  <w:num w:numId="6">
    <w:abstractNumId w:val="5"/>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E6499"/>
    <w:rsid w:val="0542367D"/>
    <w:rsid w:val="09DC5DBA"/>
    <w:rsid w:val="17E96DCA"/>
    <w:rsid w:val="19D55670"/>
    <w:rsid w:val="1DD24C12"/>
    <w:rsid w:val="208C31B6"/>
    <w:rsid w:val="2A101D54"/>
    <w:rsid w:val="2E9624FE"/>
    <w:rsid w:val="31C14649"/>
    <w:rsid w:val="3AC17219"/>
    <w:rsid w:val="3B8701AA"/>
    <w:rsid w:val="3D864AD8"/>
    <w:rsid w:val="3FAF62F5"/>
    <w:rsid w:val="44280D71"/>
    <w:rsid w:val="44B32928"/>
    <w:rsid w:val="47F33399"/>
    <w:rsid w:val="495B760C"/>
    <w:rsid w:val="496C0C20"/>
    <w:rsid w:val="4A235542"/>
    <w:rsid w:val="4D0478AD"/>
    <w:rsid w:val="4D4B661B"/>
    <w:rsid w:val="4E6F1A3E"/>
    <w:rsid w:val="4E9B1F11"/>
    <w:rsid w:val="5090545C"/>
    <w:rsid w:val="576B331C"/>
    <w:rsid w:val="58A15BF6"/>
    <w:rsid w:val="5AAC6F50"/>
    <w:rsid w:val="5B5E6499"/>
    <w:rsid w:val="5E8A5738"/>
    <w:rsid w:val="687865EC"/>
    <w:rsid w:val="6C130BDB"/>
    <w:rsid w:val="70E41041"/>
    <w:rsid w:val="764D1E26"/>
    <w:rsid w:val="781D17B3"/>
    <w:rsid w:val="79EC3FD2"/>
    <w:rsid w:val="7C2D097B"/>
    <w:rsid w:val="7F08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1"/>
    <w:qFormat/>
    <w:uiPriority w:val="0"/>
    <w:pPr>
      <w:autoSpaceDE w:val="0"/>
      <w:autoSpaceDN w:val="0"/>
      <w:spacing w:line="360" w:lineRule="auto"/>
    </w:pPr>
    <w:rPr>
      <w:rFonts w:ascii="宋体"/>
      <w:sz w:val="24"/>
      <w:szCs w:val="21"/>
      <w:lang w:val="zh-CN"/>
    </w:r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styleId="10">
    <w:name w:val="Body Text First Indent 2"/>
    <w:basedOn w:val="9"/>
    <w:qFormat/>
    <w:uiPriority w:val="0"/>
    <w:pPr>
      <w:adjustRightInd/>
      <w:spacing w:after="120" w:line="240" w:lineRule="auto"/>
      <w:ind w:left="420" w:leftChars="200" w:firstLine="210"/>
    </w:pPr>
    <w:rPr>
      <w:sz w:val="21"/>
    </w:rPr>
  </w:style>
  <w:style w:type="paragraph" w:styleId="11">
    <w:name w:val="List 2"/>
    <w:basedOn w:val="1"/>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First Indent"/>
    <w:basedOn w:val="8"/>
    <w:qFormat/>
    <w:uiPriority w:val="99"/>
    <w:pPr>
      <w:adjustRightInd/>
      <w:spacing w:after="120" w:line="240" w:lineRule="auto"/>
      <w:ind w:firstLine="420" w:firstLineChars="100"/>
      <w:jc w:val="both"/>
      <w:textAlignment w:val="auto"/>
    </w:p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rFonts w:ascii="Arial" w:hAnsi="Arial" w:eastAsia="黑体" w:cs="Arial"/>
      <w:snapToGrid w:val="0"/>
      <w:color w:val="000000"/>
      <w:kern w:val="0"/>
      <w:sz w:val="18"/>
      <w:szCs w:val="18"/>
      <w:u w:val="none"/>
    </w:rPr>
  </w:style>
  <w:style w:type="paragraph" w:customStyle="1" w:styleId="2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正文"/>
    <w:basedOn w:val="1"/>
    <w:qFormat/>
    <w:uiPriority w:val="0"/>
    <w:pPr>
      <w:snapToGrid w:val="0"/>
      <w:spacing w:line="360" w:lineRule="auto"/>
      <w:ind w:firstLine="482"/>
      <w:jc w:val="left"/>
    </w:pPr>
    <w:rPr>
      <w:rFonts w:ascii="宋体" w:hAnsi="宋体" w:eastAsiaTheme="minorEastAsia" w:cstheme="minorBidi"/>
      <w:sz w:val="24"/>
      <w:szCs w:val="22"/>
    </w:rPr>
  </w:style>
  <w:style w:type="paragraph" w:customStyle="1" w:styleId="2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8">
    <w:name w:val="表格文字"/>
    <w:basedOn w:val="1"/>
    <w:next w:val="6"/>
    <w:qFormat/>
    <w:uiPriority w:val="0"/>
    <w:pPr>
      <w:adjustRightInd/>
      <w:ind w:firstLine="200" w:firstLineChars="200"/>
    </w:pPr>
    <w:rPr>
      <w:rFonts w:ascii="Arial" w:hAnsi="Arial"/>
      <w:spacing w:val="-5"/>
      <w:kern w:val="0"/>
      <w:sz w:val="24"/>
      <w:szCs w:val="20"/>
    </w:rPr>
  </w:style>
  <w:style w:type="paragraph" w:styleId="29">
    <w:name w:val="List Paragraph"/>
    <w:basedOn w:val="1"/>
    <w:qFormat/>
    <w:uiPriority w:val="0"/>
    <w:pPr>
      <w:spacing w:line="360" w:lineRule="auto"/>
      <w:ind w:firstLine="200" w:firstLineChars="200"/>
    </w:pPr>
    <w:rPr>
      <w:rFonts w:eastAsia="楷体_GB2312" w:cs="Lucida Sans"/>
      <w:sz w:val="24"/>
    </w:rPr>
  </w:style>
  <w:style w:type="paragraph" w:customStyle="1" w:styleId="30">
    <w:name w:val="_Style 183"/>
    <w:basedOn w:val="1"/>
    <w:next w:val="29"/>
    <w:qFormat/>
    <w:uiPriority w:val="0"/>
    <w:rPr>
      <w:rFonts w:ascii="Times New Roman" w:hAnsi="Times New Roman"/>
    </w:rPr>
  </w:style>
  <w:style w:type="paragraph" w:customStyle="1" w:styleId="31">
    <w:name w:val="纯文本_0_0"/>
    <w:basedOn w:val="1"/>
    <w:qFormat/>
    <w:uiPriority w:val="0"/>
    <w:pPr>
      <w:adjustRightInd/>
    </w:pPr>
    <w:rPr>
      <w:rFonts w:ascii="宋体" w:hAnsi="Courier New"/>
      <w:szCs w:val="21"/>
    </w:rPr>
  </w:style>
  <w:style w:type="paragraph" w:customStyle="1" w:styleId="32">
    <w:name w:val="样式 表内正文 + 五号 行距: 单倍行距"/>
    <w:basedOn w:val="33"/>
    <w:autoRedefine/>
    <w:qFormat/>
    <w:uiPriority w:val="0"/>
    <w:pPr>
      <w:spacing w:line="240" w:lineRule="auto"/>
      <w:ind w:firstLine="0" w:firstLineChars="0"/>
    </w:pPr>
    <w:rPr>
      <w:rFonts w:ascii="Arial" w:hAnsi="Arial" w:cs="宋体"/>
      <w:sz w:val="21"/>
    </w:rPr>
  </w:style>
  <w:style w:type="paragraph" w:customStyle="1" w:styleId="33">
    <w:name w:val="表内正文"/>
    <w:basedOn w:val="1"/>
    <w:autoRedefine/>
    <w:qFormat/>
    <w:uiPriority w:val="0"/>
    <w:pPr>
      <w:snapToGrid w:val="0"/>
      <w:spacing w:line="288" w:lineRule="auto"/>
      <w:ind w:firstLine="200" w:firstLineChars="200"/>
    </w:pPr>
    <w:rPr>
      <w:rFonts w:ascii="宋体"/>
      <w:sz w:val="20"/>
      <w:szCs w:val="20"/>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目录 11"/>
    <w:basedOn w:val="1"/>
    <w:next w:val="1"/>
    <w:qFormat/>
    <w:uiPriority w:val="0"/>
    <w:pPr>
      <w:snapToGrid w:val="0"/>
      <w:spacing w:line="360" w:lineRule="auto"/>
    </w:pPr>
    <w:rPr>
      <w:b/>
      <w:bCs/>
      <w:caps/>
      <w:szCs w:val="21"/>
    </w:rPr>
  </w:style>
  <w:style w:type="paragraph" w:customStyle="1" w:styleId="36">
    <w:name w:val="正文文本_0"/>
    <w:basedOn w:val="1"/>
    <w:qFormat/>
    <w:uiPriority w:val="0"/>
    <w:pPr>
      <w:keepNext w:val="0"/>
      <w:keepLines w:val="0"/>
      <w:widowControl w:val="0"/>
      <w:suppressLineNumbers w:val="0"/>
      <w:adjustRightInd w:val="0"/>
      <w:spacing w:before="0" w:beforeAutospacing="0" w:after="60" w:afterAutospacing="0" w:line="360" w:lineRule="atLeast"/>
      <w:ind w:left="72" w:leftChars="30" w:right="30" w:rightChars="30"/>
      <w:jc w:val="center"/>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5462</Words>
  <Characters>5968</Characters>
  <Lines>0</Lines>
  <Paragraphs>0</Paragraphs>
  <TotalTime>35</TotalTime>
  <ScaleCrop>false</ScaleCrop>
  <LinksUpToDate>false</LinksUpToDate>
  <CharactersWithSpaces>6138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2025-06-20T03:14:00Z</dcterms:created>
  <dc:creator>浙江省成套工程有限公司</dc:creator>
  <cp:lastModifiedBy>浙江省成套工程有限公司</cp:lastModifiedBy>
  <dcterms:modified xsi:type="dcterms:W3CDTF">2025-07-14T09:03:40Z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B4134D6CE661448CB5682117F40A922B_13</vt:lpwstr>
  </property>
  <property fmtid="{D5CDD505-2E9C-101B-9397-08002B2CF9AE}" pid="4" name="KSOTemplateDocerSaveRecord">
    <vt:lpwstr>eyJoZGlkIjoiNjhjNTkzOTRlODY3NGUyY2I3OTU0NzdkY2MyNmI2MjkiLCJ1c2VySWQiOiIzNjkwODAwNzQifQ==</vt:lpwstr>
  </property>
</Properties>
</file>