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pStyle w:val="85"/>
      </w:pPr>
    </w:p>
    <w:p>
      <w:pPr>
        <w:adjustRightInd/>
        <w:spacing w:line="360" w:lineRule="auto"/>
        <w:jc w:val="center"/>
        <w:rPr>
          <w:rFonts w:ascii="宋体" w:hAnsi="宋体" w:cs="宋体"/>
          <w:sz w:val="48"/>
          <w:szCs w:val="48"/>
        </w:rPr>
      </w:pPr>
      <w:r>
        <w:rPr>
          <w:rFonts w:hint="eastAsia" w:ascii="宋体" w:hAnsi="宋体" w:cs="宋体"/>
          <w:sz w:val="48"/>
          <w:szCs w:val="48"/>
        </w:rPr>
        <w:t>杭州市第七人民医院2号楼原精神科改造工程</w:t>
      </w:r>
    </w:p>
    <w:p>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jc w:val="center"/>
        <w:rPr>
          <w:rFonts w:ascii="宋体" w:hAnsi="宋体" w:cs="宋体"/>
          <w:sz w:val="30"/>
          <w:szCs w:val="30"/>
        </w:rPr>
      </w:pPr>
      <w:r>
        <w:rPr>
          <w:rFonts w:hint="eastAsia" w:ascii="宋体" w:hAnsi="宋体" w:cs="宋体"/>
          <w:sz w:val="30"/>
          <w:szCs w:val="30"/>
        </w:rPr>
        <w:t>编号:杭政采分-2022-</w:t>
      </w:r>
      <w:r>
        <w:rPr>
          <w:rFonts w:ascii="宋体" w:hAnsi="宋体" w:cs="宋体"/>
          <w:sz w:val="30"/>
          <w:szCs w:val="30"/>
        </w:rPr>
        <w:t>03515</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85"/>
        <w:rPr>
          <w:rFonts w:hAnsi="宋体"/>
        </w:rPr>
      </w:pPr>
    </w:p>
    <w:p>
      <w:pPr>
        <w:pStyle w:val="85"/>
        <w:rPr>
          <w:rFonts w:hAnsi="宋体"/>
        </w:rPr>
      </w:pPr>
    </w:p>
    <w:p>
      <w:pPr>
        <w:pStyle w:val="85"/>
        <w:rPr>
          <w:rFonts w:hAnsi="宋体"/>
        </w:rPr>
      </w:pPr>
    </w:p>
    <w:p>
      <w:pPr>
        <w:pStyle w:val="85"/>
        <w:rPr>
          <w:rFonts w:hAnsi="宋体"/>
        </w:rPr>
      </w:pPr>
    </w:p>
    <w:p>
      <w:pPr>
        <w:pStyle w:val="85"/>
        <w:rPr>
          <w:rFonts w:hAnsi="宋体"/>
        </w:rPr>
      </w:pPr>
    </w:p>
    <w:p>
      <w:pPr>
        <w:spacing w:line="360" w:lineRule="auto"/>
        <w:rPr>
          <w:rFonts w:ascii="宋体" w:hAnsi="宋体" w:cs="宋体"/>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采购人：杭州市第七人民医院</w:t>
      </w:r>
    </w:p>
    <w:p>
      <w:pPr>
        <w:spacing w:line="360" w:lineRule="auto"/>
        <w:jc w:val="center"/>
        <w:rPr>
          <w:rFonts w:ascii="宋体" w:hAnsi="宋体" w:cs="宋体"/>
          <w:bCs/>
          <w:sz w:val="32"/>
          <w:szCs w:val="32"/>
        </w:rPr>
      </w:pPr>
      <w:r>
        <w:rPr>
          <w:rFonts w:hint="eastAsia" w:ascii="仿宋" w:hAnsi="仿宋" w:eastAsia="仿宋" w:cs="仿宋"/>
          <w:bCs/>
          <w:sz w:val="32"/>
          <w:szCs w:val="32"/>
        </w:rPr>
        <w:t>采购代理机构</w:t>
      </w:r>
      <w:r>
        <w:rPr>
          <w:rFonts w:hint="eastAsia" w:ascii="仿宋" w:hAnsi="仿宋" w:eastAsia="仿宋" w:cs="仿宋"/>
          <w:sz w:val="32"/>
          <w:szCs w:val="32"/>
        </w:rPr>
        <w:t>：浙江豪圣建设项目管理有限公司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二〇二二年十二月</w:t>
      </w:r>
      <w:r>
        <w:rPr>
          <w:rFonts w:hint="eastAsia" w:ascii="宋体" w:hAnsi="宋体" w:cs="宋体"/>
          <w:bCs/>
          <w:sz w:val="32"/>
          <w:szCs w:val="32"/>
          <w:lang w:val="en-US" w:eastAsia="zh-CN"/>
        </w:rPr>
        <w:t>十六</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杭州市第七人民医院2号楼原精神科改造工程</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2022年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sz w:val="24"/>
        </w:rPr>
        <w:t>杭政采分-2022-</w:t>
      </w:r>
      <w:r>
        <w:rPr>
          <w:rFonts w:ascii="宋体" w:hAnsi="宋体" w:cs="宋体"/>
          <w:sz w:val="24"/>
        </w:rPr>
        <w:t>03515</w:t>
      </w:r>
    </w:p>
    <w:p>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杭州市第七人民医院2号楼原精神科改造工程</w:t>
      </w:r>
    </w:p>
    <w:p>
      <w:pPr>
        <w:snapToGrid w:val="0"/>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bCs/>
          <w:sz w:val="24"/>
        </w:rPr>
        <w:t>3900000</w:t>
      </w:r>
    </w:p>
    <w:p>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Cs/>
          <w:sz w:val="24"/>
        </w:rPr>
        <w:t>3865027</w:t>
      </w:r>
    </w:p>
    <w:p>
      <w:pPr>
        <w:pStyle w:val="19"/>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杭州市第七人民医院2号楼原精神科改造工程主要内容：包括杭州市第七人民医院2号楼装修、暖通、给排水等施工。详见采购文件第三部分采购需求。</w:t>
      </w:r>
    </w:p>
    <w:p>
      <w:pPr>
        <w:pStyle w:val="135"/>
        <w:snapToGrid w:val="0"/>
        <w:spacing w:before="0"/>
        <w:ind w:firstLine="482"/>
        <w:outlineLvl w:val="2"/>
        <w:rPr>
          <w:rFonts w:ascii="宋体" w:hAnsi="宋体" w:cs="宋体"/>
          <w:highlight w:val="none"/>
        </w:rPr>
      </w:pPr>
      <w:r>
        <w:rPr>
          <w:rFonts w:hint="eastAsia" w:ascii="宋体" w:hAnsi="宋体" w:cs="宋体"/>
          <w:b/>
          <w:highlight w:val="none"/>
        </w:rPr>
        <w:t>合同履约期限：</w:t>
      </w:r>
      <w:r>
        <w:rPr>
          <w:rFonts w:ascii="宋体" w:hAnsi="宋体" w:cs="宋体"/>
          <w:bCs/>
          <w:highlight w:val="none"/>
        </w:rPr>
        <w:t>150</w:t>
      </w:r>
      <w:r>
        <w:rPr>
          <w:rFonts w:hint="eastAsia" w:ascii="宋体" w:hAnsi="宋体" w:cs="宋体"/>
          <w:bCs/>
          <w:highlight w:val="none"/>
        </w:rPr>
        <w:t>日历天。</w:t>
      </w:r>
    </w:p>
    <w:p>
      <w:pPr>
        <w:pStyle w:val="19"/>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19"/>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color w:val="auto"/>
          <w:sz w:val="24"/>
        </w:rPr>
        <w:t>是；</w:t>
      </w:r>
    </w:p>
    <w:p>
      <w:pPr>
        <w:pStyle w:val="19"/>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int="eastAsia" w:hAnsi="宋体" w:cs="宋体"/>
          <w:color w:val="auto"/>
          <w:kern w:val="0"/>
          <w:sz w:val="24"/>
          <w:u w:val="single"/>
        </w:rPr>
        <w:t xml:space="preserve"> /  </w:t>
      </w:r>
      <w:r>
        <w:rPr>
          <w:rFonts w:hint="eastAsia" w:hAnsi="宋体" w:cs="宋体"/>
          <w:color w:val="auto"/>
          <w:kern w:val="0"/>
          <w:sz w:val="24"/>
        </w:rPr>
        <w:t>。</w:t>
      </w:r>
    </w:p>
    <w:p>
      <w:pPr>
        <w:pStyle w:val="135"/>
        <w:snapToGrid w:val="0"/>
        <w:spacing w:before="0"/>
        <w:ind w:firstLine="482"/>
        <w:outlineLvl w:val="2"/>
        <w:rPr>
          <w:rFonts w:ascii="宋体" w:hAnsi="宋体" w:cs="宋体"/>
          <w:b/>
        </w:rPr>
      </w:pPr>
      <w:r>
        <w:rPr>
          <w:rFonts w:hint="eastAsia" w:ascii="宋体" w:hAnsi="宋体" w:cs="宋体"/>
          <w:b/>
        </w:rPr>
        <w:t>注：/</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sz w:val="24"/>
        </w:rPr>
        <w:t>工程全部由符合政策要求的中小企业承建，提供中小企业声明函；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工程全部由符合政策要求的小微企业承建，提供中小企业声明函；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pacing w:line="360" w:lineRule="auto"/>
        <w:ind w:firstLine="480" w:firstLineChars="200"/>
        <w:rPr>
          <w:rFonts w:ascii="宋体" w:hAnsi="宋体" w:cs="宋体"/>
          <w:color w:val="auto"/>
          <w:sz w:val="24"/>
        </w:rPr>
      </w:pPr>
      <w:r>
        <w:rPr>
          <w:rFonts w:hint="eastAsia" w:ascii="宋体" w:hAnsi="宋体" w:cs="宋体"/>
          <w:color w:val="auto"/>
          <w:sz w:val="24"/>
        </w:rPr>
        <w:t>①供应商同时具有建筑装修装饰工程专业承包二级及以上资质；</w:t>
      </w:r>
    </w:p>
    <w:p>
      <w:pPr>
        <w:spacing w:line="360" w:lineRule="auto"/>
        <w:ind w:firstLine="480" w:firstLineChars="200"/>
        <w:rPr>
          <w:rFonts w:ascii="宋体" w:hAnsi="宋体" w:cs="宋体"/>
          <w:color w:val="auto"/>
          <w:sz w:val="24"/>
        </w:rPr>
      </w:pPr>
      <w:r>
        <w:rPr>
          <w:rFonts w:hint="eastAsia" w:ascii="宋体" w:hAnsi="宋体" w:cs="宋体"/>
          <w:color w:val="auto"/>
          <w:sz w:val="24"/>
        </w:rPr>
        <w:t>②具有有效期内的《安全生产许可证书》；</w:t>
      </w:r>
    </w:p>
    <w:p>
      <w:pPr>
        <w:spacing w:line="360" w:lineRule="auto"/>
        <w:ind w:firstLine="480" w:firstLineChars="200"/>
        <w:rPr>
          <w:rFonts w:ascii="宋体" w:hAnsi="宋体" w:cs="宋体"/>
          <w:color w:val="auto"/>
          <w:sz w:val="24"/>
        </w:rPr>
      </w:pPr>
      <w:r>
        <w:rPr>
          <w:rFonts w:hint="eastAsia" w:ascii="宋体" w:hAnsi="宋体" w:cs="宋体"/>
          <w:color w:val="auto"/>
          <w:sz w:val="24"/>
        </w:rPr>
        <w:t>③项目负责人具有建筑工程专业二级及以上建造师资格证书且具有有效的安全考核证书B证；</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三、获取采购文件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2022年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2022年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rPr>
          <w:rFonts w:ascii="宋体" w:hAnsi="宋体" w:cs="宋体"/>
          <w:sz w:val="24"/>
        </w:rPr>
      </w:pPr>
      <w:r>
        <w:rPr>
          <w:rFonts w:hint="eastAsia" w:ascii="宋体" w:hAnsi="宋体" w:cs="宋体"/>
          <w:b/>
          <w:sz w:val="24"/>
        </w:rPr>
        <w:t xml:space="preserve">五、响应文件开启 </w:t>
      </w:r>
    </w:p>
    <w:p>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2022年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ascii="宋体" w:hAnsi="宋体" w:cs="宋体"/>
          <w:sz w:val="24"/>
        </w:rPr>
      </w:pPr>
      <w:r>
        <w:rPr>
          <w:rFonts w:hint="eastAsia" w:ascii="宋体" w:hAnsi="宋体" w:cs="宋体"/>
          <w:sz w:val="24"/>
        </w:rPr>
        <w:t>名    称：杭州市第七人民医院</w:t>
      </w:r>
    </w:p>
    <w:p>
      <w:pPr>
        <w:snapToGrid w:val="0"/>
        <w:spacing w:line="360" w:lineRule="auto"/>
        <w:ind w:firstLine="480" w:firstLineChars="200"/>
        <w:rPr>
          <w:rFonts w:ascii="宋体" w:hAnsi="宋体" w:cs="宋体"/>
          <w:sz w:val="24"/>
        </w:rPr>
      </w:pPr>
      <w:r>
        <w:rPr>
          <w:rFonts w:hint="eastAsia" w:ascii="宋体" w:hAnsi="宋体" w:cs="宋体"/>
          <w:sz w:val="24"/>
        </w:rPr>
        <w:t>地    址：杭州市天目山路305号</w:t>
      </w:r>
    </w:p>
    <w:p>
      <w:pPr>
        <w:snapToGrid w:val="0"/>
        <w:spacing w:line="360" w:lineRule="auto"/>
        <w:ind w:firstLine="480" w:firstLineChars="200"/>
        <w:rPr>
          <w:rFonts w:ascii="宋体" w:hAnsi="宋体" w:cs="宋体"/>
          <w:sz w:val="24"/>
        </w:rPr>
      </w:pPr>
      <w:r>
        <w:rPr>
          <w:rFonts w:hint="eastAsia" w:ascii="宋体" w:hAnsi="宋体" w:cs="宋体"/>
          <w:sz w:val="24"/>
        </w:rPr>
        <w:t>传    真： /</w:t>
      </w:r>
    </w:p>
    <w:p>
      <w:pPr>
        <w:snapToGrid w:val="0"/>
        <w:spacing w:line="360" w:lineRule="auto"/>
        <w:ind w:firstLine="480" w:firstLineChars="200"/>
        <w:rPr>
          <w:rFonts w:ascii="宋体" w:hAnsi="宋体" w:cs="宋体"/>
          <w:sz w:val="24"/>
        </w:rPr>
      </w:pPr>
      <w:r>
        <w:rPr>
          <w:rFonts w:hint="eastAsia" w:ascii="宋体" w:hAnsi="宋体" w:cs="宋体"/>
          <w:sz w:val="24"/>
        </w:rPr>
        <w:t>项目联系人（询问）：潘工</w:t>
      </w:r>
    </w:p>
    <w:p>
      <w:pPr>
        <w:snapToGrid w:val="0"/>
        <w:spacing w:line="360" w:lineRule="auto"/>
        <w:ind w:firstLine="480" w:firstLineChars="200"/>
        <w:rPr>
          <w:rFonts w:ascii="宋体" w:hAnsi="宋体" w:cs="宋体"/>
          <w:sz w:val="24"/>
        </w:rPr>
      </w:pPr>
      <w:r>
        <w:rPr>
          <w:rFonts w:hint="eastAsia" w:ascii="宋体" w:hAnsi="宋体" w:cs="宋体"/>
          <w:sz w:val="24"/>
        </w:rPr>
        <w:t>项目联系方式（询问）：0571-85126608</w:t>
      </w:r>
    </w:p>
    <w:p>
      <w:pPr>
        <w:snapToGrid w:val="0"/>
        <w:spacing w:line="360" w:lineRule="auto"/>
        <w:ind w:firstLine="480" w:firstLineChars="200"/>
        <w:rPr>
          <w:rFonts w:ascii="宋体" w:hAnsi="宋体" w:cs="宋体"/>
          <w:sz w:val="24"/>
        </w:rPr>
      </w:pPr>
      <w:r>
        <w:rPr>
          <w:rFonts w:hint="eastAsia" w:ascii="宋体" w:hAnsi="宋体" w:cs="宋体"/>
          <w:sz w:val="24"/>
        </w:rPr>
        <w:t>质疑联系人：周女士</w:t>
      </w:r>
    </w:p>
    <w:p>
      <w:pPr>
        <w:snapToGrid w:val="0"/>
        <w:spacing w:line="360" w:lineRule="auto"/>
        <w:ind w:firstLine="480" w:firstLineChars="200"/>
        <w:rPr>
          <w:rFonts w:ascii="宋体" w:hAnsi="宋体" w:cs="宋体"/>
          <w:sz w:val="24"/>
        </w:rPr>
      </w:pPr>
      <w:r>
        <w:rPr>
          <w:rFonts w:hint="eastAsia" w:ascii="宋体" w:hAnsi="宋体" w:cs="宋体"/>
          <w:sz w:val="24"/>
        </w:rPr>
        <w:t>质疑联系方式：0571-85126608</w:t>
      </w:r>
    </w:p>
    <w:p>
      <w:pPr>
        <w:snapToGrid w:val="0"/>
        <w:spacing w:line="360" w:lineRule="auto"/>
        <w:ind w:firstLine="480" w:firstLineChars="200"/>
        <w:rPr>
          <w:rFonts w:ascii="宋体" w:hAnsi="宋体" w:cs="宋体"/>
          <w:sz w:val="24"/>
        </w:rPr>
      </w:pPr>
      <w:r>
        <w:rPr>
          <w:rFonts w:hint="eastAsia" w:ascii="宋体" w:hAnsi="宋体" w:cs="宋体"/>
          <w:sz w:val="24"/>
        </w:rPr>
        <w:t>2.采购代理机构信息</w:t>
      </w:r>
    </w:p>
    <w:p>
      <w:pPr>
        <w:snapToGrid w:val="0"/>
        <w:spacing w:line="360" w:lineRule="auto"/>
        <w:ind w:firstLine="480" w:firstLineChars="200"/>
        <w:rPr>
          <w:rFonts w:ascii="宋体" w:hAnsi="宋体" w:cs="宋体"/>
          <w:sz w:val="24"/>
        </w:rPr>
      </w:pPr>
      <w:r>
        <w:rPr>
          <w:rFonts w:hint="eastAsia" w:ascii="宋体" w:hAnsi="宋体" w:cs="宋体"/>
          <w:sz w:val="24"/>
        </w:rPr>
        <w:t>名    称：浙江豪圣建设项目管理有限公司</w:t>
      </w:r>
    </w:p>
    <w:p>
      <w:pPr>
        <w:snapToGrid w:val="0"/>
        <w:spacing w:line="360" w:lineRule="auto"/>
        <w:ind w:firstLine="480" w:firstLineChars="200"/>
        <w:rPr>
          <w:rFonts w:ascii="宋体" w:hAnsi="宋体" w:cs="宋体"/>
          <w:sz w:val="24"/>
        </w:rPr>
      </w:pPr>
      <w:r>
        <w:rPr>
          <w:rFonts w:hint="eastAsia" w:ascii="宋体" w:hAnsi="宋体" w:cs="宋体"/>
          <w:sz w:val="24"/>
        </w:rPr>
        <w:t>地    址：杭州市拱墅区大关路179号远洋国际中心A座17楼1706室</w:t>
      </w:r>
    </w:p>
    <w:p>
      <w:pPr>
        <w:snapToGrid w:val="0"/>
        <w:spacing w:line="360" w:lineRule="auto"/>
        <w:ind w:firstLine="480" w:firstLineChars="200"/>
        <w:rPr>
          <w:rFonts w:ascii="宋体" w:hAnsi="宋体" w:cs="宋体"/>
          <w:sz w:val="24"/>
        </w:rPr>
      </w:pPr>
      <w:r>
        <w:rPr>
          <w:rFonts w:hint="eastAsia" w:ascii="宋体" w:hAnsi="宋体" w:cs="宋体"/>
          <w:sz w:val="24"/>
        </w:rPr>
        <w:t>传    真：/</w:t>
      </w:r>
    </w:p>
    <w:p>
      <w:pPr>
        <w:snapToGrid w:val="0"/>
        <w:spacing w:line="360" w:lineRule="auto"/>
        <w:ind w:firstLine="480" w:firstLineChars="200"/>
        <w:rPr>
          <w:rFonts w:ascii="宋体" w:hAnsi="宋体" w:cs="宋体"/>
          <w:sz w:val="24"/>
        </w:rPr>
      </w:pPr>
      <w:r>
        <w:rPr>
          <w:rFonts w:hint="eastAsia" w:ascii="宋体" w:hAnsi="宋体" w:cs="宋体"/>
          <w:sz w:val="24"/>
        </w:rPr>
        <w:t>项目联系人（询问）：陈</w:t>
      </w:r>
      <w:r>
        <w:rPr>
          <w:rFonts w:hint="eastAsia" w:ascii="宋体" w:hAnsi="宋体" w:cs="宋体"/>
          <w:sz w:val="24"/>
          <w:lang w:val="en-US" w:eastAsia="zh-CN"/>
        </w:rPr>
        <w:t>工</w:t>
      </w:r>
      <w:r>
        <w:rPr>
          <w:rFonts w:hint="eastAsia" w:ascii="宋体" w:hAnsi="宋体" w:cs="宋体"/>
          <w:sz w:val="24"/>
        </w:rPr>
        <w:t>、曹剑斌、陈敏娇</w:t>
      </w:r>
    </w:p>
    <w:p>
      <w:pPr>
        <w:snapToGrid w:val="0"/>
        <w:spacing w:line="360" w:lineRule="auto"/>
        <w:ind w:firstLine="480" w:firstLineChars="200"/>
        <w:rPr>
          <w:rFonts w:ascii="宋体" w:hAnsi="宋体" w:cs="宋体"/>
          <w:sz w:val="24"/>
        </w:rPr>
      </w:pPr>
      <w:r>
        <w:rPr>
          <w:rFonts w:hint="eastAsia" w:ascii="宋体" w:hAnsi="宋体" w:cs="宋体"/>
          <w:sz w:val="24"/>
        </w:rPr>
        <w:t>项目联系方式（询问）：0571-87981527</w:t>
      </w:r>
    </w:p>
    <w:p>
      <w:pPr>
        <w:snapToGrid w:val="0"/>
        <w:spacing w:line="360" w:lineRule="auto"/>
        <w:ind w:firstLine="480" w:firstLineChars="200"/>
        <w:rPr>
          <w:rFonts w:ascii="宋体" w:hAnsi="宋体" w:cs="宋体"/>
          <w:sz w:val="24"/>
        </w:rPr>
      </w:pPr>
      <w:r>
        <w:rPr>
          <w:rFonts w:hint="eastAsia" w:ascii="宋体" w:hAnsi="宋体" w:cs="宋体"/>
          <w:sz w:val="24"/>
        </w:rPr>
        <w:t>质疑联系人：刘先成</w:t>
      </w:r>
    </w:p>
    <w:p>
      <w:pPr>
        <w:snapToGrid w:val="0"/>
        <w:spacing w:line="360" w:lineRule="auto"/>
        <w:ind w:firstLine="480" w:firstLineChars="200"/>
        <w:rPr>
          <w:rFonts w:ascii="宋体" w:hAnsi="宋体" w:cs="宋体"/>
          <w:sz w:val="24"/>
        </w:rPr>
      </w:pPr>
      <w:r>
        <w:rPr>
          <w:rFonts w:hint="eastAsia" w:ascii="宋体" w:hAnsi="宋体" w:cs="宋体"/>
          <w:sz w:val="24"/>
        </w:rPr>
        <w:t>质疑联系方式：0571-56386096</w:t>
      </w:r>
    </w:p>
    <w:p>
      <w:pPr>
        <w:snapToGrid w:val="0"/>
        <w:spacing w:line="360" w:lineRule="auto"/>
        <w:ind w:firstLine="480" w:firstLineChars="200"/>
        <w:rPr>
          <w:rFonts w:ascii="宋体" w:hAnsi="宋体" w:cs="宋体"/>
          <w:sz w:val="24"/>
        </w:rPr>
      </w:pPr>
      <w:r>
        <w:rPr>
          <w:rFonts w:hint="eastAsia" w:ascii="宋体" w:hAnsi="宋体" w:cs="宋体"/>
          <w:sz w:val="24"/>
        </w:rPr>
        <w:t>3.同级政府采购监督管理部门</w:t>
      </w:r>
    </w:p>
    <w:p>
      <w:pPr>
        <w:snapToGrid w:val="0"/>
        <w:spacing w:line="360" w:lineRule="auto"/>
        <w:ind w:firstLine="480" w:firstLineChars="200"/>
        <w:rPr>
          <w:rFonts w:ascii="宋体" w:hAnsi="宋体" w:cs="宋体"/>
          <w:sz w:val="24"/>
        </w:rPr>
      </w:pPr>
      <w:r>
        <w:rPr>
          <w:rFonts w:hint="eastAsia" w:ascii="宋体" w:hAnsi="宋体" w:cs="宋体"/>
          <w:sz w:val="24"/>
        </w:rPr>
        <w:t xml:space="preserve">名    称：杭州市财政局政府采购监管处 </w:t>
      </w:r>
    </w:p>
    <w:p>
      <w:pPr>
        <w:snapToGrid w:val="0"/>
        <w:spacing w:line="360" w:lineRule="auto"/>
        <w:ind w:firstLine="480" w:firstLineChars="200"/>
        <w:rPr>
          <w:rFonts w:ascii="宋体" w:hAnsi="宋体" w:cs="宋体"/>
          <w:sz w:val="24"/>
        </w:rPr>
      </w:pPr>
      <w:r>
        <w:rPr>
          <w:rFonts w:hint="eastAsia" w:ascii="宋体" w:hAnsi="宋体" w:cs="宋体"/>
          <w:sz w:val="24"/>
        </w:rPr>
        <w:t xml:space="preserve">地    址：杭州市中河中路152号614办公室 </w:t>
      </w:r>
    </w:p>
    <w:p>
      <w:pPr>
        <w:snapToGrid w:val="0"/>
        <w:spacing w:line="360" w:lineRule="auto"/>
        <w:ind w:firstLine="480" w:firstLineChars="200"/>
        <w:rPr>
          <w:rFonts w:ascii="宋体" w:hAnsi="宋体" w:cs="宋体"/>
          <w:sz w:val="24"/>
        </w:rPr>
      </w:pPr>
      <w:r>
        <w:rPr>
          <w:rFonts w:hint="eastAsia" w:ascii="宋体" w:hAnsi="宋体" w:cs="宋体"/>
          <w:sz w:val="24"/>
        </w:rPr>
        <w:t>传    真： /</w:t>
      </w:r>
    </w:p>
    <w:p>
      <w:pPr>
        <w:snapToGrid w:val="0"/>
        <w:spacing w:line="360" w:lineRule="auto"/>
        <w:ind w:firstLine="480" w:firstLineChars="200"/>
        <w:rPr>
          <w:rFonts w:ascii="宋体" w:hAnsi="宋体" w:cs="宋体"/>
          <w:sz w:val="24"/>
        </w:rPr>
      </w:pPr>
      <w:r>
        <w:rPr>
          <w:rFonts w:hint="eastAsia" w:ascii="宋体" w:hAnsi="宋体" w:cs="宋体"/>
          <w:sz w:val="24"/>
        </w:rPr>
        <w:t>联系人 ：厉先生</w:t>
      </w:r>
    </w:p>
    <w:p>
      <w:pPr>
        <w:snapToGrid w:val="0"/>
        <w:spacing w:line="360" w:lineRule="auto"/>
        <w:ind w:firstLine="480" w:firstLineChars="200"/>
        <w:rPr>
          <w:rFonts w:ascii="宋体" w:hAnsi="宋体" w:cs="宋体"/>
          <w:sz w:val="24"/>
        </w:rPr>
      </w:pPr>
      <w:r>
        <w:rPr>
          <w:rFonts w:hint="eastAsia" w:ascii="宋体" w:hAnsi="宋体" w:cs="宋体"/>
          <w:sz w:val="24"/>
        </w:rPr>
        <w:t>监督投诉电话：0571-89580456</w:t>
      </w:r>
    </w:p>
    <w:p>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pPr>
        <w:pStyle w:val="8"/>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00" w:lineRule="auto"/>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30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项目属性</w:t>
            </w:r>
          </w:p>
        </w:tc>
        <w:tc>
          <w:tcPr>
            <w:tcW w:w="6927" w:type="dxa"/>
            <w:vAlign w:val="center"/>
          </w:tcPr>
          <w:p>
            <w:pPr>
              <w:spacing w:line="30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snapToGrid w:val="0"/>
              <w:spacing w:line="300" w:lineRule="auto"/>
              <w:rPr>
                <w:rFonts w:ascii="宋体" w:hAnsi="宋体" w:cs="宋体"/>
              </w:rPr>
            </w:pPr>
            <w:r>
              <w:rPr>
                <w:rFonts w:hint="eastAsia" w:ascii="宋体" w:hAnsi="宋体" w:cs="宋体"/>
                <w:kern w:val="0"/>
                <w:sz w:val="24"/>
              </w:rPr>
              <w:t>（1）标的：</w:t>
            </w:r>
            <w:r>
              <w:rPr>
                <w:rFonts w:hint="eastAsia" w:ascii="宋体" w:hAnsi="宋体" w:cs="宋体"/>
                <w:kern w:val="0"/>
                <w:sz w:val="24"/>
                <w:u w:val="single"/>
              </w:rPr>
              <w:t xml:space="preserve"> 施工 </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0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0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分包</w:t>
            </w:r>
          </w:p>
        </w:tc>
        <w:tc>
          <w:tcPr>
            <w:tcW w:w="6927" w:type="dxa"/>
            <w:vAlign w:val="center"/>
          </w:tcPr>
          <w:p>
            <w:pPr>
              <w:spacing w:line="30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劳务施工 </w:t>
            </w:r>
            <w:r>
              <w:rPr>
                <w:rFonts w:hint="eastAsia" w:ascii="宋体" w:hAnsi="宋体" w:cs="宋体"/>
                <w:sz w:val="24"/>
              </w:rPr>
              <w:t>工作分包。</w:t>
            </w:r>
          </w:p>
          <w:p>
            <w:pPr>
              <w:spacing w:line="30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pPr>
              <w:spacing w:line="30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pacing w:line="30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0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0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0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pPr>
              <w:spacing w:line="30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0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0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pPr>
              <w:spacing w:line="30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0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pPr>
              <w:spacing w:line="300" w:lineRule="auto"/>
              <w:rPr>
                <w:rFonts w:ascii="宋体" w:hAnsi="宋体" w:cs="宋体"/>
                <w:sz w:val="24"/>
              </w:rPr>
            </w:pPr>
            <w:r>
              <w:rPr>
                <w:rFonts w:hint="eastAsia" w:ascii="宋体" w:hAnsi="宋体" w:cs="宋体"/>
                <w:sz w:val="24"/>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pPr>
              <w:spacing w:line="300" w:lineRule="auto"/>
              <w:rPr>
                <w:rFonts w:ascii="宋体" w:hAnsi="宋体" w:cs="宋体"/>
                <w:b/>
                <w:sz w:val="24"/>
              </w:rPr>
            </w:pPr>
            <w:r>
              <w:rPr>
                <w:rFonts w:hint="eastAsia" w:ascii="宋体" w:hAnsi="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0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0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0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0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（1）在评审时安排每个供应商进行方案讲解演示。每个供应商时间不超过20分钟，讲解次序以响应文件解密时间先后次序为准，讲解演示人员不超过3人。讲解演示结束后按要求解答磋商小组提问。</w:t>
            </w:r>
          </w:p>
          <w:p>
            <w:pPr>
              <w:snapToGrid w:val="0"/>
              <w:spacing w:line="30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0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pPr>
              <w:snapToGrid w:val="0"/>
              <w:spacing w:line="30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pPr>
              <w:snapToGrid w:val="0"/>
              <w:spacing w:line="30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00" w:lineRule="auto"/>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0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00" w:lineRule="auto"/>
              <w:rPr>
                <w:rFonts w:ascii="宋体" w:hAnsi="宋体" w:cs="宋体"/>
                <w:sz w:val="24"/>
              </w:rPr>
            </w:pPr>
            <w:r>
              <w:rPr>
                <w:rFonts w:hint="eastAsia" w:ascii="宋体" w:hAnsi="宋体" w:cs="宋体"/>
                <w:sz w:val="24"/>
              </w:rPr>
              <w:t>（1）资格证明文件：见采购文件第二部分11.1。</w:t>
            </w:r>
          </w:p>
          <w:p>
            <w:pPr>
              <w:spacing w:line="30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00" w:lineRule="auto"/>
              <w:jc w:val="center"/>
              <w:rPr>
                <w:rFonts w:ascii="宋体" w:hAnsi="宋体" w:cs="宋体"/>
                <w:sz w:val="24"/>
              </w:rPr>
            </w:pPr>
          </w:p>
        </w:tc>
        <w:tc>
          <w:tcPr>
            <w:tcW w:w="2093" w:type="dxa"/>
            <w:vMerge w:val="continue"/>
            <w:vAlign w:val="center"/>
          </w:tcPr>
          <w:p>
            <w:pPr>
              <w:snapToGrid w:val="0"/>
              <w:spacing w:line="300" w:lineRule="auto"/>
              <w:jc w:val="center"/>
              <w:rPr>
                <w:rFonts w:ascii="宋体" w:hAnsi="宋体" w:cs="宋体"/>
                <w:b/>
                <w:sz w:val="24"/>
              </w:rPr>
            </w:pPr>
          </w:p>
        </w:tc>
        <w:tc>
          <w:tcPr>
            <w:tcW w:w="6927" w:type="dxa"/>
            <w:vAlign w:val="center"/>
          </w:tcPr>
          <w:p>
            <w:pPr>
              <w:spacing w:line="300" w:lineRule="auto"/>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30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30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pPr>
              <w:snapToGrid w:val="0"/>
              <w:spacing w:line="30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30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300" w:lineRule="auto"/>
              <w:ind w:firstLine="241" w:firstLineChars="100"/>
              <w:jc w:val="left"/>
            </w:pPr>
            <w:r>
              <w:rPr>
                <w:rFonts w:hint="eastAsia" w:ascii="宋体" w:hAnsi="宋体" w:cs="宋体"/>
                <w:b/>
                <w:kern w:val="0"/>
                <w:sz w:val="24"/>
                <w:lang w:val="zh-CN"/>
              </w:rPr>
              <w:t>最后报价超过采购文件中规定的预算金额或者最高限价的;</w:t>
            </w:r>
          </w:p>
          <w:p>
            <w:pPr>
              <w:spacing w:line="30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0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00" w:lineRule="auto"/>
              <w:jc w:val="center"/>
              <w:rPr>
                <w:rFonts w:ascii="宋体" w:hAnsi="宋体" w:cs="宋体"/>
                <w:sz w:val="24"/>
              </w:rPr>
            </w:pPr>
            <w:r>
              <w:rPr>
                <w:rFonts w:hint="eastAsia" w:ascii="宋体" w:hAnsi="宋体" w:cs="宋体"/>
                <w:sz w:val="24"/>
              </w:rPr>
              <w:t>11</w:t>
            </w:r>
          </w:p>
        </w:tc>
        <w:tc>
          <w:tcPr>
            <w:tcW w:w="2093" w:type="dxa"/>
            <w:vMerge w:val="restart"/>
            <w:vAlign w:val="center"/>
          </w:tcPr>
          <w:p>
            <w:pPr>
              <w:snapToGrid w:val="0"/>
              <w:spacing w:line="30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0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pacing w:line="300" w:lineRule="auto"/>
              <w:ind w:firstLine="420" w:firstLineChars="200"/>
              <w:jc w:val="center"/>
              <w:rPr>
                <w:rFonts w:ascii="宋体" w:hAnsi="宋体" w:cs="宋体"/>
              </w:rPr>
            </w:pPr>
          </w:p>
        </w:tc>
        <w:tc>
          <w:tcPr>
            <w:tcW w:w="2093" w:type="dxa"/>
            <w:vMerge w:val="continue"/>
            <w:vAlign w:val="center"/>
          </w:tcPr>
          <w:p>
            <w:pPr>
              <w:snapToGrid w:val="0"/>
              <w:spacing w:line="300" w:lineRule="auto"/>
              <w:jc w:val="center"/>
              <w:rPr>
                <w:rFonts w:ascii="宋体" w:hAnsi="宋体" w:cs="宋体"/>
              </w:rPr>
            </w:pPr>
          </w:p>
        </w:tc>
        <w:tc>
          <w:tcPr>
            <w:tcW w:w="6927" w:type="dxa"/>
            <w:vAlign w:val="center"/>
          </w:tcPr>
          <w:p>
            <w:pPr>
              <w:spacing w:line="300" w:lineRule="auto"/>
              <w:ind w:firstLine="480" w:firstLineChars="200"/>
              <w:rPr>
                <w:rFonts w:ascii="宋体" w:hAnsi="宋体" w:cs="宋体"/>
                <w:snapToGrid w:val="0"/>
                <w:kern w:val="28"/>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4" w:hRule="atLeast"/>
        </w:trPr>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8"/>
              <w:spacing w:line="30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kern w:val="28"/>
                <w:sz w:val="24"/>
                <w:szCs w:val="24"/>
                <w:u w:val="single"/>
              </w:rPr>
              <w:t>杭州市拱墅区大关路179号远洋国际中心A座17楼1706室</w:t>
            </w:r>
            <w:r>
              <w:rPr>
                <w:rFonts w:hint="eastAsia" w:hAnsi="宋体" w:cs="宋体"/>
                <w:kern w:val="28"/>
                <w:sz w:val="24"/>
                <w:szCs w:val="24"/>
              </w:rPr>
              <w:t>；</w:t>
            </w:r>
          </w:p>
          <w:p>
            <w:pPr>
              <w:pStyle w:val="8"/>
              <w:spacing w:line="30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kern w:val="28"/>
                <w:sz w:val="24"/>
                <w:szCs w:val="24"/>
                <w:u w:val="single"/>
              </w:rPr>
              <w:t>陈</w:t>
            </w:r>
            <w:r>
              <w:rPr>
                <w:rFonts w:hint="eastAsia" w:hAnsi="宋体" w:cs="宋体"/>
                <w:kern w:val="28"/>
                <w:sz w:val="24"/>
                <w:szCs w:val="24"/>
                <w:u w:val="single"/>
                <w:lang w:val="en-US" w:eastAsia="zh-CN"/>
              </w:rPr>
              <w:t>工</w:t>
            </w:r>
            <w:r>
              <w:rPr>
                <w:rFonts w:hint="eastAsia" w:hAnsi="宋体" w:cs="宋体"/>
                <w:kern w:val="28"/>
                <w:sz w:val="24"/>
                <w:szCs w:val="24"/>
                <w:u w:val="single"/>
              </w:rPr>
              <w:t>，0571-87981527</w:t>
            </w:r>
            <w:r>
              <w:rPr>
                <w:rFonts w:hint="eastAsia" w:hAnsi="宋体" w:cs="宋体"/>
                <w:sz w:val="24"/>
                <w:szCs w:val="24"/>
              </w:rPr>
              <w:t>。</w:t>
            </w:r>
          </w:p>
          <w:p>
            <w:pPr>
              <w:pStyle w:val="8"/>
              <w:spacing w:line="300" w:lineRule="auto"/>
              <w:rPr>
                <w:rFonts w:hAnsi="宋体" w:cs="宋体"/>
                <w:kern w:val="28"/>
                <w:sz w:val="24"/>
              </w:rPr>
            </w:pPr>
            <w:r>
              <w:rPr>
                <w:rFonts w:hint="eastAsia" w:hAnsi="宋体" w:cs="宋体"/>
                <w:b/>
                <w:sz w:val="24"/>
                <w:szCs w:val="24"/>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3" w:hRule="atLeast"/>
        </w:trPr>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13</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其它说明</w:t>
            </w:r>
          </w:p>
        </w:tc>
        <w:tc>
          <w:tcPr>
            <w:tcW w:w="6927" w:type="dxa"/>
            <w:vAlign w:val="center"/>
          </w:tcPr>
          <w:p>
            <w:pPr>
              <w:spacing w:line="30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16" w:hRule="atLeast"/>
        </w:trPr>
        <w:tc>
          <w:tcPr>
            <w:tcW w:w="714" w:type="dxa"/>
            <w:vAlign w:val="center"/>
          </w:tcPr>
          <w:p>
            <w:pPr>
              <w:snapToGrid w:val="0"/>
              <w:spacing w:line="300" w:lineRule="auto"/>
              <w:jc w:val="center"/>
              <w:rPr>
                <w:rFonts w:ascii="宋体" w:hAnsi="宋体" w:cs="宋体"/>
                <w:sz w:val="24"/>
              </w:rPr>
            </w:pPr>
            <w:r>
              <w:rPr>
                <w:rFonts w:hint="eastAsia" w:ascii="宋体" w:hAnsi="宋体" w:cs="宋体"/>
                <w:sz w:val="24"/>
              </w:rPr>
              <w:t>14</w:t>
            </w:r>
          </w:p>
        </w:tc>
        <w:tc>
          <w:tcPr>
            <w:tcW w:w="2093" w:type="dxa"/>
            <w:vAlign w:val="center"/>
          </w:tcPr>
          <w:p>
            <w:pPr>
              <w:snapToGrid w:val="0"/>
              <w:spacing w:line="30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pPr>
              <w:spacing w:line="300" w:lineRule="auto"/>
              <w:rPr>
                <w:rFonts w:ascii="宋体" w:hAnsi="宋体" w:cs="宋体"/>
                <w:snapToGrid w:val="0"/>
                <w:kern w:val="28"/>
                <w:sz w:val="24"/>
              </w:rPr>
            </w:pPr>
            <w:r>
              <w:rPr>
                <w:rFonts w:hint="eastAsia" w:ascii="宋体" w:hAnsi="宋体" w:cs="宋体"/>
                <w:snapToGrid w:val="0"/>
                <w:kern w:val="28"/>
                <w:sz w:val="24"/>
              </w:rPr>
              <w:t>本项目招标代理费按计价格[2002]1980号文件规定的取费标准的80%计取，不足2000元时按2000元计取，以中标价为计算基数。由中标人在领取中标通知书时支付给招标代理机构。该费用在投标文件中不单列，由中标人在投标总报价中综合考虑。</w:t>
            </w:r>
          </w:p>
        </w:tc>
      </w:tr>
    </w:tbl>
    <w:p>
      <w:pPr>
        <w:snapToGrid w:val="0"/>
        <w:spacing w:line="360" w:lineRule="auto"/>
        <w:jc w:val="center"/>
        <w:rPr>
          <w:rFonts w:ascii="宋体" w:hAnsi="宋体" w:cs="宋体"/>
          <w:b/>
          <w:sz w:val="32"/>
          <w:szCs w:val="20"/>
        </w:rPr>
      </w:pPr>
    </w:p>
    <w:bookmarkEnd w:id="10"/>
    <w:p>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“采购机构”系指竞争性磋商公告中载明的本项目的采购机构。</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修缮、装修类项目采购建材的，采购人应将绿色建筑和绿色建材性能、指标等作为实质性条件纳入采购文件和合同。</w:t>
      </w:r>
    </w:p>
    <w:p>
      <w:pPr>
        <w:snapToGrid w:val="0"/>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20%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480" w:firstLineChars="200"/>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napToGrid w:val="0"/>
        <w:spacing w:line="360" w:lineRule="auto"/>
        <w:ind w:firstLine="480" w:firstLineChars="200"/>
        <w:rPr>
          <w:rFonts w:ascii="宋体" w:hAnsi="宋体" w:cs="宋体"/>
          <w:sz w:val="24"/>
        </w:rPr>
      </w:pPr>
      <w:r>
        <w:rPr>
          <w:rFonts w:hint="eastAsia" w:ascii="宋体" w:hAnsi="宋体" w:cs="宋体"/>
          <w:sz w:val="24"/>
        </w:rPr>
        <w:t>3.6平等对待内外资企业和符合条件的破产重整企业：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8"/>
        <w:snapToGrid w:val="0"/>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.1提出质疑的供应商应当是参与所质疑项目采购活动的供应商。潜在供应商已依法获取其可质疑的采购文件的，可以对该文件提出质疑。</w:t>
      </w:r>
    </w:p>
    <w:p>
      <w:pPr>
        <w:pStyle w:val="8"/>
        <w:snapToGrid w:val="0"/>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4.2.2.1对采购文件提出质疑的，质疑期限为供应商获得采购文件之日或者采购文件公告期限届满之日起计算。</w:t>
      </w:r>
    </w:p>
    <w:p>
      <w:pPr>
        <w:pStyle w:val="8"/>
        <w:snapToGrid w:val="0"/>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w:t>
      </w:r>
    </w:p>
    <w:p>
      <w:pPr>
        <w:pStyle w:val="8"/>
        <w:snapToGrid w:val="0"/>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8"/>
        <w:snapToGrid w:val="0"/>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8"/>
        <w:snapToGrid w:val="0"/>
        <w:spacing w:line="360" w:lineRule="auto"/>
        <w:ind w:firstLine="720" w:firstLineChars="3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8"/>
        <w:snapToGrid w:val="0"/>
        <w:spacing w:line="360" w:lineRule="auto"/>
        <w:ind w:firstLine="720" w:firstLineChars="300"/>
        <w:rPr>
          <w:rFonts w:hAnsi="宋体" w:cs="宋体"/>
          <w:kern w:val="0"/>
          <w:sz w:val="24"/>
          <w:lang w:val="zh-CN"/>
        </w:rPr>
      </w:pPr>
      <w:r>
        <w:rPr>
          <w:rFonts w:hint="eastAsia" w:hAnsi="宋体" w:cs="宋体"/>
          <w:kern w:val="0"/>
          <w:sz w:val="24"/>
          <w:lang w:val="zh-CN"/>
        </w:rPr>
        <w:t>4.2.3.2质疑项目的名称、编号；</w:t>
      </w:r>
    </w:p>
    <w:p>
      <w:pPr>
        <w:pStyle w:val="8"/>
        <w:snapToGrid w:val="0"/>
        <w:spacing w:line="360" w:lineRule="auto"/>
        <w:ind w:firstLine="720" w:firstLineChars="300"/>
        <w:rPr>
          <w:rFonts w:hAnsi="宋体" w:cs="宋体"/>
          <w:kern w:val="0"/>
          <w:sz w:val="24"/>
          <w:lang w:val="zh-CN"/>
        </w:rPr>
      </w:pPr>
      <w:r>
        <w:rPr>
          <w:rFonts w:hint="eastAsia" w:hAnsi="宋体" w:cs="宋体"/>
          <w:kern w:val="0"/>
          <w:sz w:val="24"/>
          <w:lang w:val="zh-CN"/>
        </w:rPr>
        <w:t>4.2.3.3具体、明确的质疑事项和与质疑事项相关的请求；</w:t>
      </w:r>
    </w:p>
    <w:p>
      <w:pPr>
        <w:pStyle w:val="8"/>
        <w:snapToGrid w:val="0"/>
        <w:spacing w:line="360" w:lineRule="auto"/>
        <w:ind w:firstLine="720" w:firstLineChars="300"/>
        <w:rPr>
          <w:rFonts w:hAnsi="宋体" w:cs="宋体"/>
          <w:kern w:val="0"/>
          <w:sz w:val="24"/>
          <w:lang w:val="zh-CN"/>
        </w:rPr>
      </w:pPr>
      <w:r>
        <w:rPr>
          <w:rFonts w:hint="eastAsia" w:hAnsi="宋体" w:cs="宋体"/>
          <w:kern w:val="0"/>
          <w:sz w:val="24"/>
          <w:lang w:val="zh-CN"/>
        </w:rPr>
        <w:t>4.2.3.4事实依据；</w:t>
      </w:r>
    </w:p>
    <w:p>
      <w:pPr>
        <w:pStyle w:val="8"/>
        <w:snapToGrid w:val="0"/>
        <w:spacing w:line="360" w:lineRule="auto"/>
        <w:ind w:firstLine="720" w:firstLineChars="300"/>
        <w:rPr>
          <w:rFonts w:hAnsi="宋体" w:cs="宋体"/>
          <w:kern w:val="0"/>
          <w:sz w:val="24"/>
          <w:lang w:val="zh-CN"/>
        </w:rPr>
      </w:pPr>
      <w:r>
        <w:rPr>
          <w:rFonts w:hint="eastAsia" w:hAnsi="宋体" w:cs="宋体"/>
          <w:kern w:val="0"/>
          <w:sz w:val="24"/>
          <w:lang w:val="zh-CN"/>
        </w:rPr>
        <w:t>4.2.3.5必要的法律依据；</w:t>
      </w:r>
    </w:p>
    <w:p>
      <w:pPr>
        <w:pStyle w:val="8"/>
        <w:snapToGrid w:val="0"/>
        <w:spacing w:line="360" w:lineRule="auto"/>
        <w:ind w:firstLine="720" w:firstLineChars="300"/>
        <w:rPr>
          <w:rFonts w:hAnsi="宋体" w:cs="宋体"/>
          <w:kern w:val="0"/>
          <w:sz w:val="24"/>
          <w:lang w:val="zh-CN"/>
        </w:rPr>
      </w:pPr>
      <w:r>
        <w:rPr>
          <w:rFonts w:hint="eastAsia" w:hAnsi="宋体" w:cs="宋体"/>
          <w:kern w:val="0"/>
          <w:sz w:val="24"/>
          <w:lang w:val="zh-CN"/>
        </w:rPr>
        <w:t>4.2.3.6提出质疑的日期。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4.2.4对同一采购程序环节的质疑，供应商须在法定质疑期内一次性提出。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4.3供应商投诉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4.3.5 以联合体形式参加政府采购活动的，其投诉应当由组成联合体的所有供应商共同提出。</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4.4在线质疑、投诉。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5"/>
        <w:snapToGrid w:val="0"/>
        <w:spacing w:before="0"/>
        <w:ind w:firstLine="360"/>
        <w:rPr>
          <w:rFonts w:ascii="宋体" w:hAnsi="宋体" w:cs="宋体"/>
          <w:sz w:val="18"/>
          <w:szCs w:val="18"/>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pPr>
        <w:pStyle w:val="8"/>
        <w:spacing w:line="360" w:lineRule="auto"/>
        <w:rPr>
          <w:rFonts w:hAnsi="宋体" w:cs="宋体"/>
          <w:b/>
          <w:sz w:val="24"/>
          <w:szCs w:val="24"/>
        </w:rPr>
      </w:pPr>
      <w:r>
        <w:rPr>
          <w:rFonts w:hint="eastAsia" w:hAnsi="宋体" w:cs="宋体"/>
          <w:b/>
          <w:sz w:val="24"/>
          <w:szCs w:val="24"/>
        </w:rPr>
        <w:t>5．采购文件的构成</w:t>
      </w:r>
    </w:p>
    <w:p>
      <w:pPr>
        <w:pStyle w:val="8"/>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8"/>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8"/>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8"/>
        <w:spacing w:line="360" w:lineRule="auto"/>
        <w:rPr>
          <w:rFonts w:hAnsi="宋体" w:cs="宋体"/>
          <w:b/>
          <w:sz w:val="24"/>
          <w:szCs w:val="24"/>
        </w:rPr>
      </w:pPr>
      <w:r>
        <w:rPr>
          <w:rFonts w:hint="eastAsia" w:hAnsi="宋体" w:cs="宋体"/>
          <w:b/>
          <w:sz w:val="24"/>
          <w:szCs w:val="24"/>
        </w:rPr>
        <w:t>6. 采购文件的澄清、修改</w:t>
      </w:r>
    </w:p>
    <w:p>
      <w:pPr>
        <w:pStyle w:val="135"/>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6.1已获取采购文件的潜在供应商，若有问题需要澄清，应于响应文件提交（上传）截止时间前，以书面形式向采购机构提出。</w:t>
      </w:r>
    </w:p>
    <w:p>
      <w:pPr>
        <w:pStyle w:val="135"/>
        <w:snapToGrid w:val="0"/>
        <w:spacing w:before="0"/>
        <w:ind w:firstLine="480"/>
        <w:rPr>
          <w:rFonts w:ascii="宋体" w:hAnsi="宋体" w:cs="宋体"/>
        </w:rPr>
      </w:pPr>
      <w:r>
        <w:rPr>
          <w:rFonts w:hint="eastAsia" w:ascii="宋体" w:hAnsi="宋体" w:cs="宋体"/>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3"/>
        <w:rPr>
          <w:rFonts w:hAnsi="宋体" w:cs="宋体"/>
          <w:sz w:val="18"/>
          <w:szCs w:val="18"/>
          <w:lang w:val="en-US"/>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pPr>
        <w:pStyle w:val="8"/>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8"/>
        <w:spacing w:line="360" w:lineRule="auto"/>
        <w:rPr>
          <w:rFonts w:hAnsi="宋体" w:cs="宋体"/>
          <w:b/>
          <w:sz w:val="24"/>
          <w:szCs w:val="24"/>
        </w:rPr>
      </w:pPr>
      <w:r>
        <w:rPr>
          <w:rFonts w:hint="eastAsia" w:hAnsi="宋体" w:cs="宋体"/>
          <w:b/>
          <w:sz w:val="24"/>
          <w:szCs w:val="24"/>
        </w:rPr>
        <w:t>8.磋商前答疑会或现场考察</w:t>
      </w:r>
    </w:p>
    <w:p>
      <w:pPr>
        <w:pStyle w:val="8"/>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8"/>
        <w:spacing w:line="360" w:lineRule="auto"/>
        <w:rPr>
          <w:rFonts w:hAnsi="宋体" w:cs="宋体"/>
          <w:b/>
          <w:szCs w:val="24"/>
        </w:rPr>
      </w:pPr>
      <w:r>
        <w:rPr>
          <w:rFonts w:hint="eastAsia" w:hAnsi="宋体" w:cs="宋体"/>
          <w:b/>
          <w:kern w:val="28"/>
          <w:sz w:val="24"/>
          <w:szCs w:val="24"/>
        </w:rPr>
        <w:t>9.磋商保证金</w:t>
      </w:r>
    </w:p>
    <w:p>
      <w:pPr>
        <w:pStyle w:val="19"/>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8"/>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8"/>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960" w:firstLineChars="400"/>
        <w:rPr>
          <w:rFonts w:ascii="宋体" w:hAnsi="宋体" w:cs="宋体"/>
          <w:sz w:val="24"/>
        </w:rPr>
      </w:pPr>
      <w:r>
        <w:rPr>
          <w:rFonts w:hint="eastAsia" w:ascii="宋体" w:hAnsi="宋体" w:cs="宋体"/>
          <w:sz w:val="24"/>
        </w:rPr>
        <w:t>11.2.8承诺书；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ascii="宋体" w:hAnsi="宋体" w:cs="宋体"/>
          <w:sz w:val="24"/>
        </w:rPr>
      </w:pPr>
      <w:r>
        <w:rPr>
          <w:rFonts w:hint="eastAsia" w:ascii="宋体" w:hAnsi="宋体" w:cs="宋体"/>
          <w:sz w:val="24"/>
        </w:rPr>
        <w:t>①项目量清单及计价表式：</w:t>
      </w:r>
    </w:p>
    <w:p>
      <w:pPr>
        <w:snapToGrid w:val="0"/>
        <w:spacing w:line="360" w:lineRule="auto"/>
        <w:ind w:firstLine="960" w:firstLineChars="400"/>
        <w:rPr>
          <w:rFonts w:ascii="宋体" w:hAnsi="宋体" w:cs="宋体"/>
          <w:sz w:val="24"/>
        </w:rPr>
      </w:pPr>
      <w:r>
        <w:rPr>
          <w:rFonts w:hint="eastAsia" w:ascii="宋体" w:hAnsi="宋体" w:cs="宋体"/>
          <w:sz w:val="24"/>
        </w:rPr>
        <w:t>1）响应总价封面</w:t>
      </w:r>
    </w:p>
    <w:p>
      <w:pPr>
        <w:snapToGrid w:val="0"/>
        <w:spacing w:line="360" w:lineRule="auto"/>
        <w:ind w:firstLine="960" w:firstLineChars="400"/>
        <w:rPr>
          <w:rFonts w:ascii="宋体" w:hAnsi="宋体" w:cs="宋体"/>
          <w:sz w:val="24"/>
        </w:rPr>
      </w:pPr>
      <w:r>
        <w:rPr>
          <w:rFonts w:hint="eastAsia" w:ascii="宋体" w:hAnsi="宋体" w:cs="宋体"/>
          <w:sz w:val="24"/>
        </w:rPr>
        <w:t>2）项目量清单报价说明</w:t>
      </w:r>
    </w:p>
    <w:p>
      <w:pPr>
        <w:snapToGrid w:val="0"/>
        <w:spacing w:line="360" w:lineRule="auto"/>
        <w:ind w:firstLine="960" w:firstLineChars="400"/>
        <w:rPr>
          <w:rFonts w:ascii="宋体" w:hAnsi="宋体" w:cs="宋体"/>
          <w:sz w:val="24"/>
        </w:rPr>
      </w:pPr>
      <w:r>
        <w:rPr>
          <w:rFonts w:hint="eastAsia" w:ascii="宋体" w:hAnsi="宋体" w:cs="宋体"/>
          <w:sz w:val="24"/>
        </w:rPr>
        <w:t>3）表1-1-1项目项目报价汇总表</w:t>
      </w:r>
    </w:p>
    <w:p>
      <w:pPr>
        <w:snapToGrid w:val="0"/>
        <w:spacing w:line="360" w:lineRule="auto"/>
        <w:ind w:firstLine="960" w:firstLineChars="400"/>
        <w:rPr>
          <w:rFonts w:ascii="宋体" w:hAnsi="宋体" w:cs="宋体"/>
          <w:sz w:val="24"/>
        </w:rPr>
      </w:pPr>
      <w:r>
        <w:rPr>
          <w:rFonts w:hint="eastAsia" w:ascii="宋体" w:hAnsi="宋体" w:cs="宋体"/>
          <w:sz w:val="24"/>
        </w:rPr>
        <w:t>4）表1-1-2单位项目报价汇总表</w:t>
      </w:r>
    </w:p>
    <w:p>
      <w:pPr>
        <w:snapToGrid w:val="0"/>
        <w:spacing w:line="360" w:lineRule="auto"/>
        <w:ind w:firstLine="960" w:firstLineChars="400"/>
        <w:rPr>
          <w:rFonts w:ascii="宋体" w:hAnsi="宋体" w:cs="宋体"/>
          <w:sz w:val="24"/>
        </w:rPr>
      </w:pPr>
      <w:r>
        <w:rPr>
          <w:rFonts w:hint="eastAsia" w:ascii="宋体" w:hAnsi="宋体" w:cs="宋体"/>
          <w:sz w:val="24"/>
        </w:rPr>
        <w:t>5）表1-2分部分项项目项目清单与计价表</w:t>
      </w:r>
    </w:p>
    <w:p>
      <w:pPr>
        <w:snapToGrid w:val="0"/>
        <w:spacing w:line="360" w:lineRule="auto"/>
        <w:ind w:firstLine="960" w:firstLineChars="400"/>
        <w:rPr>
          <w:rFonts w:ascii="宋体" w:hAnsi="宋体" w:cs="宋体"/>
          <w:sz w:val="24"/>
        </w:rPr>
      </w:pPr>
      <w:r>
        <w:rPr>
          <w:rFonts w:hint="eastAsia" w:ascii="宋体" w:hAnsi="宋体" w:cs="宋体"/>
          <w:sz w:val="24"/>
        </w:rPr>
        <w:t>6）表1-3-A组织措施项目（整体）清单及计价表</w:t>
      </w:r>
    </w:p>
    <w:p>
      <w:pPr>
        <w:snapToGrid w:val="0"/>
        <w:spacing w:line="360" w:lineRule="auto"/>
        <w:ind w:firstLine="960" w:firstLineChars="400"/>
        <w:rPr>
          <w:rFonts w:ascii="宋体" w:hAnsi="宋体" w:cs="宋体"/>
          <w:sz w:val="24"/>
        </w:rPr>
      </w:pPr>
      <w:r>
        <w:rPr>
          <w:rFonts w:hint="eastAsia" w:ascii="宋体" w:hAnsi="宋体" w:cs="宋体"/>
          <w:sz w:val="24"/>
        </w:rPr>
        <w:t>7）表1-3-B组织措施项目（专业项目）清单及计价表</w:t>
      </w:r>
    </w:p>
    <w:p>
      <w:pPr>
        <w:snapToGrid w:val="0"/>
        <w:spacing w:line="360" w:lineRule="auto"/>
        <w:ind w:firstLine="960" w:firstLineChars="400"/>
        <w:rPr>
          <w:rFonts w:ascii="宋体" w:hAnsi="宋体" w:cs="宋体"/>
          <w:sz w:val="24"/>
        </w:rPr>
      </w:pPr>
      <w:r>
        <w:rPr>
          <w:rFonts w:hint="eastAsia" w:ascii="宋体" w:hAnsi="宋体" w:cs="宋体"/>
          <w:sz w:val="24"/>
        </w:rPr>
        <w:t>8）表1-3-C技术措施项目清单及计价表</w:t>
      </w:r>
    </w:p>
    <w:p>
      <w:pPr>
        <w:snapToGrid w:val="0"/>
        <w:spacing w:line="360" w:lineRule="auto"/>
        <w:ind w:firstLine="960" w:firstLineChars="400"/>
        <w:rPr>
          <w:rFonts w:ascii="宋体" w:hAnsi="宋体" w:cs="宋体"/>
          <w:sz w:val="24"/>
        </w:rPr>
      </w:pPr>
      <w:r>
        <w:rPr>
          <w:rFonts w:hint="eastAsia" w:ascii="宋体" w:hAnsi="宋体" w:cs="宋体"/>
          <w:sz w:val="24"/>
        </w:rPr>
        <w:t>9）表1-3-A-1安全文明施工措施项目清单及计价表</w:t>
      </w:r>
    </w:p>
    <w:p>
      <w:pPr>
        <w:snapToGrid w:val="0"/>
        <w:spacing w:line="360" w:lineRule="auto"/>
        <w:ind w:firstLine="960" w:firstLineChars="400"/>
        <w:rPr>
          <w:rFonts w:ascii="宋体" w:hAnsi="宋体" w:cs="宋体"/>
          <w:sz w:val="24"/>
        </w:rPr>
      </w:pPr>
      <w:r>
        <w:rPr>
          <w:rFonts w:hint="eastAsia" w:ascii="宋体" w:hAnsi="宋体" w:cs="宋体"/>
          <w:sz w:val="24"/>
        </w:rPr>
        <w:t>10）表1-4其他项目清单及计价表</w:t>
      </w:r>
    </w:p>
    <w:p>
      <w:pPr>
        <w:snapToGrid w:val="0"/>
        <w:spacing w:line="360" w:lineRule="auto"/>
        <w:ind w:firstLine="960" w:firstLineChars="400"/>
        <w:rPr>
          <w:rFonts w:ascii="宋体" w:hAnsi="宋体" w:cs="宋体"/>
          <w:sz w:val="24"/>
        </w:rPr>
      </w:pPr>
      <w:r>
        <w:rPr>
          <w:rFonts w:hint="eastAsia" w:ascii="宋体" w:hAnsi="宋体" w:cs="宋体"/>
          <w:sz w:val="24"/>
        </w:rPr>
        <w:t>11）表1-4-1计日工表</w:t>
      </w:r>
    </w:p>
    <w:p>
      <w:pPr>
        <w:snapToGrid w:val="0"/>
        <w:spacing w:line="360" w:lineRule="auto"/>
        <w:ind w:firstLine="960" w:firstLineChars="400"/>
        <w:rPr>
          <w:rFonts w:ascii="宋体" w:hAnsi="宋体" w:cs="宋体"/>
          <w:sz w:val="24"/>
        </w:rPr>
      </w:pPr>
      <w:r>
        <w:rPr>
          <w:rFonts w:hint="eastAsia" w:ascii="宋体" w:hAnsi="宋体" w:cs="宋体"/>
          <w:sz w:val="24"/>
        </w:rPr>
        <w:t>12）表1-4-2.项目及计价表</w:t>
      </w:r>
    </w:p>
    <w:p>
      <w:pPr>
        <w:snapToGrid w:val="0"/>
        <w:spacing w:line="360" w:lineRule="auto"/>
        <w:ind w:firstLine="960" w:firstLineChars="400"/>
        <w:rPr>
          <w:rFonts w:ascii="宋体" w:hAnsi="宋体" w:cs="宋体"/>
          <w:sz w:val="24"/>
        </w:rPr>
      </w:pPr>
      <w:r>
        <w:rPr>
          <w:rFonts w:hint="eastAsia" w:ascii="宋体" w:hAnsi="宋体" w:cs="宋体"/>
          <w:sz w:val="24"/>
        </w:rPr>
        <w:t>13）表1-5主要工日价格表</w:t>
      </w:r>
    </w:p>
    <w:p>
      <w:pPr>
        <w:snapToGrid w:val="0"/>
        <w:spacing w:line="360" w:lineRule="auto"/>
        <w:ind w:firstLine="960" w:firstLineChars="400"/>
        <w:rPr>
          <w:rFonts w:ascii="宋体" w:hAnsi="宋体" w:cs="宋体"/>
          <w:sz w:val="24"/>
        </w:rPr>
      </w:pPr>
      <w:r>
        <w:rPr>
          <w:rFonts w:hint="eastAsia" w:ascii="宋体" w:hAnsi="宋体" w:cs="宋体"/>
          <w:sz w:val="24"/>
        </w:rPr>
        <w:t>14）表1-6主要材料价格表</w:t>
      </w:r>
    </w:p>
    <w:p>
      <w:pPr>
        <w:snapToGrid w:val="0"/>
        <w:spacing w:line="360" w:lineRule="auto"/>
        <w:ind w:firstLine="960" w:firstLineChars="400"/>
        <w:rPr>
          <w:rFonts w:ascii="宋体" w:hAnsi="宋体" w:cs="宋体"/>
          <w:sz w:val="24"/>
        </w:rPr>
      </w:pPr>
      <w:r>
        <w:rPr>
          <w:rFonts w:hint="eastAsia" w:ascii="宋体" w:hAnsi="宋体" w:cs="宋体"/>
          <w:sz w:val="24"/>
        </w:rPr>
        <w:t>15）表1-7主要机械台班价格表</w:t>
      </w:r>
    </w:p>
    <w:p>
      <w:pPr>
        <w:snapToGrid w:val="0"/>
        <w:spacing w:line="360" w:lineRule="auto"/>
        <w:ind w:firstLine="960" w:firstLineChars="400"/>
        <w:rPr>
          <w:rFonts w:ascii="宋体" w:hAnsi="宋体" w:cs="宋体"/>
          <w:sz w:val="24"/>
        </w:rPr>
      </w:pPr>
      <w:r>
        <w:rPr>
          <w:rFonts w:hint="eastAsia" w:ascii="宋体" w:hAnsi="宋体" w:cs="宋体"/>
          <w:sz w:val="24"/>
        </w:rPr>
        <w:t>②项目量清单报价分析表：</w:t>
      </w:r>
    </w:p>
    <w:p>
      <w:pPr>
        <w:snapToGrid w:val="0"/>
        <w:spacing w:line="360" w:lineRule="auto"/>
        <w:ind w:firstLine="960" w:firstLineChars="400"/>
        <w:rPr>
          <w:rFonts w:ascii="宋体" w:hAnsi="宋体" w:cs="宋体"/>
          <w:sz w:val="24"/>
        </w:rPr>
      </w:pPr>
      <w:r>
        <w:rPr>
          <w:rFonts w:hint="eastAsia" w:ascii="宋体" w:hAnsi="宋体" w:cs="宋体"/>
          <w:sz w:val="24"/>
        </w:rPr>
        <w:t>1）表2-1分部分项项目项目清单综合单价分析表</w:t>
      </w:r>
    </w:p>
    <w:p>
      <w:pPr>
        <w:snapToGrid w:val="0"/>
        <w:spacing w:line="360" w:lineRule="auto"/>
        <w:ind w:firstLine="960" w:firstLineChars="400"/>
        <w:rPr>
          <w:rFonts w:ascii="宋体" w:hAnsi="宋体" w:cs="宋体"/>
          <w:sz w:val="24"/>
        </w:rPr>
      </w:pPr>
      <w:r>
        <w:rPr>
          <w:rFonts w:hint="eastAsia" w:ascii="宋体" w:hAnsi="宋体" w:cs="宋体"/>
          <w:sz w:val="24"/>
        </w:rPr>
        <w:t>2）表2-2措施项目清单分析表</w:t>
      </w:r>
    </w:p>
    <w:p>
      <w:pPr>
        <w:snapToGrid w:val="0"/>
        <w:spacing w:line="360" w:lineRule="auto"/>
        <w:ind w:firstLine="960" w:firstLineChars="400"/>
        <w:rPr>
          <w:rFonts w:ascii="宋体" w:hAnsi="宋体" w:cs="宋体"/>
          <w:sz w:val="24"/>
        </w:rPr>
      </w:pPr>
      <w:r>
        <w:rPr>
          <w:rFonts w:hint="eastAsia" w:ascii="宋体" w:hAnsi="宋体" w:cs="宋体"/>
          <w:sz w:val="24"/>
        </w:rPr>
        <w:t>3）表2-3综合单价工料机分析表 （由成交人成交后另行提供）</w:t>
      </w:r>
    </w:p>
    <w:p>
      <w:pPr>
        <w:snapToGrid w:val="0"/>
        <w:spacing w:line="360" w:lineRule="auto"/>
        <w:ind w:firstLine="960" w:firstLineChars="400"/>
        <w:rPr>
          <w:rFonts w:ascii="宋体" w:hAnsi="宋体" w:cs="宋体"/>
          <w:sz w:val="24"/>
        </w:rPr>
      </w:pPr>
      <w:r>
        <w:rPr>
          <w:rFonts w:hint="eastAsia" w:ascii="宋体" w:hAnsi="宋体" w:cs="宋体"/>
          <w:sz w:val="24"/>
        </w:rPr>
        <w:t>4）表2-4措施项目工料机分析表 （由成交人成交后另行提供）</w:t>
      </w:r>
    </w:p>
    <w:p>
      <w:pPr>
        <w:snapToGrid w:val="0"/>
        <w:spacing w:line="360" w:lineRule="auto"/>
        <w:ind w:firstLine="960" w:firstLineChars="400"/>
        <w:rPr>
          <w:rFonts w:ascii="宋体" w:hAnsi="宋体" w:cs="宋体"/>
          <w:sz w:val="24"/>
        </w:rPr>
      </w:pPr>
      <w:r>
        <w:rPr>
          <w:rFonts w:hint="eastAsia" w:ascii="宋体" w:hAnsi="宋体" w:cs="宋体"/>
          <w:sz w:val="24"/>
        </w:rPr>
        <w:t>5）表2-5现场监控、临时宿舍取暖降温费用分析表</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pPr>
        <w:pStyle w:val="13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35"/>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35"/>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35"/>
        <w:snapToGrid w:val="0"/>
        <w:spacing w:before="0"/>
        <w:ind w:firstLine="0" w:firstLineChars="0"/>
        <w:rPr>
          <w:rFonts w:ascii="宋体" w:hAnsi="宋体" w:cs="宋体"/>
          <w:b/>
          <w:szCs w:val="24"/>
        </w:rPr>
      </w:pPr>
    </w:p>
    <w:p>
      <w:pPr>
        <w:pStyle w:val="135"/>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35"/>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5"/>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5"/>
        <w:snapToGrid w:val="0"/>
        <w:spacing w:before="0"/>
        <w:ind w:firstLine="480"/>
        <w:rPr>
          <w:rFonts w:ascii="宋体" w:hAnsi="宋体" w:cs="宋体"/>
          <w:szCs w:val="24"/>
        </w:rPr>
      </w:pPr>
      <w:r>
        <w:rPr>
          <w:rFonts w:hint="eastAsia" w:ascii="宋体" w:hAnsi="宋体" w:cs="宋体"/>
          <w:szCs w:val="24"/>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8"/>
        <w:snapToGrid w:val="0"/>
        <w:spacing w:line="360" w:lineRule="auto"/>
        <w:rPr>
          <w:rFonts w:hAnsi="宋体" w:cs="宋体"/>
          <w:b/>
          <w:sz w:val="24"/>
          <w:szCs w:val="24"/>
        </w:rPr>
      </w:pPr>
      <w:r>
        <w:rPr>
          <w:rFonts w:hint="eastAsia" w:hAnsi="宋体" w:cs="宋体"/>
          <w:b/>
          <w:sz w:val="24"/>
          <w:szCs w:val="24"/>
        </w:rPr>
        <w:t>15.备份响应文件</w:t>
      </w:r>
    </w:p>
    <w:p>
      <w:pPr>
        <w:pStyle w:val="8"/>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但采购人、采购机构不强制或变相强制供应商提交备份响应文件。</w:t>
      </w:r>
    </w:p>
    <w:p>
      <w:pPr>
        <w:pStyle w:val="8"/>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8"/>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8"/>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送达时间以签收人签收时间为准。采购机构将拒绝接受逾期送达的备份响应文件。邮寄过程中，电子备份响应文件发生泄露、遗失、损坏或延期送达等情况的，由供应商自行负责。</w:t>
      </w:r>
    </w:p>
    <w:p>
      <w:pPr>
        <w:pStyle w:val="8"/>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35"/>
        <w:spacing w:before="0"/>
        <w:ind w:firstLine="0" w:firstLineChars="0"/>
        <w:rPr>
          <w:rFonts w:ascii="宋体" w:hAnsi="宋体" w:cs="宋体"/>
          <w:b/>
          <w:szCs w:val="24"/>
        </w:rPr>
      </w:pPr>
      <w:r>
        <w:rPr>
          <w:rFonts w:hint="eastAsia" w:ascii="宋体" w:hAnsi="宋体" w:cs="宋体"/>
          <w:b/>
          <w:szCs w:val="24"/>
        </w:rPr>
        <w:t>16.响应文件的无效处理</w:t>
      </w:r>
    </w:p>
    <w:p>
      <w:pPr>
        <w:pStyle w:val="27"/>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35"/>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35"/>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35"/>
        <w:spacing w:before="0"/>
        <w:ind w:firstLine="480"/>
        <w:rPr>
          <w:rFonts w:ascii="宋体" w:hAnsi="宋体" w:cs="宋体"/>
        </w:rPr>
      </w:pPr>
      <w:r>
        <w:rPr>
          <w:rFonts w:hint="eastAsia" w:ascii="宋体" w:hAnsi="宋体" w:cs="宋体"/>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35"/>
        <w:spacing w:before="0"/>
        <w:ind w:firstLine="643"/>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pStyle w:val="135"/>
        <w:spacing w:before="0"/>
        <w:ind w:firstLine="480"/>
        <w:rPr>
          <w:rFonts w:ascii="宋体" w:hAnsi="宋体" w:cs="宋体"/>
          <w:kern w:val="0"/>
          <w:szCs w:val="24"/>
        </w:rPr>
      </w:pPr>
      <w:r>
        <w:rPr>
          <w:rFonts w:hint="eastAsia" w:ascii="宋体" w:hAnsi="宋体" w:cs="宋体"/>
          <w:kern w:val="0"/>
          <w:szCs w:val="24"/>
        </w:rPr>
        <w:t>19.1响应文件开启后，</w:t>
      </w:r>
      <w:r>
        <w:rPr>
          <w:rFonts w:hint="eastAsia" w:ascii="宋体" w:hAnsi="宋体" w:cs="宋体"/>
        </w:rPr>
        <w:t>采购人、采购机构或磋商小组</w:t>
      </w:r>
      <w:r>
        <w:rPr>
          <w:rFonts w:hint="eastAsia" w:ascii="宋体" w:hAnsi="宋体" w:cs="宋体"/>
          <w:kern w:val="0"/>
          <w:szCs w:val="24"/>
        </w:rPr>
        <w:t>将依法对供应商的资格进行审查。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采购人、采购机构或磋商小组依据法律法规和采购文件的规定，对供应商的资格进行审查。</w:t>
      </w:r>
    </w:p>
    <w:p>
      <w:pPr>
        <w:pStyle w:val="135"/>
        <w:spacing w:before="0"/>
        <w:ind w:firstLine="480"/>
        <w:rPr>
          <w:rFonts w:ascii="宋体" w:hAnsi="宋体" w:cs="宋体"/>
        </w:rPr>
      </w:pPr>
      <w:r>
        <w:rPr>
          <w:rFonts w:hint="eastAsia" w:ascii="宋体" w:hAnsi="宋体" w:cs="宋体"/>
          <w:kern w:val="0"/>
          <w:szCs w:val="24"/>
        </w:rPr>
        <w:t>19.3供应商未按照采购文件要求提供与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4对未通过资格审查的供应商，采购人或采购机构告知其未通过的原因。</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5合格供应商不足3家的，不再评审。</w:t>
      </w:r>
    </w:p>
    <w:p>
      <w:pPr>
        <w:pStyle w:val="135"/>
        <w:spacing w:before="0"/>
        <w:ind w:firstLine="0" w:firstLineChars="0"/>
        <w:rPr>
          <w:rFonts w:ascii="宋体" w:hAnsi="宋体" w:cs="宋体"/>
          <w:b/>
          <w:szCs w:val="24"/>
        </w:rPr>
      </w:pPr>
      <w:r>
        <w:rPr>
          <w:rFonts w:hint="eastAsia" w:ascii="宋体" w:hAnsi="宋体" w:cs="宋体"/>
          <w:b/>
          <w:szCs w:val="24"/>
        </w:rPr>
        <w:t>20、信用信息查询</w:t>
      </w:r>
    </w:p>
    <w:p>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20.1信用信息查询渠道及截止时间：采购机构将在资格审查时通过“信用中国”网站(www.creditchina.gov.cn)、中国政府采购网(www.ccgp.gov.cn)渠道查询供应商接受资格审查时的信用记录。</w:t>
      </w:r>
    </w:p>
    <w:p>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3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5"/>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pPr>
        <w:pStyle w:val="27"/>
        <w:spacing w:line="360" w:lineRule="auto"/>
        <w:ind w:left="479" w:hanging="479" w:hangingChars="199"/>
        <w:rPr>
          <w:rFonts w:cs="宋体"/>
          <w:b/>
        </w:rPr>
      </w:pPr>
      <w:r>
        <w:rPr>
          <w:rFonts w:hint="eastAsia" w:cs="宋体"/>
          <w:b/>
        </w:rPr>
        <w:t>22. 确定成交供应商</w:t>
      </w:r>
    </w:p>
    <w:p>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pPr>
        <w:pStyle w:val="27"/>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5"/>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5"/>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5"/>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7"/>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6"/>
        <w:snapToGrid w:val="0"/>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pPr>
        <w:pStyle w:val="135"/>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5"/>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5"/>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5"/>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5"/>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5"/>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pPr>
        <w:pStyle w:val="27"/>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9" w:name="_Hlt68072998"/>
      <w:bookmarkEnd w:id="19"/>
      <w:bookmarkStart w:id="20" w:name="_Hlt74730295"/>
      <w:bookmarkEnd w:id="20"/>
      <w:bookmarkStart w:id="21" w:name="_Hlt75236290"/>
      <w:bookmarkEnd w:id="21"/>
      <w:bookmarkStart w:id="22" w:name="_Hlt74707468"/>
      <w:bookmarkEnd w:id="22"/>
      <w:bookmarkStart w:id="23" w:name="_Hlt75236101"/>
      <w:bookmarkEnd w:id="23"/>
      <w:bookmarkStart w:id="24" w:name="_Hlt74729768"/>
      <w:bookmarkEnd w:id="24"/>
      <w:bookmarkStart w:id="25" w:name="_Hlt75236011"/>
      <w:bookmarkEnd w:id="25"/>
      <w:bookmarkStart w:id="26" w:name="_Hlt68057669"/>
      <w:bookmarkEnd w:id="26"/>
      <w:bookmarkStart w:id="27" w:name="_Hlt68403820"/>
      <w:bookmarkEnd w:id="27"/>
      <w:bookmarkStart w:id="28" w:name="_Hlt68072990"/>
      <w:bookmarkEnd w:id="28"/>
      <w:bookmarkStart w:id="29" w:name="_Hlt74714665"/>
      <w:bookmarkEnd w:id="29"/>
      <w:bookmarkStart w:id="30" w:name="_Hlt68073093"/>
      <w:bookmarkEnd w:id="30"/>
    </w:p>
    <w:bookmarkEnd w:id="13"/>
    <w:bookmarkEnd w:id="14"/>
    <w:p>
      <w:pPr>
        <w:pStyle w:val="8"/>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pPr>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一、项目概述:</w:t>
      </w:r>
    </w:p>
    <w:p>
      <w:pPr>
        <w:snapToGrid w:val="0"/>
        <w:spacing w:line="360" w:lineRule="auto"/>
        <w:ind w:firstLine="480" w:firstLineChars="200"/>
        <w:rPr>
          <w:rFonts w:ascii="仿宋" w:hAnsi="仿宋" w:eastAsia="仿宋" w:cs="仿宋"/>
          <w:sz w:val="24"/>
          <w:u w:color="000000"/>
        </w:rPr>
      </w:pPr>
      <w:r>
        <w:rPr>
          <w:rFonts w:hint="eastAsia" w:ascii="仿宋" w:hAnsi="仿宋" w:eastAsia="仿宋" w:cs="仿宋"/>
          <w:kern w:val="0"/>
          <w:sz w:val="24"/>
        </w:rPr>
        <w:t>1.</w:t>
      </w:r>
      <w:r>
        <w:rPr>
          <w:rFonts w:hint="eastAsia" w:ascii="仿宋" w:hAnsi="仿宋" w:eastAsia="仿宋" w:cs="仿宋"/>
          <w:sz w:val="24"/>
          <w:u w:color="000000"/>
        </w:rPr>
        <w:t xml:space="preserve"> 采购预算390万元，最高限价386</w:t>
      </w:r>
      <w:r>
        <w:rPr>
          <w:rFonts w:ascii="仿宋" w:hAnsi="仿宋" w:eastAsia="仿宋" w:cs="仿宋"/>
          <w:sz w:val="24"/>
          <w:u w:color="000000"/>
        </w:rPr>
        <w:t>.</w:t>
      </w:r>
      <w:r>
        <w:rPr>
          <w:rFonts w:hint="eastAsia" w:ascii="仿宋" w:hAnsi="仿宋" w:eastAsia="仿宋" w:cs="仿宋"/>
          <w:sz w:val="24"/>
          <w:u w:color="000000"/>
        </w:rPr>
        <w:t>5027万元。</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2.施工内容：</w:t>
      </w:r>
      <w:r>
        <w:rPr>
          <w:rFonts w:hint="eastAsia" w:ascii="仿宋" w:hAnsi="仿宋" w:eastAsia="仿宋" w:cs="仿宋"/>
          <w:kern w:val="0"/>
          <w:sz w:val="24"/>
          <w:u w:val="single"/>
        </w:rPr>
        <w:t>包括杭州市第七人民医院2号楼装修、暖通、给排水等施工。</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3.项目工期：</w:t>
      </w:r>
      <w:r>
        <w:rPr>
          <w:rFonts w:ascii="仿宋" w:hAnsi="仿宋" w:eastAsia="仿宋" w:cs="仿宋"/>
          <w:kern w:val="0"/>
          <w:sz w:val="24"/>
        </w:rPr>
        <w:t>150</w:t>
      </w:r>
      <w:r>
        <w:rPr>
          <w:rFonts w:hint="eastAsia" w:ascii="仿宋" w:hAnsi="仿宋" w:eastAsia="仿宋" w:cs="仿宋"/>
          <w:kern w:val="0"/>
          <w:sz w:val="24"/>
        </w:rPr>
        <w:t>日历天</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4.施工地点：</w:t>
      </w:r>
      <w:r>
        <w:rPr>
          <w:rFonts w:hint="eastAsia" w:ascii="仿宋" w:hAnsi="仿宋" w:eastAsia="仿宋" w:cs="仿宋"/>
          <w:sz w:val="24"/>
        </w:rPr>
        <w:t>杭州</w:t>
      </w:r>
      <w:r>
        <w:rPr>
          <w:rFonts w:hint="eastAsia" w:ascii="仿宋" w:hAnsi="仿宋" w:eastAsia="仿宋" w:cs="仿宋"/>
          <w:kern w:val="0"/>
          <w:sz w:val="24"/>
        </w:rPr>
        <w:t>市第七人民医院2号楼。</w:t>
      </w:r>
    </w:p>
    <w:p>
      <w:pPr>
        <w:spacing w:line="360" w:lineRule="auto"/>
        <w:ind w:firstLine="480" w:firstLineChars="200"/>
        <w:rPr>
          <w:rFonts w:ascii="仿宋" w:hAnsi="仿宋" w:eastAsia="仿宋" w:cs="仿宋"/>
          <w:sz w:val="24"/>
          <w:highlight w:val="yellow"/>
        </w:rPr>
      </w:pPr>
    </w:p>
    <w:p>
      <w:pPr>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二、项目施工要求</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1、按国家、省市现行有关技术规范标准进行施工，确保项目质量。</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2、服从采购人的进程安排，及时进场并保证工期。</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3、应严格按本次项目采购的规定要求履行并承担自己的职责。</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4、按采购人审定的图纸要求、合同条款、技术规范和工程量清单和材料的要求，承担项目的施工、建成及其后期缺陷修复工作。</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5、负责施工场地的安全文明生产。</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6、建立项目施工的质量保证体系。</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7、负责施工场地、人员、车辆、机械设备、原材料等的施工保障。</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8、接受采购人、监理对文明施工、安全施工、质量、施工时效等的监管。</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9、采购人、监理在巡查过程中发现供应商在施工中不按国家有关标准施工，有权责令返工；</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10、供应商有下列行为之一的，采购人有权终止合同。</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A、不符合工程技术标准的；</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B、偷工减料的；</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C、不按图施工的；</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D、造成重特大责任事故的；</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E、不文明安全施工的；</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F、不服从现场指挥的；</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G、全部或部分工程转包、分包。</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11、供应商对施工场地周边一定范围环境负有责任，如：施工中不得随意排放泥浆和其他浑浊废弃物，不得随意抛掷各类垃圾、建筑材料等杂物；运输建筑材料、垃圾的车辆应采取有效措施保证行驶途中不污染道路和环境等。费用由供应商承担，相关费用含在报价中。</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12、供应商在施工过程中，涉及水、电由供应商自理。</w:t>
      </w:r>
      <w:r>
        <w:rPr>
          <w:rFonts w:hint="eastAsia" w:ascii="仿宋" w:hAnsi="仿宋" w:eastAsia="仿宋" w:cs="仿宋"/>
          <w:kern w:val="0"/>
          <w:sz w:val="24"/>
          <w:highlight w:val="none"/>
        </w:rPr>
        <w:t>费用由供应商承担，最终结算时按照工程款的0.5%进行扣除。施工区域临时及接水接电方案应事先获得采购人同意，不得私拉乱接。</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13、本工程完工后，供应商需及时清理现场残余建筑垃圾，做好完工退场准备。</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14、供应商须根据总工期充分考虑组织措施增加费，技术措施增加费，人员、机械窝工及相关全部费用，并计入报价。同时供应商须在进场施工前详细编排针对本项目的施工组织设计安排、施工进度安排、赶工方案、质量把控等具体施工服务措施及方案。</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15、因项目实施期间，相关施工区域仍将维持正常运行，为减少对正常办公秩序的影响，要求确保文明施工措施到位。</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16、施工区域原有设施、构筑物、重要设备及设施应采取可靠临时保护措施（包括但不局限于塑料薄膜、彩条布保护、各种护角及墙地面铺装保护等），做好对各项设施的成品保护，相关费用含在响应报价中。</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17、项目实施期间，供应商进场后直至施工完成、竣工验收移交采购人之前，对施工区域的各项设施完好性及消防安全、人身安全工作承担全部责任，如在施工过程中，因供应商原因导致出现安全事故（包括导致其他第三方人员出现安全事故的），相应责任及赔偿由供应商全部承担。</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18、本工程完工后，除竣工图纸外，供应商按照采购人要求出具5份结算、归档资料，相关费用包含在响应报价中。</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19、按疫情期间人员及物流严格按照政府有关规定管理，供应商要严格落实和遵守疫情期间所有相关规定，相关费用计入本次报价。因疫情影响产生的人员、工期影响，由供应商自行调节，工期及合同费用不受影响。</w:t>
      </w:r>
    </w:p>
    <w:p>
      <w:pPr>
        <w:snapToGrid w:val="0"/>
        <w:spacing w:line="360" w:lineRule="auto"/>
        <w:ind w:firstLine="480" w:firstLineChars="200"/>
        <w:rPr>
          <w:rFonts w:eastAsia="仿宋"/>
        </w:rPr>
      </w:pPr>
      <w:r>
        <w:rPr>
          <w:rFonts w:hint="eastAsia" w:ascii="仿宋" w:eastAsia="仿宋" w:cs="仿宋"/>
          <w:sz w:val="24"/>
        </w:rPr>
        <w:t>21、</w:t>
      </w:r>
      <w:r>
        <w:rPr>
          <w:rFonts w:hint="eastAsia" w:ascii="仿宋" w:hAnsi="仿宋" w:eastAsia="仿宋" w:cs="仿宋"/>
          <w:kern w:val="0"/>
          <w:sz w:val="24"/>
        </w:rPr>
        <w:t>供应商应明确本</w:t>
      </w:r>
      <w:r>
        <w:rPr>
          <w:rFonts w:hint="eastAsia" w:ascii="仿宋" w:hAnsi="仿宋" w:eastAsia="仿宋" w:cs="仿宋"/>
          <w:snapToGrid w:val="0"/>
          <w:kern w:val="0"/>
          <w:sz w:val="24"/>
        </w:rPr>
        <w:t>项目的管理组织结构，管理人员专业匹配，且配备五大员（施工员、质检员、安全员、材料员）。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20、项目施工期间管理要求：</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①施工人员进场前需进行核酸检测，符合项目实施地关于疫情防控的相关要求，施工人员如需更换，需报采购人书面审批。</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②施工场地内，工具随人走，不可遗留在施工现场。</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③施工所需材料，按指定地点摆放。</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④施工中进场车辆，必须熄火且及时拔出钥匙。</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⑤施工作业人员应当服从现场人员管理，每日施工作业完毕对现场卫生进行及时清理。</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⑥为保障医疗工作有序进行，有噪声的工作必须安排在上午7时-8时，晚间17时-20时。请投标供应商合理考虑施工及人员成本，在报价中综合考虑。</w:t>
      </w:r>
    </w:p>
    <w:p>
      <w:pPr>
        <w:snapToGrid w:val="0"/>
        <w:spacing w:line="360" w:lineRule="auto"/>
        <w:ind w:firstLine="482" w:firstLineChars="200"/>
        <w:rPr>
          <w:rFonts w:ascii="仿宋" w:hAnsi="仿宋" w:eastAsia="仿宋" w:cs="仿宋"/>
          <w:b/>
          <w:bCs/>
          <w:kern w:val="0"/>
          <w:sz w:val="24"/>
        </w:rPr>
      </w:pPr>
    </w:p>
    <w:p>
      <w:pPr>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三、项目主要设备、材料要求</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本项目各项由供应商提供的材料，必须是符合国家现行质量标准和环保要求的材料，相关材料采用中档以上材质、品牌，在采购前报采购人、监理确认。供应商根据工期需要制定科学可行的材料供应计划，确保施工过程不受材料供应的影响。为了保证材料的及时到场，要做好计划的提前报送。</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磋商供应商应按“主要材料（设备）推荐品牌”要求磋商报价，并在工程量清单报价“表1-6主要材料价格表”的备注一栏里明确品牌、规格、型号、单位、单价等。如磋商供应商没有按竞争性磋商文件要求进行选择，或没有明确注明，或所选材料设备的材质、规格、档次与竞争性磋商文件要求的存在明显差别，或虽按竞争性磋商文件推荐的材料品牌选择但该材料因某种原因停产或其他原因而不能供应的，或虽注明品牌未注明型号、规格的，则实际施工过程中采购人有权在竞争性磋商文件推荐的材料品牌范围内自行确定品牌和规格，且磋商价格不予</w:t>
      </w:r>
      <w:r>
        <w:rPr>
          <w:rFonts w:hint="eastAsia" w:ascii="仿宋" w:hAnsi="仿宋" w:eastAsia="仿宋" w:cs="仿宋"/>
          <w:sz w:val="24"/>
          <w:lang w:val="en-US" w:eastAsia="zh-CN"/>
        </w:rPr>
        <w:t xml:space="preserve"> </w:t>
      </w:r>
      <w:r>
        <w:rPr>
          <w:rFonts w:hint="eastAsia" w:ascii="仿宋" w:hAnsi="仿宋" w:eastAsia="仿宋" w:cs="仿宋"/>
          <w:sz w:val="24"/>
        </w:rPr>
        <w:t>调整。</w:t>
      </w:r>
    </w:p>
    <w:p>
      <w:pPr>
        <w:snapToGrid w:val="0"/>
        <w:spacing w:line="360" w:lineRule="auto"/>
        <w:ind w:firstLine="602" w:firstLineChars="250"/>
        <w:rPr>
          <w:rFonts w:ascii="仿宋" w:hAnsi="仿宋" w:eastAsia="仿宋" w:cs="仿宋"/>
          <w:b/>
          <w:bCs/>
          <w:sz w:val="24"/>
        </w:rPr>
      </w:pPr>
      <w:r>
        <w:rPr>
          <w:rFonts w:hint="eastAsia" w:ascii="仿宋" w:hAnsi="仿宋" w:eastAsia="仿宋" w:cs="仿宋"/>
          <w:b/>
          <w:bCs/>
          <w:sz w:val="24"/>
        </w:rPr>
        <w:t>主要材料品牌推荐表</w:t>
      </w:r>
    </w:p>
    <w:tbl>
      <w:tblPr>
        <w:tblStyle w:val="63"/>
        <w:tblW w:w="9942" w:type="dxa"/>
        <w:jc w:val="center"/>
        <w:tblLayout w:type="fixed"/>
        <w:tblCellMar>
          <w:top w:w="0" w:type="dxa"/>
          <w:left w:w="108" w:type="dxa"/>
          <w:bottom w:w="0" w:type="dxa"/>
          <w:right w:w="108" w:type="dxa"/>
        </w:tblCellMar>
      </w:tblPr>
      <w:tblGrid>
        <w:gridCol w:w="766"/>
        <w:gridCol w:w="1176"/>
        <w:gridCol w:w="1968"/>
        <w:gridCol w:w="3876"/>
        <w:gridCol w:w="2156"/>
      </w:tblGrid>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序号</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材料名称</w:t>
            </w:r>
          </w:p>
        </w:tc>
        <w:tc>
          <w:tcPr>
            <w:tcW w:w="38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备选品牌或厂家</w:t>
            </w: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备注</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消防报警产品及成套设备</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上海松江（云安）、秦皇岛海湾、北京利达、北大青鸟或相当于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112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配电箱、配电柜（含元器件）</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浙江金盾电器有限公司、杭州杭开电气、浙江德力西电气(计量及其它元器件采用ABB、SCHNEIDER、SIEMENS)或或相当于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桥架（含防火桥架）、金属线槽、母线槽</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之江远大、江苏华鹏、江苏华鼎、恒光、浩翔或相当于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灯具（含LED光源）</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三雄极光、雷士、飞利浦或相当于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各类型号灯具需由建设单位选型确认</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开关</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罗格朗（仕典）、施耐德（莹润）、西门子（远景）或相当于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单联、双联、三联开关等，开关采用大翘板式</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插座</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罗格朗（仕典）、施耐德（莹润）、西门子（远景）或相当于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五孔错位插座、三孔普通插座、防水插座、空调插座</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UPVC电线管(含配套各类管件)</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亿通、中财、公元、伟星或相当于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电线、电缆</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浙江中策、浙江万马、江苏上上或相当于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镀锌管</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湖州金洲、上海劳动、华岐或相当于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消防管、喷淋管、压力排水管</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PPR给水管、UPVC排（雨）水管(含管件)</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中财、亿通、公元、伟星或相当于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薄壁不锈钢管（含专用连接配件）</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成都共同、无锡金羊、维家或相当于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卡压连接方式</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新风机、轴流风机</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浙江上风、浙江明新、上海科禄格或相当于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盘管风机</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特灵、约克、开利、麦克维尔或相当于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防火阀、通风风口、通风风阀</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杭州金盾、杭州恒通、上海威士文、宁波金刚或相当于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橡塑保温材料</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凯门富乐斯、福乐斯、亚罗弗、杜肯或相当于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风管</w:t>
            </w:r>
          </w:p>
        </w:tc>
        <w:tc>
          <w:tcPr>
            <w:tcW w:w="38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浙江长城净化、北京宜富思特、苏州生益净化、吴江华鑫或相当于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w:t>
            </w:r>
          </w:p>
        </w:tc>
        <w:tc>
          <w:tcPr>
            <w:tcW w:w="1176"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安防系统</w:t>
            </w:r>
          </w:p>
        </w:tc>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网线（含跳线）</w:t>
            </w:r>
          </w:p>
        </w:tc>
        <w:tc>
          <w:tcPr>
            <w:tcW w:w="3876" w:type="dxa"/>
            <w:vMerge w:val="restart"/>
            <w:tcBorders>
              <w:top w:val="single" w:color="000000" w:sz="4" w:space="0"/>
              <w:left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普天天纪、罗格朗、安普、康普</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rPr>
            </w:pPr>
          </w:p>
        </w:tc>
        <w:tc>
          <w:tcPr>
            <w:tcW w:w="1176" w:type="dxa"/>
            <w:vMerge w:val="continue"/>
            <w:tcBorders>
              <w:left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p>
        </w:tc>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光缆（含跳线、尾纤）、大对数电缆</w:t>
            </w:r>
          </w:p>
        </w:tc>
        <w:tc>
          <w:tcPr>
            <w:tcW w:w="3876" w:type="dxa"/>
            <w:vMerge w:val="continue"/>
            <w:tcBorders>
              <w:left w:val="single" w:color="000000" w:sz="4" w:space="0"/>
              <w:right w:val="single" w:color="000000" w:sz="4" w:space="0"/>
            </w:tcBorders>
            <w:vAlign w:val="center"/>
          </w:tcPr>
          <w:p>
            <w:pPr>
              <w:rPr>
                <w:rFonts w:ascii="仿宋" w:hAnsi="仿宋" w:eastAsia="仿宋" w:cs="仿宋"/>
                <w:color w:val="auto"/>
                <w:sz w:val="24"/>
              </w:rPr>
            </w:pP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rPr>
            </w:pPr>
          </w:p>
        </w:tc>
        <w:tc>
          <w:tcPr>
            <w:tcW w:w="1176" w:type="dxa"/>
            <w:vMerge w:val="continue"/>
            <w:tcBorders>
              <w:left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p>
        </w:tc>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信息面板（含模块）</w:t>
            </w:r>
          </w:p>
        </w:tc>
        <w:tc>
          <w:tcPr>
            <w:tcW w:w="3876" w:type="dxa"/>
            <w:vMerge w:val="continue"/>
            <w:tcBorders>
              <w:left w:val="single" w:color="000000" w:sz="4" w:space="0"/>
              <w:right w:val="single" w:color="000000" w:sz="4" w:space="0"/>
            </w:tcBorders>
            <w:vAlign w:val="center"/>
          </w:tcPr>
          <w:p>
            <w:pPr>
              <w:rPr>
                <w:rFonts w:ascii="仿宋" w:hAnsi="仿宋" w:eastAsia="仿宋" w:cs="仿宋"/>
                <w:color w:val="auto"/>
                <w:sz w:val="24"/>
              </w:rPr>
            </w:pP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rPr>
            </w:pPr>
          </w:p>
        </w:tc>
        <w:tc>
          <w:tcPr>
            <w:tcW w:w="1176" w:type="dxa"/>
            <w:vMerge w:val="continue"/>
            <w:tcBorders>
              <w:left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p>
        </w:tc>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配线架</w:t>
            </w:r>
          </w:p>
        </w:tc>
        <w:tc>
          <w:tcPr>
            <w:tcW w:w="3876" w:type="dxa"/>
            <w:vMerge w:val="continue"/>
            <w:tcBorders>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p>
        </w:tc>
        <w:tc>
          <w:tcPr>
            <w:tcW w:w="1176"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p>
        </w:tc>
        <w:tc>
          <w:tcPr>
            <w:tcW w:w="1968"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机柜</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一舟、建云、天诚、图腾</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18</w:t>
            </w:r>
          </w:p>
        </w:tc>
        <w:tc>
          <w:tcPr>
            <w:tcW w:w="1176" w:type="dxa"/>
            <w:vMerge w:val="restart"/>
            <w:tcBorders>
              <w:top w:val="single" w:color="000000" w:sz="4" w:space="0"/>
              <w:left w:val="single" w:color="000000"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安防系统</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摄像机</w:t>
            </w:r>
          </w:p>
        </w:tc>
        <w:tc>
          <w:tcPr>
            <w:tcW w:w="3876" w:type="dxa"/>
            <w:vMerge w:val="restart"/>
            <w:tcBorders>
              <w:top w:val="single" w:color="000000" w:sz="4" w:space="0"/>
              <w:left w:val="single" w:color="auto"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海康、大华、宇视</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rPr>
            </w:pPr>
          </w:p>
        </w:tc>
        <w:tc>
          <w:tcPr>
            <w:tcW w:w="1176" w:type="dxa"/>
            <w:vMerge w:val="continue"/>
            <w:tcBorders>
              <w:left w:val="single" w:color="000000" w:sz="4" w:space="0"/>
              <w:right w:val="single" w:color="auto" w:sz="4" w:space="0"/>
            </w:tcBorders>
            <w:vAlign w:val="center"/>
          </w:tcPr>
          <w:p>
            <w:pPr>
              <w:jc w:val="center"/>
              <w:rPr>
                <w:rFonts w:ascii="仿宋" w:hAnsi="仿宋" w:eastAsia="仿宋" w:cs="仿宋"/>
                <w:color w:val="auto"/>
                <w:sz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矩阵</w:t>
            </w:r>
          </w:p>
        </w:tc>
        <w:tc>
          <w:tcPr>
            <w:tcW w:w="3876" w:type="dxa"/>
            <w:vMerge w:val="continue"/>
            <w:tcBorders>
              <w:left w:val="single" w:color="auto" w:sz="4" w:space="0"/>
              <w:right w:val="single" w:color="000000" w:sz="4" w:space="0"/>
            </w:tcBorders>
            <w:vAlign w:val="center"/>
          </w:tcPr>
          <w:p>
            <w:pPr>
              <w:rPr>
                <w:rFonts w:ascii="仿宋" w:hAnsi="仿宋" w:eastAsia="仿宋" w:cs="仿宋"/>
                <w:color w:val="auto"/>
                <w:sz w:val="24"/>
              </w:rPr>
            </w:pP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rPr>
            </w:pPr>
          </w:p>
        </w:tc>
        <w:tc>
          <w:tcPr>
            <w:tcW w:w="1176" w:type="dxa"/>
            <w:vMerge w:val="continue"/>
            <w:tcBorders>
              <w:left w:val="single" w:color="000000" w:sz="4" w:space="0"/>
              <w:right w:val="single" w:color="auto" w:sz="4" w:space="0"/>
            </w:tcBorders>
            <w:vAlign w:val="center"/>
          </w:tcPr>
          <w:p>
            <w:pPr>
              <w:jc w:val="center"/>
              <w:rPr>
                <w:rFonts w:ascii="仿宋" w:hAnsi="仿宋" w:eastAsia="仿宋" w:cs="仿宋"/>
                <w:color w:val="auto"/>
                <w:sz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硬盘录像机</w:t>
            </w:r>
          </w:p>
        </w:tc>
        <w:tc>
          <w:tcPr>
            <w:tcW w:w="3876" w:type="dxa"/>
            <w:vMerge w:val="continue"/>
            <w:tcBorders>
              <w:left w:val="single" w:color="auto" w:sz="4" w:space="0"/>
              <w:bottom w:val="single" w:color="000000" w:sz="4" w:space="0"/>
              <w:right w:val="single" w:color="000000" w:sz="4" w:space="0"/>
            </w:tcBorders>
            <w:vAlign w:val="center"/>
          </w:tcPr>
          <w:p>
            <w:pPr>
              <w:rPr>
                <w:rFonts w:ascii="仿宋" w:hAnsi="仿宋" w:eastAsia="仿宋" w:cs="仿宋"/>
                <w:color w:val="auto"/>
                <w:sz w:val="24"/>
              </w:rPr>
            </w:pP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right w:val="single" w:color="000000" w:sz="4" w:space="0"/>
            </w:tcBorders>
            <w:vAlign w:val="center"/>
          </w:tcPr>
          <w:p>
            <w:pPr>
              <w:jc w:val="center"/>
              <w:rPr>
                <w:rFonts w:ascii="仿宋" w:hAnsi="仿宋" w:eastAsia="仿宋" w:cs="仿宋"/>
                <w:color w:val="auto"/>
                <w:sz w:val="24"/>
              </w:rPr>
            </w:pPr>
          </w:p>
        </w:tc>
        <w:tc>
          <w:tcPr>
            <w:tcW w:w="1176" w:type="dxa"/>
            <w:vMerge w:val="continue"/>
            <w:tcBorders>
              <w:left w:val="single" w:color="000000" w:sz="4" w:space="0"/>
              <w:right w:val="single" w:color="auto" w:sz="4" w:space="0"/>
            </w:tcBorders>
            <w:vAlign w:val="center"/>
          </w:tcPr>
          <w:p>
            <w:pPr>
              <w:jc w:val="center"/>
              <w:rPr>
                <w:rFonts w:ascii="仿宋" w:hAnsi="仿宋" w:eastAsia="仿宋" w:cs="仿宋"/>
                <w:color w:val="auto"/>
                <w:sz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智能一卡通系统</w:t>
            </w:r>
          </w:p>
        </w:tc>
        <w:tc>
          <w:tcPr>
            <w:tcW w:w="3876"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克立司帝、西门子、大华</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含管理系统、总线、控制器、电磁锁、读卡器等</w:t>
            </w:r>
          </w:p>
        </w:tc>
      </w:tr>
      <w:tr>
        <w:tblPrEx>
          <w:tblCellMar>
            <w:top w:w="0" w:type="dxa"/>
            <w:left w:w="108" w:type="dxa"/>
            <w:bottom w:w="0" w:type="dxa"/>
            <w:right w:w="108" w:type="dxa"/>
          </w:tblCellMar>
        </w:tblPrEx>
        <w:trPr>
          <w:trHeight w:val="471" w:hRule="atLeast"/>
          <w:jc w:val="center"/>
        </w:trPr>
        <w:tc>
          <w:tcPr>
            <w:tcW w:w="766"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p>
        </w:tc>
        <w:tc>
          <w:tcPr>
            <w:tcW w:w="1176" w:type="dxa"/>
            <w:vMerge w:val="continue"/>
            <w:tcBorders>
              <w:left w:val="single" w:color="000000" w:sz="4" w:space="0"/>
              <w:bottom w:val="single" w:color="000000" w:sz="4" w:space="0"/>
              <w:right w:val="single" w:color="auto" w:sz="4" w:space="0"/>
            </w:tcBorders>
            <w:vAlign w:val="center"/>
          </w:tcPr>
          <w:p>
            <w:pPr>
              <w:jc w:val="center"/>
              <w:rPr>
                <w:rFonts w:ascii="仿宋" w:hAnsi="仿宋" w:eastAsia="仿宋" w:cs="仿宋"/>
                <w:color w:val="auto"/>
                <w:sz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电源线（RVV）</w:t>
            </w:r>
          </w:p>
        </w:tc>
        <w:tc>
          <w:tcPr>
            <w:tcW w:w="3876"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天诚、天津609、百通、浙江万马</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病房呼叫系统</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鑫德亮、亚华、飞星</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背景音乐及紧急广播系统</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DSPPA、BOSCH、TOA、DS</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无线覆盖网络系统</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华三、思科、juniper、华为</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网络设备</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华三、思科、juniper、华为</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地胶板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洁福美宝琳精神、德嘉iQ Granit ,阿姆斯壮Contour</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color w:val="auto"/>
              </w:rPr>
            </w:pPr>
            <w:r>
              <w:rPr>
                <w:rFonts w:hint="eastAsia"/>
                <w:color w:val="auto"/>
              </w:rPr>
              <w:t>2mm厚同质透心，纯植物增塑剂，耐磨等级T级，重量&lt;=2.65kg/m2</w:t>
            </w:r>
          </w:p>
          <w:p>
            <w:pPr>
              <w:pStyle w:val="2"/>
              <w:spacing w:line="240" w:lineRule="auto"/>
              <w:rPr>
                <w:color w:val="auto"/>
              </w:rPr>
            </w:pPr>
            <w:r>
              <w:rPr>
                <w:rFonts w:hint="eastAsia" w:ascii="Times New Roman" w:hAnsi="Times New Roman"/>
                <w:color w:val="auto"/>
                <w:sz w:val="21"/>
                <w:szCs w:val="24"/>
                <w:lang w:val="en-US"/>
              </w:rPr>
              <w:t>提供色样由甲方确定。含配套品牌自流平及专业铝合金收口条等配件及辅材</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覆膜复合金属板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法狮龙，卡普丹，阿鲁克邦</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防水涂料</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北京东方雨虹、广东科顺、深圳卓宝</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乳胶漆</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宣伟宣净系列、多乐士金装净味5合一系列、大师45-110系列</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木质防火门</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杭州钱江、杭木杜鹃、浙江天元</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28</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插座</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罗格朗（仕典）、西门子（远景）、施耐德（莹润）</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五孔错位插座、三孔普通插座、防水插座</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免漆板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兔宝宝、千年舟、莫干山</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细木工板（E1级）</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兔宝宝、千年舟、莫干山</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医用扶手</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美瑞德、蓝品盾、怡美、日信、阿德拉克、富奥德</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PVC材质</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防火装饰板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富美家、威盛亚、普丽</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人造石</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LG豪美思、杜邦可丽耐、富美家色丽石</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门五金</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亚萨合莱、安朗杰、史丹利</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合页、门锁、闭门器、插销、机电一体锁等</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陶瓷薄板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浙江环博、薄斯美、蒙娜丽莎、新中源、薄尔特</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5.5mm</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成品钢制门</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南京瑟路绅，北京霍曼，浦菲尔</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一次性折边</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石膏板</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龙牌、拉法基、可耐福、杰科</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轻钢龙骨体系</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龙牌、杰科 、可耐福、拉法基</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医气脱脂紫铜管</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广东金享、宁波埃美柯、宁波永亨、上虞金膺</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黄铜球阀</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KITZ、宁波埃美柯、宁波永亨</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医用气体流量计</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利华、丹东东华、上海赛维</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蹲便器（带沉水弯）</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美标（CP-8006）、TOTO（CW8RB）、科勒（17199T-M1-WK）</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值卫</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43</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蹲便器冲水感应器（带手动冲水按钮）</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美标（CF-8713）、TOTO（DCE602UE）、科勒（K-744T-C05）</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值卫</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44</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台下盆+龙头</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美标（CP-0433+CF-B201）、TOTO（LW546+DL363R）、科勒（2211-0+K-72275T-4-CP）</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普通病卫、值卫</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45</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加长杆龙头（可使用肘部开关）</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美标（FFAS1261）、TOTO（DK303）、科勒（K-12873T-CP）</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医办、护办、主任办公室、护士长办公室等医用房间</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46</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连体坐便器1</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东鹏（W1381）、法恩莎（FB1686）、TOTO（CW886B）</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普通病卫</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47</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淋浴花洒套装三出水</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乐家（A5D0281C0N）、TOTO（DM706CMFR DM312 DM907CS）、科勒（K-99741T）</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48</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挂墙式洗手盆</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美标（CCAS0526）、TOTO（LW710系列）、科勒（K-11341T系列）</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护士站、办公室、等医用房间</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49</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T型豪华排水管</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美标（CP-9501）、TOTO（DL501P2R）、科勒（12607T-CP）</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所有落水</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50</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双杆毛巾杆、双层角篮置物架（材质：铜）</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美标、TOTO、科勒</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病卫、值卫</w:t>
            </w:r>
          </w:p>
          <w:p>
            <w:pPr>
              <w:rPr>
                <w:rFonts w:ascii="仿宋" w:hAnsi="仿宋" w:eastAsia="仿宋" w:cs="仿宋"/>
                <w:color w:val="auto"/>
                <w:sz w:val="24"/>
              </w:rPr>
            </w:pPr>
            <w:r>
              <w:rPr>
                <w:rFonts w:hint="eastAsia" w:ascii="仿宋" w:hAnsi="仿宋" w:eastAsia="仿宋" w:cs="仿宋"/>
                <w:color w:val="auto"/>
                <w:sz w:val="24"/>
              </w:rPr>
              <w:t>材质：铜</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51</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地漏50mm</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海福乐、潜水艇、科勒</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值卫、病卫等</w:t>
            </w:r>
          </w:p>
          <w:p>
            <w:pPr>
              <w:rPr>
                <w:rFonts w:ascii="仿宋" w:hAnsi="仿宋" w:eastAsia="仿宋" w:cs="仿宋"/>
                <w:color w:val="auto"/>
                <w:sz w:val="24"/>
              </w:rPr>
            </w:pPr>
            <w:r>
              <w:rPr>
                <w:rFonts w:hint="eastAsia" w:ascii="仿宋" w:hAnsi="仿宋" w:eastAsia="仿宋" w:cs="仿宋"/>
                <w:color w:val="auto"/>
                <w:sz w:val="24"/>
              </w:rPr>
              <w:t>材质：铜</w:t>
            </w:r>
          </w:p>
        </w:tc>
      </w:tr>
      <w:tr>
        <w:tblPrEx>
          <w:tblCellMar>
            <w:top w:w="0" w:type="dxa"/>
            <w:left w:w="108" w:type="dxa"/>
            <w:bottom w:w="0" w:type="dxa"/>
            <w:right w:w="108" w:type="dxa"/>
          </w:tblCellMar>
        </w:tblPrEx>
        <w:trPr>
          <w:trHeight w:val="471"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52</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地漏80mm</w:t>
            </w:r>
          </w:p>
        </w:tc>
        <w:tc>
          <w:tcPr>
            <w:tcW w:w="387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海福乐、潜水艇、科勒</w:t>
            </w:r>
            <w:r>
              <w:rPr>
                <w:rFonts w:hint="eastAsia" w:ascii="仿宋" w:hAnsi="仿宋" w:eastAsia="仿宋" w:cs="仿宋"/>
                <w:color w:val="auto"/>
                <w:kern w:val="0"/>
                <w:sz w:val="24"/>
                <w:lang w:bidi="ar"/>
              </w:rPr>
              <w:t>或相当于</w:t>
            </w:r>
          </w:p>
        </w:tc>
        <w:tc>
          <w:tcPr>
            <w:tcW w:w="21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 w:val="24"/>
              </w:rPr>
            </w:pPr>
            <w:r>
              <w:rPr>
                <w:rFonts w:hint="eastAsia" w:ascii="仿宋" w:hAnsi="仿宋" w:eastAsia="仿宋" w:cs="仿宋"/>
                <w:color w:val="auto"/>
                <w:sz w:val="24"/>
              </w:rPr>
              <w:t>阳台</w:t>
            </w:r>
          </w:p>
          <w:p>
            <w:pPr>
              <w:rPr>
                <w:rFonts w:ascii="仿宋" w:hAnsi="仿宋" w:eastAsia="仿宋" w:cs="仿宋"/>
                <w:color w:val="auto"/>
                <w:sz w:val="24"/>
              </w:rPr>
            </w:pPr>
            <w:r>
              <w:rPr>
                <w:rFonts w:hint="eastAsia" w:ascii="仿宋" w:hAnsi="仿宋" w:eastAsia="仿宋" w:cs="仿宋"/>
                <w:color w:val="auto"/>
                <w:sz w:val="24"/>
              </w:rPr>
              <w:t>材质：铜</w:t>
            </w:r>
          </w:p>
        </w:tc>
      </w:tr>
    </w:tbl>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注：除磋商文件明确的品牌外，欢迎其他能满足本项目技术需求且性能与所明确品牌、型号相当的产品参加。</w:t>
      </w:r>
    </w:p>
    <w:p>
      <w:pPr>
        <w:snapToGrid w:val="0"/>
        <w:spacing w:line="360" w:lineRule="auto"/>
        <w:ind w:firstLine="482" w:firstLineChars="200"/>
        <w:rPr>
          <w:rFonts w:hint="eastAsia" w:ascii="仿宋" w:hAnsi="仿宋" w:eastAsia="仿宋" w:cs="仿宋"/>
          <w:b/>
          <w:bCs/>
          <w:kern w:val="0"/>
          <w:sz w:val="24"/>
        </w:rPr>
      </w:pPr>
    </w:p>
    <w:p>
      <w:pPr>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四、安全责任</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1、施工单位必须按规定办理有关保险。供应商应自行承担合同履行过程中的安全生产责任，如有任何人身意外伤害责任、财产损失，均与采购人无关，由供应商位承担全部责任和费用。</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2、施工单位应制定安全生产计划、制定安全措施、施工注意安全防护、落实安全生产制度、设置专门的安全员、做好安全生产台账记录等。</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3、在施工安装期间，施工单位负责所需的起重、运输、施工机械等辅助设施设备，所有设施设备都须符合安全作业要求。</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4、质量保证期：供应商在质保期内，无故拒绝提供质量保修要求的服务或无故拒绝承担保修费用的，采购人有权通过法律途径向供应商提出索赔。</w:t>
      </w:r>
    </w:p>
    <w:p>
      <w:pPr>
        <w:snapToGrid w:val="0"/>
        <w:spacing w:line="360" w:lineRule="auto"/>
        <w:ind w:firstLine="482" w:firstLineChars="200"/>
        <w:rPr>
          <w:rFonts w:hint="eastAsia" w:ascii="仿宋" w:hAnsi="仿宋" w:eastAsia="仿宋" w:cs="仿宋"/>
          <w:b/>
          <w:bCs/>
          <w:kern w:val="0"/>
          <w:sz w:val="24"/>
        </w:rPr>
      </w:pPr>
    </w:p>
    <w:p>
      <w:pPr>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五、项目质量目标</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1、符合（工程施工质量验收规范）合格标准。</w:t>
      </w:r>
    </w:p>
    <w:p>
      <w:pPr>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六.其他商务要求（包装和运输、保险等）</w:t>
      </w:r>
    </w:p>
    <w:p>
      <w:pPr>
        <w:spacing w:line="360" w:lineRule="auto"/>
        <w:ind w:firstLine="482" w:firstLineChars="200"/>
        <w:jc w:val="left"/>
        <w:rPr>
          <w:rFonts w:ascii="仿宋" w:hAnsi="仿宋" w:eastAsia="仿宋" w:cs="仿宋"/>
          <w:kern w:val="0"/>
          <w:sz w:val="24"/>
          <w:highlight w:val="none"/>
        </w:rPr>
      </w:pPr>
      <w:r>
        <w:rPr>
          <w:rFonts w:hint="eastAsia" w:ascii="仿宋" w:hAnsi="仿宋" w:eastAsia="仿宋" w:cs="仿宋"/>
          <w:b/>
          <w:bCs/>
          <w:kern w:val="0"/>
          <w:sz w:val="24"/>
          <w:highlight w:val="none"/>
        </w:rPr>
        <w:t>▲1、修缮、装修类项目采购建材的，采购人应将绿色建筑和绿色建材性能、指标等作为实质性条件。供应商在磋商响应时须承诺响应该要求，承诺格式详见采购文件第六部分。</w:t>
      </w:r>
    </w:p>
    <w:p>
      <w:pPr>
        <w:spacing w:line="360" w:lineRule="auto"/>
        <w:ind w:firstLine="480" w:firstLineChars="200"/>
        <w:jc w:val="left"/>
        <w:rPr>
          <w:rFonts w:ascii="宋体" w:hAnsi="宋体" w:cs="宋体"/>
          <w:snapToGrid w:val="0"/>
          <w:kern w:val="0"/>
          <w:sz w:val="24"/>
        </w:rPr>
      </w:pPr>
      <w:r>
        <w:rPr>
          <w:rFonts w:hint="eastAsia" w:ascii="仿宋" w:hAnsi="仿宋" w:eastAsia="仿宋" w:cs="仿宋"/>
          <w:kern w:val="0"/>
          <w:sz w:val="24"/>
        </w:rPr>
        <w:t>2、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2" w:name="_Toc184310301"/>
      <w:bookmarkEnd w:id="32"/>
      <w:bookmarkStart w:id="33" w:name="_Toc184314439"/>
      <w:bookmarkEnd w:id="33"/>
      <w:bookmarkStart w:id="34" w:name="_Toc184314447"/>
      <w:bookmarkEnd w:id="34"/>
      <w:bookmarkStart w:id="35" w:name="_Toc184312108"/>
      <w:bookmarkEnd w:id="35"/>
      <w:bookmarkStart w:id="36" w:name="_Toc184312090"/>
      <w:bookmarkEnd w:id="36"/>
      <w:bookmarkStart w:id="37" w:name="_Toc184310317"/>
      <w:bookmarkEnd w:id="37"/>
      <w:bookmarkStart w:id="38" w:name="_Toc184314468"/>
      <w:bookmarkEnd w:id="38"/>
      <w:bookmarkStart w:id="39" w:name="_Toc184313264"/>
      <w:bookmarkEnd w:id="39"/>
      <w:bookmarkStart w:id="40" w:name="_Toc184314467"/>
      <w:bookmarkEnd w:id="40"/>
      <w:bookmarkStart w:id="41" w:name="_Toc184314433"/>
      <w:bookmarkEnd w:id="41"/>
      <w:bookmarkStart w:id="42" w:name="_Toc184312113"/>
      <w:bookmarkEnd w:id="42"/>
      <w:bookmarkStart w:id="43" w:name="_Toc184312137"/>
      <w:bookmarkEnd w:id="43"/>
      <w:bookmarkStart w:id="44" w:name="_Toc184314449"/>
      <w:bookmarkEnd w:id="44"/>
      <w:bookmarkStart w:id="45" w:name="_Toc184312076"/>
      <w:bookmarkEnd w:id="45"/>
      <w:bookmarkStart w:id="46" w:name="_Toc184314482"/>
      <w:bookmarkEnd w:id="46"/>
      <w:bookmarkStart w:id="47" w:name="_Toc184314436"/>
      <w:bookmarkEnd w:id="47"/>
      <w:bookmarkStart w:id="48" w:name="_Toc184310279"/>
      <w:bookmarkEnd w:id="48"/>
      <w:bookmarkStart w:id="49" w:name="_Toc184308043"/>
      <w:bookmarkEnd w:id="49"/>
      <w:bookmarkStart w:id="50" w:name="_Toc184314431"/>
      <w:bookmarkEnd w:id="50"/>
      <w:bookmarkStart w:id="51" w:name="_Toc184314474"/>
      <w:bookmarkEnd w:id="51"/>
      <w:bookmarkStart w:id="52" w:name="_Toc184313267"/>
      <w:bookmarkEnd w:id="52"/>
      <w:bookmarkStart w:id="53" w:name="_Toc184313270"/>
      <w:bookmarkEnd w:id="53"/>
      <w:bookmarkStart w:id="54" w:name="_Toc184314424"/>
      <w:bookmarkEnd w:id="54"/>
      <w:bookmarkStart w:id="55" w:name="_Toc184312081"/>
      <w:bookmarkEnd w:id="55"/>
      <w:bookmarkStart w:id="56" w:name="_Toc184308071"/>
      <w:bookmarkEnd w:id="56"/>
      <w:bookmarkStart w:id="57" w:name="_Toc184314459"/>
      <w:bookmarkEnd w:id="57"/>
      <w:bookmarkStart w:id="58" w:name="_Toc184312087"/>
      <w:bookmarkEnd w:id="58"/>
      <w:bookmarkStart w:id="59" w:name="_Toc184313251"/>
      <w:bookmarkEnd w:id="59"/>
      <w:bookmarkStart w:id="60" w:name="_Toc184314454"/>
      <w:bookmarkEnd w:id="60"/>
      <w:bookmarkStart w:id="61" w:name="_Toc184312095"/>
      <w:bookmarkEnd w:id="61"/>
      <w:bookmarkStart w:id="62" w:name="_Toc184312120"/>
      <w:bookmarkEnd w:id="62"/>
      <w:bookmarkStart w:id="63" w:name="_Toc184313246"/>
      <w:bookmarkEnd w:id="63"/>
      <w:bookmarkStart w:id="64" w:name="_Toc184313292"/>
      <w:bookmarkEnd w:id="64"/>
      <w:bookmarkStart w:id="65" w:name="_Toc184313263"/>
      <w:bookmarkEnd w:id="65"/>
      <w:bookmarkStart w:id="66" w:name="_Toc184314414"/>
      <w:bookmarkEnd w:id="66"/>
      <w:bookmarkStart w:id="67" w:name="_Toc184310308"/>
      <w:bookmarkEnd w:id="67"/>
      <w:bookmarkStart w:id="68" w:name="_Toc184314478"/>
      <w:bookmarkEnd w:id="68"/>
      <w:bookmarkStart w:id="69" w:name="_Toc184314473"/>
      <w:bookmarkEnd w:id="69"/>
      <w:bookmarkStart w:id="70" w:name="_Toc184312127"/>
      <w:bookmarkEnd w:id="70"/>
      <w:bookmarkStart w:id="71" w:name="_Toc184310303"/>
      <w:bookmarkEnd w:id="71"/>
      <w:bookmarkStart w:id="72" w:name="_Toc184312086"/>
      <w:bookmarkEnd w:id="72"/>
      <w:bookmarkStart w:id="73" w:name="_Toc184314472"/>
      <w:bookmarkEnd w:id="73"/>
      <w:bookmarkStart w:id="74" w:name="_Toc184313266"/>
      <w:bookmarkEnd w:id="74"/>
      <w:bookmarkStart w:id="75" w:name="_Toc184312109"/>
      <w:bookmarkEnd w:id="75"/>
      <w:bookmarkStart w:id="76" w:name="_Toc184308065"/>
      <w:bookmarkEnd w:id="76"/>
      <w:bookmarkStart w:id="77" w:name="_Toc184314458"/>
      <w:bookmarkEnd w:id="77"/>
      <w:bookmarkStart w:id="78" w:name="_Toc184314412"/>
      <w:bookmarkEnd w:id="78"/>
      <w:bookmarkStart w:id="79" w:name="_Toc184314440"/>
      <w:bookmarkEnd w:id="79"/>
      <w:bookmarkStart w:id="80" w:name="_Toc184312112"/>
      <w:bookmarkEnd w:id="80"/>
      <w:bookmarkStart w:id="81" w:name="_Toc184312136"/>
      <w:bookmarkEnd w:id="81"/>
      <w:bookmarkStart w:id="82" w:name="_Toc184308039"/>
      <w:bookmarkEnd w:id="82"/>
      <w:bookmarkStart w:id="83" w:name="_Toc184312078"/>
      <w:bookmarkEnd w:id="83"/>
      <w:bookmarkStart w:id="84" w:name="_Toc184308050"/>
      <w:bookmarkEnd w:id="84"/>
      <w:bookmarkStart w:id="85" w:name="_Toc184312098"/>
      <w:bookmarkEnd w:id="85"/>
      <w:bookmarkStart w:id="86" w:name="_Toc184312096"/>
      <w:bookmarkEnd w:id="86"/>
      <w:bookmarkStart w:id="87" w:name="_Toc184308105"/>
      <w:bookmarkEnd w:id="87"/>
      <w:bookmarkStart w:id="88" w:name="_Toc184310286"/>
      <w:bookmarkEnd w:id="88"/>
      <w:bookmarkStart w:id="89" w:name="_Toc184310340"/>
      <w:bookmarkEnd w:id="89"/>
      <w:bookmarkStart w:id="90" w:name="_Toc184312121"/>
      <w:bookmarkEnd w:id="90"/>
      <w:bookmarkStart w:id="91" w:name="_Toc184312100"/>
      <w:bookmarkEnd w:id="91"/>
      <w:bookmarkStart w:id="92" w:name="_Toc184312129"/>
      <w:bookmarkEnd w:id="92"/>
      <w:bookmarkStart w:id="93" w:name="_Toc184308042"/>
      <w:bookmarkEnd w:id="93"/>
      <w:bookmarkStart w:id="94" w:name="_Toc184314465"/>
      <w:bookmarkEnd w:id="94"/>
      <w:bookmarkStart w:id="95" w:name="_Toc184308081"/>
      <w:bookmarkEnd w:id="95"/>
      <w:bookmarkStart w:id="96" w:name="_Toc184313273"/>
      <w:bookmarkEnd w:id="96"/>
      <w:bookmarkStart w:id="97" w:name="_Toc184308090"/>
      <w:bookmarkEnd w:id="97"/>
      <w:bookmarkStart w:id="98" w:name="_Toc184313279"/>
      <w:bookmarkEnd w:id="98"/>
      <w:bookmarkStart w:id="99" w:name="_Toc184314475"/>
      <w:bookmarkEnd w:id="99"/>
      <w:bookmarkStart w:id="100" w:name="_Toc184312110"/>
      <w:bookmarkEnd w:id="100"/>
      <w:bookmarkStart w:id="101" w:name="_Toc184314428"/>
      <w:bookmarkEnd w:id="101"/>
      <w:bookmarkStart w:id="102" w:name="_Toc184308087"/>
      <w:bookmarkEnd w:id="102"/>
      <w:bookmarkStart w:id="103" w:name="_Toc184313260"/>
      <w:bookmarkEnd w:id="103"/>
      <w:bookmarkStart w:id="104" w:name="_Toc184313295"/>
      <w:bookmarkEnd w:id="104"/>
      <w:bookmarkStart w:id="105" w:name="_Toc184310311"/>
      <w:bookmarkEnd w:id="105"/>
      <w:bookmarkStart w:id="106" w:name="_Toc184314446"/>
      <w:bookmarkEnd w:id="106"/>
      <w:bookmarkStart w:id="107" w:name="_Toc184308083"/>
      <w:bookmarkEnd w:id="107"/>
      <w:bookmarkStart w:id="108" w:name="_Toc184312117"/>
      <w:bookmarkEnd w:id="108"/>
      <w:bookmarkStart w:id="109" w:name="_Toc184308075"/>
      <w:bookmarkEnd w:id="109"/>
      <w:bookmarkStart w:id="110" w:name="_Toc184310341"/>
      <w:bookmarkEnd w:id="110"/>
      <w:bookmarkStart w:id="111" w:name="_Toc184308037"/>
      <w:bookmarkEnd w:id="111"/>
      <w:bookmarkStart w:id="112" w:name="_Toc184313280"/>
      <w:bookmarkEnd w:id="112"/>
      <w:bookmarkStart w:id="113" w:name="_Toc184312067"/>
      <w:bookmarkEnd w:id="113"/>
      <w:bookmarkStart w:id="114" w:name="_Toc184312132"/>
      <w:bookmarkEnd w:id="114"/>
      <w:bookmarkStart w:id="115" w:name="_Toc184312079"/>
      <w:bookmarkEnd w:id="115"/>
      <w:bookmarkStart w:id="116" w:name="_Toc184312134"/>
      <w:bookmarkEnd w:id="116"/>
      <w:bookmarkStart w:id="117" w:name="_Toc184314441"/>
      <w:bookmarkEnd w:id="117"/>
      <w:bookmarkStart w:id="118" w:name="_Toc184313259"/>
      <w:bookmarkEnd w:id="118"/>
      <w:bookmarkStart w:id="119" w:name="_Toc184312111"/>
      <w:bookmarkEnd w:id="119"/>
      <w:bookmarkStart w:id="120" w:name="_Toc184308062"/>
      <w:bookmarkEnd w:id="120"/>
      <w:bookmarkStart w:id="121" w:name="_Toc184310326"/>
      <w:bookmarkEnd w:id="121"/>
      <w:bookmarkStart w:id="122" w:name="_Toc184312092"/>
      <w:bookmarkEnd w:id="122"/>
      <w:bookmarkStart w:id="123" w:name="_Toc184310328"/>
      <w:bookmarkEnd w:id="123"/>
      <w:bookmarkStart w:id="124" w:name="_Toc184308096"/>
      <w:bookmarkEnd w:id="124"/>
      <w:bookmarkStart w:id="125" w:name="_Toc184313298"/>
      <w:bookmarkEnd w:id="125"/>
      <w:bookmarkStart w:id="126" w:name="_Toc184313287"/>
      <w:bookmarkEnd w:id="126"/>
      <w:bookmarkStart w:id="127" w:name="_Toc184312131"/>
      <w:bookmarkEnd w:id="127"/>
      <w:bookmarkStart w:id="128" w:name="_Toc184310331"/>
      <w:bookmarkEnd w:id="128"/>
      <w:bookmarkStart w:id="129" w:name="_Toc184312125"/>
      <w:bookmarkEnd w:id="129"/>
      <w:bookmarkStart w:id="130" w:name="_Toc184312074"/>
      <w:bookmarkEnd w:id="130"/>
      <w:bookmarkStart w:id="131" w:name="_Toc184313310"/>
      <w:bookmarkEnd w:id="131"/>
      <w:bookmarkStart w:id="132" w:name="_Toc184310315"/>
      <w:bookmarkEnd w:id="132"/>
      <w:bookmarkStart w:id="133" w:name="_Toc184308067"/>
      <w:bookmarkEnd w:id="133"/>
      <w:bookmarkStart w:id="134" w:name="_Toc184312068"/>
      <w:bookmarkEnd w:id="134"/>
      <w:bookmarkStart w:id="135" w:name="_Toc184310344"/>
      <w:bookmarkEnd w:id="135"/>
      <w:bookmarkStart w:id="136" w:name="_Toc184313282"/>
      <w:bookmarkEnd w:id="136"/>
      <w:bookmarkStart w:id="137" w:name="_Toc184313275"/>
      <w:bookmarkEnd w:id="137"/>
      <w:bookmarkStart w:id="138" w:name="_Toc184310290"/>
      <w:bookmarkEnd w:id="138"/>
      <w:bookmarkStart w:id="139" w:name="_Toc184312119"/>
      <w:bookmarkEnd w:id="139"/>
      <w:bookmarkStart w:id="140" w:name="_Toc184312088"/>
      <w:bookmarkEnd w:id="140"/>
      <w:bookmarkStart w:id="141" w:name="_Toc184310280"/>
      <w:bookmarkEnd w:id="141"/>
      <w:bookmarkStart w:id="142" w:name="_Toc184310305"/>
      <w:bookmarkEnd w:id="142"/>
      <w:bookmarkStart w:id="143" w:name="_Toc184310282"/>
      <w:bookmarkEnd w:id="143"/>
      <w:bookmarkStart w:id="144" w:name="_Toc184308041"/>
      <w:bookmarkEnd w:id="144"/>
      <w:bookmarkStart w:id="145" w:name="_Toc184308076"/>
      <w:bookmarkEnd w:id="145"/>
      <w:bookmarkStart w:id="146" w:name="_Toc184314426"/>
      <w:bookmarkEnd w:id="146"/>
      <w:bookmarkStart w:id="147" w:name="_Toc184310299"/>
      <w:bookmarkEnd w:id="147"/>
      <w:bookmarkStart w:id="148" w:name="_Toc184313293"/>
      <w:bookmarkEnd w:id="148"/>
      <w:bookmarkStart w:id="149" w:name="_Toc184313274"/>
      <w:bookmarkEnd w:id="149"/>
      <w:bookmarkStart w:id="150" w:name="_Toc184308086"/>
      <w:bookmarkEnd w:id="150"/>
      <w:bookmarkStart w:id="151" w:name="_Toc184308107"/>
      <w:bookmarkEnd w:id="151"/>
      <w:bookmarkStart w:id="152" w:name="_Toc184314451"/>
      <w:bookmarkEnd w:id="152"/>
      <w:bookmarkStart w:id="153" w:name="_Toc184313265"/>
      <w:bookmarkEnd w:id="153"/>
      <w:bookmarkStart w:id="154" w:name="_Toc184308093"/>
      <w:bookmarkEnd w:id="154"/>
      <w:bookmarkStart w:id="155" w:name="_Toc184308074"/>
      <w:bookmarkEnd w:id="155"/>
      <w:bookmarkStart w:id="156" w:name="_Toc184310272"/>
      <w:bookmarkEnd w:id="156"/>
      <w:bookmarkStart w:id="157" w:name="_Toc184310283"/>
      <w:bookmarkEnd w:id="157"/>
      <w:bookmarkStart w:id="158" w:name="_Toc184313261"/>
      <w:bookmarkEnd w:id="158"/>
      <w:bookmarkStart w:id="159" w:name="_Toc184312139"/>
      <w:bookmarkEnd w:id="159"/>
      <w:bookmarkStart w:id="160" w:name="_Toc184314410"/>
      <w:bookmarkEnd w:id="160"/>
      <w:bookmarkStart w:id="161" w:name="_Toc184314411"/>
      <w:bookmarkEnd w:id="161"/>
      <w:bookmarkStart w:id="162" w:name="_Toc184313304"/>
      <w:bookmarkEnd w:id="162"/>
      <w:bookmarkStart w:id="163" w:name="_Toc184308072"/>
      <w:bookmarkEnd w:id="163"/>
      <w:bookmarkStart w:id="164" w:name="_Toc184310313"/>
      <w:bookmarkEnd w:id="164"/>
      <w:bookmarkStart w:id="165" w:name="_Toc184308053"/>
      <w:bookmarkEnd w:id="165"/>
      <w:bookmarkStart w:id="166" w:name="_Toc184308101"/>
      <w:bookmarkEnd w:id="166"/>
      <w:bookmarkStart w:id="167" w:name="_Toc184310330"/>
      <w:bookmarkEnd w:id="167"/>
      <w:bookmarkStart w:id="168" w:name="_Toc184308092"/>
      <w:bookmarkEnd w:id="168"/>
      <w:bookmarkStart w:id="169" w:name="_Toc184313271"/>
      <w:bookmarkEnd w:id="169"/>
      <w:bookmarkStart w:id="170" w:name="_Toc184312073"/>
      <w:bookmarkEnd w:id="170"/>
      <w:bookmarkStart w:id="171" w:name="_Toc184310327"/>
      <w:bookmarkEnd w:id="171"/>
      <w:bookmarkStart w:id="172" w:name="_Toc184313276"/>
      <w:bookmarkEnd w:id="172"/>
      <w:bookmarkStart w:id="173" w:name="_Toc184314432"/>
      <w:bookmarkEnd w:id="173"/>
      <w:bookmarkStart w:id="174" w:name="_Toc184314420"/>
      <w:bookmarkEnd w:id="174"/>
      <w:bookmarkStart w:id="175" w:name="_Toc184310288"/>
      <w:bookmarkEnd w:id="175"/>
      <w:bookmarkStart w:id="176" w:name="_Toc184310310"/>
      <w:bookmarkEnd w:id="176"/>
      <w:bookmarkStart w:id="177" w:name="_Toc184312103"/>
      <w:bookmarkEnd w:id="177"/>
      <w:bookmarkStart w:id="178" w:name="_Toc184310306"/>
      <w:bookmarkEnd w:id="178"/>
      <w:bookmarkStart w:id="179" w:name="_Toc184313309"/>
      <w:bookmarkEnd w:id="179"/>
      <w:bookmarkStart w:id="180" w:name="_Toc184312071"/>
      <w:bookmarkEnd w:id="180"/>
      <w:bookmarkStart w:id="181" w:name="_Toc184310332"/>
      <w:bookmarkEnd w:id="181"/>
      <w:bookmarkStart w:id="182" w:name="_Toc184308059"/>
      <w:bookmarkEnd w:id="182"/>
      <w:bookmarkStart w:id="183" w:name="_Toc184314455"/>
      <w:bookmarkEnd w:id="183"/>
      <w:bookmarkStart w:id="184" w:name="_Toc184312070"/>
      <w:bookmarkEnd w:id="184"/>
      <w:bookmarkStart w:id="185" w:name="_Toc184308070"/>
      <w:bookmarkEnd w:id="185"/>
      <w:bookmarkStart w:id="186" w:name="_Toc184308069"/>
      <w:bookmarkEnd w:id="186"/>
      <w:bookmarkStart w:id="187" w:name="_Toc184308051"/>
      <w:bookmarkEnd w:id="187"/>
      <w:bookmarkStart w:id="188" w:name="_Toc184312106"/>
      <w:bookmarkEnd w:id="188"/>
      <w:bookmarkStart w:id="189" w:name="_Toc184312124"/>
      <w:bookmarkEnd w:id="189"/>
      <w:bookmarkStart w:id="190" w:name="_Toc184310295"/>
      <w:bookmarkEnd w:id="190"/>
      <w:bookmarkStart w:id="191" w:name="_Toc184308097"/>
      <w:bookmarkEnd w:id="191"/>
      <w:bookmarkStart w:id="192" w:name="_Toc184314462"/>
      <w:bookmarkEnd w:id="192"/>
      <w:bookmarkStart w:id="193" w:name="_Toc184310323"/>
      <w:bookmarkEnd w:id="193"/>
      <w:bookmarkStart w:id="194" w:name="_Toc184310302"/>
      <w:bookmarkEnd w:id="194"/>
      <w:bookmarkStart w:id="195" w:name="_Toc184308044"/>
      <w:bookmarkEnd w:id="195"/>
      <w:bookmarkStart w:id="196" w:name="_Toc184313285"/>
      <w:bookmarkEnd w:id="196"/>
      <w:bookmarkStart w:id="197" w:name="_Toc184310314"/>
      <w:bookmarkEnd w:id="197"/>
      <w:bookmarkStart w:id="198" w:name="_Toc184312138"/>
      <w:bookmarkEnd w:id="198"/>
      <w:bookmarkStart w:id="199" w:name="_Toc184313238"/>
      <w:bookmarkEnd w:id="199"/>
      <w:bookmarkStart w:id="200" w:name="_Toc184312133"/>
      <w:bookmarkEnd w:id="200"/>
      <w:bookmarkStart w:id="201" w:name="_Toc184312122"/>
      <w:bookmarkEnd w:id="201"/>
      <w:bookmarkStart w:id="202" w:name="_Toc184312085"/>
      <w:bookmarkEnd w:id="202"/>
      <w:bookmarkStart w:id="203" w:name="_Toc184314437"/>
      <w:bookmarkEnd w:id="203"/>
      <w:bookmarkStart w:id="204" w:name="_Toc184312075"/>
      <w:bookmarkEnd w:id="204"/>
      <w:bookmarkStart w:id="205" w:name="_Toc184310322"/>
      <w:bookmarkEnd w:id="205"/>
      <w:bookmarkStart w:id="206" w:name="_Toc184308080"/>
      <w:bookmarkEnd w:id="206"/>
      <w:bookmarkStart w:id="207" w:name="_Toc184310338"/>
      <w:bookmarkEnd w:id="207"/>
      <w:bookmarkStart w:id="208" w:name="_Toc184313297"/>
      <w:bookmarkEnd w:id="208"/>
      <w:bookmarkStart w:id="209" w:name="_Toc184312126"/>
      <w:bookmarkEnd w:id="209"/>
      <w:bookmarkStart w:id="210" w:name="_Toc184310281"/>
      <w:bookmarkEnd w:id="210"/>
      <w:bookmarkStart w:id="211" w:name="_Toc184308045"/>
      <w:bookmarkEnd w:id="211"/>
      <w:bookmarkStart w:id="212" w:name="_Toc184308036"/>
      <w:bookmarkEnd w:id="212"/>
      <w:bookmarkStart w:id="213" w:name="_Toc184314438"/>
      <w:bookmarkEnd w:id="213"/>
      <w:bookmarkStart w:id="214" w:name="_Toc184313289"/>
      <w:bookmarkEnd w:id="214"/>
      <w:bookmarkStart w:id="215" w:name="_Toc184312099"/>
      <w:bookmarkEnd w:id="215"/>
      <w:bookmarkStart w:id="216" w:name="_Toc184313240"/>
      <w:bookmarkEnd w:id="216"/>
      <w:bookmarkStart w:id="217" w:name="_Toc184310343"/>
      <w:bookmarkEnd w:id="217"/>
      <w:bookmarkStart w:id="218" w:name="_Toc184310292"/>
      <w:bookmarkEnd w:id="218"/>
      <w:bookmarkStart w:id="219" w:name="_Toc184314444"/>
      <w:bookmarkEnd w:id="219"/>
      <w:bookmarkStart w:id="220" w:name="_Toc184313278"/>
      <w:bookmarkEnd w:id="220"/>
      <w:bookmarkStart w:id="221" w:name="_Toc184314429"/>
      <w:bookmarkEnd w:id="221"/>
      <w:bookmarkStart w:id="222" w:name="_Toc184308108"/>
      <w:bookmarkEnd w:id="222"/>
      <w:bookmarkStart w:id="223" w:name="_Toc184314480"/>
      <w:bookmarkEnd w:id="223"/>
      <w:bookmarkStart w:id="224" w:name="_Toc184308104"/>
      <w:bookmarkEnd w:id="224"/>
      <w:bookmarkStart w:id="225" w:name="_Toc184313256"/>
      <w:bookmarkEnd w:id="225"/>
      <w:bookmarkStart w:id="226" w:name="_Toc184313253"/>
      <w:bookmarkEnd w:id="226"/>
      <w:bookmarkStart w:id="227" w:name="_Toc184308098"/>
      <w:bookmarkEnd w:id="227"/>
      <w:bookmarkStart w:id="228" w:name="_Toc184314457"/>
      <w:bookmarkEnd w:id="228"/>
      <w:bookmarkStart w:id="229" w:name="_Toc184312105"/>
      <w:bookmarkEnd w:id="229"/>
      <w:bookmarkStart w:id="230" w:name="_Toc184314464"/>
      <w:bookmarkEnd w:id="230"/>
      <w:bookmarkStart w:id="231" w:name="_Toc184314419"/>
      <w:bookmarkEnd w:id="231"/>
      <w:bookmarkStart w:id="232" w:name="_Toc184310312"/>
      <w:bookmarkEnd w:id="232"/>
      <w:bookmarkStart w:id="233" w:name="_Toc184308056"/>
      <w:bookmarkEnd w:id="233"/>
      <w:bookmarkStart w:id="234" w:name="_Toc184308047"/>
      <w:bookmarkEnd w:id="234"/>
      <w:bookmarkStart w:id="235" w:name="_Toc184313272"/>
      <w:bookmarkEnd w:id="235"/>
      <w:bookmarkStart w:id="236" w:name="_Toc184314435"/>
      <w:bookmarkEnd w:id="236"/>
      <w:bookmarkStart w:id="237" w:name="_Toc184310293"/>
      <w:bookmarkEnd w:id="237"/>
      <w:bookmarkStart w:id="238" w:name="_Toc184313281"/>
      <w:bookmarkEnd w:id="238"/>
      <w:bookmarkStart w:id="239" w:name="_Toc184312128"/>
      <w:bookmarkEnd w:id="239"/>
      <w:bookmarkStart w:id="240" w:name="_Toc184314471"/>
      <w:bookmarkEnd w:id="240"/>
      <w:bookmarkStart w:id="241" w:name="_Toc184312104"/>
      <w:bookmarkEnd w:id="241"/>
      <w:bookmarkStart w:id="242" w:name="_Toc184313306"/>
      <w:bookmarkEnd w:id="242"/>
      <w:bookmarkStart w:id="243" w:name="_Toc184314476"/>
      <w:bookmarkEnd w:id="243"/>
      <w:bookmarkStart w:id="244" w:name="_Toc184308084"/>
      <w:bookmarkEnd w:id="244"/>
      <w:bookmarkStart w:id="245" w:name="_Toc184308054"/>
      <w:bookmarkEnd w:id="245"/>
      <w:bookmarkStart w:id="246" w:name="_Toc184314418"/>
      <w:bookmarkEnd w:id="246"/>
      <w:bookmarkStart w:id="247" w:name="_Toc184313305"/>
      <w:bookmarkEnd w:id="247"/>
      <w:bookmarkStart w:id="248" w:name="_Toc184314452"/>
      <w:bookmarkEnd w:id="248"/>
      <w:bookmarkStart w:id="249" w:name="_Toc184313302"/>
      <w:bookmarkEnd w:id="249"/>
      <w:bookmarkStart w:id="250" w:name="_Toc184310333"/>
      <w:bookmarkEnd w:id="250"/>
      <w:bookmarkStart w:id="251" w:name="_Toc184313284"/>
      <w:bookmarkEnd w:id="251"/>
      <w:bookmarkStart w:id="252" w:name="_Toc184310298"/>
      <w:bookmarkEnd w:id="252"/>
      <w:bookmarkStart w:id="253" w:name="_Toc184314456"/>
      <w:bookmarkEnd w:id="253"/>
      <w:bookmarkStart w:id="254" w:name="_Toc184314443"/>
      <w:bookmarkEnd w:id="254"/>
      <w:bookmarkStart w:id="255" w:name="_Toc184312123"/>
      <w:bookmarkEnd w:id="255"/>
      <w:bookmarkStart w:id="256" w:name="_Toc184310321"/>
      <w:bookmarkEnd w:id="256"/>
      <w:bookmarkStart w:id="257" w:name="_Toc184313244"/>
      <w:bookmarkEnd w:id="257"/>
      <w:bookmarkStart w:id="258" w:name="_Toc184308066"/>
      <w:bookmarkEnd w:id="258"/>
      <w:bookmarkStart w:id="259" w:name="_Toc184312069"/>
      <w:bookmarkEnd w:id="259"/>
      <w:bookmarkStart w:id="260" w:name="_Toc184314470"/>
      <w:bookmarkEnd w:id="260"/>
      <w:bookmarkStart w:id="261" w:name="_Toc184313277"/>
      <w:bookmarkEnd w:id="261"/>
      <w:bookmarkStart w:id="262" w:name="_Toc184310300"/>
      <w:bookmarkEnd w:id="262"/>
      <w:bookmarkStart w:id="263" w:name="_Toc184313255"/>
      <w:bookmarkEnd w:id="263"/>
      <w:bookmarkStart w:id="264" w:name="_Toc184314417"/>
      <w:bookmarkEnd w:id="264"/>
      <w:bookmarkStart w:id="265" w:name="_Toc184313268"/>
      <w:bookmarkEnd w:id="265"/>
      <w:bookmarkStart w:id="266" w:name="_Toc184314430"/>
      <w:bookmarkEnd w:id="266"/>
      <w:bookmarkStart w:id="267" w:name="_Toc184314481"/>
      <w:bookmarkEnd w:id="267"/>
      <w:bookmarkStart w:id="268" w:name="_Toc184313249"/>
      <w:bookmarkEnd w:id="268"/>
      <w:bookmarkStart w:id="269" w:name="_Toc184312118"/>
      <w:bookmarkEnd w:id="269"/>
      <w:bookmarkStart w:id="270" w:name="_Toc184313247"/>
      <w:bookmarkEnd w:id="270"/>
      <w:bookmarkStart w:id="271" w:name="_Toc184314422"/>
      <w:bookmarkEnd w:id="271"/>
      <w:bookmarkStart w:id="272" w:name="_Toc184310335"/>
      <w:bookmarkEnd w:id="272"/>
      <w:bookmarkStart w:id="273" w:name="_Toc184308095"/>
      <w:bookmarkEnd w:id="273"/>
      <w:bookmarkStart w:id="274" w:name="_Toc184310294"/>
      <w:bookmarkEnd w:id="274"/>
      <w:bookmarkStart w:id="275" w:name="_Toc184314460"/>
      <w:bookmarkEnd w:id="275"/>
      <w:bookmarkStart w:id="276" w:name="_Toc184314466"/>
      <w:bookmarkEnd w:id="276"/>
      <w:bookmarkStart w:id="277" w:name="_Toc184314413"/>
      <w:bookmarkEnd w:id="277"/>
      <w:bookmarkStart w:id="278" w:name="_Toc184308085"/>
      <w:bookmarkEnd w:id="278"/>
      <w:bookmarkStart w:id="279" w:name="_Toc184308060"/>
      <w:bookmarkEnd w:id="279"/>
      <w:bookmarkStart w:id="280" w:name="_Toc184313269"/>
      <w:bookmarkEnd w:id="280"/>
      <w:bookmarkStart w:id="281" w:name="_Toc184313296"/>
      <w:bookmarkEnd w:id="281"/>
      <w:bookmarkStart w:id="282" w:name="_Toc184314461"/>
      <w:bookmarkEnd w:id="282"/>
      <w:bookmarkStart w:id="283" w:name="_Toc184314427"/>
      <w:bookmarkEnd w:id="283"/>
      <w:bookmarkStart w:id="284" w:name="_Toc184308079"/>
      <w:bookmarkEnd w:id="284"/>
      <w:bookmarkStart w:id="285" w:name="_Toc184314448"/>
      <w:bookmarkEnd w:id="285"/>
      <w:bookmarkStart w:id="286" w:name="_Toc184308040"/>
      <w:bookmarkEnd w:id="286"/>
      <w:bookmarkStart w:id="287" w:name="_Toc184308058"/>
      <w:bookmarkEnd w:id="287"/>
      <w:bookmarkStart w:id="288" w:name="_Toc184313283"/>
      <w:bookmarkEnd w:id="288"/>
      <w:bookmarkStart w:id="289" w:name="_Toc184310297"/>
      <w:bookmarkEnd w:id="289"/>
      <w:bookmarkStart w:id="290" w:name="_Toc184313290"/>
      <w:bookmarkEnd w:id="290"/>
      <w:bookmarkStart w:id="291" w:name="_Toc184308078"/>
      <w:bookmarkEnd w:id="291"/>
      <w:bookmarkStart w:id="292" w:name="_Toc184313286"/>
      <w:bookmarkEnd w:id="292"/>
      <w:bookmarkStart w:id="293" w:name="_Toc184313252"/>
      <w:bookmarkEnd w:id="293"/>
      <w:bookmarkStart w:id="294" w:name="_Toc184314453"/>
      <w:bookmarkEnd w:id="294"/>
      <w:bookmarkStart w:id="295" w:name="_Toc184314463"/>
      <w:bookmarkEnd w:id="295"/>
      <w:bookmarkStart w:id="296" w:name="_Toc184314415"/>
      <w:bookmarkEnd w:id="296"/>
      <w:bookmarkStart w:id="297" w:name="_Toc184310318"/>
      <w:bookmarkEnd w:id="297"/>
      <w:bookmarkStart w:id="298" w:name="_Toc184314445"/>
      <w:bookmarkEnd w:id="298"/>
      <w:bookmarkStart w:id="299" w:name="_Toc184310319"/>
      <w:bookmarkEnd w:id="299"/>
      <w:bookmarkStart w:id="300" w:name="_Toc184312101"/>
      <w:bookmarkEnd w:id="300"/>
      <w:bookmarkStart w:id="301" w:name="_Toc184310289"/>
      <w:bookmarkEnd w:id="301"/>
      <w:bookmarkStart w:id="302" w:name="_Toc184313294"/>
      <w:bookmarkEnd w:id="302"/>
      <w:bookmarkStart w:id="303" w:name="_Toc184312114"/>
      <w:bookmarkEnd w:id="303"/>
      <w:bookmarkStart w:id="304" w:name="_Toc184310320"/>
      <w:bookmarkEnd w:id="304"/>
      <w:bookmarkStart w:id="305" w:name="_Toc184314469"/>
      <w:bookmarkEnd w:id="305"/>
      <w:bookmarkStart w:id="306" w:name="_Toc184312093"/>
      <w:bookmarkEnd w:id="306"/>
      <w:bookmarkStart w:id="307" w:name="_Toc184314421"/>
      <w:bookmarkEnd w:id="307"/>
      <w:bookmarkStart w:id="308" w:name="_Toc184313291"/>
      <w:bookmarkEnd w:id="308"/>
      <w:bookmarkStart w:id="309" w:name="_Toc184314450"/>
      <w:bookmarkEnd w:id="309"/>
      <w:bookmarkStart w:id="310" w:name="_Toc184308099"/>
      <w:bookmarkEnd w:id="310"/>
      <w:bookmarkStart w:id="311" w:name="_Toc184313262"/>
      <w:bookmarkEnd w:id="311"/>
      <w:bookmarkStart w:id="312" w:name="_Toc184308068"/>
      <w:bookmarkEnd w:id="312"/>
      <w:bookmarkStart w:id="313" w:name="_Toc184310275"/>
      <w:bookmarkEnd w:id="313"/>
      <w:bookmarkStart w:id="314" w:name="_Toc184314425"/>
      <w:bookmarkEnd w:id="314"/>
      <w:bookmarkStart w:id="315" w:name="_Toc184308082"/>
      <w:bookmarkEnd w:id="315"/>
      <w:bookmarkStart w:id="316" w:name="_Toc184308052"/>
      <w:bookmarkEnd w:id="316"/>
      <w:bookmarkStart w:id="317" w:name="_Toc184310273"/>
      <w:bookmarkEnd w:id="317"/>
      <w:bookmarkStart w:id="318" w:name="_Toc184313288"/>
      <w:bookmarkEnd w:id="318"/>
      <w:bookmarkStart w:id="319" w:name="_Toc184308061"/>
      <w:bookmarkEnd w:id="319"/>
      <w:bookmarkStart w:id="320" w:name="_Toc184312097"/>
      <w:bookmarkEnd w:id="320"/>
      <w:bookmarkStart w:id="321" w:name="_Toc184313307"/>
      <w:bookmarkEnd w:id="321"/>
      <w:bookmarkStart w:id="322" w:name="_Toc184314434"/>
      <w:bookmarkEnd w:id="322"/>
      <w:bookmarkStart w:id="323" w:name="_Toc184313248"/>
      <w:bookmarkEnd w:id="323"/>
      <w:bookmarkStart w:id="324" w:name="_Toc184308064"/>
      <w:bookmarkEnd w:id="324"/>
      <w:bookmarkStart w:id="325" w:name="_Toc184312072"/>
      <w:bookmarkEnd w:id="325"/>
      <w:bookmarkStart w:id="326" w:name="_Toc184310274"/>
      <w:bookmarkEnd w:id="326"/>
      <w:bookmarkStart w:id="327" w:name="_Toc184312083"/>
      <w:bookmarkEnd w:id="327"/>
      <w:bookmarkStart w:id="328" w:name="_Toc184310316"/>
      <w:bookmarkEnd w:id="328"/>
      <w:bookmarkStart w:id="329" w:name="_Toc184310304"/>
      <w:bookmarkEnd w:id="329"/>
      <w:bookmarkStart w:id="330" w:name="_Toc184310296"/>
      <w:bookmarkEnd w:id="330"/>
      <w:bookmarkStart w:id="331" w:name="_Toc184313254"/>
      <w:bookmarkEnd w:id="331"/>
      <w:bookmarkStart w:id="332" w:name="_Toc184312107"/>
      <w:bookmarkEnd w:id="332"/>
      <w:bookmarkStart w:id="333" w:name="_Toc184312102"/>
      <w:bookmarkEnd w:id="333"/>
      <w:bookmarkStart w:id="334" w:name="_Toc184310284"/>
      <w:bookmarkEnd w:id="334"/>
      <w:bookmarkStart w:id="335" w:name="_Toc184312080"/>
      <w:bookmarkEnd w:id="335"/>
      <w:bookmarkStart w:id="336" w:name="_Toc184310342"/>
      <w:bookmarkEnd w:id="336"/>
      <w:bookmarkStart w:id="337" w:name="_Toc184312091"/>
      <w:bookmarkEnd w:id="337"/>
      <w:bookmarkStart w:id="338" w:name="_Toc184314477"/>
      <w:bookmarkEnd w:id="338"/>
      <w:bookmarkStart w:id="339" w:name="_Toc184308089"/>
      <w:bookmarkEnd w:id="339"/>
      <w:bookmarkStart w:id="340" w:name="_Toc184314416"/>
      <w:bookmarkEnd w:id="340"/>
      <w:bookmarkStart w:id="341" w:name="_Toc184310337"/>
      <w:bookmarkEnd w:id="341"/>
      <w:bookmarkStart w:id="342" w:name="_Toc184308094"/>
      <w:bookmarkEnd w:id="342"/>
      <w:bookmarkStart w:id="343" w:name="_Toc184312115"/>
      <w:bookmarkEnd w:id="343"/>
      <w:bookmarkStart w:id="344" w:name="_Toc184313301"/>
      <w:bookmarkEnd w:id="344"/>
      <w:bookmarkStart w:id="345" w:name="_Toc184308073"/>
      <w:bookmarkEnd w:id="345"/>
      <w:bookmarkStart w:id="346" w:name="_Toc184312135"/>
      <w:bookmarkEnd w:id="346"/>
      <w:bookmarkStart w:id="347" w:name="_Toc184313257"/>
      <w:bookmarkEnd w:id="347"/>
      <w:bookmarkStart w:id="348" w:name="_Toc184313258"/>
      <w:bookmarkEnd w:id="348"/>
      <w:bookmarkStart w:id="349" w:name="_Toc184313299"/>
      <w:bookmarkEnd w:id="349"/>
      <w:bookmarkStart w:id="350" w:name="_Toc184310339"/>
      <w:bookmarkEnd w:id="350"/>
      <w:bookmarkStart w:id="351" w:name="_Toc184310324"/>
      <w:bookmarkEnd w:id="351"/>
      <w:bookmarkStart w:id="352" w:name="_Toc184314442"/>
      <w:bookmarkEnd w:id="352"/>
      <w:bookmarkStart w:id="353" w:name="_Toc184310325"/>
      <w:bookmarkEnd w:id="353"/>
      <w:bookmarkStart w:id="354" w:name="_Toc184312130"/>
      <w:bookmarkEnd w:id="354"/>
      <w:bookmarkStart w:id="355" w:name="_Toc184312089"/>
      <w:bookmarkEnd w:id="355"/>
      <w:bookmarkStart w:id="356" w:name="_Toc184314479"/>
      <w:bookmarkEnd w:id="356"/>
      <w:bookmarkStart w:id="357" w:name="_Toc184308102"/>
      <w:bookmarkEnd w:id="357"/>
      <w:bookmarkStart w:id="358" w:name="_Toc184312084"/>
      <w:bookmarkEnd w:id="358"/>
      <w:bookmarkStart w:id="359" w:name="_Toc184312094"/>
      <w:bookmarkEnd w:id="359"/>
      <w:bookmarkStart w:id="360" w:name="_Toc184308063"/>
      <w:bookmarkEnd w:id="360"/>
      <w:bookmarkStart w:id="361" w:name="_Toc184310336"/>
      <w:bookmarkEnd w:id="361"/>
      <w:bookmarkStart w:id="362" w:name="_Toc184308100"/>
      <w:bookmarkEnd w:id="362"/>
      <w:bookmarkStart w:id="363" w:name="_Toc184308103"/>
      <w:bookmarkEnd w:id="363"/>
      <w:bookmarkStart w:id="364" w:name="_Toc184310285"/>
      <w:bookmarkEnd w:id="364"/>
      <w:bookmarkStart w:id="365" w:name="_Toc184310309"/>
      <w:bookmarkEnd w:id="365"/>
      <w:bookmarkStart w:id="366" w:name="_Toc184310307"/>
      <w:bookmarkEnd w:id="366"/>
      <w:bookmarkStart w:id="367" w:name="_Toc184310287"/>
      <w:bookmarkEnd w:id="367"/>
      <w:bookmarkStart w:id="368" w:name="_Toc184310278"/>
      <w:bookmarkEnd w:id="368"/>
      <w:bookmarkStart w:id="369" w:name="_Toc184312116"/>
      <w:bookmarkEnd w:id="369"/>
      <w:bookmarkStart w:id="370" w:name="_Toc184310277"/>
      <w:bookmarkEnd w:id="370"/>
      <w:bookmarkStart w:id="371" w:name="_Toc184308106"/>
      <w:bookmarkEnd w:id="371"/>
      <w:bookmarkStart w:id="372" w:name="_Toc184312082"/>
      <w:bookmarkEnd w:id="372"/>
      <w:bookmarkStart w:id="373" w:name="_Toc184310291"/>
      <w:bookmarkEnd w:id="373"/>
      <w:bookmarkStart w:id="374" w:name="_Toc184314423"/>
      <w:bookmarkEnd w:id="374"/>
      <w:bookmarkStart w:id="375" w:name="_Toc184308046"/>
      <w:bookmarkEnd w:id="375"/>
      <w:bookmarkStart w:id="376" w:name="_Toc184308048"/>
      <w:bookmarkEnd w:id="376"/>
      <w:bookmarkStart w:id="377" w:name="_Toc184308088"/>
      <w:bookmarkEnd w:id="377"/>
      <w:bookmarkStart w:id="378" w:name="_Toc184308091"/>
      <w:bookmarkEnd w:id="378"/>
      <w:bookmarkStart w:id="379" w:name="_Toc184313308"/>
      <w:bookmarkEnd w:id="379"/>
      <w:bookmarkStart w:id="380" w:name="_Toc184313242"/>
      <w:bookmarkEnd w:id="380"/>
      <w:bookmarkStart w:id="381" w:name="_Toc184312077"/>
      <w:bookmarkEnd w:id="381"/>
      <w:bookmarkStart w:id="382" w:name="_Toc184308049"/>
      <w:bookmarkEnd w:id="382"/>
      <w:bookmarkStart w:id="383" w:name="_Toc184308038"/>
      <w:bookmarkEnd w:id="383"/>
      <w:bookmarkStart w:id="384" w:name="_Toc184308057"/>
      <w:bookmarkEnd w:id="384"/>
      <w:bookmarkStart w:id="385" w:name="_Toc184310334"/>
      <w:bookmarkEnd w:id="385"/>
      <w:bookmarkStart w:id="386" w:name="_Toc184313245"/>
      <w:bookmarkEnd w:id="386"/>
      <w:bookmarkStart w:id="387" w:name="_Toc184310329"/>
      <w:bookmarkEnd w:id="387"/>
      <w:bookmarkStart w:id="388" w:name="_Toc184313303"/>
      <w:bookmarkEnd w:id="388"/>
      <w:bookmarkStart w:id="389" w:name="_Toc184308055"/>
      <w:bookmarkEnd w:id="389"/>
      <w:bookmarkStart w:id="390" w:name="_Toc184313243"/>
      <w:bookmarkEnd w:id="390"/>
      <w:bookmarkStart w:id="391" w:name="_Toc184310276"/>
      <w:bookmarkEnd w:id="391"/>
      <w:bookmarkStart w:id="392" w:name="_Toc184313239"/>
      <w:bookmarkEnd w:id="392"/>
      <w:bookmarkStart w:id="393" w:name="_Toc184313241"/>
      <w:bookmarkEnd w:id="393"/>
      <w:bookmarkStart w:id="394" w:name="_Toc184308077"/>
      <w:bookmarkEnd w:id="394"/>
      <w:bookmarkStart w:id="395" w:name="_Toc184313250"/>
      <w:bookmarkEnd w:id="395"/>
      <w:bookmarkStart w:id="396" w:name="_Toc184313300"/>
      <w:bookmarkEnd w:id="396"/>
      <w:r>
        <w:rPr>
          <w:rFonts w:hint="eastAsia" w:ascii="宋体" w:hAnsi="宋体" w:cs="宋体"/>
          <w:b/>
          <w:sz w:val="36"/>
          <w:szCs w:val="20"/>
        </w:rPr>
        <w:t xml:space="preserve"> 评审办法</w:t>
      </w:r>
    </w:p>
    <w:p>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3"/>
        <w:tblpPr w:leftFromText="180" w:rightFromText="180" w:vertAnchor="text" w:horzAnchor="page" w:tblpX="1031" w:tblpY="126"/>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008"/>
        <w:gridCol w:w="706"/>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368" w:type="pct"/>
            <w:vAlign w:val="center"/>
          </w:tcPr>
          <w:p>
            <w:pPr>
              <w:jc w:val="center"/>
              <w:outlineLvl w:val="0"/>
              <w:rPr>
                <w:rFonts w:ascii="宋体" w:hAnsi="宋体" w:cs="宋体"/>
                <w:bCs/>
                <w:szCs w:val="21"/>
              </w:rPr>
            </w:pPr>
            <w:r>
              <w:rPr>
                <w:rFonts w:hint="eastAsia" w:ascii="宋体" w:hAnsi="宋体" w:cs="宋体"/>
                <w:bCs/>
                <w:szCs w:val="21"/>
              </w:rPr>
              <w:t>序号</w:t>
            </w:r>
          </w:p>
        </w:tc>
        <w:tc>
          <w:tcPr>
            <w:tcW w:w="3402" w:type="pct"/>
            <w:vAlign w:val="center"/>
          </w:tcPr>
          <w:p>
            <w:pPr>
              <w:ind w:firstLine="1365" w:firstLineChars="650"/>
              <w:outlineLvl w:val="0"/>
              <w:rPr>
                <w:rFonts w:ascii="宋体" w:hAnsi="宋体" w:cs="宋体"/>
                <w:bCs/>
                <w:szCs w:val="21"/>
              </w:rPr>
            </w:pPr>
            <w:r>
              <w:rPr>
                <w:rFonts w:hint="eastAsia" w:ascii="宋体" w:hAnsi="宋体" w:cs="宋体"/>
                <w:bCs/>
                <w:szCs w:val="21"/>
              </w:rPr>
              <w:t>评审标准</w:t>
            </w:r>
          </w:p>
        </w:tc>
        <w:tc>
          <w:tcPr>
            <w:tcW w:w="343" w:type="pct"/>
            <w:vAlign w:val="center"/>
          </w:tcPr>
          <w:p>
            <w:pPr>
              <w:jc w:val="center"/>
              <w:outlineLvl w:val="0"/>
              <w:rPr>
                <w:rFonts w:ascii="宋体" w:hAnsi="宋体" w:cs="宋体"/>
                <w:bCs/>
                <w:szCs w:val="21"/>
              </w:rPr>
            </w:pPr>
            <w:r>
              <w:rPr>
                <w:rFonts w:hint="eastAsia" w:ascii="宋体" w:hAnsi="宋体" w:cs="宋体"/>
                <w:bCs/>
                <w:szCs w:val="21"/>
              </w:rPr>
              <w:t>权重</w:t>
            </w:r>
          </w:p>
        </w:tc>
        <w:tc>
          <w:tcPr>
            <w:tcW w:w="885" w:type="pct"/>
            <w:vAlign w:val="center"/>
          </w:tcPr>
          <w:p>
            <w:pPr>
              <w:jc w:val="center"/>
              <w:outlineLvl w:val="0"/>
              <w:rPr>
                <w:rFonts w:ascii="宋体" w:hAnsi="宋体" w:cs="宋体"/>
                <w:bCs/>
                <w:szCs w:val="21"/>
              </w:rPr>
            </w:pPr>
            <w:r>
              <w:rPr>
                <w:rFonts w:hint="eastAsia" w:ascii="宋体" w:hAnsi="宋体" w:cs="宋体"/>
                <w:bCs/>
                <w:szCs w:val="21"/>
              </w:rPr>
              <w:t>响应文件中评审标准相应的商务技术资料目录</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368" w:type="pct"/>
            <w:vAlign w:val="center"/>
          </w:tcPr>
          <w:p>
            <w:pPr>
              <w:ind w:firstLine="210" w:firstLineChars="100"/>
              <w:outlineLvl w:val="0"/>
              <w:rPr>
                <w:rFonts w:ascii="宋体" w:hAnsi="宋体" w:cs="宋体"/>
                <w:szCs w:val="21"/>
              </w:rPr>
            </w:pPr>
            <w:r>
              <w:rPr>
                <w:rFonts w:hint="eastAsia" w:ascii="宋体" w:hAnsi="宋体" w:cs="宋体"/>
                <w:szCs w:val="21"/>
              </w:rPr>
              <w:t>1</w:t>
            </w:r>
          </w:p>
        </w:tc>
        <w:tc>
          <w:tcPr>
            <w:tcW w:w="3402" w:type="pct"/>
            <w:vAlign w:val="center"/>
          </w:tcPr>
          <w:p>
            <w:pPr>
              <w:jc w:val="left"/>
              <w:outlineLvl w:val="0"/>
              <w:rPr>
                <w:rFonts w:ascii="宋体" w:hAnsi="宋体" w:cs="宋体"/>
                <w:szCs w:val="21"/>
              </w:rPr>
            </w:pPr>
            <w:r>
              <w:rPr>
                <w:rFonts w:hint="eastAsia" w:ascii="宋体" w:hAnsi="宋体" w:cs="宋体"/>
                <w:szCs w:val="21"/>
                <w:lang w:val="zh-CN"/>
              </w:rPr>
              <w:t>供应商</w:t>
            </w:r>
            <w:r>
              <w:rPr>
                <w:rFonts w:hint="eastAsia" w:ascii="宋体" w:hAnsi="宋体" w:cs="宋体"/>
                <w:szCs w:val="21"/>
              </w:rPr>
              <w:t>自2019年1月1日以来</w:t>
            </w:r>
            <w:r>
              <w:rPr>
                <w:rFonts w:hint="eastAsia" w:ascii="宋体" w:hAnsi="宋体" w:cs="宋体"/>
                <w:szCs w:val="21"/>
                <w:lang w:val="zh-CN"/>
              </w:rPr>
              <w:t>承担过</w:t>
            </w:r>
            <w:r>
              <w:rPr>
                <w:rFonts w:hint="eastAsia" w:ascii="宋体" w:hAnsi="宋体" w:cs="宋体"/>
                <w:szCs w:val="21"/>
              </w:rPr>
              <w:t>医院类似项目业绩的</w:t>
            </w:r>
            <w:r>
              <w:rPr>
                <w:rFonts w:hint="eastAsia" w:ascii="宋体" w:hAnsi="宋体" w:cs="宋体"/>
                <w:szCs w:val="21"/>
                <w:lang w:val="zh-CN"/>
              </w:rPr>
              <w:t>，</w:t>
            </w:r>
            <w:r>
              <w:rPr>
                <w:rFonts w:hint="eastAsia" w:hAnsi="宋体" w:cs="宋体"/>
                <w:kern w:val="0"/>
                <w:szCs w:val="21"/>
              </w:rPr>
              <w:t>需</w:t>
            </w:r>
            <w:r>
              <w:rPr>
                <w:szCs w:val="21"/>
              </w:rPr>
              <w:t>提供中标通知书</w:t>
            </w:r>
            <w:r>
              <w:rPr>
                <w:rFonts w:hint="eastAsia"/>
                <w:szCs w:val="21"/>
              </w:rPr>
              <w:t>和</w:t>
            </w:r>
            <w:r>
              <w:rPr>
                <w:szCs w:val="21"/>
              </w:rPr>
              <w:t>施工合同复印件</w:t>
            </w:r>
            <w:r>
              <w:rPr>
                <w:rFonts w:hint="eastAsia"/>
                <w:szCs w:val="21"/>
              </w:rPr>
              <w:t>以及竣工证明，</w:t>
            </w:r>
            <w:r>
              <w:rPr>
                <w:rFonts w:hint="eastAsia" w:hAnsi="宋体" w:cs="宋体"/>
                <w:kern w:val="0"/>
                <w:szCs w:val="21"/>
              </w:rPr>
              <w:t>同一个用户不重复得分，</w:t>
            </w:r>
            <w:r>
              <w:rPr>
                <w:rFonts w:hint="eastAsia" w:ascii="宋体" w:hAnsi="宋体" w:cs="宋体"/>
                <w:szCs w:val="21"/>
                <w:lang w:val="zh-CN"/>
              </w:rPr>
              <w:t>每一个得</w:t>
            </w:r>
            <w:r>
              <w:rPr>
                <w:rFonts w:hint="eastAsia" w:ascii="宋体" w:hAnsi="宋体" w:cs="宋体"/>
                <w:szCs w:val="21"/>
              </w:rPr>
              <w:t>0.5</w:t>
            </w:r>
            <w:r>
              <w:rPr>
                <w:rFonts w:hint="eastAsia" w:ascii="宋体" w:hAnsi="宋体" w:cs="宋体"/>
                <w:szCs w:val="21"/>
                <w:lang w:val="zh-CN"/>
              </w:rPr>
              <w:t>分，</w:t>
            </w:r>
            <w:r>
              <w:rPr>
                <w:rFonts w:hint="eastAsia" w:ascii="宋体" w:hAnsi="宋体" w:cs="宋体"/>
                <w:szCs w:val="21"/>
              </w:rPr>
              <w:t>最高得1.5分。</w:t>
            </w:r>
          </w:p>
          <w:p>
            <w:pPr>
              <w:outlineLvl w:val="0"/>
              <w:rPr>
                <w:rFonts w:ascii="宋体" w:hAnsi="宋体" w:cs="宋体"/>
                <w:szCs w:val="21"/>
              </w:rPr>
            </w:pPr>
            <w:r>
              <w:rPr>
                <w:rFonts w:hint="eastAsia" w:ascii="宋体" w:hAnsi="宋体" w:cs="宋体"/>
                <w:szCs w:val="21"/>
              </w:rPr>
              <w:t>【证明材料】施工合同，时间以合同签订时间为准。</w:t>
            </w:r>
          </w:p>
        </w:tc>
        <w:tc>
          <w:tcPr>
            <w:tcW w:w="343" w:type="pct"/>
            <w:vAlign w:val="center"/>
          </w:tcPr>
          <w:p>
            <w:pPr>
              <w:jc w:val="center"/>
              <w:outlineLvl w:val="0"/>
              <w:rPr>
                <w:rFonts w:ascii="宋体" w:hAnsi="宋体" w:cs="宋体"/>
                <w:szCs w:val="21"/>
              </w:rPr>
            </w:pPr>
            <w:r>
              <w:rPr>
                <w:rFonts w:hint="eastAsia" w:ascii="宋体" w:hAnsi="宋体" w:cs="宋体"/>
                <w:szCs w:val="21"/>
              </w:rPr>
              <w:t>1.5</w:t>
            </w:r>
          </w:p>
        </w:tc>
        <w:tc>
          <w:tcPr>
            <w:tcW w:w="885" w:type="pct"/>
            <w:vAlign w:val="center"/>
          </w:tcPr>
          <w:p>
            <w:pPr>
              <w:jc w:val="left"/>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68" w:type="pct"/>
            <w:vAlign w:val="center"/>
          </w:tcPr>
          <w:p>
            <w:pPr>
              <w:jc w:val="center"/>
              <w:outlineLvl w:val="0"/>
              <w:rPr>
                <w:rFonts w:ascii="宋体" w:hAnsi="宋体" w:cs="宋体"/>
                <w:szCs w:val="21"/>
              </w:rPr>
            </w:pPr>
            <w:r>
              <w:rPr>
                <w:rFonts w:hint="eastAsia" w:ascii="宋体" w:hAnsi="宋体" w:cs="宋体"/>
                <w:szCs w:val="21"/>
              </w:rPr>
              <w:t>2</w:t>
            </w:r>
          </w:p>
        </w:tc>
        <w:tc>
          <w:tcPr>
            <w:tcW w:w="3402" w:type="pct"/>
            <w:vAlign w:val="center"/>
          </w:tcPr>
          <w:p>
            <w:pPr>
              <w:outlineLvl w:val="0"/>
              <w:rPr>
                <w:rFonts w:ascii="宋体" w:hAnsi="宋体" w:cs="宋体"/>
                <w:szCs w:val="21"/>
              </w:rPr>
            </w:pPr>
            <w:r>
              <w:rPr>
                <w:rFonts w:hint="eastAsia" w:ascii="宋体" w:hAnsi="宋体" w:cs="宋体"/>
                <w:szCs w:val="21"/>
              </w:rPr>
              <w:t>拟派项目负责人具中级工程师职及以上的得1分。</w:t>
            </w:r>
          </w:p>
          <w:p>
            <w:pPr>
              <w:outlineLvl w:val="0"/>
              <w:rPr>
                <w:rFonts w:ascii="宋体" w:hAnsi="宋体" w:cs="宋体"/>
                <w:szCs w:val="21"/>
              </w:rPr>
            </w:pPr>
            <w:r>
              <w:rPr>
                <w:rFonts w:hint="eastAsia" w:ascii="宋体" w:hAnsi="宋体" w:cs="宋体"/>
                <w:szCs w:val="21"/>
              </w:rPr>
              <w:t>【证明材料】有效的职称证书扫描件加盖公章。</w:t>
            </w:r>
          </w:p>
        </w:tc>
        <w:tc>
          <w:tcPr>
            <w:tcW w:w="343" w:type="pct"/>
            <w:vAlign w:val="center"/>
          </w:tcPr>
          <w:p>
            <w:pPr>
              <w:jc w:val="center"/>
              <w:outlineLvl w:val="0"/>
              <w:rPr>
                <w:rFonts w:ascii="宋体" w:hAnsi="宋体" w:cs="宋体"/>
                <w:szCs w:val="21"/>
              </w:rPr>
            </w:pPr>
            <w:r>
              <w:rPr>
                <w:rFonts w:hint="eastAsia" w:ascii="宋体" w:hAnsi="宋体" w:cs="宋体"/>
                <w:szCs w:val="21"/>
              </w:rPr>
              <w:t>1</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68" w:type="pct"/>
            <w:vAlign w:val="center"/>
          </w:tcPr>
          <w:p>
            <w:pPr>
              <w:jc w:val="center"/>
              <w:outlineLvl w:val="0"/>
              <w:rPr>
                <w:rFonts w:ascii="宋体" w:hAnsi="宋体" w:cs="宋体"/>
                <w:szCs w:val="21"/>
              </w:rPr>
            </w:pPr>
            <w:r>
              <w:rPr>
                <w:rFonts w:hint="eastAsia" w:ascii="宋体" w:hAnsi="宋体" w:cs="宋体"/>
                <w:szCs w:val="21"/>
              </w:rPr>
              <w:t>3</w:t>
            </w:r>
          </w:p>
        </w:tc>
        <w:tc>
          <w:tcPr>
            <w:tcW w:w="3402" w:type="pct"/>
            <w:vAlign w:val="center"/>
          </w:tcPr>
          <w:p>
            <w:pPr>
              <w:outlineLvl w:val="0"/>
              <w:rPr>
                <w:rFonts w:ascii="宋体" w:hAnsi="宋体" w:cs="宋体"/>
                <w:szCs w:val="21"/>
              </w:rPr>
            </w:pPr>
            <w:r>
              <w:rPr>
                <w:rFonts w:hint="eastAsia" w:ascii="宋体" w:hAnsi="宋体" w:cs="宋体"/>
                <w:szCs w:val="21"/>
                <w:lang w:val="zh-CN"/>
              </w:rPr>
              <w:t>供应商</w:t>
            </w:r>
            <w:r>
              <w:rPr>
                <w:rFonts w:hint="eastAsia" w:ascii="宋体" w:hAnsi="宋体" w:cs="宋体"/>
                <w:szCs w:val="21"/>
              </w:rPr>
              <w:t>具有有效的</w:t>
            </w:r>
            <w:r>
              <w:rPr>
                <w:rFonts w:hint="eastAsia" w:ascii="宋体" w:hAnsi="宋体" w:cs="宋体"/>
                <w:szCs w:val="21"/>
                <w:lang w:val="zh-CN"/>
              </w:rPr>
              <w:t>质量管理体系认证证书、环境管理体系认证证书、职业健康安全管理体系认证</w:t>
            </w:r>
            <w:r>
              <w:rPr>
                <w:rFonts w:hint="eastAsia" w:ascii="宋体" w:hAnsi="宋体" w:cs="宋体"/>
                <w:szCs w:val="21"/>
              </w:rPr>
              <w:t>的每个得1分，最高得3分。</w:t>
            </w:r>
          </w:p>
          <w:p>
            <w:pPr>
              <w:outlineLvl w:val="0"/>
              <w:rPr>
                <w:rFonts w:ascii="宋体" w:hAnsi="宋体" w:cs="宋体"/>
                <w:szCs w:val="21"/>
                <w:lang w:val="zh-CN"/>
              </w:rPr>
            </w:pPr>
            <w:r>
              <w:rPr>
                <w:rFonts w:hint="eastAsia" w:ascii="宋体" w:hAnsi="宋体" w:cs="宋体"/>
                <w:szCs w:val="21"/>
              </w:rPr>
              <w:t>【证明材料】</w:t>
            </w:r>
            <w:r>
              <w:rPr>
                <w:rFonts w:hint="eastAsia" w:ascii="宋体" w:hAnsi="宋体" w:cs="宋体"/>
                <w:szCs w:val="21"/>
                <w:lang w:val="zh-CN"/>
              </w:rPr>
              <w:t>管理体系认证</w:t>
            </w:r>
            <w:r>
              <w:rPr>
                <w:rFonts w:hint="eastAsia" w:ascii="宋体" w:hAnsi="宋体" w:cs="宋体"/>
                <w:szCs w:val="21"/>
              </w:rPr>
              <w:t>证书扫描件加盖公章。</w:t>
            </w:r>
          </w:p>
        </w:tc>
        <w:tc>
          <w:tcPr>
            <w:tcW w:w="343" w:type="pct"/>
            <w:vAlign w:val="center"/>
          </w:tcPr>
          <w:p>
            <w:pPr>
              <w:jc w:val="center"/>
              <w:outlineLvl w:val="0"/>
              <w:rPr>
                <w:rFonts w:ascii="宋体" w:hAnsi="宋体" w:cs="宋体"/>
                <w:szCs w:val="21"/>
                <w:lang w:val="zh-CN"/>
              </w:rPr>
            </w:pPr>
            <w:r>
              <w:rPr>
                <w:rFonts w:hint="eastAsia" w:ascii="宋体" w:hAnsi="宋体" w:cs="宋体"/>
                <w:szCs w:val="21"/>
                <w:lang w:val="zh-CN"/>
              </w:rPr>
              <w:t>3</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368" w:type="pct"/>
            <w:vAlign w:val="center"/>
          </w:tcPr>
          <w:p>
            <w:pPr>
              <w:jc w:val="center"/>
              <w:outlineLvl w:val="0"/>
              <w:rPr>
                <w:rFonts w:ascii="宋体" w:hAnsi="宋体" w:cs="宋体"/>
                <w:szCs w:val="21"/>
              </w:rPr>
            </w:pPr>
            <w:r>
              <w:rPr>
                <w:rFonts w:hint="eastAsia" w:ascii="宋体" w:hAnsi="宋体" w:cs="宋体"/>
                <w:szCs w:val="21"/>
              </w:rPr>
              <w:t>4</w:t>
            </w:r>
          </w:p>
        </w:tc>
        <w:tc>
          <w:tcPr>
            <w:tcW w:w="3402" w:type="pct"/>
            <w:vAlign w:val="center"/>
          </w:tcPr>
          <w:p>
            <w:pPr>
              <w:outlineLvl w:val="0"/>
              <w:rPr>
                <w:rFonts w:ascii="宋体" w:hAnsi="宋体" w:cs="宋体"/>
              </w:rPr>
            </w:pPr>
            <w:r>
              <w:rPr>
                <w:rFonts w:hint="eastAsia" w:ascii="宋体" w:hAnsi="宋体" w:cs="宋体"/>
              </w:rPr>
              <w:t>工期承诺、进度计划和控制措施：</w:t>
            </w:r>
          </w:p>
          <w:p>
            <w:pPr>
              <w:outlineLvl w:val="0"/>
              <w:rPr>
                <w:rFonts w:ascii="宋体" w:hAnsi="宋体" w:cs="宋体"/>
              </w:rPr>
            </w:pPr>
            <w:r>
              <w:rPr>
                <w:rFonts w:hint="eastAsia" w:ascii="宋体" w:hAnsi="宋体" w:cs="宋体"/>
              </w:rPr>
              <w:t>1）工期承诺有利于采购人及项目的实施，进度计划合理，控制措施切实可行，得3分；</w:t>
            </w:r>
          </w:p>
          <w:p>
            <w:pPr>
              <w:outlineLvl w:val="0"/>
              <w:rPr>
                <w:rFonts w:ascii="宋体" w:hAnsi="宋体" w:cs="宋体"/>
              </w:rPr>
            </w:pPr>
            <w:r>
              <w:rPr>
                <w:rFonts w:hint="eastAsia" w:ascii="宋体" w:hAnsi="宋体" w:cs="宋体"/>
              </w:rPr>
              <w:t>2）工期承诺基本满足采购人及项目的实施，进度计划较合理，控制措施基本可行，得2分；</w:t>
            </w:r>
          </w:p>
          <w:p>
            <w:pPr>
              <w:outlineLvl w:val="0"/>
              <w:rPr>
                <w:rFonts w:ascii="宋体" w:hAnsi="宋体" w:cs="宋体"/>
              </w:rPr>
            </w:pPr>
            <w:r>
              <w:rPr>
                <w:rFonts w:hint="eastAsia" w:ascii="宋体" w:hAnsi="宋体" w:cs="宋体"/>
              </w:rPr>
              <w:t>3）工期承诺不有利于采购人及项目的实施，和进度计划不合理，控制措施不可行，得1分；</w:t>
            </w:r>
          </w:p>
          <w:p>
            <w:pPr>
              <w:outlineLvl w:val="0"/>
              <w:rPr>
                <w:rFonts w:ascii="宋体" w:hAnsi="宋体" w:cs="宋体"/>
              </w:rPr>
            </w:pPr>
            <w:r>
              <w:rPr>
                <w:rFonts w:hint="eastAsia" w:ascii="宋体" w:hAnsi="宋体" w:cs="宋体"/>
              </w:rPr>
              <w:t>4）未提供不得分。</w:t>
            </w:r>
          </w:p>
        </w:tc>
        <w:tc>
          <w:tcPr>
            <w:tcW w:w="343" w:type="pct"/>
            <w:vAlign w:val="center"/>
          </w:tcPr>
          <w:p>
            <w:pPr>
              <w:jc w:val="center"/>
              <w:outlineLvl w:val="0"/>
              <w:rPr>
                <w:rFonts w:ascii="宋体" w:hAnsi="宋体" w:cs="宋体"/>
                <w:szCs w:val="21"/>
              </w:rPr>
            </w:pPr>
            <w:r>
              <w:rPr>
                <w:rFonts w:hint="eastAsia" w:ascii="宋体" w:hAnsi="宋体" w:cs="宋体"/>
                <w:szCs w:val="21"/>
              </w:rPr>
              <w:t>3</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368" w:type="pct"/>
            <w:vAlign w:val="center"/>
          </w:tcPr>
          <w:p>
            <w:pPr>
              <w:jc w:val="center"/>
              <w:outlineLvl w:val="0"/>
              <w:rPr>
                <w:rFonts w:ascii="宋体" w:hAnsi="宋体" w:cs="宋体"/>
                <w:szCs w:val="21"/>
              </w:rPr>
            </w:pPr>
            <w:r>
              <w:rPr>
                <w:rFonts w:hint="eastAsia" w:ascii="宋体" w:hAnsi="宋体" w:cs="宋体"/>
                <w:szCs w:val="21"/>
              </w:rPr>
              <w:t>5</w:t>
            </w:r>
          </w:p>
        </w:tc>
        <w:tc>
          <w:tcPr>
            <w:tcW w:w="3402" w:type="pct"/>
            <w:vAlign w:val="center"/>
          </w:tcPr>
          <w:p>
            <w:pPr>
              <w:snapToGrid w:val="0"/>
              <w:outlineLvl w:val="0"/>
              <w:rPr>
                <w:rFonts w:ascii="宋体" w:hAnsi="宋体" w:cs="宋体"/>
                <w:szCs w:val="21"/>
              </w:rPr>
            </w:pPr>
            <w:r>
              <w:rPr>
                <w:rFonts w:hint="eastAsia" w:ascii="宋体" w:hAnsi="宋体" w:cs="宋体"/>
                <w:szCs w:val="21"/>
              </w:rPr>
              <w:t>供应商施工组织设计方案编制是否全面、合理，具有针对性，尤其对医院情况的熟悉，对本工程要求理解程度。</w:t>
            </w:r>
          </w:p>
          <w:p>
            <w:pPr>
              <w:snapToGrid w:val="0"/>
              <w:outlineLvl w:val="0"/>
              <w:rPr>
                <w:rFonts w:ascii="宋体" w:hAnsi="宋体" w:cs="宋体"/>
                <w:szCs w:val="21"/>
              </w:rPr>
            </w:pPr>
            <w:r>
              <w:rPr>
                <w:rFonts w:hint="eastAsia" w:ascii="宋体" w:hAnsi="宋体" w:cs="宋体"/>
                <w:szCs w:val="21"/>
              </w:rPr>
              <w:t>1）方案全面合理、具有针对性，对医院情况熟悉，对本工程要求理解透彻的得5分；</w:t>
            </w:r>
          </w:p>
          <w:p>
            <w:pPr>
              <w:snapToGrid w:val="0"/>
              <w:outlineLvl w:val="0"/>
              <w:rPr>
                <w:rFonts w:ascii="宋体" w:hAnsi="宋体" w:cs="宋体"/>
                <w:szCs w:val="21"/>
              </w:rPr>
            </w:pPr>
            <w:r>
              <w:rPr>
                <w:rFonts w:hint="eastAsia" w:ascii="宋体" w:hAnsi="宋体" w:cs="宋体"/>
                <w:szCs w:val="21"/>
              </w:rPr>
              <w:t>2）方案较为全面合理、有一定的针对性，对医院情况也较为熟悉，对本工程要求基本理解的得3分；</w:t>
            </w:r>
          </w:p>
          <w:p>
            <w:pPr>
              <w:snapToGrid w:val="0"/>
              <w:outlineLvl w:val="0"/>
              <w:rPr>
                <w:rFonts w:ascii="宋体" w:hAnsi="宋体" w:cs="宋体"/>
                <w:szCs w:val="21"/>
              </w:rPr>
            </w:pPr>
            <w:r>
              <w:rPr>
                <w:rFonts w:hint="eastAsia" w:ascii="宋体" w:hAnsi="宋体" w:cs="宋体"/>
                <w:szCs w:val="21"/>
              </w:rPr>
              <w:t>3）方案简单，针对性、对医院的了解情况以及对本工程要求的理解有所欠缺的得2分；</w:t>
            </w:r>
          </w:p>
          <w:p>
            <w:pPr>
              <w:snapToGrid w:val="0"/>
              <w:outlineLvl w:val="0"/>
              <w:rPr>
                <w:rFonts w:ascii="宋体" w:hAnsi="宋体" w:cs="宋体"/>
                <w:szCs w:val="21"/>
              </w:rPr>
            </w:pPr>
            <w:r>
              <w:rPr>
                <w:rFonts w:hint="eastAsia" w:ascii="宋体" w:hAnsi="宋体" w:cs="宋体"/>
                <w:szCs w:val="21"/>
              </w:rPr>
              <w:t>4）方案合理、缺乏针对性，或者对医院情况不熟悉，对本工程要求理解有偏差的得1分；</w:t>
            </w:r>
          </w:p>
          <w:p>
            <w:pPr>
              <w:outlineLvl w:val="0"/>
              <w:rPr>
                <w:rFonts w:ascii="宋体" w:hAnsi="宋体" w:cs="宋体"/>
              </w:rPr>
            </w:pPr>
            <w:r>
              <w:rPr>
                <w:rFonts w:hint="eastAsia" w:ascii="宋体" w:hAnsi="宋体" w:cs="宋体"/>
                <w:szCs w:val="21"/>
              </w:rPr>
              <w:t>5）未提供不得分。</w:t>
            </w:r>
          </w:p>
        </w:tc>
        <w:tc>
          <w:tcPr>
            <w:tcW w:w="343" w:type="pct"/>
            <w:vAlign w:val="center"/>
          </w:tcPr>
          <w:p>
            <w:pPr>
              <w:jc w:val="center"/>
              <w:outlineLvl w:val="0"/>
              <w:rPr>
                <w:rFonts w:ascii="宋体" w:hAnsi="宋体" w:cs="宋体"/>
                <w:szCs w:val="21"/>
              </w:rPr>
            </w:pPr>
            <w:r>
              <w:rPr>
                <w:rFonts w:hint="eastAsia" w:ascii="宋体" w:hAnsi="宋体" w:cs="宋体"/>
                <w:szCs w:val="21"/>
              </w:rPr>
              <w:t>5</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368" w:type="pct"/>
            <w:vAlign w:val="center"/>
          </w:tcPr>
          <w:p>
            <w:pPr>
              <w:jc w:val="center"/>
              <w:outlineLvl w:val="0"/>
              <w:rPr>
                <w:rFonts w:ascii="宋体" w:hAnsi="宋体" w:cs="宋体"/>
                <w:szCs w:val="21"/>
              </w:rPr>
            </w:pPr>
            <w:r>
              <w:rPr>
                <w:rFonts w:hint="eastAsia" w:ascii="宋体" w:hAnsi="宋体" w:cs="宋体"/>
                <w:szCs w:val="21"/>
              </w:rPr>
              <w:t>6</w:t>
            </w:r>
          </w:p>
        </w:tc>
        <w:tc>
          <w:tcPr>
            <w:tcW w:w="3402" w:type="pct"/>
            <w:vAlign w:val="center"/>
          </w:tcPr>
          <w:p>
            <w:pPr>
              <w:widowControl/>
            </w:pPr>
            <w:r>
              <w:t>在保修期内，根据投标人是否提供售后服务及售后服务内容的详细有效情况</w:t>
            </w:r>
            <w:r>
              <w:rPr>
                <w:rFonts w:hint="eastAsia"/>
              </w:rPr>
              <w:t>：</w:t>
            </w:r>
          </w:p>
          <w:p>
            <w:pPr>
              <w:widowControl/>
              <w:rPr>
                <w:szCs w:val="21"/>
              </w:rPr>
            </w:pPr>
            <w:r>
              <w:rPr>
                <w:rFonts w:hint="eastAsia"/>
                <w:szCs w:val="21"/>
              </w:rPr>
              <w:t xml:space="preserve">1) </w:t>
            </w:r>
            <w:r>
              <w:t>售后服务及售后服务内容</w:t>
            </w:r>
            <w:r>
              <w:rPr>
                <w:rFonts w:hint="eastAsia"/>
                <w:szCs w:val="21"/>
              </w:rPr>
              <w:t>方案完善，得3分；</w:t>
            </w:r>
          </w:p>
          <w:p>
            <w:pPr>
              <w:widowControl/>
              <w:rPr>
                <w:szCs w:val="21"/>
              </w:rPr>
            </w:pPr>
            <w:r>
              <w:rPr>
                <w:rFonts w:hint="eastAsia"/>
                <w:szCs w:val="21"/>
              </w:rPr>
              <w:t xml:space="preserve">2) </w:t>
            </w:r>
            <w:r>
              <w:t>售后服务及售后服务内容</w:t>
            </w:r>
            <w:r>
              <w:rPr>
                <w:rFonts w:hint="eastAsia"/>
                <w:szCs w:val="21"/>
              </w:rPr>
              <w:t>方案较完善，得2分；</w:t>
            </w:r>
          </w:p>
          <w:p>
            <w:pPr>
              <w:outlineLvl w:val="0"/>
              <w:rPr>
                <w:szCs w:val="21"/>
              </w:rPr>
            </w:pPr>
            <w:r>
              <w:rPr>
                <w:rFonts w:hint="eastAsia"/>
                <w:szCs w:val="21"/>
              </w:rPr>
              <w:t xml:space="preserve">3) </w:t>
            </w:r>
            <w:r>
              <w:t>售后服务及售后服务内容</w:t>
            </w:r>
            <w:r>
              <w:rPr>
                <w:rFonts w:hint="eastAsia"/>
                <w:szCs w:val="21"/>
              </w:rPr>
              <w:t>方案较差，得1分；</w:t>
            </w:r>
          </w:p>
          <w:p>
            <w:pPr>
              <w:outlineLvl w:val="0"/>
              <w:rPr>
                <w:szCs w:val="21"/>
              </w:rPr>
            </w:pPr>
            <w:r>
              <w:rPr>
                <w:rFonts w:hint="eastAsia" w:ascii="宋体" w:hAnsi="宋体" w:cs="宋体"/>
              </w:rPr>
              <w:t>4）未提供不得分。</w:t>
            </w:r>
          </w:p>
        </w:tc>
        <w:tc>
          <w:tcPr>
            <w:tcW w:w="343" w:type="pct"/>
            <w:vAlign w:val="center"/>
          </w:tcPr>
          <w:p>
            <w:pPr>
              <w:jc w:val="center"/>
              <w:outlineLvl w:val="0"/>
              <w:rPr>
                <w:rFonts w:ascii="宋体" w:hAnsi="宋体" w:cs="宋体"/>
                <w:szCs w:val="21"/>
              </w:rPr>
            </w:pPr>
            <w:r>
              <w:rPr>
                <w:rFonts w:hint="eastAsia" w:ascii="宋体" w:hAnsi="宋体" w:cs="宋体"/>
                <w:szCs w:val="21"/>
              </w:rPr>
              <w:t>3</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368" w:type="pct"/>
            <w:vAlign w:val="center"/>
          </w:tcPr>
          <w:p>
            <w:pPr>
              <w:jc w:val="center"/>
              <w:outlineLvl w:val="0"/>
              <w:rPr>
                <w:rFonts w:ascii="宋体" w:hAnsi="宋体" w:cs="宋体"/>
                <w:szCs w:val="21"/>
              </w:rPr>
            </w:pPr>
            <w:r>
              <w:rPr>
                <w:rFonts w:hint="eastAsia" w:ascii="宋体" w:hAnsi="宋体" w:cs="宋体"/>
                <w:szCs w:val="21"/>
              </w:rPr>
              <w:t>7</w:t>
            </w:r>
          </w:p>
        </w:tc>
        <w:tc>
          <w:tcPr>
            <w:tcW w:w="3402" w:type="pct"/>
            <w:vAlign w:val="center"/>
          </w:tcPr>
          <w:p>
            <w:pPr>
              <w:snapToGrid w:val="0"/>
              <w:outlineLvl w:val="0"/>
              <w:rPr>
                <w:rFonts w:ascii="宋体" w:hAnsi="宋体" w:cs="宋体"/>
                <w:szCs w:val="21"/>
              </w:rPr>
            </w:pPr>
            <w:r>
              <w:rPr>
                <w:rFonts w:hint="eastAsia" w:ascii="宋体" w:hAnsi="宋体" w:cs="宋体"/>
                <w:szCs w:val="21"/>
              </w:rPr>
              <w:t>供应商针对采购人杭州市第七人民医院的运营特点及自身实际施工经验提出的合理化建议，并根据项目过程可能发生的困难提出相应的解决方案或规避手段。</w:t>
            </w:r>
          </w:p>
          <w:p>
            <w:pPr>
              <w:snapToGrid w:val="0"/>
              <w:outlineLvl w:val="0"/>
              <w:rPr>
                <w:rFonts w:ascii="宋体" w:hAnsi="宋体" w:cs="宋体"/>
                <w:szCs w:val="21"/>
              </w:rPr>
            </w:pPr>
            <w:r>
              <w:rPr>
                <w:rFonts w:hint="eastAsia" w:ascii="宋体" w:hAnsi="宋体" w:cs="宋体"/>
                <w:szCs w:val="21"/>
              </w:rPr>
              <w:t>1）建议合理，方案清晰、完整，完全吻合项目需求的得6分；</w:t>
            </w:r>
          </w:p>
          <w:p>
            <w:pPr>
              <w:snapToGrid w:val="0"/>
              <w:outlineLvl w:val="0"/>
              <w:rPr>
                <w:rFonts w:ascii="宋体" w:hAnsi="宋体" w:cs="宋体"/>
                <w:szCs w:val="21"/>
              </w:rPr>
            </w:pPr>
            <w:r>
              <w:rPr>
                <w:rFonts w:hint="eastAsia" w:ascii="宋体" w:hAnsi="宋体" w:cs="宋体"/>
                <w:szCs w:val="21"/>
              </w:rPr>
              <w:t>2）建议较为合理，方案基本清晰、完整、吻合项目需求的得4分；</w:t>
            </w:r>
          </w:p>
          <w:p>
            <w:pPr>
              <w:snapToGrid w:val="0"/>
              <w:outlineLvl w:val="0"/>
              <w:rPr>
                <w:rFonts w:ascii="宋体" w:hAnsi="宋体" w:cs="宋体"/>
                <w:szCs w:val="21"/>
              </w:rPr>
            </w:pPr>
            <w:r>
              <w:rPr>
                <w:rFonts w:hint="eastAsia" w:ascii="宋体" w:hAnsi="宋体" w:cs="宋体"/>
                <w:szCs w:val="21"/>
              </w:rPr>
              <w:t>3）建议一般，方案一般，项目需求吻合度一般的得2分；</w:t>
            </w:r>
          </w:p>
          <w:p>
            <w:pPr>
              <w:snapToGrid w:val="0"/>
              <w:outlineLvl w:val="0"/>
              <w:rPr>
                <w:rFonts w:ascii="宋体" w:hAnsi="宋体" w:cs="宋体"/>
                <w:szCs w:val="21"/>
              </w:rPr>
            </w:pPr>
            <w:r>
              <w:rPr>
                <w:rFonts w:hint="eastAsia" w:ascii="宋体" w:hAnsi="宋体" w:cs="宋体"/>
                <w:szCs w:val="21"/>
              </w:rPr>
              <w:t>4）建议不合理或方案内容混乱，内容缺失严重的得1分；</w:t>
            </w:r>
          </w:p>
          <w:p>
            <w:pPr>
              <w:outlineLvl w:val="0"/>
              <w:rPr>
                <w:rFonts w:ascii="宋体" w:hAnsi="宋体" w:cs="宋体"/>
                <w:kern w:val="0"/>
                <w:szCs w:val="21"/>
              </w:rPr>
            </w:pPr>
            <w:r>
              <w:rPr>
                <w:rFonts w:hint="eastAsia" w:ascii="宋体" w:hAnsi="宋体" w:cs="宋体"/>
                <w:szCs w:val="21"/>
              </w:rPr>
              <w:t>5）未提供不得分。</w:t>
            </w:r>
          </w:p>
        </w:tc>
        <w:tc>
          <w:tcPr>
            <w:tcW w:w="343" w:type="pct"/>
            <w:vAlign w:val="center"/>
          </w:tcPr>
          <w:p>
            <w:pPr>
              <w:jc w:val="center"/>
              <w:outlineLvl w:val="0"/>
              <w:rPr>
                <w:rFonts w:ascii="宋体" w:hAnsi="宋体" w:cs="宋体"/>
                <w:szCs w:val="21"/>
              </w:rPr>
            </w:pPr>
            <w:r>
              <w:rPr>
                <w:rFonts w:hint="eastAsia" w:ascii="宋体" w:hAnsi="宋体" w:cs="宋体"/>
                <w:szCs w:val="21"/>
              </w:rPr>
              <w:t>6</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368" w:type="pct"/>
            <w:vAlign w:val="center"/>
          </w:tcPr>
          <w:p>
            <w:pPr>
              <w:jc w:val="center"/>
              <w:outlineLvl w:val="0"/>
              <w:rPr>
                <w:rFonts w:ascii="宋体" w:hAnsi="宋体" w:cs="宋体"/>
                <w:szCs w:val="21"/>
              </w:rPr>
            </w:pPr>
            <w:r>
              <w:rPr>
                <w:rFonts w:hint="eastAsia" w:ascii="宋体" w:hAnsi="宋体" w:cs="宋体"/>
                <w:szCs w:val="21"/>
              </w:rPr>
              <w:t>8</w:t>
            </w:r>
          </w:p>
        </w:tc>
        <w:tc>
          <w:tcPr>
            <w:tcW w:w="3402" w:type="pct"/>
            <w:vAlign w:val="center"/>
          </w:tcPr>
          <w:p>
            <w:pPr>
              <w:snapToGrid w:val="0"/>
              <w:outlineLvl w:val="0"/>
            </w:pPr>
            <w:r>
              <w:rPr>
                <w:rFonts w:hint="eastAsia"/>
              </w:rPr>
              <w:t>供应商根据本项目施工场地完工后实际使用要求及采购人医院日常运营情况对施工方案作了针对性的专项优化处理，</w:t>
            </w:r>
          </w:p>
          <w:p>
            <w:pPr>
              <w:snapToGrid w:val="0"/>
              <w:outlineLvl w:val="0"/>
            </w:pPr>
            <w:r>
              <w:rPr>
                <w:rFonts w:hint="eastAsia"/>
                <w:lang w:val="en-US" w:eastAsia="zh-CN"/>
              </w:rPr>
              <w:t>1）</w:t>
            </w:r>
            <w:r>
              <w:rPr>
                <w:rFonts w:hint="eastAsia"/>
              </w:rPr>
              <w:t>优化方案细致合理、可行，充分考虑到了采购人实际需求的得4分；</w:t>
            </w:r>
          </w:p>
          <w:p>
            <w:pPr>
              <w:snapToGrid w:val="0"/>
              <w:outlineLvl w:val="0"/>
            </w:pPr>
            <w:r>
              <w:rPr>
                <w:rFonts w:hint="eastAsia"/>
                <w:lang w:val="en-US" w:eastAsia="zh-CN"/>
              </w:rPr>
              <w:t>2）</w:t>
            </w:r>
            <w:r>
              <w:rPr>
                <w:rFonts w:hint="eastAsia"/>
              </w:rPr>
              <w:t>优化方案较为合理、可行，基本考虑到了采购人实际需求的得3分；</w:t>
            </w:r>
          </w:p>
          <w:p>
            <w:pPr>
              <w:snapToGrid w:val="0"/>
              <w:outlineLvl w:val="0"/>
            </w:pPr>
            <w:r>
              <w:rPr>
                <w:rFonts w:hint="eastAsia"/>
                <w:lang w:val="en-US" w:eastAsia="zh-CN"/>
              </w:rPr>
              <w:t>3）</w:t>
            </w:r>
            <w:r>
              <w:rPr>
                <w:rFonts w:hint="eastAsia"/>
              </w:rPr>
              <w:t>优化方案内容简单，对采购人需求考虑有所欠缺的得2分；</w:t>
            </w:r>
          </w:p>
          <w:p>
            <w:pPr>
              <w:snapToGrid w:val="0"/>
              <w:outlineLvl w:val="0"/>
              <w:rPr>
                <w:rFonts w:ascii="宋体" w:hAnsi="宋体" w:cs="宋体"/>
                <w:szCs w:val="21"/>
              </w:rPr>
            </w:pPr>
            <w:r>
              <w:rPr>
                <w:rFonts w:hint="eastAsia"/>
                <w:lang w:val="en-US" w:eastAsia="zh-CN"/>
              </w:rPr>
              <w:t>4）</w:t>
            </w:r>
            <w:r>
              <w:rPr>
                <w:rFonts w:hint="eastAsia"/>
              </w:rPr>
              <w:t>优化方案不合理或内容混乱，</w:t>
            </w:r>
            <w:r>
              <w:rPr>
                <w:rFonts w:hint="eastAsia" w:ascii="宋体" w:hAnsi="宋体" w:cs="宋体"/>
                <w:szCs w:val="21"/>
              </w:rPr>
              <w:t>内容缺失严重的得1分；</w:t>
            </w:r>
          </w:p>
          <w:p>
            <w:pPr>
              <w:outlineLvl w:val="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未提供不得分。</w:t>
            </w:r>
          </w:p>
        </w:tc>
        <w:tc>
          <w:tcPr>
            <w:tcW w:w="343" w:type="pct"/>
            <w:vAlign w:val="center"/>
          </w:tcPr>
          <w:p>
            <w:pPr>
              <w:jc w:val="center"/>
              <w:outlineLvl w:val="0"/>
              <w:rPr>
                <w:rFonts w:ascii="宋体" w:hAnsi="宋体" w:cs="宋体"/>
                <w:szCs w:val="21"/>
              </w:rPr>
            </w:pPr>
            <w:r>
              <w:rPr>
                <w:rFonts w:hint="eastAsia" w:ascii="宋体" w:hAnsi="宋体" w:cs="宋体"/>
                <w:szCs w:val="21"/>
              </w:rPr>
              <w:t>4</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368" w:type="pct"/>
            <w:vAlign w:val="center"/>
          </w:tcPr>
          <w:p>
            <w:pPr>
              <w:jc w:val="center"/>
              <w:outlineLvl w:val="0"/>
              <w:rPr>
                <w:rFonts w:ascii="宋体" w:hAnsi="宋体" w:cs="宋体"/>
                <w:szCs w:val="21"/>
              </w:rPr>
            </w:pPr>
            <w:r>
              <w:rPr>
                <w:rFonts w:hint="eastAsia" w:ascii="宋体" w:hAnsi="宋体" w:cs="宋体"/>
                <w:szCs w:val="21"/>
              </w:rPr>
              <w:t>9</w:t>
            </w:r>
          </w:p>
        </w:tc>
        <w:tc>
          <w:tcPr>
            <w:tcW w:w="3402" w:type="pct"/>
            <w:vAlign w:val="center"/>
          </w:tcPr>
          <w:p>
            <w:pPr>
              <w:ind w:right="-97" w:rightChars="-46"/>
              <w:jc w:val="left"/>
              <w:rPr>
                <w:rFonts w:ascii="宋体" w:hAnsi="宋体" w:cs="宋体"/>
                <w:spacing w:val="-6"/>
                <w:szCs w:val="21"/>
              </w:rPr>
            </w:pPr>
            <w:r>
              <w:rPr>
                <w:rFonts w:ascii="宋体" w:hAnsi="宋体" w:cs="宋体"/>
                <w:spacing w:val="-6"/>
                <w:szCs w:val="21"/>
              </w:rPr>
              <w:t>安全、文明施工的保证措施是否科学、合理、到位，特别是针对</w:t>
            </w:r>
            <w:r>
              <w:rPr>
                <w:rFonts w:hint="eastAsia" w:ascii="宋体" w:hAnsi="宋体" w:cs="宋体"/>
                <w:spacing w:val="-6"/>
                <w:szCs w:val="21"/>
              </w:rPr>
              <w:t>医院</w:t>
            </w:r>
            <w:r>
              <w:rPr>
                <w:rFonts w:ascii="宋体" w:hAnsi="宋体" w:cs="宋体"/>
                <w:spacing w:val="-6"/>
                <w:szCs w:val="21"/>
              </w:rPr>
              <w:t>特殊施工环境需要采取的安全管理、降噪和降低扬尘的施工技术和组织措施情况。</w:t>
            </w:r>
          </w:p>
          <w:p>
            <w:pPr>
              <w:numPr>
                <w:ilvl w:val="0"/>
                <w:numId w:val="1"/>
              </w:numPr>
              <w:ind w:right="-97" w:rightChars="-46"/>
              <w:jc w:val="left"/>
            </w:pPr>
            <w:r>
              <w:rPr>
                <w:rFonts w:ascii="宋体" w:hAnsi="宋体" w:cs="宋体"/>
                <w:spacing w:val="-6"/>
                <w:szCs w:val="21"/>
              </w:rPr>
              <w:t>安全、文明施工的保证措施科学、合理、到位，</w:t>
            </w:r>
            <w:r>
              <w:rPr>
                <w:rFonts w:hint="eastAsia" w:ascii="宋体" w:hAnsi="宋体" w:cs="宋体"/>
                <w:szCs w:val="21"/>
                <w:lang w:val="zh-CN"/>
              </w:rPr>
              <w:t>完整可行</w:t>
            </w:r>
            <w:r>
              <w:rPr>
                <w:rFonts w:hint="eastAsia" w:ascii="宋体" w:hAnsi="宋体" w:cs="宋体"/>
                <w:szCs w:val="21"/>
              </w:rPr>
              <w:t>的</w:t>
            </w:r>
            <w:r>
              <w:rPr>
                <w:rFonts w:ascii="宋体" w:hAnsi="宋体" w:cs="宋体"/>
                <w:spacing w:val="-6"/>
                <w:szCs w:val="21"/>
              </w:rPr>
              <w:t>得5分</w:t>
            </w:r>
            <w:r>
              <w:rPr>
                <w:rFonts w:hint="eastAsia" w:ascii="宋体" w:hAnsi="宋体" w:cs="宋体"/>
                <w:spacing w:val="-6"/>
                <w:szCs w:val="21"/>
              </w:rPr>
              <w:t>；</w:t>
            </w:r>
          </w:p>
          <w:p>
            <w:pPr>
              <w:numPr>
                <w:ilvl w:val="0"/>
                <w:numId w:val="1"/>
              </w:numPr>
              <w:ind w:right="-97" w:rightChars="-46"/>
              <w:jc w:val="left"/>
              <w:rPr>
                <w:rFonts w:ascii="宋体" w:hAnsi="宋体" w:cs="宋体"/>
                <w:spacing w:val="-6"/>
                <w:szCs w:val="21"/>
              </w:rPr>
            </w:pPr>
            <w:r>
              <w:rPr>
                <w:rFonts w:ascii="宋体" w:hAnsi="宋体" w:cs="宋体"/>
                <w:spacing w:val="-6"/>
                <w:szCs w:val="21"/>
              </w:rPr>
              <w:t>安全、文明施工的保证措施</w:t>
            </w:r>
            <w:r>
              <w:rPr>
                <w:rFonts w:hint="eastAsia" w:ascii="宋体" w:hAnsi="宋体" w:cs="宋体"/>
                <w:spacing w:val="-6"/>
                <w:szCs w:val="21"/>
              </w:rPr>
              <w:t>较为</w:t>
            </w:r>
            <w:r>
              <w:rPr>
                <w:rFonts w:ascii="宋体" w:hAnsi="宋体" w:cs="宋体"/>
                <w:spacing w:val="-6"/>
                <w:szCs w:val="21"/>
              </w:rPr>
              <w:t>科学、合理、到位</w:t>
            </w:r>
            <w:r>
              <w:rPr>
                <w:rFonts w:hint="eastAsia" w:ascii="宋体" w:hAnsi="宋体" w:cs="宋体"/>
                <w:spacing w:val="-6"/>
                <w:szCs w:val="21"/>
              </w:rPr>
              <w:t>，</w:t>
            </w:r>
            <w:r>
              <w:rPr>
                <w:rFonts w:hint="eastAsia" w:ascii="宋体" w:hAnsi="宋体" w:cs="宋体"/>
                <w:szCs w:val="21"/>
                <w:lang w:val="zh-CN"/>
              </w:rPr>
              <w:t>较完整可行</w:t>
            </w:r>
            <w:r>
              <w:rPr>
                <w:rFonts w:ascii="宋体" w:hAnsi="宋体" w:cs="宋体"/>
                <w:spacing w:val="-6"/>
                <w:szCs w:val="21"/>
              </w:rPr>
              <w:t>，得</w:t>
            </w:r>
            <w:r>
              <w:rPr>
                <w:rFonts w:hint="eastAsia" w:ascii="宋体" w:hAnsi="宋体" w:cs="宋体"/>
                <w:spacing w:val="-6"/>
                <w:szCs w:val="21"/>
              </w:rPr>
              <w:t>4</w:t>
            </w:r>
            <w:r>
              <w:rPr>
                <w:rFonts w:ascii="宋体" w:hAnsi="宋体" w:cs="宋体"/>
                <w:spacing w:val="-6"/>
                <w:szCs w:val="21"/>
              </w:rPr>
              <w:t>分</w:t>
            </w:r>
            <w:r>
              <w:rPr>
                <w:rFonts w:hint="eastAsia" w:ascii="宋体" w:hAnsi="宋体" w:cs="宋体"/>
                <w:spacing w:val="-6"/>
                <w:szCs w:val="21"/>
              </w:rPr>
              <w:t>；</w:t>
            </w:r>
          </w:p>
          <w:p>
            <w:pPr>
              <w:pStyle w:val="44"/>
              <w:numPr>
                <w:ilvl w:val="0"/>
                <w:numId w:val="1"/>
              </w:numPr>
            </w:pPr>
            <w:r>
              <w:rPr>
                <w:rFonts w:ascii="宋体" w:hAnsi="宋体" w:cs="宋体"/>
                <w:spacing w:val="-6"/>
                <w:szCs w:val="21"/>
              </w:rPr>
              <w:t>安全、文明施工的保证措施</w:t>
            </w:r>
            <w:r>
              <w:rPr>
                <w:rFonts w:hint="eastAsia" w:ascii="宋体" w:hAnsi="宋体" w:cs="宋体"/>
                <w:spacing w:val="-6"/>
                <w:szCs w:val="21"/>
              </w:rPr>
              <w:t>基本</w:t>
            </w:r>
            <w:r>
              <w:rPr>
                <w:rFonts w:ascii="宋体" w:hAnsi="宋体" w:cs="宋体"/>
                <w:spacing w:val="-6"/>
                <w:szCs w:val="21"/>
              </w:rPr>
              <w:t>科学、合理</w:t>
            </w:r>
            <w:r>
              <w:rPr>
                <w:rFonts w:hint="eastAsia" w:ascii="宋体" w:hAnsi="宋体" w:cs="宋体"/>
                <w:spacing w:val="-6"/>
                <w:szCs w:val="21"/>
              </w:rPr>
              <w:t>，</w:t>
            </w:r>
            <w:r>
              <w:rPr>
                <w:rFonts w:hint="eastAsia" w:ascii="宋体" w:hAnsi="宋体" w:cs="宋体"/>
                <w:szCs w:val="21"/>
                <w:lang w:val="zh-CN"/>
              </w:rPr>
              <w:t>基本满足需求</w:t>
            </w:r>
            <w:r>
              <w:rPr>
                <w:rFonts w:hint="eastAsia" w:ascii="宋体" w:hAnsi="宋体" w:cs="宋体"/>
                <w:spacing w:val="-6"/>
                <w:szCs w:val="21"/>
              </w:rPr>
              <w:t>，</w:t>
            </w:r>
            <w:r>
              <w:rPr>
                <w:rFonts w:ascii="宋体" w:hAnsi="宋体" w:cs="宋体"/>
                <w:spacing w:val="-6"/>
                <w:szCs w:val="21"/>
              </w:rPr>
              <w:t>得</w:t>
            </w:r>
            <w:r>
              <w:rPr>
                <w:rFonts w:hint="eastAsia" w:ascii="宋体" w:hAnsi="宋体" w:cs="宋体"/>
                <w:spacing w:val="-6"/>
                <w:szCs w:val="21"/>
              </w:rPr>
              <w:t>3</w:t>
            </w:r>
            <w:r>
              <w:rPr>
                <w:rFonts w:ascii="宋体" w:hAnsi="宋体" w:cs="宋体"/>
                <w:spacing w:val="-6"/>
                <w:szCs w:val="21"/>
              </w:rPr>
              <w:t>分</w:t>
            </w:r>
          </w:p>
          <w:p>
            <w:pPr>
              <w:pStyle w:val="44"/>
              <w:numPr>
                <w:ilvl w:val="0"/>
                <w:numId w:val="1"/>
              </w:numPr>
            </w:pPr>
            <w:r>
              <w:rPr>
                <w:rFonts w:ascii="宋体" w:hAnsi="宋体" w:cs="宋体"/>
                <w:spacing w:val="-6"/>
                <w:szCs w:val="21"/>
              </w:rPr>
              <w:t>安全、文明施工的保证措施欠科学、欠合理</w:t>
            </w:r>
            <w:r>
              <w:rPr>
                <w:rFonts w:hint="eastAsia" w:ascii="宋体" w:hAnsi="宋体" w:cs="宋体"/>
                <w:spacing w:val="-6"/>
                <w:szCs w:val="21"/>
              </w:rPr>
              <w:t>，存在瑕疵，得2分；</w:t>
            </w:r>
          </w:p>
          <w:p>
            <w:pPr>
              <w:outlineLvl w:val="0"/>
            </w:pPr>
            <w:r>
              <w:rPr>
                <w:rFonts w:hint="eastAsia" w:ascii="宋体" w:hAnsi="宋体" w:cs="宋体"/>
                <w:spacing w:val="-6"/>
                <w:szCs w:val="21"/>
              </w:rPr>
              <w:t>5</w:t>
            </w:r>
            <w:r>
              <w:rPr>
                <w:rFonts w:ascii="宋体" w:hAnsi="宋体" w:cs="宋体"/>
                <w:spacing w:val="-6"/>
                <w:szCs w:val="21"/>
              </w:rPr>
              <w:t>）安全、文明施工的保证措施欠科学、欠合理、</w:t>
            </w:r>
            <w:r>
              <w:rPr>
                <w:rFonts w:hint="eastAsia" w:ascii="宋体" w:hAnsi="宋体" w:cs="宋体"/>
                <w:szCs w:val="21"/>
                <w:lang w:val="zh-CN"/>
              </w:rPr>
              <w:t>措施缺陷较多</w:t>
            </w:r>
            <w:r>
              <w:rPr>
                <w:rFonts w:ascii="宋体" w:hAnsi="宋体" w:cs="宋体"/>
                <w:spacing w:val="-6"/>
                <w:szCs w:val="21"/>
              </w:rPr>
              <w:t>，得</w:t>
            </w:r>
            <w:r>
              <w:rPr>
                <w:rFonts w:hint="eastAsia" w:ascii="宋体" w:hAnsi="宋体" w:cs="宋体"/>
                <w:spacing w:val="-6"/>
                <w:szCs w:val="21"/>
              </w:rPr>
              <w:t>1</w:t>
            </w:r>
            <w:r>
              <w:rPr>
                <w:rFonts w:ascii="宋体" w:hAnsi="宋体" w:cs="宋体"/>
                <w:spacing w:val="-6"/>
                <w:szCs w:val="21"/>
              </w:rPr>
              <w:t>分</w:t>
            </w:r>
            <w:r>
              <w:rPr>
                <w:rFonts w:hint="eastAsia" w:ascii="宋体" w:hAnsi="宋体" w:cs="宋体"/>
                <w:spacing w:val="-6"/>
                <w:szCs w:val="21"/>
              </w:rPr>
              <w:t>；</w:t>
            </w:r>
          </w:p>
          <w:p>
            <w:pPr>
              <w:outlineLvl w:val="0"/>
              <w:rPr>
                <w:rFonts w:ascii="宋体" w:hAnsi="宋体" w:cs="宋体"/>
                <w:szCs w:val="21"/>
              </w:rPr>
            </w:pPr>
            <w:r>
              <w:rPr>
                <w:rFonts w:hint="eastAsia" w:ascii="宋体" w:hAnsi="宋体" w:cs="宋体"/>
                <w:spacing w:val="-6"/>
                <w:szCs w:val="21"/>
              </w:rPr>
              <w:t>6）未提供不得分。</w:t>
            </w:r>
          </w:p>
        </w:tc>
        <w:tc>
          <w:tcPr>
            <w:tcW w:w="343" w:type="pct"/>
            <w:vAlign w:val="center"/>
          </w:tcPr>
          <w:p>
            <w:pPr>
              <w:jc w:val="center"/>
              <w:outlineLvl w:val="0"/>
              <w:rPr>
                <w:rFonts w:ascii="宋体" w:hAnsi="宋体" w:cs="宋体"/>
                <w:szCs w:val="21"/>
              </w:rPr>
            </w:pPr>
            <w:r>
              <w:rPr>
                <w:rFonts w:hint="eastAsia" w:ascii="宋体" w:hAnsi="宋体" w:cs="宋体"/>
                <w:szCs w:val="21"/>
              </w:rPr>
              <w:t>5</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368" w:type="pct"/>
            <w:vAlign w:val="center"/>
          </w:tcPr>
          <w:p>
            <w:pPr>
              <w:jc w:val="center"/>
              <w:outlineLvl w:val="0"/>
              <w:rPr>
                <w:rFonts w:ascii="宋体" w:hAnsi="宋体" w:cs="宋体"/>
                <w:szCs w:val="21"/>
              </w:rPr>
            </w:pPr>
            <w:r>
              <w:rPr>
                <w:rFonts w:hint="eastAsia" w:ascii="宋体" w:hAnsi="宋体" w:cs="宋体"/>
                <w:szCs w:val="21"/>
              </w:rPr>
              <w:t>10</w:t>
            </w:r>
          </w:p>
        </w:tc>
        <w:tc>
          <w:tcPr>
            <w:tcW w:w="3402" w:type="pct"/>
            <w:vAlign w:val="center"/>
          </w:tcPr>
          <w:p>
            <w:pPr>
              <w:ind w:right="-97" w:rightChars="-46"/>
              <w:jc w:val="left"/>
              <w:rPr>
                <w:rFonts w:ascii="宋体" w:hAnsi="宋体" w:cs="宋体"/>
                <w:spacing w:val="-6"/>
                <w:szCs w:val="21"/>
              </w:rPr>
            </w:pPr>
            <w:r>
              <w:rPr>
                <w:rFonts w:ascii="宋体" w:hAnsi="宋体" w:cs="宋体"/>
                <w:spacing w:val="-6"/>
                <w:szCs w:val="21"/>
              </w:rPr>
              <w:t>项目实施过程中针对成品保护和现有环境的各项措施：</w:t>
            </w:r>
          </w:p>
          <w:p>
            <w:pPr>
              <w:numPr>
                <w:ilvl w:val="0"/>
                <w:numId w:val="2"/>
              </w:numPr>
              <w:ind w:right="-97" w:rightChars="-46"/>
              <w:jc w:val="left"/>
              <w:rPr>
                <w:rFonts w:ascii="宋体" w:hAnsi="宋体" w:cs="宋体"/>
                <w:spacing w:val="-6"/>
                <w:szCs w:val="21"/>
              </w:rPr>
            </w:pPr>
            <w:r>
              <w:rPr>
                <w:rFonts w:ascii="宋体" w:hAnsi="宋体" w:cs="宋体"/>
                <w:spacing w:val="-6"/>
                <w:szCs w:val="21"/>
              </w:rPr>
              <w:t>施工成品和现有环境的保护措施完善</w:t>
            </w:r>
            <w:r>
              <w:rPr>
                <w:rFonts w:hint="eastAsia" w:ascii="宋体" w:hAnsi="宋体" w:cs="宋体"/>
                <w:spacing w:val="-6"/>
                <w:szCs w:val="21"/>
              </w:rPr>
              <w:t>、</w:t>
            </w:r>
            <w:r>
              <w:rPr>
                <w:rFonts w:hint="eastAsia" w:ascii="宋体" w:hAnsi="宋体" w:cs="宋体"/>
                <w:szCs w:val="21"/>
                <w:lang w:val="zh-CN"/>
              </w:rPr>
              <w:t>可行</w:t>
            </w:r>
            <w:r>
              <w:rPr>
                <w:rFonts w:ascii="宋体" w:hAnsi="宋体" w:cs="宋体"/>
                <w:spacing w:val="-6"/>
                <w:szCs w:val="21"/>
              </w:rPr>
              <w:t>，得5分；</w:t>
            </w:r>
          </w:p>
          <w:p>
            <w:pPr>
              <w:pStyle w:val="44"/>
              <w:numPr>
                <w:ilvl w:val="0"/>
                <w:numId w:val="2"/>
              </w:numPr>
            </w:pPr>
            <w:r>
              <w:rPr>
                <w:rFonts w:ascii="宋体" w:hAnsi="宋体" w:cs="宋体"/>
                <w:spacing w:val="-6"/>
                <w:szCs w:val="21"/>
              </w:rPr>
              <w:t>施工成品和现有环境的保护措施</w:t>
            </w:r>
            <w:r>
              <w:rPr>
                <w:rFonts w:hint="eastAsia" w:ascii="宋体" w:hAnsi="宋体" w:cs="宋体"/>
                <w:spacing w:val="-6"/>
                <w:szCs w:val="21"/>
              </w:rPr>
              <w:t>较</w:t>
            </w:r>
            <w:r>
              <w:rPr>
                <w:rFonts w:ascii="宋体" w:hAnsi="宋体" w:cs="宋体"/>
                <w:spacing w:val="-6"/>
                <w:szCs w:val="21"/>
              </w:rPr>
              <w:t>完善</w:t>
            </w:r>
            <w:r>
              <w:rPr>
                <w:rFonts w:hint="eastAsia" w:ascii="宋体" w:hAnsi="宋体" w:cs="宋体"/>
                <w:spacing w:val="-6"/>
                <w:szCs w:val="21"/>
              </w:rPr>
              <w:t>，</w:t>
            </w:r>
            <w:r>
              <w:rPr>
                <w:rFonts w:hint="eastAsia" w:ascii="宋体" w:hAnsi="宋体" w:cs="宋体"/>
                <w:szCs w:val="21"/>
                <w:lang w:val="zh-CN"/>
              </w:rPr>
              <w:t>较完整可行</w:t>
            </w:r>
            <w:r>
              <w:rPr>
                <w:rFonts w:ascii="宋体" w:hAnsi="宋体" w:cs="宋体"/>
                <w:spacing w:val="-6"/>
                <w:szCs w:val="21"/>
              </w:rPr>
              <w:t>，得</w:t>
            </w:r>
            <w:r>
              <w:rPr>
                <w:rFonts w:hint="eastAsia" w:ascii="宋体" w:hAnsi="宋体" w:cs="宋体"/>
                <w:spacing w:val="-6"/>
                <w:szCs w:val="21"/>
              </w:rPr>
              <w:t>4</w:t>
            </w:r>
            <w:r>
              <w:rPr>
                <w:rFonts w:ascii="宋体" w:hAnsi="宋体" w:cs="宋体"/>
                <w:spacing w:val="-6"/>
                <w:szCs w:val="21"/>
              </w:rPr>
              <w:t>分</w:t>
            </w:r>
          </w:p>
          <w:p>
            <w:pPr>
              <w:numPr>
                <w:ilvl w:val="0"/>
                <w:numId w:val="2"/>
              </w:numPr>
              <w:ind w:right="-97" w:rightChars="-46"/>
              <w:jc w:val="left"/>
              <w:rPr>
                <w:rFonts w:ascii="宋体" w:hAnsi="宋体" w:cs="宋体"/>
                <w:spacing w:val="-6"/>
                <w:szCs w:val="21"/>
              </w:rPr>
            </w:pPr>
            <w:r>
              <w:rPr>
                <w:rFonts w:ascii="宋体" w:hAnsi="宋体" w:cs="宋体"/>
                <w:spacing w:val="-6"/>
                <w:szCs w:val="21"/>
              </w:rPr>
              <w:t>施工成品和现有环境的保护措施基本完善</w:t>
            </w:r>
            <w:r>
              <w:rPr>
                <w:rFonts w:hint="eastAsia" w:ascii="宋体" w:hAnsi="宋体" w:cs="宋体"/>
                <w:spacing w:val="-6"/>
                <w:szCs w:val="21"/>
              </w:rPr>
              <w:t>，</w:t>
            </w:r>
            <w:r>
              <w:rPr>
                <w:rFonts w:hint="eastAsia" w:ascii="宋体" w:hAnsi="宋体" w:cs="宋体"/>
                <w:szCs w:val="21"/>
                <w:lang w:val="zh-CN"/>
              </w:rPr>
              <w:t>基本满足需求</w:t>
            </w:r>
            <w:r>
              <w:rPr>
                <w:rFonts w:ascii="宋体" w:hAnsi="宋体" w:cs="宋体"/>
                <w:spacing w:val="-6"/>
                <w:szCs w:val="21"/>
              </w:rPr>
              <w:t>，得3分；</w:t>
            </w:r>
          </w:p>
          <w:p>
            <w:pPr>
              <w:numPr>
                <w:ilvl w:val="0"/>
                <w:numId w:val="2"/>
              </w:numPr>
              <w:ind w:right="-97" w:rightChars="-46"/>
              <w:jc w:val="left"/>
              <w:rPr>
                <w:rFonts w:ascii="宋体" w:hAnsi="宋体" w:cs="宋体"/>
                <w:spacing w:val="-6"/>
                <w:szCs w:val="21"/>
              </w:rPr>
            </w:pPr>
            <w:r>
              <w:rPr>
                <w:rFonts w:ascii="宋体" w:hAnsi="宋体" w:cs="宋体"/>
                <w:spacing w:val="-6"/>
                <w:szCs w:val="21"/>
              </w:rPr>
              <w:t>施工成品和现有环境的保护措施</w:t>
            </w:r>
            <w:r>
              <w:rPr>
                <w:rFonts w:hint="eastAsia" w:ascii="宋体" w:hAnsi="宋体" w:cs="宋体"/>
                <w:spacing w:val="-6"/>
                <w:szCs w:val="21"/>
              </w:rPr>
              <w:t>欠合理，存在瑕疵，得2分；</w:t>
            </w:r>
          </w:p>
          <w:p>
            <w:pPr>
              <w:outlineLvl w:val="0"/>
              <w:rPr>
                <w:rFonts w:ascii="宋体" w:hAnsi="宋体" w:cs="宋体"/>
                <w:spacing w:val="-6"/>
                <w:szCs w:val="21"/>
              </w:rPr>
            </w:pPr>
            <w:r>
              <w:rPr>
                <w:rFonts w:hint="eastAsia" w:ascii="宋体" w:hAnsi="宋体" w:cs="宋体"/>
                <w:spacing w:val="-6"/>
                <w:szCs w:val="21"/>
              </w:rPr>
              <w:t>5</w:t>
            </w:r>
            <w:r>
              <w:rPr>
                <w:rFonts w:ascii="宋体" w:hAnsi="宋体" w:cs="宋体"/>
                <w:spacing w:val="-6"/>
                <w:szCs w:val="21"/>
              </w:rPr>
              <w:t>）施工成品和现有环境的保护措施不完善</w:t>
            </w:r>
            <w:r>
              <w:rPr>
                <w:rFonts w:hint="eastAsia" w:ascii="宋体" w:hAnsi="宋体" w:cs="宋体"/>
                <w:spacing w:val="-6"/>
                <w:szCs w:val="21"/>
              </w:rPr>
              <w:t>，</w:t>
            </w:r>
            <w:r>
              <w:rPr>
                <w:rFonts w:hint="eastAsia" w:ascii="宋体" w:hAnsi="宋体" w:cs="宋体"/>
                <w:szCs w:val="21"/>
                <w:lang w:val="zh-CN"/>
              </w:rPr>
              <w:t>缺陷较多</w:t>
            </w:r>
            <w:r>
              <w:rPr>
                <w:rFonts w:ascii="宋体" w:hAnsi="宋体" w:cs="宋体"/>
                <w:spacing w:val="-6"/>
                <w:szCs w:val="21"/>
              </w:rPr>
              <w:t>，得1分</w:t>
            </w:r>
            <w:r>
              <w:rPr>
                <w:rFonts w:hint="eastAsia" w:ascii="宋体" w:hAnsi="宋体" w:cs="宋体"/>
                <w:spacing w:val="-6"/>
                <w:szCs w:val="21"/>
              </w:rPr>
              <w:t>；</w:t>
            </w:r>
          </w:p>
          <w:p>
            <w:pPr>
              <w:outlineLvl w:val="0"/>
              <w:rPr>
                <w:rFonts w:ascii="宋体" w:hAnsi="宋体" w:cs="宋体"/>
                <w:spacing w:val="-6"/>
                <w:szCs w:val="21"/>
              </w:rPr>
            </w:pPr>
            <w:r>
              <w:rPr>
                <w:rFonts w:hint="eastAsia" w:ascii="宋体" w:hAnsi="宋体" w:cs="宋体"/>
                <w:spacing w:val="-6"/>
                <w:szCs w:val="21"/>
              </w:rPr>
              <w:t>6）未提供不得分。</w:t>
            </w:r>
          </w:p>
        </w:tc>
        <w:tc>
          <w:tcPr>
            <w:tcW w:w="343" w:type="pct"/>
            <w:vAlign w:val="center"/>
          </w:tcPr>
          <w:p>
            <w:pPr>
              <w:jc w:val="center"/>
              <w:outlineLvl w:val="0"/>
              <w:rPr>
                <w:rFonts w:ascii="宋体" w:hAnsi="宋体" w:cs="宋体"/>
                <w:szCs w:val="21"/>
              </w:rPr>
            </w:pPr>
            <w:r>
              <w:rPr>
                <w:rFonts w:hint="eastAsia" w:ascii="宋体" w:hAnsi="宋体" w:cs="宋体"/>
                <w:szCs w:val="21"/>
              </w:rPr>
              <w:t>5</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368" w:type="pct"/>
            <w:vAlign w:val="center"/>
          </w:tcPr>
          <w:p>
            <w:pPr>
              <w:jc w:val="center"/>
              <w:outlineLvl w:val="0"/>
              <w:rPr>
                <w:rFonts w:ascii="宋体" w:hAnsi="宋体" w:cs="宋体"/>
                <w:szCs w:val="21"/>
              </w:rPr>
            </w:pPr>
            <w:r>
              <w:rPr>
                <w:rFonts w:hint="eastAsia" w:ascii="宋体" w:hAnsi="宋体" w:cs="宋体"/>
                <w:szCs w:val="21"/>
              </w:rPr>
              <w:t>11</w:t>
            </w:r>
          </w:p>
        </w:tc>
        <w:tc>
          <w:tcPr>
            <w:tcW w:w="3402" w:type="pct"/>
            <w:vAlign w:val="center"/>
          </w:tcPr>
          <w:p>
            <w:pPr>
              <w:ind w:right="-97" w:rightChars="-46"/>
              <w:jc w:val="left"/>
              <w:rPr>
                <w:rFonts w:ascii="宋体" w:hAnsi="宋体" w:cs="宋体"/>
                <w:spacing w:val="-6"/>
                <w:szCs w:val="21"/>
              </w:rPr>
            </w:pPr>
            <w:r>
              <w:rPr>
                <w:rFonts w:ascii="宋体" w:hAnsi="宋体" w:cs="宋体"/>
                <w:spacing w:val="-6"/>
                <w:szCs w:val="21"/>
              </w:rPr>
              <w:t>选用材料质量保证措施能否满足要求。</w:t>
            </w:r>
          </w:p>
          <w:p>
            <w:pPr>
              <w:ind w:right="-97" w:rightChars="-46"/>
              <w:jc w:val="left"/>
              <w:rPr>
                <w:rFonts w:ascii="宋体" w:hAnsi="宋体" w:cs="宋体"/>
                <w:spacing w:val="-6"/>
                <w:szCs w:val="21"/>
              </w:rPr>
            </w:pPr>
            <w:r>
              <w:rPr>
                <w:rFonts w:ascii="宋体" w:hAnsi="宋体" w:cs="宋体"/>
                <w:spacing w:val="-6"/>
                <w:szCs w:val="21"/>
              </w:rPr>
              <w:t>1) 材料的选用能完全满足项目的要求，供货计划能完全满足项目的进度要求，质量保证措施合理的，</w:t>
            </w:r>
            <w:r>
              <w:rPr>
                <w:rFonts w:hint="eastAsia" w:ascii="宋体" w:hAnsi="宋体" w:cs="宋体"/>
                <w:spacing w:val="-6"/>
                <w:szCs w:val="21"/>
              </w:rPr>
              <w:t>5</w:t>
            </w:r>
            <w:r>
              <w:rPr>
                <w:rFonts w:ascii="宋体" w:hAnsi="宋体" w:cs="宋体"/>
                <w:spacing w:val="-6"/>
                <w:szCs w:val="21"/>
              </w:rPr>
              <w:t>分；</w:t>
            </w:r>
          </w:p>
          <w:p>
            <w:pPr>
              <w:ind w:right="-97" w:rightChars="-46"/>
              <w:jc w:val="left"/>
              <w:rPr>
                <w:rFonts w:ascii="宋体" w:hAnsi="宋体" w:cs="宋体"/>
                <w:spacing w:val="-6"/>
                <w:szCs w:val="21"/>
              </w:rPr>
            </w:pPr>
            <w:r>
              <w:rPr>
                <w:rFonts w:ascii="宋体" w:hAnsi="宋体" w:cs="宋体"/>
                <w:spacing w:val="-6"/>
                <w:szCs w:val="21"/>
              </w:rPr>
              <w:t>2) 材料的选用能</w:t>
            </w:r>
            <w:r>
              <w:rPr>
                <w:rFonts w:hint="eastAsia" w:ascii="宋体" w:hAnsi="宋体" w:cs="宋体"/>
                <w:spacing w:val="-6"/>
                <w:szCs w:val="21"/>
              </w:rPr>
              <w:t>较好</w:t>
            </w:r>
            <w:r>
              <w:rPr>
                <w:rFonts w:ascii="宋体" w:hAnsi="宋体" w:cs="宋体"/>
                <w:spacing w:val="-6"/>
                <w:szCs w:val="21"/>
              </w:rPr>
              <w:t>满足项目的要求，供货计划</w:t>
            </w:r>
            <w:r>
              <w:rPr>
                <w:rFonts w:hint="eastAsia" w:ascii="宋体" w:hAnsi="宋体" w:cs="宋体"/>
                <w:spacing w:val="-6"/>
                <w:szCs w:val="21"/>
              </w:rPr>
              <w:t>较好</w:t>
            </w:r>
            <w:r>
              <w:rPr>
                <w:rFonts w:ascii="宋体" w:hAnsi="宋体" w:cs="宋体"/>
                <w:spacing w:val="-6"/>
                <w:szCs w:val="21"/>
              </w:rPr>
              <w:t>满足项目的进度要求，质量保证措施比较合理的</w:t>
            </w:r>
            <w:r>
              <w:rPr>
                <w:rFonts w:hint="eastAsia" w:ascii="宋体" w:hAnsi="宋体" w:cs="宋体"/>
                <w:spacing w:val="-6"/>
                <w:szCs w:val="21"/>
              </w:rPr>
              <w:t>4</w:t>
            </w:r>
            <w:r>
              <w:rPr>
                <w:rFonts w:ascii="宋体" w:hAnsi="宋体" w:cs="宋体"/>
                <w:spacing w:val="-6"/>
                <w:szCs w:val="21"/>
              </w:rPr>
              <w:t>分；</w:t>
            </w:r>
          </w:p>
          <w:p>
            <w:pPr>
              <w:ind w:right="-97" w:rightChars="-46"/>
              <w:jc w:val="left"/>
              <w:rPr>
                <w:rFonts w:ascii="宋体" w:hAnsi="宋体" w:cs="宋体"/>
                <w:spacing w:val="-6"/>
                <w:szCs w:val="21"/>
              </w:rPr>
            </w:pPr>
            <w:r>
              <w:rPr>
                <w:rFonts w:hint="eastAsia" w:ascii="宋体" w:hAnsi="宋体" w:cs="宋体"/>
                <w:spacing w:val="-6"/>
                <w:szCs w:val="21"/>
              </w:rPr>
              <w:t>3）</w:t>
            </w:r>
            <w:r>
              <w:rPr>
                <w:rFonts w:ascii="宋体" w:hAnsi="宋体" w:cs="宋体"/>
                <w:spacing w:val="-6"/>
                <w:szCs w:val="21"/>
              </w:rPr>
              <w:t>材料的选用能基本满足项目的要求，供货计划基本满足项目的进度要求，质量保证措施比较合理的3分；</w:t>
            </w:r>
          </w:p>
          <w:p>
            <w:pPr>
              <w:ind w:right="-97" w:rightChars="-46"/>
              <w:jc w:val="left"/>
              <w:rPr>
                <w:rFonts w:ascii="宋体" w:hAnsi="宋体" w:cs="宋体"/>
                <w:spacing w:val="-6"/>
                <w:szCs w:val="21"/>
              </w:rPr>
            </w:pPr>
            <w:r>
              <w:rPr>
                <w:rFonts w:hint="eastAsia" w:ascii="宋体" w:hAnsi="宋体" w:cs="宋体"/>
                <w:spacing w:val="-6"/>
                <w:szCs w:val="21"/>
              </w:rPr>
              <w:t>4）</w:t>
            </w:r>
            <w:r>
              <w:rPr>
                <w:rFonts w:ascii="宋体" w:hAnsi="宋体" w:cs="宋体"/>
                <w:spacing w:val="-6"/>
                <w:szCs w:val="21"/>
              </w:rPr>
              <w:t>材料的选用</w:t>
            </w:r>
            <w:r>
              <w:rPr>
                <w:rFonts w:hint="eastAsia" w:ascii="宋体" w:hAnsi="宋体" w:cs="宋体"/>
                <w:spacing w:val="-6"/>
                <w:szCs w:val="21"/>
              </w:rPr>
              <w:t>、</w:t>
            </w:r>
            <w:r>
              <w:rPr>
                <w:rFonts w:ascii="宋体" w:hAnsi="宋体" w:cs="宋体"/>
                <w:spacing w:val="-6"/>
                <w:szCs w:val="21"/>
              </w:rPr>
              <w:t>供货计划</w:t>
            </w:r>
            <w:r>
              <w:rPr>
                <w:rFonts w:hint="eastAsia" w:ascii="宋体" w:hAnsi="宋体" w:cs="宋体"/>
                <w:spacing w:val="-6"/>
                <w:szCs w:val="21"/>
              </w:rPr>
              <w:t>以及</w:t>
            </w:r>
            <w:r>
              <w:rPr>
                <w:rFonts w:ascii="宋体" w:hAnsi="宋体" w:cs="宋体"/>
                <w:spacing w:val="-6"/>
                <w:szCs w:val="21"/>
              </w:rPr>
              <w:t>质量保证措施</w:t>
            </w:r>
            <w:r>
              <w:rPr>
                <w:rFonts w:hint="eastAsia" w:ascii="宋体" w:hAnsi="宋体" w:cs="宋体"/>
                <w:spacing w:val="-6"/>
                <w:szCs w:val="21"/>
              </w:rPr>
              <w:t>一般，存在瑕疵，得2分；</w:t>
            </w:r>
          </w:p>
          <w:p>
            <w:pPr>
              <w:outlineLvl w:val="0"/>
              <w:rPr>
                <w:rFonts w:ascii="宋体" w:hAnsi="宋体" w:cs="宋体"/>
                <w:spacing w:val="-6"/>
                <w:szCs w:val="21"/>
              </w:rPr>
            </w:pPr>
            <w:r>
              <w:rPr>
                <w:rFonts w:hint="eastAsia" w:ascii="宋体" w:hAnsi="宋体" w:cs="宋体"/>
                <w:spacing w:val="-6"/>
                <w:szCs w:val="21"/>
              </w:rPr>
              <w:t>5</w:t>
            </w:r>
            <w:r>
              <w:rPr>
                <w:rFonts w:ascii="宋体" w:hAnsi="宋体" w:cs="宋体"/>
                <w:spacing w:val="-6"/>
                <w:szCs w:val="21"/>
              </w:rPr>
              <w:t>)材料的选用不能满足项目的要求，供货计划不能满足项目的进度要求，质量保证措施合理性一般的，1分</w:t>
            </w:r>
            <w:r>
              <w:rPr>
                <w:rFonts w:hint="eastAsia" w:ascii="宋体" w:hAnsi="宋体" w:cs="宋体"/>
                <w:spacing w:val="-6"/>
                <w:szCs w:val="21"/>
              </w:rPr>
              <w:t>；</w:t>
            </w:r>
          </w:p>
          <w:p>
            <w:pPr>
              <w:outlineLvl w:val="0"/>
              <w:rPr>
                <w:rFonts w:ascii="宋体" w:hAnsi="宋体" w:cs="宋体"/>
                <w:spacing w:val="-6"/>
                <w:szCs w:val="21"/>
              </w:rPr>
            </w:pPr>
            <w:r>
              <w:rPr>
                <w:rFonts w:hint="eastAsia" w:ascii="宋体" w:hAnsi="宋体" w:cs="宋体"/>
                <w:spacing w:val="-6"/>
                <w:szCs w:val="21"/>
              </w:rPr>
              <w:t>6）未提供不得分。</w:t>
            </w:r>
          </w:p>
        </w:tc>
        <w:tc>
          <w:tcPr>
            <w:tcW w:w="343" w:type="pct"/>
            <w:vAlign w:val="center"/>
          </w:tcPr>
          <w:p>
            <w:pPr>
              <w:jc w:val="center"/>
              <w:outlineLvl w:val="0"/>
              <w:rPr>
                <w:rFonts w:ascii="宋体" w:hAnsi="宋体" w:cs="宋体"/>
                <w:szCs w:val="21"/>
              </w:rPr>
            </w:pPr>
            <w:r>
              <w:rPr>
                <w:rFonts w:hint="eastAsia" w:ascii="宋体" w:hAnsi="宋体" w:cs="宋体"/>
                <w:szCs w:val="21"/>
              </w:rPr>
              <w:t>5</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368" w:type="pct"/>
            <w:vAlign w:val="center"/>
          </w:tcPr>
          <w:p>
            <w:pPr>
              <w:jc w:val="center"/>
              <w:outlineLvl w:val="0"/>
              <w:rPr>
                <w:rFonts w:ascii="宋体" w:hAnsi="宋体" w:cs="宋体"/>
                <w:szCs w:val="21"/>
              </w:rPr>
            </w:pPr>
            <w:r>
              <w:rPr>
                <w:rFonts w:hint="eastAsia" w:ascii="宋体" w:hAnsi="宋体" w:cs="宋体"/>
                <w:szCs w:val="21"/>
              </w:rPr>
              <w:t>12</w:t>
            </w:r>
          </w:p>
        </w:tc>
        <w:tc>
          <w:tcPr>
            <w:tcW w:w="3402" w:type="pct"/>
            <w:vAlign w:val="center"/>
          </w:tcPr>
          <w:p>
            <w:pPr>
              <w:ind w:right="-97" w:rightChars="-46"/>
              <w:jc w:val="left"/>
              <w:rPr>
                <w:rFonts w:ascii="宋体" w:hAnsi="宋体" w:cs="宋体"/>
                <w:spacing w:val="-6"/>
                <w:szCs w:val="21"/>
              </w:rPr>
            </w:pPr>
            <w:r>
              <w:rPr>
                <w:rFonts w:ascii="宋体" w:hAnsi="宋体" w:cs="宋体"/>
                <w:spacing w:val="-6"/>
                <w:szCs w:val="21"/>
              </w:rPr>
              <w:t>本项目施工难点、施工重点的描述及解决措施：</w:t>
            </w:r>
          </w:p>
          <w:p>
            <w:pPr>
              <w:numPr>
                <w:ilvl w:val="0"/>
                <w:numId w:val="3"/>
              </w:numPr>
              <w:ind w:right="-97" w:rightChars="-46"/>
              <w:jc w:val="left"/>
              <w:rPr>
                <w:rFonts w:ascii="宋体" w:hAnsi="宋体" w:cs="宋体"/>
                <w:spacing w:val="-6"/>
                <w:szCs w:val="21"/>
              </w:rPr>
            </w:pPr>
            <w:r>
              <w:rPr>
                <w:rFonts w:ascii="宋体" w:hAnsi="宋体" w:cs="宋体"/>
                <w:spacing w:val="-6"/>
                <w:szCs w:val="21"/>
              </w:rPr>
              <w:t>对本项目施工难点、施工重点描述清晰，且具有针对性的解决措施的，得</w:t>
            </w:r>
            <w:r>
              <w:rPr>
                <w:rFonts w:hint="eastAsia" w:ascii="宋体" w:hAnsi="宋体" w:cs="宋体"/>
                <w:spacing w:val="-6"/>
                <w:szCs w:val="21"/>
              </w:rPr>
              <w:t>5</w:t>
            </w:r>
            <w:r>
              <w:rPr>
                <w:rFonts w:ascii="宋体" w:hAnsi="宋体" w:cs="宋体"/>
                <w:spacing w:val="-6"/>
                <w:szCs w:val="21"/>
              </w:rPr>
              <w:t>分；</w:t>
            </w:r>
          </w:p>
          <w:p>
            <w:pPr>
              <w:pStyle w:val="44"/>
              <w:numPr>
                <w:ilvl w:val="0"/>
                <w:numId w:val="3"/>
              </w:numPr>
            </w:pPr>
            <w:r>
              <w:rPr>
                <w:rFonts w:ascii="宋体" w:hAnsi="宋体" w:cs="宋体"/>
                <w:spacing w:val="-6"/>
                <w:szCs w:val="21"/>
              </w:rPr>
              <w:t>对本项目施工难点、施工重点描述</w:t>
            </w:r>
            <w:r>
              <w:rPr>
                <w:rFonts w:hint="eastAsia" w:ascii="宋体" w:hAnsi="宋体" w:cs="宋体"/>
                <w:spacing w:val="-6"/>
                <w:szCs w:val="21"/>
              </w:rPr>
              <w:t>较</w:t>
            </w:r>
            <w:r>
              <w:rPr>
                <w:rFonts w:ascii="宋体" w:hAnsi="宋体" w:cs="宋体"/>
                <w:spacing w:val="-6"/>
                <w:szCs w:val="21"/>
              </w:rPr>
              <w:t>清晰，解决措施</w:t>
            </w:r>
            <w:r>
              <w:rPr>
                <w:rFonts w:hint="eastAsia" w:ascii="宋体" w:hAnsi="宋体" w:cs="宋体"/>
                <w:spacing w:val="-6"/>
                <w:szCs w:val="21"/>
              </w:rPr>
              <w:t>较完整可行</w:t>
            </w:r>
            <w:r>
              <w:rPr>
                <w:rFonts w:ascii="宋体" w:hAnsi="宋体" w:cs="宋体"/>
                <w:spacing w:val="-6"/>
                <w:szCs w:val="21"/>
              </w:rPr>
              <w:t>，得</w:t>
            </w:r>
            <w:r>
              <w:rPr>
                <w:rFonts w:hint="eastAsia" w:ascii="宋体" w:hAnsi="宋体" w:cs="宋体"/>
                <w:spacing w:val="-6"/>
                <w:szCs w:val="21"/>
              </w:rPr>
              <w:t>4</w:t>
            </w:r>
            <w:r>
              <w:rPr>
                <w:rFonts w:ascii="宋体" w:hAnsi="宋体" w:cs="宋体"/>
                <w:spacing w:val="-6"/>
                <w:szCs w:val="21"/>
              </w:rPr>
              <w:t>分；</w:t>
            </w:r>
          </w:p>
          <w:p>
            <w:pPr>
              <w:ind w:right="-97" w:rightChars="-46"/>
              <w:jc w:val="left"/>
              <w:rPr>
                <w:rFonts w:ascii="宋体" w:hAnsi="宋体" w:cs="宋体"/>
                <w:spacing w:val="-6"/>
                <w:szCs w:val="21"/>
              </w:rPr>
            </w:pPr>
            <w:r>
              <w:rPr>
                <w:rFonts w:hint="eastAsia" w:ascii="宋体" w:hAnsi="宋体" w:cs="宋体"/>
                <w:spacing w:val="-6"/>
                <w:szCs w:val="21"/>
              </w:rPr>
              <w:t>3）</w:t>
            </w:r>
            <w:r>
              <w:rPr>
                <w:rFonts w:ascii="宋体" w:hAnsi="宋体" w:cs="宋体"/>
                <w:spacing w:val="-6"/>
                <w:szCs w:val="21"/>
              </w:rPr>
              <w:t>对本项目施工难点、施工重点描述</w:t>
            </w:r>
            <w:r>
              <w:rPr>
                <w:rFonts w:hint="eastAsia" w:ascii="宋体" w:hAnsi="宋体" w:cs="宋体"/>
                <w:spacing w:val="-6"/>
                <w:szCs w:val="21"/>
              </w:rPr>
              <w:t>一般</w:t>
            </w:r>
            <w:r>
              <w:rPr>
                <w:rFonts w:ascii="宋体" w:hAnsi="宋体" w:cs="宋体"/>
                <w:spacing w:val="-6"/>
                <w:szCs w:val="21"/>
              </w:rPr>
              <w:t>，针对性的解决措施</w:t>
            </w:r>
            <w:r>
              <w:rPr>
                <w:rFonts w:hint="eastAsia" w:ascii="宋体" w:hAnsi="宋体" w:cs="宋体"/>
                <w:szCs w:val="21"/>
                <w:lang w:val="zh-CN"/>
              </w:rPr>
              <w:t>基本满足需求</w:t>
            </w:r>
            <w:r>
              <w:rPr>
                <w:rFonts w:ascii="宋体" w:hAnsi="宋体" w:cs="宋体"/>
                <w:spacing w:val="-6"/>
                <w:szCs w:val="21"/>
              </w:rPr>
              <w:t>的，得</w:t>
            </w:r>
            <w:r>
              <w:rPr>
                <w:rFonts w:hint="eastAsia" w:ascii="宋体" w:hAnsi="宋体" w:cs="宋体"/>
                <w:spacing w:val="-6"/>
                <w:szCs w:val="21"/>
              </w:rPr>
              <w:t>3</w:t>
            </w:r>
            <w:r>
              <w:rPr>
                <w:rFonts w:ascii="宋体" w:hAnsi="宋体" w:cs="宋体"/>
                <w:spacing w:val="-6"/>
                <w:szCs w:val="21"/>
              </w:rPr>
              <w:t>分；</w:t>
            </w:r>
          </w:p>
          <w:p>
            <w:pPr>
              <w:outlineLvl w:val="0"/>
              <w:rPr>
                <w:rFonts w:ascii="宋体" w:hAnsi="宋体" w:cs="宋体"/>
                <w:spacing w:val="-6"/>
                <w:szCs w:val="21"/>
              </w:rPr>
            </w:pPr>
            <w:r>
              <w:rPr>
                <w:rFonts w:hint="eastAsia" w:ascii="宋体" w:hAnsi="宋体" w:cs="宋体"/>
                <w:spacing w:val="-6"/>
                <w:szCs w:val="21"/>
              </w:rPr>
              <w:t>4）</w:t>
            </w:r>
            <w:r>
              <w:rPr>
                <w:rFonts w:ascii="宋体" w:hAnsi="宋体" w:cs="宋体"/>
                <w:spacing w:val="-6"/>
                <w:szCs w:val="21"/>
              </w:rPr>
              <w:t>对本项目施工难点、施工重点描述</w:t>
            </w:r>
            <w:r>
              <w:rPr>
                <w:rFonts w:hint="eastAsia" w:ascii="宋体" w:hAnsi="宋体" w:cs="宋体"/>
                <w:spacing w:val="-6"/>
                <w:szCs w:val="21"/>
              </w:rPr>
              <w:t>一般</w:t>
            </w:r>
            <w:r>
              <w:rPr>
                <w:rFonts w:ascii="宋体" w:hAnsi="宋体" w:cs="宋体"/>
                <w:spacing w:val="-6"/>
                <w:szCs w:val="21"/>
              </w:rPr>
              <w:t>，针对性的解决措施</w:t>
            </w:r>
            <w:r>
              <w:rPr>
                <w:rFonts w:hint="eastAsia" w:ascii="宋体" w:hAnsi="宋体" w:cs="宋体"/>
                <w:spacing w:val="-6"/>
                <w:szCs w:val="21"/>
              </w:rPr>
              <w:t>存在瑕疵的，得</w:t>
            </w:r>
            <w:r>
              <w:rPr>
                <w:rFonts w:hint="eastAsia" w:ascii="宋体" w:hAnsi="宋体" w:cs="宋体"/>
                <w:spacing w:val="-6"/>
                <w:szCs w:val="21"/>
                <w:lang w:val="en-US" w:eastAsia="zh-CN"/>
              </w:rPr>
              <w:t>2</w:t>
            </w:r>
            <w:r>
              <w:rPr>
                <w:rFonts w:hint="eastAsia" w:ascii="宋体" w:hAnsi="宋体" w:cs="宋体"/>
                <w:spacing w:val="-6"/>
                <w:szCs w:val="21"/>
              </w:rPr>
              <w:t>分；</w:t>
            </w:r>
          </w:p>
          <w:p>
            <w:pPr>
              <w:outlineLvl w:val="0"/>
              <w:rPr>
                <w:rFonts w:ascii="宋体" w:hAnsi="宋体" w:cs="宋体"/>
                <w:spacing w:val="-6"/>
                <w:szCs w:val="21"/>
              </w:rPr>
            </w:pPr>
            <w:r>
              <w:rPr>
                <w:rFonts w:hint="eastAsia" w:ascii="宋体" w:hAnsi="宋体" w:cs="宋体"/>
                <w:spacing w:val="-6"/>
                <w:szCs w:val="21"/>
              </w:rPr>
              <w:t>5）</w:t>
            </w:r>
            <w:r>
              <w:rPr>
                <w:rFonts w:ascii="宋体" w:hAnsi="宋体" w:cs="宋体"/>
                <w:spacing w:val="-6"/>
                <w:szCs w:val="21"/>
              </w:rPr>
              <w:t>对本项目施工难点、施工重点描述</w:t>
            </w:r>
            <w:r>
              <w:rPr>
                <w:rFonts w:hint="eastAsia" w:ascii="宋体" w:hAnsi="宋体" w:cs="宋体"/>
                <w:spacing w:val="-6"/>
                <w:szCs w:val="21"/>
              </w:rPr>
              <w:t>不够清晰</w:t>
            </w:r>
            <w:r>
              <w:rPr>
                <w:rFonts w:ascii="宋体" w:hAnsi="宋体" w:cs="宋体"/>
                <w:spacing w:val="-6"/>
                <w:szCs w:val="21"/>
              </w:rPr>
              <w:t>，针对性的解决措施</w:t>
            </w:r>
            <w:r>
              <w:rPr>
                <w:rFonts w:hint="eastAsia" w:ascii="宋体" w:hAnsi="宋体" w:cs="宋体"/>
                <w:spacing w:val="-6"/>
                <w:szCs w:val="21"/>
              </w:rPr>
              <w:t>又欠缺</w:t>
            </w:r>
            <w:r>
              <w:rPr>
                <w:rFonts w:ascii="宋体" w:hAnsi="宋体" w:cs="宋体"/>
                <w:spacing w:val="-6"/>
                <w:szCs w:val="21"/>
              </w:rPr>
              <w:t>的，得</w:t>
            </w:r>
            <w:r>
              <w:rPr>
                <w:rFonts w:hint="eastAsia" w:ascii="宋体" w:hAnsi="宋体" w:cs="宋体"/>
                <w:spacing w:val="-6"/>
                <w:szCs w:val="21"/>
              </w:rPr>
              <w:t>1</w:t>
            </w:r>
            <w:r>
              <w:rPr>
                <w:rFonts w:ascii="宋体" w:hAnsi="宋体" w:cs="宋体"/>
                <w:spacing w:val="-6"/>
                <w:szCs w:val="21"/>
              </w:rPr>
              <w:t>分</w:t>
            </w:r>
            <w:r>
              <w:rPr>
                <w:rFonts w:hint="eastAsia" w:ascii="宋体" w:hAnsi="宋体" w:cs="宋体"/>
                <w:spacing w:val="-6"/>
                <w:szCs w:val="21"/>
              </w:rPr>
              <w:t>；</w:t>
            </w:r>
          </w:p>
          <w:p>
            <w:pPr>
              <w:outlineLvl w:val="0"/>
              <w:rPr>
                <w:rFonts w:ascii="宋体" w:hAnsi="宋体" w:cs="宋体"/>
                <w:spacing w:val="-6"/>
                <w:szCs w:val="21"/>
              </w:rPr>
            </w:pPr>
            <w:r>
              <w:rPr>
                <w:rFonts w:hint="eastAsia" w:ascii="宋体" w:hAnsi="宋体" w:cs="宋体"/>
                <w:spacing w:val="-6"/>
                <w:szCs w:val="21"/>
              </w:rPr>
              <w:t>6）未提供不得分。</w:t>
            </w:r>
          </w:p>
        </w:tc>
        <w:tc>
          <w:tcPr>
            <w:tcW w:w="343" w:type="pct"/>
            <w:vAlign w:val="center"/>
          </w:tcPr>
          <w:p>
            <w:pPr>
              <w:jc w:val="center"/>
              <w:outlineLvl w:val="0"/>
              <w:rPr>
                <w:rFonts w:ascii="宋体" w:hAnsi="宋体" w:cs="宋体"/>
                <w:szCs w:val="21"/>
              </w:rPr>
            </w:pPr>
            <w:r>
              <w:rPr>
                <w:rFonts w:hint="eastAsia" w:ascii="宋体" w:hAnsi="宋体" w:cs="宋体"/>
                <w:szCs w:val="21"/>
              </w:rPr>
              <w:t>5</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8" w:type="pct"/>
            <w:vAlign w:val="center"/>
          </w:tcPr>
          <w:p>
            <w:pPr>
              <w:jc w:val="center"/>
              <w:outlineLvl w:val="0"/>
              <w:rPr>
                <w:rFonts w:ascii="宋体" w:hAnsi="宋体" w:cs="宋体"/>
                <w:szCs w:val="21"/>
              </w:rPr>
            </w:pPr>
            <w:r>
              <w:rPr>
                <w:rFonts w:hint="eastAsia" w:ascii="宋体" w:hAnsi="宋体" w:cs="宋体"/>
                <w:szCs w:val="21"/>
              </w:rPr>
              <w:t>13</w:t>
            </w:r>
          </w:p>
        </w:tc>
        <w:tc>
          <w:tcPr>
            <w:tcW w:w="3402" w:type="pct"/>
            <w:vAlign w:val="center"/>
          </w:tcPr>
          <w:p>
            <w:pPr>
              <w:outlineLvl w:val="0"/>
              <w:rPr>
                <w:rFonts w:ascii="宋体" w:hAnsi="宋体" w:cs="宋体"/>
                <w:spacing w:val="-6"/>
                <w:szCs w:val="21"/>
              </w:rPr>
            </w:pPr>
            <w:r>
              <w:rPr>
                <w:rFonts w:ascii="宋体" w:hAnsi="宋体" w:cs="宋体"/>
                <w:szCs w:val="21"/>
              </w:rPr>
              <w:t>施工现场的疫情防控措施、人员管理及进出场管理措施合理</w:t>
            </w:r>
            <w:r>
              <w:rPr>
                <w:rFonts w:hint="eastAsia" w:ascii="宋体" w:hAnsi="宋体" w:cs="宋体"/>
                <w:szCs w:val="21"/>
              </w:rPr>
              <w:t>，充分考虑医院特殊性</w:t>
            </w:r>
            <w:r>
              <w:rPr>
                <w:rFonts w:ascii="宋体" w:hAnsi="宋体" w:cs="宋体"/>
                <w:szCs w:val="21"/>
              </w:rPr>
              <w:t>的得</w:t>
            </w:r>
            <w:r>
              <w:rPr>
                <w:rFonts w:hint="eastAsia" w:ascii="宋体" w:hAnsi="宋体" w:cs="宋体"/>
                <w:szCs w:val="21"/>
              </w:rPr>
              <w:t>3</w:t>
            </w:r>
            <w:r>
              <w:rPr>
                <w:rFonts w:ascii="宋体" w:hAnsi="宋体" w:cs="宋体"/>
                <w:szCs w:val="21"/>
              </w:rPr>
              <w:t>分，基本合理的得</w:t>
            </w:r>
            <w:r>
              <w:rPr>
                <w:rFonts w:hint="eastAsia" w:ascii="宋体" w:hAnsi="宋体" w:cs="宋体"/>
                <w:szCs w:val="21"/>
              </w:rPr>
              <w:t>2</w:t>
            </w:r>
            <w:r>
              <w:rPr>
                <w:rFonts w:ascii="宋体" w:hAnsi="宋体" w:cs="宋体"/>
                <w:szCs w:val="21"/>
              </w:rPr>
              <w:t>分</w:t>
            </w:r>
            <w:r>
              <w:rPr>
                <w:rFonts w:hint="eastAsia" w:ascii="宋体" w:hAnsi="宋体" w:cs="宋体"/>
                <w:szCs w:val="21"/>
              </w:rPr>
              <w:t>，有所欠缺的得1分</w:t>
            </w:r>
            <w:r>
              <w:rPr>
                <w:rFonts w:ascii="宋体" w:hAnsi="宋体" w:cs="宋体"/>
                <w:szCs w:val="21"/>
              </w:rPr>
              <w:t>。</w:t>
            </w:r>
          </w:p>
        </w:tc>
        <w:tc>
          <w:tcPr>
            <w:tcW w:w="343" w:type="pct"/>
            <w:vAlign w:val="center"/>
          </w:tcPr>
          <w:p>
            <w:pPr>
              <w:jc w:val="center"/>
              <w:outlineLvl w:val="0"/>
              <w:rPr>
                <w:rFonts w:ascii="宋体" w:hAnsi="宋体" w:cs="宋体"/>
                <w:szCs w:val="21"/>
              </w:rPr>
            </w:pPr>
            <w:r>
              <w:rPr>
                <w:rFonts w:hint="eastAsia" w:ascii="宋体" w:hAnsi="宋体" w:cs="宋体"/>
                <w:szCs w:val="21"/>
              </w:rPr>
              <w:t>3</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68" w:type="pct"/>
            <w:vAlign w:val="center"/>
          </w:tcPr>
          <w:p>
            <w:pPr>
              <w:jc w:val="center"/>
              <w:outlineLvl w:val="0"/>
              <w:rPr>
                <w:rFonts w:ascii="宋体" w:hAnsi="宋体" w:cs="宋体"/>
                <w:szCs w:val="21"/>
              </w:rPr>
            </w:pPr>
            <w:r>
              <w:rPr>
                <w:rFonts w:hint="eastAsia" w:ascii="宋体" w:hAnsi="宋体" w:cs="宋体"/>
                <w:szCs w:val="21"/>
              </w:rPr>
              <w:t>14</w:t>
            </w:r>
          </w:p>
        </w:tc>
        <w:tc>
          <w:tcPr>
            <w:tcW w:w="3402" w:type="pct"/>
            <w:vAlign w:val="center"/>
          </w:tcPr>
          <w:p>
            <w:pPr>
              <w:outlineLvl w:val="0"/>
              <w:rPr>
                <w:rFonts w:ascii="宋体" w:hAnsi="宋体" w:cs="宋体"/>
                <w:spacing w:val="-6"/>
                <w:szCs w:val="21"/>
              </w:rPr>
            </w:pPr>
            <w:r>
              <w:rPr>
                <w:rFonts w:hint="eastAsia" w:ascii="宋体" w:hAnsi="宋体" w:cs="宋体"/>
                <w:spacing w:val="-6"/>
                <w:szCs w:val="21"/>
              </w:rPr>
              <w:t>拟派项目组专业配置能否满足项目要求，组织机构是否合理，要求配置：施工员，质量员，安全员，材料员，资料员。每有一类得0.5分，最高得2.5分</w:t>
            </w:r>
          </w:p>
          <w:p>
            <w:pPr>
              <w:outlineLvl w:val="0"/>
              <w:rPr>
                <w:rFonts w:ascii="宋体" w:hAnsi="宋体" w:cs="宋体"/>
                <w:spacing w:val="-6"/>
                <w:szCs w:val="21"/>
              </w:rPr>
            </w:pPr>
            <w:r>
              <w:rPr>
                <w:rFonts w:hint="eastAsia" w:ascii="宋体" w:hAnsi="宋体" w:cs="宋体"/>
                <w:szCs w:val="21"/>
              </w:rPr>
              <w:t>【证明材料】</w:t>
            </w:r>
            <w:r>
              <w:rPr>
                <w:rFonts w:hint="eastAsia" w:ascii="宋体" w:hAnsi="宋体" w:cs="宋体"/>
                <w:spacing w:val="-6"/>
                <w:szCs w:val="21"/>
              </w:rPr>
              <w:t>提供具体人员配置清单及相关证书复印件，并加盖供应商公章。</w:t>
            </w:r>
          </w:p>
        </w:tc>
        <w:tc>
          <w:tcPr>
            <w:tcW w:w="343" w:type="pct"/>
            <w:vAlign w:val="center"/>
          </w:tcPr>
          <w:p>
            <w:pPr>
              <w:jc w:val="center"/>
              <w:outlineLvl w:val="0"/>
              <w:rPr>
                <w:rFonts w:ascii="宋体" w:hAnsi="宋体" w:cs="宋体"/>
                <w:szCs w:val="21"/>
              </w:rPr>
            </w:pPr>
            <w:r>
              <w:rPr>
                <w:rFonts w:hint="eastAsia" w:ascii="宋体" w:hAnsi="宋体" w:cs="宋体"/>
                <w:szCs w:val="21"/>
              </w:rPr>
              <w:t>2.5</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368" w:type="pct"/>
            <w:vAlign w:val="center"/>
          </w:tcPr>
          <w:p>
            <w:pPr>
              <w:jc w:val="center"/>
              <w:outlineLvl w:val="0"/>
              <w:rPr>
                <w:rFonts w:ascii="宋体" w:hAnsi="宋体" w:cs="宋体"/>
                <w:szCs w:val="21"/>
              </w:rPr>
            </w:pPr>
            <w:r>
              <w:rPr>
                <w:rFonts w:hint="eastAsia" w:ascii="宋体" w:hAnsi="宋体" w:cs="宋体"/>
                <w:szCs w:val="21"/>
              </w:rPr>
              <w:t>15</w:t>
            </w:r>
          </w:p>
        </w:tc>
        <w:tc>
          <w:tcPr>
            <w:tcW w:w="3402" w:type="pct"/>
            <w:vAlign w:val="center"/>
          </w:tcPr>
          <w:p>
            <w:pPr>
              <w:ind w:right="-97" w:rightChars="-46"/>
              <w:jc w:val="left"/>
              <w:rPr>
                <w:rFonts w:ascii="宋体" w:hAnsi="宋体" w:cs="宋体"/>
                <w:spacing w:val="-6"/>
                <w:szCs w:val="21"/>
              </w:rPr>
            </w:pPr>
            <w:r>
              <w:rPr>
                <w:rFonts w:ascii="宋体" w:hAnsi="宋体" w:cs="宋体"/>
                <w:spacing w:val="-6"/>
                <w:szCs w:val="21"/>
              </w:rPr>
              <w:t>各专业工种的配置和劳动力的投入情况，劳动力安排组织与管理措施：</w:t>
            </w:r>
          </w:p>
          <w:p>
            <w:pPr>
              <w:ind w:right="-97" w:rightChars="-46"/>
              <w:jc w:val="left"/>
              <w:rPr>
                <w:rFonts w:ascii="宋体" w:hAnsi="宋体" w:cs="宋体"/>
                <w:spacing w:val="-6"/>
                <w:szCs w:val="21"/>
              </w:rPr>
            </w:pPr>
            <w:r>
              <w:rPr>
                <w:rFonts w:ascii="宋体" w:hAnsi="宋体" w:cs="宋体"/>
                <w:spacing w:val="-6"/>
                <w:szCs w:val="21"/>
              </w:rPr>
              <w:t>1）措施切实可行，职责明确，劳动力的配置和投入满足施工需求，得</w:t>
            </w:r>
            <w:r>
              <w:rPr>
                <w:rFonts w:hint="eastAsia" w:ascii="宋体" w:hAnsi="宋体" w:cs="宋体"/>
                <w:spacing w:val="-6"/>
                <w:szCs w:val="21"/>
              </w:rPr>
              <w:t>4</w:t>
            </w:r>
            <w:r>
              <w:rPr>
                <w:rFonts w:ascii="宋体" w:hAnsi="宋体" w:cs="宋体"/>
                <w:spacing w:val="-6"/>
                <w:szCs w:val="21"/>
              </w:rPr>
              <w:t>分</w:t>
            </w:r>
            <w:r>
              <w:rPr>
                <w:rFonts w:hint="eastAsia" w:ascii="宋体" w:hAnsi="宋体" w:cs="宋体"/>
                <w:spacing w:val="-6"/>
                <w:szCs w:val="21"/>
              </w:rPr>
              <w:t>；</w:t>
            </w:r>
          </w:p>
          <w:p>
            <w:pPr>
              <w:ind w:right="-97" w:rightChars="-46"/>
              <w:jc w:val="left"/>
              <w:rPr>
                <w:rFonts w:ascii="宋体" w:hAnsi="宋体" w:cs="宋体"/>
                <w:spacing w:val="-6"/>
                <w:szCs w:val="21"/>
              </w:rPr>
            </w:pPr>
            <w:r>
              <w:rPr>
                <w:rFonts w:ascii="宋体" w:hAnsi="宋体" w:cs="宋体"/>
                <w:spacing w:val="-6"/>
                <w:szCs w:val="21"/>
              </w:rPr>
              <w:t>2）措施</w:t>
            </w:r>
            <w:r>
              <w:rPr>
                <w:rFonts w:hint="eastAsia" w:ascii="宋体" w:hAnsi="宋体" w:cs="宋体"/>
                <w:spacing w:val="-6"/>
                <w:szCs w:val="21"/>
              </w:rPr>
              <w:t>较为</w:t>
            </w:r>
            <w:r>
              <w:rPr>
                <w:rFonts w:ascii="宋体" w:hAnsi="宋体" w:cs="宋体"/>
                <w:spacing w:val="-6"/>
                <w:szCs w:val="21"/>
              </w:rPr>
              <w:t>可行，职责</w:t>
            </w:r>
            <w:r>
              <w:rPr>
                <w:rFonts w:hint="eastAsia" w:ascii="宋体" w:hAnsi="宋体" w:cs="宋体"/>
                <w:spacing w:val="-6"/>
                <w:szCs w:val="21"/>
              </w:rPr>
              <w:t>较为</w:t>
            </w:r>
            <w:r>
              <w:rPr>
                <w:rFonts w:ascii="宋体" w:hAnsi="宋体" w:cs="宋体"/>
                <w:spacing w:val="-6"/>
                <w:szCs w:val="21"/>
              </w:rPr>
              <w:t>明确，劳动力的配置和投入</w:t>
            </w:r>
            <w:r>
              <w:rPr>
                <w:rFonts w:hint="eastAsia" w:ascii="宋体" w:hAnsi="宋体" w:cs="宋体"/>
                <w:spacing w:val="-6"/>
                <w:szCs w:val="21"/>
              </w:rPr>
              <w:t>较为</w:t>
            </w:r>
            <w:r>
              <w:rPr>
                <w:rFonts w:ascii="宋体" w:hAnsi="宋体" w:cs="宋体"/>
                <w:spacing w:val="-6"/>
                <w:szCs w:val="21"/>
              </w:rPr>
              <w:t>满足施工需求，得3分</w:t>
            </w:r>
            <w:r>
              <w:rPr>
                <w:rFonts w:hint="eastAsia" w:ascii="宋体" w:hAnsi="宋体" w:cs="宋体"/>
                <w:spacing w:val="-6"/>
                <w:szCs w:val="21"/>
              </w:rPr>
              <w:t>；</w:t>
            </w:r>
          </w:p>
          <w:p>
            <w:pPr>
              <w:pStyle w:val="44"/>
              <w:rPr>
                <w:rFonts w:ascii="宋体" w:hAnsi="宋体" w:cs="宋体"/>
                <w:spacing w:val="-6"/>
                <w:szCs w:val="21"/>
              </w:rPr>
            </w:pPr>
            <w:r>
              <w:rPr>
                <w:rFonts w:ascii="宋体" w:hAnsi="宋体" w:cs="宋体"/>
                <w:spacing w:val="-6"/>
                <w:szCs w:val="21"/>
              </w:rPr>
              <w:t>3）措施基本可行，职责基本明确，劳动力的配置和投入基本满足施工需求，得</w:t>
            </w:r>
            <w:r>
              <w:rPr>
                <w:rFonts w:hint="eastAsia" w:ascii="宋体" w:hAnsi="宋体" w:cs="宋体"/>
                <w:spacing w:val="-6"/>
                <w:szCs w:val="21"/>
              </w:rPr>
              <w:t>2</w:t>
            </w:r>
            <w:r>
              <w:rPr>
                <w:rFonts w:ascii="宋体" w:hAnsi="宋体" w:cs="宋体"/>
                <w:spacing w:val="-6"/>
                <w:szCs w:val="21"/>
              </w:rPr>
              <w:t>分</w:t>
            </w:r>
            <w:r>
              <w:rPr>
                <w:rFonts w:hint="eastAsia" w:ascii="宋体" w:hAnsi="宋体" w:cs="宋体"/>
                <w:spacing w:val="-6"/>
                <w:szCs w:val="21"/>
              </w:rPr>
              <w:t>；</w:t>
            </w:r>
          </w:p>
          <w:p>
            <w:pPr>
              <w:pStyle w:val="44"/>
              <w:rPr>
                <w:rFonts w:ascii="宋体" w:hAnsi="宋体" w:cs="宋体"/>
                <w:spacing w:val="-6"/>
                <w:szCs w:val="21"/>
              </w:rPr>
            </w:pPr>
            <w:r>
              <w:rPr>
                <w:rFonts w:hint="eastAsia" w:ascii="宋体" w:hAnsi="宋体" w:cs="宋体"/>
                <w:spacing w:val="-6"/>
                <w:szCs w:val="21"/>
              </w:rPr>
              <w:t>4</w:t>
            </w:r>
            <w:r>
              <w:rPr>
                <w:rFonts w:ascii="宋体" w:hAnsi="宋体" w:cs="宋体"/>
                <w:spacing w:val="-6"/>
                <w:szCs w:val="21"/>
              </w:rPr>
              <w:t>）措施可行一般，职责欠明确，劳动力的配置和投入不能</w:t>
            </w:r>
            <w:r>
              <w:rPr>
                <w:rFonts w:hint="eastAsia" w:ascii="宋体" w:hAnsi="宋体" w:cs="宋体"/>
                <w:spacing w:val="-6"/>
                <w:szCs w:val="21"/>
              </w:rPr>
              <w:t>完全</w:t>
            </w:r>
            <w:r>
              <w:rPr>
                <w:rFonts w:ascii="宋体" w:hAnsi="宋体" w:cs="宋体"/>
                <w:spacing w:val="-6"/>
                <w:szCs w:val="21"/>
              </w:rPr>
              <w:t>满足施工需求，得1分</w:t>
            </w:r>
            <w:r>
              <w:rPr>
                <w:rFonts w:hint="eastAsia" w:ascii="宋体" w:hAnsi="宋体" w:cs="宋体"/>
                <w:spacing w:val="-6"/>
                <w:szCs w:val="21"/>
              </w:rPr>
              <w:t>；</w:t>
            </w:r>
          </w:p>
          <w:p>
            <w:pPr>
              <w:outlineLvl w:val="0"/>
              <w:rPr>
                <w:rFonts w:ascii="宋体" w:hAnsi="宋体" w:cs="宋体"/>
                <w:spacing w:val="-6"/>
                <w:szCs w:val="21"/>
              </w:rPr>
            </w:pPr>
            <w:r>
              <w:rPr>
                <w:rFonts w:hint="eastAsia" w:ascii="宋体" w:hAnsi="宋体" w:cs="宋体"/>
                <w:spacing w:val="-6"/>
                <w:szCs w:val="21"/>
              </w:rPr>
              <w:t>5）未提供不得分。</w:t>
            </w:r>
          </w:p>
        </w:tc>
        <w:tc>
          <w:tcPr>
            <w:tcW w:w="343" w:type="pct"/>
            <w:vAlign w:val="center"/>
          </w:tcPr>
          <w:p>
            <w:pPr>
              <w:jc w:val="center"/>
              <w:outlineLvl w:val="0"/>
              <w:rPr>
                <w:rFonts w:ascii="宋体" w:hAnsi="宋体" w:cs="宋体"/>
                <w:szCs w:val="21"/>
              </w:rPr>
            </w:pPr>
            <w:r>
              <w:rPr>
                <w:rFonts w:hint="eastAsia" w:ascii="宋体" w:hAnsi="宋体" w:cs="宋体"/>
                <w:szCs w:val="21"/>
              </w:rPr>
              <w:t>4</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368" w:type="pct"/>
            <w:vAlign w:val="center"/>
          </w:tcPr>
          <w:p>
            <w:pPr>
              <w:jc w:val="center"/>
              <w:outlineLvl w:val="0"/>
              <w:rPr>
                <w:rFonts w:ascii="宋体" w:hAnsi="宋体" w:cs="宋体"/>
                <w:szCs w:val="21"/>
              </w:rPr>
            </w:pPr>
            <w:r>
              <w:rPr>
                <w:rFonts w:hint="eastAsia" w:ascii="宋体" w:hAnsi="宋体" w:cs="宋体"/>
                <w:szCs w:val="21"/>
              </w:rPr>
              <w:t>16</w:t>
            </w:r>
          </w:p>
        </w:tc>
        <w:tc>
          <w:tcPr>
            <w:tcW w:w="3402" w:type="pct"/>
            <w:vAlign w:val="center"/>
          </w:tcPr>
          <w:p>
            <w:pPr>
              <w:snapToGrid w:val="0"/>
              <w:outlineLvl w:val="0"/>
              <w:rPr>
                <w:szCs w:val="21"/>
              </w:rPr>
            </w:pPr>
            <w:r>
              <w:t>提</w:t>
            </w:r>
            <w:r>
              <w:rPr>
                <w:szCs w:val="21"/>
              </w:rPr>
              <w:t>供的成本造价控制程序及方案</w:t>
            </w:r>
            <w:r>
              <w:rPr>
                <w:rFonts w:hint="eastAsia"/>
                <w:szCs w:val="21"/>
              </w:rPr>
              <w:t>：</w:t>
            </w:r>
          </w:p>
          <w:p>
            <w:pPr>
              <w:pStyle w:val="85"/>
              <w:rPr>
                <w:sz w:val="21"/>
                <w:szCs w:val="21"/>
              </w:rPr>
            </w:pPr>
            <w:r>
              <w:rPr>
                <w:rFonts w:hint="eastAsia"/>
                <w:sz w:val="21"/>
                <w:szCs w:val="21"/>
              </w:rPr>
              <w:t>方案内容完整、严谨，可行性强的得4分；</w:t>
            </w:r>
          </w:p>
          <w:p>
            <w:pPr>
              <w:pStyle w:val="85"/>
              <w:rPr>
                <w:sz w:val="21"/>
                <w:szCs w:val="21"/>
              </w:rPr>
            </w:pPr>
            <w:r>
              <w:rPr>
                <w:rFonts w:hint="eastAsia"/>
                <w:sz w:val="21"/>
                <w:szCs w:val="21"/>
              </w:rPr>
              <w:t>方案内容略有瑕疵，可行性较强的得3分；</w:t>
            </w:r>
          </w:p>
          <w:p>
            <w:pPr>
              <w:pStyle w:val="85"/>
              <w:rPr>
                <w:sz w:val="21"/>
                <w:szCs w:val="21"/>
              </w:rPr>
            </w:pPr>
            <w:r>
              <w:rPr>
                <w:rFonts w:hint="eastAsia"/>
                <w:sz w:val="21"/>
                <w:szCs w:val="21"/>
              </w:rPr>
              <w:t>方案内容简单，可操作性不强的得2分；</w:t>
            </w:r>
          </w:p>
          <w:p>
            <w:pPr>
              <w:pStyle w:val="85"/>
              <w:rPr>
                <w:sz w:val="21"/>
                <w:szCs w:val="21"/>
              </w:rPr>
            </w:pPr>
            <w:r>
              <w:rPr>
                <w:rFonts w:hint="eastAsia"/>
                <w:sz w:val="21"/>
                <w:szCs w:val="21"/>
              </w:rPr>
              <w:t>方案内容不清晰甚至确实，可操作性欠缺的得1分；</w:t>
            </w:r>
          </w:p>
          <w:p>
            <w:pPr>
              <w:outlineLvl w:val="0"/>
              <w:rPr>
                <w:rFonts w:ascii="宋体" w:hAnsi="宋体" w:cs="宋体"/>
                <w:color w:val="FF0000"/>
                <w:spacing w:val="-6"/>
                <w:szCs w:val="21"/>
              </w:rPr>
            </w:pPr>
            <w:r>
              <w:rPr>
                <w:rFonts w:hint="eastAsia"/>
                <w:szCs w:val="21"/>
              </w:rPr>
              <w:t>未提供不得分。</w:t>
            </w:r>
          </w:p>
        </w:tc>
        <w:tc>
          <w:tcPr>
            <w:tcW w:w="343" w:type="pct"/>
            <w:vAlign w:val="center"/>
          </w:tcPr>
          <w:p>
            <w:pPr>
              <w:jc w:val="center"/>
              <w:outlineLvl w:val="0"/>
              <w:rPr>
                <w:rFonts w:ascii="宋体" w:hAnsi="宋体" w:cs="宋体"/>
                <w:color w:val="FF0000"/>
                <w:szCs w:val="21"/>
              </w:rPr>
            </w:pPr>
            <w:r>
              <w:rPr>
                <w:rFonts w:hint="eastAsia" w:ascii="宋体" w:hAnsi="宋体" w:cs="宋体"/>
                <w:szCs w:val="21"/>
              </w:rPr>
              <w:t>4</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68" w:type="pct"/>
            <w:vAlign w:val="center"/>
          </w:tcPr>
          <w:p>
            <w:pPr>
              <w:jc w:val="center"/>
              <w:outlineLvl w:val="0"/>
              <w:rPr>
                <w:rFonts w:ascii="宋体" w:hAnsi="宋体" w:cs="宋体"/>
                <w:szCs w:val="21"/>
              </w:rPr>
            </w:pPr>
            <w:r>
              <w:rPr>
                <w:rFonts w:hint="eastAsia" w:ascii="宋体" w:hAnsi="宋体" w:cs="宋体"/>
                <w:szCs w:val="21"/>
              </w:rPr>
              <w:t>17</w:t>
            </w:r>
          </w:p>
        </w:tc>
        <w:tc>
          <w:tcPr>
            <w:tcW w:w="3402" w:type="pct"/>
            <w:vAlign w:val="center"/>
          </w:tcPr>
          <w:p>
            <w:pPr>
              <w:outlineLvl w:val="0"/>
              <w:rPr>
                <w:rFonts w:ascii="宋体" w:hAnsi="宋体" w:cs="宋体"/>
                <w:spacing w:val="-6"/>
                <w:szCs w:val="21"/>
              </w:rPr>
            </w:pPr>
            <w:r>
              <w:rPr>
                <w:rFonts w:hint="eastAsia"/>
              </w:rPr>
              <w:t>关于工程质保期承诺，每增加</w:t>
            </w:r>
            <w:r>
              <w:t>0.5</w:t>
            </w:r>
            <w:r>
              <w:rPr>
                <w:rFonts w:hint="eastAsia"/>
              </w:rPr>
              <w:t>年得0.5分，最高得2分。（提供承诺函，格式自拟）</w:t>
            </w:r>
          </w:p>
        </w:tc>
        <w:tc>
          <w:tcPr>
            <w:tcW w:w="343" w:type="pct"/>
            <w:vAlign w:val="center"/>
          </w:tcPr>
          <w:p>
            <w:pPr>
              <w:jc w:val="center"/>
              <w:outlineLvl w:val="0"/>
              <w:rPr>
                <w:rFonts w:ascii="宋体" w:hAnsi="宋体" w:cs="宋体"/>
                <w:szCs w:val="21"/>
              </w:rPr>
            </w:pPr>
            <w:r>
              <w:rPr>
                <w:rFonts w:hint="eastAsia" w:ascii="宋体" w:hAnsi="宋体" w:cs="宋体"/>
                <w:szCs w:val="21"/>
              </w:rPr>
              <w:t>2</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368" w:type="pct"/>
            <w:vAlign w:val="center"/>
          </w:tcPr>
          <w:p>
            <w:pPr>
              <w:jc w:val="center"/>
              <w:outlineLvl w:val="0"/>
              <w:rPr>
                <w:rFonts w:ascii="宋体" w:hAnsi="宋体" w:cs="宋体"/>
                <w:szCs w:val="21"/>
              </w:rPr>
            </w:pPr>
            <w:r>
              <w:rPr>
                <w:rFonts w:hint="eastAsia" w:ascii="宋体" w:hAnsi="宋体" w:cs="宋体"/>
                <w:szCs w:val="21"/>
              </w:rPr>
              <w:t>18</w:t>
            </w:r>
          </w:p>
        </w:tc>
        <w:tc>
          <w:tcPr>
            <w:tcW w:w="3402" w:type="pct"/>
            <w:vAlign w:val="center"/>
          </w:tcPr>
          <w:p>
            <w:pPr>
              <w:outlineLvl w:val="0"/>
            </w:pPr>
            <w:r>
              <w:rPr>
                <w:rFonts w:hint="eastAsia"/>
              </w:rPr>
              <w:t>关于维保</w:t>
            </w:r>
            <w:r>
              <w:t>驻院服务</w:t>
            </w:r>
            <w:r>
              <w:rPr>
                <w:rFonts w:hint="eastAsia"/>
              </w:rPr>
              <w:t>、</w:t>
            </w:r>
            <w:r>
              <w:t>应急抢修项目人员安排、响应时间和措施，</w:t>
            </w:r>
          </w:p>
          <w:p>
            <w:pPr>
              <w:numPr>
                <w:ilvl w:val="0"/>
                <w:numId w:val="4"/>
              </w:numPr>
              <w:outlineLvl w:val="0"/>
            </w:pPr>
            <w:r>
              <w:rPr>
                <w:rFonts w:hint="eastAsia"/>
              </w:rPr>
              <w:t>关于维保驻院服务好，应急抢修项目人员安排很合理、响应及时措施完备的得4分；</w:t>
            </w:r>
          </w:p>
          <w:p>
            <w:pPr>
              <w:numPr>
                <w:ilvl w:val="0"/>
                <w:numId w:val="4"/>
              </w:numPr>
              <w:outlineLvl w:val="0"/>
            </w:pPr>
            <w:r>
              <w:rPr>
                <w:rFonts w:hint="eastAsia"/>
              </w:rPr>
              <w:t>关于维保驻院服务较好，应急抢修项目人员安排、响应及措施不够合理、及时的得3分；</w:t>
            </w:r>
          </w:p>
          <w:p>
            <w:pPr>
              <w:numPr>
                <w:ilvl w:val="0"/>
                <w:numId w:val="4"/>
              </w:numPr>
              <w:outlineLvl w:val="0"/>
            </w:pPr>
            <w:r>
              <w:rPr>
                <w:rFonts w:hint="eastAsia"/>
              </w:rPr>
              <w:t>关于维保驻院服务一般，应急抢修项目人员安排、响应及措施不够合理、及时的得2分；</w:t>
            </w:r>
          </w:p>
          <w:p>
            <w:pPr>
              <w:numPr>
                <w:ilvl w:val="0"/>
                <w:numId w:val="4"/>
              </w:numPr>
              <w:outlineLvl w:val="0"/>
            </w:pPr>
            <w:r>
              <w:rPr>
                <w:rFonts w:hint="eastAsia"/>
              </w:rPr>
              <w:t>无维保驻院服务承诺或应急抢修项目人员安排不合理、响应不及时、措施有欠缺的得1分。</w:t>
            </w:r>
          </w:p>
          <w:p>
            <w:pPr>
              <w:pStyle w:val="44"/>
              <w:numPr>
                <w:ilvl w:val="0"/>
                <w:numId w:val="4"/>
              </w:numPr>
            </w:pPr>
            <w:r>
              <w:rPr>
                <w:rFonts w:hint="eastAsia" w:ascii="宋体" w:hAnsi="宋体" w:cs="宋体"/>
                <w:spacing w:val="-6"/>
                <w:szCs w:val="21"/>
              </w:rPr>
              <w:t>未提供不得分。</w:t>
            </w:r>
          </w:p>
        </w:tc>
        <w:tc>
          <w:tcPr>
            <w:tcW w:w="343" w:type="pct"/>
            <w:vAlign w:val="center"/>
          </w:tcPr>
          <w:p>
            <w:pPr>
              <w:jc w:val="center"/>
              <w:outlineLvl w:val="0"/>
              <w:rPr>
                <w:rFonts w:ascii="宋体" w:hAnsi="宋体" w:cs="宋体"/>
                <w:szCs w:val="21"/>
              </w:rPr>
            </w:pPr>
            <w:r>
              <w:rPr>
                <w:rFonts w:hint="eastAsia" w:ascii="宋体" w:hAnsi="宋体" w:cs="宋体"/>
                <w:szCs w:val="21"/>
              </w:rPr>
              <w:t>4</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368" w:type="pct"/>
            <w:vAlign w:val="center"/>
          </w:tcPr>
          <w:p>
            <w:pPr>
              <w:jc w:val="center"/>
              <w:outlineLvl w:val="0"/>
              <w:rPr>
                <w:rFonts w:ascii="宋体" w:hAnsi="宋体" w:cs="宋体"/>
                <w:szCs w:val="21"/>
              </w:rPr>
            </w:pPr>
            <w:r>
              <w:rPr>
                <w:rFonts w:hint="eastAsia" w:ascii="宋体" w:hAnsi="宋体" w:cs="宋体"/>
                <w:szCs w:val="21"/>
              </w:rPr>
              <w:t>19</w:t>
            </w:r>
          </w:p>
        </w:tc>
        <w:tc>
          <w:tcPr>
            <w:tcW w:w="3402" w:type="pct"/>
            <w:vAlign w:val="center"/>
          </w:tcPr>
          <w:p>
            <w:pPr>
              <w:outlineLvl w:val="0"/>
            </w:pPr>
            <w:r>
              <w:rPr>
                <w:rFonts w:ascii="宋体" w:hAnsi="宋体" w:cs="宋体"/>
                <w:spacing w:val="-6"/>
                <w:szCs w:val="21"/>
              </w:rPr>
              <w:t>所投材料列入政府采购节能产品、环境标志产品品目清单范围的，节能产品</w:t>
            </w:r>
            <w:r>
              <w:rPr>
                <w:rFonts w:hint="eastAsia" w:ascii="宋体" w:hAnsi="宋体" w:cs="宋体"/>
                <w:spacing w:val="-6"/>
                <w:szCs w:val="21"/>
              </w:rPr>
              <w:t>1</w:t>
            </w:r>
            <w:r>
              <w:rPr>
                <w:rFonts w:ascii="宋体" w:hAnsi="宋体" w:cs="宋体"/>
                <w:spacing w:val="-6"/>
                <w:szCs w:val="21"/>
              </w:rPr>
              <w:t>分，环境标志产品</w:t>
            </w:r>
            <w:r>
              <w:rPr>
                <w:rFonts w:hint="eastAsia" w:ascii="宋体" w:hAnsi="宋体" w:cs="宋体"/>
                <w:spacing w:val="-6"/>
                <w:szCs w:val="21"/>
              </w:rPr>
              <w:t>1</w:t>
            </w:r>
            <w:r>
              <w:rPr>
                <w:rFonts w:ascii="宋体" w:hAnsi="宋体" w:cs="宋体"/>
                <w:spacing w:val="-6"/>
                <w:szCs w:val="21"/>
              </w:rPr>
              <w:t>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r>
              <w:rPr>
                <w:rFonts w:hint="eastAsia" w:ascii="宋体" w:hAnsi="宋体" w:cs="宋体"/>
                <w:spacing w:val="-6"/>
                <w:szCs w:val="21"/>
              </w:rPr>
              <w:t>。</w:t>
            </w:r>
          </w:p>
        </w:tc>
        <w:tc>
          <w:tcPr>
            <w:tcW w:w="343" w:type="pct"/>
            <w:vAlign w:val="center"/>
          </w:tcPr>
          <w:p>
            <w:pPr>
              <w:jc w:val="center"/>
              <w:outlineLvl w:val="0"/>
              <w:rPr>
                <w:rFonts w:ascii="宋体" w:hAnsi="宋体" w:cs="宋体"/>
                <w:szCs w:val="21"/>
              </w:rPr>
            </w:pPr>
            <w:r>
              <w:rPr>
                <w:rFonts w:hint="eastAsia" w:ascii="宋体" w:hAnsi="宋体" w:cs="宋体"/>
                <w:szCs w:val="21"/>
              </w:rPr>
              <w:t>2</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8" w:type="pct"/>
            <w:vAlign w:val="center"/>
          </w:tcPr>
          <w:p>
            <w:pPr>
              <w:jc w:val="center"/>
              <w:outlineLvl w:val="0"/>
              <w:rPr>
                <w:rFonts w:ascii="宋体" w:hAnsi="宋体" w:cs="宋体"/>
                <w:szCs w:val="21"/>
              </w:rPr>
            </w:pPr>
            <w:r>
              <w:rPr>
                <w:rFonts w:hint="eastAsia" w:ascii="宋体" w:hAnsi="宋体" w:cs="宋体"/>
                <w:szCs w:val="21"/>
              </w:rPr>
              <w:t>20</w:t>
            </w:r>
          </w:p>
        </w:tc>
        <w:tc>
          <w:tcPr>
            <w:tcW w:w="3402" w:type="pct"/>
            <w:vAlign w:val="center"/>
          </w:tcPr>
          <w:p>
            <w:pPr>
              <w:outlineLvl w:val="0"/>
              <w:rPr>
                <w:rFonts w:ascii="宋体" w:hAnsi="宋体" w:cs="宋体"/>
                <w:spacing w:val="-6"/>
                <w:szCs w:val="21"/>
              </w:rPr>
            </w:pPr>
            <w:r>
              <w:rPr>
                <w:rFonts w:hint="eastAsia" w:hAnsi="宋体" w:cs="Arial"/>
                <w:szCs w:val="21"/>
              </w:rPr>
              <w:t>所选用材料的品牌、品质、性能、档次情况等</w:t>
            </w:r>
            <w:r>
              <w:rPr>
                <w:rFonts w:hint="eastAsia"/>
              </w:rPr>
              <w:t>完全响应满足采购需求的得2分；基本满足采购需求的得1分；提供不全或者不能满足的不得分。</w:t>
            </w:r>
          </w:p>
        </w:tc>
        <w:tc>
          <w:tcPr>
            <w:tcW w:w="343" w:type="pct"/>
            <w:vAlign w:val="center"/>
          </w:tcPr>
          <w:p>
            <w:pPr>
              <w:jc w:val="center"/>
              <w:outlineLvl w:val="0"/>
              <w:rPr>
                <w:rFonts w:ascii="宋体" w:hAnsi="宋体" w:cs="宋体"/>
                <w:szCs w:val="21"/>
              </w:rPr>
            </w:pPr>
            <w:r>
              <w:rPr>
                <w:rFonts w:hint="eastAsia" w:ascii="宋体" w:hAnsi="宋体" w:cs="宋体"/>
                <w:szCs w:val="21"/>
              </w:rPr>
              <w:t>2</w:t>
            </w:r>
          </w:p>
        </w:tc>
        <w:tc>
          <w:tcPr>
            <w:tcW w:w="885" w:type="pct"/>
            <w:vAlign w:val="center"/>
          </w:tcPr>
          <w:p>
            <w:pP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368" w:type="pct"/>
            <w:vAlign w:val="center"/>
          </w:tcPr>
          <w:p>
            <w:pPr>
              <w:ind w:firstLine="210" w:firstLineChars="100"/>
              <w:outlineLvl w:val="0"/>
              <w:rPr>
                <w:rFonts w:ascii="宋体" w:hAnsi="宋体" w:cs="宋体"/>
                <w:szCs w:val="21"/>
              </w:rPr>
            </w:pPr>
            <w:r>
              <w:rPr>
                <w:rFonts w:hint="eastAsia" w:ascii="宋体" w:hAnsi="宋体" w:cs="宋体"/>
                <w:szCs w:val="21"/>
              </w:rPr>
              <w:t>21</w:t>
            </w:r>
          </w:p>
        </w:tc>
        <w:tc>
          <w:tcPr>
            <w:tcW w:w="3402" w:type="pct"/>
            <w:vAlign w:val="center"/>
          </w:tcPr>
          <w:p>
            <w:pPr>
              <w:snapToGrid w:val="0"/>
              <w:ind w:firstLine="420" w:firstLineChars="200"/>
              <w:outlineLvl w:val="0"/>
              <w:rPr>
                <w:rFonts w:ascii="宋体" w:hAnsi="宋体" w:cs="宋体"/>
                <w:szCs w:val="21"/>
              </w:rPr>
            </w:pPr>
            <w:r>
              <w:rPr>
                <w:rFonts w:hint="eastAsia" w:ascii="宋体" w:hAnsi="宋体" w:cs="宋体"/>
                <w:szCs w:val="21"/>
              </w:rPr>
              <w:t>有效投标报价的最后价格最低作为评审基准价，最后价格最低的为满分；按［投标报价得分=（评审基准价/投标报价）*30］的计算公式计算。</w:t>
            </w:r>
          </w:p>
          <w:p>
            <w:pPr>
              <w:widowControl/>
              <w:adjustRightInd/>
              <w:snapToGrid w:val="0"/>
              <w:ind w:firstLine="422" w:firstLineChars="200"/>
              <w:jc w:val="left"/>
              <w:outlineLvl w:val="0"/>
              <w:rPr>
                <w:rFonts w:ascii="宋体" w:hAnsi="宋体" w:cs="宋体"/>
                <w:szCs w:val="21"/>
              </w:rPr>
            </w:pPr>
            <w:r>
              <w:rPr>
                <w:rFonts w:hint="eastAsia" w:ascii="宋体" w:hAnsi="宋体" w:cs="宋体"/>
                <w:b/>
                <w:bCs/>
                <w:szCs w:val="21"/>
                <w:lang w:val="zh-CN"/>
              </w:rPr>
              <w:t>落实政府采购政策说明：本项目面向</w:t>
            </w:r>
            <w:r>
              <w:rPr>
                <w:rFonts w:hint="eastAsia" w:ascii="宋体" w:hAnsi="宋体" w:cs="宋体"/>
                <w:b/>
                <w:bCs/>
                <w:szCs w:val="21"/>
              </w:rPr>
              <w:t>小微</w:t>
            </w:r>
            <w:r>
              <w:rPr>
                <w:rFonts w:hint="eastAsia" w:ascii="宋体" w:hAnsi="宋体" w:cs="宋体"/>
                <w:b/>
                <w:bCs/>
                <w:szCs w:val="21"/>
                <w:lang w:val="zh-CN"/>
              </w:rPr>
              <w:t>企业采购，不进行价格扣除或价格分加分。</w:t>
            </w:r>
          </w:p>
        </w:tc>
        <w:tc>
          <w:tcPr>
            <w:tcW w:w="343" w:type="pct"/>
            <w:vAlign w:val="center"/>
          </w:tcPr>
          <w:p>
            <w:pPr>
              <w:ind w:firstLine="105" w:firstLineChars="50"/>
              <w:jc w:val="center"/>
              <w:outlineLvl w:val="0"/>
              <w:rPr>
                <w:rFonts w:ascii="宋体" w:hAnsi="宋体" w:cs="宋体"/>
                <w:szCs w:val="21"/>
              </w:rPr>
            </w:pPr>
            <w:r>
              <w:rPr>
                <w:rFonts w:hint="eastAsia" w:ascii="宋体" w:hAnsi="宋体" w:cs="宋体"/>
                <w:szCs w:val="21"/>
              </w:rPr>
              <w:t>30</w:t>
            </w:r>
          </w:p>
        </w:tc>
        <w:tc>
          <w:tcPr>
            <w:tcW w:w="885" w:type="pct"/>
            <w:vAlign w:val="center"/>
          </w:tcPr>
          <w:p>
            <w:pPr>
              <w:jc w:val="center"/>
              <w:outlineLvl w:val="0"/>
              <w:rPr>
                <w:rFonts w:ascii="宋体" w:hAnsi="宋体" w:cs="宋体"/>
                <w:szCs w:val="21"/>
              </w:rPr>
            </w:pPr>
            <w:r>
              <w:rPr>
                <w:rFonts w:hint="eastAsia" w:ascii="宋体" w:hAnsi="宋体" w:cs="宋体"/>
                <w:szCs w:val="21"/>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p>
    <w:p>
      <w:pPr>
        <w:jc w:val="left"/>
        <w:rPr>
          <w:rFonts w:ascii="宋体" w:hAnsi="宋体" w:cs="宋体"/>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pPr>
        <w:snapToGrid w:val="0"/>
        <w:spacing w:line="360" w:lineRule="auto"/>
        <w:jc w:val="center"/>
        <w:rPr>
          <w:rFonts w:hint="eastAsia" w:ascii="宋体" w:hAnsi="宋体" w:cs="宋体"/>
          <w:b/>
          <w:sz w:val="32"/>
        </w:rPr>
      </w:pPr>
    </w:p>
    <w:p>
      <w:pPr>
        <w:snapToGrid w:val="0"/>
        <w:spacing w:line="360" w:lineRule="auto"/>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w:t>
      </w:r>
      <w:bookmarkStart w:id="574" w:name="_GoBack"/>
      <w:bookmarkEnd w:id="574"/>
      <w:r>
        <w:rPr>
          <w:rFonts w:hint="eastAsia" w:ascii="宋体" w:hAnsi="宋体" w:cs="宋体"/>
          <w:kern w:val="0"/>
          <w:sz w:val="24"/>
        </w:rPr>
        <w:t>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供应商。</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5"/>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5"/>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35"/>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35"/>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35"/>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35"/>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35"/>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20%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35"/>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7"/>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7"/>
        <w:snapToGrid w:val="0"/>
        <w:spacing w:line="360" w:lineRule="auto"/>
        <w:rPr>
          <w:rFonts w:cs="宋体"/>
        </w:rPr>
      </w:pPr>
      <w:r>
        <w:rPr>
          <w:rFonts w:hint="eastAsia" w:cs="宋体"/>
        </w:rPr>
        <w:t>5.1因情况变化，不再符合规定的竞争性磋商采购方式适用情形的；</w:t>
      </w:r>
    </w:p>
    <w:p>
      <w:pPr>
        <w:pStyle w:val="27"/>
        <w:snapToGrid w:val="0"/>
        <w:spacing w:line="360" w:lineRule="auto"/>
        <w:rPr>
          <w:rFonts w:cs="宋体"/>
        </w:rPr>
      </w:pPr>
      <w:r>
        <w:rPr>
          <w:rFonts w:hint="eastAsia" w:cs="宋体"/>
        </w:rPr>
        <w:t>5.2出现影响采购公正的违法、违规行为的；</w:t>
      </w:r>
    </w:p>
    <w:p>
      <w:pPr>
        <w:pStyle w:val="27"/>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7"/>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7"/>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7"/>
        <w:snapToGrid w:val="0"/>
        <w:spacing w:line="360" w:lineRule="auto"/>
        <w:rPr>
          <w:rFonts w:cs="宋体"/>
        </w:rPr>
      </w:pPr>
      <w:r>
        <w:rPr>
          <w:rFonts w:hint="eastAsia" w:cs="宋体"/>
        </w:rPr>
        <w:t>6.1未确定成交供应商的，终止本次政府采购活动，重新开展政府采购活动。</w:t>
      </w:r>
    </w:p>
    <w:p>
      <w:pPr>
        <w:pStyle w:val="27"/>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7"/>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7"/>
        <w:snapToGrid w:val="0"/>
        <w:spacing w:line="360" w:lineRule="auto"/>
        <w:rPr>
          <w:rFonts w:cs="宋体"/>
        </w:rPr>
      </w:pPr>
      <w:r>
        <w:rPr>
          <w:rFonts w:hint="eastAsia" w:cs="宋体"/>
        </w:rPr>
        <w:t>6.4政府采购合同已经履行，给采购人、供应商造成损失的，由责任人承担赔偿责任。</w:t>
      </w:r>
    </w:p>
    <w:p>
      <w:pPr>
        <w:pStyle w:val="27"/>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7"/>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sz w:val="36"/>
          <w:szCs w:val="36"/>
        </w:rPr>
      </w:pPr>
      <w:bookmarkStart w:id="397" w:name="第五部分"/>
      <w:bookmarkStart w:id="398" w:name="_Toc86217003"/>
      <w:r>
        <w:rPr>
          <w:rFonts w:hint="eastAsia" w:ascii="宋体" w:hAnsi="宋体" w:cs="宋体"/>
          <w:b/>
          <w:sz w:val="36"/>
          <w:szCs w:val="36"/>
        </w:rPr>
        <w:t>第五部分 拟签订的合同文本</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发包人（全称）：</w:t>
      </w:r>
      <w:r>
        <w:rPr>
          <w:rFonts w:hint="eastAsia" w:ascii="仿宋" w:hAnsi="仿宋" w:eastAsia="仿宋" w:cs="仿宋"/>
          <w:sz w:val="24"/>
          <w:u w:val="single"/>
        </w:rPr>
        <w:t xml:space="preserve">杭州市第七人民医院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承包人（全称）：</w:t>
      </w:r>
      <w:r>
        <w:rPr>
          <w:rFonts w:hint="eastAsia" w:ascii="仿宋" w:hAnsi="仿宋" w:eastAsia="仿宋" w:cs="仿宋"/>
          <w:sz w:val="24"/>
          <w:u w:val="single"/>
        </w:rPr>
        <w:t xml:space="preserve">                 </w:t>
      </w:r>
    </w:p>
    <w:p>
      <w:pPr>
        <w:pStyle w:val="27"/>
        <w:snapToGrid w:val="0"/>
        <w:ind w:left="560"/>
        <w:rPr>
          <w:rFonts w:ascii="仿宋" w:hAnsi="仿宋" w:eastAsia="仿宋" w:cs="仿宋"/>
        </w:rPr>
      </w:pPr>
      <w:r>
        <w:rPr>
          <w:rFonts w:hint="eastAsia" w:ascii="仿宋" w:hAnsi="仿宋" w:eastAsia="仿宋" w:cs="仿宋"/>
        </w:rPr>
        <w:t>依照《中华人民共和国民法典》、《中华人民共和国建筑法》及其他有关法律、行政法规，遵循平等、自愿、公平和诚实信用的原则，双方就</w:t>
      </w:r>
      <w:r>
        <w:rPr>
          <w:rFonts w:hint="eastAsia" w:ascii="仿宋" w:hAnsi="仿宋" w:eastAsia="仿宋" w:cs="仿宋"/>
          <w:u w:val="single"/>
        </w:rPr>
        <w:t xml:space="preserve"> 杭州市第七人民医院2号楼原精神科改造工程 </w:t>
      </w:r>
      <w:r>
        <w:rPr>
          <w:rFonts w:hint="eastAsia" w:ascii="仿宋" w:hAnsi="仿宋" w:eastAsia="仿宋" w:cs="仿宋"/>
        </w:rPr>
        <w:t>施工事项协商一致，共同达成如下协议：</w:t>
      </w:r>
    </w:p>
    <w:p>
      <w:pPr>
        <w:snapToGrid w:val="0"/>
        <w:spacing w:line="360" w:lineRule="auto"/>
        <w:ind w:firstLine="570"/>
        <w:rPr>
          <w:rFonts w:ascii="仿宋" w:hAnsi="仿宋" w:eastAsia="仿宋" w:cs="仿宋"/>
          <w:sz w:val="24"/>
        </w:rPr>
      </w:pPr>
      <w:r>
        <w:rPr>
          <w:rFonts w:hint="eastAsia" w:ascii="仿宋" w:hAnsi="仿宋" w:eastAsia="仿宋" w:cs="仿宋"/>
          <w:sz w:val="24"/>
        </w:rPr>
        <w:t>一、工程概况</w:t>
      </w:r>
    </w:p>
    <w:p>
      <w:pPr>
        <w:snapToGrid w:val="0"/>
        <w:spacing w:line="360" w:lineRule="auto"/>
        <w:ind w:firstLine="720" w:firstLineChars="300"/>
        <w:rPr>
          <w:rFonts w:ascii="仿宋" w:hAnsi="仿宋" w:eastAsia="仿宋" w:cs="仿宋"/>
          <w:w w:val="80"/>
          <w:sz w:val="24"/>
          <w:u w:val="single"/>
          <w:lang w:bidi="th-TH"/>
        </w:rPr>
      </w:pPr>
      <w:r>
        <w:rPr>
          <w:rFonts w:hint="eastAsia" w:ascii="仿宋" w:hAnsi="仿宋" w:eastAsia="仿宋" w:cs="仿宋"/>
          <w:sz w:val="24"/>
        </w:rPr>
        <w:t>1. 工程名称：</w:t>
      </w:r>
      <w:r>
        <w:rPr>
          <w:rFonts w:hint="eastAsia" w:ascii="仿宋" w:hAnsi="仿宋" w:eastAsia="仿宋" w:cs="仿宋"/>
          <w:w w:val="80"/>
          <w:sz w:val="24"/>
          <w:u w:val="single"/>
          <w:lang w:bidi="th-TH"/>
        </w:rPr>
        <w:t xml:space="preserve">                                            </w:t>
      </w:r>
      <w:r>
        <w:rPr>
          <w:rFonts w:hint="eastAsia" w:ascii="仿宋" w:hAnsi="仿宋" w:eastAsia="仿宋" w:cs="仿宋"/>
          <w:w w:val="80"/>
          <w:sz w:val="24"/>
          <w:lang w:bidi="th-TH"/>
        </w:rPr>
        <w:t>。</w:t>
      </w:r>
    </w:p>
    <w:p>
      <w:pPr>
        <w:snapToGrid w:val="0"/>
        <w:spacing w:line="360" w:lineRule="auto"/>
        <w:ind w:firstLine="570"/>
        <w:rPr>
          <w:rFonts w:ascii="仿宋" w:hAnsi="仿宋" w:eastAsia="仿宋" w:cs="仿宋"/>
          <w:sz w:val="24"/>
        </w:rPr>
      </w:pPr>
      <w:r>
        <w:rPr>
          <w:rFonts w:hint="eastAsia" w:ascii="仿宋" w:hAnsi="仿宋" w:eastAsia="仿宋" w:cs="仿宋"/>
          <w:sz w:val="24"/>
        </w:rPr>
        <w:t>2. 工程地点：</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570"/>
        <w:rPr>
          <w:rFonts w:ascii="仿宋" w:hAnsi="仿宋" w:eastAsia="仿宋" w:cs="仿宋"/>
          <w:sz w:val="24"/>
        </w:rPr>
      </w:pPr>
      <w:r>
        <w:rPr>
          <w:rFonts w:hint="eastAsia" w:ascii="仿宋" w:hAnsi="仿宋" w:eastAsia="仿宋" w:cs="仿宋"/>
          <w:sz w:val="24"/>
        </w:rPr>
        <w:t>3. 工程立项批准文号：</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570"/>
        <w:rPr>
          <w:rFonts w:ascii="仿宋" w:hAnsi="仿宋" w:eastAsia="仿宋" w:cs="仿宋"/>
          <w:sz w:val="24"/>
        </w:rPr>
      </w:pPr>
      <w:r>
        <w:rPr>
          <w:rFonts w:hint="eastAsia" w:ascii="仿宋" w:hAnsi="仿宋" w:eastAsia="仿宋" w:cs="仿宋"/>
          <w:sz w:val="24"/>
        </w:rPr>
        <w:t>4、资金来源：</w:t>
      </w:r>
      <w:r>
        <w:rPr>
          <w:rFonts w:hint="eastAsia" w:ascii="仿宋" w:hAnsi="仿宋" w:eastAsia="仿宋" w:cs="仿宋"/>
          <w:sz w:val="24"/>
          <w:u w:val="single"/>
        </w:rPr>
        <w:t xml:space="preserve">    自筹              </w:t>
      </w:r>
      <w:r>
        <w:rPr>
          <w:rFonts w:hint="eastAsia" w:ascii="仿宋" w:hAnsi="仿宋" w:eastAsia="仿宋" w:cs="仿宋"/>
          <w:sz w:val="24"/>
        </w:rPr>
        <w:t>。</w:t>
      </w:r>
    </w:p>
    <w:p>
      <w:pPr>
        <w:snapToGrid w:val="0"/>
        <w:spacing w:line="360" w:lineRule="auto"/>
        <w:ind w:firstLine="570"/>
        <w:rPr>
          <w:rFonts w:ascii="仿宋" w:hAnsi="仿宋" w:eastAsia="仿宋" w:cs="仿宋"/>
          <w:sz w:val="24"/>
        </w:rPr>
      </w:pPr>
      <w:r>
        <w:rPr>
          <w:rFonts w:hint="eastAsia" w:ascii="仿宋" w:hAnsi="仿宋" w:eastAsia="仿宋" w:cs="仿宋"/>
          <w:sz w:val="24"/>
        </w:rPr>
        <w:t>5. 工程内容：</w:t>
      </w:r>
      <w:r>
        <w:rPr>
          <w:rFonts w:hint="eastAsia" w:ascii="仿宋" w:hAnsi="仿宋" w:eastAsia="仿宋" w:cs="仿宋"/>
          <w:sz w:val="24"/>
          <w:u w:val="single"/>
        </w:rPr>
        <w:t>本工程为杭州市第七人民医院2号楼原精神科改造工程</w:t>
      </w:r>
      <w:r>
        <w:rPr>
          <w:rFonts w:hint="eastAsia" w:ascii="仿宋" w:hAnsi="仿宋" w:eastAsia="仿宋" w:cs="仿宋"/>
          <w:sz w:val="24"/>
        </w:rPr>
        <w:t>。</w:t>
      </w:r>
    </w:p>
    <w:p>
      <w:pPr>
        <w:snapToGrid w:val="0"/>
        <w:spacing w:line="360" w:lineRule="auto"/>
        <w:ind w:firstLine="570"/>
        <w:rPr>
          <w:rFonts w:ascii="仿宋" w:hAnsi="仿宋" w:eastAsia="仿宋" w:cs="仿宋"/>
          <w:sz w:val="24"/>
          <w:u w:val="single"/>
        </w:rPr>
      </w:pPr>
      <w:r>
        <w:rPr>
          <w:rFonts w:hint="eastAsia" w:ascii="仿宋" w:hAnsi="仿宋" w:eastAsia="仿宋" w:cs="仿宋"/>
          <w:sz w:val="24"/>
        </w:rPr>
        <w:t>6. 工程承包范围：设计图纸及工程量清单范围内所有内容、设计变更增加以及其他发包人明确指令要求完成的工作量。</w:t>
      </w:r>
    </w:p>
    <w:p>
      <w:pPr>
        <w:snapToGrid w:val="0"/>
        <w:spacing w:line="360" w:lineRule="auto"/>
        <w:ind w:firstLine="570"/>
        <w:rPr>
          <w:rFonts w:ascii="仿宋" w:hAnsi="仿宋" w:eastAsia="仿宋" w:cs="仿宋"/>
          <w:sz w:val="24"/>
        </w:rPr>
      </w:pPr>
      <w:r>
        <w:rPr>
          <w:rFonts w:hint="eastAsia" w:ascii="仿宋" w:hAnsi="仿宋" w:eastAsia="仿宋" w:cs="仿宋"/>
          <w:sz w:val="24"/>
        </w:rPr>
        <w:t>二、合同工期</w:t>
      </w:r>
    </w:p>
    <w:p>
      <w:pPr>
        <w:snapToGrid w:val="0"/>
        <w:spacing w:line="360" w:lineRule="auto"/>
        <w:ind w:firstLine="570"/>
        <w:rPr>
          <w:rFonts w:ascii="仿宋" w:hAnsi="仿宋" w:eastAsia="仿宋" w:cs="仿宋"/>
          <w:sz w:val="24"/>
        </w:rPr>
      </w:pPr>
      <w:r>
        <w:rPr>
          <w:rFonts w:hint="eastAsia" w:ascii="仿宋" w:hAnsi="仿宋" w:eastAsia="仿宋" w:cs="仿宋"/>
          <w:sz w:val="24"/>
        </w:rPr>
        <w:t>计划开工日期：</w:t>
      </w:r>
      <w:r>
        <w:rPr>
          <w:rFonts w:hint="eastAsia" w:ascii="仿宋" w:hAnsi="仿宋" w:eastAsia="仿宋" w:cs="仿宋"/>
          <w:sz w:val="24"/>
          <w:u w:val="single"/>
        </w:rPr>
        <w:t xml:space="preserve">      年   月  日</w:t>
      </w:r>
      <w:r>
        <w:rPr>
          <w:rFonts w:hint="eastAsia" w:ascii="仿宋" w:hAnsi="仿宋" w:eastAsia="仿宋" w:cs="仿宋"/>
          <w:sz w:val="24"/>
        </w:rPr>
        <w:t>。</w:t>
      </w:r>
    </w:p>
    <w:p>
      <w:pPr>
        <w:snapToGrid w:val="0"/>
        <w:spacing w:line="360" w:lineRule="auto"/>
        <w:ind w:firstLine="570"/>
        <w:rPr>
          <w:rFonts w:ascii="仿宋" w:hAnsi="仿宋" w:eastAsia="仿宋" w:cs="仿宋"/>
          <w:sz w:val="24"/>
          <w:u w:val="single"/>
        </w:rPr>
      </w:pPr>
      <w:r>
        <w:rPr>
          <w:rFonts w:hint="eastAsia" w:ascii="仿宋" w:hAnsi="仿宋" w:eastAsia="仿宋" w:cs="仿宋"/>
          <w:sz w:val="24"/>
        </w:rPr>
        <w:t>计划竣工日期：</w:t>
      </w:r>
      <w:r>
        <w:rPr>
          <w:rFonts w:hint="eastAsia" w:ascii="仿宋" w:hAnsi="仿宋" w:eastAsia="仿宋" w:cs="仿宋"/>
          <w:sz w:val="24"/>
          <w:u w:val="single"/>
        </w:rPr>
        <w:t xml:space="preserve">      年   月  日</w:t>
      </w:r>
      <w:r>
        <w:rPr>
          <w:rFonts w:hint="eastAsia" w:ascii="仿宋" w:hAnsi="仿宋" w:eastAsia="仿宋" w:cs="仿宋"/>
          <w:sz w:val="24"/>
        </w:rPr>
        <w:t>。</w:t>
      </w:r>
    </w:p>
    <w:p>
      <w:pPr>
        <w:snapToGrid w:val="0"/>
        <w:spacing w:line="360" w:lineRule="auto"/>
        <w:ind w:firstLine="570"/>
        <w:rPr>
          <w:rFonts w:ascii="仿宋" w:hAnsi="仿宋" w:eastAsia="仿宋" w:cs="仿宋"/>
          <w:sz w:val="24"/>
        </w:rPr>
      </w:pPr>
      <w:r>
        <w:rPr>
          <w:rFonts w:hint="eastAsia" w:ascii="仿宋" w:hAnsi="仿宋" w:eastAsia="仿宋" w:cs="仿宋"/>
          <w:sz w:val="24"/>
        </w:rPr>
        <w:t>合同工期总日历天数：</w:t>
      </w:r>
      <w:r>
        <w:rPr>
          <w:rFonts w:hint="eastAsia" w:ascii="仿宋" w:hAnsi="仿宋" w:eastAsia="仿宋" w:cs="仿宋"/>
          <w:sz w:val="24"/>
          <w:u w:val="single"/>
        </w:rPr>
        <w:t xml:space="preserve">       </w:t>
      </w:r>
      <w:r>
        <w:rPr>
          <w:rFonts w:hint="eastAsia" w:ascii="仿宋" w:hAnsi="仿宋" w:eastAsia="仿宋" w:cs="仿宋"/>
          <w:sz w:val="24"/>
        </w:rPr>
        <w:t>天。工期总日历天数与根据前述计划开竣工日期计算的工期天数不一致的，以工期总日历天数为准。</w:t>
      </w:r>
    </w:p>
    <w:p>
      <w:pPr>
        <w:snapToGrid w:val="0"/>
        <w:spacing w:line="360" w:lineRule="auto"/>
        <w:ind w:firstLine="570"/>
        <w:rPr>
          <w:rFonts w:ascii="仿宋" w:hAnsi="仿宋" w:eastAsia="仿宋" w:cs="仿宋"/>
          <w:sz w:val="24"/>
        </w:rPr>
      </w:pPr>
      <w:r>
        <w:rPr>
          <w:rFonts w:hint="eastAsia" w:ascii="仿宋" w:hAnsi="仿宋" w:eastAsia="仿宋" w:cs="仿宋"/>
          <w:sz w:val="24"/>
        </w:rPr>
        <w:t>三、质量标准</w:t>
      </w:r>
    </w:p>
    <w:p>
      <w:pPr>
        <w:snapToGrid w:val="0"/>
        <w:spacing w:line="360" w:lineRule="auto"/>
        <w:ind w:firstLine="570"/>
        <w:rPr>
          <w:rFonts w:ascii="仿宋" w:hAnsi="仿宋" w:eastAsia="仿宋" w:cs="仿宋"/>
          <w:sz w:val="24"/>
          <w:u w:val="single"/>
        </w:rPr>
      </w:pPr>
      <w:r>
        <w:rPr>
          <w:rFonts w:hint="eastAsia" w:ascii="仿宋" w:hAnsi="仿宋" w:eastAsia="仿宋" w:cs="仿宋"/>
          <w:sz w:val="24"/>
          <w:u w:val="single"/>
        </w:rPr>
        <w:t>工程质量符合（工程施工质量验收规范）合格标准。</w:t>
      </w:r>
    </w:p>
    <w:p>
      <w:pPr>
        <w:snapToGrid w:val="0"/>
        <w:spacing w:line="360" w:lineRule="auto"/>
        <w:ind w:firstLine="570"/>
        <w:rPr>
          <w:rFonts w:ascii="仿宋" w:hAnsi="仿宋" w:eastAsia="仿宋" w:cs="仿宋"/>
          <w:sz w:val="24"/>
        </w:rPr>
      </w:pPr>
      <w:r>
        <w:rPr>
          <w:rFonts w:hint="eastAsia" w:ascii="仿宋" w:hAnsi="仿宋" w:eastAsia="仿宋" w:cs="仿宋"/>
          <w:sz w:val="24"/>
        </w:rPr>
        <w:t>四、签约合同价与合同价格形式</w:t>
      </w:r>
    </w:p>
    <w:p>
      <w:pPr>
        <w:snapToGrid w:val="0"/>
        <w:spacing w:line="360" w:lineRule="auto"/>
        <w:ind w:firstLine="570"/>
        <w:rPr>
          <w:rFonts w:ascii="仿宋" w:hAnsi="仿宋" w:eastAsia="仿宋" w:cs="仿宋"/>
          <w:sz w:val="24"/>
        </w:rPr>
      </w:pPr>
      <w:r>
        <w:rPr>
          <w:rFonts w:hint="eastAsia" w:ascii="仿宋" w:hAnsi="仿宋" w:eastAsia="仿宋" w:cs="仿宋"/>
          <w:sz w:val="24"/>
        </w:rPr>
        <w:t>1.签约合同价为：</w:t>
      </w:r>
    </w:p>
    <w:p>
      <w:pPr>
        <w:snapToGrid w:val="0"/>
        <w:spacing w:line="360" w:lineRule="auto"/>
        <w:ind w:firstLine="570"/>
        <w:rPr>
          <w:rFonts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pPr>
        <w:snapToGrid w:val="0"/>
        <w:spacing w:line="360" w:lineRule="auto"/>
        <w:ind w:firstLine="570"/>
        <w:rPr>
          <w:rFonts w:ascii="仿宋" w:hAnsi="仿宋" w:eastAsia="仿宋" w:cs="仿宋"/>
          <w:sz w:val="24"/>
        </w:rPr>
      </w:pPr>
      <w:r>
        <w:rPr>
          <w:rFonts w:hint="eastAsia" w:ascii="仿宋" w:hAnsi="仿宋" w:eastAsia="仿宋" w:cs="仿宋"/>
          <w:sz w:val="24"/>
        </w:rPr>
        <w:t>其中：</w:t>
      </w:r>
    </w:p>
    <w:p>
      <w:pPr>
        <w:snapToGrid w:val="0"/>
        <w:spacing w:line="360" w:lineRule="auto"/>
        <w:ind w:firstLine="570"/>
        <w:rPr>
          <w:rFonts w:ascii="仿宋" w:hAnsi="仿宋" w:eastAsia="仿宋" w:cs="仿宋"/>
          <w:sz w:val="24"/>
        </w:rPr>
      </w:pPr>
      <w:r>
        <w:rPr>
          <w:rFonts w:hint="eastAsia" w:ascii="仿宋" w:hAnsi="仿宋" w:eastAsia="仿宋" w:cs="仿宋"/>
          <w:sz w:val="24"/>
        </w:rPr>
        <w:t>（1）安全文明施工费：</w:t>
      </w:r>
    </w:p>
    <w:p>
      <w:pPr>
        <w:snapToGrid w:val="0"/>
        <w:spacing w:line="360" w:lineRule="auto"/>
        <w:ind w:firstLine="570"/>
        <w:rPr>
          <w:rFonts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pPr>
        <w:snapToGrid w:val="0"/>
        <w:spacing w:line="360" w:lineRule="auto"/>
        <w:ind w:firstLine="570"/>
        <w:rPr>
          <w:rFonts w:ascii="仿宋" w:hAnsi="仿宋" w:eastAsia="仿宋" w:cs="仿宋"/>
          <w:sz w:val="24"/>
        </w:rPr>
      </w:pPr>
      <w:r>
        <w:rPr>
          <w:rFonts w:hint="eastAsia" w:ascii="仿宋" w:hAnsi="仿宋" w:eastAsia="仿宋" w:cs="仿宋"/>
          <w:sz w:val="24"/>
        </w:rPr>
        <w:t>（2）材料和工程设备暂估价金额：</w:t>
      </w:r>
    </w:p>
    <w:p>
      <w:pPr>
        <w:snapToGrid w:val="0"/>
        <w:spacing w:line="360" w:lineRule="auto"/>
        <w:ind w:firstLine="570"/>
        <w:rPr>
          <w:rFonts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pPr>
        <w:snapToGrid w:val="0"/>
        <w:spacing w:line="360" w:lineRule="auto"/>
        <w:ind w:firstLine="570"/>
        <w:rPr>
          <w:rFonts w:ascii="仿宋" w:hAnsi="仿宋" w:eastAsia="仿宋" w:cs="仿宋"/>
          <w:sz w:val="24"/>
        </w:rPr>
      </w:pPr>
      <w:r>
        <w:rPr>
          <w:rFonts w:hint="eastAsia" w:ascii="仿宋" w:hAnsi="仿宋" w:eastAsia="仿宋" w:cs="仿宋"/>
          <w:sz w:val="24"/>
        </w:rPr>
        <w:t>（3）专业工程暂估价金额：</w:t>
      </w:r>
    </w:p>
    <w:p>
      <w:pPr>
        <w:snapToGrid w:val="0"/>
        <w:spacing w:line="360" w:lineRule="auto"/>
        <w:ind w:firstLine="570"/>
        <w:rPr>
          <w:rFonts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pPr>
        <w:snapToGrid w:val="0"/>
        <w:spacing w:line="360" w:lineRule="auto"/>
        <w:ind w:firstLine="570"/>
        <w:rPr>
          <w:rFonts w:ascii="仿宋" w:hAnsi="仿宋" w:eastAsia="仿宋" w:cs="仿宋"/>
          <w:sz w:val="24"/>
        </w:rPr>
      </w:pPr>
      <w:r>
        <w:rPr>
          <w:rFonts w:hint="eastAsia" w:ascii="仿宋" w:hAnsi="仿宋" w:eastAsia="仿宋" w:cs="仿宋"/>
          <w:sz w:val="24"/>
        </w:rPr>
        <w:t>（4）暂列金额：</w:t>
      </w:r>
    </w:p>
    <w:p>
      <w:pPr>
        <w:snapToGrid w:val="0"/>
        <w:spacing w:line="360" w:lineRule="auto"/>
        <w:ind w:firstLine="570"/>
        <w:rPr>
          <w:rFonts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pPr>
        <w:snapToGrid w:val="0"/>
        <w:spacing w:line="360" w:lineRule="auto"/>
        <w:ind w:firstLine="570"/>
        <w:rPr>
          <w:rFonts w:ascii="仿宋" w:hAnsi="仿宋" w:eastAsia="仿宋" w:cs="仿宋"/>
          <w:sz w:val="24"/>
        </w:rPr>
      </w:pPr>
      <w:r>
        <w:rPr>
          <w:rFonts w:hint="eastAsia" w:ascii="仿宋" w:hAnsi="仿宋" w:eastAsia="仿宋" w:cs="仿宋"/>
          <w:sz w:val="24"/>
        </w:rPr>
        <w:t>2.合同价格形式：</w:t>
      </w:r>
      <w:r>
        <w:rPr>
          <w:rFonts w:hint="eastAsia" w:ascii="仿宋" w:hAnsi="仿宋" w:eastAsia="仿宋" w:cs="仿宋"/>
          <w:sz w:val="24"/>
          <w:u w:val="single"/>
        </w:rPr>
        <w:t>固定单价合同       </w:t>
      </w:r>
      <w:r>
        <w:rPr>
          <w:rFonts w:hint="eastAsia" w:ascii="仿宋" w:hAnsi="仿宋" w:eastAsia="仿宋" w:cs="仿宋"/>
          <w:sz w:val="24"/>
        </w:rPr>
        <w:t>。</w:t>
      </w:r>
    </w:p>
    <w:p>
      <w:pPr>
        <w:snapToGrid w:val="0"/>
        <w:spacing w:line="360" w:lineRule="auto"/>
        <w:ind w:firstLine="570"/>
        <w:rPr>
          <w:rFonts w:ascii="仿宋" w:hAnsi="仿宋" w:eastAsia="仿宋" w:cs="仿宋"/>
          <w:sz w:val="24"/>
        </w:rPr>
      </w:pPr>
      <w:r>
        <w:rPr>
          <w:rFonts w:hint="eastAsia" w:ascii="仿宋" w:hAnsi="仿宋" w:eastAsia="仿宋" w:cs="仿宋"/>
          <w:sz w:val="24"/>
        </w:rPr>
        <w:t>五、项目经理</w:t>
      </w:r>
    </w:p>
    <w:p>
      <w:pPr>
        <w:snapToGrid w:val="0"/>
        <w:spacing w:line="360" w:lineRule="auto"/>
        <w:ind w:firstLine="570"/>
        <w:rPr>
          <w:rFonts w:ascii="仿宋" w:hAnsi="仿宋" w:eastAsia="仿宋" w:cs="仿宋"/>
          <w:sz w:val="24"/>
        </w:rPr>
      </w:pPr>
      <w:r>
        <w:rPr>
          <w:rFonts w:hint="eastAsia" w:ascii="仿宋" w:hAnsi="仿宋" w:eastAsia="仿宋" w:cs="仿宋"/>
          <w:sz w:val="24"/>
        </w:rPr>
        <w:t>承包人项目经理：</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570"/>
        <w:rPr>
          <w:rFonts w:ascii="仿宋" w:hAnsi="仿宋" w:eastAsia="仿宋" w:cs="仿宋"/>
          <w:sz w:val="24"/>
        </w:rPr>
      </w:pPr>
      <w:r>
        <w:rPr>
          <w:rFonts w:hint="eastAsia" w:ascii="仿宋" w:hAnsi="仿宋" w:eastAsia="仿宋" w:cs="仿宋"/>
          <w:sz w:val="24"/>
        </w:rPr>
        <w:t>六、合同文件构成</w:t>
      </w:r>
    </w:p>
    <w:p>
      <w:pPr>
        <w:snapToGrid w:val="0"/>
        <w:spacing w:line="360" w:lineRule="auto"/>
        <w:ind w:firstLine="573"/>
        <w:rPr>
          <w:rFonts w:ascii="仿宋" w:hAnsi="仿宋" w:eastAsia="仿宋" w:cs="仿宋"/>
          <w:sz w:val="24"/>
        </w:rPr>
      </w:pPr>
      <w:r>
        <w:rPr>
          <w:rFonts w:hint="eastAsia" w:ascii="仿宋" w:hAnsi="仿宋" w:eastAsia="仿宋" w:cs="仿宋"/>
          <w:sz w:val="24"/>
        </w:rPr>
        <w:t>本协议书与下列文件一起构成合同文件：</w:t>
      </w:r>
    </w:p>
    <w:p>
      <w:pPr>
        <w:snapToGrid w:val="0"/>
        <w:spacing w:line="360" w:lineRule="auto"/>
        <w:ind w:firstLine="573"/>
        <w:rPr>
          <w:rFonts w:ascii="仿宋" w:hAnsi="仿宋" w:eastAsia="仿宋" w:cs="仿宋"/>
          <w:sz w:val="24"/>
        </w:rPr>
      </w:pPr>
      <w:r>
        <w:rPr>
          <w:rFonts w:hint="eastAsia" w:ascii="仿宋" w:hAnsi="仿宋" w:eastAsia="仿宋" w:cs="仿宋"/>
          <w:sz w:val="24"/>
        </w:rPr>
        <w:t>（1）中标通知书（如果有）；</w:t>
      </w:r>
    </w:p>
    <w:p>
      <w:pPr>
        <w:snapToGrid w:val="0"/>
        <w:spacing w:line="360" w:lineRule="auto"/>
        <w:ind w:firstLine="573"/>
        <w:rPr>
          <w:rFonts w:ascii="仿宋" w:hAnsi="仿宋" w:eastAsia="仿宋" w:cs="仿宋"/>
          <w:sz w:val="24"/>
        </w:rPr>
      </w:pPr>
      <w:r>
        <w:rPr>
          <w:rFonts w:hint="eastAsia" w:ascii="仿宋" w:hAnsi="仿宋" w:eastAsia="仿宋" w:cs="仿宋"/>
          <w:sz w:val="24"/>
        </w:rPr>
        <w:t>（2）投标函及其附录（如果有）；</w:t>
      </w:r>
    </w:p>
    <w:p>
      <w:pPr>
        <w:snapToGrid w:val="0"/>
        <w:spacing w:line="360" w:lineRule="auto"/>
        <w:ind w:firstLine="573"/>
        <w:rPr>
          <w:rFonts w:ascii="仿宋" w:hAnsi="仿宋" w:eastAsia="仿宋" w:cs="仿宋"/>
          <w:sz w:val="24"/>
        </w:rPr>
      </w:pPr>
      <w:r>
        <w:rPr>
          <w:rFonts w:hint="eastAsia" w:ascii="仿宋" w:hAnsi="仿宋" w:eastAsia="仿宋" w:cs="仿宋"/>
          <w:sz w:val="24"/>
        </w:rPr>
        <w:t>（3）专用合同条款及其附件；</w:t>
      </w:r>
    </w:p>
    <w:p>
      <w:pPr>
        <w:snapToGrid w:val="0"/>
        <w:spacing w:line="360" w:lineRule="auto"/>
        <w:ind w:firstLine="573"/>
        <w:rPr>
          <w:rFonts w:ascii="仿宋" w:hAnsi="仿宋" w:eastAsia="仿宋" w:cs="仿宋"/>
          <w:sz w:val="24"/>
        </w:rPr>
      </w:pPr>
      <w:r>
        <w:rPr>
          <w:rFonts w:hint="eastAsia" w:ascii="仿宋" w:hAnsi="仿宋" w:eastAsia="仿宋" w:cs="仿宋"/>
          <w:sz w:val="24"/>
        </w:rPr>
        <w:t>（4）通用合同条款；</w:t>
      </w:r>
    </w:p>
    <w:p>
      <w:pPr>
        <w:snapToGrid w:val="0"/>
        <w:spacing w:line="360" w:lineRule="auto"/>
        <w:ind w:firstLine="573"/>
        <w:rPr>
          <w:rFonts w:ascii="仿宋" w:hAnsi="仿宋" w:eastAsia="仿宋" w:cs="仿宋"/>
          <w:sz w:val="24"/>
        </w:rPr>
      </w:pPr>
      <w:r>
        <w:rPr>
          <w:rFonts w:hint="eastAsia" w:ascii="仿宋" w:hAnsi="仿宋" w:eastAsia="仿宋" w:cs="仿宋"/>
          <w:sz w:val="24"/>
        </w:rPr>
        <w:t>（5）技术标准和要求；</w:t>
      </w:r>
    </w:p>
    <w:p>
      <w:pPr>
        <w:snapToGrid w:val="0"/>
        <w:spacing w:line="360" w:lineRule="auto"/>
        <w:ind w:firstLine="573"/>
        <w:rPr>
          <w:rFonts w:ascii="仿宋" w:hAnsi="仿宋" w:eastAsia="仿宋" w:cs="仿宋"/>
          <w:sz w:val="24"/>
        </w:rPr>
      </w:pPr>
      <w:r>
        <w:rPr>
          <w:rFonts w:hint="eastAsia" w:ascii="仿宋" w:hAnsi="仿宋" w:eastAsia="仿宋" w:cs="仿宋"/>
          <w:sz w:val="24"/>
        </w:rPr>
        <w:t>（6）图纸；</w:t>
      </w:r>
    </w:p>
    <w:p>
      <w:pPr>
        <w:snapToGrid w:val="0"/>
        <w:spacing w:line="360" w:lineRule="auto"/>
        <w:ind w:firstLine="573"/>
        <w:rPr>
          <w:rFonts w:ascii="仿宋" w:hAnsi="仿宋" w:eastAsia="仿宋" w:cs="仿宋"/>
          <w:sz w:val="24"/>
        </w:rPr>
      </w:pPr>
      <w:r>
        <w:rPr>
          <w:rFonts w:hint="eastAsia" w:ascii="仿宋" w:hAnsi="仿宋" w:eastAsia="仿宋" w:cs="仿宋"/>
          <w:sz w:val="24"/>
        </w:rPr>
        <w:t>（7）已标价工程量清单或预算书；</w:t>
      </w:r>
    </w:p>
    <w:p>
      <w:pPr>
        <w:snapToGrid w:val="0"/>
        <w:spacing w:line="360" w:lineRule="auto"/>
        <w:ind w:firstLine="573"/>
        <w:rPr>
          <w:rFonts w:ascii="仿宋" w:hAnsi="仿宋" w:eastAsia="仿宋" w:cs="仿宋"/>
          <w:sz w:val="24"/>
        </w:rPr>
      </w:pPr>
      <w:r>
        <w:rPr>
          <w:rFonts w:hint="eastAsia" w:ascii="仿宋" w:hAnsi="仿宋" w:eastAsia="仿宋" w:cs="仿宋"/>
          <w:sz w:val="24"/>
        </w:rPr>
        <w:t>（8）其他合同文件。</w:t>
      </w:r>
    </w:p>
    <w:p>
      <w:pPr>
        <w:snapToGrid w:val="0"/>
        <w:spacing w:line="360" w:lineRule="auto"/>
        <w:ind w:firstLine="573"/>
        <w:rPr>
          <w:rFonts w:ascii="仿宋" w:hAnsi="仿宋" w:eastAsia="仿宋" w:cs="仿宋"/>
          <w:sz w:val="24"/>
        </w:rPr>
      </w:pPr>
      <w:r>
        <w:rPr>
          <w:rFonts w:hint="eastAsia" w:ascii="仿宋" w:hAnsi="仿宋" w:eastAsia="仿宋" w:cs="仿宋"/>
          <w:sz w:val="24"/>
        </w:rPr>
        <w:t>在合同订立及履行过程中形成的与合同有关的文件均构成合同文件组成部分。</w:t>
      </w:r>
    </w:p>
    <w:p>
      <w:pPr>
        <w:snapToGrid w:val="0"/>
        <w:spacing w:line="360" w:lineRule="auto"/>
        <w:ind w:firstLine="573"/>
        <w:rPr>
          <w:rFonts w:ascii="仿宋" w:hAnsi="仿宋" w:eastAsia="仿宋" w:cs="仿宋"/>
          <w:sz w:val="24"/>
        </w:rPr>
      </w:pPr>
      <w:r>
        <w:rPr>
          <w:rFonts w:hint="eastAsia" w:ascii="仿宋" w:hAnsi="仿宋" w:eastAsia="仿宋" w:cs="仿宋"/>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ind w:firstLine="570"/>
        <w:rPr>
          <w:rFonts w:ascii="仿宋" w:hAnsi="仿宋" w:eastAsia="仿宋" w:cs="仿宋"/>
          <w:sz w:val="24"/>
        </w:rPr>
      </w:pPr>
      <w:r>
        <w:rPr>
          <w:rFonts w:hint="eastAsia" w:ascii="仿宋" w:hAnsi="仿宋" w:eastAsia="仿宋" w:cs="仿宋"/>
          <w:sz w:val="24"/>
        </w:rPr>
        <w:t>七、承诺</w:t>
      </w:r>
    </w:p>
    <w:p>
      <w:pPr>
        <w:snapToGrid w:val="0"/>
        <w:spacing w:line="360" w:lineRule="auto"/>
        <w:ind w:firstLine="570"/>
        <w:rPr>
          <w:rFonts w:ascii="仿宋" w:hAnsi="仿宋" w:eastAsia="仿宋" w:cs="仿宋"/>
          <w:sz w:val="24"/>
        </w:rPr>
      </w:pPr>
      <w:r>
        <w:rPr>
          <w:rFonts w:hint="eastAsia" w:ascii="仿宋" w:hAnsi="仿宋" w:eastAsia="仿宋" w:cs="仿宋"/>
          <w:sz w:val="24"/>
        </w:rPr>
        <w:t>1.发包人承诺按照法律规定履行项目审批手续、筹集工程建设资金并按照合同约定的期限和方式支付合同价款。</w:t>
      </w:r>
    </w:p>
    <w:p>
      <w:pPr>
        <w:snapToGrid w:val="0"/>
        <w:spacing w:line="360" w:lineRule="auto"/>
        <w:ind w:firstLine="570"/>
        <w:rPr>
          <w:rFonts w:ascii="仿宋" w:hAnsi="仿宋" w:eastAsia="仿宋" w:cs="仿宋"/>
          <w:sz w:val="24"/>
        </w:rPr>
      </w:pPr>
      <w:r>
        <w:rPr>
          <w:rFonts w:hint="eastAsia" w:ascii="仿宋" w:hAnsi="仿宋" w:eastAsia="仿宋" w:cs="仿宋"/>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570"/>
        <w:rPr>
          <w:rFonts w:ascii="仿宋" w:hAnsi="仿宋" w:eastAsia="仿宋" w:cs="仿宋"/>
          <w:sz w:val="24"/>
        </w:rPr>
      </w:pPr>
      <w:r>
        <w:rPr>
          <w:rFonts w:hint="eastAsia" w:ascii="仿宋" w:hAnsi="仿宋" w:eastAsia="仿宋" w:cs="仿宋"/>
          <w:sz w:val="24"/>
        </w:rPr>
        <w:t>3.发包人和承包人通过招投标形式签订合同的，双方理解并承诺不再就同一工程另行签订与合同实质性内容相背离的协议。</w:t>
      </w:r>
    </w:p>
    <w:p>
      <w:pPr>
        <w:snapToGrid w:val="0"/>
        <w:spacing w:line="360" w:lineRule="auto"/>
        <w:ind w:firstLine="570"/>
        <w:rPr>
          <w:rFonts w:ascii="仿宋" w:hAnsi="仿宋" w:eastAsia="仿宋" w:cs="仿宋"/>
          <w:sz w:val="24"/>
        </w:rPr>
      </w:pPr>
      <w:bookmarkStart w:id="399" w:name="_Toc351203488"/>
      <w:r>
        <w:rPr>
          <w:rFonts w:hint="eastAsia" w:ascii="仿宋" w:hAnsi="仿宋" w:eastAsia="仿宋" w:cs="仿宋"/>
          <w:sz w:val="24"/>
        </w:rPr>
        <w:t>八、词语含义</w:t>
      </w:r>
      <w:bookmarkEnd w:id="399"/>
    </w:p>
    <w:p>
      <w:pPr>
        <w:snapToGrid w:val="0"/>
        <w:spacing w:line="360" w:lineRule="auto"/>
        <w:ind w:firstLine="570"/>
        <w:rPr>
          <w:rFonts w:ascii="仿宋" w:hAnsi="仿宋" w:eastAsia="仿宋" w:cs="仿宋"/>
          <w:sz w:val="24"/>
        </w:rPr>
      </w:pPr>
      <w:r>
        <w:rPr>
          <w:rFonts w:hint="eastAsia" w:ascii="仿宋" w:hAnsi="仿宋" w:eastAsia="仿宋" w:cs="仿宋"/>
          <w:sz w:val="24"/>
        </w:rPr>
        <w:t>本协议书中词语含义与第二部分通用合同条款中赋予的含义相同。</w:t>
      </w:r>
    </w:p>
    <w:p>
      <w:pPr>
        <w:snapToGrid w:val="0"/>
        <w:spacing w:line="360" w:lineRule="auto"/>
        <w:ind w:firstLine="570"/>
        <w:rPr>
          <w:rFonts w:ascii="仿宋" w:hAnsi="仿宋" w:eastAsia="仿宋" w:cs="仿宋"/>
          <w:sz w:val="24"/>
        </w:rPr>
      </w:pPr>
      <w:bookmarkStart w:id="400" w:name="_Toc351203489"/>
      <w:r>
        <w:rPr>
          <w:rFonts w:hint="eastAsia" w:ascii="仿宋" w:hAnsi="仿宋" w:eastAsia="仿宋" w:cs="仿宋"/>
          <w:sz w:val="24"/>
        </w:rPr>
        <w:t>九、签订时间</w:t>
      </w:r>
      <w:bookmarkEnd w:id="400"/>
    </w:p>
    <w:p>
      <w:pPr>
        <w:snapToGrid w:val="0"/>
        <w:spacing w:line="360" w:lineRule="auto"/>
        <w:ind w:firstLine="570"/>
        <w:rPr>
          <w:rFonts w:ascii="仿宋" w:hAnsi="仿宋" w:eastAsia="仿宋" w:cs="仿宋"/>
          <w:sz w:val="24"/>
        </w:rPr>
      </w:pPr>
      <w:r>
        <w:rPr>
          <w:rFonts w:hint="eastAsia" w:ascii="仿宋" w:hAnsi="仿宋" w:eastAsia="仿宋" w:cs="仿宋"/>
          <w:sz w:val="24"/>
        </w:rPr>
        <w:t>本合同于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日签订。</w:t>
      </w:r>
    </w:p>
    <w:p>
      <w:pPr>
        <w:snapToGrid w:val="0"/>
        <w:spacing w:line="360" w:lineRule="auto"/>
        <w:ind w:firstLine="570"/>
        <w:rPr>
          <w:rFonts w:ascii="仿宋" w:hAnsi="仿宋" w:eastAsia="仿宋" w:cs="仿宋"/>
          <w:sz w:val="24"/>
        </w:rPr>
      </w:pPr>
      <w:bookmarkStart w:id="401" w:name="_Toc351203490"/>
      <w:r>
        <w:rPr>
          <w:rFonts w:hint="eastAsia" w:ascii="仿宋" w:hAnsi="仿宋" w:eastAsia="仿宋" w:cs="仿宋"/>
          <w:sz w:val="24"/>
        </w:rPr>
        <w:t>十、签订地点</w:t>
      </w:r>
      <w:bookmarkEnd w:id="401"/>
    </w:p>
    <w:p>
      <w:pPr>
        <w:snapToGrid w:val="0"/>
        <w:spacing w:line="360" w:lineRule="auto"/>
        <w:ind w:firstLine="570"/>
        <w:rPr>
          <w:rFonts w:ascii="仿宋" w:hAnsi="仿宋" w:eastAsia="仿宋" w:cs="仿宋"/>
          <w:sz w:val="24"/>
        </w:rPr>
      </w:pPr>
      <w:r>
        <w:rPr>
          <w:rFonts w:hint="eastAsia" w:ascii="仿宋" w:hAnsi="仿宋" w:eastAsia="仿宋" w:cs="仿宋"/>
          <w:sz w:val="24"/>
        </w:rPr>
        <w:t>本合同在</w:t>
      </w:r>
      <w:r>
        <w:rPr>
          <w:rFonts w:hint="eastAsia" w:ascii="仿宋" w:hAnsi="仿宋" w:eastAsia="仿宋" w:cs="仿宋"/>
          <w:sz w:val="24"/>
          <w:u w:val="single"/>
        </w:rPr>
        <w:t xml:space="preserve">                                    </w:t>
      </w:r>
      <w:r>
        <w:rPr>
          <w:rFonts w:hint="eastAsia" w:ascii="仿宋" w:hAnsi="仿宋" w:eastAsia="仿宋" w:cs="仿宋"/>
          <w:sz w:val="24"/>
        </w:rPr>
        <w:t>签订。</w:t>
      </w:r>
    </w:p>
    <w:p>
      <w:pPr>
        <w:snapToGrid w:val="0"/>
        <w:spacing w:line="360" w:lineRule="auto"/>
        <w:ind w:firstLine="570"/>
        <w:rPr>
          <w:rFonts w:ascii="仿宋" w:hAnsi="仿宋" w:eastAsia="仿宋" w:cs="仿宋"/>
          <w:sz w:val="24"/>
        </w:rPr>
      </w:pPr>
      <w:bookmarkStart w:id="402" w:name="_Toc351203491"/>
      <w:r>
        <w:rPr>
          <w:rFonts w:hint="eastAsia" w:ascii="仿宋" w:hAnsi="仿宋" w:eastAsia="仿宋" w:cs="仿宋"/>
          <w:sz w:val="24"/>
        </w:rPr>
        <w:t>十一、补充协议</w:t>
      </w:r>
      <w:bookmarkEnd w:id="402"/>
    </w:p>
    <w:p>
      <w:pPr>
        <w:snapToGrid w:val="0"/>
        <w:spacing w:line="360" w:lineRule="auto"/>
        <w:ind w:firstLine="570"/>
        <w:rPr>
          <w:rFonts w:ascii="仿宋" w:hAnsi="仿宋" w:eastAsia="仿宋" w:cs="仿宋"/>
          <w:sz w:val="24"/>
        </w:rPr>
      </w:pPr>
      <w:r>
        <w:rPr>
          <w:rFonts w:hint="eastAsia" w:ascii="仿宋" w:hAnsi="仿宋" w:eastAsia="仿宋" w:cs="仿宋"/>
          <w:sz w:val="24"/>
        </w:rPr>
        <w:t>合同未尽事宜，合同当事人另行签订补充协议，补充协议是合同的组成部分。</w:t>
      </w:r>
    </w:p>
    <w:p>
      <w:pPr>
        <w:snapToGrid w:val="0"/>
        <w:spacing w:line="360" w:lineRule="auto"/>
        <w:ind w:firstLine="570"/>
        <w:rPr>
          <w:rFonts w:ascii="仿宋" w:hAnsi="仿宋" w:eastAsia="仿宋" w:cs="仿宋"/>
          <w:sz w:val="24"/>
        </w:rPr>
      </w:pPr>
      <w:bookmarkStart w:id="403" w:name="_Toc351203492"/>
      <w:r>
        <w:rPr>
          <w:rFonts w:hint="eastAsia" w:ascii="仿宋" w:hAnsi="仿宋" w:eastAsia="仿宋" w:cs="仿宋"/>
          <w:sz w:val="24"/>
        </w:rPr>
        <w:t>十二、合同生效</w:t>
      </w:r>
      <w:bookmarkEnd w:id="403"/>
    </w:p>
    <w:p>
      <w:pPr>
        <w:snapToGrid w:val="0"/>
        <w:spacing w:line="360" w:lineRule="auto"/>
        <w:ind w:firstLine="570"/>
        <w:rPr>
          <w:rFonts w:ascii="仿宋" w:hAnsi="仿宋" w:eastAsia="仿宋" w:cs="仿宋"/>
          <w:sz w:val="24"/>
        </w:rPr>
      </w:pPr>
      <w:r>
        <w:rPr>
          <w:rFonts w:hint="eastAsia" w:ascii="仿宋" w:hAnsi="仿宋" w:eastAsia="仿宋" w:cs="仿宋"/>
          <w:sz w:val="24"/>
        </w:rPr>
        <w:t>本合同自</w:t>
      </w:r>
      <w:r>
        <w:rPr>
          <w:rFonts w:hint="eastAsia" w:ascii="仿宋" w:hAnsi="仿宋" w:eastAsia="仿宋" w:cs="仿宋"/>
          <w:sz w:val="24"/>
          <w:u w:val="single"/>
        </w:rPr>
        <w:t xml:space="preserve">                                   </w:t>
      </w:r>
      <w:r>
        <w:rPr>
          <w:rFonts w:hint="eastAsia" w:ascii="仿宋" w:hAnsi="仿宋" w:eastAsia="仿宋" w:cs="仿宋"/>
          <w:sz w:val="24"/>
        </w:rPr>
        <w:t>生效。</w:t>
      </w:r>
    </w:p>
    <w:p>
      <w:pPr>
        <w:snapToGrid w:val="0"/>
        <w:spacing w:line="360" w:lineRule="auto"/>
        <w:ind w:firstLine="570"/>
        <w:rPr>
          <w:rFonts w:ascii="仿宋" w:hAnsi="仿宋" w:eastAsia="仿宋" w:cs="仿宋"/>
          <w:sz w:val="24"/>
        </w:rPr>
      </w:pPr>
      <w:bookmarkStart w:id="404" w:name="_Toc351203493"/>
      <w:r>
        <w:rPr>
          <w:rFonts w:hint="eastAsia" w:ascii="仿宋" w:hAnsi="仿宋" w:eastAsia="仿宋" w:cs="仿宋"/>
          <w:sz w:val="24"/>
        </w:rPr>
        <w:t>十三、合同份数</w:t>
      </w:r>
      <w:bookmarkEnd w:id="404"/>
    </w:p>
    <w:p>
      <w:pPr>
        <w:snapToGrid w:val="0"/>
        <w:spacing w:line="360" w:lineRule="auto"/>
        <w:ind w:firstLine="570"/>
        <w:rPr>
          <w:rFonts w:ascii="仿宋" w:hAnsi="仿宋" w:eastAsia="仿宋" w:cs="仿宋"/>
          <w:sz w:val="24"/>
        </w:rPr>
      </w:pP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rPr>
        <w:t>份，均具有同等法律效力，发包人执</w:t>
      </w:r>
      <w:r>
        <w:rPr>
          <w:rFonts w:hint="eastAsia" w:ascii="仿宋" w:hAnsi="仿宋" w:eastAsia="仿宋" w:cs="仿宋"/>
          <w:sz w:val="24"/>
          <w:u w:val="single"/>
        </w:rPr>
        <w:t xml:space="preserve">    </w:t>
      </w:r>
      <w:r>
        <w:rPr>
          <w:rFonts w:hint="eastAsia" w:ascii="仿宋" w:hAnsi="仿宋" w:eastAsia="仿宋" w:cs="仿宋"/>
          <w:sz w:val="24"/>
        </w:rPr>
        <w:t>份，承包人执</w:t>
      </w:r>
      <w:r>
        <w:rPr>
          <w:rFonts w:hint="eastAsia" w:ascii="仿宋" w:hAnsi="仿宋" w:eastAsia="仿宋" w:cs="仿宋"/>
          <w:sz w:val="24"/>
          <w:u w:val="single"/>
        </w:rPr>
        <w:t xml:space="preserve">    </w:t>
      </w:r>
      <w:r>
        <w:rPr>
          <w:rFonts w:hint="eastAsia" w:ascii="仿宋" w:hAnsi="仿宋" w:eastAsia="仿宋" w:cs="仿宋"/>
          <w:sz w:val="24"/>
        </w:rPr>
        <w:t>份。</w:t>
      </w:r>
    </w:p>
    <w:p>
      <w:pPr>
        <w:snapToGrid w:val="0"/>
        <w:spacing w:line="360" w:lineRule="auto"/>
        <w:ind w:firstLine="570"/>
        <w:rPr>
          <w:rFonts w:ascii="仿宋" w:hAnsi="仿宋" w:eastAsia="仿宋" w:cs="仿宋"/>
          <w:sz w:val="24"/>
        </w:rPr>
      </w:pPr>
    </w:p>
    <w:p>
      <w:pPr>
        <w:snapToGrid w:val="0"/>
        <w:spacing w:line="360" w:lineRule="auto"/>
        <w:ind w:firstLine="570"/>
        <w:rPr>
          <w:rFonts w:ascii="仿宋" w:hAnsi="仿宋" w:eastAsia="仿宋" w:cs="仿宋"/>
          <w:sz w:val="24"/>
        </w:rPr>
      </w:pPr>
    </w:p>
    <w:p>
      <w:pPr>
        <w:snapToGrid w:val="0"/>
        <w:spacing w:line="360" w:lineRule="auto"/>
        <w:ind w:firstLine="570"/>
        <w:rPr>
          <w:rFonts w:ascii="仿宋" w:hAnsi="仿宋" w:eastAsia="仿宋" w:cs="仿宋"/>
          <w:sz w:val="24"/>
        </w:rPr>
      </w:pPr>
      <w:r>
        <w:rPr>
          <w:rFonts w:hint="eastAsia" w:ascii="仿宋" w:hAnsi="仿宋" w:eastAsia="仿宋" w:cs="仿宋"/>
          <w:sz w:val="24"/>
        </w:rPr>
        <w:t>发包人：  (公章)                      承包人：  (公章)</w:t>
      </w:r>
    </w:p>
    <w:p>
      <w:pPr>
        <w:snapToGrid w:val="0"/>
        <w:spacing w:line="360" w:lineRule="auto"/>
        <w:ind w:firstLine="570"/>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570"/>
        <w:rPr>
          <w:rFonts w:ascii="仿宋" w:hAnsi="仿宋" w:eastAsia="仿宋" w:cs="仿宋"/>
          <w:sz w:val="24"/>
        </w:rPr>
      </w:pPr>
      <w:r>
        <w:rPr>
          <w:rFonts w:hint="eastAsia" w:ascii="仿宋" w:hAnsi="仿宋" w:eastAsia="仿宋" w:cs="仿宋"/>
          <w:sz w:val="24"/>
        </w:rPr>
        <w:t>法定代表人或其委托代理人：            法定代表人或其委托代理人：</w:t>
      </w:r>
    </w:p>
    <w:p>
      <w:pPr>
        <w:snapToGrid w:val="0"/>
        <w:spacing w:line="360" w:lineRule="auto"/>
        <w:ind w:firstLine="570"/>
        <w:rPr>
          <w:rFonts w:ascii="仿宋" w:hAnsi="仿宋" w:eastAsia="仿宋" w:cs="仿宋"/>
          <w:sz w:val="24"/>
        </w:rPr>
      </w:pPr>
      <w:r>
        <w:rPr>
          <w:rFonts w:hint="eastAsia" w:ascii="仿宋" w:hAnsi="仿宋" w:eastAsia="仿宋" w:cs="仿宋"/>
          <w:sz w:val="24"/>
        </w:rPr>
        <w:t>（签字）                                                 （签字）</w:t>
      </w:r>
    </w:p>
    <w:p>
      <w:pPr>
        <w:snapToGrid w:val="0"/>
        <w:spacing w:line="360" w:lineRule="auto"/>
        <w:ind w:firstLine="570"/>
        <w:rPr>
          <w:rFonts w:ascii="仿宋" w:hAnsi="仿宋" w:eastAsia="仿宋" w:cs="仿宋"/>
          <w:sz w:val="24"/>
        </w:rPr>
      </w:pPr>
    </w:p>
    <w:p>
      <w:pPr>
        <w:snapToGrid w:val="0"/>
        <w:spacing w:line="360" w:lineRule="auto"/>
        <w:ind w:firstLine="570"/>
        <w:rPr>
          <w:rFonts w:ascii="仿宋" w:hAnsi="仿宋" w:eastAsia="仿宋" w:cs="仿宋"/>
          <w:sz w:val="24"/>
        </w:rPr>
      </w:pPr>
      <w:r>
        <w:rPr>
          <w:rFonts w:hint="eastAsia" w:ascii="仿宋" w:hAnsi="仿宋" w:eastAsia="仿宋" w:cs="仿宋"/>
          <w:sz w:val="24"/>
        </w:rPr>
        <w:t xml:space="preserve">组织机构代码：                   组织机构代码：           </w:t>
      </w:r>
    </w:p>
    <w:p>
      <w:pPr>
        <w:snapToGrid w:val="0"/>
        <w:spacing w:line="360" w:lineRule="auto"/>
        <w:ind w:firstLine="570"/>
        <w:rPr>
          <w:rFonts w:ascii="仿宋" w:hAnsi="仿宋" w:eastAsia="仿宋" w:cs="仿宋"/>
          <w:sz w:val="24"/>
        </w:rPr>
      </w:pPr>
      <w:r>
        <w:rPr>
          <w:rFonts w:hint="eastAsia" w:ascii="仿宋" w:hAnsi="仿宋" w:eastAsia="仿宋" w:cs="仿宋"/>
          <w:sz w:val="24"/>
        </w:rPr>
        <w:t xml:space="preserve">地  址：                 地  址：        </w:t>
      </w:r>
    </w:p>
    <w:p>
      <w:pPr>
        <w:snapToGrid w:val="0"/>
        <w:spacing w:line="360" w:lineRule="auto"/>
        <w:ind w:firstLine="570"/>
        <w:rPr>
          <w:rFonts w:ascii="仿宋" w:hAnsi="仿宋" w:eastAsia="仿宋" w:cs="仿宋"/>
          <w:sz w:val="24"/>
        </w:rPr>
      </w:pPr>
      <w:r>
        <w:rPr>
          <w:rFonts w:hint="eastAsia" w:ascii="仿宋" w:hAnsi="仿宋" w:eastAsia="仿宋" w:cs="仿宋"/>
          <w:sz w:val="24"/>
        </w:rPr>
        <w:t xml:space="preserve">邮政编码：                 邮政编码：   </w:t>
      </w:r>
    </w:p>
    <w:p>
      <w:pPr>
        <w:snapToGrid w:val="0"/>
        <w:spacing w:line="360" w:lineRule="auto"/>
        <w:ind w:firstLine="570"/>
        <w:rPr>
          <w:rFonts w:ascii="仿宋" w:hAnsi="仿宋" w:eastAsia="仿宋" w:cs="仿宋"/>
          <w:sz w:val="24"/>
        </w:rPr>
      </w:pPr>
      <w:r>
        <w:rPr>
          <w:rFonts w:hint="eastAsia" w:ascii="仿宋" w:hAnsi="仿宋" w:eastAsia="仿宋" w:cs="仿宋"/>
          <w:sz w:val="24"/>
        </w:rPr>
        <w:t xml:space="preserve">法定代表人：                       法定代表人：             </w:t>
      </w:r>
    </w:p>
    <w:p>
      <w:pPr>
        <w:snapToGrid w:val="0"/>
        <w:spacing w:line="360" w:lineRule="auto"/>
        <w:ind w:firstLine="570"/>
        <w:rPr>
          <w:rFonts w:ascii="仿宋" w:hAnsi="仿宋" w:eastAsia="仿宋" w:cs="仿宋"/>
          <w:sz w:val="24"/>
        </w:rPr>
      </w:pPr>
      <w:r>
        <w:rPr>
          <w:rFonts w:hint="eastAsia" w:ascii="仿宋" w:hAnsi="仿宋" w:eastAsia="仿宋" w:cs="仿宋"/>
          <w:sz w:val="24"/>
        </w:rPr>
        <w:t xml:space="preserve">委托代理人：                       委托代理人：             </w:t>
      </w:r>
    </w:p>
    <w:p>
      <w:pPr>
        <w:snapToGrid w:val="0"/>
        <w:spacing w:line="360" w:lineRule="auto"/>
        <w:ind w:firstLine="570"/>
        <w:rPr>
          <w:rFonts w:ascii="仿宋" w:hAnsi="仿宋" w:eastAsia="仿宋" w:cs="仿宋"/>
          <w:sz w:val="24"/>
        </w:rPr>
      </w:pPr>
      <w:r>
        <w:rPr>
          <w:rFonts w:hint="eastAsia" w:ascii="仿宋" w:hAnsi="仿宋" w:eastAsia="仿宋" w:cs="仿宋"/>
          <w:sz w:val="24"/>
        </w:rPr>
        <w:t xml:space="preserve">电  话：               电  话：     </w:t>
      </w:r>
    </w:p>
    <w:p>
      <w:pPr>
        <w:snapToGrid w:val="0"/>
        <w:spacing w:line="360" w:lineRule="auto"/>
        <w:ind w:firstLine="570"/>
        <w:rPr>
          <w:rFonts w:ascii="仿宋" w:hAnsi="仿宋" w:eastAsia="仿宋" w:cs="仿宋"/>
          <w:sz w:val="24"/>
        </w:rPr>
      </w:pPr>
      <w:r>
        <w:rPr>
          <w:rFonts w:hint="eastAsia" w:ascii="仿宋" w:hAnsi="仿宋" w:eastAsia="仿宋" w:cs="仿宋"/>
          <w:sz w:val="24"/>
        </w:rPr>
        <w:t xml:space="preserve">传  真：               传  真：     </w:t>
      </w:r>
    </w:p>
    <w:p>
      <w:pPr>
        <w:snapToGrid w:val="0"/>
        <w:spacing w:line="360" w:lineRule="auto"/>
        <w:ind w:firstLine="570"/>
        <w:rPr>
          <w:rFonts w:ascii="仿宋" w:hAnsi="仿宋" w:eastAsia="仿宋" w:cs="仿宋"/>
          <w:sz w:val="24"/>
        </w:rPr>
      </w:pPr>
      <w:r>
        <w:rPr>
          <w:rFonts w:hint="eastAsia" w:ascii="仿宋" w:hAnsi="仿宋" w:eastAsia="仿宋" w:cs="仿宋"/>
          <w:sz w:val="24"/>
        </w:rPr>
        <w:t xml:space="preserve">电子信箱：                             电子信箱：   </w:t>
      </w:r>
    </w:p>
    <w:p>
      <w:pPr>
        <w:snapToGrid w:val="0"/>
        <w:spacing w:line="360" w:lineRule="auto"/>
        <w:ind w:firstLine="570"/>
        <w:rPr>
          <w:rFonts w:ascii="仿宋" w:hAnsi="仿宋" w:eastAsia="仿宋" w:cs="仿宋"/>
          <w:sz w:val="24"/>
        </w:rPr>
      </w:pPr>
      <w:r>
        <w:rPr>
          <w:rFonts w:hint="eastAsia" w:ascii="仿宋" w:hAnsi="仿宋" w:eastAsia="仿宋" w:cs="仿宋"/>
          <w:sz w:val="24"/>
        </w:rPr>
        <w:t xml:space="preserve">开户银行：               开户银行：   </w:t>
      </w:r>
    </w:p>
    <w:p>
      <w:pPr>
        <w:snapToGrid w:val="0"/>
        <w:spacing w:line="360" w:lineRule="auto"/>
        <w:ind w:firstLine="570"/>
        <w:rPr>
          <w:rFonts w:ascii="仿宋" w:hAnsi="仿宋" w:eastAsia="仿宋" w:cs="仿宋"/>
          <w:sz w:val="24"/>
        </w:rPr>
      </w:pPr>
      <w:r>
        <w:rPr>
          <w:rFonts w:hint="eastAsia" w:ascii="仿宋" w:hAnsi="仿宋" w:eastAsia="仿宋" w:cs="仿宋"/>
          <w:sz w:val="24"/>
        </w:rPr>
        <w:t xml:space="preserve">账  号：                   账  号：    </w:t>
      </w:r>
    </w:p>
    <w:p>
      <w:pPr>
        <w:pStyle w:val="54"/>
        <w:ind w:left="0" w:leftChars="0"/>
        <w:rPr>
          <w:rFonts w:ascii="仿宋" w:hAnsi="仿宋" w:eastAsia="仿宋" w:cs="仿宋"/>
          <w:b/>
          <w:bCs/>
          <w:sz w:val="24"/>
        </w:rPr>
      </w:pPr>
    </w:p>
    <w:p>
      <w:pPr>
        <w:rPr>
          <w:rFonts w:ascii="仿宋" w:hAnsi="仿宋" w:eastAsia="仿宋" w:cs="仿宋"/>
          <w:b/>
          <w:bCs/>
          <w:sz w:val="24"/>
        </w:rPr>
      </w:pPr>
    </w:p>
    <w:p>
      <w:pPr>
        <w:pStyle w:val="8"/>
        <w:snapToGrid w:val="0"/>
        <w:spacing w:line="360" w:lineRule="auto"/>
        <w:jc w:val="center"/>
        <w:rPr>
          <w:rFonts w:ascii="仿宋" w:hAnsi="仿宋" w:eastAsia="仿宋" w:cs="仿宋"/>
          <w:b/>
          <w:bCs/>
          <w:sz w:val="24"/>
          <w:szCs w:val="24"/>
        </w:rPr>
        <w:sectPr>
          <w:headerReference r:id="rId8" w:type="default"/>
          <w:footerReference r:id="rId9" w:type="default"/>
          <w:pgSz w:w="11906" w:h="16838"/>
          <w:pgMar w:top="1276" w:right="1417" w:bottom="1276" w:left="1417" w:header="851" w:footer="992" w:gutter="0"/>
          <w:cols w:space="720" w:num="1"/>
          <w:docGrid w:type="lines" w:linePitch="325" w:charSpace="0"/>
        </w:sectPr>
      </w:pPr>
    </w:p>
    <w:p>
      <w:pPr>
        <w:pStyle w:val="54"/>
        <w:ind w:left="2520"/>
        <w:rPr>
          <w:rFonts w:ascii="仿宋" w:hAnsi="仿宋" w:eastAsia="仿宋" w:cs="仿宋"/>
          <w:sz w:val="24"/>
        </w:rPr>
      </w:pPr>
    </w:p>
    <w:p>
      <w:pPr>
        <w:spacing w:line="360" w:lineRule="auto"/>
        <w:jc w:val="center"/>
        <w:rPr>
          <w:rFonts w:ascii="仿宋" w:hAnsi="仿宋" w:eastAsia="仿宋" w:cs="仿宋"/>
          <w:b/>
          <w:sz w:val="24"/>
        </w:rPr>
      </w:pPr>
      <w:r>
        <w:rPr>
          <w:rFonts w:hint="eastAsia" w:ascii="仿宋" w:hAnsi="仿宋" w:eastAsia="仿宋" w:cs="仿宋"/>
          <w:b/>
          <w:sz w:val="24"/>
        </w:rPr>
        <w:t xml:space="preserve"> 第二部分 通用条款（略)</w:t>
      </w:r>
      <w:bookmarkStart w:id="405" w:name="_Toc10977"/>
      <w:bookmarkEnd w:id="405"/>
    </w:p>
    <w:p>
      <w:pPr>
        <w:pStyle w:val="8"/>
        <w:snapToGrid w:val="0"/>
        <w:spacing w:line="360" w:lineRule="auto"/>
        <w:jc w:val="center"/>
        <w:rPr>
          <w:rFonts w:ascii="仿宋" w:hAnsi="仿宋" w:eastAsia="仿宋" w:cs="仿宋"/>
          <w:b/>
          <w:bCs/>
          <w:sz w:val="24"/>
          <w:szCs w:val="24"/>
        </w:rPr>
      </w:pPr>
      <w:r>
        <w:rPr>
          <w:rFonts w:hint="eastAsia" w:ascii="仿宋" w:hAnsi="仿宋" w:eastAsia="仿宋" w:cs="仿宋"/>
          <w:sz w:val="24"/>
          <w:szCs w:val="24"/>
        </w:rPr>
        <w:t>按照建设部及国家工商行政管理局制定的&lt;&lt;建设工程施工合同&gt;&gt;(GF-2017-0201)执行</w:t>
      </w:r>
    </w:p>
    <w:p>
      <w:pPr>
        <w:spacing w:line="360" w:lineRule="auto"/>
        <w:jc w:val="center"/>
        <w:rPr>
          <w:rFonts w:ascii="仿宋" w:hAnsi="仿宋" w:eastAsia="仿宋" w:cs="仿宋"/>
          <w:b/>
          <w:sz w:val="24"/>
        </w:rPr>
      </w:pPr>
      <w:r>
        <w:rPr>
          <w:rFonts w:hint="eastAsia" w:ascii="仿宋" w:hAnsi="仿宋" w:eastAsia="仿宋" w:cs="仿宋"/>
          <w:b/>
          <w:bCs/>
          <w:sz w:val="24"/>
        </w:rPr>
        <w:br w:type="page"/>
      </w:r>
      <w:r>
        <w:rPr>
          <w:rFonts w:hint="eastAsia" w:ascii="仿宋" w:hAnsi="仿宋" w:eastAsia="仿宋" w:cs="仿宋"/>
          <w:b/>
          <w:sz w:val="24"/>
        </w:rPr>
        <w:t>第三部分 专用合同条款</w:t>
      </w:r>
    </w:p>
    <w:p>
      <w:pPr>
        <w:pStyle w:val="12"/>
        <w:spacing w:line="360" w:lineRule="auto"/>
        <w:rPr>
          <w:rFonts w:ascii="仿宋" w:hAnsi="仿宋" w:eastAsia="仿宋" w:cs="仿宋"/>
        </w:rPr>
      </w:pPr>
      <w:bookmarkStart w:id="406" w:name="_Toc2793"/>
      <w:bookmarkEnd w:id="406"/>
      <w:bookmarkStart w:id="407" w:name="_Toc351203633"/>
      <w:r>
        <w:rPr>
          <w:rFonts w:hint="eastAsia" w:ascii="仿宋" w:hAnsi="仿宋" w:eastAsia="仿宋" w:cs="仿宋"/>
        </w:rPr>
        <w:t>1</w:t>
      </w:r>
      <w:bookmarkStart w:id="408" w:name="_Toc296346657"/>
      <w:bookmarkStart w:id="409" w:name="_Toc296503156"/>
      <w:bookmarkStart w:id="410" w:name="_Toc297048342"/>
      <w:bookmarkStart w:id="411" w:name="_Toc296944495"/>
      <w:bookmarkStart w:id="412" w:name="_Toc296347155"/>
      <w:bookmarkStart w:id="413" w:name="_Toc296891196"/>
      <w:bookmarkStart w:id="414" w:name="_Toc296890984"/>
      <w:bookmarkStart w:id="415" w:name="_Toc292559361"/>
      <w:bookmarkStart w:id="416" w:name="_Toc292559866"/>
      <w:bookmarkStart w:id="417" w:name="_Toc297120456"/>
      <w:r>
        <w:rPr>
          <w:rFonts w:hint="eastAsia" w:ascii="仿宋" w:hAnsi="仿宋" w:eastAsia="仿宋" w:cs="仿宋"/>
        </w:rPr>
        <w:t>. 一般约定</w:t>
      </w:r>
      <w:bookmarkEnd w:id="407"/>
    </w:p>
    <w:bookmarkEnd w:id="408"/>
    <w:bookmarkEnd w:id="409"/>
    <w:bookmarkEnd w:id="410"/>
    <w:bookmarkEnd w:id="411"/>
    <w:bookmarkEnd w:id="412"/>
    <w:bookmarkEnd w:id="413"/>
    <w:bookmarkEnd w:id="414"/>
    <w:bookmarkEnd w:id="415"/>
    <w:bookmarkEnd w:id="416"/>
    <w:bookmarkEnd w:id="417"/>
    <w:p>
      <w:pPr>
        <w:spacing w:after="120" w:line="360" w:lineRule="auto"/>
        <w:ind w:firstLine="420" w:firstLineChars="175"/>
        <w:outlineLvl w:val="0"/>
        <w:rPr>
          <w:rFonts w:ascii="仿宋" w:hAnsi="仿宋" w:eastAsia="仿宋" w:cs="仿宋"/>
          <w:sz w:val="24"/>
        </w:rPr>
      </w:pPr>
      <w:bookmarkStart w:id="418" w:name="_Toc22682"/>
      <w:bookmarkStart w:id="419" w:name="_Toc22182"/>
      <w:r>
        <w:rPr>
          <w:rFonts w:hint="eastAsia" w:ascii="仿宋" w:hAnsi="仿宋" w:eastAsia="仿宋" w:cs="仿宋"/>
          <w:sz w:val="24"/>
        </w:rPr>
        <w:t>1.1 词语定义</w:t>
      </w:r>
      <w:bookmarkEnd w:id="418"/>
      <w:bookmarkEnd w:id="419"/>
    </w:p>
    <w:p>
      <w:pPr>
        <w:spacing w:line="360" w:lineRule="auto"/>
        <w:ind w:firstLine="420" w:firstLineChars="175"/>
        <w:rPr>
          <w:rFonts w:ascii="仿宋" w:hAnsi="仿宋" w:eastAsia="仿宋" w:cs="仿宋"/>
          <w:sz w:val="24"/>
        </w:rPr>
      </w:pPr>
      <w:r>
        <w:rPr>
          <w:rFonts w:hint="eastAsia" w:ascii="仿宋" w:hAnsi="仿宋" w:eastAsia="仿宋" w:cs="仿宋"/>
          <w:sz w:val="24"/>
        </w:rPr>
        <w:t>1.1.1合同</w:t>
      </w:r>
    </w:p>
    <w:p>
      <w:pPr>
        <w:spacing w:line="360" w:lineRule="auto"/>
        <w:ind w:firstLine="420" w:firstLineChars="175"/>
        <w:rPr>
          <w:rFonts w:ascii="仿宋" w:hAnsi="仿宋" w:eastAsia="仿宋" w:cs="仿宋"/>
          <w:sz w:val="24"/>
        </w:rPr>
      </w:pPr>
      <w:r>
        <w:rPr>
          <w:rFonts w:hint="eastAsia" w:ascii="仿宋" w:hAnsi="仿宋" w:eastAsia="仿宋" w:cs="仿宋"/>
          <w:sz w:val="24"/>
        </w:rPr>
        <w:t>1.1.1.10其他合同文件包括：</w:t>
      </w:r>
    </w:p>
    <w:p>
      <w:pPr>
        <w:shd w:val="clear" w:color="auto" w:fill="FAFAFA"/>
        <w:spacing w:line="360" w:lineRule="auto"/>
        <w:ind w:firstLine="426" w:firstLineChars="177"/>
        <w:rPr>
          <w:rFonts w:ascii="仿宋" w:hAnsi="仿宋" w:eastAsia="仿宋" w:cs="仿宋"/>
          <w:b/>
          <w:sz w:val="24"/>
          <w:u w:val="single"/>
        </w:rPr>
      </w:pPr>
      <w:r>
        <w:rPr>
          <w:rFonts w:hint="eastAsia" w:ascii="仿宋" w:hAnsi="仿宋" w:eastAsia="仿宋" w:cs="仿宋"/>
          <w:b/>
          <w:sz w:val="24"/>
          <w:u w:val="single"/>
        </w:rPr>
        <w:t xml:space="preserve"> 施工组织设计：施工组织</w:t>
      </w:r>
      <w:r>
        <w:fldChar w:fldCharType="begin"/>
      </w:r>
      <w:r>
        <w:instrText xml:space="preserve"> HYPERLINK "http://baike.baidu.com/view/14417.htm" \t "_blank" </w:instrText>
      </w:r>
      <w:r>
        <w:fldChar w:fldCharType="separate"/>
      </w:r>
      <w:r>
        <w:rPr>
          <w:rStyle w:val="77"/>
          <w:rFonts w:hint="eastAsia" w:ascii="仿宋" w:hAnsi="仿宋" w:eastAsia="仿宋" w:cs="仿宋"/>
          <w:color w:val="auto"/>
          <w:sz w:val="24"/>
          <w:szCs w:val="24"/>
        </w:rPr>
        <w:t>设计</w:t>
      </w:r>
      <w:r>
        <w:rPr>
          <w:rStyle w:val="77"/>
          <w:rFonts w:hint="eastAsia" w:ascii="仿宋" w:hAnsi="仿宋" w:eastAsia="仿宋" w:cs="仿宋"/>
          <w:color w:val="auto"/>
          <w:sz w:val="24"/>
          <w:szCs w:val="24"/>
        </w:rPr>
        <w:fldChar w:fldCharType="end"/>
      </w:r>
      <w:r>
        <w:rPr>
          <w:rFonts w:hint="eastAsia" w:ascii="仿宋" w:hAnsi="仿宋" w:eastAsia="仿宋" w:cs="仿宋"/>
          <w:b/>
          <w:sz w:val="24"/>
          <w:u w:val="single"/>
        </w:rPr>
        <w:t>是用来指导</w:t>
      </w:r>
      <w:r>
        <w:fldChar w:fldCharType="begin"/>
      </w:r>
      <w:r>
        <w:instrText xml:space="preserve"> HYPERLINK "http://baike.baidu.com/view/1094820.htm" \t "_blank" </w:instrText>
      </w:r>
      <w:r>
        <w:fldChar w:fldCharType="separate"/>
      </w:r>
      <w:r>
        <w:rPr>
          <w:rStyle w:val="77"/>
          <w:rFonts w:hint="eastAsia" w:ascii="仿宋" w:hAnsi="仿宋" w:eastAsia="仿宋" w:cs="仿宋"/>
          <w:color w:val="auto"/>
          <w:sz w:val="24"/>
          <w:szCs w:val="24"/>
        </w:rPr>
        <w:t>施工项目</w:t>
      </w:r>
      <w:r>
        <w:rPr>
          <w:rStyle w:val="77"/>
          <w:rFonts w:hint="eastAsia" w:ascii="仿宋" w:hAnsi="仿宋" w:eastAsia="仿宋" w:cs="仿宋"/>
          <w:color w:val="auto"/>
          <w:sz w:val="24"/>
          <w:szCs w:val="24"/>
        </w:rPr>
        <w:fldChar w:fldCharType="end"/>
      </w:r>
      <w:r>
        <w:rPr>
          <w:rFonts w:hint="eastAsia" w:ascii="仿宋" w:hAnsi="仿宋" w:eastAsia="仿宋" w:cs="仿宋"/>
          <w:b/>
          <w:sz w:val="24"/>
          <w:u w:val="single"/>
        </w:rPr>
        <w:t>全过程各项活动的技术、经济和组织的综合性文件。</w:t>
      </w:r>
    </w:p>
    <w:p>
      <w:pPr>
        <w:spacing w:line="360" w:lineRule="auto"/>
        <w:ind w:firstLine="480" w:firstLineChars="200"/>
        <w:outlineLvl w:val="0"/>
        <w:rPr>
          <w:rFonts w:ascii="仿宋" w:hAnsi="仿宋" w:eastAsia="仿宋" w:cs="仿宋"/>
          <w:sz w:val="24"/>
        </w:rPr>
      </w:pPr>
      <w:bookmarkStart w:id="420" w:name="_Toc23019"/>
      <w:bookmarkStart w:id="421" w:name="_Toc32417"/>
      <w:r>
        <w:rPr>
          <w:rFonts w:hint="eastAsia" w:ascii="仿宋" w:hAnsi="仿宋" w:eastAsia="仿宋" w:cs="仿宋"/>
          <w:sz w:val="24"/>
        </w:rPr>
        <w:t>1.1.2 合同当事人及其他相关方</w:t>
      </w:r>
      <w:bookmarkEnd w:id="420"/>
      <w:bookmarkEnd w:id="421"/>
    </w:p>
    <w:p>
      <w:pPr>
        <w:spacing w:line="360" w:lineRule="auto"/>
        <w:ind w:firstLine="480" w:firstLineChars="200"/>
        <w:rPr>
          <w:rFonts w:ascii="仿宋" w:hAnsi="仿宋" w:eastAsia="仿宋" w:cs="仿宋"/>
          <w:sz w:val="24"/>
        </w:rPr>
      </w:pPr>
      <w:r>
        <w:rPr>
          <w:rFonts w:hint="eastAsia" w:ascii="仿宋" w:hAnsi="仿宋" w:eastAsia="仿宋" w:cs="仿宋"/>
          <w:sz w:val="24"/>
        </w:rPr>
        <w:t>1.1.2.4监理人：</w:t>
      </w:r>
    </w:p>
    <w:p>
      <w:pPr>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  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资质类别和等级：</w:t>
      </w:r>
      <w:r>
        <w:rPr>
          <w:rFonts w:hint="eastAsia" w:ascii="仿宋" w:hAnsi="仿宋" w:eastAsia="仿宋" w:cs="仿宋"/>
          <w:sz w:val="24"/>
          <w:u w:val="single"/>
        </w:rPr>
        <w:t>             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1.1.2.5 设计人：</w:t>
      </w:r>
    </w:p>
    <w:p>
      <w:pPr>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 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资质类别和等级：</w:t>
      </w:r>
      <w:r>
        <w:rPr>
          <w:rFonts w:hint="eastAsia" w:ascii="仿宋" w:hAnsi="仿宋" w:eastAsia="仿宋" w:cs="仿宋"/>
          <w:sz w:val="24"/>
          <w:u w:val="single"/>
        </w:rPr>
        <w:t>              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            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              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            </w:t>
      </w:r>
      <w:r>
        <w:rPr>
          <w:rFonts w:hint="eastAsia" w:ascii="仿宋" w:hAnsi="仿宋" w:eastAsia="仿宋" w:cs="仿宋"/>
          <w:sz w:val="24"/>
        </w:rPr>
        <w:t>。</w:t>
      </w:r>
    </w:p>
    <w:p>
      <w:pPr>
        <w:spacing w:line="360" w:lineRule="auto"/>
        <w:ind w:firstLine="480" w:firstLineChars="200"/>
        <w:outlineLvl w:val="0"/>
        <w:rPr>
          <w:rFonts w:ascii="仿宋" w:hAnsi="仿宋" w:eastAsia="仿宋" w:cs="仿宋"/>
          <w:sz w:val="24"/>
        </w:rPr>
      </w:pPr>
      <w:bookmarkStart w:id="422" w:name="_Toc26122"/>
      <w:bookmarkStart w:id="423" w:name="_Toc32507"/>
      <w:r>
        <w:rPr>
          <w:rFonts w:hint="eastAsia" w:ascii="仿宋" w:hAnsi="仿宋" w:eastAsia="仿宋" w:cs="仿宋"/>
          <w:sz w:val="24"/>
        </w:rPr>
        <w:t>1.1.3 工程和设备</w:t>
      </w:r>
      <w:bookmarkEnd w:id="422"/>
      <w:bookmarkEnd w:id="423"/>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1.1.3.7 作为施工现场组成部分的其他场所包括：</w:t>
      </w:r>
      <w:r>
        <w:rPr>
          <w:rFonts w:hint="eastAsia" w:ascii="仿宋" w:hAnsi="仿宋" w:eastAsia="仿宋" w:cs="仿宋"/>
          <w:sz w:val="24"/>
          <w:u w:val="single"/>
        </w:rPr>
        <w:t>由发包人确定</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1.1.3.9 永久占地包括：</w:t>
      </w:r>
      <w:r>
        <w:rPr>
          <w:rFonts w:hint="eastAsia" w:ascii="仿宋" w:hAnsi="仿宋" w:eastAsia="仿宋" w:cs="仿宋"/>
          <w:sz w:val="24"/>
          <w:u w:val="single"/>
        </w:rPr>
        <w:t>规划红线范围内为实施本合同工程需永久占用的土地</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1.1.3.10 临时占地包括：</w:t>
      </w:r>
      <w:r>
        <w:rPr>
          <w:rFonts w:hint="eastAsia" w:ascii="仿宋" w:hAnsi="仿宋" w:eastAsia="仿宋" w:cs="仿宋"/>
          <w:sz w:val="24"/>
          <w:u w:val="single"/>
        </w:rPr>
        <w:t>指永久占地之外为实施合同工程需临时占用的土地</w:t>
      </w:r>
      <w:r>
        <w:rPr>
          <w:rFonts w:hint="eastAsia" w:ascii="仿宋" w:hAnsi="仿宋" w:eastAsia="仿宋" w:cs="仿宋"/>
          <w:sz w:val="24"/>
        </w:rPr>
        <w:t>。</w:t>
      </w:r>
    </w:p>
    <w:p>
      <w:pPr>
        <w:spacing w:after="120" w:line="360" w:lineRule="auto"/>
        <w:ind w:firstLine="480" w:firstLineChars="200"/>
        <w:rPr>
          <w:rFonts w:ascii="仿宋" w:hAnsi="仿宋" w:eastAsia="仿宋" w:cs="仿宋"/>
          <w:sz w:val="24"/>
        </w:rPr>
      </w:pPr>
      <w:r>
        <w:rPr>
          <w:rFonts w:hint="eastAsia" w:ascii="仿宋" w:hAnsi="仿宋" w:eastAsia="仿宋" w:cs="仿宋"/>
          <w:sz w:val="24"/>
        </w:rPr>
        <w:t xml:space="preserve">1.3法律 </w:t>
      </w:r>
    </w:p>
    <w:p>
      <w:pPr>
        <w:autoSpaceDE w:val="0"/>
        <w:autoSpaceDN w:val="0"/>
        <w:spacing w:line="360" w:lineRule="auto"/>
        <w:ind w:left="596" w:leftChars="284"/>
        <w:jc w:val="left"/>
        <w:rPr>
          <w:rFonts w:ascii="仿宋" w:hAnsi="仿宋" w:eastAsia="仿宋" w:cs="仿宋"/>
          <w:sz w:val="24"/>
        </w:rPr>
      </w:pPr>
      <w:r>
        <w:rPr>
          <w:rFonts w:hint="eastAsia" w:ascii="仿宋" w:hAnsi="仿宋" w:eastAsia="仿宋" w:cs="仿宋"/>
          <w:sz w:val="24"/>
        </w:rPr>
        <w:t>适用于合同的其他规范性文件：</w:t>
      </w:r>
    </w:p>
    <w:p>
      <w:pPr>
        <w:autoSpaceDE w:val="0"/>
        <w:autoSpaceDN w:val="0"/>
        <w:spacing w:line="360" w:lineRule="auto"/>
        <w:ind w:firstLine="338" w:firstLineChars="141"/>
        <w:jc w:val="left"/>
        <w:rPr>
          <w:rFonts w:ascii="仿宋" w:hAnsi="仿宋" w:eastAsia="仿宋" w:cs="仿宋"/>
          <w:bCs/>
          <w:sz w:val="24"/>
          <w:u w:val="single"/>
        </w:rPr>
      </w:pPr>
      <w:r>
        <w:rPr>
          <w:rFonts w:hint="eastAsia" w:ascii="仿宋" w:hAnsi="仿宋" w:eastAsia="仿宋" w:cs="仿宋"/>
          <w:bCs/>
          <w:sz w:val="24"/>
          <w:u w:val="single"/>
        </w:rPr>
        <w:t>（1）《杭州市建设工程工程量清单计价实施细则》（杭建市发[2014]402号）</w:t>
      </w:r>
    </w:p>
    <w:p>
      <w:pPr>
        <w:autoSpaceDE w:val="0"/>
        <w:autoSpaceDN w:val="0"/>
        <w:spacing w:line="360" w:lineRule="auto"/>
        <w:ind w:firstLine="338" w:firstLineChars="141"/>
        <w:jc w:val="left"/>
        <w:rPr>
          <w:rFonts w:ascii="仿宋" w:hAnsi="仿宋" w:eastAsia="仿宋" w:cs="仿宋"/>
          <w:bCs/>
          <w:sz w:val="24"/>
          <w:u w:val="single"/>
        </w:rPr>
      </w:pPr>
      <w:r>
        <w:rPr>
          <w:rFonts w:hint="eastAsia" w:ascii="仿宋" w:hAnsi="仿宋" w:eastAsia="仿宋" w:cs="仿宋"/>
          <w:bCs/>
          <w:sz w:val="24"/>
          <w:u w:val="single"/>
        </w:rPr>
        <w:t>（2）《关于进一步加强建筑施工领域企业安全生产工作的实施意见》的通知 （杭建工发〔2011〕130号）</w:t>
      </w:r>
    </w:p>
    <w:p>
      <w:pPr>
        <w:autoSpaceDE w:val="0"/>
        <w:autoSpaceDN w:val="0"/>
        <w:spacing w:line="360" w:lineRule="auto"/>
        <w:ind w:firstLine="338" w:firstLineChars="141"/>
        <w:jc w:val="left"/>
        <w:rPr>
          <w:rFonts w:ascii="仿宋" w:hAnsi="仿宋" w:eastAsia="仿宋" w:cs="仿宋"/>
          <w:bCs/>
          <w:sz w:val="24"/>
          <w:u w:val="single"/>
        </w:rPr>
      </w:pPr>
      <w:r>
        <w:rPr>
          <w:rFonts w:hint="eastAsia" w:ascii="仿宋" w:hAnsi="仿宋" w:eastAsia="仿宋" w:cs="仿宋"/>
          <w:bCs/>
          <w:sz w:val="24"/>
          <w:u w:val="single"/>
        </w:rPr>
        <w:t>（3）《关于进一步加强建设工程安全质量物联网管理应用平台建设的通知》（杭建工发【2012】426号）</w:t>
      </w:r>
    </w:p>
    <w:p>
      <w:pPr>
        <w:autoSpaceDE w:val="0"/>
        <w:autoSpaceDN w:val="0"/>
        <w:spacing w:line="360" w:lineRule="auto"/>
        <w:ind w:firstLine="338" w:firstLineChars="141"/>
        <w:jc w:val="left"/>
        <w:rPr>
          <w:rFonts w:ascii="仿宋" w:hAnsi="仿宋" w:eastAsia="仿宋" w:cs="仿宋"/>
          <w:bCs/>
          <w:sz w:val="24"/>
          <w:u w:val="single"/>
        </w:rPr>
      </w:pPr>
      <w:r>
        <w:rPr>
          <w:rFonts w:hint="eastAsia" w:ascii="仿宋" w:hAnsi="仿宋" w:eastAsia="仿宋" w:cs="仿宋"/>
          <w:bCs/>
          <w:sz w:val="24"/>
          <w:u w:val="single"/>
        </w:rPr>
        <w:t>（4）《杭州市人民政府办公厅关于印发杭州市建设工程推广应用预拌砂浆管理办法的通知》（杭政办函（2011）32号）</w:t>
      </w:r>
    </w:p>
    <w:p>
      <w:pPr>
        <w:autoSpaceDE w:val="0"/>
        <w:autoSpaceDN w:val="0"/>
        <w:spacing w:line="360" w:lineRule="auto"/>
        <w:ind w:firstLine="338" w:firstLineChars="141"/>
        <w:jc w:val="left"/>
        <w:rPr>
          <w:rFonts w:ascii="仿宋" w:hAnsi="仿宋" w:eastAsia="仿宋" w:cs="仿宋"/>
          <w:bCs/>
          <w:sz w:val="24"/>
          <w:u w:val="single"/>
        </w:rPr>
      </w:pPr>
      <w:r>
        <w:rPr>
          <w:rFonts w:hint="eastAsia" w:ascii="仿宋" w:hAnsi="仿宋" w:eastAsia="仿宋" w:cs="仿宋"/>
          <w:bCs/>
          <w:sz w:val="24"/>
          <w:u w:val="single"/>
        </w:rPr>
        <w:t>（5）《关于落实建筑工棚安装空调事宜的通知》（杭建工发【2011】237号）</w:t>
      </w:r>
    </w:p>
    <w:p>
      <w:pPr>
        <w:autoSpaceDE w:val="0"/>
        <w:autoSpaceDN w:val="0"/>
        <w:spacing w:line="360" w:lineRule="auto"/>
        <w:ind w:firstLine="338" w:firstLineChars="141"/>
        <w:jc w:val="left"/>
        <w:rPr>
          <w:rFonts w:ascii="仿宋" w:hAnsi="仿宋" w:eastAsia="仿宋" w:cs="仿宋"/>
          <w:bCs/>
          <w:sz w:val="24"/>
          <w:u w:val="single"/>
        </w:rPr>
      </w:pPr>
      <w:r>
        <w:rPr>
          <w:rFonts w:hint="eastAsia" w:ascii="仿宋" w:hAnsi="仿宋" w:eastAsia="仿宋" w:cs="仿宋"/>
          <w:bCs/>
          <w:sz w:val="24"/>
          <w:u w:val="single"/>
        </w:rPr>
        <w:t>（6）《关于进一步加强杭州市建设工程市场要素价格动态管理的指导意见》（杭建市【2011】198号）</w:t>
      </w:r>
    </w:p>
    <w:p>
      <w:pPr>
        <w:autoSpaceDE w:val="0"/>
        <w:autoSpaceDN w:val="0"/>
        <w:spacing w:line="360" w:lineRule="auto"/>
        <w:ind w:firstLine="338" w:firstLineChars="141"/>
        <w:jc w:val="left"/>
        <w:rPr>
          <w:rFonts w:ascii="仿宋" w:hAnsi="仿宋" w:eastAsia="仿宋" w:cs="仿宋"/>
          <w:bCs/>
          <w:sz w:val="24"/>
          <w:u w:val="single"/>
        </w:rPr>
      </w:pPr>
      <w:r>
        <w:rPr>
          <w:rFonts w:hint="eastAsia" w:ascii="仿宋" w:hAnsi="仿宋" w:eastAsia="仿宋" w:cs="仿宋"/>
          <w:bCs/>
          <w:sz w:val="24"/>
          <w:u w:val="single"/>
        </w:rPr>
        <w:t>（7）《关于进一步明确杭州市建设工程优质工程增加费计取规定的通知》（杭建市【2012】240号）</w:t>
      </w:r>
    </w:p>
    <w:p>
      <w:pPr>
        <w:autoSpaceDE w:val="0"/>
        <w:autoSpaceDN w:val="0"/>
        <w:spacing w:line="360" w:lineRule="auto"/>
        <w:ind w:firstLine="338" w:firstLineChars="141"/>
        <w:jc w:val="left"/>
        <w:rPr>
          <w:rFonts w:ascii="仿宋" w:hAnsi="仿宋" w:eastAsia="仿宋" w:cs="仿宋"/>
          <w:bCs/>
          <w:sz w:val="24"/>
          <w:u w:val="single"/>
        </w:rPr>
      </w:pPr>
      <w:r>
        <w:rPr>
          <w:rFonts w:hint="eastAsia" w:ascii="仿宋" w:hAnsi="仿宋" w:eastAsia="仿宋" w:cs="仿宋"/>
          <w:bCs/>
          <w:sz w:val="24"/>
          <w:u w:val="single"/>
        </w:rPr>
        <w:t xml:space="preserve">（8）新工艺、新技术的约定：                             </w:t>
      </w:r>
    </w:p>
    <w:p>
      <w:pPr>
        <w:spacing w:line="360" w:lineRule="auto"/>
        <w:ind w:firstLine="465"/>
        <w:rPr>
          <w:rFonts w:ascii="仿宋" w:hAnsi="仿宋" w:eastAsia="仿宋" w:cs="仿宋"/>
          <w:bCs/>
          <w:sz w:val="24"/>
          <w:u w:val="single"/>
        </w:rPr>
      </w:pPr>
      <w:r>
        <w:rPr>
          <w:rFonts w:hint="eastAsia" w:ascii="仿宋" w:hAnsi="仿宋" w:eastAsia="仿宋" w:cs="仿宋"/>
          <w:bCs/>
          <w:sz w:val="24"/>
          <w:u w:val="single"/>
        </w:rPr>
        <w:t>（9）其他： 《杭州市建筑市场管理若干规定》（杭州市人民政府令第277号）</w:t>
      </w:r>
    </w:p>
    <w:p>
      <w:pPr>
        <w:spacing w:line="360" w:lineRule="auto"/>
        <w:ind w:firstLine="465"/>
        <w:rPr>
          <w:rFonts w:ascii="仿宋" w:hAnsi="仿宋" w:eastAsia="仿宋" w:cs="仿宋"/>
          <w:bCs/>
          <w:sz w:val="24"/>
          <w:u w:val="single"/>
        </w:rPr>
      </w:pPr>
      <w:r>
        <w:rPr>
          <w:rFonts w:hint="eastAsia" w:ascii="仿宋" w:hAnsi="仿宋" w:eastAsia="仿宋" w:cs="仿宋"/>
          <w:bCs/>
          <w:sz w:val="24"/>
          <w:u w:val="single"/>
        </w:rPr>
        <w:t>（10）《杭州市建设工程文明施工管理规定》（杭州市人民政府令第278号）</w:t>
      </w:r>
    </w:p>
    <w:p>
      <w:pPr>
        <w:spacing w:line="360" w:lineRule="auto"/>
        <w:rPr>
          <w:rFonts w:ascii="仿宋" w:hAnsi="仿宋" w:eastAsia="仿宋" w:cs="仿宋"/>
          <w:bCs/>
          <w:sz w:val="24"/>
          <w:u w:val="single"/>
        </w:rPr>
      </w:pPr>
      <w:r>
        <w:rPr>
          <w:rFonts w:hint="eastAsia" w:ascii="仿宋" w:hAnsi="仿宋" w:eastAsia="仿宋" w:cs="仿宋"/>
          <w:bCs/>
          <w:sz w:val="24"/>
        </w:rPr>
        <w:t xml:space="preserve">    </w:t>
      </w:r>
      <w:r>
        <w:rPr>
          <w:rFonts w:hint="eastAsia" w:ascii="仿宋" w:hAnsi="仿宋" w:eastAsia="仿宋" w:cs="仿宋"/>
          <w:bCs/>
          <w:sz w:val="24"/>
          <w:u w:val="single"/>
        </w:rPr>
        <w:t>（11）《杭州市政府投资项目概算管理办法（试行）》（杭发改投资[2013]422号）</w:t>
      </w:r>
    </w:p>
    <w:p>
      <w:pPr>
        <w:spacing w:line="360" w:lineRule="auto"/>
        <w:rPr>
          <w:rFonts w:ascii="仿宋" w:hAnsi="仿宋" w:eastAsia="仿宋" w:cs="仿宋"/>
          <w:bCs/>
          <w:sz w:val="24"/>
          <w:u w:val="single"/>
        </w:rPr>
      </w:pPr>
      <w:r>
        <w:rPr>
          <w:rFonts w:hint="eastAsia" w:ascii="仿宋" w:hAnsi="仿宋" w:eastAsia="仿宋" w:cs="仿宋"/>
          <w:bCs/>
          <w:sz w:val="24"/>
        </w:rPr>
        <w:t xml:space="preserve">    </w:t>
      </w:r>
      <w:r>
        <w:rPr>
          <w:rFonts w:hint="eastAsia" w:ascii="仿宋" w:hAnsi="仿宋" w:eastAsia="仿宋" w:cs="仿宋"/>
          <w:bCs/>
          <w:sz w:val="24"/>
          <w:u w:val="single"/>
        </w:rPr>
        <w:t>（12）</w:t>
      </w:r>
      <w:r>
        <w:rPr>
          <w:rFonts w:hint="eastAsia" w:ascii="仿宋" w:hAnsi="仿宋" w:eastAsia="仿宋" w:cs="仿宋"/>
          <w:sz w:val="24"/>
          <w:u w:val="single"/>
        </w:rPr>
        <w:t>《杭州市政府投资项目工程变更管理暂行办法》（杭财建[2013]1246号）</w:t>
      </w:r>
    </w:p>
    <w:p>
      <w:pPr>
        <w:spacing w:line="360" w:lineRule="auto"/>
        <w:ind w:firstLine="480"/>
        <w:rPr>
          <w:rFonts w:ascii="仿宋" w:hAnsi="仿宋" w:eastAsia="仿宋" w:cs="仿宋"/>
          <w:sz w:val="24"/>
          <w:u w:val="single"/>
        </w:rPr>
      </w:pPr>
      <w:r>
        <w:rPr>
          <w:rFonts w:hint="eastAsia" w:ascii="仿宋" w:hAnsi="仿宋" w:eastAsia="仿宋" w:cs="仿宋"/>
          <w:sz w:val="24"/>
          <w:u w:val="single"/>
        </w:rPr>
        <w:t>（13）《关于进一步明确本市政府投资项目工程结算审查费用管理相关事项的通知》（杭财基[2014]109号）</w:t>
      </w:r>
    </w:p>
    <w:p>
      <w:pPr>
        <w:spacing w:line="360" w:lineRule="auto"/>
        <w:rPr>
          <w:rFonts w:ascii="仿宋" w:hAnsi="仿宋" w:eastAsia="仿宋" w:cs="仿宋"/>
          <w:sz w:val="24"/>
          <w:u w:val="single"/>
        </w:rPr>
      </w:pPr>
      <w:r>
        <w:rPr>
          <w:rFonts w:hint="eastAsia" w:ascii="仿宋" w:hAnsi="仿宋" w:eastAsia="仿宋" w:cs="仿宋"/>
          <w:sz w:val="24"/>
          <w:u w:val="single"/>
        </w:rPr>
        <w:t xml:space="preserve">    （14）《关于明确市本级财政投资项目优质工程增加费计取规定的通知》（杭财建[2013]687号）</w:t>
      </w:r>
    </w:p>
    <w:p>
      <w:pPr>
        <w:autoSpaceDE w:val="0"/>
        <w:autoSpaceDN w:val="0"/>
        <w:spacing w:line="360" w:lineRule="auto"/>
        <w:ind w:left="596" w:leftChars="284"/>
        <w:jc w:val="left"/>
        <w:rPr>
          <w:rFonts w:ascii="仿宋" w:hAnsi="仿宋" w:eastAsia="仿宋" w:cs="仿宋"/>
          <w:sz w:val="24"/>
        </w:rPr>
      </w:pPr>
      <w:r>
        <w:rPr>
          <w:rFonts w:hint="eastAsia" w:ascii="仿宋" w:hAnsi="仿宋" w:eastAsia="仿宋" w:cs="仿宋"/>
          <w:sz w:val="24"/>
        </w:rPr>
        <w:t>1.4 标准和规范</w:t>
      </w:r>
    </w:p>
    <w:p>
      <w:pPr>
        <w:autoSpaceDE w:val="0"/>
        <w:autoSpaceDN w:val="0"/>
        <w:spacing w:line="360" w:lineRule="auto"/>
        <w:ind w:left="411" w:leftChars="21" w:hanging="367" w:hangingChars="153"/>
        <w:jc w:val="left"/>
        <w:rPr>
          <w:rFonts w:ascii="仿宋" w:hAnsi="仿宋" w:eastAsia="仿宋" w:cs="仿宋"/>
          <w:sz w:val="24"/>
        </w:rPr>
      </w:pPr>
      <w:r>
        <w:rPr>
          <w:rFonts w:hint="eastAsia" w:ascii="仿宋" w:hAnsi="仿宋" w:eastAsia="仿宋" w:cs="仿宋"/>
          <w:sz w:val="24"/>
        </w:rPr>
        <w:t xml:space="preserve">    1.4.1 适用于工程的标准规范包括：</w:t>
      </w:r>
      <w:r>
        <w:rPr>
          <w:rFonts w:hint="eastAsia" w:ascii="仿宋" w:hAnsi="仿宋" w:eastAsia="仿宋" w:cs="仿宋"/>
          <w:sz w:val="24"/>
          <w:u w:val="single"/>
        </w:rPr>
        <w:t xml:space="preserve">（1）按通用条款约定； </w:t>
      </w:r>
      <w:r>
        <w:rPr>
          <w:rFonts w:hint="eastAsia" w:ascii="仿宋" w:hAnsi="仿宋" w:eastAsia="仿宋" w:cs="仿宋"/>
          <w:b/>
          <w:sz w:val="24"/>
          <w:u w:val="single"/>
        </w:rPr>
        <w:t xml:space="preserve">    </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1.4.2 发包人提供国外标准、规范的名称：</w:t>
      </w:r>
      <w:r>
        <w:rPr>
          <w:rFonts w:hint="eastAsia" w:ascii="仿宋" w:hAnsi="仿宋" w:eastAsia="仿宋" w:cs="仿宋"/>
          <w:sz w:val="24"/>
          <w:u w:val="single"/>
        </w:rPr>
        <w:t xml:space="preserve">  详见设计文件</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发包人提供国外标准、规范的份数：</w:t>
      </w:r>
      <w:r>
        <w:rPr>
          <w:rFonts w:hint="eastAsia" w:ascii="仿宋" w:hAnsi="仿宋" w:eastAsia="仿宋" w:cs="仿宋"/>
          <w:sz w:val="24"/>
          <w:u w:val="single"/>
        </w:rPr>
        <w:t xml:space="preserve">      /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发包人提供国外标准、规范的名称：</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left="319" w:leftChars="152"/>
        <w:rPr>
          <w:rFonts w:ascii="仿宋" w:hAnsi="仿宋" w:eastAsia="仿宋" w:cs="仿宋"/>
          <w:sz w:val="24"/>
          <w:u w:val="single"/>
        </w:rPr>
      </w:pPr>
      <w:r>
        <w:rPr>
          <w:rFonts w:hint="eastAsia" w:ascii="仿宋" w:hAnsi="仿宋" w:eastAsia="仿宋" w:cs="仿宋"/>
          <w:sz w:val="24"/>
        </w:rPr>
        <w:t>1.4.3发包人对工程的技术标准和功能要求的特殊要求：</w:t>
      </w:r>
      <w:r>
        <w:rPr>
          <w:rFonts w:hint="eastAsia" w:ascii="仿宋" w:hAnsi="仿宋" w:eastAsia="仿宋" w:cs="仿宋"/>
          <w:sz w:val="24"/>
          <w:u w:val="single"/>
        </w:rPr>
        <w:t>详见设计文件和招标技术要求。</w:t>
      </w:r>
    </w:p>
    <w:p>
      <w:pPr>
        <w:autoSpaceDE w:val="0"/>
        <w:autoSpaceDN w:val="0"/>
        <w:spacing w:line="360" w:lineRule="auto"/>
        <w:ind w:left="596" w:leftChars="284"/>
        <w:jc w:val="left"/>
        <w:rPr>
          <w:rFonts w:ascii="仿宋" w:hAnsi="仿宋" w:eastAsia="仿宋" w:cs="仿宋"/>
          <w:sz w:val="24"/>
        </w:rPr>
      </w:pPr>
      <w:r>
        <w:rPr>
          <w:rFonts w:hint="eastAsia" w:ascii="仿宋" w:hAnsi="仿宋" w:eastAsia="仿宋" w:cs="仿宋"/>
          <w:sz w:val="24"/>
        </w:rPr>
        <w:t>1.5 合同文件的优先顺序</w:t>
      </w:r>
    </w:p>
    <w:p>
      <w:pPr>
        <w:autoSpaceDE w:val="0"/>
        <w:autoSpaceDN w:val="0"/>
        <w:spacing w:line="360" w:lineRule="auto"/>
        <w:ind w:left="596" w:leftChars="284"/>
        <w:jc w:val="left"/>
        <w:rPr>
          <w:rFonts w:ascii="仿宋" w:hAnsi="仿宋" w:eastAsia="仿宋" w:cs="仿宋"/>
          <w:sz w:val="24"/>
        </w:rPr>
      </w:pPr>
      <w:r>
        <w:rPr>
          <w:rFonts w:hint="eastAsia" w:ascii="仿宋" w:hAnsi="仿宋" w:eastAsia="仿宋" w:cs="仿宋"/>
          <w:sz w:val="24"/>
        </w:rPr>
        <w:t>合同文件组成及优先顺序为：</w:t>
      </w:r>
    </w:p>
    <w:p>
      <w:pPr>
        <w:autoSpaceDE w:val="0"/>
        <w:autoSpaceDN w:val="0"/>
        <w:spacing w:line="360" w:lineRule="auto"/>
        <w:ind w:left="655" w:leftChars="203" w:hanging="229" w:hangingChars="95"/>
        <w:jc w:val="left"/>
        <w:rPr>
          <w:rFonts w:ascii="仿宋" w:hAnsi="仿宋" w:eastAsia="仿宋" w:cs="仿宋"/>
          <w:sz w:val="24"/>
        </w:rPr>
      </w:pPr>
      <w:r>
        <w:rPr>
          <w:rFonts w:hint="eastAsia" w:ascii="仿宋" w:hAnsi="仿宋" w:eastAsia="仿宋" w:cs="仿宋"/>
          <w:b/>
          <w:sz w:val="24"/>
          <w:u w:val="single"/>
        </w:rPr>
        <w:t>（1）合同协议书；</w:t>
      </w:r>
    </w:p>
    <w:p>
      <w:pPr>
        <w:autoSpaceDE w:val="0"/>
        <w:autoSpaceDN w:val="0"/>
        <w:spacing w:line="360" w:lineRule="auto"/>
        <w:ind w:firstLine="477" w:firstLineChars="198"/>
        <w:jc w:val="left"/>
        <w:rPr>
          <w:rFonts w:ascii="仿宋" w:hAnsi="仿宋" w:eastAsia="仿宋" w:cs="仿宋"/>
          <w:b/>
          <w:sz w:val="24"/>
          <w:u w:val="single"/>
        </w:rPr>
      </w:pPr>
      <w:r>
        <w:rPr>
          <w:rFonts w:hint="eastAsia" w:ascii="仿宋" w:hAnsi="仿宋" w:eastAsia="仿宋" w:cs="仿宋"/>
          <w:b/>
          <w:sz w:val="24"/>
          <w:u w:val="single"/>
        </w:rPr>
        <w:t>（2）中标通知书（或项目发承包基本情况表）</w:t>
      </w:r>
      <w:r>
        <w:rPr>
          <w:rFonts w:hint="eastAsia" w:ascii="仿宋" w:hAnsi="仿宋" w:eastAsia="仿宋" w:cs="仿宋"/>
          <w:b/>
          <w:sz w:val="24"/>
        </w:rPr>
        <w:t>；</w:t>
      </w:r>
    </w:p>
    <w:p>
      <w:pPr>
        <w:spacing w:line="360" w:lineRule="auto"/>
        <w:ind w:firstLine="477" w:firstLineChars="198"/>
        <w:rPr>
          <w:rFonts w:ascii="仿宋" w:hAnsi="仿宋" w:eastAsia="仿宋" w:cs="仿宋"/>
          <w:b/>
          <w:sz w:val="24"/>
          <w:u w:val="single"/>
        </w:rPr>
      </w:pPr>
      <w:r>
        <w:rPr>
          <w:rFonts w:hint="eastAsia" w:ascii="仿宋" w:hAnsi="仿宋" w:eastAsia="仿宋" w:cs="仿宋"/>
          <w:b/>
          <w:sz w:val="24"/>
          <w:u w:val="single"/>
        </w:rPr>
        <w:t>（3）投标函及其附录（如果有）</w:t>
      </w:r>
      <w:r>
        <w:rPr>
          <w:rFonts w:hint="eastAsia" w:ascii="仿宋" w:hAnsi="仿宋" w:eastAsia="仿宋" w:cs="仿宋"/>
          <w:b/>
          <w:sz w:val="24"/>
        </w:rPr>
        <w:t>；</w:t>
      </w:r>
    </w:p>
    <w:p>
      <w:pPr>
        <w:autoSpaceDE w:val="0"/>
        <w:autoSpaceDN w:val="0"/>
        <w:spacing w:line="360" w:lineRule="auto"/>
        <w:ind w:firstLine="477" w:firstLineChars="198"/>
        <w:jc w:val="left"/>
        <w:rPr>
          <w:rFonts w:ascii="仿宋" w:hAnsi="仿宋" w:eastAsia="仿宋" w:cs="仿宋"/>
          <w:b/>
          <w:sz w:val="24"/>
          <w:u w:val="single"/>
        </w:rPr>
      </w:pPr>
      <w:r>
        <w:rPr>
          <w:rFonts w:hint="eastAsia" w:ascii="仿宋" w:hAnsi="仿宋" w:eastAsia="仿宋" w:cs="仿宋"/>
          <w:b/>
          <w:sz w:val="24"/>
          <w:u w:val="single"/>
        </w:rPr>
        <w:t>（4）专用合同条款及其附件</w:t>
      </w:r>
      <w:r>
        <w:rPr>
          <w:rFonts w:hint="eastAsia" w:ascii="仿宋" w:hAnsi="仿宋" w:eastAsia="仿宋" w:cs="仿宋"/>
          <w:b/>
          <w:sz w:val="24"/>
        </w:rPr>
        <w:t>；</w:t>
      </w:r>
    </w:p>
    <w:p>
      <w:pPr>
        <w:autoSpaceDE w:val="0"/>
        <w:autoSpaceDN w:val="0"/>
        <w:spacing w:line="360" w:lineRule="auto"/>
        <w:ind w:firstLine="477" w:firstLineChars="198"/>
        <w:jc w:val="left"/>
        <w:rPr>
          <w:rFonts w:ascii="仿宋" w:hAnsi="仿宋" w:eastAsia="仿宋" w:cs="仿宋"/>
          <w:b/>
          <w:sz w:val="24"/>
          <w:u w:val="single"/>
        </w:rPr>
      </w:pPr>
      <w:r>
        <w:rPr>
          <w:rFonts w:hint="eastAsia" w:ascii="仿宋" w:hAnsi="仿宋" w:eastAsia="仿宋" w:cs="仿宋"/>
          <w:b/>
          <w:sz w:val="24"/>
          <w:u w:val="single"/>
        </w:rPr>
        <w:t>（5）通用合同条款</w:t>
      </w:r>
      <w:r>
        <w:rPr>
          <w:rFonts w:hint="eastAsia" w:ascii="仿宋" w:hAnsi="仿宋" w:eastAsia="仿宋" w:cs="仿宋"/>
          <w:b/>
          <w:sz w:val="24"/>
        </w:rPr>
        <w:t>；</w:t>
      </w:r>
    </w:p>
    <w:p>
      <w:pPr>
        <w:spacing w:line="360" w:lineRule="auto"/>
        <w:ind w:firstLine="477" w:firstLineChars="198"/>
        <w:rPr>
          <w:rFonts w:ascii="仿宋" w:hAnsi="仿宋" w:eastAsia="仿宋" w:cs="仿宋"/>
          <w:b/>
          <w:sz w:val="24"/>
          <w:u w:val="single"/>
        </w:rPr>
      </w:pPr>
      <w:r>
        <w:rPr>
          <w:rFonts w:hint="eastAsia" w:ascii="仿宋" w:hAnsi="仿宋" w:eastAsia="仿宋" w:cs="仿宋"/>
          <w:b/>
          <w:sz w:val="24"/>
          <w:u w:val="single"/>
        </w:rPr>
        <w:t>（6）技术标准和要求</w:t>
      </w:r>
      <w:r>
        <w:rPr>
          <w:rFonts w:hint="eastAsia" w:ascii="仿宋" w:hAnsi="仿宋" w:eastAsia="仿宋" w:cs="仿宋"/>
          <w:b/>
          <w:sz w:val="24"/>
        </w:rPr>
        <w:t>；</w:t>
      </w:r>
    </w:p>
    <w:p>
      <w:pPr>
        <w:spacing w:line="360" w:lineRule="auto"/>
        <w:ind w:firstLine="477" w:firstLineChars="198"/>
        <w:rPr>
          <w:rFonts w:ascii="仿宋" w:hAnsi="仿宋" w:eastAsia="仿宋" w:cs="仿宋"/>
          <w:b/>
          <w:sz w:val="24"/>
          <w:u w:val="single"/>
        </w:rPr>
      </w:pPr>
      <w:r>
        <w:rPr>
          <w:rFonts w:hint="eastAsia" w:ascii="仿宋" w:hAnsi="仿宋" w:eastAsia="仿宋" w:cs="仿宋"/>
          <w:b/>
          <w:sz w:val="24"/>
          <w:u w:val="single"/>
        </w:rPr>
        <w:t>（7）图纸；</w:t>
      </w:r>
    </w:p>
    <w:p>
      <w:pPr>
        <w:spacing w:line="360" w:lineRule="auto"/>
        <w:ind w:firstLine="477" w:firstLineChars="198"/>
        <w:rPr>
          <w:rFonts w:ascii="仿宋" w:hAnsi="仿宋" w:eastAsia="仿宋" w:cs="仿宋"/>
          <w:b/>
          <w:sz w:val="24"/>
          <w:u w:val="single"/>
        </w:rPr>
      </w:pPr>
      <w:r>
        <w:rPr>
          <w:rFonts w:hint="eastAsia" w:ascii="仿宋" w:hAnsi="仿宋" w:eastAsia="仿宋" w:cs="仿宋"/>
          <w:b/>
          <w:sz w:val="24"/>
          <w:u w:val="single"/>
        </w:rPr>
        <w:t>（8）已标价工程量清单或预算书</w:t>
      </w:r>
      <w:r>
        <w:rPr>
          <w:rFonts w:hint="eastAsia" w:ascii="仿宋" w:hAnsi="仿宋" w:eastAsia="仿宋" w:cs="仿宋"/>
          <w:b/>
          <w:sz w:val="24"/>
        </w:rPr>
        <w:t>；</w:t>
      </w:r>
    </w:p>
    <w:p>
      <w:pPr>
        <w:spacing w:line="360" w:lineRule="auto"/>
        <w:ind w:firstLine="477" w:firstLineChars="198"/>
        <w:rPr>
          <w:rFonts w:ascii="仿宋" w:hAnsi="仿宋" w:eastAsia="仿宋" w:cs="仿宋"/>
          <w:b/>
          <w:sz w:val="24"/>
          <w:u w:val="single"/>
        </w:rPr>
      </w:pPr>
      <w:r>
        <w:rPr>
          <w:rFonts w:hint="eastAsia" w:ascii="仿宋" w:hAnsi="仿宋" w:eastAsia="仿宋" w:cs="仿宋"/>
          <w:b/>
          <w:sz w:val="24"/>
          <w:u w:val="single"/>
        </w:rPr>
        <w:t>（9）其他合同文件</w:t>
      </w:r>
      <w:r>
        <w:rPr>
          <w:rFonts w:hint="eastAsia" w:ascii="仿宋" w:hAnsi="仿宋" w:eastAsia="仿宋" w:cs="仿宋"/>
          <w:b/>
          <w:sz w:val="24"/>
        </w:rPr>
        <w:t>：</w:t>
      </w:r>
    </w:p>
    <w:p>
      <w:pPr>
        <w:spacing w:line="360" w:lineRule="auto"/>
        <w:ind w:firstLine="598" w:firstLineChars="248"/>
        <w:rPr>
          <w:rFonts w:ascii="仿宋" w:hAnsi="仿宋" w:eastAsia="仿宋" w:cs="仿宋"/>
          <w:b/>
          <w:sz w:val="24"/>
          <w:u w:val="single"/>
        </w:rPr>
      </w:pPr>
      <w:r>
        <w:rPr>
          <w:rFonts w:hint="eastAsia" w:ascii="仿宋" w:hAnsi="仿宋" w:eastAsia="仿宋" w:cs="仿宋"/>
          <w:b/>
          <w:sz w:val="24"/>
          <w:u w:val="single"/>
        </w:rPr>
        <w:t>①施工组织设计</w:t>
      </w:r>
      <w:r>
        <w:rPr>
          <w:rFonts w:hint="eastAsia" w:ascii="仿宋" w:hAnsi="仿宋" w:eastAsia="仿宋" w:cs="仿宋"/>
          <w:b/>
          <w:sz w:val="24"/>
        </w:rPr>
        <w:t>；</w:t>
      </w:r>
    </w:p>
    <w:p>
      <w:pPr>
        <w:spacing w:line="360" w:lineRule="auto"/>
        <w:ind w:firstLine="598" w:firstLineChars="248"/>
        <w:rPr>
          <w:rFonts w:ascii="仿宋" w:hAnsi="仿宋" w:eastAsia="仿宋" w:cs="仿宋"/>
          <w:b/>
          <w:sz w:val="24"/>
          <w:u w:val="single"/>
        </w:rPr>
      </w:pPr>
      <w:r>
        <w:rPr>
          <w:rFonts w:hint="eastAsia" w:ascii="仿宋" w:hAnsi="仿宋" w:eastAsia="仿宋" w:cs="仿宋"/>
          <w:b/>
          <w:sz w:val="24"/>
          <w:u w:val="single"/>
        </w:rPr>
        <w:t xml:space="preserve">②其他： 招标文件（含工程量清单）及招标答疑。 </w:t>
      </w:r>
    </w:p>
    <w:p>
      <w:pPr>
        <w:spacing w:line="440" w:lineRule="exact"/>
        <w:ind w:firstLine="708" w:firstLineChars="295"/>
        <w:rPr>
          <w:rFonts w:ascii="仿宋" w:hAnsi="仿宋" w:eastAsia="仿宋" w:cs="仿宋"/>
          <w:sz w:val="24"/>
        </w:rPr>
      </w:pPr>
      <w:bookmarkStart w:id="424" w:name="SOA_zyht_qtbcyd"/>
      <w:r>
        <w:rPr>
          <w:rFonts w:hint="eastAsia" w:ascii="仿宋" w:hAnsi="仿宋" w:eastAsia="仿宋" w:cs="仿宋"/>
          <w:sz w:val="24"/>
        </w:rPr>
        <w:t>1.6 图纸和承包人文件</w:t>
      </w:r>
    </w:p>
    <w:p>
      <w:pPr>
        <w:spacing w:line="440" w:lineRule="exact"/>
        <w:ind w:firstLine="708" w:firstLineChars="295"/>
        <w:rPr>
          <w:rFonts w:ascii="仿宋" w:hAnsi="仿宋" w:eastAsia="仿宋" w:cs="仿宋"/>
          <w:sz w:val="24"/>
        </w:rPr>
      </w:pPr>
      <w:r>
        <w:rPr>
          <w:rFonts w:hint="eastAsia" w:ascii="仿宋" w:hAnsi="仿宋" w:eastAsia="仿宋" w:cs="仿宋"/>
          <w:sz w:val="24"/>
        </w:rPr>
        <w:t>1.6.1 图纸的提供</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发包人向承包人提供图纸的期限：</w:t>
      </w:r>
      <w:r>
        <w:rPr>
          <w:rFonts w:hint="eastAsia" w:ascii="仿宋" w:hAnsi="仿宋" w:eastAsia="仿宋" w:cs="仿宋"/>
          <w:sz w:val="24"/>
          <w:u w:val="single"/>
        </w:rPr>
        <w:t>合同签定后7天内</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发包人向承包人提供图纸的数量：</w:t>
      </w:r>
      <w:r>
        <w:rPr>
          <w:rFonts w:hint="eastAsia" w:ascii="仿宋" w:hAnsi="仿宋" w:eastAsia="仿宋" w:cs="仿宋"/>
          <w:sz w:val="24"/>
          <w:u w:val="single"/>
        </w:rPr>
        <w:t>提供施工图纸8套，如承包人额外需要提供  施工图纸的，则额外增加的施工图纸的制作费由承包人承担</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发包人向承包人提供图纸的内容：</w:t>
      </w:r>
      <w:r>
        <w:rPr>
          <w:rFonts w:hint="eastAsia" w:ascii="仿宋" w:hAnsi="仿宋" w:eastAsia="仿宋" w:cs="仿宋"/>
          <w:sz w:val="24"/>
          <w:u w:val="single"/>
        </w:rPr>
        <w:t>本次招标所有施工内容</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1.6.4 承包人文件</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需要由承包人提供的文件，包括：</w:t>
      </w:r>
      <w:r>
        <w:rPr>
          <w:rFonts w:hint="eastAsia" w:ascii="仿宋" w:hAnsi="仿宋" w:eastAsia="仿宋" w:cs="仿宋"/>
          <w:sz w:val="24"/>
          <w:u w:val="single"/>
        </w:rPr>
        <w:t xml:space="preserve">施工组织设计、工作计划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承包人提供的文件的期限为：</w:t>
      </w:r>
      <w:r>
        <w:rPr>
          <w:rFonts w:hint="eastAsia" w:ascii="仿宋" w:hAnsi="仿宋" w:eastAsia="仿宋" w:cs="仿宋"/>
          <w:sz w:val="24"/>
          <w:u w:val="single"/>
        </w:rPr>
        <w:t>合同签订后10天内</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承包人提供的文件的数量为：</w:t>
      </w:r>
      <w:r>
        <w:rPr>
          <w:rFonts w:hint="eastAsia" w:ascii="仿宋" w:hAnsi="仿宋" w:eastAsia="仿宋" w:cs="仿宋"/>
          <w:sz w:val="24"/>
          <w:u w:val="single"/>
        </w:rPr>
        <w:t xml:space="preserve">按发包人要求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承包人提供的文件的形式为：</w:t>
      </w:r>
      <w:r>
        <w:rPr>
          <w:rFonts w:hint="eastAsia" w:ascii="仿宋" w:hAnsi="仿宋" w:eastAsia="仿宋" w:cs="仿宋"/>
          <w:sz w:val="24"/>
          <w:u w:val="single"/>
        </w:rPr>
        <w:t xml:space="preserve">按发包人要求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发包人审批承包人文件的期限：</w:t>
      </w:r>
      <w:r>
        <w:rPr>
          <w:rFonts w:hint="eastAsia" w:ascii="仿宋" w:hAnsi="仿宋" w:eastAsia="仿宋" w:cs="仿宋"/>
          <w:sz w:val="24"/>
          <w:u w:val="single"/>
        </w:rPr>
        <w:t>收到后14天内</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1.6.5 现场图纸准备</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关于现场图纸准备的约定：</w:t>
      </w:r>
      <w:r>
        <w:rPr>
          <w:rFonts w:hint="eastAsia" w:ascii="仿宋" w:hAnsi="仿宋" w:eastAsia="仿宋" w:cs="仿宋"/>
          <w:sz w:val="24"/>
          <w:u w:val="single"/>
        </w:rPr>
        <w:t xml:space="preserve">按通用条款第1.6.5条规定执行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1.7 联络</w:t>
      </w:r>
    </w:p>
    <w:p>
      <w:pPr>
        <w:spacing w:line="440" w:lineRule="exact"/>
        <w:ind w:firstLine="566" w:firstLineChars="236"/>
        <w:rPr>
          <w:rFonts w:ascii="仿宋" w:hAnsi="仿宋" w:eastAsia="仿宋" w:cs="仿宋"/>
          <w:sz w:val="24"/>
        </w:rPr>
      </w:pPr>
      <w:r>
        <w:rPr>
          <w:rFonts w:hint="eastAsia" w:ascii="仿宋" w:hAnsi="仿宋" w:eastAsia="仿宋" w:cs="仿宋"/>
          <w:sz w:val="24"/>
        </w:rPr>
        <w:t>1.7.1发包人和承包人应当在</w:t>
      </w:r>
      <w:r>
        <w:rPr>
          <w:rFonts w:hint="eastAsia" w:ascii="仿宋" w:hAnsi="仿宋" w:eastAsia="仿宋" w:cs="仿宋"/>
          <w:sz w:val="24"/>
          <w:u w:val="single"/>
        </w:rPr>
        <w:t xml:space="preserve">3  </w:t>
      </w:r>
      <w:r>
        <w:rPr>
          <w:rFonts w:hint="eastAsia" w:ascii="仿宋" w:hAnsi="仿宋" w:eastAsia="仿宋" w:cs="仿宋"/>
          <w:sz w:val="24"/>
        </w:rPr>
        <w:t>天内将与合同有关的通知、批准、证明、证书、指示、指令、要求、请求、同意、意见、确定和决定等书面函件送达对方当事人。</w:t>
      </w:r>
    </w:p>
    <w:p>
      <w:pPr>
        <w:spacing w:line="440" w:lineRule="exact"/>
        <w:ind w:firstLine="566" w:firstLineChars="236"/>
        <w:rPr>
          <w:rFonts w:ascii="仿宋" w:hAnsi="仿宋" w:eastAsia="仿宋" w:cs="仿宋"/>
          <w:sz w:val="24"/>
        </w:rPr>
      </w:pPr>
      <w:r>
        <w:rPr>
          <w:rFonts w:hint="eastAsia" w:ascii="仿宋" w:hAnsi="仿宋" w:eastAsia="仿宋" w:cs="仿宋"/>
          <w:sz w:val="24"/>
        </w:rPr>
        <w:t>1.7.2 发包人接收文件的地点：</w:t>
      </w:r>
      <w:r>
        <w:rPr>
          <w:rFonts w:hint="eastAsia" w:ascii="仿宋" w:hAnsi="仿宋" w:eastAsia="仿宋" w:cs="仿宋"/>
          <w:sz w:val="24"/>
          <w:u w:val="single"/>
        </w:rPr>
        <w:t xml:space="preserve">发包人现场办公室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发包人指定的接收人为：</w:t>
      </w:r>
      <w:r>
        <w:rPr>
          <w:rFonts w:hint="eastAsia" w:ascii="仿宋" w:hAnsi="仿宋" w:eastAsia="仿宋" w:cs="仿宋"/>
          <w:sz w:val="24"/>
          <w:u w:val="single"/>
        </w:rPr>
        <w:t xml:space="preserve">  待定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承包人接收文件的地点：</w:t>
      </w:r>
      <w:r>
        <w:rPr>
          <w:rFonts w:hint="eastAsia" w:ascii="仿宋" w:hAnsi="仿宋" w:eastAsia="仿宋" w:cs="仿宋"/>
          <w:sz w:val="24"/>
          <w:u w:val="single"/>
        </w:rPr>
        <w:t xml:space="preserve">承包人现场办公室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承包人指定的接收人为：</w:t>
      </w:r>
      <w:r>
        <w:rPr>
          <w:rFonts w:hint="eastAsia" w:ascii="仿宋" w:hAnsi="仿宋" w:eastAsia="仿宋" w:cs="仿宋"/>
          <w:sz w:val="24"/>
          <w:u w:val="single"/>
        </w:rPr>
        <w:t xml:space="preserve">待定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监理人接收文件的地点：</w:t>
      </w:r>
      <w:r>
        <w:rPr>
          <w:rFonts w:hint="eastAsia" w:ascii="仿宋" w:hAnsi="仿宋" w:eastAsia="仿宋" w:cs="仿宋"/>
          <w:sz w:val="24"/>
          <w:u w:val="single"/>
        </w:rPr>
        <w:t xml:space="preserve">监理人现场办公室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监理人指定的接收人为：</w:t>
      </w:r>
      <w:r>
        <w:rPr>
          <w:rFonts w:hint="eastAsia" w:ascii="仿宋" w:hAnsi="仿宋" w:eastAsia="仿宋" w:cs="仿宋"/>
          <w:sz w:val="24"/>
          <w:u w:val="single"/>
        </w:rPr>
        <w:t xml:space="preserve">待定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1.10 交通运输</w:t>
      </w:r>
    </w:p>
    <w:p>
      <w:pPr>
        <w:spacing w:line="440" w:lineRule="exact"/>
        <w:ind w:firstLine="566" w:firstLineChars="236"/>
        <w:rPr>
          <w:rFonts w:ascii="仿宋" w:hAnsi="仿宋" w:eastAsia="仿宋" w:cs="仿宋"/>
          <w:sz w:val="24"/>
        </w:rPr>
      </w:pPr>
      <w:r>
        <w:rPr>
          <w:rFonts w:hint="eastAsia" w:ascii="仿宋" w:hAnsi="仿宋" w:eastAsia="仿宋" w:cs="仿宋"/>
          <w:sz w:val="24"/>
        </w:rPr>
        <w:t>1.10.1 出入现场的权利</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关于出入现场的权利的约定：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1.10.3 场内交通</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关于场外交通和场内交通的边界的约定：</w:t>
      </w:r>
      <w:r>
        <w:rPr>
          <w:rFonts w:hint="eastAsia" w:ascii="仿宋" w:hAnsi="仿宋" w:eastAsia="仿宋" w:cs="仿宋"/>
          <w:sz w:val="24"/>
          <w:u w:val="single"/>
        </w:rPr>
        <w:t xml:space="preserve">以施工现场围墙（挡）为界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关于发包人向承包人免费提供满足工程施工需要的场内道路和交通设施的约定：</w:t>
      </w:r>
      <w:r>
        <w:rPr>
          <w:rFonts w:hint="eastAsia" w:ascii="仿宋" w:hAnsi="仿宋" w:eastAsia="仿宋" w:cs="仿宋"/>
          <w:sz w:val="24"/>
          <w:u w:val="single"/>
        </w:rPr>
        <w:t>无满足工程施工需要的场内道路和交通设施，承包人自行建设，并承担费用</w:t>
      </w:r>
      <w:r>
        <w:rPr>
          <w:rFonts w:hint="eastAsia" w:ascii="仿宋" w:hAnsi="仿宋" w:eastAsia="仿宋" w:cs="仿宋"/>
          <w:sz w:val="24"/>
        </w:rPr>
        <w:t xml:space="preserve">。  </w:t>
      </w:r>
    </w:p>
    <w:p>
      <w:pPr>
        <w:spacing w:line="440" w:lineRule="exact"/>
        <w:ind w:firstLine="566" w:firstLineChars="236"/>
        <w:rPr>
          <w:rFonts w:ascii="仿宋" w:hAnsi="仿宋" w:eastAsia="仿宋" w:cs="仿宋"/>
          <w:sz w:val="24"/>
        </w:rPr>
      </w:pPr>
      <w:r>
        <w:rPr>
          <w:rFonts w:hint="eastAsia" w:ascii="仿宋" w:hAnsi="仿宋" w:eastAsia="仿宋" w:cs="仿宋"/>
          <w:sz w:val="24"/>
        </w:rPr>
        <w:t>1.10.4超大件和超重件的运输</w:t>
      </w:r>
    </w:p>
    <w:p>
      <w:pPr>
        <w:spacing w:line="440" w:lineRule="exact"/>
        <w:ind w:firstLine="566" w:firstLineChars="236"/>
        <w:rPr>
          <w:rFonts w:ascii="仿宋" w:hAnsi="仿宋" w:eastAsia="仿宋" w:cs="仿宋"/>
          <w:sz w:val="24"/>
        </w:rPr>
      </w:pPr>
      <w:r>
        <w:rPr>
          <w:rFonts w:hint="eastAsia" w:ascii="仿宋" w:hAnsi="仿宋" w:eastAsia="仿宋" w:cs="仿宋"/>
          <w:sz w:val="24"/>
        </w:rPr>
        <w:t>运输超大件或超重件所需的道路和桥梁临时加固修缮费用和其他有关费用由</w:t>
      </w:r>
      <w:r>
        <w:rPr>
          <w:rFonts w:hint="eastAsia" w:ascii="仿宋" w:hAnsi="仿宋" w:eastAsia="仿宋" w:cs="仿宋"/>
          <w:sz w:val="24"/>
          <w:u w:val="single"/>
        </w:rPr>
        <w:t>承包人</w:t>
      </w:r>
      <w:r>
        <w:rPr>
          <w:rFonts w:hint="eastAsia" w:ascii="仿宋" w:hAnsi="仿宋" w:eastAsia="仿宋" w:cs="仿宋"/>
          <w:sz w:val="24"/>
        </w:rPr>
        <w:t>承担。</w:t>
      </w:r>
    </w:p>
    <w:p>
      <w:pPr>
        <w:spacing w:line="440" w:lineRule="exact"/>
        <w:ind w:firstLine="566" w:firstLineChars="236"/>
        <w:rPr>
          <w:rFonts w:ascii="仿宋" w:hAnsi="仿宋" w:eastAsia="仿宋" w:cs="仿宋"/>
          <w:sz w:val="24"/>
        </w:rPr>
      </w:pPr>
      <w:r>
        <w:rPr>
          <w:rFonts w:hint="eastAsia" w:ascii="仿宋" w:hAnsi="仿宋" w:eastAsia="仿宋" w:cs="仿宋"/>
          <w:sz w:val="24"/>
        </w:rPr>
        <w:t>本工程的超大件：</w:t>
      </w:r>
      <w:r>
        <w:rPr>
          <w:rFonts w:hint="eastAsia" w:ascii="仿宋" w:hAnsi="仿宋" w:eastAsia="仿宋" w:cs="仿宋"/>
          <w:sz w:val="24"/>
          <w:u w:val="single"/>
        </w:rPr>
        <w:t xml:space="preserve">               见设计文件             </w:t>
      </w:r>
    </w:p>
    <w:p>
      <w:pPr>
        <w:spacing w:line="440" w:lineRule="exact"/>
        <w:ind w:firstLine="566" w:firstLineChars="236"/>
        <w:rPr>
          <w:rFonts w:ascii="仿宋" w:hAnsi="仿宋" w:eastAsia="仿宋" w:cs="仿宋"/>
          <w:sz w:val="24"/>
        </w:rPr>
      </w:pPr>
      <w:r>
        <w:rPr>
          <w:rFonts w:hint="eastAsia" w:ascii="仿宋" w:hAnsi="仿宋" w:eastAsia="仿宋" w:cs="仿宋"/>
          <w:sz w:val="24"/>
        </w:rPr>
        <w:t>本工程的超重件：</w:t>
      </w:r>
      <w:r>
        <w:rPr>
          <w:rFonts w:hint="eastAsia" w:ascii="仿宋" w:hAnsi="仿宋" w:eastAsia="仿宋" w:cs="仿宋"/>
          <w:sz w:val="24"/>
          <w:u w:val="single"/>
        </w:rPr>
        <w:t xml:space="preserve">               见设计文件             </w:t>
      </w:r>
    </w:p>
    <w:p>
      <w:pPr>
        <w:spacing w:line="440" w:lineRule="exact"/>
        <w:ind w:firstLine="566" w:firstLineChars="236"/>
        <w:rPr>
          <w:rFonts w:ascii="仿宋" w:hAnsi="仿宋" w:eastAsia="仿宋" w:cs="仿宋"/>
          <w:sz w:val="24"/>
        </w:rPr>
      </w:pPr>
      <w:r>
        <w:rPr>
          <w:rFonts w:hint="eastAsia" w:ascii="仿宋" w:hAnsi="仿宋" w:eastAsia="仿宋" w:cs="仿宋"/>
          <w:sz w:val="24"/>
        </w:rPr>
        <w:t>1.11 知识产权</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24"/>
          <w:u w:val="single"/>
        </w:rPr>
        <w:t>归发包人所有。</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关于发包人提供的上述文件的使用限制的要求：</w:t>
      </w:r>
      <w:r>
        <w:rPr>
          <w:rFonts w:hint="eastAsia" w:ascii="仿宋" w:hAnsi="仿宋" w:eastAsia="仿宋" w:cs="仿宋"/>
          <w:sz w:val="24"/>
          <w:u w:val="single"/>
        </w:rPr>
        <w:t xml:space="preserve">   不得向他人提供    </w:t>
      </w:r>
      <w:r>
        <w:rPr>
          <w:rFonts w:hint="eastAsia" w:ascii="仿宋" w:hAnsi="仿宋" w:eastAsia="仿宋" w:cs="仿宋"/>
          <w:sz w:val="24"/>
        </w:rPr>
        <w:t xml:space="preserve"> 。</w:t>
      </w:r>
    </w:p>
    <w:p>
      <w:pPr>
        <w:spacing w:line="440" w:lineRule="exact"/>
        <w:ind w:firstLine="566" w:firstLineChars="236"/>
        <w:rPr>
          <w:rFonts w:ascii="仿宋" w:hAnsi="仿宋" w:eastAsia="仿宋" w:cs="仿宋"/>
          <w:sz w:val="24"/>
        </w:rPr>
      </w:pPr>
      <w:r>
        <w:rPr>
          <w:rFonts w:hint="eastAsia" w:ascii="仿宋" w:hAnsi="仿宋" w:eastAsia="仿宋" w:cs="仿宋"/>
          <w:sz w:val="24"/>
        </w:rPr>
        <w:t>1.11.2 关于承包人为实施工程所编制文件的著作权的归属：</w:t>
      </w:r>
      <w:r>
        <w:rPr>
          <w:rFonts w:hint="eastAsia" w:ascii="仿宋" w:hAnsi="仿宋" w:eastAsia="仿宋" w:cs="仿宋"/>
          <w:sz w:val="24"/>
          <w:u w:val="single"/>
        </w:rPr>
        <w:t xml:space="preserve">  归双方所有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关于承包人提供的上述文件的使用限制的要求：</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1.11.4 承包人在施工过程中所采用的专利、专有技术、技术秘密的使用费的承担方式：</w:t>
      </w:r>
      <w:r>
        <w:rPr>
          <w:rFonts w:hint="eastAsia" w:ascii="仿宋" w:hAnsi="仿宋" w:eastAsia="仿宋" w:cs="仿宋"/>
          <w:sz w:val="24"/>
          <w:u w:val="single"/>
        </w:rPr>
        <w:t xml:space="preserve">（除发包人指明外）承包人在施工过程中所采用的专利、专有技术、技术秘密的使用费包含在合同价款内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1.13工程量清单错误的修正</w:t>
      </w:r>
    </w:p>
    <w:p>
      <w:pPr>
        <w:spacing w:line="440" w:lineRule="exact"/>
        <w:ind w:firstLine="566" w:firstLineChars="236"/>
        <w:rPr>
          <w:rFonts w:ascii="仿宋" w:hAnsi="仿宋" w:eastAsia="仿宋" w:cs="仿宋"/>
          <w:sz w:val="24"/>
        </w:rPr>
      </w:pPr>
      <w:r>
        <w:rPr>
          <w:rFonts w:hint="eastAsia" w:ascii="仿宋" w:hAnsi="仿宋" w:eastAsia="仿宋" w:cs="仿宋"/>
          <w:sz w:val="24"/>
        </w:rPr>
        <w:t>出现工程量清单错误时，是否调整合同价格：</w:t>
      </w:r>
      <w:r>
        <w:rPr>
          <w:rFonts w:hint="eastAsia" w:ascii="仿宋" w:hAnsi="仿宋" w:eastAsia="仿宋" w:cs="仿宋"/>
          <w:sz w:val="24"/>
          <w:u w:val="single"/>
        </w:rPr>
        <w:t xml:space="preserve">   是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允许调整合同价格的工程量偏差范围：</w:t>
      </w:r>
      <w:r>
        <w:rPr>
          <w:rFonts w:hint="eastAsia" w:ascii="仿宋" w:hAnsi="仿宋" w:eastAsia="仿宋" w:cs="仿宋"/>
          <w:bCs/>
          <w:sz w:val="24"/>
          <w:u w:val="single"/>
        </w:rPr>
        <w:t>合同双方、审计确认后按实调整</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调整合同价格的修正时间：</w:t>
      </w:r>
      <w:r>
        <w:rPr>
          <w:rFonts w:hint="eastAsia" w:ascii="仿宋" w:hAnsi="仿宋" w:eastAsia="仿宋" w:cs="仿宋"/>
          <w:sz w:val="24"/>
          <w:u w:val="single"/>
        </w:rPr>
        <w:t>发生时双方协商确定</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 发包人</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发包人应根据工程所需配备发包人代表，同时配备1名相关人员到岗履职。</w:t>
      </w:r>
    </w:p>
    <w:p>
      <w:pPr>
        <w:spacing w:line="440" w:lineRule="exact"/>
        <w:ind w:firstLine="566" w:firstLineChars="236"/>
        <w:rPr>
          <w:rFonts w:ascii="仿宋" w:hAnsi="仿宋" w:eastAsia="仿宋" w:cs="仿宋"/>
          <w:sz w:val="24"/>
        </w:rPr>
      </w:pPr>
      <w:r>
        <w:rPr>
          <w:rFonts w:hint="eastAsia" w:ascii="仿宋" w:hAnsi="仿宋" w:eastAsia="仿宋" w:cs="仿宋"/>
          <w:sz w:val="24"/>
        </w:rPr>
        <w:t>2.2 发包人代表</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发包人代表：</w:t>
      </w:r>
    </w:p>
    <w:p>
      <w:pPr>
        <w:spacing w:line="440" w:lineRule="exact"/>
        <w:ind w:firstLine="566" w:firstLineChars="236"/>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发包人对发包人代表的授权范围如下：</w:t>
      </w:r>
      <w:r>
        <w:rPr>
          <w:rFonts w:hint="eastAsia" w:ascii="仿宋" w:hAnsi="仿宋" w:eastAsia="仿宋" w:cs="仿宋"/>
          <w:sz w:val="24"/>
          <w:u w:val="single"/>
        </w:rPr>
        <w:t>对质量、成本、安全、进度进行全面管理，涉及合同价格变更、施工进度调整、品牌确定、安全事故、质量事故等重大事项的处理须经发包人同意</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2.4 施工现场、施工条件和基础资料的提供</w:t>
      </w:r>
    </w:p>
    <w:p>
      <w:pPr>
        <w:spacing w:line="440" w:lineRule="exact"/>
        <w:ind w:firstLine="566" w:firstLineChars="236"/>
        <w:rPr>
          <w:rFonts w:ascii="仿宋" w:hAnsi="仿宋" w:eastAsia="仿宋" w:cs="仿宋"/>
          <w:sz w:val="24"/>
        </w:rPr>
      </w:pPr>
      <w:r>
        <w:rPr>
          <w:rFonts w:hint="eastAsia" w:ascii="仿宋" w:hAnsi="仿宋" w:eastAsia="仿宋" w:cs="仿宋"/>
          <w:sz w:val="24"/>
        </w:rPr>
        <w:t>2.4.1 提供施工现场</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关于发包人移交施工现场的期限要求：</w:t>
      </w:r>
      <w:r>
        <w:rPr>
          <w:rFonts w:hint="eastAsia" w:ascii="仿宋" w:hAnsi="仿宋" w:eastAsia="仿宋" w:cs="仿宋"/>
          <w:sz w:val="24"/>
          <w:u w:val="single"/>
        </w:rPr>
        <w:t xml:space="preserve">已具备施工条件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2.4.2 提供施工条件</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关于发包人应负责提供施工所需要的条件，包括：</w:t>
      </w:r>
      <w:r>
        <w:rPr>
          <w:rFonts w:hint="eastAsia" w:ascii="仿宋" w:hAnsi="仿宋" w:eastAsia="仿宋" w:cs="仿宋"/>
          <w:sz w:val="24"/>
          <w:u w:val="single"/>
        </w:rPr>
        <w:t xml:space="preserve">开工前提供水、电接口，由承包人接至其施工范围内并装表计量，同时承担相应费用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2.5 资金来源证明及支付担保</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发包人提供资金来源证明的期限要求：</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发包人是否提供支付担保：</w:t>
      </w:r>
      <w:r>
        <w:rPr>
          <w:rFonts w:hint="eastAsia" w:ascii="仿宋" w:hAnsi="仿宋" w:eastAsia="仿宋" w:cs="仿宋"/>
          <w:sz w:val="24"/>
          <w:u w:val="single"/>
        </w:rPr>
        <w:t xml:space="preserve">         否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发包人提供支付担保的形式：</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 承包人</w:t>
      </w:r>
    </w:p>
    <w:p>
      <w:pPr>
        <w:spacing w:line="440" w:lineRule="exact"/>
        <w:ind w:firstLine="566" w:firstLineChars="236"/>
        <w:rPr>
          <w:rFonts w:ascii="仿宋" w:hAnsi="仿宋" w:eastAsia="仿宋" w:cs="仿宋"/>
          <w:sz w:val="24"/>
        </w:rPr>
      </w:pPr>
      <w:r>
        <w:rPr>
          <w:rFonts w:hint="eastAsia" w:ascii="仿宋" w:hAnsi="仿宋" w:eastAsia="仿宋" w:cs="仿宋"/>
          <w:sz w:val="24"/>
        </w:rPr>
        <w:t>3.1 承包人的一般义务</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（5）承包人提交的竣工资料的内容：</w:t>
      </w:r>
      <w:r>
        <w:rPr>
          <w:rFonts w:hint="eastAsia" w:ascii="仿宋" w:hAnsi="仿宋" w:eastAsia="仿宋" w:cs="仿宋"/>
          <w:sz w:val="24"/>
          <w:u w:val="single"/>
        </w:rPr>
        <w:t>竣工图、竣工资料及竣工验收报告，并附光盘（含对关键部位施工及施工主体的影像资料、图片）</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承包人需要提交的竣工资料套数：</w:t>
      </w:r>
      <w:r>
        <w:rPr>
          <w:rFonts w:hint="eastAsia" w:ascii="仿宋" w:hAnsi="仿宋" w:eastAsia="仿宋" w:cs="仿宋"/>
          <w:sz w:val="24"/>
          <w:u w:val="single"/>
        </w:rPr>
        <w:t xml:space="preserve">  按有关规定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承包人提交的竣工资料的费用承担：</w:t>
      </w:r>
      <w:r>
        <w:rPr>
          <w:rFonts w:hint="eastAsia" w:ascii="仿宋" w:hAnsi="仿宋" w:eastAsia="仿宋" w:cs="仿宋"/>
          <w:sz w:val="24"/>
          <w:u w:val="single"/>
        </w:rPr>
        <w:t xml:space="preserve">承包人承担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承包人提交的竣工资料移交时间：</w:t>
      </w:r>
      <w:r>
        <w:rPr>
          <w:rFonts w:hint="eastAsia" w:ascii="仿宋" w:hAnsi="仿宋" w:eastAsia="仿宋" w:cs="仿宋"/>
          <w:sz w:val="24"/>
          <w:u w:val="single"/>
        </w:rPr>
        <w:t xml:space="preserve">竣工后15天内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承包人提交的竣工资料形式要求：</w:t>
      </w:r>
      <w:r>
        <w:rPr>
          <w:rFonts w:hint="eastAsia" w:ascii="仿宋" w:hAnsi="仿宋" w:eastAsia="仿宋" w:cs="仿宋"/>
          <w:sz w:val="24"/>
          <w:u w:val="single"/>
        </w:rPr>
        <w:t xml:space="preserve">纸质版和电子版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（6）承包人应履行的其他义务：</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3.2 项目经理</w:t>
      </w:r>
    </w:p>
    <w:p>
      <w:pPr>
        <w:spacing w:line="440" w:lineRule="exact"/>
        <w:ind w:firstLine="566" w:firstLineChars="236"/>
        <w:rPr>
          <w:rFonts w:ascii="仿宋" w:hAnsi="仿宋" w:eastAsia="仿宋" w:cs="仿宋"/>
          <w:sz w:val="24"/>
        </w:rPr>
      </w:pPr>
      <w:r>
        <w:rPr>
          <w:rFonts w:hint="eastAsia" w:ascii="仿宋" w:hAnsi="仿宋" w:eastAsia="仿宋" w:cs="仿宋"/>
          <w:sz w:val="24"/>
        </w:rPr>
        <w:t>3.2.1 项目经理：</w:t>
      </w:r>
    </w:p>
    <w:p>
      <w:pPr>
        <w:spacing w:line="440" w:lineRule="exact"/>
        <w:ind w:firstLine="566" w:firstLineChars="236"/>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建造师执业资格等级：</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建造师注册证书号：</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建造师执业印章号：</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安全生产考核合格证书号：</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承包人对项目经理的授权范围如下：</w:t>
      </w:r>
      <w:r>
        <w:rPr>
          <w:rFonts w:hint="eastAsia" w:ascii="仿宋" w:hAnsi="仿宋" w:eastAsia="仿宋" w:cs="仿宋"/>
          <w:sz w:val="24"/>
          <w:u w:val="single"/>
        </w:rPr>
        <w:t>全面负责本工程的质量、安全、工期及成本控制</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关于项目经理每月在施工现场的时间要求：</w:t>
      </w:r>
      <w:r>
        <w:rPr>
          <w:rFonts w:hint="eastAsia" w:ascii="仿宋" w:hAnsi="仿宋" w:eastAsia="仿宋" w:cs="仿宋"/>
          <w:sz w:val="24"/>
          <w:u w:val="single"/>
        </w:rPr>
        <w:t xml:space="preserve">项目经理到位率不低于90%，重要施工工序或环节时项目经理、技术负责人等必须到场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承包人未提交劳动合同，以及没有为项目经理缴纳社会保险证明的违约责任：</w:t>
      </w:r>
      <w:r>
        <w:rPr>
          <w:rFonts w:hint="eastAsia" w:ascii="仿宋" w:hAnsi="仿宋" w:eastAsia="仿宋" w:cs="仿宋"/>
          <w:sz w:val="24"/>
          <w:u w:val="single"/>
        </w:rPr>
        <w:t xml:space="preserve">责令承包人改正，并从履约保证金中扣除1000元人民币违约金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项目经理未经批准，擅自离开施工现场的违约责任：</w:t>
      </w:r>
      <w:r>
        <w:rPr>
          <w:rFonts w:hint="eastAsia" w:ascii="仿宋" w:hAnsi="仿宋" w:eastAsia="仿宋" w:cs="仿宋"/>
          <w:sz w:val="24"/>
          <w:u w:val="single"/>
        </w:rPr>
        <w:t>处以违约金500元/天·人的罚款</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3.2.3 承包人擅自更换项目经理的违约责任：</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（1）承包人确需更换项目经理的，继任项目经理管理经验的约定：</w:t>
      </w:r>
      <w:r>
        <w:rPr>
          <w:rFonts w:hint="eastAsia" w:ascii="仿宋" w:hAnsi="仿宋" w:eastAsia="仿宋" w:cs="仿宋"/>
          <w:sz w:val="24"/>
          <w:u w:val="single"/>
        </w:rPr>
        <w:t xml:space="preserve"> 经发包人同意承包人递交更换项目经理的申请后，允许承包人更换不低于原项目经理管理经验的项目经理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（2）承包人擅自更换项目经理的违约责任：</w:t>
      </w:r>
      <w:r>
        <w:rPr>
          <w:rFonts w:hint="eastAsia" w:ascii="仿宋" w:hAnsi="仿宋" w:eastAsia="仿宋" w:cs="仿宋"/>
          <w:sz w:val="24"/>
          <w:u w:val="single"/>
        </w:rPr>
        <w:t xml:space="preserve">处以违约金5000元人民币/次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3.2.4 承包人无正当理由拒绝更换项目经理的违约责任：</w:t>
      </w:r>
      <w:r>
        <w:rPr>
          <w:rFonts w:hint="eastAsia" w:ascii="仿宋" w:hAnsi="仿宋" w:eastAsia="仿宋" w:cs="仿宋"/>
          <w:sz w:val="24"/>
          <w:u w:val="single"/>
        </w:rPr>
        <w:t xml:space="preserve">从履约保证金中扣除人民币1000元违约金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3.3 承包人人员</w:t>
      </w:r>
    </w:p>
    <w:p>
      <w:pPr>
        <w:spacing w:line="440" w:lineRule="exact"/>
        <w:ind w:firstLine="566" w:firstLineChars="236"/>
        <w:rPr>
          <w:rFonts w:ascii="仿宋" w:hAnsi="仿宋" w:eastAsia="仿宋" w:cs="仿宋"/>
          <w:sz w:val="24"/>
        </w:rPr>
      </w:pPr>
      <w:r>
        <w:rPr>
          <w:rFonts w:hint="eastAsia" w:ascii="仿宋" w:hAnsi="仿宋" w:eastAsia="仿宋" w:cs="仿宋"/>
          <w:sz w:val="24"/>
        </w:rPr>
        <w:t>3.3.1 承包人提交项目管理机构及施工现场管理人员安排报告的期限：</w:t>
      </w:r>
      <w:r>
        <w:rPr>
          <w:rFonts w:hint="eastAsia" w:ascii="仿宋" w:hAnsi="仿宋" w:eastAsia="仿宋" w:cs="仿宋"/>
          <w:sz w:val="24"/>
          <w:u w:val="single"/>
        </w:rPr>
        <w:t xml:space="preserve">合同生效后7天内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3.3.2 承包人需更换主要施工管理人员的，继任人员的数量、注册执业资格、管理经验的约定：</w:t>
      </w:r>
      <w:r>
        <w:rPr>
          <w:rFonts w:hint="eastAsia" w:ascii="仿宋" w:hAnsi="仿宋" w:eastAsia="仿宋" w:cs="仿宋"/>
          <w:sz w:val="24"/>
          <w:u w:val="single"/>
        </w:rPr>
        <w:t xml:space="preserve">经发包人同意承包人递交更换主要施工管理人员的申请后，允许承包人更换不低于原管理人员执业资质及管理经验的相关人员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3.3.3 承包人无正当理由拒绝撤换主要施工管理人员的违约责任：</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3.3.4 承包人主要施工管理人员离开施工现场的批准要求：</w:t>
      </w:r>
      <w:r>
        <w:rPr>
          <w:rFonts w:hint="eastAsia" w:ascii="仿宋" w:hAnsi="仿宋" w:eastAsia="仿宋" w:cs="仿宋"/>
          <w:sz w:val="24"/>
          <w:u w:val="single"/>
        </w:rPr>
        <w:t>无正当理由不予批准</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3.3.5承包人擅自更换主要施工管理人员的违约责任：</w:t>
      </w:r>
      <w:r>
        <w:rPr>
          <w:rFonts w:hint="eastAsia" w:ascii="仿宋" w:hAnsi="仿宋" w:eastAsia="仿宋" w:cs="仿宋"/>
          <w:sz w:val="24"/>
          <w:u w:val="single"/>
        </w:rPr>
        <w:t>处以违约金500元人民币/次/人</w:t>
      </w:r>
      <w:r>
        <w:rPr>
          <w:rFonts w:hint="eastAsia" w:ascii="仿宋" w:hAnsi="仿宋" w:eastAsia="仿宋" w:cs="仿宋"/>
          <w:sz w:val="24"/>
        </w:rPr>
        <w:t>承包人主要施工管理人员擅自离开施工现场的违约责任：</w:t>
      </w:r>
      <w:r>
        <w:rPr>
          <w:rFonts w:hint="eastAsia" w:ascii="仿宋" w:hAnsi="仿宋" w:eastAsia="仿宋" w:cs="仿宋"/>
          <w:sz w:val="24"/>
          <w:u w:val="single"/>
        </w:rPr>
        <w:t xml:space="preserve">处以违约金200元人民币/次/人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3.5 分包</w:t>
      </w:r>
    </w:p>
    <w:p>
      <w:pPr>
        <w:spacing w:line="440" w:lineRule="exact"/>
        <w:ind w:firstLine="566" w:firstLineChars="236"/>
        <w:rPr>
          <w:rFonts w:ascii="仿宋" w:hAnsi="仿宋" w:eastAsia="仿宋" w:cs="仿宋"/>
          <w:sz w:val="24"/>
        </w:rPr>
      </w:pPr>
      <w:r>
        <w:rPr>
          <w:rFonts w:hint="eastAsia" w:ascii="仿宋" w:hAnsi="仿宋" w:eastAsia="仿宋" w:cs="仿宋"/>
          <w:sz w:val="24"/>
        </w:rPr>
        <w:t>3.5.1 分包的一般约定</w:t>
      </w:r>
    </w:p>
    <w:p>
      <w:pPr>
        <w:spacing w:line="440" w:lineRule="exact"/>
        <w:ind w:firstLine="566" w:firstLineChars="236"/>
        <w:rPr>
          <w:rFonts w:ascii="仿宋" w:hAnsi="仿宋" w:eastAsia="仿宋" w:cs="仿宋"/>
          <w:sz w:val="24"/>
        </w:rPr>
      </w:pPr>
      <w:r>
        <w:rPr>
          <w:rFonts w:hint="eastAsia" w:ascii="仿宋" w:hAnsi="仿宋" w:eastAsia="仿宋" w:cs="仿宋"/>
          <w:sz w:val="24"/>
        </w:rPr>
        <w:t>禁止分包的工程包括：</w:t>
      </w:r>
      <w:r>
        <w:rPr>
          <w:rFonts w:hint="eastAsia" w:ascii="仿宋" w:hAnsi="仿宋" w:eastAsia="仿宋" w:cs="仿宋"/>
          <w:sz w:val="24"/>
          <w:u w:val="single"/>
        </w:rPr>
        <w:t xml:space="preserve">关键性工作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主体结构、关键性工作的范围：</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3.5.2分包的确定</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允许分包的专业工程包括：</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其他关于分包的约定：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3.5.4 分包合同价款</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关于分包合同价款支付的约定：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3.6 工程照管与成品、半成品保护</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承包人负责照管工程及工程相关的材料、工程设备的起始时间：</w:t>
      </w:r>
      <w:r>
        <w:rPr>
          <w:rFonts w:hint="eastAsia" w:ascii="仿宋" w:hAnsi="仿宋" w:eastAsia="仿宋" w:cs="仿宋"/>
          <w:sz w:val="24"/>
          <w:u w:val="single"/>
        </w:rPr>
        <w:t>合同签订后   。</w:t>
      </w:r>
    </w:p>
    <w:p>
      <w:pPr>
        <w:spacing w:line="440" w:lineRule="exact"/>
        <w:ind w:firstLine="566" w:firstLineChars="236"/>
        <w:rPr>
          <w:rFonts w:ascii="仿宋" w:hAnsi="仿宋" w:eastAsia="仿宋" w:cs="仿宋"/>
          <w:sz w:val="24"/>
        </w:rPr>
      </w:pPr>
      <w:r>
        <w:rPr>
          <w:rFonts w:hint="eastAsia" w:ascii="仿宋" w:hAnsi="仿宋" w:eastAsia="仿宋" w:cs="仿宋"/>
          <w:sz w:val="24"/>
        </w:rPr>
        <w:t>3.</w:t>
      </w:r>
      <w:bookmarkStart w:id="425" w:name="ed_2017Y6M14D16H59M04"/>
      <w:r>
        <w:rPr>
          <w:rFonts w:hint="eastAsia" w:ascii="仿宋" w:hAnsi="仿宋" w:eastAsia="仿宋" w:cs="仿宋"/>
          <w:sz w:val="24"/>
        </w:rPr>
        <w:t>7 履约担保</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承包人是否提供履约担保：</w:t>
      </w:r>
      <w:r>
        <w:rPr>
          <w:rFonts w:hint="eastAsia" w:ascii="仿宋" w:hAnsi="仿宋" w:eastAsia="仿宋" w:cs="仿宋"/>
          <w:sz w:val="24"/>
          <w:u w:val="single"/>
        </w:rPr>
        <w:t xml:space="preserve">   是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承包人提供履约担保的形式、金额及期限的：</w:t>
      </w:r>
      <w:bookmarkEnd w:id="425"/>
      <w:r>
        <w:rPr>
          <w:rFonts w:hint="eastAsia" w:ascii="仿宋" w:hAnsi="仿宋" w:eastAsia="仿宋" w:cs="仿宋"/>
          <w:sz w:val="24"/>
          <w:u w:val="single"/>
        </w:rPr>
        <w:t>现金转账或银行保函，金额为合同价的1%作为履约保证金（其中：质量履约保证金为 30%、工期履约保证金为30%、安全文明施工履约保证金为20%、施工机械设备到位保证金为10%、项目班子到位保证金为10%）；以现金转账形式提供履约担保的直接转入发包方账户，履约保证金在项目验收合格后无息退还；若以银行保函提供履约担保的，履约担保有效期自履约担保交纳之日起至竣工验收合格后3个月有效。在此有效期截止日后14天内此履约担保（如有剩余）退还给承包人，履约担保不计息。如工期拖延，则承包人必须在有效期满前1个月办理保函有效期顺延事宜，否则发包人有权不予支付工程款。</w:t>
      </w:r>
    </w:p>
    <w:p>
      <w:pPr>
        <w:spacing w:line="440" w:lineRule="exact"/>
        <w:ind w:firstLine="566" w:firstLineChars="236"/>
        <w:rPr>
          <w:rFonts w:ascii="仿宋" w:hAnsi="仿宋" w:eastAsia="仿宋" w:cs="仿宋"/>
          <w:sz w:val="24"/>
        </w:rPr>
      </w:pPr>
      <w:r>
        <w:rPr>
          <w:rFonts w:hint="eastAsia" w:ascii="仿宋" w:hAnsi="仿宋" w:eastAsia="仿宋" w:cs="仿宋"/>
          <w:sz w:val="24"/>
        </w:rPr>
        <w:t>4. 监理人</w:t>
      </w:r>
    </w:p>
    <w:p>
      <w:pPr>
        <w:spacing w:line="440" w:lineRule="exact"/>
        <w:ind w:firstLine="566" w:firstLineChars="236"/>
        <w:rPr>
          <w:rFonts w:ascii="仿宋" w:hAnsi="仿宋" w:eastAsia="仿宋" w:cs="仿宋"/>
          <w:sz w:val="24"/>
        </w:rPr>
      </w:pPr>
      <w:r>
        <w:rPr>
          <w:rFonts w:hint="eastAsia" w:ascii="仿宋" w:hAnsi="仿宋" w:eastAsia="仿宋" w:cs="仿宋"/>
          <w:sz w:val="24"/>
        </w:rPr>
        <w:t>4.1监理人的一般规定</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关于监理人的监理内容：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关于监理人的监理权限：</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关于监理人在施工现场的办公场所、生活场所的提供和费用承担的约定：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4.2 监理人员</w:t>
      </w:r>
    </w:p>
    <w:p>
      <w:pPr>
        <w:spacing w:line="440" w:lineRule="exact"/>
        <w:ind w:firstLine="566" w:firstLineChars="236"/>
        <w:rPr>
          <w:rFonts w:ascii="仿宋" w:hAnsi="仿宋" w:eastAsia="仿宋" w:cs="仿宋"/>
          <w:sz w:val="24"/>
        </w:rPr>
      </w:pPr>
      <w:r>
        <w:rPr>
          <w:rFonts w:hint="eastAsia" w:ascii="仿宋" w:hAnsi="仿宋" w:eastAsia="仿宋" w:cs="仿宋"/>
          <w:sz w:val="24"/>
        </w:rPr>
        <w:t>总监理工程师：</w:t>
      </w:r>
    </w:p>
    <w:p>
      <w:pPr>
        <w:spacing w:line="440" w:lineRule="exact"/>
        <w:ind w:firstLine="566" w:firstLineChars="236"/>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监理工程师执业资格证书号：</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关于监理人的其他约定：</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4.4 商定或确定</w:t>
      </w:r>
    </w:p>
    <w:p>
      <w:pPr>
        <w:spacing w:line="440" w:lineRule="exact"/>
        <w:ind w:firstLine="566" w:firstLineChars="236"/>
        <w:rPr>
          <w:rFonts w:ascii="仿宋" w:hAnsi="仿宋" w:eastAsia="仿宋" w:cs="仿宋"/>
          <w:sz w:val="24"/>
        </w:rPr>
      </w:pPr>
      <w:r>
        <w:rPr>
          <w:rFonts w:hint="eastAsia" w:ascii="仿宋" w:hAnsi="仿宋" w:eastAsia="仿宋" w:cs="仿宋"/>
          <w:sz w:val="24"/>
        </w:rPr>
        <w:t>在发包人和承包人不能通过协商达成一致意见时，发包人授权监理人对以下事项进行确定：</w:t>
      </w:r>
    </w:p>
    <w:p>
      <w:pPr>
        <w:spacing w:line="440" w:lineRule="exact"/>
        <w:ind w:firstLine="566" w:firstLineChars="236"/>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5. 工程质量</w:t>
      </w:r>
    </w:p>
    <w:p>
      <w:pPr>
        <w:spacing w:line="440" w:lineRule="exact"/>
        <w:ind w:firstLine="566" w:firstLineChars="236"/>
        <w:rPr>
          <w:rFonts w:ascii="仿宋" w:hAnsi="仿宋" w:eastAsia="仿宋" w:cs="仿宋"/>
          <w:sz w:val="24"/>
        </w:rPr>
      </w:pPr>
      <w:r>
        <w:rPr>
          <w:rFonts w:hint="eastAsia" w:ascii="仿宋" w:hAnsi="仿宋" w:eastAsia="仿宋" w:cs="仿宋"/>
          <w:sz w:val="24"/>
        </w:rPr>
        <w:t>5.1 质量要求</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5.1.1 特殊质量标准和要求：</w:t>
      </w:r>
      <w:r>
        <w:rPr>
          <w:rFonts w:hint="eastAsia" w:ascii="仿宋" w:hAnsi="仿宋" w:eastAsia="仿宋" w:cs="仿宋"/>
          <w:sz w:val="24"/>
          <w:u w:val="single"/>
        </w:rPr>
        <w:t xml:space="preserve">     合格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关于工程奖项的约定：</w:t>
      </w:r>
      <w:r>
        <w:rPr>
          <w:rFonts w:hint="eastAsia" w:ascii="仿宋" w:hAnsi="仿宋" w:eastAsia="仿宋" w:cs="仿宋"/>
          <w:sz w:val="24"/>
          <w:u w:val="single"/>
        </w:rPr>
        <w:t xml:space="preserve">       无                        </w:t>
      </w:r>
    </w:p>
    <w:p>
      <w:pPr>
        <w:spacing w:line="440" w:lineRule="exact"/>
        <w:ind w:firstLine="566" w:firstLineChars="236"/>
        <w:rPr>
          <w:rFonts w:ascii="仿宋" w:hAnsi="仿宋" w:eastAsia="仿宋" w:cs="仿宋"/>
          <w:sz w:val="24"/>
        </w:rPr>
      </w:pPr>
      <w:r>
        <w:rPr>
          <w:rFonts w:hint="eastAsia" w:ascii="仿宋" w:hAnsi="仿宋" w:eastAsia="仿宋" w:cs="仿宋"/>
          <w:sz w:val="24"/>
        </w:rPr>
        <w:t>5.3 隐蔽工程检查</w:t>
      </w:r>
    </w:p>
    <w:p>
      <w:pPr>
        <w:spacing w:line="440" w:lineRule="exact"/>
        <w:ind w:firstLine="566" w:firstLineChars="236"/>
        <w:rPr>
          <w:rFonts w:ascii="仿宋" w:hAnsi="仿宋" w:eastAsia="仿宋" w:cs="仿宋"/>
          <w:sz w:val="24"/>
        </w:rPr>
      </w:pPr>
      <w:r>
        <w:rPr>
          <w:rFonts w:hint="eastAsia" w:ascii="仿宋" w:hAnsi="仿宋" w:eastAsia="仿宋" w:cs="仿宋"/>
          <w:sz w:val="24"/>
        </w:rPr>
        <w:t>5.3.2承包人提前通知监理人隐蔽工程检查的期限的约定：</w:t>
      </w:r>
      <w:r>
        <w:rPr>
          <w:rFonts w:hint="eastAsia" w:ascii="仿宋" w:hAnsi="仿宋" w:eastAsia="仿宋" w:cs="仿宋"/>
          <w:sz w:val="24"/>
          <w:u w:val="single"/>
        </w:rPr>
        <w:t>24小时</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监理人不能按时进行检查时，应提前</w:t>
      </w:r>
      <w:r>
        <w:rPr>
          <w:rFonts w:hint="eastAsia" w:ascii="仿宋" w:hAnsi="仿宋" w:eastAsia="仿宋" w:cs="仿宋"/>
          <w:sz w:val="24"/>
          <w:u w:val="single"/>
        </w:rPr>
        <w:t xml:space="preserve">  24  </w:t>
      </w:r>
      <w:r>
        <w:rPr>
          <w:rFonts w:hint="eastAsia" w:ascii="仿宋" w:hAnsi="仿宋" w:eastAsia="仿宋" w:cs="仿宋"/>
          <w:sz w:val="24"/>
        </w:rPr>
        <w:t>小时提交书面延期要求。</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关于延期最长不得超过：</w:t>
      </w:r>
      <w:r>
        <w:rPr>
          <w:rFonts w:hint="eastAsia" w:ascii="仿宋" w:hAnsi="仿宋" w:eastAsia="仿宋" w:cs="仿宋"/>
          <w:sz w:val="24"/>
          <w:u w:val="single"/>
        </w:rPr>
        <w:t xml:space="preserve">  24    </w:t>
      </w:r>
      <w:r>
        <w:rPr>
          <w:rFonts w:hint="eastAsia" w:ascii="仿宋" w:hAnsi="仿宋" w:eastAsia="仿宋" w:cs="仿宋"/>
          <w:sz w:val="24"/>
        </w:rPr>
        <w:t>小时。</w:t>
      </w:r>
    </w:p>
    <w:p>
      <w:pPr>
        <w:spacing w:line="440" w:lineRule="exact"/>
        <w:ind w:firstLine="566" w:firstLineChars="236"/>
        <w:rPr>
          <w:rFonts w:ascii="仿宋" w:hAnsi="仿宋" w:eastAsia="仿宋" w:cs="仿宋"/>
          <w:sz w:val="24"/>
        </w:rPr>
      </w:pPr>
      <w:r>
        <w:rPr>
          <w:rFonts w:hint="eastAsia" w:ascii="仿宋" w:hAnsi="仿宋" w:eastAsia="仿宋" w:cs="仿宋"/>
          <w:sz w:val="24"/>
        </w:rPr>
        <w:t>6. 安全文明施工与环境保护</w:t>
      </w:r>
    </w:p>
    <w:p>
      <w:pPr>
        <w:spacing w:line="440" w:lineRule="exact"/>
        <w:ind w:firstLine="566" w:firstLineChars="236"/>
        <w:rPr>
          <w:rFonts w:ascii="仿宋" w:hAnsi="仿宋" w:eastAsia="仿宋" w:cs="仿宋"/>
          <w:sz w:val="24"/>
        </w:rPr>
      </w:pPr>
      <w:r>
        <w:rPr>
          <w:rFonts w:hint="eastAsia" w:ascii="仿宋" w:hAnsi="仿宋" w:eastAsia="仿宋" w:cs="仿宋"/>
          <w:sz w:val="24"/>
        </w:rPr>
        <w:t>6.1安全文明施工</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6.1.1 项目安全生产的达标目标及相应事项的约定：</w:t>
      </w:r>
      <w:r>
        <w:rPr>
          <w:rFonts w:hint="eastAsia" w:ascii="仿宋" w:hAnsi="仿宋" w:eastAsia="仿宋" w:cs="仿宋"/>
          <w:sz w:val="24"/>
          <w:u w:val="single"/>
        </w:rPr>
        <w:t>施工现场按照《建筑施工安全检查标准》（JGJ59-2011）评定达到“合格”标准。</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6.1.4 关于治安保卫的特别约定：</w:t>
      </w:r>
      <w:r>
        <w:rPr>
          <w:rFonts w:hint="eastAsia" w:ascii="仿宋" w:hAnsi="仿宋" w:eastAsia="仿宋" w:cs="仿宋"/>
          <w:sz w:val="24"/>
          <w:u w:val="single"/>
        </w:rPr>
        <w:t xml:space="preserve">     按通用条款约定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关于编制施工场地治安管理计划的约定：</w:t>
      </w:r>
      <w:r>
        <w:rPr>
          <w:rFonts w:hint="eastAsia" w:ascii="仿宋" w:hAnsi="仿宋" w:eastAsia="仿宋" w:cs="仿宋"/>
          <w:sz w:val="24"/>
          <w:u w:val="single"/>
        </w:rPr>
        <w:t xml:space="preserve"> 按通用条款约定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6.1.5 文明施工</w:t>
      </w:r>
    </w:p>
    <w:p>
      <w:pPr>
        <w:spacing w:line="440" w:lineRule="exact"/>
        <w:ind w:firstLine="566" w:firstLineChars="236"/>
        <w:rPr>
          <w:rFonts w:ascii="仿宋" w:hAnsi="仿宋" w:eastAsia="仿宋" w:cs="仿宋"/>
          <w:sz w:val="24"/>
        </w:rPr>
      </w:pPr>
      <w:r>
        <w:rPr>
          <w:rFonts w:hint="eastAsia" w:ascii="仿宋" w:hAnsi="仿宋" w:eastAsia="仿宋" w:cs="仿宋"/>
          <w:sz w:val="24"/>
        </w:rPr>
        <w:t>合同当事人对文明施工的要求：</w:t>
      </w:r>
    </w:p>
    <w:p>
      <w:pPr>
        <w:spacing w:line="440" w:lineRule="exact"/>
        <w:ind w:firstLine="566" w:firstLineChars="236"/>
        <w:rPr>
          <w:rFonts w:ascii="仿宋" w:hAnsi="仿宋" w:eastAsia="仿宋" w:cs="仿宋"/>
          <w:sz w:val="24"/>
          <w:u w:val="single"/>
          <w:lang w:val="zh-CN"/>
        </w:rPr>
      </w:pPr>
      <w:r>
        <w:rPr>
          <w:rFonts w:hint="eastAsia" w:ascii="仿宋" w:hAnsi="仿宋" w:eastAsia="仿宋" w:cs="仿宋"/>
          <w:sz w:val="24"/>
          <w:u w:val="single"/>
        </w:rPr>
        <w:t>（1）</w:t>
      </w:r>
      <w:r>
        <w:rPr>
          <w:rFonts w:hint="eastAsia" w:ascii="仿宋" w:hAnsi="仿宋" w:eastAsia="仿宋" w:cs="仿宋"/>
          <w:sz w:val="24"/>
          <w:u w:val="single"/>
          <w:lang w:val="zh-CN"/>
        </w:rPr>
        <w:t>遵守地方政府和有关部门对施工场地交通、环卫、安全和施工噪音等管理规定，并办理相关审批手续</w:t>
      </w:r>
      <w:r>
        <w:rPr>
          <w:rFonts w:hint="eastAsia" w:ascii="仿宋" w:hAnsi="仿宋" w:eastAsia="仿宋" w:cs="仿宋"/>
          <w:sz w:val="24"/>
          <w:lang w:val="zh-CN"/>
        </w:rPr>
        <w:t>。</w:t>
      </w:r>
    </w:p>
    <w:p>
      <w:pPr>
        <w:spacing w:line="440" w:lineRule="exact"/>
        <w:ind w:firstLine="566" w:firstLineChars="236"/>
        <w:rPr>
          <w:rFonts w:ascii="仿宋" w:hAnsi="仿宋" w:eastAsia="仿宋" w:cs="仿宋"/>
          <w:sz w:val="24"/>
          <w:lang w:val="zh-CN"/>
        </w:rPr>
      </w:pPr>
      <w:r>
        <w:rPr>
          <w:rFonts w:hint="eastAsia" w:ascii="仿宋" w:hAnsi="仿宋" w:eastAsia="仿宋" w:cs="仿宋"/>
          <w:sz w:val="24"/>
          <w:u w:val="single"/>
          <w:lang w:val="zh-CN"/>
        </w:rPr>
        <w:t>（2）承包人应采取有效措施尽量减小尘土和噪音污染，需要进行夜间作业时应经有关部门批准</w:t>
      </w:r>
      <w:r>
        <w:rPr>
          <w:rFonts w:hint="eastAsia" w:ascii="仿宋" w:hAnsi="仿宋" w:eastAsia="仿宋" w:cs="仿宋"/>
          <w:sz w:val="24"/>
          <w:lang w:val="zh-CN"/>
        </w:rPr>
        <w:t>。</w:t>
      </w:r>
    </w:p>
    <w:p>
      <w:pPr>
        <w:spacing w:line="440" w:lineRule="exact"/>
        <w:ind w:firstLine="566" w:firstLineChars="236"/>
        <w:rPr>
          <w:rFonts w:ascii="仿宋" w:hAnsi="仿宋" w:eastAsia="仿宋" w:cs="仿宋"/>
          <w:sz w:val="24"/>
          <w:lang w:val="zh-CN"/>
        </w:rPr>
      </w:pPr>
      <w:r>
        <w:rPr>
          <w:rFonts w:hint="eastAsia" w:ascii="仿宋" w:hAnsi="仿宋" w:eastAsia="仿宋" w:cs="仿宋"/>
          <w:sz w:val="24"/>
          <w:u w:val="single"/>
          <w:lang w:val="zh-CN"/>
        </w:rPr>
        <w:t>（3）其他：以打造文明工地、控制扬尘和施工现场场容场貌为目标，认真做好建筑工地文明施工和扬尘污染综合整治工作，严格遵守和执行杭建文领（2009）2 号文“杭州市区建筑工地文明施工和扬尘污染综合整治评价暂行办法”</w:t>
      </w:r>
      <w:r>
        <w:rPr>
          <w:rFonts w:hint="eastAsia" w:ascii="仿宋" w:hAnsi="仿宋" w:eastAsia="仿宋" w:cs="仿宋"/>
          <w:sz w:val="24"/>
          <w:lang w:val="zh-CN"/>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lang w:val="zh-CN"/>
        </w:rPr>
        <w:t>（</w:t>
      </w:r>
      <w:r>
        <w:rPr>
          <w:rFonts w:hint="eastAsia" w:ascii="仿宋" w:hAnsi="仿宋" w:eastAsia="仿宋" w:cs="仿宋"/>
          <w:sz w:val="24"/>
          <w:u w:val="single"/>
        </w:rPr>
        <w:t>4</w:t>
      </w:r>
      <w:r>
        <w:rPr>
          <w:rFonts w:hint="eastAsia" w:ascii="仿宋" w:hAnsi="仿宋" w:eastAsia="仿宋" w:cs="仿宋"/>
          <w:sz w:val="24"/>
          <w:u w:val="single"/>
          <w:lang w:val="zh-CN"/>
        </w:rPr>
        <w:t>）</w:t>
      </w:r>
      <w:r>
        <w:rPr>
          <w:rFonts w:hint="eastAsia" w:ascii="仿宋" w:hAnsi="仿宋" w:eastAsia="仿宋" w:cs="仿宋"/>
          <w:sz w:val="24"/>
          <w:u w:val="single"/>
        </w:rPr>
        <w:t>承包人应对进入施工现场的施工人员进行安全文明施工教育，配备必要的劳动保护用具，保证工程的施工安全和人身安全。</w:t>
      </w:r>
    </w:p>
    <w:p>
      <w:pPr>
        <w:spacing w:line="440" w:lineRule="exact"/>
        <w:ind w:firstLine="566" w:firstLineChars="236"/>
        <w:rPr>
          <w:rFonts w:ascii="仿宋" w:hAnsi="仿宋" w:eastAsia="仿宋" w:cs="仿宋"/>
          <w:sz w:val="24"/>
          <w:u w:val="single"/>
          <w:lang w:val="zh-CN"/>
        </w:rPr>
      </w:pPr>
      <w:r>
        <w:rPr>
          <w:rFonts w:hint="eastAsia" w:ascii="仿宋" w:hAnsi="仿宋" w:eastAsia="仿宋" w:cs="仿宋"/>
          <w:sz w:val="24"/>
          <w:u w:val="single"/>
        </w:rPr>
        <w:t>（5）承包人应强化安全意识，抓好安全生产，杜绝事故发生，施工人员持证上岗，施工中若发生安全及人身事故均由承包人自行负责处理，并承担全部费用，且发包人将根据严重程度有权对承包人进行处罚。</w:t>
      </w:r>
    </w:p>
    <w:p>
      <w:pPr>
        <w:spacing w:line="440" w:lineRule="exact"/>
        <w:ind w:firstLine="566" w:firstLineChars="236"/>
        <w:rPr>
          <w:rFonts w:ascii="仿宋" w:hAnsi="仿宋" w:eastAsia="仿宋" w:cs="仿宋"/>
          <w:sz w:val="24"/>
          <w:u w:val="single"/>
          <w:lang w:val="zh-CN"/>
        </w:rPr>
      </w:pPr>
      <w:r>
        <w:rPr>
          <w:rFonts w:hint="eastAsia" w:ascii="仿宋" w:hAnsi="仿宋" w:eastAsia="仿宋" w:cs="仿宋"/>
          <w:sz w:val="24"/>
          <w:u w:val="single"/>
          <w:lang w:val="zh-CN"/>
        </w:rPr>
        <w:t>（</w:t>
      </w:r>
      <w:r>
        <w:rPr>
          <w:rFonts w:hint="eastAsia" w:ascii="仿宋" w:hAnsi="仿宋" w:eastAsia="仿宋" w:cs="仿宋"/>
          <w:sz w:val="24"/>
          <w:u w:val="single"/>
        </w:rPr>
        <w:t>5</w:t>
      </w:r>
      <w:r>
        <w:rPr>
          <w:rFonts w:hint="eastAsia" w:ascii="仿宋" w:hAnsi="仿宋" w:eastAsia="仿宋" w:cs="仿宋"/>
          <w:sz w:val="24"/>
          <w:u w:val="single"/>
          <w:lang w:val="zh-CN"/>
        </w:rPr>
        <w:t xml:space="preserve">）上述手续办理费用约定如下：由承包人承担。 </w:t>
      </w:r>
    </w:p>
    <w:p>
      <w:pPr>
        <w:spacing w:line="440" w:lineRule="exact"/>
        <w:ind w:firstLine="566" w:firstLineChars="236"/>
        <w:rPr>
          <w:rFonts w:ascii="仿宋" w:hAnsi="仿宋" w:eastAsia="仿宋" w:cs="仿宋"/>
          <w:sz w:val="24"/>
        </w:rPr>
      </w:pPr>
      <w:r>
        <w:rPr>
          <w:rFonts w:hint="eastAsia" w:ascii="仿宋" w:hAnsi="仿宋" w:eastAsia="仿宋" w:cs="仿宋"/>
          <w:sz w:val="24"/>
        </w:rPr>
        <w:t>6.1.6 关于安全文明施工费支付比例和支付期限的约定，按以下</w:t>
      </w:r>
      <w:r>
        <w:rPr>
          <w:rFonts w:hint="eastAsia" w:ascii="仿宋" w:hAnsi="仿宋" w:eastAsia="仿宋" w:cs="仿宋"/>
          <w:sz w:val="24"/>
          <w:u w:val="single"/>
        </w:rPr>
        <w:t>第（ 1 ）种方式</w:t>
      </w:r>
      <w:r>
        <w:rPr>
          <w:rFonts w:hint="eastAsia" w:ascii="仿宋" w:hAnsi="仿宋" w:eastAsia="仿宋" w:cs="仿宋"/>
          <w:sz w:val="24"/>
        </w:rPr>
        <w:t>约定：</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（1）发包人应在开工后28天内预付安全文明施工费总额的60%，剩余部分支付按以下第（ ① ）种方式约定 ：                           </w:t>
      </w:r>
    </w:p>
    <w:p>
      <w:pPr>
        <w:spacing w:line="440" w:lineRule="exact"/>
        <w:ind w:firstLine="566" w:firstLineChars="236"/>
        <w:rPr>
          <w:rFonts w:ascii="仿宋" w:hAnsi="仿宋" w:eastAsia="仿宋" w:cs="仿宋"/>
          <w:sz w:val="24"/>
        </w:rPr>
      </w:pPr>
      <w:r>
        <w:rPr>
          <w:rFonts w:hint="eastAsia" w:ascii="仿宋" w:hAnsi="仿宋" w:eastAsia="仿宋" w:cs="仿宋"/>
          <w:sz w:val="24"/>
        </w:rPr>
        <w:t>①</w:t>
      </w:r>
      <w:r>
        <w:rPr>
          <w:rFonts w:hint="eastAsia" w:ascii="仿宋" w:hAnsi="仿宋" w:eastAsia="仿宋" w:cs="仿宋"/>
          <w:sz w:val="24"/>
          <w:u w:val="single"/>
        </w:rPr>
        <w:t xml:space="preserve">  视相关措施的落实情况与进度款同期支付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②  其他：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（2）其他：                                          。</w:t>
      </w:r>
    </w:p>
    <w:p>
      <w:pPr>
        <w:spacing w:line="440" w:lineRule="exact"/>
        <w:ind w:firstLine="566" w:firstLineChars="236"/>
        <w:rPr>
          <w:rFonts w:ascii="仿宋" w:hAnsi="仿宋" w:eastAsia="仿宋" w:cs="仿宋"/>
          <w:sz w:val="24"/>
        </w:rPr>
      </w:pPr>
      <w:r>
        <w:rPr>
          <w:rFonts w:hint="eastAsia" w:ascii="仿宋" w:hAnsi="仿宋" w:eastAsia="仿宋" w:cs="仿宋"/>
          <w:sz w:val="24"/>
        </w:rPr>
        <w:t>7. 工期和进度</w:t>
      </w:r>
    </w:p>
    <w:p>
      <w:pPr>
        <w:spacing w:line="440" w:lineRule="exact"/>
        <w:ind w:firstLine="566" w:firstLineChars="236"/>
        <w:rPr>
          <w:rFonts w:ascii="仿宋" w:hAnsi="仿宋" w:eastAsia="仿宋" w:cs="仿宋"/>
          <w:sz w:val="24"/>
        </w:rPr>
      </w:pPr>
      <w:r>
        <w:rPr>
          <w:rFonts w:hint="eastAsia" w:ascii="仿宋" w:hAnsi="仿宋" w:eastAsia="仿宋" w:cs="仿宋"/>
          <w:sz w:val="24"/>
        </w:rPr>
        <w:t>7.1 施工组织设计</w:t>
      </w:r>
    </w:p>
    <w:p>
      <w:pPr>
        <w:spacing w:line="440" w:lineRule="exact"/>
        <w:ind w:firstLine="566" w:firstLineChars="236"/>
        <w:rPr>
          <w:rFonts w:ascii="仿宋" w:hAnsi="仿宋" w:eastAsia="仿宋" w:cs="仿宋"/>
          <w:sz w:val="24"/>
        </w:rPr>
      </w:pPr>
      <w:r>
        <w:rPr>
          <w:rFonts w:hint="eastAsia" w:ascii="仿宋" w:hAnsi="仿宋" w:eastAsia="仿宋" w:cs="仿宋"/>
          <w:sz w:val="24"/>
        </w:rPr>
        <w:t>7.1.1 合同当事人约定的施工组织设计应包括的其他内容：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7.1.2 施工组织设计的提交和修改</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承包人提交详细施工组织设计的期限的约定：</w:t>
      </w:r>
      <w:r>
        <w:rPr>
          <w:rFonts w:hint="eastAsia" w:ascii="仿宋" w:hAnsi="仿宋" w:eastAsia="仿宋" w:cs="仿宋"/>
          <w:sz w:val="24"/>
          <w:u w:val="single"/>
        </w:rPr>
        <w:t xml:space="preserve">合同签订后（10）天内提供详细施工组织设计（施工方案）和进度计划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发包人和监理人在收到详细的施工组织设计后确认或提出修改意见的期限：</w:t>
      </w:r>
      <w:r>
        <w:rPr>
          <w:rFonts w:hint="eastAsia" w:ascii="仿宋" w:hAnsi="仿宋" w:eastAsia="仿宋" w:cs="仿宋"/>
          <w:sz w:val="24"/>
          <w:u w:val="single"/>
        </w:rPr>
        <w:t xml:space="preserve">接到文件后7天内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7.2 施工进度计划</w:t>
      </w:r>
    </w:p>
    <w:p>
      <w:pPr>
        <w:spacing w:line="440" w:lineRule="exact"/>
        <w:ind w:firstLine="566" w:firstLineChars="236"/>
        <w:rPr>
          <w:rFonts w:ascii="仿宋" w:hAnsi="仿宋" w:eastAsia="仿宋" w:cs="仿宋"/>
          <w:sz w:val="24"/>
        </w:rPr>
      </w:pPr>
      <w:r>
        <w:rPr>
          <w:rFonts w:hint="eastAsia" w:ascii="仿宋" w:hAnsi="仿宋" w:eastAsia="仿宋" w:cs="仿宋"/>
          <w:sz w:val="24"/>
        </w:rPr>
        <w:t>7.2.2 施工进度计划的修订</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发包人和监理人在收到修订的施工进度计划后确认或提出修改意见的期限：</w:t>
      </w:r>
      <w:r>
        <w:rPr>
          <w:rFonts w:hint="eastAsia" w:ascii="仿宋" w:hAnsi="仿宋" w:eastAsia="仿宋" w:cs="仿宋"/>
          <w:sz w:val="24"/>
          <w:u w:val="single"/>
        </w:rPr>
        <w:t xml:space="preserve">  收到文件后7天内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7.3 开工</w:t>
      </w:r>
    </w:p>
    <w:p>
      <w:pPr>
        <w:spacing w:line="440" w:lineRule="exact"/>
        <w:ind w:firstLine="566" w:firstLineChars="236"/>
        <w:rPr>
          <w:rFonts w:ascii="仿宋" w:hAnsi="仿宋" w:eastAsia="仿宋" w:cs="仿宋"/>
          <w:sz w:val="24"/>
        </w:rPr>
      </w:pPr>
      <w:r>
        <w:rPr>
          <w:rFonts w:hint="eastAsia" w:ascii="仿宋" w:hAnsi="仿宋" w:eastAsia="仿宋" w:cs="仿宋"/>
          <w:sz w:val="24"/>
        </w:rPr>
        <w:t>7.3.1 开工准备</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关于承包人提交工程开工报审表的期限：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关于发包人应完成的其他开工准备工作及期限：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关于承包人应完成的其他开工准备工作及期限：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7.3.2开工通知</w:t>
      </w:r>
    </w:p>
    <w:p>
      <w:pPr>
        <w:spacing w:line="440" w:lineRule="exact"/>
        <w:ind w:firstLine="566" w:firstLineChars="236"/>
        <w:rPr>
          <w:rFonts w:ascii="仿宋" w:hAnsi="仿宋" w:eastAsia="仿宋" w:cs="仿宋"/>
          <w:sz w:val="24"/>
        </w:rPr>
      </w:pPr>
      <w:r>
        <w:rPr>
          <w:rFonts w:hint="eastAsia" w:ascii="仿宋" w:hAnsi="仿宋" w:eastAsia="仿宋" w:cs="仿宋"/>
          <w:sz w:val="24"/>
        </w:rPr>
        <w:t>因发包人原因造成监理人未能在计划开工日期之日起</w:t>
      </w:r>
      <w:r>
        <w:rPr>
          <w:rFonts w:hint="eastAsia" w:ascii="仿宋" w:hAnsi="仿宋" w:eastAsia="仿宋" w:cs="仿宋"/>
          <w:sz w:val="24"/>
          <w:u w:val="single"/>
        </w:rPr>
        <w:t xml:space="preserve">60  </w:t>
      </w:r>
      <w:r>
        <w:rPr>
          <w:rFonts w:hint="eastAsia" w:ascii="仿宋" w:hAnsi="仿宋" w:eastAsia="仿宋" w:cs="仿宋"/>
          <w:sz w:val="24"/>
        </w:rPr>
        <w:t>天内发出开工通知的，承包人有权提出价格调整要求，或者解除合同。</w:t>
      </w:r>
    </w:p>
    <w:p>
      <w:pPr>
        <w:spacing w:line="440" w:lineRule="exact"/>
        <w:ind w:firstLine="566" w:firstLineChars="236"/>
        <w:rPr>
          <w:rFonts w:ascii="仿宋" w:hAnsi="仿宋" w:eastAsia="仿宋" w:cs="仿宋"/>
          <w:sz w:val="24"/>
        </w:rPr>
      </w:pPr>
      <w:r>
        <w:rPr>
          <w:rFonts w:hint="eastAsia" w:ascii="仿宋" w:hAnsi="仿宋" w:eastAsia="仿宋" w:cs="仿宋"/>
          <w:sz w:val="24"/>
        </w:rPr>
        <w:t>7.4 测量放线</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7.4.1发包人通过监理人向承包人提供测量基准点、基准线和水准点及其书面资料的期限：</w:t>
      </w:r>
      <w:r>
        <w:rPr>
          <w:rFonts w:hint="eastAsia" w:ascii="仿宋" w:hAnsi="仿宋" w:eastAsia="仿宋" w:cs="仿宋"/>
          <w:sz w:val="24"/>
          <w:u w:val="single"/>
        </w:rPr>
        <w:t xml:space="preserve">  按有关规定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7.5 工期延误</w:t>
      </w:r>
    </w:p>
    <w:p>
      <w:pPr>
        <w:spacing w:line="440" w:lineRule="exact"/>
        <w:ind w:firstLine="566" w:firstLineChars="236"/>
        <w:rPr>
          <w:rFonts w:ascii="仿宋" w:hAnsi="仿宋" w:eastAsia="仿宋" w:cs="仿宋"/>
          <w:sz w:val="24"/>
        </w:rPr>
      </w:pPr>
      <w:r>
        <w:rPr>
          <w:rFonts w:hint="eastAsia" w:ascii="仿宋" w:hAnsi="仿宋" w:eastAsia="仿宋" w:cs="仿宋"/>
          <w:sz w:val="24"/>
        </w:rPr>
        <w:t>7.5.1 因发包人原因导致工期延误</w:t>
      </w:r>
    </w:p>
    <w:p>
      <w:pPr>
        <w:spacing w:line="440" w:lineRule="exact"/>
        <w:ind w:firstLine="566" w:firstLineChars="236"/>
        <w:rPr>
          <w:rFonts w:ascii="仿宋" w:hAnsi="仿宋" w:eastAsia="仿宋" w:cs="仿宋"/>
          <w:sz w:val="24"/>
        </w:rPr>
      </w:pPr>
      <w:r>
        <w:rPr>
          <w:rFonts w:hint="eastAsia" w:ascii="仿宋" w:hAnsi="仿宋" w:eastAsia="仿宋" w:cs="仿宋"/>
          <w:sz w:val="24"/>
        </w:rPr>
        <w:t>（7）因发包人原因导致工期延误的其他情形：</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①重大设计变更引起的工期延误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②其他：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7.5.2 因承包人原因导致工期延误</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因承包人原因造成工期延误，逾期竣工违约金的计算方法为：</w:t>
      </w:r>
    </w:p>
    <w:p>
      <w:pPr>
        <w:spacing w:line="440" w:lineRule="exact"/>
        <w:ind w:firstLine="566" w:firstLineChars="236"/>
        <w:rPr>
          <w:rFonts w:ascii="仿宋" w:hAnsi="仿宋" w:eastAsia="仿宋" w:cs="仿宋"/>
          <w:sz w:val="24"/>
        </w:rPr>
      </w:pPr>
      <w:r>
        <w:rPr>
          <w:rFonts w:hint="eastAsia" w:ascii="仿宋" w:hAnsi="仿宋" w:eastAsia="仿宋" w:cs="仿宋"/>
          <w:sz w:val="24"/>
          <w:u w:val="single"/>
        </w:rPr>
        <w:t>因承包人原因造成工期延误的（合同约定除外）按每延误一天，按500元/天计罚违约金。但不得以某种借口拖延交付使用，若有发生，承包人全额承担发包人由此产生的损失</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因承包人原因造成工期延误，逾期竣工违约金的上限：</w:t>
      </w:r>
      <w:r>
        <w:rPr>
          <w:rFonts w:hint="eastAsia" w:ascii="仿宋" w:hAnsi="仿宋" w:eastAsia="仿宋" w:cs="仿宋"/>
          <w:sz w:val="24"/>
          <w:u w:val="single"/>
        </w:rPr>
        <w:t xml:space="preserve">最高不超过合同总价的10%的违约金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7.6 不利物质条件</w:t>
      </w:r>
    </w:p>
    <w:p>
      <w:pPr>
        <w:spacing w:line="440" w:lineRule="exact"/>
        <w:ind w:firstLine="566" w:firstLineChars="236"/>
        <w:rPr>
          <w:rFonts w:ascii="仿宋" w:hAnsi="仿宋" w:eastAsia="仿宋" w:cs="仿宋"/>
          <w:sz w:val="24"/>
        </w:rPr>
      </w:pPr>
      <w:r>
        <w:rPr>
          <w:rFonts w:hint="eastAsia" w:ascii="仿宋" w:hAnsi="仿宋" w:eastAsia="仿宋" w:cs="仿宋"/>
          <w:sz w:val="24"/>
        </w:rPr>
        <w:t>不利物质条件的其他情形和有关约定：</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（1）施工场地周围地下管线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（2）地下障碍物和污染物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u w:val="single"/>
        </w:rPr>
        <w:t xml:space="preserve">（3）邻近建筑物、构筑物的保护要求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（4）其他                                            。</w:t>
      </w:r>
    </w:p>
    <w:p>
      <w:pPr>
        <w:spacing w:line="440" w:lineRule="exact"/>
        <w:ind w:firstLine="566" w:firstLineChars="236"/>
        <w:rPr>
          <w:rFonts w:ascii="仿宋" w:hAnsi="仿宋" w:eastAsia="仿宋" w:cs="仿宋"/>
          <w:sz w:val="24"/>
        </w:rPr>
      </w:pPr>
      <w:r>
        <w:rPr>
          <w:rFonts w:hint="eastAsia" w:ascii="仿宋" w:hAnsi="仿宋" w:eastAsia="仿宋" w:cs="仿宋"/>
          <w:sz w:val="24"/>
        </w:rPr>
        <w:t>7.7异常恶劣的气候条件</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发包人和承包人同意以下情形视为异常恶劣的气候条件：</w:t>
      </w:r>
    </w:p>
    <w:p>
      <w:pPr>
        <w:spacing w:line="440" w:lineRule="exact"/>
        <w:ind w:firstLine="566" w:firstLineChars="236"/>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台风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地震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u w:val="single"/>
        </w:rPr>
        <w:t xml:space="preserve">   海啸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7.9 提前竣工的奖励</w:t>
      </w:r>
    </w:p>
    <w:p>
      <w:pPr>
        <w:spacing w:line="440" w:lineRule="exact"/>
        <w:ind w:firstLine="566" w:firstLineChars="236"/>
        <w:rPr>
          <w:rFonts w:ascii="仿宋" w:hAnsi="仿宋" w:eastAsia="仿宋" w:cs="仿宋"/>
          <w:sz w:val="24"/>
        </w:rPr>
      </w:pPr>
      <w:r>
        <w:rPr>
          <w:rFonts w:hint="eastAsia" w:ascii="仿宋" w:hAnsi="仿宋" w:eastAsia="仿宋" w:cs="仿宋"/>
          <w:sz w:val="24"/>
        </w:rPr>
        <w:t>7.9.2提前竣工的奖励：</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8. 材料与设备</w:t>
      </w:r>
    </w:p>
    <w:p>
      <w:pPr>
        <w:spacing w:line="440" w:lineRule="exact"/>
        <w:ind w:firstLine="566" w:firstLineChars="236"/>
        <w:rPr>
          <w:rFonts w:ascii="仿宋" w:hAnsi="仿宋" w:eastAsia="仿宋" w:cs="仿宋"/>
          <w:sz w:val="24"/>
        </w:rPr>
      </w:pPr>
      <w:r>
        <w:rPr>
          <w:rFonts w:hint="eastAsia" w:ascii="仿宋" w:hAnsi="仿宋" w:eastAsia="仿宋" w:cs="仿宋"/>
          <w:sz w:val="24"/>
        </w:rPr>
        <w:t>8.4材料与工程设备的保管与使用</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8.4.1发包人供应的材料设备的保管费用的承担：</w:t>
      </w:r>
      <w:r>
        <w:rPr>
          <w:rFonts w:hint="eastAsia" w:ascii="仿宋" w:hAnsi="仿宋" w:eastAsia="仿宋" w:cs="仿宋"/>
          <w:sz w:val="24"/>
          <w:u w:val="single"/>
        </w:rPr>
        <w:t xml:space="preserve">由承包人承担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8.6 样品</w:t>
      </w:r>
    </w:p>
    <w:p>
      <w:pPr>
        <w:spacing w:line="440" w:lineRule="exact"/>
        <w:ind w:firstLine="566" w:firstLineChars="236"/>
        <w:rPr>
          <w:rFonts w:ascii="仿宋" w:hAnsi="仿宋" w:eastAsia="仿宋" w:cs="仿宋"/>
          <w:sz w:val="24"/>
        </w:rPr>
      </w:pPr>
      <w:r>
        <w:rPr>
          <w:rFonts w:hint="eastAsia" w:ascii="仿宋" w:hAnsi="仿宋" w:eastAsia="仿宋" w:cs="仿宋"/>
          <w:sz w:val="24"/>
        </w:rPr>
        <w:t>8.6.1样品的报送与封存</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需要承包人报送样品的材料或工程设备，样品的种类、名称、规格、数量要求：</w:t>
      </w:r>
      <w:r>
        <w:rPr>
          <w:rFonts w:hint="eastAsia" w:ascii="仿宋" w:hAnsi="仿宋" w:eastAsia="仿宋" w:cs="仿宋"/>
          <w:sz w:val="24"/>
          <w:u w:val="single"/>
        </w:rPr>
        <w:t xml:space="preserve"> 按通用条款执行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8.8 施工设备和临时设施</w:t>
      </w:r>
    </w:p>
    <w:p>
      <w:pPr>
        <w:spacing w:line="440" w:lineRule="exact"/>
        <w:ind w:firstLine="566" w:firstLineChars="236"/>
        <w:rPr>
          <w:rFonts w:ascii="仿宋" w:hAnsi="仿宋" w:eastAsia="仿宋" w:cs="仿宋"/>
          <w:sz w:val="24"/>
        </w:rPr>
      </w:pPr>
      <w:r>
        <w:rPr>
          <w:rFonts w:hint="eastAsia" w:ascii="仿宋" w:hAnsi="仿宋" w:eastAsia="仿宋" w:cs="仿宋"/>
          <w:sz w:val="24"/>
        </w:rPr>
        <w:t>8.8.1 承包人提供的施工设备和临时设施</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关于修建临时设施费用承担的约定：</w:t>
      </w:r>
      <w:r>
        <w:rPr>
          <w:rFonts w:hint="eastAsia" w:ascii="仿宋" w:hAnsi="仿宋" w:eastAsia="仿宋" w:cs="仿宋"/>
          <w:sz w:val="24"/>
          <w:u w:val="single"/>
        </w:rPr>
        <w:t xml:space="preserve">  由承包人承担   </w:t>
      </w:r>
    </w:p>
    <w:p>
      <w:pPr>
        <w:spacing w:line="440" w:lineRule="exact"/>
        <w:ind w:firstLine="566" w:firstLineChars="236"/>
        <w:rPr>
          <w:rFonts w:ascii="仿宋" w:hAnsi="仿宋" w:eastAsia="仿宋" w:cs="仿宋"/>
          <w:sz w:val="24"/>
        </w:rPr>
      </w:pPr>
      <w:r>
        <w:rPr>
          <w:rFonts w:hint="eastAsia" w:ascii="仿宋" w:hAnsi="仿宋" w:eastAsia="仿宋" w:cs="仿宋"/>
          <w:sz w:val="24"/>
        </w:rPr>
        <w:t>9. 试验与检验</w:t>
      </w:r>
    </w:p>
    <w:p>
      <w:pPr>
        <w:spacing w:line="440" w:lineRule="exact"/>
        <w:ind w:firstLine="566" w:firstLineChars="236"/>
        <w:rPr>
          <w:rFonts w:ascii="仿宋" w:hAnsi="仿宋" w:eastAsia="仿宋" w:cs="仿宋"/>
          <w:sz w:val="24"/>
        </w:rPr>
      </w:pPr>
      <w:r>
        <w:rPr>
          <w:rFonts w:hint="eastAsia" w:ascii="仿宋" w:hAnsi="仿宋" w:eastAsia="仿宋" w:cs="仿宋"/>
          <w:sz w:val="24"/>
        </w:rPr>
        <w:t>9.1试验设备与试验人员</w:t>
      </w:r>
    </w:p>
    <w:p>
      <w:pPr>
        <w:spacing w:line="440" w:lineRule="exact"/>
        <w:ind w:firstLine="566" w:firstLineChars="236"/>
        <w:rPr>
          <w:rFonts w:ascii="仿宋" w:hAnsi="仿宋" w:eastAsia="仿宋" w:cs="仿宋"/>
          <w:sz w:val="24"/>
        </w:rPr>
      </w:pPr>
      <w:r>
        <w:rPr>
          <w:rFonts w:hint="eastAsia" w:ascii="仿宋" w:hAnsi="仿宋" w:eastAsia="仿宋" w:cs="仿宋"/>
          <w:sz w:val="24"/>
        </w:rPr>
        <w:t>9.1.2 试验设备</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施工现场需要配置的试验场所：</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施工现场需要配备的试验设备：</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施工现场需要具备的其他试验条件：</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9.3材料、工程设备和工程的试验和检验</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试验、检测单位资质条件约定：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试验、检测单位选择约定：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试验、检测费用约定：</w:t>
      </w:r>
      <w:r>
        <w:rPr>
          <w:rFonts w:hint="eastAsia" w:ascii="仿宋" w:hAnsi="仿宋" w:eastAsia="仿宋" w:cs="仿宋"/>
          <w:sz w:val="24"/>
          <w:u w:val="single"/>
        </w:rPr>
        <w:t xml:space="preserve">   由承包人承担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 xml:space="preserve">9.4 现场工艺试验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现场工艺试验的有关约定：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10. 变更</w:t>
      </w:r>
    </w:p>
    <w:p>
      <w:pPr>
        <w:spacing w:line="440" w:lineRule="exact"/>
        <w:ind w:firstLine="566" w:firstLineChars="236"/>
        <w:rPr>
          <w:rFonts w:ascii="仿宋" w:hAnsi="仿宋" w:eastAsia="仿宋" w:cs="仿宋"/>
          <w:sz w:val="24"/>
        </w:rPr>
      </w:pPr>
      <w:r>
        <w:rPr>
          <w:rFonts w:hint="eastAsia" w:ascii="仿宋" w:hAnsi="仿宋" w:eastAsia="仿宋" w:cs="仿宋"/>
          <w:sz w:val="24"/>
        </w:rPr>
        <w:t>10.1变更的范围</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关于变更的范围的约定：</w:t>
      </w:r>
      <w:r>
        <w:rPr>
          <w:rFonts w:hint="eastAsia" w:ascii="仿宋" w:hAnsi="仿宋" w:eastAsia="仿宋" w:cs="仿宋"/>
          <w:sz w:val="24"/>
          <w:u w:val="single"/>
        </w:rPr>
        <w:t xml:space="preserve">按通用合同条款约定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10.4 变更估价</w:t>
      </w:r>
    </w:p>
    <w:p>
      <w:pPr>
        <w:spacing w:line="440" w:lineRule="exact"/>
        <w:ind w:firstLine="566" w:firstLineChars="236"/>
        <w:rPr>
          <w:rFonts w:ascii="仿宋" w:hAnsi="仿宋" w:eastAsia="仿宋" w:cs="仿宋"/>
          <w:sz w:val="24"/>
        </w:rPr>
      </w:pPr>
      <w:r>
        <w:rPr>
          <w:rFonts w:hint="eastAsia" w:ascii="仿宋" w:hAnsi="仿宋" w:eastAsia="仿宋" w:cs="仿宋"/>
          <w:sz w:val="24"/>
        </w:rPr>
        <w:t>10.4.1 变更估价原则</w:t>
      </w:r>
    </w:p>
    <w:p>
      <w:pPr>
        <w:spacing w:line="440" w:lineRule="exact"/>
        <w:ind w:firstLine="566" w:firstLineChars="236"/>
        <w:rPr>
          <w:rFonts w:ascii="仿宋" w:hAnsi="仿宋" w:eastAsia="仿宋" w:cs="仿宋"/>
          <w:sz w:val="24"/>
        </w:rPr>
      </w:pPr>
      <w:r>
        <w:rPr>
          <w:rFonts w:hint="eastAsia" w:ascii="仿宋" w:hAnsi="仿宋" w:eastAsia="仿宋" w:cs="仿宋"/>
          <w:sz w:val="24"/>
        </w:rPr>
        <w:t xml:space="preserve">关于变更估价的约定: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（1）已标价工程量清单或预算书有相同项目的，按照相同项目单价确定。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（2）已标价工程量清单或预算书中无相同项目，但有类似项目的，参照类似项目的单价确定。</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a、变更引起的原工程量清单中项目特征或工程内容发生部分变更时，应以原综合单价为基础，仅就变更部分相应定额子目调整综合单价，并经监理工程师审核，发包人签证同意后执行。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（3）已标价工程量清单或预算书中无相同项目及类似项目单价的，其单价的确定，按以下约定：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a、套用《浙江省建筑工程预算定额（2018）版》、《浙江省安装工程预算定额（2018）版》采用以“直接工程费＋规费＋税金”方式组价，其它管理、利润、风险等费用均不再计取。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b、“直接工程费”中的人工、机械及除主要材料外的其它材料的单价和定额消耗量参照2018版定额计取，人工、机械及主要材料价格按承包人投标文件中的价格计算，如投标文件中同一项目有不同报价的，则按低价计算；如投标文件中无此人工、机械及主要材料单价，按发包人审核后的签证价格。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c、若变更项目无法套用2018版浙江省定额，则由承包人根据市场行情上报建议综合单价，经监理单位审核后，最终以发包人签证价格为准。 </w:t>
      </w:r>
    </w:p>
    <w:p>
      <w:pPr>
        <w:spacing w:line="360" w:lineRule="auto"/>
        <w:jc w:val="left"/>
        <w:rPr>
          <w:rFonts w:ascii="仿宋" w:hAnsi="仿宋" w:eastAsia="仿宋" w:cs="仿宋"/>
          <w:b/>
          <w:sz w:val="24"/>
          <w:u w:val="single"/>
        </w:rPr>
      </w:pPr>
      <w:r>
        <w:rPr>
          <w:rFonts w:hint="eastAsia" w:ascii="仿宋" w:hAnsi="仿宋" w:eastAsia="仿宋" w:cs="仿宋"/>
          <w:sz w:val="24"/>
          <w:u w:val="single"/>
        </w:rPr>
        <w:t xml:space="preserve">   （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r>
        <w:rPr>
          <w:rFonts w:hint="eastAsia" w:ascii="仿宋" w:hAnsi="仿宋" w:eastAsia="仿宋" w:cs="仿宋"/>
          <w:b/>
          <w:sz w:val="24"/>
          <w:u w:val="single"/>
        </w:rPr>
        <w:t>（选项2）</w:t>
      </w:r>
    </w:p>
    <w:p>
      <w:pPr>
        <w:spacing w:line="360" w:lineRule="auto"/>
        <w:jc w:val="left"/>
        <w:rPr>
          <w:rFonts w:ascii="仿宋" w:hAnsi="仿宋" w:eastAsia="仿宋" w:cs="仿宋"/>
          <w:sz w:val="24"/>
          <w:u w:val="single"/>
        </w:rPr>
      </w:pPr>
      <w:r>
        <w:rPr>
          <w:rFonts w:hint="eastAsia" w:ascii="仿宋" w:hAnsi="仿宋" w:eastAsia="仿宋" w:cs="仿宋"/>
          <w:sz w:val="24"/>
          <w:u w:val="single"/>
        </w:rPr>
        <w:t>（选项1）不调整。</w:t>
      </w:r>
    </w:p>
    <w:p>
      <w:pPr>
        <w:spacing w:line="360" w:lineRule="auto"/>
        <w:jc w:val="left"/>
        <w:rPr>
          <w:rFonts w:ascii="仿宋" w:hAnsi="仿宋" w:eastAsia="仿宋" w:cs="仿宋"/>
          <w:b/>
          <w:sz w:val="24"/>
          <w:u w:val="single"/>
        </w:rPr>
      </w:pPr>
      <w:r>
        <w:rPr>
          <w:rFonts w:hint="eastAsia" w:ascii="仿宋" w:hAnsi="仿宋" w:eastAsia="仿宋" w:cs="仿宋"/>
          <w:sz w:val="24"/>
          <w:u w:val="single"/>
        </w:rPr>
        <w:t>（选项2）按照《建设工程工程量清单计价规范》（GB50500-2013）9.6.2条规定，增加部分的工程量的综合单价应予调低，减少后剩余部分的工程量的综合单价应予调高，可按下列公式调整:</w:t>
      </w:r>
    </w:p>
    <w:p>
      <w:pPr>
        <w:spacing w:line="360" w:lineRule="auto"/>
        <w:jc w:val="left"/>
        <w:rPr>
          <w:rFonts w:ascii="仿宋" w:hAnsi="仿宋" w:eastAsia="仿宋" w:cs="仿宋"/>
          <w:sz w:val="24"/>
          <w:u w:val="single"/>
        </w:rPr>
      </w:pPr>
      <w:r>
        <w:rPr>
          <w:rFonts w:hint="eastAsia" w:ascii="仿宋" w:hAnsi="仿宋" w:eastAsia="仿宋" w:cs="仿宋"/>
          <w:sz w:val="24"/>
          <w:u w:val="single"/>
        </w:rPr>
        <w:t>凡合价金额占合同总价2%及以上的分部分项清单项目，</w:t>
      </w:r>
    </w:p>
    <w:p>
      <w:pPr>
        <w:spacing w:line="360" w:lineRule="auto"/>
        <w:jc w:val="left"/>
        <w:rPr>
          <w:rFonts w:ascii="仿宋" w:hAnsi="仿宋" w:eastAsia="仿宋" w:cs="仿宋"/>
          <w:sz w:val="24"/>
          <w:u w:val="single"/>
          <w:vertAlign w:val="subscript"/>
        </w:rPr>
      </w:pPr>
      <w:r>
        <w:rPr>
          <w:rFonts w:hint="eastAsia" w:ascii="仿宋" w:hAnsi="仿宋" w:eastAsia="仿宋" w:cs="仿宋"/>
          <w:sz w:val="24"/>
          <w:u w:val="single"/>
        </w:rPr>
        <w:t>①当Q</w:t>
      </w:r>
      <w:r>
        <w:rPr>
          <w:rFonts w:hint="eastAsia" w:ascii="仿宋" w:hAnsi="仿宋" w:eastAsia="仿宋" w:cs="仿宋"/>
          <w:sz w:val="24"/>
          <w:u w:val="single"/>
          <w:vertAlign w:val="subscript"/>
        </w:rPr>
        <w:t>1</w:t>
      </w:r>
      <w:r>
        <w:rPr>
          <w:rFonts w:hint="eastAsia" w:ascii="仿宋" w:hAnsi="仿宋" w:eastAsia="仿宋" w:cs="仿宋"/>
          <w:sz w:val="24"/>
          <w:u w:val="single"/>
        </w:rPr>
        <w:t>&gt;1.15Q</w:t>
      </w:r>
      <w:r>
        <w:rPr>
          <w:rFonts w:hint="eastAsia" w:ascii="仿宋" w:hAnsi="仿宋" w:eastAsia="仿宋" w:cs="仿宋"/>
          <w:sz w:val="24"/>
          <w:u w:val="single"/>
          <w:vertAlign w:val="subscript"/>
        </w:rPr>
        <w:t>0</w:t>
      </w:r>
      <w:r>
        <w:rPr>
          <w:rFonts w:hint="eastAsia" w:ascii="仿宋" w:hAnsi="仿宋" w:eastAsia="仿宋" w:cs="仿宋"/>
          <w:sz w:val="24"/>
          <w:u w:val="single"/>
        </w:rPr>
        <w:t>时:       S=1.15Q</w:t>
      </w:r>
      <w:r>
        <w:rPr>
          <w:rFonts w:hint="eastAsia" w:ascii="仿宋" w:hAnsi="仿宋" w:eastAsia="仿宋" w:cs="仿宋"/>
          <w:sz w:val="24"/>
          <w:u w:val="single"/>
          <w:vertAlign w:val="subscript"/>
        </w:rPr>
        <w:t>0</w:t>
      </w:r>
      <w:r>
        <w:rPr>
          <w:rFonts w:hint="eastAsia" w:ascii="仿宋" w:hAnsi="仿宋" w:eastAsia="仿宋" w:cs="仿宋"/>
          <w:sz w:val="24"/>
          <w:u w:val="single"/>
        </w:rPr>
        <w:t>×P</w:t>
      </w:r>
      <w:r>
        <w:rPr>
          <w:rFonts w:hint="eastAsia" w:ascii="仿宋" w:hAnsi="仿宋" w:eastAsia="仿宋" w:cs="仿宋"/>
          <w:sz w:val="24"/>
          <w:u w:val="single"/>
          <w:vertAlign w:val="subscript"/>
        </w:rPr>
        <w:t>0</w:t>
      </w:r>
      <w:r>
        <w:rPr>
          <w:rFonts w:hint="eastAsia" w:ascii="仿宋" w:hAnsi="仿宋" w:eastAsia="仿宋" w:cs="仿宋"/>
          <w:sz w:val="24"/>
          <w:u w:val="single"/>
        </w:rPr>
        <w:t>+（Q</w:t>
      </w:r>
      <w:r>
        <w:rPr>
          <w:rFonts w:hint="eastAsia" w:ascii="仿宋" w:hAnsi="仿宋" w:eastAsia="仿宋" w:cs="仿宋"/>
          <w:sz w:val="24"/>
          <w:u w:val="single"/>
          <w:vertAlign w:val="subscript"/>
        </w:rPr>
        <w:t>1</w:t>
      </w:r>
      <w:r>
        <w:rPr>
          <w:rFonts w:hint="eastAsia" w:ascii="仿宋" w:hAnsi="仿宋" w:eastAsia="仿宋" w:cs="仿宋"/>
          <w:sz w:val="24"/>
          <w:u w:val="single"/>
        </w:rPr>
        <w:t>-1.15 Q</w:t>
      </w:r>
      <w:r>
        <w:rPr>
          <w:rFonts w:hint="eastAsia" w:ascii="仿宋" w:hAnsi="仿宋" w:eastAsia="仿宋" w:cs="仿宋"/>
          <w:sz w:val="24"/>
          <w:u w:val="single"/>
          <w:vertAlign w:val="subscript"/>
        </w:rPr>
        <w:t>0</w:t>
      </w:r>
      <w:r>
        <w:rPr>
          <w:rFonts w:hint="eastAsia" w:ascii="仿宋" w:hAnsi="仿宋" w:eastAsia="仿宋" w:cs="仿宋"/>
          <w:sz w:val="24"/>
          <w:u w:val="single"/>
        </w:rPr>
        <w:t>）×P</w:t>
      </w:r>
      <w:r>
        <w:rPr>
          <w:rFonts w:hint="eastAsia" w:ascii="仿宋" w:hAnsi="仿宋" w:eastAsia="仿宋" w:cs="仿宋"/>
          <w:sz w:val="24"/>
          <w:u w:val="single"/>
          <w:vertAlign w:val="subscript"/>
        </w:rPr>
        <w:t>1</w:t>
      </w:r>
    </w:p>
    <w:p>
      <w:pPr>
        <w:spacing w:line="360" w:lineRule="auto"/>
        <w:jc w:val="left"/>
        <w:rPr>
          <w:rFonts w:ascii="仿宋" w:hAnsi="仿宋" w:eastAsia="仿宋" w:cs="仿宋"/>
          <w:sz w:val="24"/>
          <w:u w:val="single"/>
          <w:vertAlign w:val="subscript"/>
        </w:rPr>
      </w:pPr>
      <w:r>
        <w:rPr>
          <w:rFonts w:hint="eastAsia" w:ascii="仿宋" w:hAnsi="仿宋" w:eastAsia="仿宋" w:cs="仿宋"/>
          <w:sz w:val="24"/>
          <w:u w:val="single"/>
        </w:rPr>
        <w:t>②当Q</w:t>
      </w:r>
      <w:r>
        <w:rPr>
          <w:rFonts w:hint="eastAsia" w:ascii="仿宋" w:hAnsi="仿宋" w:eastAsia="仿宋" w:cs="仿宋"/>
          <w:sz w:val="24"/>
          <w:u w:val="single"/>
          <w:vertAlign w:val="subscript"/>
        </w:rPr>
        <w:t>1</w:t>
      </w:r>
      <w:r>
        <w:rPr>
          <w:rFonts w:hint="eastAsia" w:ascii="仿宋" w:hAnsi="仿宋" w:eastAsia="仿宋" w:cs="仿宋"/>
          <w:sz w:val="24"/>
          <w:u w:val="single"/>
        </w:rPr>
        <w:t>&lt;0.85Q</w:t>
      </w:r>
      <w:r>
        <w:rPr>
          <w:rFonts w:hint="eastAsia" w:ascii="仿宋" w:hAnsi="仿宋" w:eastAsia="仿宋" w:cs="仿宋"/>
          <w:sz w:val="24"/>
          <w:u w:val="single"/>
          <w:vertAlign w:val="subscript"/>
        </w:rPr>
        <w:t>0</w:t>
      </w:r>
      <w:r>
        <w:rPr>
          <w:rFonts w:hint="eastAsia" w:ascii="仿宋" w:hAnsi="仿宋" w:eastAsia="仿宋" w:cs="仿宋"/>
          <w:sz w:val="24"/>
          <w:u w:val="single"/>
        </w:rPr>
        <w:t>时:       S=Q</w:t>
      </w:r>
      <w:r>
        <w:rPr>
          <w:rFonts w:hint="eastAsia" w:ascii="仿宋" w:hAnsi="仿宋" w:eastAsia="仿宋" w:cs="仿宋"/>
          <w:sz w:val="24"/>
          <w:u w:val="single"/>
          <w:vertAlign w:val="subscript"/>
        </w:rPr>
        <w:t>1</w:t>
      </w:r>
      <w:r>
        <w:rPr>
          <w:rFonts w:hint="eastAsia" w:ascii="仿宋" w:hAnsi="仿宋" w:eastAsia="仿宋" w:cs="仿宋"/>
          <w:sz w:val="24"/>
          <w:u w:val="single"/>
        </w:rPr>
        <w:t>×P</w:t>
      </w:r>
      <w:r>
        <w:rPr>
          <w:rFonts w:hint="eastAsia" w:ascii="仿宋" w:hAnsi="仿宋" w:eastAsia="仿宋" w:cs="仿宋"/>
          <w:sz w:val="24"/>
          <w:u w:val="single"/>
          <w:vertAlign w:val="subscript"/>
        </w:rPr>
        <w:t>1</w:t>
      </w:r>
    </w:p>
    <w:p>
      <w:pPr>
        <w:spacing w:line="360" w:lineRule="auto"/>
        <w:jc w:val="left"/>
        <w:rPr>
          <w:rFonts w:ascii="仿宋" w:hAnsi="仿宋" w:eastAsia="仿宋" w:cs="仿宋"/>
          <w:sz w:val="24"/>
          <w:u w:val="single"/>
        </w:rPr>
      </w:pPr>
      <w:r>
        <w:rPr>
          <w:rFonts w:hint="eastAsia" w:ascii="仿宋" w:hAnsi="仿宋" w:eastAsia="仿宋" w:cs="仿宋"/>
          <w:sz w:val="24"/>
          <w:u w:val="single"/>
        </w:rPr>
        <w:t>凡合价金额占合同总价不到2%的分部分项清单项目，</w:t>
      </w:r>
    </w:p>
    <w:p>
      <w:pPr>
        <w:spacing w:line="360" w:lineRule="auto"/>
        <w:jc w:val="left"/>
        <w:rPr>
          <w:rFonts w:ascii="仿宋" w:hAnsi="仿宋" w:eastAsia="仿宋" w:cs="仿宋"/>
          <w:sz w:val="24"/>
          <w:u w:val="single"/>
          <w:vertAlign w:val="subscript"/>
        </w:rPr>
      </w:pPr>
      <w:r>
        <w:rPr>
          <w:rFonts w:hint="eastAsia" w:ascii="仿宋" w:hAnsi="仿宋" w:eastAsia="仿宋" w:cs="仿宋"/>
          <w:sz w:val="24"/>
          <w:u w:val="single"/>
        </w:rPr>
        <w:t>③当Q</w:t>
      </w:r>
      <w:r>
        <w:rPr>
          <w:rFonts w:hint="eastAsia" w:ascii="仿宋" w:hAnsi="仿宋" w:eastAsia="仿宋" w:cs="仿宋"/>
          <w:sz w:val="24"/>
          <w:u w:val="single"/>
          <w:vertAlign w:val="subscript"/>
        </w:rPr>
        <w:t>1</w:t>
      </w:r>
      <w:r>
        <w:rPr>
          <w:rFonts w:hint="eastAsia" w:ascii="仿宋" w:hAnsi="仿宋" w:eastAsia="仿宋" w:cs="仿宋"/>
          <w:sz w:val="24"/>
          <w:u w:val="single"/>
        </w:rPr>
        <w:t>&gt;1.25Q</w:t>
      </w:r>
      <w:r>
        <w:rPr>
          <w:rFonts w:hint="eastAsia" w:ascii="仿宋" w:hAnsi="仿宋" w:eastAsia="仿宋" w:cs="仿宋"/>
          <w:sz w:val="24"/>
          <w:u w:val="single"/>
          <w:vertAlign w:val="subscript"/>
        </w:rPr>
        <w:t>0</w:t>
      </w:r>
      <w:r>
        <w:rPr>
          <w:rFonts w:hint="eastAsia" w:ascii="仿宋" w:hAnsi="仿宋" w:eastAsia="仿宋" w:cs="仿宋"/>
          <w:sz w:val="24"/>
          <w:u w:val="single"/>
        </w:rPr>
        <w:t>时:       S=1.25Q</w:t>
      </w:r>
      <w:r>
        <w:rPr>
          <w:rFonts w:hint="eastAsia" w:ascii="仿宋" w:hAnsi="仿宋" w:eastAsia="仿宋" w:cs="仿宋"/>
          <w:sz w:val="24"/>
          <w:u w:val="single"/>
          <w:vertAlign w:val="subscript"/>
        </w:rPr>
        <w:t>0</w:t>
      </w:r>
      <w:r>
        <w:rPr>
          <w:rFonts w:hint="eastAsia" w:ascii="仿宋" w:hAnsi="仿宋" w:eastAsia="仿宋" w:cs="仿宋"/>
          <w:sz w:val="24"/>
          <w:u w:val="single"/>
        </w:rPr>
        <w:t>×P</w:t>
      </w:r>
      <w:r>
        <w:rPr>
          <w:rFonts w:hint="eastAsia" w:ascii="仿宋" w:hAnsi="仿宋" w:eastAsia="仿宋" w:cs="仿宋"/>
          <w:sz w:val="24"/>
          <w:u w:val="single"/>
          <w:vertAlign w:val="subscript"/>
        </w:rPr>
        <w:t>0</w:t>
      </w:r>
      <w:r>
        <w:rPr>
          <w:rFonts w:hint="eastAsia" w:ascii="仿宋" w:hAnsi="仿宋" w:eastAsia="仿宋" w:cs="仿宋"/>
          <w:sz w:val="24"/>
          <w:u w:val="single"/>
        </w:rPr>
        <w:t>+（Q</w:t>
      </w:r>
      <w:r>
        <w:rPr>
          <w:rFonts w:hint="eastAsia" w:ascii="仿宋" w:hAnsi="仿宋" w:eastAsia="仿宋" w:cs="仿宋"/>
          <w:sz w:val="24"/>
          <w:u w:val="single"/>
          <w:vertAlign w:val="subscript"/>
        </w:rPr>
        <w:t>1</w:t>
      </w:r>
      <w:r>
        <w:rPr>
          <w:rFonts w:hint="eastAsia" w:ascii="仿宋" w:hAnsi="仿宋" w:eastAsia="仿宋" w:cs="仿宋"/>
          <w:sz w:val="24"/>
          <w:u w:val="single"/>
        </w:rPr>
        <w:t>-1.25 Q</w:t>
      </w:r>
      <w:r>
        <w:rPr>
          <w:rFonts w:hint="eastAsia" w:ascii="仿宋" w:hAnsi="仿宋" w:eastAsia="仿宋" w:cs="仿宋"/>
          <w:sz w:val="24"/>
          <w:u w:val="single"/>
          <w:vertAlign w:val="subscript"/>
        </w:rPr>
        <w:t>0</w:t>
      </w:r>
      <w:r>
        <w:rPr>
          <w:rFonts w:hint="eastAsia" w:ascii="仿宋" w:hAnsi="仿宋" w:eastAsia="仿宋" w:cs="仿宋"/>
          <w:sz w:val="24"/>
          <w:u w:val="single"/>
        </w:rPr>
        <w:t>）×P</w:t>
      </w:r>
      <w:r>
        <w:rPr>
          <w:rFonts w:hint="eastAsia" w:ascii="仿宋" w:hAnsi="仿宋" w:eastAsia="仿宋" w:cs="仿宋"/>
          <w:sz w:val="24"/>
          <w:u w:val="single"/>
          <w:vertAlign w:val="subscript"/>
        </w:rPr>
        <w:t>1</w:t>
      </w:r>
    </w:p>
    <w:p>
      <w:pPr>
        <w:spacing w:line="360" w:lineRule="auto"/>
        <w:jc w:val="left"/>
        <w:rPr>
          <w:rFonts w:ascii="仿宋" w:hAnsi="仿宋" w:eastAsia="仿宋" w:cs="仿宋"/>
          <w:sz w:val="24"/>
          <w:u w:val="single"/>
          <w:vertAlign w:val="subscript"/>
        </w:rPr>
      </w:pPr>
      <w:r>
        <w:rPr>
          <w:rFonts w:hint="eastAsia" w:ascii="仿宋" w:hAnsi="仿宋" w:eastAsia="仿宋" w:cs="仿宋"/>
          <w:sz w:val="24"/>
          <w:u w:val="single"/>
        </w:rPr>
        <w:t>④当Q</w:t>
      </w:r>
      <w:r>
        <w:rPr>
          <w:rFonts w:hint="eastAsia" w:ascii="仿宋" w:hAnsi="仿宋" w:eastAsia="仿宋" w:cs="仿宋"/>
          <w:sz w:val="24"/>
          <w:u w:val="single"/>
          <w:vertAlign w:val="subscript"/>
        </w:rPr>
        <w:t>1</w:t>
      </w:r>
      <w:r>
        <w:rPr>
          <w:rFonts w:hint="eastAsia" w:ascii="仿宋" w:hAnsi="仿宋" w:eastAsia="仿宋" w:cs="仿宋"/>
          <w:sz w:val="24"/>
          <w:u w:val="single"/>
        </w:rPr>
        <w:t>&lt;0.75Q</w:t>
      </w:r>
      <w:r>
        <w:rPr>
          <w:rFonts w:hint="eastAsia" w:ascii="仿宋" w:hAnsi="仿宋" w:eastAsia="仿宋" w:cs="仿宋"/>
          <w:sz w:val="24"/>
          <w:u w:val="single"/>
          <w:vertAlign w:val="subscript"/>
        </w:rPr>
        <w:t>0</w:t>
      </w:r>
      <w:r>
        <w:rPr>
          <w:rFonts w:hint="eastAsia" w:ascii="仿宋" w:hAnsi="仿宋" w:eastAsia="仿宋" w:cs="仿宋"/>
          <w:sz w:val="24"/>
          <w:u w:val="single"/>
        </w:rPr>
        <w:t>时:       S=Q</w:t>
      </w:r>
      <w:r>
        <w:rPr>
          <w:rFonts w:hint="eastAsia" w:ascii="仿宋" w:hAnsi="仿宋" w:eastAsia="仿宋" w:cs="仿宋"/>
          <w:sz w:val="24"/>
          <w:u w:val="single"/>
          <w:vertAlign w:val="subscript"/>
        </w:rPr>
        <w:t>1</w:t>
      </w:r>
      <w:r>
        <w:rPr>
          <w:rFonts w:hint="eastAsia" w:ascii="仿宋" w:hAnsi="仿宋" w:eastAsia="仿宋" w:cs="仿宋"/>
          <w:sz w:val="24"/>
          <w:u w:val="single"/>
        </w:rPr>
        <w:t>×P</w:t>
      </w:r>
      <w:r>
        <w:rPr>
          <w:rFonts w:hint="eastAsia" w:ascii="仿宋" w:hAnsi="仿宋" w:eastAsia="仿宋" w:cs="仿宋"/>
          <w:sz w:val="24"/>
          <w:u w:val="single"/>
          <w:vertAlign w:val="subscript"/>
        </w:rPr>
        <w:t>1</w:t>
      </w:r>
    </w:p>
    <w:p>
      <w:pPr>
        <w:spacing w:line="360" w:lineRule="auto"/>
        <w:jc w:val="left"/>
        <w:rPr>
          <w:rFonts w:ascii="仿宋" w:hAnsi="仿宋" w:eastAsia="仿宋" w:cs="仿宋"/>
          <w:sz w:val="24"/>
          <w:u w:val="single"/>
        </w:rPr>
      </w:pPr>
      <w:r>
        <w:rPr>
          <w:rFonts w:hint="eastAsia" w:ascii="仿宋" w:hAnsi="仿宋" w:eastAsia="仿宋" w:cs="仿宋"/>
          <w:sz w:val="24"/>
          <w:u w:val="single"/>
        </w:rPr>
        <w:t>式中 S——调整后某一分部分项工程费结算价；</w:t>
      </w:r>
    </w:p>
    <w:p>
      <w:pPr>
        <w:spacing w:line="360" w:lineRule="auto"/>
        <w:jc w:val="left"/>
        <w:rPr>
          <w:rFonts w:ascii="仿宋" w:hAnsi="仿宋" w:eastAsia="仿宋" w:cs="仿宋"/>
          <w:sz w:val="24"/>
          <w:u w:val="single"/>
        </w:rPr>
      </w:pPr>
      <w:r>
        <w:rPr>
          <w:rFonts w:hint="eastAsia" w:ascii="仿宋" w:hAnsi="仿宋" w:eastAsia="仿宋" w:cs="仿宋"/>
          <w:sz w:val="24"/>
          <w:u w:val="single"/>
        </w:rPr>
        <w:t xml:space="preserve">     Q</w:t>
      </w:r>
      <w:r>
        <w:rPr>
          <w:rFonts w:hint="eastAsia" w:ascii="仿宋" w:hAnsi="仿宋" w:eastAsia="仿宋" w:cs="仿宋"/>
          <w:sz w:val="24"/>
          <w:u w:val="single"/>
          <w:vertAlign w:val="subscript"/>
        </w:rPr>
        <w:t>1</w:t>
      </w:r>
      <w:r>
        <w:rPr>
          <w:rFonts w:hint="eastAsia" w:ascii="仿宋" w:hAnsi="仿宋" w:eastAsia="仿宋" w:cs="仿宋"/>
          <w:sz w:val="24"/>
          <w:u w:val="single"/>
        </w:rPr>
        <w:t>——最终完成的工程量；</w:t>
      </w:r>
    </w:p>
    <w:p>
      <w:pPr>
        <w:spacing w:line="360" w:lineRule="auto"/>
        <w:jc w:val="left"/>
        <w:rPr>
          <w:rFonts w:ascii="仿宋" w:hAnsi="仿宋" w:eastAsia="仿宋" w:cs="仿宋"/>
          <w:sz w:val="24"/>
          <w:u w:val="single"/>
        </w:rPr>
      </w:pPr>
      <w:r>
        <w:rPr>
          <w:rFonts w:hint="eastAsia" w:ascii="仿宋" w:hAnsi="仿宋" w:eastAsia="仿宋" w:cs="仿宋"/>
          <w:sz w:val="24"/>
          <w:u w:val="single"/>
        </w:rPr>
        <w:t xml:space="preserve">     Q</w:t>
      </w:r>
      <w:r>
        <w:rPr>
          <w:rFonts w:hint="eastAsia" w:ascii="仿宋" w:hAnsi="仿宋" w:eastAsia="仿宋" w:cs="仿宋"/>
          <w:sz w:val="24"/>
          <w:u w:val="single"/>
          <w:vertAlign w:val="subscript"/>
        </w:rPr>
        <w:t>0</w:t>
      </w:r>
      <w:r>
        <w:rPr>
          <w:rFonts w:hint="eastAsia" w:ascii="仿宋" w:hAnsi="仿宋" w:eastAsia="仿宋" w:cs="仿宋"/>
          <w:sz w:val="24"/>
          <w:u w:val="single"/>
        </w:rPr>
        <w:t>——招标工程量清单中列出的工程量；</w:t>
      </w:r>
    </w:p>
    <w:p>
      <w:pPr>
        <w:spacing w:line="360" w:lineRule="auto"/>
        <w:jc w:val="left"/>
        <w:rPr>
          <w:rFonts w:ascii="仿宋" w:hAnsi="仿宋" w:eastAsia="仿宋" w:cs="仿宋"/>
          <w:sz w:val="24"/>
          <w:u w:val="single"/>
        </w:rPr>
      </w:pPr>
      <w:r>
        <w:rPr>
          <w:rFonts w:hint="eastAsia" w:ascii="仿宋" w:hAnsi="仿宋" w:eastAsia="仿宋" w:cs="仿宋"/>
          <w:sz w:val="24"/>
          <w:u w:val="single"/>
        </w:rPr>
        <w:t xml:space="preserve">     P</w:t>
      </w:r>
      <w:r>
        <w:rPr>
          <w:rFonts w:hint="eastAsia" w:ascii="仿宋" w:hAnsi="仿宋" w:eastAsia="仿宋" w:cs="仿宋"/>
          <w:sz w:val="24"/>
          <w:u w:val="single"/>
          <w:vertAlign w:val="subscript"/>
        </w:rPr>
        <w:t>0</w:t>
      </w:r>
      <w:r>
        <w:rPr>
          <w:rFonts w:hint="eastAsia" w:ascii="仿宋" w:hAnsi="仿宋" w:eastAsia="仿宋" w:cs="仿宋"/>
          <w:sz w:val="24"/>
          <w:u w:val="single"/>
        </w:rPr>
        <w:t>——承包人在已标价工程量清单中填报的综合单价</w:t>
      </w:r>
    </w:p>
    <w:p>
      <w:pPr>
        <w:spacing w:line="360" w:lineRule="exact"/>
        <w:rPr>
          <w:rFonts w:ascii="仿宋" w:hAnsi="仿宋" w:eastAsia="仿宋" w:cs="仿宋"/>
          <w:sz w:val="24"/>
          <w:u w:val="single"/>
        </w:rPr>
      </w:pPr>
      <w:r>
        <w:rPr>
          <w:rFonts w:hint="eastAsia" w:ascii="仿宋" w:hAnsi="仿宋" w:eastAsia="仿宋" w:cs="仿宋"/>
          <w:sz w:val="24"/>
          <w:u w:val="single"/>
        </w:rPr>
        <w:t xml:space="preserve">     P</w:t>
      </w:r>
      <w:r>
        <w:rPr>
          <w:rFonts w:hint="eastAsia" w:ascii="仿宋" w:hAnsi="仿宋" w:eastAsia="仿宋" w:cs="仿宋"/>
          <w:sz w:val="24"/>
          <w:u w:val="single"/>
          <w:vertAlign w:val="subscript"/>
        </w:rPr>
        <w:t>1</w:t>
      </w:r>
      <w:r>
        <w:rPr>
          <w:rFonts w:hint="eastAsia" w:ascii="仿宋" w:hAnsi="仿宋" w:eastAsia="仿宋" w:cs="仿宋"/>
          <w:sz w:val="24"/>
          <w:u w:val="single"/>
        </w:rPr>
        <w:t>——按照最终完成工程量重新调整后的综合单价，按本合同第10.4.1条   （3）款计算结果和P</w:t>
      </w:r>
      <w:r>
        <w:rPr>
          <w:rFonts w:hint="eastAsia" w:ascii="仿宋" w:hAnsi="仿宋" w:eastAsia="仿宋" w:cs="仿宋"/>
          <w:sz w:val="24"/>
          <w:u w:val="single"/>
          <w:vertAlign w:val="subscript"/>
        </w:rPr>
        <w:t>0</w:t>
      </w:r>
      <w:r>
        <w:rPr>
          <w:rFonts w:hint="eastAsia" w:ascii="仿宋" w:hAnsi="仿宋" w:eastAsia="仿宋" w:cs="仿宋"/>
          <w:sz w:val="24"/>
          <w:u w:val="single"/>
        </w:rPr>
        <w:t>比较，在工程量增加时，若计算结果大于P</w:t>
      </w:r>
      <w:r>
        <w:rPr>
          <w:rFonts w:hint="eastAsia" w:ascii="仿宋" w:hAnsi="仿宋" w:eastAsia="仿宋" w:cs="仿宋"/>
          <w:sz w:val="24"/>
          <w:u w:val="single"/>
          <w:vertAlign w:val="subscript"/>
        </w:rPr>
        <w:t>0</w:t>
      </w:r>
      <w:r>
        <w:rPr>
          <w:rFonts w:hint="eastAsia" w:ascii="仿宋" w:hAnsi="仿宋" w:eastAsia="仿宋" w:cs="仿宋"/>
          <w:sz w:val="24"/>
          <w:u w:val="single"/>
        </w:rPr>
        <w:t>的,取 P</w:t>
      </w:r>
      <w:r>
        <w:rPr>
          <w:rFonts w:hint="eastAsia" w:ascii="仿宋" w:hAnsi="仿宋" w:eastAsia="仿宋" w:cs="仿宋"/>
          <w:sz w:val="24"/>
          <w:u w:val="single"/>
          <w:vertAlign w:val="subscript"/>
        </w:rPr>
        <w:t>1</w:t>
      </w:r>
      <w:r>
        <w:rPr>
          <w:rFonts w:hint="eastAsia" w:ascii="仿宋" w:hAnsi="仿宋" w:eastAsia="仿宋" w:cs="仿宋"/>
          <w:sz w:val="24"/>
          <w:u w:val="single"/>
        </w:rPr>
        <w:t>= P</w:t>
      </w:r>
      <w:r>
        <w:rPr>
          <w:rFonts w:hint="eastAsia" w:ascii="仿宋" w:hAnsi="仿宋" w:eastAsia="仿宋" w:cs="仿宋"/>
          <w:sz w:val="24"/>
          <w:u w:val="single"/>
          <w:vertAlign w:val="subscript"/>
        </w:rPr>
        <w:t>0</w:t>
      </w:r>
      <w:r>
        <w:rPr>
          <w:rFonts w:hint="eastAsia" w:ascii="仿宋" w:hAnsi="仿宋" w:eastAsia="仿宋" w:cs="仿宋"/>
          <w:sz w:val="24"/>
          <w:u w:val="single"/>
        </w:rPr>
        <w:t>，在工程量减少时，若计算结果小于P</w:t>
      </w:r>
      <w:r>
        <w:rPr>
          <w:rFonts w:hint="eastAsia" w:ascii="仿宋" w:hAnsi="仿宋" w:eastAsia="仿宋" w:cs="仿宋"/>
          <w:sz w:val="24"/>
          <w:u w:val="single"/>
          <w:vertAlign w:val="subscript"/>
        </w:rPr>
        <w:t>0</w:t>
      </w:r>
      <w:r>
        <w:rPr>
          <w:rFonts w:hint="eastAsia" w:ascii="仿宋" w:hAnsi="仿宋" w:eastAsia="仿宋" w:cs="仿宋"/>
          <w:sz w:val="24"/>
          <w:u w:val="single"/>
        </w:rPr>
        <w:t>的, 取P</w:t>
      </w:r>
      <w:r>
        <w:rPr>
          <w:rFonts w:hint="eastAsia" w:ascii="仿宋" w:hAnsi="仿宋" w:eastAsia="仿宋" w:cs="仿宋"/>
          <w:sz w:val="24"/>
          <w:u w:val="single"/>
          <w:vertAlign w:val="subscript"/>
        </w:rPr>
        <w:t>1</w:t>
      </w:r>
      <w:r>
        <w:rPr>
          <w:rFonts w:hint="eastAsia" w:ascii="仿宋" w:hAnsi="仿宋" w:eastAsia="仿宋" w:cs="仿宋"/>
          <w:sz w:val="24"/>
          <w:u w:val="single"/>
        </w:rPr>
        <w:t>= P</w:t>
      </w:r>
      <w:r>
        <w:rPr>
          <w:rFonts w:hint="eastAsia" w:ascii="仿宋" w:hAnsi="仿宋" w:eastAsia="仿宋" w:cs="仿宋"/>
          <w:sz w:val="24"/>
          <w:u w:val="single"/>
          <w:vertAlign w:val="subscript"/>
        </w:rPr>
        <w:t>0</w:t>
      </w:r>
      <w:r>
        <w:rPr>
          <w:rFonts w:hint="eastAsia" w:ascii="仿宋" w:hAnsi="仿宋" w:eastAsia="仿宋" w:cs="仿宋"/>
          <w:sz w:val="24"/>
          <w:u w:val="single"/>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（选项3）</w:t>
      </w:r>
      <w:r>
        <w:rPr>
          <w:rFonts w:hint="eastAsia" w:ascii="仿宋" w:hAnsi="仿宋" w:eastAsia="仿宋" w:cs="仿宋"/>
          <w:b/>
          <w:sz w:val="24"/>
          <w:u w:val="single"/>
        </w:rPr>
        <w:t>凡合价金额占合同总价2%及以上的分部分项清单项目，其工程量增加或减少超过本项目工程数量15%及以上时，</w:t>
      </w:r>
      <w:r>
        <w:rPr>
          <w:rFonts w:hint="eastAsia" w:ascii="仿宋" w:hAnsi="仿宋" w:eastAsia="仿宋" w:cs="仿宋"/>
          <w:sz w:val="24"/>
          <w:u w:val="single"/>
        </w:rPr>
        <w:t>套用浙江省2018版预算定额和费用定额或现行相应专业定额，综合费用按相应类别工程费率的中限计取，规费、税金、农民工工伤保险按投标口径执行；材料价格有投标价的执行投标价，无投标价的执行合同工期前80%的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按照上述方法计算后予以6%的优惠幅度得出结算价格。</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（5）其他：</w:t>
      </w:r>
    </w:p>
    <w:p>
      <w:pPr>
        <w:spacing w:line="440" w:lineRule="exact"/>
        <w:jc w:val="left"/>
        <w:rPr>
          <w:rFonts w:ascii="仿宋" w:hAnsi="仿宋" w:eastAsia="仿宋" w:cs="仿宋"/>
          <w:sz w:val="24"/>
          <w:u w:val="single"/>
        </w:rPr>
      </w:pPr>
      <w:r>
        <w:rPr>
          <w:rFonts w:hint="eastAsia" w:ascii="仿宋" w:hAnsi="仿宋" w:eastAsia="仿宋" w:cs="仿宋"/>
          <w:sz w:val="24"/>
          <w:u w:val="single"/>
        </w:rPr>
        <w:t>①工程量必须按照《建设工程工程量清单计价规范》（GB50500-2013）规定的工程量计算规则计算。工程量必须以承包人完成合同工程应予计量的工程量确定。最终结算工程量应首先报监理及发包人审核。</w:t>
      </w:r>
    </w:p>
    <w:p>
      <w:pPr>
        <w:spacing w:after="62" w:afterLines="20" w:line="440" w:lineRule="exact"/>
        <w:rPr>
          <w:rFonts w:ascii="仿宋" w:hAnsi="仿宋" w:eastAsia="仿宋" w:cs="仿宋"/>
          <w:sz w:val="24"/>
          <w:u w:val="single"/>
        </w:rPr>
      </w:pPr>
      <w:r>
        <w:rPr>
          <w:rFonts w:hint="eastAsia" w:ascii="仿宋" w:hAnsi="仿宋" w:eastAsia="仿宋" w:cs="仿宋"/>
          <w:sz w:val="24"/>
          <w:u w:val="single"/>
        </w:rPr>
        <w:t>②本合同专用条款1.1.1.10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pPr>
        <w:spacing w:after="62" w:afterLines="20" w:line="440" w:lineRule="exact"/>
        <w:rPr>
          <w:rFonts w:ascii="仿宋" w:hAnsi="仿宋" w:eastAsia="仿宋" w:cs="仿宋"/>
          <w:sz w:val="24"/>
          <w:u w:val="single"/>
        </w:rPr>
      </w:pPr>
      <w:r>
        <w:rPr>
          <w:rFonts w:hint="eastAsia" w:ascii="仿宋" w:hAnsi="仿宋" w:eastAsia="仿宋" w:cs="仿宋"/>
          <w:sz w:val="24"/>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投标报价水平确定。</w:t>
      </w:r>
    </w:p>
    <w:p>
      <w:pPr>
        <w:spacing w:line="440" w:lineRule="exact"/>
        <w:rPr>
          <w:rFonts w:ascii="仿宋" w:hAnsi="仿宋" w:eastAsia="仿宋" w:cs="仿宋"/>
          <w:sz w:val="24"/>
          <w:u w:val="single"/>
        </w:rPr>
      </w:pPr>
      <w:r>
        <w:rPr>
          <w:rFonts w:hint="eastAsia" w:ascii="仿宋" w:hAnsi="仿宋" w:eastAsia="仿宋" w:cs="仿宋"/>
          <w:sz w:val="24"/>
          <w:u w:val="single"/>
        </w:rPr>
        <w:t>④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pPr>
        <w:spacing w:line="440" w:lineRule="exact"/>
        <w:ind w:firstLine="566" w:firstLineChars="236"/>
        <w:rPr>
          <w:rFonts w:ascii="仿宋" w:hAnsi="仿宋" w:eastAsia="仿宋" w:cs="仿宋"/>
          <w:sz w:val="24"/>
        </w:rPr>
      </w:pPr>
      <w:r>
        <w:rPr>
          <w:rFonts w:hint="eastAsia" w:ascii="仿宋" w:hAnsi="仿宋" w:eastAsia="仿宋" w:cs="仿宋"/>
          <w:sz w:val="24"/>
        </w:rPr>
        <w:t>10.5承包人的合理化建议</w:t>
      </w:r>
    </w:p>
    <w:p>
      <w:pPr>
        <w:spacing w:line="440" w:lineRule="exact"/>
        <w:ind w:firstLine="566" w:firstLineChars="236"/>
        <w:rPr>
          <w:rFonts w:ascii="仿宋" w:hAnsi="仿宋" w:eastAsia="仿宋" w:cs="仿宋"/>
          <w:sz w:val="24"/>
        </w:rPr>
      </w:pPr>
      <w:r>
        <w:rPr>
          <w:rFonts w:hint="eastAsia" w:ascii="仿宋" w:hAnsi="仿宋" w:eastAsia="仿宋" w:cs="仿宋"/>
          <w:sz w:val="24"/>
        </w:rPr>
        <w:t>监理人审查承包人合理化建议的期限：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发包人审批承包人合理化建议的期限：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承包人提出的合理化建议降低了合同价格或者提高了工程经济效益的奖励的方法和金额为：</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10.7 暂估价</w:t>
      </w:r>
    </w:p>
    <w:p>
      <w:pPr>
        <w:spacing w:line="440" w:lineRule="exact"/>
        <w:ind w:firstLine="566" w:firstLineChars="236"/>
        <w:rPr>
          <w:rFonts w:ascii="仿宋" w:hAnsi="仿宋" w:eastAsia="仿宋" w:cs="仿宋"/>
          <w:sz w:val="24"/>
        </w:rPr>
      </w:pPr>
      <w:r>
        <w:rPr>
          <w:rFonts w:hint="eastAsia" w:ascii="仿宋" w:hAnsi="仿宋" w:eastAsia="仿宋" w:cs="仿宋"/>
          <w:sz w:val="24"/>
        </w:rPr>
        <w:t>暂估价材料和工程设备的明细详见附件11：《暂估价一览表》。</w:t>
      </w:r>
    </w:p>
    <w:p>
      <w:pPr>
        <w:spacing w:line="440" w:lineRule="exact"/>
        <w:ind w:firstLine="566" w:firstLineChars="236"/>
        <w:rPr>
          <w:rFonts w:ascii="仿宋" w:hAnsi="仿宋" w:eastAsia="仿宋" w:cs="仿宋"/>
          <w:sz w:val="24"/>
        </w:rPr>
      </w:pPr>
      <w:r>
        <w:rPr>
          <w:rFonts w:hint="eastAsia" w:ascii="仿宋" w:hAnsi="仿宋" w:eastAsia="仿宋" w:cs="仿宋"/>
          <w:sz w:val="24"/>
        </w:rPr>
        <w:t>10.7.1 依法必须招标的暂估价项目</w:t>
      </w:r>
    </w:p>
    <w:p>
      <w:pPr>
        <w:spacing w:line="440" w:lineRule="exact"/>
        <w:ind w:firstLine="566" w:firstLineChars="236"/>
        <w:rPr>
          <w:rFonts w:ascii="仿宋" w:hAnsi="仿宋" w:eastAsia="仿宋" w:cs="仿宋"/>
          <w:sz w:val="24"/>
        </w:rPr>
      </w:pPr>
      <w:r>
        <w:rPr>
          <w:rFonts w:hint="eastAsia" w:ascii="仿宋" w:hAnsi="仿宋" w:eastAsia="仿宋" w:cs="仿宋"/>
          <w:sz w:val="24"/>
        </w:rPr>
        <w:t>对于依法必须招标的暂估价项目的确认和批准采取第</w:t>
      </w:r>
      <w:r>
        <w:rPr>
          <w:rFonts w:hint="eastAsia" w:ascii="仿宋" w:hAnsi="仿宋" w:eastAsia="仿宋" w:cs="仿宋"/>
          <w:sz w:val="24"/>
          <w:u w:val="single"/>
        </w:rPr>
        <w:t xml:space="preserve">  / </w:t>
      </w:r>
      <w:r>
        <w:rPr>
          <w:rFonts w:hint="eastAsia" w:ascii="仿宋" w:hAnsi="仿宋" w:eastAsia="仿宋" w:cs="仿宋"/>
          <w:sz w:val="24"/>
        </w:rPr>
        <w:t>种方式确定。</w:t>
      </w:r>
    </w:p>
    <w:p>
      <w:pPr>
        <w:spacing w:line="440" w:lineRule="exact"/>
        <w:ind w:firstLine="566" w:firstLineChars="236"/>
        <w:rPr>
          <w:rFonts w:ascii="仿宋" w:hAnsi="仿宋" w:eastAsia="仿宋" w:cs="仿宋"/>
          <w:sz w:val="24"/>
        </w:rPr>
      </w:pPr>
      <w:r>
        <w:rPr>
          <w:rFonts w:hint="eastAsia" w:ascii="仿宋" w:hAnsi="仿宋" w:eastAsia="仿宋" w:cs="仿宋"/>
          <w:sz w:val="24"/>
        </w:rPr>
        <w:t>10.7.2 不属于依法必须招标的暂估价项目</w:t>
      </w:r>
    </w:p>
    <w:p>
      <w:pPr>
        <w:spacing w:line="440" w:lineRule="exact"/>
        <w:ind w:firstLine="566" w:firstLineChars="236"/>
        <w:rPr>
          <w:rFonts w:ascii="仿宋" w:hAnsi="仿宋" w:eastAsia="仿宋" w:cs="仿宋"/>
          <w:sz w:val="24"/>
        </w:rPr>
      </w:pPr>
      <w:r>
        <w:rPr>
          <w:rFonts w:hint="eastAsia" w:ascii="仿宋" w:hAnsi="仿宋" w:eastAsia="仿宋" w:cs="仿宋"/>
          <w:sz w:val="24"/>
        </w:rPr>
        <w:t>对于不属于依法必须招标的暂估价项目的确认和批准采取第</w:t>
      </w:r>
      <w:r>
        <w:rPr>
          <w:rFonts w:hint="eastAsia" w:ascii="仿宋" w:hAnsi="仿宋" w:eastAsia="仿宋" w:cs="仿宋"/>
          <w:sz w:val="24"/>
          <w:u w:val="single"/>
        </w:rPr>
        <w:t xml:space="preserve"> / </w:t>
      </w:r>
      <w:r>
        <w:rPr>
          <w:rFonts w:hint="eastAsia" w:ascii="仿宋" w:hAnsi="仿宋" w:eastAsia="仿宋" w:cs="仿宋"/>
          <w:sz w:val="24"/>
        </w:rPr>
        <w:t xml:space="preserve"> 种方式确定。</w:t>
      </w:r>
    </w:p>
    <w:p>
      <w:pPr>
        <w:spacing w:line="440" w:lineRule="exact"/>
        <w:ind w:firstLine="566" w:firstLineChars="236"/>
        <w:rPr>
          <w:rFonts w:ascii="仿宋" w:hAnsi="仿宋" w:eastAsia="仿宋" w:cs="仿宋"/>
          <w:sz w:val="24"/>
        </w:rPr>
      </w:pPr>
      <w:r>
        <w:rPr>
          <w:rFonts w:hint="eastAsia" w:ascii="仿宋" w:hAnsi="仿宋" w:eastAsia="仿宋" w:cs="仿宋"/>
          <w:sz w:val="24"/>
        </w:rPr>
        <w:t>第3种方式：承包人直接实施的暂估价项目</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承包人直接实施的暂估价项目的约定：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10.8 暂列金额</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合同当事人关于暂列金额使用的约定：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11. 价格调整</w:t>
      </w:r>
    </w:p>
    <w:p>
      <w:pPr>
        <w:spacing w:line="440" w:lineRule="exact"/>
        <w:ind w:firstLine="566" w:firstLineChars="236"/>
        <w:rPr>
          <w:rFonts w:ascii="仿宋" w:hAnsi="仿宋" w:eastAsia="仿宋" w:cs="仿宋"/>
          <w:sz w:val="24"/>
        </w:rPr>
      </w:pPr>
      <w:r>
        <w:rPr>
          <w:rFonts w:hint="eastAsia" w:ascii="仿宋" w:hAnsi="仿宋" w:eastAsia="仿宋" w:cs="仿宋"/>
          <w:sz w:val="24"/>
        </w:rPr>
        <w:t>11.1 市场价格波动引起的调整</w:t>
      </w:r>
    </w:p>
    <w:p>
      <w:pPr>
        <w:spacing w:line="440" w:lineRule="exact"/>
        <w:ind w:firstLine="566" w:firstLineChars="236"/>
        <w:rPr>
          <w:rFonts w:ascii="仿宋" w:hAnsi="仿宋" w:eastAsia="仿宋" w:cs="仿宋"/>
          <w:sz w:val="24"/>
        </w:rPr>
      </w:pPr>
      <w:r>
        <w:rPr>
          <w:rFonts w:hint="eastAsia" w:ascii="仿宋" w:hAnsi="仿宋" w:eastAsia="仿宋" w:cs="仿宋"/>
          <w:sz w:val="24"/>
        </w:rPr>
        <w:t>市场价格波动是否调整合同价格的约定：</w:t>
      </w:r>
      <w:r>
        <w:rPr>
          <w:rFonts w:hint="eastAsia" w:ascii="仿宋" w:hAnsi="仿宋" w:eastAsia="仿宋" w:cs="仿宋"/>
          <w:sz w:val="24"/>
          <w:u w:val="single"/>
        </w:rPr>
        <w:t xml:space="preserve">  是  </w:t>
      </w:r>
      <w:r>
        <w:rPr>
          <w:rFonts w:hint="eastAsia" w:ascii="仿宋" w:hAnsi="仿宋" w:eastAsia="仿宋" w:cs="仿宋"/>
          <w:sz w:val="24"/>
        </w:rPr>
        <w:t>。</w:t>
      </w:r>
    </w:p>
    <w:p>
      <w:pPr>
        <w:spacing w:line="360" w:lineRule="auto"/>
        <w:ind w:firstLine="566" w:firstLineChars="236"/>
        <w:jc w:val="left"/>
        <w:rPr>
          <w:rFonts w:ascii="仿宋" w:hAnsi="仿宋" w:eastAsia="仿宋" w:cs="仿宋"/>
          <w:sz w:val="24"/>
        </w:rPr>
      </w:pPr>
      <w:r>
        <w:rPr>
          <w:rFonts w:hint="eastAsia" w:ascii="仿宋" w:hAnsi="仿宋" w:eastAsia="仿宋" w:cs="仿宋"/>
          <w:sz w:val="24"/>
        </w:rPr>
        <w:t>因市场价格波动调整合同价格，采用以下第</w:t>
      </w:r>
      <w:r>
        <w:rPr>
          <w:rFonts w:hint="eastAsia" w:ascii="仿宋" w:hAnsi="仿宋" w:eastAsia="仿宋" w:cs="仿宋"/>
          <w:sz w:val="24"/>
          <w:u w:val="single"/>
        </w:rPr>
        <w:t xml:space="preserve">  3  </w:t>
      </w:r>
      <w:r>
        <w:rPr>
          <w:rFonts w:hint="eastAsia" w:ascii="仿宋" w:hAnsi="仿宋" w:eastAsia="仿宋" w:cs="仿宋"/>
          <w:sz w:val="24"/>
        </w:rPr>
        <w:t>种方式对合同价格进行调整：</w:t>
      </w:r>
    </w:p>
    <w:p>
      <w:pPr>
        <w:spacing w:line="360" w:lineRule="auto"/>
        <w:ind w:firstLine="566" w:firstLineChars="236"/>
        <w:jc w:val="left"/>
        <w:rPr>
          <w:rFonts w:ascii="仿宋" w:hAnsi="仿宋" w:eastAsia="仿宋" w:cs="仿宋"/>
          <w:sz w:val="24"/>
        </w:rPr>
      </w:pPr>
      <w:r>
        <w:rPr>
          <w:rFonts w:hint="eastAsia" w:ascii="仿宋" w:hAnsi="仿宋" w:eastAsia="仿宋" w:cs="仿宋"/>
          <w:sz w:val="24"/>
        </w:rPr>
        <w:t>第1种方式：采用价格指数进行价格调整。</w:t>
      </w:r>
    </w:p>
    <w:p>
      <w:pPr>
        <w:spacing w:line="360" w:lineRule="auto"/>
        <w:ind w:firstLine="566" w:firstLineChars="236"/>
        <w:jc w:val="left"/>
        <w:rPr>
          <w:rFonts w:ascii="仿宋" w:hAnsi="仿宋" w:eastAsia="仿宋" w:cs="仿宋"/>
          <w:sz w:val="24"/>
          <w:u w:val="single"/>
        </w:rPr>
      </w:pPr>
      <w:r>
        <w:rPr>
          <w:rFonts w:hint="eastAsia" w:ascii="仿宋" w:hAnsi="仿宋" w:eastAsia="仿宋" w:cs="仿宋"/>
          <w:sz w:val="24"/>
        </w:rPr>
        <w:t>关于各可调因子、定值和变值权重，以及基本价格指数及其来源的约定：</w:t>
      </w:r>
      <w:r>
        <w:rPr>
          <w:rFonts w:hint="eastAsia" w:ascii="仿宋" w:hAnsi="仿宋" w:eastAsia="仿宋" w:cs="仿宋"/>
          <w:sz w:val="24"/>
          <w:u w:val="single"/>
        </w:rPr>
        <w:t xml:space="preserve"> / </w:t>
      </w:r>
      <w:r>
        <w:rPr>
          <w:rFonts w:hint="eastAsia" w:ascii="仿宋" w:hAnsi="仿宋" w:eastAsia="仿宋" w:cs="仿宋"/>
          <w:sz w:val="24"/>
        </w:rPr>
        <w:t xml:space="preserve">；  </w:t>
      </w:r>
    </w:p>
    <w:p>
      <w:pPr>
        <w:spacing w:line="360" w:lineRule="auto"/>
        <w:ind w:firstLine="566" w:firstLineChars="236"/>
        <w:jc w:val="left"/>
        <w:rPr>
          <w:rFonts w:ascii="仿宋" w:hAnsi="仿宋" w:eastAsia="仿宋" w:cs="仿宋"/>
          <w:sz w:val="24"/>
        </w:rPr>
      </w:pPr>
      <w:r>
        <w:rPr>
          <w:rFonts w:hint="eastAsia" w:ascii="仿宋" w:hAnsi="仿宋" w:eastAsia="仿宋" w:cs="仿宋"/>
          <w:sz w:val="24"/>
        </w:rPr>
        <w:t>第2种方式：采用造价信息进行价格调整。</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（2）关于基准价格的约定：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sz w:val="24"/>
          <w:u w:val="single"/>
        </w:rPr>
        <w:t xml:space="preserve">   </w:t>
      </w:r>
      <w:r>
        <w:rPr>
          <w:rFonts w:hint="eastAsia" w:ascii="仿宋" w:hAnsi="仿宋" w:eastAsia="仿宋" w:cs="仿宋"/>
          <w:sz w:val="24"/>
        </w:rPr>
        <w:t>%时，或材料单价跌幅以已标价工程量清单或预算书中载明材料单价为基础超过</w:t>
      </w:r>
      <w:r>
        <w:rPr>
          <w:rFonts w:hint="eastAsia" w:ascii="仿宋" w:hAnsi="仿宋" w:eastAsia="仿宋" w:cs="仿宋"/>
          <w:sz w:val="24"/>
          <w:u w:val="single"/>
        </w:rPr>
        <w:t xml:space="preserve">   </w:t>
      </w:r>
      <w:r>
        <w:rPr>
          <w:rFonts w:hint="eastAsia" w:ascii="仿宋" w:hAnsi="仿宋" w:eastAsia="仿宋" w:cs="仿宋"/>
          <w:sz w:val="24"/>
        </w:rPr>
        <w:t>%时，其超过部分据实调整。</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sz w:val="24"/>
          <w:u w:val="single"/>
        </w:rPr>
        <w:t xml:space="preserve"> / </w:t>
      </w:r>
      <w:r>
        <w:rPr>
          <w:rFonts w:hint="eastAsia" w:ascii="仿宋" w:hAnsi="仿宋" w:eastAsia="仿宋" w:cs="仿宋"/>
          <w:sz w:val="24"/>
        </w:rPr>
        <w:t>%时，材料单价涨幅以已标价工程量清单或预算书中载明材料单价为基础超过</w:t>
      </w:r>
      <w:r>
        <w:rPr>
          <w:rFonts w:hint="eastAsia" w:ascii="仿宋" w:hAnsi="仿宋" w:eastAsia="仿宋" w:cs="仿宋"/>
          <w:sz w:val="24"/>
          <w:u w:val="single"/>
        </w:rPr>
        <w:t xml:space="preserve"> / </w:t>
      </w:r>
      <w:r>
        <w:rPr>
          <w:rFonts w:hint="eastAsia" w:ascii="仿宋" w:hAnsi="仿宋" w:eastAsia="仿宋" w:cs="仿宋"/>
          <w:sz w:val="24"/>
        </w:rPr>
        <w:t>%时，其超过部分据实调整。</w:t>
      </w:r>
    </w:p>
    <w:p>
      <w:pPr>
        <w:spacing w:line="360" w:lineRule="auto"/>
        <w:ind w:firstLine="426"/>
        <w:jc w:val="left"/>
        <w:rPr>
          <w:rFonts w:ascii="仿宋" w:hAnsi="仿宋" w:eastAsia="仿宋" w:cs="仿宋"/>
          <w:sz w:val="24"/>
        </w:rPr>
      </w:pPr>
      <w:r>
        <w:rPr>
          <w:rFonts w:hint="eastAsia" w:ascii="仿宋" w:hAnsi="仿宋" w:eastAsia="仿宋" w:cs="仿宋"/>
          <w:sz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sz w:val="24"/>
          <w:u w:val="single"/>
        </w:rPr>
        <w:t xml:space="preserve"> / </w:t>
      </w:r>
      <w:r>
        <w:rPr>
          <w:rFonts w:hint="eastAsia" w:ascii="仿宋" w:hAnsi="仿宋" w:eastAsia="仿宋" w:cs="仿宋"/>
          <w:sz w:val="24"/>
        </w:rPr>
        <w:t>%时，其超过部分据实调整。</w:t>
      </w:r>
    </w:p>
    <w:p>
      <w:pPr>
        <w:spacing w:line="360" w:lineRule="auto"/>
        <w:ind w:firstLine="645"/>
        <w:jc w:val="left"/>
        <w:rPr>
          <w:rFonts w:ascii="仿宋" w:hAnsi="仿宋" w:eastAsia="仿宋" w:cs="仿宋"/>
          <w:sz w:val="24"/>
        </w:rPr>
      </w:pPr>
      <w:r>
        <w:rPr>
          <w:rFonts w:hint="eastAsia" w:ascii="仿宋" w:hAnsi="仿宋" w:eastAsia="仿宋" w:cs="仿宋"/>
          <w:sz w:val="24"/>
        </w:rPr>
        <w:t>第3种方式：采用政策性文件进行价格调整。</w:t>
      </w:r>
    </w:p>
    <w:p>
      <w:pPr>
        <w:spacing w:line="360" w:lineRule="auto"/>
        <w:ind w:firstLine="645"/>
        <w:jc w:val="left"/>
        <w:rPr>
          <w:rFonts w:ascii="仿宋" w:hAnsi="仿宋" w:eastAsia="仿宋" w:cs="仿宋"/>
          <w:sz w:val="24"/>
        </w:rPr>
      </w:pPr>
      <w:r>
        <w:rPr>
          <w:rFonts w:hint="eastAsia" w:ascii="仿宋" w:hAnsi="仿宋" w:eastAsia="仿宋" w:cs="仿宋"/>
          <w:sz w:val="24"/>
        </w:rPr>
        <w:t>政府投资工程因市场价格波动引起的调整按以下</w:t>
      </w:r>
      <w:r>
        <w:rPr>
          <w:rFonts w:hint="eastAsia" w:ascii="仿宋" w:hAnsi="仿宋" w:eastAsia="仿宋" w:cs="仿宋"/>
          <w:sz w:val="24"/>
          <w:u w:val="single"/>
        </w:rPr>
        <w:t>第（</w:t>
      </w:r>
      <w:r>
        <w:rPr>
          <w:rFonts w:hint="eastAsia" w:ascii="仿宋" w:hAnsi="仿宋" w:eastAsia="仿宋" w:cs="仿宋"/>
          <w:b/>
          <w:sz w:val="24"/>
          <w:u w:val="single"/>
        </w:rPr>
        <w:t>一</w:t>
      </w:r>
      <w:r>
        <w:rPr>
          <w:rFonts w:hint="eastAsia" w:ascii="仿宋" w:hAnsi="仿宋" w:eastAsia="仿宋" w:cs="仿宋"/>
          <w:sz w:val="24"/>
          <w:u w:val="single"/>
        </w:rPr>
        <w:t xml:space="preserve">  ）种方式</w:t>
      </w:r>
      <w:r>
        <w:rPr>
          <w:rFonts w:hint="eastAsia" w:ascii="仿宋" w:hAnsi="仿宋" w:eastAsia="仿宋" w:cs="仿宋"/>
          <w:sz w:val="24"/>
        </w:rPr>
        <w:t>约定执行：</w:t>
      </w:r>
    </w:p>
    <w:p>
      <w:pPr>
        <w:spacing w:line="360" w:lineRule="auto"/>
        <w:ind w:firstLine="645"/>
        <w:jc w:val="left"/>
        <w:rPr>
          <w:rFonts w:ascii="仿宋" w:hAnsi="仿宋" w:eastAsia="仿宋" w:cs="仿宋"/>
          <w:sz w:val="24"/>
          <w:u w:val="single"/>
        </w:rPr>
      </w:pPr>
      <w:r>
        <w:rPr>
          <w:rFonts w:hint="eastAsia" w:ascii="仿宋" w:hAnsi="仿宋" w:eastAsia="仿宋" w:cs="仿宋"/>
          <w:sz w:val="24"/>
          <w:u w:val="single"/>
        </w:rPr>
        <w:t xml:space="preserve">（一）按《关于进一步加强杭州市建设工程市场要素价格动态管理的指导意见》（杭建市[2018]579号）执行 </w:t>
      </w:r>
    </w:p>
    <w:p>
      <w:pPr>
        <w:spacing w:line="360" w:lineRule="auto"/>
        <w:ind w:firstLine="645"/>
        <w:jc w:val="left"/>
        <w:rPr>
          <w:rFonts w:ascii="仿宋" w:hAnsi="仿宋" w:eastAsia="仿宋" w:cs="仿宋"/>
          <w:sz w:val="24"/>
        </w:rPr>
      </w:pPr>
      <w:r>
        <w:rPr>
          <w:rFonts w:hint="eastAsia" w:ascii="仿宋" w:hAnsi="仿宋" w:eastAsia="仿宋" w:cs="仿宋"/>
          <w:sz w:val="24"/>
        </w:rPr>
        <w:t xml:space="preserve">（二）其他： </w:t>
      </w:r>
      <w:r>
        <w:rPr>
          <w:rFonts w:hint="eastAsia" w:ascii="仿宋" w:hAnsi="仿宋" w:eastAsia="仿宋" w:cs="仿宋"/>
          <w:sz w:val="24"/>
          <w:u w:val="single"/>
        </w:rPr>
        <w:t xml:space="preserve">   /   </w:t>
      </w:r>
      <w:r>
        <w:rPr>
          <w:rFonts w:hint="eastAsia" w:ascii="仿宋" w:hAnsi="仿宋" w:eastAsia="仿宋" w:cs="仿宋"/>
          <w:sz w:val="24"/>
        </w:rPr>
        <w:t xml:space="preserve">。                          </w:t>
      </w:r>
    </w:p>
    <w:p>
      <w:pPr>
        <w:spacing w:line="360" w:lineRule="auto"/>
        <w:ind w:firstLine="645"/>
        <w:jc w:val="left"/>
        <w:rPr>
          <w:rFonts w:ascii="仿宋" w:hAnsi="仿宋" w:eastAsia="仿宋" w:cs="仿宋"/>
          <w:sz w:val="24"/>
        </w:rPr>
      </w:pPr>
      <w:r>
        <w:rPr>
          <w:rFonts w:hint="eastAsia" w:ascii="仿宋" w:hAnsi="仿宋" w:eastAsia="仿宋" w:cs="仿宋"/>
          <w:sz w:val="24"/>
        </w:rPr>
        <w:t>其中：</w:t>
      </w:r>
    </w:p>
    <w:p>
      <w:pPr>
        <w:spacing w:line="360" w:lineRule="auto"/>
        <w:ind w:firstLine="645"/>
        <w:jc w:val="left"/>
        <w:rPr>
          <w:rFonts w:ascii="仿宋" w:hAnsi="仿宋" w:eastAsia="仿宋" w:cs="仿宋"/>
          <w:sz w:val="24"/>
        </w:rPr>
      </w:pPr>
      <w:r>
        <w:rPr>
          <w:rFonts w:hint="eastAsia" w:ascii="仿宋" w:hAnsi="仿宋" w:eastAsia="仿宋" w:cs="仿宋"/>
          <w:sz w:val="24"/>
        </w:rPr>
        <w:t>1、风险范围及幅度的约定：</w:t>
      </w:r>
    </w:p>
    <w:p>
      <w:pPr>
        <w:spacing w:line="360" w:lineRule="auto"/>
        <w:ind w:firstLine="645"/>
        <w:jc w:val="left"/>
        <w:rPr>
          <w:rFonts w:ascii="仿宋" w:hAnsi="仿宋" w:eastAsia="仿宋" w:cs="仿宋"/>
          <w:sz w:val="24"/>
          <w:u w:val="single"/>
        </w:rPr>
      </w:pPr>
      <w:r>
        <w:rPr>
          <w:rFonts w:hint="eastAsia" w:ascii="仿宋" w:hAnsi="仿宋" w:eastAsia="仿宋" w:cs="仿宋"/>
          <w:sz w:val="24"/>
          <w:u w:val="single"/>
        </w:rPr>
        <w:t>（1）人工费的风险幅度（ 5 %）</w:t>
      </w:r>
    </w:p>
    <w:p>
      <w:pPr>
        <w:spacing w:line="360" w:lineRule="auto"/>
        <w:ind w:firstLine="645"/>
        <w:jc w:val="left"/>
        <w:rPr>
          <w:rFonts w:ascii="仿宋" w:hAnsi="仿宋" w:eastAsia="仿宋" w:cs="仿宋"/>
          <w:sz w:val="24"/>
          <w:u w:val="single"/>
        </w:rPr>
      </w:pPr>
      <w:r>
        <w:rPr>
          <w:rFonts w:hint="eastAsia" w:ascii="仿宋" w:hAnsi="仿宋" w:eastAsia="仿宋" w:cs="仿宋"/>
          <w:sz w:val="24"/>
          <w:u w:val="single"/>
        </w:rPr>
        <w:t>（2）材料价格的风险幅度（ 5 %）</w:t>
      </w:r>
    </w:p>
    <w:p>
      <w:pPr>
        <w:spacing w:line="360" w:lineRule="auto"/>
        <w:ind w:firstLine="645"/>
        <w:jc w:val="left"/>
        <w:rPr>
          <w:rFonts w:ascii="仿宋" w:hAnsi="仿宋" w:eastAsia="仿宋" w:cs="仿宋"/>
          <w:sz w:val="24"/>
        </w:rPr>
      </w:pPr>
      <w:r>
        <w:rPr>
          <w:rFonts w:hint="eastAsia" w:ascii="仿宋" w:hAnsi="仿宋" w:eastAsia="仿宋" w:cs="仿宋"/>
          <w:sz w:val="24"/>
        </w:rPr>
        <w:t>2、材料价款动态调整结算方式采用以下</w:t>
      </w:r>
      <w:r>
        <w:rPr>
          <w:rFonts w:hint="eastAsia" w:ascii="仿宋" w:hAnsi="仿宋" w:eastAsia="仿宋" w:cs="仿宋"/>
          <w:sz w:val="24"/>
          <w:u w:val="single"/>
        </w:rPr>
        <w:t>第（ 3 ）种方式</w:t>
      </w:r>
      <w:r>
        <w:rPr>
          <w:rFonts w:hint="eastAsia" w:ascii="仿宋" w:hAnsi="仿宋" w:eastAsia="仿宋" w:cs="仿宋"/>
          <w:sz w:val="24"/>
        </w:rPr>
        <w:t>约定：</w:t>
      </w:r>
    </w:p>
    <w:p>
      <w:pPr>
        <w:spacing w:line="360" w:lineRule="auto"/>
        <w:ind w:firstLine="645"/>
        <w:jc w:val="left"/>
        <w:rPr>
          <w:rFonts w:ascii="仿宋" w:hAnsi="仿宋" w:eastAsia="仿宋" w:cs="仿宋"/>
          <w:sz w:val="24"/>
          <w:u w:val="single"/>
        </w:rPr>
      </w:pPr>
      <w:r>
        <w:rPr>
          <w:rFonts w:hint="eastAsia" w:ascii="仿宋" w:hAnsi="仿宋" w:eastAsia="仿宋" w:cs="仿宋"/>
          <w:sz w:val="24"/>
          <w:u w:val="single"/>
        </w:rPr>
        <w:t>（1）按时间进度分段结算：                          。</w:t>
      </w:r>
    </w:p>
    <w:p>
      <w:pPr>
        <w:spacing w:line="360" w:lineRule="auto"/>
        <w:ind w:firstLine="645"/>
        <w:jc w:val="left"/>
        <w:rPr>
          <w:rFonts w:ascii="仿宋" w:hAnsi="仿宋" w:eastAsia="仿宋" w:cs="仿宋"/>
          <w:sz w:val="24"/>
          <w:u w:val="single"/>
        </w:rPr>
      </w:pPr>
      <w:r>
        <w:rPr>
          <w:rFonts w:hint="eastAsia" w:ascii="仿宋" w:hAnsi="仿宋" w:eastAsia="仿宋" w:cs="仿宋"/>
          <w:sz w:val="24"/>
          <w:u w:val="single"/>
        </w:rPr>
        <w:t>（2）按工程形象部位(目标)分段结算：                 。</w:t>
      </w:r>
    </w:p>
    <w:p>
      <w:pPr>
        <w:spacing w:line="360" w:lineRule="auto"/>
        <w:ind w:firstLine="645"/>
        <w:jc w:val="left"/>
        <w:rPr>
          <w:rFonts w:ascii="仿宋" w:hAnsi="仿宋" w:eastAsia="仿宋" w:cs="仿宋"/>
          <w:b/>
          <w:sz w:val="24"/>
          <w:u w:val="single"/>
        </w:rPr>
      </w:pPr>
      <w:r>
        <w:rPr>
          <w:rFonts w:hint="eastAsia" w:ascii="仿宋" w:hAnsi="仿宋" w:eastAsia="仿宋" w:cs="仿宋"/>
          <w:sz w:val="24"/>
          <w:u w:val="single"/>
        </w:rPr>
        <w:t>（3）竣工后一次性结算                               。</w:t>
      </w:r>
    </w:p>
    <w:p>
      <w:pPr>
        <w:spacing w:line="440" w:lineRule="exact"/>
        <w:ind w:firstLine="566" w:firstLineChars="236"/>
        <w:rPr>
          <w:rFonts w:ascii="仿宋" w:hAnsi="仿宋" w:eastAsia="仿宋" w:cs="仿宋"/>
          <w:sz w:val="24"/>
        </w:rPr>
      </w:pPr>
      <w:r>
        <w:rPr>
          <w:rFonts w:hint="eastAsia" w:ascii="仿宋" w:hAnsi="仿宋" w:eastAsia="仿宋" w:cs="仿宋"/>
          <w:sz w:val="24"/>
        </w:rPr>
        <w:t>12. 合同价格、计量与支付</w:t>
      </w:r>
    </w:p>
    <w:p>
      <w:pPr>
        <w:spacing w:line="440" w:lineRule="exact"/>
        <w:ind w:firstLine="566" w:firstLineChars="236"/>
        <w:rPr>
          <w:rFonts w:ascii="仿宋" w:hAnsi="仿宋" w:eastAsia="仿宋" w:cs="仿宋"/>
          <w:sz w:val="24"/>
        </w:rPr>
      </w:pPr>
      <w:r>
        <w:rPr>
          <w:rFonts w:hint="eastAsia" w:ascii="仿宋" w:hAnsi="仿宋" w:eastAsia="仿宋" w:cs="仿宋"/>
          <w:sz w:val="24"/>
        </w:rPr>
        <w:t>12.1 合同价格形式</w:t>
      </w:r>
    </w:p>
    <w:p>
      <w:pPr>
        <w:spacing w:line="440" w:lineRule="exact"/>
        <w:ind w:firstLine="566" w:firstLineChars="236"/>
        <w:rPr>
          <w:rFonts w:ascii="仿宋" w:hAnsi="仿宋" w:eastAsia="仿宋" w:cs="仿宋"/>
          <w:sz w:val="24"/>
        </w:rPr>
      </w:pPr>
      <w:r>
        <w:rPr>
          <w:rFonts w:hint="eastAsia" w:ascii="仿宋" w:hAnsi="仿宋" w:eastAsia="仿宋" w:cs="仿宋"/>
          <w:sz w:val="24"/>
        </w:rPr>
        <w:t>1、单价合同。</w:t>
      </w:r>
    </w:p>
    <w:p>
      <w:pPr>
        <w:spacing w:line="440" w:lineRule="exact"/>
        <w:ind w:firstLine="566" w:firstLineChars="236"/>
        <w:rPr>
          <w:rFonts w:ascii="仿宋" w:hAnsi="仿宋" w:eastAsia="仿宋" w:cs="仿宋"/>
          <w:sz w:val="24"/>
        </w:rPr>
      </w:pPr>
      <w:r>
        <w:rPr>
          <w:rFonts w:hint="eastAsia" w:ascii="仿宋" w:hAnsi="仿宋" w:eastAsia="仿宋" w:cs="仿宋"/>
          <w:sz w:val="24"/>
        </w:rPr>
        <w:t>综合单价包含的风险范围：</w:t>
      </w:r>
    </w:p>
    <w:p>
      <w:pPr>
        <w:spacing w:line="440" w:lineRule="exact"/>
        <w:ind w:firstLine="424" w:firstLineChars="177"/>
        <w:rPr>
          <w:rFonts w:ascii="仿宋" w:hAnsi="仿宋" w:eastAsia="仿宋" w:cs="仿宋"/>
          <w:sz w:val="24"/>
          <w:u w:val="single"/>
        </w:rPr>
      </w:pPr>
      <w:r>
        <w:rPr>
          <w:rFonts w:hint="eastAsia" w:ascii="仿宋" w:hAnsi="仿宋" w:eastAsia="仿宋" w:cs="仿宋"/>
          <w:sz w:val="24"/>
        </w:rPr>
        <w:t>（1）</w:t>
      </w:r>
      <w:r>
        <w:rPr>
          <w:rFonts w:hint="eastAsia" w:ascii="仿宋" w:hAnsi="仿宋" w:eastAsia="仿宋" w:cs="仿宋"/>
          <w:sz w:val="24"/>
          <w:u w:val="single"/>
        </w:rPr>
        <w:t>应由承包人承担的工、料、机在投标编制期或预算书编制期与合同实施期间所发生的市场价格波动。</w:t>
      </w:r>
    </w:p>
    <w:p>
      <w:pPr>
        <w:spacing w:line="440" w:lineRule="exact"/>
        <w:ind w:firstLine="424" w:firstLineChars="177"/>
        <w:rPr>
          <w:rFonts w:ascii="仿宋" w:hAnsi="仿宋" w:eastAsia="仿宋" w:cs="仿宋"/>
          <w:sz w:val="24"/>
          <w:u w:val="single"/>
        </w:rPr>
      </w:pPr>
      <w:r>
        <w:rPr>
          <w:rFonts w:hint="eastAsia" w:ascii="仿宋" w:hAnsi="仿宋" w:eastAsia="仿宋" w:cs="仿宋"/>
          <w:sz w:val="24"/>
          <w:u w:val="single"/>
        </w:rPr>
        <w:t xml:space="preserve">（2）其他：①人、材、机的市场格变化；②连续8 小时的停水、电、气；③政策性的调整、④技术措施费，⑤有经验的承包商应该可以预料的风险⑥施工图虽未明确表示但按国家规范必须实施的内容招标文件明确要求包干的内容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风险费用的计算方法：</w:t>
      </w:r>
      <w:r>
        <w:rPr>
          <w:rFonts w:hint="eastAsia" w:ascii="仿宋" w:hAnsi="仿宋" w:eastAsia="仿宋" w:cs="仿宋"/>
          <w:sz w:val="24"/>
          <w:u w:val="single"/>
        </w:rPr>
        <w:t xml:space="preserve">已包含在投标总价中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风险范围以外合同价格的调整方法：</w:t>
      </w:r>
    </w:p>
    <w:p>
      <w:pPr>
        <w:spacing w:line="440" w:lineRule="exact"/>
        <w:ind w:firstLine="424" w:firstLineChars="177"/>
        <w:rPr>
          <w:rFonts w:ascii="仿宋" w:hAnsi="仿宋" w:eastAsia="仿宋" w:cs="仿宋"/>
          <w:sz w:val="24"/>
          <w:u w:val="single"/>
        </w:rPr>
      </w:pPr>
      <w:r>
        <w:rPr>
          <w:rFonts w:hint="eastAsia" w:ascii="仿宋" w:hAnsi="仿宋" w:eastAsia="仿宋" w:cs="仿宋"/>
          <w:sz w:val="24"/>
          <w:u w:val="single"/>
        </w:rPr>
        <w:t>（1）市场价格波动引起的调整按本合同11.1第3种方式的约定计算。</w:t>
      </w:r>
    </w:p>
    <w:p>
      <w:pPr>
        <w:spacing w:line="440" w:lineRule="exact"/>
        <w:ind w:firstLine="424" w:firstLineChars="177"/>
        <w:rPr>
          <w:rFonts w:ascii="仿宋" w:hAnsi="仿宋" w:eastAsia="仿宋" w:cs="仿宋"/>
          <w:sz w:val="24"/>
          <w:u w:val="single"/>
        </w:rPr>
      </w:pPr>
      <w:r>
        <w:rPr>
          <w:rFonts w:hint="eastAsia" w:ascii="仿宋" w:hAnsi="仿宋" w:eastAsia="仿宋" w:cs="仿宋"/>
          <w:sz w:val="24"/>
          <w:u w:val="single"/>
        </w:rPr>
        <w:t xml:space="preserve">（2）其他：只有发生发包人提供的工程量清单漏项、清单工程量有偏差，非承包人原因的设计变更必须由设计单位出具设计变更图纸并经发包人确认、签证认可的特殊事项才可调整合同价款。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调整方法如下：  </w:t>
      </w:r>
    </w:p>
    <w:p>
      <w:pPr>
        <w:spacing w:line="440" w:lineRule="exact"/>
        <w:ind w:firstLine="566" w:firstLineChars="236"/>
        <w:rPr>
          <w:rFonts w:ascii="仿宋" w:hAnsi="仿宋" w:eastAsia="仿宋" w:cs="仿宋"/>
          <w:sz w:val="24"/>
        </w:rPr>
      </w:pPr>
      <w:r>
        <w:rPr>
          <w:rFonts w:hint="eastAsia" w:ascii="仿宋" w:hAnsi="仿宋" w:eastAsia="仿宋" w:cs="仿宋"/>
          <w:sz w:val="24"/>
          <w:u w:val="single"/>
        </w:rPr>
        <w:t>工程量的调整：工程量依据《建设工程工程量清单计价规范》（GB50500 -2013）结算，所有增减工程量的核定均先上报总监理工程师审核签字并加盖监理签证章，由发包人指定代表审定签字加盖（发包人）公章，最终以经工程结算审计审核后的工程量为准</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合同价款的调整：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（1）工程量清单或合同中已有适用于变更工程的价格，按已有的价格计算。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（2）工程量清单或合同中有类似于变更工程的价格，可以参照类似价格，按如下结算：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a、变更引起的原工程量清单中项目特征或工程内容发生部分变更时，应以原综合单价为基础，仅就变更部分相应定额子目调整综合单价，并经监理工程师审核，发包人签证同意后执行。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（3）工程量清单中没有相同、类似项目综合单价的，按以下方式结算：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a、套用《浙江省建筑工程预算定额（2018）版》、《 浙江省安装工程预算定额（2018）版》采用以“直接工程费＋规费＋税金”方式组价，其它管理、利润、风险等费用均不再计取。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b、“直接工程费”中的人工、机械及除主要材料外的其它材料的单价和定额消耗量参照2018版定额计取，人工、机械及主要材料价格按承包人投标文件中的价格计算，如投标文件中同一项目有不同报价的，则按低价计算；如投标文件中无此人工、机械及主要材料单价，按发包人审核后的签证价格。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c、若变更项目无法套用2018版浙江省定额，则由承包人根据市场行情上报建议综合单价，经监理单位审核后，最终以发包人签证价格为准。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（4）材料及人工价格调整：             /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5）属不可抗力因素造成承包人的直接损失费用，发包人将根据实际情况另行协商，但属于应该预防的因素，因承包人没有及时预防或预防不当造成的损失，发包人不负责补偿；属施工技术组织失误造成的费用、工期损失均由承包人负担。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（6）凡是变更引起的合同价款的调整，均在竣工结算时审计后归入结算总价，施工期间内发包人不再另行支付。 </w:t>
      </w:r>
    </w:p>
    <w:p>
      <w:pPr>
        <w:spacing w:line="440" w:lineRule="exact"/>
        <w:ind w:firstLine="566" w:firstLineChars="236"/>
        <w:rPr>
          <w:rFonts w:ascii="仿宋" w:hAnsi="仿宋" w:eastAsia="仿宋" w:cs="仿宋"/>
          <w:sz w:val="24"/>
        </w:rPr>
      </w:pPr>
      <w:r>
        <w:rPr>
          <w:rFonts w:hint="eastAsia" w:ascii="仿宋" w:hAnsi="仿宋" w:eastAsia="仿宋" w:cs="仿宋"/>
          <w:sz w:val="24"/>
        </w:rPr>
        <w:t>2、总价合同。</w:t>
      </w:r>
    </w:p>
    <w:p>
      <w:pPr>
        <w:spacing w:line="440" w:lineRule="exact"/>
        <w:ind w:firstLine="566" w:firstLineChars="236"/>
        <w:rPr>
          <w:rFonts w:ascii="仿宋" w:hAnsi="仿宋" w:eastAsia="仿宋" w:cs="仿宋"/>
          <w:sz w:val="24"/>
        </w:rPr>
      </w:pPr>
      <w:r>
        <w:rPr>
          <w:rFonts w:hint="eastAsia" w:ascii="仿宋" w:hAnsi="仿宋" w:eastAsia="仿宋" w:cs="仿宋"/>
          <w:sz w:val="24"/>
        </w:rPr>
        <w:t>总价包含的风险范围：</w:t>
      </w:r>
      <w:r>
        <w:rPr>
          <w:rFonts w:hint="eastAsia" w:ascii="仿宋" w:hAnsi="仿宋" w:eastAsia="仿宋" w:cs="仿宋"/>
          <w:sz w:val="24"/>
          <w:u w:val="single"/>
        </w:rPr>
        <w:t xml:space="preserve">                                 </w:t>
      </w:r>
    </w:p>
    <w:p>
      <w:pPr>
        <w:spacing w:line="440" w:lineRule="exact"/>
        <w:ind w:firstLine="566" w:firstLineChars="236"/>
        <w:rPr>
          <w:rFonts w:ascii="仿宋" w:hAnsi="仿宋" w:eastAsia="仿宋" w:cs="仿宋"/>
          <w:sz w:val="24"/>
        </w:rPr>
      </w:pPr>
      <w:r>
        <w:rPr>
          <w:rFonts w:hint="eastAsia" w:ascii="仿宋" w:hAnsi="仿宋" w:eastAsia="仿宋" w:cs="仿宋"/>
          <w:sz w:val="24"/>
        </w:rPr>
        <w:t>风险费用的计算方法：</w:t>
      </w:r>
      <w:r>
        <w:rPr>
          <w:rFonts w:hint="eastAsia" w:ascii="仿宋" w:hAnsi="仿宋" w:eastAsia="仿宋" w:cs="仿宋"/>
          <w:sz w:val="24"/>
          <w:u w:val="single"/>
        </w:rPr>
        <w:t xml:space="preserve">                                 </w:t>
      </w:r>
    </w:p>
    <w:p>
      <w:pPr>
        <w:spacing w:line="440" w:lineRule="exact"/>
        <w:ind w:firstLine="566" w:firstLineChars="236"/>
        <w:rPr>
          <w:rFonts w:ascii="仿宋" w:hAnsi="仿宋" w:eastAsia="仿宋" w:cs="仿宋"/>
          <w:sz w:val="24"/>
        </w:rPr>
      </w:pPr>
      <w:r>
        <w:rPr>
          <w:rFonts w:hint="eastAsia" w:ascii="仿宋" w:hAnsi="仿宋" w:eastAsia="仿宋" w:cs="仿宋"/>
          <w:sz w:val="24"/>
        </w:rPr>
        <w:t>风险范围以外合同价格的调整方法：</w:t>
      </w:r>
      <w:r>
        <w:rPr>
          <w:rFonts w:hint="eastAsia" w:ascii="仿宋" w:hAnsi="仿宋" w:eastAsia="仿宋" w:cs="仿宋"/>
          <w:sz w:val="24"/>
          <w:u w:val="single"/>
        </w:rPr>
        <w:t xml:space="preserve">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3、其他价格方式：</w:t>
      </w:r>
      <w:r>
        <w:rPr>
          <w:rFonts w:hint="eastAsia" w:ascii="仿宋" w:hAnsi="仿宋" w:eastAsia="仿宋" w:cs="仿宋"/>
          <w:sz w:val="24"/>
          <w:u w:val="single"/>
        </w:rPr>
        <w:t xml:space="preserve">                                   。</w:t>
      </w:r>
    </w:p>
    <w:p>
      <w:pPr>
        <w:spacing w:line="440" w:lineRule="exact"/>
        <w:ind w:firstLine="566" w:firstLineChars="236"/>
        <w:rPr>
          <w:rFonts w:ascii="仿宋" w:hAnsi="仿宋" w:eastAsia="仿宋" w:cs="仿宋"/>
          <w:sz w:val="24"/>
        </w:rPr>
      </w:pPr>
      <w:r>
        <w:rPr>
          <w:rFonts w:hint="eastAsia" w:ascii="仿宋" w:hAnsi="仿宋" w:eastAsia="仿宋" w:cs="仿宋"/>
          <w:sz w:val="24"/>
        </w:rPr>
        <w:t>12.2 预付款</w:t>
      </w:r>
    </w:p>
    <w:p>
      <w:pPr>
        <w:spacing w:line="440" w:lineRule="exact"/>
        <w:ind w:firstLine="566" w:firstLineChars="236"/>
        <w:rPr>
          <w:rFonts w:ascii="仿宋" w:hAnsi="仿宋" w:eastAsia="仿宋" w:cs="仿宋"/>
          <w:sz w:val="24"/>
        </w:rPr>
      </w:pPr>
      <w:r>
        <w:rPr>
          <w:rFonts w:hint="eastAsia" w:ascii="仿宋" w:hAnsi="仿宋" w:eastAsia="仿宋" w:cs="仿宋"/>
          <w:sz w:val="24"/>
        </w:rPr>
        <w:t>12.2.1 预付款的支付</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预付款支付比例或金额：</w:t>
      </w:r>
      <w:r>
        <w:rPr>
          <w:rFonts w:hint="eastAsia" w:ascii="仿宋" w:hAnsi="仿宋" w:eastAsia="仿宋" w:cs="仿宋"/>
          <w:sz w:val="24"/>
          <w:u w:val="single"/>
        </w:rPr>
        <w:t xml:space="preserve">    合同价的40%作为预付款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预付款支付期限：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预付款扣回的方式：</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12.2.2 预付款担保</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承包人提交预付款担保的期限：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预付款担保的形式为：</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12.3 计量</w:t>
      </w:r>
    </w:p>
    <w:p>
      <w:pPr>
        <w:spacing w:line="440" w:lineRule="exact"/>
        <w:ind w:firstLine="566" w:firstLineChars="236"/>
        <w:rPr>
          <w:rFonts w:ascii="仿宋" w:hAnsi="仿宋" w:eastAsia="仿宋" w:cs="仿宋"/>
          <w:sz w:val="24"/>
        </w:rPr>
      </w:pPr>
      <w:r>
        <w:rPr>
          <w:rFonts w:hint="eastAsia" w:ascii="仿宋" w:hAnsi="仿宋" w:eastAsia="仿宋" w:cs="仿宋"/>
          <w:sz w:val="24"/>
        </w:rPr>
        <w:t>12.3.1 计量原则</w:t>
      </w:r>
    </w:p>
    <w:p>
      <w:pPr>
        <w:spacing w:line="440" w:lineRule="exact"/>
        <w:ind w:firstLine="566" w:firstLineChars="236"/>
        <w:rPr>
          <w:rFonts w:ascii="仿宋" w:hAnsi="仿宋" w:eastAsia="仿宋" w:cs="仿宋"/>
          <w:sz w:val="24"/>
        </w:rPr>
      </w:pPr>
      <w:r>
        <w:rPr>
          <w:rFonts w:hint="eastAsia" w:ascii="仿宋" w:hAnsi="仿宋" w:eastAsia="仿宋" w:cs="仿宋"/>
          <w:sz w:val="24"/>
        </w:rPr>
        <w:t>工程量计算规则：</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（1）</w:t>
      </w:r>
      <w:r>
        <w:rPr>
          <w:rFonts w:hint="eastAsia" w:ascii="仿宋" w:hAnsi="仿宋" w:eastAsia="仿宋" w:cs="仿宋"/>
          <w:sz w:val="24"/>
          <w:u w:val="single"/>
        </w:rPr>
        <w:t xml:space="preserve"> 实行工程量清单计价的工程项目，其工程量的计算规则应按国家标准工程量计算规范及省级行业主管部门颁布的补充规定执行。</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（2）</w:t>
      </w:r>
      <w:r>
        <w:rPr>
          <w:rFonts w:hint="eastAsia" w:ascii="仿宋" w:hAnsi="仿宋" w:eastAsia="仿宋" w:cs="仿宋"/>
          <w:sz w:val="24"/>
          <w:u w:val="single"/>
        </w:rPr>
        <w:t>不实行工程量清单计价的工程项目，工程量的计算规则应按省、市行业主管部门颁布的各专业工程定额的工程量计算规则执行。</w:t>
      </w:r>
    </w:p>
    <w:p>
      <w:pPr>
        <w:spacing w:line="440" w:lineRule="exact"/>
        <w:ind w:firstLine="566" w:firstLineChars="236"/>
        <w:rPr>
          <w:rFonts w:ascii="仿宋" w:hAnsi="仿宋" w:eastAsia="仿宋" w:cs="仿宋"/>
          <w:sz w:val="24"/>
        </w:rPr>
      </w:pPr>
      <w:r>
        <w:rPr>
          <w:rFonts w:hint="eastAsia" w:ascii="仿宋" w:hAnsi="仿宋" w:eastAsia="仿宋" w:cs="仿宋"/>
          <w:sz w:val="24"/>
        </w:rPr>
        <w:t>12.3.2 计量周期</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关于计量周期的约定：</w:t>
      </w:r>
      <w:r>
        <w:rPr>
          <w:rFonts w:hint="eastAsia" w:ascii="仿宋" w:hAnsi="仿宋" w:eastAsia="仿宋" w:cs="仿宋"/>
          <w:sz w:val="24"/>
          <w:u w:val="single"/>
        </w:rPr>
        <w:t xml:space="preserve">         按通用合同条款约定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12.3.3 单价合同的计量</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关于单价合同计量的约定：</w:t>
      </w:r>
      <w:r>
        <w:rPr>
          <w:rFonts w:hint="eastAsia" w:ascii="仿宋" w:hAnsi="仿宋" w:eastAsia="仿宋" w:cs="仿宋"/>
          <w:sz w:val="24"/>
          <w:u w:val="single"/>
        </w:rPr>
        <w:t xml:space="preserve">   按通用合同条款约定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12.3.4 总价合同的计量</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关于总价合同计量的约定：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360" w:lineRule="auto"/>
        <w:ind w:firstLine="566" w:firstLineChars="236"/>
        <w:jc w:val="left"/>
        <w:rPr>
          <w:rFonts w:ascii="仿宋" w:hAnsi="仿宋" w:eastAsia="仿宋" w:cs="仿宋"/>
          <w:sz w:val="24"/>
        </w:rPr>
      </w:pPr>
      <w:r>
        <w:rPr>
          <w:rFonts w:hint="eastAsia" w:ascii="仿宋" w:hAnsi="仿宋" w:eastAsia="仿宋" w:cs="仿宋"/>
          <w:sz w:val="24"/>
        </w:rPr>
        <w:t>12.3.5总价合同采用支付分解表计量支付的，是否适用第12.3.4 项〔总价合同的计量〕约定进行计量：</w:t>
      </w:r>
      <w:r>
        <w:rPr>
          <w:rFonts w:hint="eastAsia" w:ascii="仿宋" w:hAnsi="仿宋" w:eastAsia="仿宋" w:cs="仿宋"/>
          <w:sz w:val="24"/>
          <w:u w:val="single"/>
        </w:rPr>
        <w:t xml:space="preserve">        /           </w:t>
      </w:r>
      <w:r>
        <w:rPr>
          <w:rFonts w:hint="eastAsia" w:ascii="仿宋" w:hAnsi="仿宋" w:eastAsia="仿宋" w:cs="仿宋"/>
          <w:sz w:val="24"/>
        </w:rPr>
        <w:t>。</w:t>
      </w:r>
    </w:p>
    <w:p>
      <w:pPr>
        <w:spacing w:line="360" w:lineRule="auto"/>
        <w:ind w:firstLine="566" w:firstLineChars="236"/>
        <w:jc w:val="left"/>
        <w:rPr>
          <w:rFonts w:ascii="仿宋" w:hAnsi="仿宋" w:eastAsia="仿宋" w:cs="仿宋"/>
          <w:sz w:val="24"/>
        </w:rPr>
      </w:pPr>
      <w:r>
        <w:rPr>
          <w:rFonts w:hint="eastAsia" w:ascii="仿宋" w:hAnsi="仿宋" w:eastAsia="仿宋" w:cs="仿宋"/>
          <w:sz w:val="24"/>
        </w:rPr>
        <w:t>12.3.6 其他价格形式合同的计量</w:t>
      </w:r>
    </w:p>
    <w:p>
      <w:pPr>
        <w:spacing w:line="440" w:lineRule="exact"/>
        <w:ind w:firstLine="566" w:firstLineChars="236"/>
        <w:rPr>
          <w:rFonts w:ascii="仿宋" w:hAnsi="仿宋" w:eastAsia="仿宋" w:cs="仿宋"/>
          <w:sz w:val="24"/>
        </w:rPr>
      </w:pPr>
      <w:r>
        <w:rPr>
          <w:rFonts w:hint="eastAsia" w:ascii="仿宋" w:hAnsi="仿宋" w:eastAsia="仿宋" w:cs="仿宋"/>
          <w:sz w:val="24"/>
        </w:rPr>
        <w:t>其他价格形式的计量方式和程序：</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12.4 工程进度款支付</w:t>
      </w:r>
    </w:p>
    <w:p>
      <w:pPr>
        <w:spacing w:line="440" w:lineRule="exact"/>
        <w:ind w:firstLine="566" w:firstLineChars="236"/>
        <w:rPr>
          <w:rFonts w:ascii="仿宋" w:hAnsi="仿宋" w:eastAsia="仿宋" w:cs="仿宋"/>
          <w:sz w:val="24"/>
        </w:rPr>
      </w:pPr>
      <w:r>
        <w:rPr>
          <w:rFonts w:hint="eastAsia" w:ascii="仿宋" w:hAnsi="仿宋" w:eastAsia="仿宋" w:cs="仿宋"/>
          <w:sz w:val="24"/>
        </w:rPr>
        <w:t>12.4.1 付款周期</w:t>
      </w:r>
    </w:p>
    <w:p>
      <w:pPr>
        <w:spacing w:line="360" w:lineRule="auto"/>
        <w:ind w:firstLine="566" w:firstLineChars="236"/>
        <w:rPr>
          <w:rFonts w:ascii="仿宋" w:hAnsi="仿宋" w:eastAsia="仿宋" w:cs="仿宋"/>
          <w:sz w:val="24"/>
        </w:rPr>
      </w:pPr>
      <w:r>
        <w:rPr>
          <w:rFonts w:hint="eastAsia" w:ascii="仿宋" w:hAnsi="仿宋" w:eastAsia="仿宋" w:cs="仿宋"/>
          <w:sz w:val="24"/>
        </w:rPr>
        <w:t>关于付款周期的约定：</w:t>
      </w:r>
    </w:p>
    <w:p>
      <w:pPr>
        <w:spacing w:line="360" w:lineRule="auto"/>
        <w:ind w:firstLine="566" w:firstLineChars="236"/>
        <w:rPr>
          <w:rFonts w:ascii="仿宋" w:hAnsi="仿宋" w:eastAsia="仿宋" w:cs="仿宋"/>
          <w:sz w:val="24"/>
          <w:u w:val="single"/>
        </w:rPr>
      </w:pPr>
      <w:r>
        <w:rPr>
          <w:rFonts w:hint="eastAsia" w:ascii="仿宋" w:hAnsi="仿宋" w:eastAsia="仿宋" w:cs="仿宋"/>
          <w:sz w:val="24"/>
          <w:u w:val="single"/>
        </w:rPr>
        <w:t>1）合同签订后30天内缴纳合同价1%的金额作为履约保证金；</w:t>
      </w:r>
    </w:p>
    <w:p>
      <w:pPr>
        <w:spacing w:line="360" w:lineRule="auto"/>
        <w:ind w:firstLine="566" w:firstLineChars="236"/>
        <w:rPr>
          <w:rFonts w:ascii="仿宋" w:hAnsi="仿宋" w:eastAsia="仿宋" w:cs="仿宋"/>
          <w:sz w:val="24"/>
          <w:u w:val="single"/>
        </w:rPr>
      </w:pPr>
      <w:r>
        <w:rPr>
          <w:rFonts w:hint="eastAsia" w:ascii="仿宋" w:hAnsi="仿宋" w:eastAsia="仿宋" w:cs="仿宋"/>
          <w:sz w:val="24"/>
          <w:u w:val="single"/>
        </w:rPr>
        <w:t>2）合同生效、具备实施条件后供应商提交银行出具的预付款保函后5个工作日内发包人支付合同总价的40%作为预付款（工程产值达到合同价款40%后退还）；</w:t>
      </w:r>
    </w:p>
    <w:p>
      <w:pPr>
        <w:spacing w:line="360" w:lineRule="auto"/>
        <w:ind w:firstLine="566" w:firstLineChars="236"/>
        <w:rPr>
          <w:rFonts w:ascii="仿宋" w:hAnsi="仿宋" w:eastAsia="仿宋" w:cs="仿宋"/>
          <w:sz w:val="24"/>
          <w:u w:val="single"/>
        </w:rPr>
      </w:pPr>
      <w:r>
        <w:rPr>
          <w:rFonts w:hint="eastAsia" w:ascii="仿宋" w:hAnsi="仿宋" w:eastAsia="仿宋" w:cs="仿宋"/>
          <w:sz w:val="24"/>
          <w:u w:val="single"/>
        </w:rPr>
        <w:t>3）工程产值达到合同价款60%，经发包人审核无误并收到发票后5个工作日内支付至合同价的50%；工程竣工符合国家验收标准并达到合同要求后工程竣工支付至合同价的85%；竣工结算书经业主确认并提交完整档案资料后，支付剩余款项。</w:t>
      </w:r>
    </w:p>
    <w:p>
      <w:pPr>
        <w:spacing w:line="360" w:lineRule="auto"/>
        <w:ind w:firstLine="566" w:firstLineChars="236"/>
        <w:rPr>
          <w:rFonts w:ascii="仿宋" w:hAnsi="仿宋" w:eastAsia="仿宋" w:cs="仿宋"/>
          <w:b/>
          <w:sz w:val="24"/>
        </w:rPr>
      </w:pPr>
      <w:r>
        <w:rPr>
          <w:rFonts w:hint="eastAsia" w:ascii="仿宋" w:hAnsi="仿宋" w:eastAsia="仿宋" w:cs="仿宋"/>
          <w:sz w:val="24"/>
          <w:u w:val="single"/>
        </w:rPr>
        <w:t>以上款项的支付须经发包人签证确认后再行支付（工程款支付均不包括设计变更及联系单增加的工作量，设计变更及联系单增减的工作量待竣工结算时结清）。</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12.4.2 进度付款申请单的编制</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关于进度付款申请单编制的约定：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12.4.3 进度付款申请单的提交</w:t>
      </w:r>
    </w:p>
    <w:p>
      <w:pPr>
        <w:spacing w:line="440" w:lineRule="exact"/>
        <w:ind w:firstLine="566" w:firstLineChars="236"/>
        <w:rPr>
          <w:rFonts w:ascii="仿宋" w:hAnsi="仿宋" w:eastAsia="仿宋" w:cs="仿宋"/>
          <w:sz w:val="24"/>
        </w:rPr>
      </w:pPr>
      <w:r>
        <w:rPr>
          <w:rFonts w:hint="eastAsia" w:ascii="仿宋" w:hAnsi="仿宋" w:eastAsia="仿宋" w:cs="仿宋"/>
          <w:sz w:val="24"/>
        </w:rPr>
        <w:t>（1）单价合同进度付款申请单提交的约定：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（2）总价合同进度付款申请单提交的约定：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（3）其他价格形式合同进度付款申请单提交的约定：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12.4.4 进度款审核和支付</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（1）监理人审查并报送发包人的期限：</w:t>
      </w:r>
      <w:r>
        <w:rPr>
          <w:rFonts w:hint="eastAsia" w:ascii="仿宋" w:hAnsi="仿宋" w:eastAsia="仿宋" w:cs="仿宋"/>
          <w:sz w:val="24"/>
          <w:u w:val="single"/>
        </w:rPr>
        <w:t xml:space="preserve">  按通用合同条款约定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发包人完成审批并签发进度款支付证书的期限：</w:t>
      </w:r>
      <w:r>
        <w:rPr>
          <w:rFonts w:hint="eastAsia" w:ascii="仿宋" w:hAnsi="仿宋" w:eastAsia="仿宋" w:cs="仿宋"/>
          <w:sz w:val="24"/>
          <w:u w:val="single"/>
        </w:rPr>
        <w:t xml:space="preserve">  按通用合同条款约定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（2）发包人支付进度款的期限：</w:t>
      </w:r>
      <w:r>
        <w:rPr>
          <w:rFonts w:hint="eastAsia" w:ascii="仿宋" w:hAnsi="仿宋" w:eastAsia="仿宋" w:cs="仿宋"/>
          <w:sz w:val="24"/>
          <w:u w:val="single"/>
        </w:rPr>
        <w:t>按通用合同条款约定</w:t>
      </w:r>
      <w:r>
        <w:rPr>
          <w:rFonts w:hint="eastAsia" w:ascii="仿宋" w:hAnsi="仿宋" w:eastAsia="仿宋" w:cs="仿宋"/>
          <w:sz w:val="24"/>
        </w:rPr>
        <w:t xml:space="preserve">。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发包人逾期支付进度款的违约金的计算方式：</w:t>
      </w:r>
      <w:r>
        <w:rPr>
          <w:rFonts w:hint="eastAsia" w:ascii="仿宋" w:hAnsi="仿宋" w:eastAsia="仿宋" w:cs="仿宋"/>
          <w:sz w:val="24"/>
          <w:u w:val="single"/>
        </w:rPr>
        <w:t xml:space="preserve">  按通用合同条款约定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12.4.6 支付分解表的编制</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2、总价合同支付分解表的编制与审批：</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3、单价合同的总价项目支付分解表的编制与审批：</w:t>
      </w:r>
      <w:r>
        <w:rPr>
          <w:rFonts w:hint="eastAsia" w:ascii="仿宋" w:hAnsi="仿宋" w:eastAsia="仿宋" w:cs="仿宋"/>
          <w:sz w:val="24"/>
          <w:u w:val="single"/>
        </w:rPr>
        <w:t xml:space="preserve"> /    </w:t>
      </w:r>
      <w:r>
        <w:rPr>
          <w:rFonts w:hint="eastAsia" w:ascii="仿宋" w:hAnsi="仿宋" w:eastAsia="仿宋" w:cs="仿宋"/>
          <w:sz w:val="24"/>
        </w:rPr>
        <w:t xml:space="preserve"> 。</w:t>
      </w:r>
    </w:p>
    <w:p>
      <w:pPr>
        <w:spacing w:line="440" w:lineRule="exact"/>
        <w:ind w:firstLine="566" w:firstLineChars="236"/>
        <w:rPr>
          <w:rFonts w:ascii="仿宋" w:hAnsi="仿宋" w:eastAsia="仿宋" w:cs="仿宋"/>
          <w:sz w:val="24"/>
        </w:rPr>
      </w:pPr>
      <w:r>
        <w:rPr>
          <w:rFonts w:hint="eastAsia" w:ascii="仿宋" w:hAnsi="仿宋" w:eastAsia="仿宋" w:cs="仿宋"/>
          <w:sz w:val="24"/>
        </w:rPr>
        <w:t>13. 验收和工程试车</w:t>
      </w:r>
    </w:p>
    <w:p>
      <w:pPr>
        <w:spacing w:line="440" w:lineRule="exact"/>
        <w:ind w:firstLine="566" w:firstLineChars="236"/>
        <w:rPr>
          <w:rFonts w:ascii="仿宋" w:hAnsi="仿宋" w:eastAsia="仿宋" w:cs="仿宋"/>
          <w:sz w:val="24"/>
        </w:rPr>
      </w:pPr>
      <w:r>
        <w:rPr>
          <w:rFonts w:hint="eastAsia" w:ascii="仿宋" w:hAnsi="仿宋" w:eastAsia="仿宋" w:cs="仿宋"/>
          <w:sz w:val="24"/>
        </w:rPr>
        <w:t>13.1 分部分项工程验收</w:t>
      </w:r>
    </w:p>
    <w:p>
      <w:pPr>
        <w:spacing w:line="440" w:lineRule="exact"/>
        <w:ind w:firstLine="566" w:firstLineChars="236"/>
        <w:rPr>
          <w:rFonts w:ascii="仿宋" w:hAnsi="仿宋" w:eastAsia="仿宋" w:cs="仿宋"/>
          <w:sz w:val="24"/>
        </w:rPr>
      </w:pPr>
      <w:r>
        <w:rPr>
          <w:rFonts w:hint="eastAsia" w:ascii="仿宋" w:hAnsi="仿宋" w:eastAsia="仿宋" w:cs="仿宋"/>
          <w:sz w:val="24"/>
        </w:rPr>
        <w:t>13.1.2监理人不能按时进行验收时，应提前</w:t>
      </w:r>
      <w:r>
        <w:rPr>
          <w:rFonts w:hint="eastAsia" w:ascii="仿宋" w:hAnsi="仿宋" w:eastAsia="仿宋" w:cs="仿宋"/>
          <w:sz w:val="24"/>
          <w:u w:val="single"/>
        </w:rPr>
        <w:t xml:space="preserve">   24  </w:t>
      </w:r>
      <w:r>
        <w:rPr>
          <w:rFonts w:hint="eastAsia" w:ascii="仿宋" w:hAnsi="仿宋" w:eastAsia="仿宋" w:cs="仿宋"/>
          <w:sz w:val="24"/>
        </w:rPr>
        <w:t>小时提交书面延期要求。</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关于延期最长不得超过：</w:t>
      </w:r>
      <w:r>
        <w:rPr>
          <w:rFonts w:hint="eastAsia" w:ascii="仿宋" w:hAnsi="仿宋" w:eastAsia="仿宋" w:cs="仿宋"/>
          <w:sz w:val="24"/>
          <w:u w:val="single"/>
        </w:rPr>
        <w:t xml:space="preserve"> 24  </w:t>
      </w:r>
      <w:r>
        <w:rPr>
          <w:rFonts w:hint="eastAsia" w:ascii="仿宋" w:hAnsi="仿宋" w:eastAsia="仿宋" w:cs="仿宋"/>
          <w:sz w:val="24"/>
        </w:rPr>
        <w:t>小时。</w:t>
      </w:r>
    </w:p>
    <w:p>
      <w:pPr>
        <w:spacing w:line="440" w:lineRule="exact"/>
        <w:ind w:firstLine="566" w:firstLineChars="236"/>
        <w:rPr>
          <w:rFonts w:ascii="仿宋" w:hAnsi="仿宋" w:eastAsia="仿宋" w:cs="仿宋"/>
          <w:sz w:val="24"/>
        </w:rPr>
      </w:pPr>
      <w:r>
        <w:rPr>
          <w:rFonts w:hint="eastAsia" w:ascii="仿宋" w:hAnsi="仿宋" w:eastAsia="仿宋" w:cs="仿宋"/>
          <w:sz w:val="24"/>
        </w:rPr>
        <w:t>13.2 竣工验收</w:t>
      </w:r>
    </w:p>
    <w:p>
      <w:pPr>
        <w:spacing w:line="440" w:lineRule="exact"/>
        <w:ind w:firstLine="566" w:firstLineChars="236"/>
        <w:rPr>
          <w:rFonts w:ascii="仿宋" w:hAnsi="仿宋" w:eastAsia="仿宋" w:cs="仿宋"/>
          <w:sz w:val="24"/>
        </w:rPr>
      </w:pPr>
      <w:r>
        <w:rPr>
          <w:rFonts w:hint="eastAsia" w:ascii="仿宋" w:hAnsi="仿宋" w:eastAsia="仿宋" w:cs="仿宋"/>
          <w:sz w:val="24"/>
        </w:rPr>
        <w:t>13.2.2竣工验收程序</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关于竣工验收程序的约定：</w:t>
      </w:r>
      <w:r>
        <w:rPr>
          <w:rFonts w:hint="eastAsia" w:ascii="仿宋" w:hAnsi="仿宋" w:eastAsia="仿宋" w:cs="仿宋"/>
          <w:sz w:val="24"/>
          <w:u w:val="single"/>
        </w:rPr>
        <w:t xml:space="preserve">竣工验收前十天向发包人提供竣工图（8套），竣工资料及竣工验收报告一式四份，并附光盘（含影像资料、图片等）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发包人不按照本项约定组织竣工验收、颁发工程接收证书的违约金的计算方法：</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13.2.5移交、接收全部与部分工程</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承包人向发包人移交工程的期限：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发包人未按本合同约定接收全部或部分工程的，违约金的计算方法为：</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承包人未按时移交工程的，违约金的计算方法为：</w:t>
      </w:r>
      <w:r>
        <w:rPr>
          <w:rFonts w:hint="eastAsia" w:ascii="仿宋" w:hAnsi="仿宋" w:eastAsia="仿宋" w:cs="仿宋"/>
          <w:sz w:val="24"/>
          <w:u w:val="single"/>
        </w:rPr>
        <w:t xml:space="preserve">承包人应在发包人指定的时间内向发包人提供符合存档备案要求的竣工图、竣工资料及竣工验收报告等，并有义务配合发包人将该些资料存档备案，否则，每逾期一天，承包人应按照人民币五千元/天向发包人支付违约金，且发包人有权拒付工程款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13.3 工程试车</w:t>
      </w:r>
    </w:p>
    <w:p>
      <w:pPr>
        <w:spacing w:line="440" w:lineRule="exact"/>
        <w:ind w:firstLine="566" w:firstLineChars="236"/>
        <w:rPr>
          <w:rFonts w:ascii="仿宋" w:hAnsi="仿宋" w:eastAsia="仿宋" w:cs="仿宋"/>
          <w:sz w:val="24"/>
        </w:rPr>
      </w:pPr>
      <w:r>
        <w:rPr>
          <w:rFonts w:hint="eastAsia" w:ascii="仿宋" w:hAnsi="仿宋" w:eastAsia="仿宋" w:cs="仿宋"/>
          <w:sz w:val="24"/>
        </w:rPr>
        <w:t>13.3.1 试车程序</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工程试车内容：</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（1）单机无负荷试车费用由</w:t>
      </w:r>
      <w:r>
        <w:rPr>
          <w:rFonts w:hint="eastAsia" w:ascii="仿宋" w:hAnsi="仿宋" w:eastAsia="仿宋" w:cs="仿宋"/>
          <w:sz w:val="24"/>
          <w:u w:val="single"/>
        </w:rPr>
        <w:t xml:space="preserve">    /        </w:t>
      </w:r>
      <w:r>
        <w:rPr>
          <w:rFonts w:hint="eastAsia" w:ascii="仿宋" w:hAnsi="仿宋" w:eastAsia="仿宋" w:cs="仿宋"/>
          <w:sz w:val="24"/>
        </w:rPr>
        <w:t>承担；</w:t>
      </w:r>
    </w:p>
    <w:p>
      <w:pPr>
        <w:spacing w:line="440" w:lineRule="exact"/>
        <w:ind w:firstLine="566" w:firstLineChars="236"/>
        <w:rPr>
          <w:rFonts w:ascii="仿宋" w:hAnsi="仿宋" w:eastAsia="仿宋" w:cs="仿宋"/>
          <w:sz w:val="24"/>
        </w:rPr>
      </w:pPr>
      <w:r>
        <w:rPr>
          <w:rFonts w:hint="eastAsia" w:ascii="仿宋" w:hAnsi="仿宋" w:eastAsia="仿宋" w:cs="仿宋"/>
          <w:sz w:val="24"/>
        </w:rPr>
        <w:t>（2）无负荷联动试车费用由</w:t>
      </w:r>
      <w:r>
        <w:rPr>
          <w:rFonts w:hint="eastAsia" w:ascii="仿宋" w:hAnsi="仿宋" w:eastAsia="仿宋" w:cs="仿宋"/>
          <w:sz w:val="24"/>
          <w:u w:val="single"/>
        </w:rPr>
        <w:t xml:space="preserve">  /         </w:t>
      </w:r>
      <w:r>
        <w:rPr>
          <w:rFonts w:hint="eastAsia" w:ascii="仿宋" w:hAnsi="仿宋" w:eastAsia="仿宋" w:cs="仿宋"/>
          <w:sz w:val="24"/>
        </w:rPr>
        <w:t>承担。</w:t>
      </w:r>
    </w:p>
    <w:p>
      <w:pPr>
        <w:spacing w:line="440" w:lineRule="exact"/>
        <w:ind w:firstLine="566" w:firstLineChars="236"/>
        <w:rPr>
          <w:rFonts w:ascii="仿宋" w:hAnsi="仿宋" w:eastAsia="仿宋" w:cs="仿宋"/>
          <w:sz w:val="24"/>
        </w:rPr>
      </w:pPr>
      <w:r>
        <w:rPr>
          <w:rFonts w:hint="eastAsia" w:ascii="仿宋" w:hAnsi="仿宋" w:eastAsia="仿宋" w:cs="仿宋"/>
          <w:sz w:val="24"/>
        </w:rPr>
        <w:t>13.3.3 投料试车</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关于投料试车相关事项的约定：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13.6 竣工退场</w:t>
      </w:r>
    </w:p>
    <w:p>
      <w:pPr>
        <w:spacing w:line="440" w:lineRule="exact"/>
        <w:ind w:firstLine="566" w:firstLineChars="236"/>
        <w:rPr>
          <w:rFonts w:ascii="仿宋" w:hAnsi="仿宋" w:eastAsia="仿宋" w:cs="仿宋"/>
          <w:sz w:val="24"/>
        </w:rPr>
      </w:pPr>
      <w:r>
        <w:rPr>
          <w:rFonts w:hint="eastAsia" w:ascii="仿宋" w:hAnsi="仿宋" w:eastAsia="仿宋" w:cs="仿宋"/>
          <w:sz w:val="24"/>
        </w:rPr>
        <w:t>13.6.1 竣工退场</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承包人完成竣工退场的期限：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14. 竣工结算</w:t>
      </w:r>
    </w:p>
    <w:p>
      <w:pPr>
        <w:spacing w:line="440" w:lineRule="exact"/>
        <w:ind w:firstLine="566" w:firstLineChars="236"/>
        <w:rPr>
          <w:rFonts w:ascii="仿宋" w:hAnsi="仿宋" w:eastAsia="仿宋" w:cs="仿宋"/>
          <w:sz w:val="24"/>
        </w:rPr>
      </w:pPr>
      <w:r>
        <w:rPr>
          <w:rFonts w:hint="eastAsia" w:ascii="仿宋" w:hAnsi="仿宋" w:eastAsia="仿宋" w:cs="仿宋"/>
          <w:sz w:val="24"/>
        </w:rPr>
        <w:t>14.1 竣工付款申请</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承包人提交竣工付款申请单的期限：</w:t>
      </w:r>
      <w:r>
        <w:rPr>
          <w:rFonts w:hint="eastAsia" w:ascii="仿宋" w:hAnsi="仿宋" w:eastAsia="仿宋" w:cs="仿宋"/>
          <w:sz w:val="24"/>
          <w:u w:val="single"/>
        </w:rPr>
        <w:t xml:space="preserve">  在60天内提交竣工付款申请单及结算资料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竣工付款申请单应包括的内容：</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14.2 竣工结算审核</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发包人审批竣工付款申请单的期限：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发包人完成竣工付款的期限：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关于竣工付款证书异议部分复核的方式和程序：</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14.4 最终结清</w:t>
      </w:r>
    </w:p>
    <w:p>
      <w:pPr>
        <w:spacing w:line="440" w:lineRule="exact"/>
        <w:ind w:firstLine="566" w:firstLineChars="236"/>
        <w:rPr>
          <w:rFonts w:ascii="仿宋" w:hAnsi="仿宋" w:eastAsia="仿宋" w:cs="仿宋"/>
          <w:sz w:val="24"/>
        </w:rPr>
      </w:pPr>
      <w:r>
        <w:rPr>
          <w:rFonts w:hint="eastAsia" w:ascii="仿宋" w:hAnsi="仿宋" w:eastAsia="仿宋" w:cs="仿宋"/>
          <w:sz w:val="24"/>
        </w:rPr>
        <w:t>14.4.1 最终结清申请单</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承包人提交最终结清申请单的份数：</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承包人提交最终结算申请单的期限：</w:t>
      </w:r>
      <w:r>
        <w:rPr>
          <w:rFonts w:hint="eastAsia" w:ascii="仿宋" w:hAnsi="仿宋" w:eastAsia="仿宋" w:cs="仿宋"/>
          <w:sz w:val="24"/>
          <w:u w:val="single"/>
        </w:rPr>
        <w:t xml:space="preserve">      /            </w:t>
      </w:r>
      <w:r>
        <w:rPr>
          <w:rFonts w:hint="eastAsia" w:ascii="仿宋" w:hAnsi="仿宋" w:eastAsia="仿宋" w:cs="仿宋"/>
          <w:sz w:val="24"/>
        </w:rPr>
        <w:t xml:space="preserve">。 </w:t>
      </w:r>
    </w:p>
    <w:p>
      <w:pPr>
        <w:spacing w:line="440" w:lineRule="exact"/>
        <w:ind w:firstLine="566" w:firstLineChars="236"/>
        <w:rPr>
          <w:rFonts w:ascii="仿宋" w:hAnsi="仿宋" w:eastAsia="仿宋" w:cs="仿宋"/>
          <w:sz w:val="24"/>
        </w:rPr>
      </w:pPr>
      <w:r>
        <w:rPr>
          <w:rFonts w:hint="eastAsia" w:ascii="仿宋" w:hAnsi="仿宋" w:eastAsia="仿宋" w:cs="仿宋"/>
          <w:sz w:val="24"/>
        </w:rPr>
        <w:t>14.4.2 最终结清证书和支付</w:t>
      </w:r>
    </w:p>
    <w:p>
      <w:pPr>
        <w:spacing w:line="440" w:lineRule="exact"/>
        <w:ind w:firstLine="566" w:firstLineChars="236"/>
        <w:rPr>
          <w:rFonts w:ascii="仿宋" w:hAnsi="仿宋" w:eastAsia="仿宋" w:cs="仿宋"/>
          <w:sz w:val="24"/>
        </w:rPr>
      </w:pPr>
      <w:r>
        <w:rPr>
          <w:rFonts w:hint="eastAsia" w:ascii="仿宋" w:hAnsi="仿宋" w:eastAsia="仿宋" w:cs="仿宋"/>
          <w:sz w:val="24"/>
        </w:rPr>
        <w:t>（1）发包人完成最终结清申请单的审批并颁发最终结清证书的期限：</w:t>
      </w:r>
      <w:r>
        <w:rPr>
          <w:rFonts w:hint="eastAsia" w:ascii="仿宋" w:hAnsi="仿宋" w:eastAsia="仿宋" w:cs="仿宋"/>
          <w:sz w:val="24"/>
          <w:u w:val="single"/>
        </w:rPr>
        <w:t xml:space="preserve">   180天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（2）发包人完成支付的期限：</w:t>
      </w:r>
      <w:r>
        <w:rPr>
          <w:rFonts w:hint="eastAsia" w:ascii="仿宋" w:hAnsi="仿宋" w:eastAsia="仿宋" w:cs="仿宋"/>
          <w:sz w:val="24"/>
          <w:u w:val="single"/>
        </w:rPr>
        <w:t xml:space="preserve">       30天内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15. 缺陷责任期与保修</w:t>
      </w:r>
    </w:p>
    <w:p>
      <w:pPr>
        <w:spacing w:line="440" w:lineRule="exact"/>
        <w:ind w:firstLine="566" w:firstLineChars="236"/>
        <w:rPr>
          <w:rFonts w:ascii="仿宋" w:hAnsi="仿宋" w:eastAsia="仿宋" w:cs="仿宋"/>
          <w:sz w:val="24"/>
        </w:rPr>
      </w:pPr>
      <w:r>
        <w:rPr>
          <w:rFonts w:hint="eastAsia" w:ascii="仿宋" w:hAnsi="仿宋" w:eastAsia="仿宋" w:cs="仿宋"/>
          <w:sz w:val="24"/>
        </w:rPr>
        <w:t>15.2缺陷责任期</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缺陷责任期的具体期限：</w:t>
      </w:r>
      <w:r>
        <w:rPr>
          <w:rFonts w:hint="eastAsia" w:ascii="仿宋" w:hAnsi="仿宋" w:eastAsia="仿宋" w:cs="仿宋"/>
          <w:sz w:val="24"/>
          <w:u w:val="single"/>
        </w:rPr>
        <w:t xml:space="preserve">    按《工程质量保修书》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15.3 质量保证金</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关于是否扣留质量保证金的约定：</w:t>
      </w:r>
      <w:r>
        <w:rPr>
          <w:rFonts w:hint="eastAsia" w:ascii="仿宋" w:hAnsi="仿宋" w:eastAsia="仿宋" w:cs="仿宋"/>
          <w:sz w:val="24"/>
          <w:u w:val="single"/>
        </w:rPr>
        <w:t xml:space="preserve">      否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15.3.1 承包人提供质量保证金的方式</w:t>
      </w:r>
    </w:p>
    <w:p>
      <w:pPr>
        <w:spacing w:line="440" w:lineRule="exact"/>
        <w:ind w:firstLine="566" w:firstLineChars="236"/>
        <w:rPr>
          <w:rFonts w:ascii="仿宋" w:hAnsi="仿宋" w:eastAsia="仿宋" w:cs="仿宋"/>
          <w:sz w:val="24"/>
        </w:rPr>
      </w:pPr>
      <w:r>
        <w:rPr>
          <w:rFonts w:hint="eastAsia" w:ascii="仿宋" w:hAnsi="仿宋" w:eastAsia="仿宋" w:cs="仿宋"/>
          <w:sz w:val="24"/>
        </w:rPr>
        <w:t>质量保证金采用以下第</w:t>
      </w:r>
      <w:r>
        <w:rPr>
          <w:rFonts w:hint="eastAsia" w:ascii="仿宋" w:hAnsi="仿宋" w:eastAsia="仿宋" w:cs="仿宋"/>
          <w:sz w:val="24"/>
          <w:u w:val="single"/>
        </w:rPr>
        <w:t xml:space="preserve">  /  </w:t>
      </w:r>
      <w:r>
        <w:rPr>
          <w:rFonts w:hint="eastAsia" w:ascii="仿宋" w:hAnsi="仿宋" w:eastAsia="仿宋" w:cs="仿宋"/>
          <w:sz w:val="24"/>
        </w:rPr>
        <w:t>种方式：</w:t>
      </w:r>
    </w:p>
    <w:p>
      <w:pPr>
        <w:spacing w:line="440" w:lineRule="exact"/>
        <w:ind w:firstLine="566" w:firstLineChars="236"/>
        <w:rPr>
          <w:rFonts w:ascii="仿宋" w:hAnsi="仿宋" w:eastAsia="仿宋" w:cs="仿宋"/>
          <w:sz w:val="24"/>
        </w:rPr>
      </w:pPr>
      <w:r>
        <w:rPr>
          <w:rFonts w:hint="eastAsia" w:ascii="仿宋" w:hAnsi="仿宋" w:eastAsia="仿宋" w:cs="仿宋"/>
          <w:sz w:val="24"/>
        </w:rPr>
        <w:t>（1）质量保证金保函，保证金额为：</w:t>
      </w:r>
      <w:r>
        <w:rPr>
          <w:rFonts w:hint="eastAsia" w:ascii="仿宋" w:hAnsi="仿宋" w:eastAsia="仿宋" w:cs="仿宋"/>
          <w:sz w:val="24"/>
          <w:u w:val="single"/>
        </w:rPr>
        <w:t xml:space="preserve">    /       </w:t>
      </w:r>
      <w:r>
        <w:rPr>
          <w:rFonts w:hint="eastAsia" w:ascii="仿宋" w:hAnsi="仿宋" w:eastAsia="仿宋" w:cs="仿宋"/>
          <w:sz w:val="24"/>
        </w:rPr>
        <w:t xml:space="preserve">； </w:t>
      </w:r>
    </w:p>
    <w:p>
      <w:pPr>
        <w:spacing w:line="440" w:lineRule="exact"/>
        <w:ind w:firstLine="566" w:firstLineChars="236"/>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  </w:t>
      </w:r>
      <w:r>
        <w:rPr>
          <w:rFonts w:hint="eastAsia" w:ascii="仿宋" w:hAnsi="仿宋" w:eastAsia="仿宋" w:cs="仿宋"/>
          <w:sz w:val="24"/>
        </w:rPr>
        <w:t>%的工程款；</w:t>
      </w:r>
    </w:p>
    <w:p>
      <w:pPr>
        <w:spacing w:line="440" w:lineRule="exact"/>
        <w:ind w:firstLine="566" w:firstLineChars="236"/>
        <w:rPr>
          <w:rFonts w:ascii="仿宋" w:hAnsi="仿宋" w:eastAsia="仿宋" w:cs="仿宋"/>
          <w:sz w:val="24"/>
        </w:rPr>
      </w:pPr>
      <w:r>
        <w:rPr>
          <w:rFonts w:hint="eastAsia" w:ascii="仿宋" w:hAnsi="仿宋" w:eastAsia="仿宋" w:cs="仿宋"/>
          <w:sz w:val="24"/>
        </w:rPr>
        <w:t>（3）其他方式:</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 xml:space="preserve">15.3.2 质量保证金的扣留 </w:t>
      </w:r>
    </w:p>
    <w:p>
      <w:pPr>
        <w:spacing w:line="440" w:lineRule="exact"/>
        <w:ind w:firstLine="566" w:firstLineChars="236"/>
        <w:rPr>
          <w:rFonts w:ascii="仿宋" w:hAnsi="仿宋" w:eastAsia="仿宋" w:cs="仿宋"/>
          <w:sz w:val="24"/>
        </w:rPr>
      </w:pPr>
      <w:r>
        <w:rPr>
          <w:rFonts w:hint="eastAsia" w:ascii="仿宋" w:hAnsi="仿宋" w:eastAsia="仿宋" w:cs="仿宋"/>
          <w:sz w:val="24"/>
        </w:rPr>
        <w:t>质量保证金的扣留采取以下第</w:t>
      </w:r>
      <w:r>
        <w:rPr>
          <w:rFonts w:hint="eastAsia" w:ascii="仿宋" w:hAnsi="仿宋" w:eastAsia="仿宋" w:cs="仿宋"/>
          <w:sz w:val="24"/>
          <w:u w:val="single"/>
        </w:rPr>
        <w:t xml:space="preserve">  /  </w:t>
      </w:r>
      <w:r>
        <w:rPr>
          <w:rFonts w:hint="eastAsia" w:ascii="仿宋" w:hAnsi="仿宋" w:eastAsia="仿宋" w:cs="仿宋"/>
          <w:sz w:val="24"/>
        </w:rPr>
        <w:t>种方式：</w:t>
      </w:r>
    </w:p>
    <w:p>
      <w:pPr>
        <w:spacing w:line="440" w:lineRule="exact"/>
        <w:ind w:firstLine="566" w:firstLineChars="236"/>
        <w:rPr>
          <w:rFonts w:ascii="仿宋" w:hAnsi="仿宋" w:eastAsia="仿宋" w:cs="仿宋"/>
          <w:sz w:val="24"/>
        </w:rPr>
      </w:pPr>
      <w:r>
        <w:rPr>
          <w:rFonts w:hint="eastAsia" w:ascii="仿宋" w:hAnsi="仿宋" w:eastAsia="仿宋" w:cs="仿宋"/>
          <w:sz w:val="24"/>
        </w:rPr>
        <w:t>（1）在支付工程进度款时逐次扣留，在此情形下，质量保证金的计算基数不包括预付款的支付、扣回以及价格调整的金额；</w:t>
      </w:r>
    </w:p>
    <w:p>
      <w:pPr>
        <w:spacing w:line="440" w:lineRule="exact"/>
        <w:ind w:firstLine="566" w:firstLineChars="236"/>
        <w:rPr>
          <w:rFonts w:ascii="仿宋" w:hAnsi="仿宋" w:eastAsia="仿宋" w:cs="仿宋"/>
          <w:sz w:val="24"/>
        </w:rPr>
      </w:pPr>
      <w:r>
        <w:rPr>
          <w:rFonts w:hint="eastAsia" w:ascii="仿宋" w:hAnsi="仿宋" w:eastAsia="仿宋" w:cs="仿宋"/>
          <w:sz w:val="24"/>
        </w:rPr>
        <w:t>（2）工程竣工结算时一次性扣留质量保证金；</w:t>
      </w:r>
    </w:p>
    <w:p>
      <w:pPr>
        <w:spacing w:line="440" w:lineRule="exact"/>
        <w:ind w:firstLine="566" w:firstLineChars="236"/>
        <w:rPr>
          <w:rFonts w:ascii="仿宋" w:hAnsi="仿宋" w:eastAsia="仿宋" w:cs="仿宋"/>
          <w:sz w:val="24"/>
        </w:rPr>
      </w:pPr>
      <w:r>
        <w:rPr>
          <w:rFonts w:hint="eastAsia" w:ascii="仿宋" w:hAnsi="仿宋" w:eastAsia="仿宋" w:cs="仿宋"/>
          <w:sz w:val="24"/>
        </w:rPr>
        <w:t>（3）其他扣留方式:</w:t>
      </w:r>
      <w:r>
        <w:rPr>
          <w:rFonts w:hint="eastAsia" w:ascii="仿宋" w:hAnsi="仿宋" w:eastAsia="仿宋" w:cs="仿宋"/>
          <w:sz w:val="24"/>
          <w:u w:val="single"/>
        </w:rPr>
        <w:t xml:space="preserve">      /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关于质量保证金的补充约定：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15.4保修</w:t>
      </w:r>
    </w:p>
    <w:p>
      <w:pPr>
        <w:spacing w:line="440" w:lineRule="exact"/>
        <w:ind w:firstLine="566" w:firstLineChars="236"/>
        <w:rPr>
          <w:rFonts w:ascii="仿宋" w:hAnsi="仿宋" w:eastAsia="仿宋" w:cs="仿宋"/>
          <w:sz w:val="24"/>
        </w:rPr>
      </w:pPr>
      <w:r>
        <w:rPr>
          <w:rFonts w:hint="eastAsia" w:ascii="仿宋" w:hAnsi="仿宋" w:eastAsia="仿宋" w:cs="仿宋"/>
          <w:sz w:val="24"/>
        </w:rPr>
        <w:t>15.4.1 保修责任</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工程保修期为：</w:t>
      </w:r>
      <w:r>
        <w:rPr>
          <w:rFonts w:hint="eastAsia" w:ascii="仿宋" w:hAnsi="仿宋" w:eastAsia="仿宋" w:cs="仿宋"/>
          <w:sz w:val="24"/>
          <w:u w:val="single"/>
        </w:rPr>
        <w:t xml:space="preserve">      按《工程质量保修书》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15.4.3 修复通知</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承包人收到保修通知并到达工程现场的合理时间：</w:t>
      </w:r>
      <w:r>
        <w:rPr>
          <w:rFonts w:hint="eastAsia" w:ascii="仿宋" w:hAnsi="仿宋" w:eastAsia="仿宋" w:cs="仿宋"/>
          <w:sz w:val="24"/>
          <w:u w:val="single"/>
        </w:rPr>
        <w:t xml:space="preserve">  12小时到场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16. 违约</w:t>
      </w:r>
    </w:p>
    <w:p>
      <w:pPr>
        <w:spacing w:line="440" w:lineRule="exact"/>
        <w:ind w:firstLine="566" w:firstLineChars="236"/>
        <w:rPr>
          <w:rFonts w:ascii="仿宋" w:hAnsi="仿宋" w:eastAsia="仿宋" w:cs="仿宋"/>
          <w:sz w:val="24"/>
        </w:rPr>
      </w:pPr>
      <w:r>
        <w:rPr>
          <w:rFonts w:hint="eastAsia" w:ascii="仿宋" w:hAnsi="仿宋" w:eastAsia="仿宋" w:cs="仿宋"/>
          <w:sz w:val="24"/>
        </w:rPr>
        <w:t>16.1 发包人违约</w:t>
      </w:r>
    </w:p>
    <w:p>
      <w:pPr>
        <w:spacing w:line="440" w:lineRule="exact"/>
        <w:ind w:firstLine="566" w:firstLineChars="236"/>
        <w:rPr>
          <w:rFonts w:ascii="仿宋" w:hAnsi="仿宋" w:eastAsia="仿宋" w:cs="仿宋"/>
          <w:sz w:val="24"/>
        </w:rPr>
      </w:pPr>
      <w:r>
        <w:rPr>
          <w:rFonts w:hint="eastAsia" w:ascii="仿宋" w:hAnsi="仿宋" w:eastAsia="仿宋" w:cs="仿宋"/>
          <w:sz w:val="24"/>
        </w:rPr>
        <w:t>16.1.1发包人违约的情形</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发包人违约的其他情形：</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16.1.2 发包人违约的责任</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发包人违约责任的承担方式和计算方法：</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（1）因发包人原因未能在计划开工日期前7天内下达开工通知的违约责任：</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（2）因发包人原因未能按合同约定支付合同价款的违约责任：</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（3）发包人违反第10.1款〔变更的范围〕第（2）项约定，自行实施被取消的工作或转由他人实施的违约责任：</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（4）发包人提供的材料、工程设备的规格、数量或质量不符合合同约定，或因发包人原因导致交货日期延误或交货地点变更等情况的违约责任：</w:t>
      </w:r>
      <w:r>
        <w:rPr>
          <w:rFonts w:hint="eastAsia" w:ascii="仿宋" w:hAnsi="仿宋" w:eastAsia="仿宋" w:cs="仿宋"/>
          <w:sz w:val="24"/>
          <w:u w:val="single"/>
        </w:rPr>
        <w:t xml:space="preserve">   与工期有抵触的材料设备等延误，应承担工期延误责任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（5）因发包人违反合同约定造成暂停施工的违约责任：</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（6）发包人无正当理由没有在约定期限内发出复工指示，导致承包人无法复工的违约责任：</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（7）其他：</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16.1.3 因发包人违约解除合同</w:t>
      </w:r>
    </w:p>
    <w:p>
      <w:pPr>
        <w:spacing w:line="440" w:lineRule="exact"/>
        <w:rPr>
          <w:rFonts w:ascii="仿宋" w:hAnsi="仿宋" w:eastAsia="仿宋" w:cs="仿宋"/>
          <w:sz w:val="24"/>
        </w:rPr>
      </w:pPr>
      <w:r>
        <w:rPr>
          <w:rFonts w:hint="eastAsia" w:ascii="仿宋" w:hAnsi="仿宋" w:eastAsia="仿宋" w:cs="仿宋"/>
          <w:sz w:val="24"/>
        </w:rPr>
        <w:t xml:space="preserve">    承包人按16.1.1项〔发包人违约的情形〕约定暂停施工满</w:t>
      </w:r>
      <w:r>
        <w:rPr>
          <w:rFonts w:hint="eastAsia" w:ascii="仿宋" w:hAnsi="仿宋" w:eastAsia="仿宋" w:cs="仿宋"/>
          <w:sz w:val="24"/>
          <w:u w:val="single"/>
        </w:rPr>
        <w:t xml:space="preserve">  /  </w:t>
      </w:r>
      <w:r>
        <w:rPr>
          <w:rFonts w:hint="eastAsia" w:ascii="仿宋" w:hAnsi="仿宋" w:eastAsia="仿宋" w:cs="仿宋"/>
          <w:sz w:val="24"/>
        </w:rPr>
        <w:t>天后发包人仍不纠正其违约行为并致使合同目的不能实现的，承包人有权解除合同。</w:t>
      </w:r>
    </w:p>
    <w:p>
      <w:pPr>
        <w:spacing w:line="440" w:lineRule="exact"/>
        <w:ind w:firstLine="566" w:firstLineChars="236"/>
        <w:rPr>
          <w:rFonts w:ascii="仿宋" w:hAnsi="仿宋" w:eastAsia="仿宋" w:cs="仿宋"/>
          <w:sz w:val="24"/>
        </w:rPr>
      </w:pPr>
      <w:r>
        <w:rPr>
          <w:rFonts w:hint="eastAsia" w:ascii="仿宋" w:hAnsi="仿宋" w:eastAsia="仿宋" w:cs="仿宋"/>
          <w:sz w:val="24"/>
        </w:rPr>
        <w:t>16.2 承包人违约</w:t>
      </w:r>
    </w:p>
    <w:p>
      <w:pPr>
        <w:spacing w:line="440" w:lineRule="exact"/>
        <w:ind w:firstLine="566" w:firstLineChars="236"/>
        <w:rPr>
          <w:rFonts w:ascii="仿宋" w:hAnsi="仿宋" w:eastAsia="仿宋" w:cs="仿宋"/>
          <w:sz w:val="24"/>
        </w:rPr>
      </w:pPr>
      <w:r>
        <w:rPr>
          <w:rFonts w:hint="eastAsia" w:ascii="仿宋" w:hAnsi="仿宋" w:eastAsia="仿宋" w:cs="仿宋"/>
          <w:sz w:val="24"/>
        </w:rPr>
        <w:t>16.2.1 承包人违约的情形</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承包人违约的其他情形：</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16.2.2承包人违约的责任</w:t>
      </w:r>
    </w:p>
    <w:p>
      <w:pPr>
        <w:spacing w:line="440" w:lineRule="exact"/>
        <w:ind w:firstLine="566" w:firstLineChars="236"/>
        <w:rPr>
          <w:rFonts w:ascii="仿宋" w:hAnsi="仿宋" w:eastAsia="仿宋" w:cs="仿宋"/>
          <w:sz w:val="24"/>
        </w:rPr>
      </w:pPr>
      <w:r>
        <w:rPr>
          <w:rFonts w:hint="eastAsia" w:ascii="仿宋" w:hAnsi="仿宋" w:eastAsia="仿宋" w:cs="仿宋"/>
          <w:sz w:val="24"/>
        </w:rPr>
        <w:t>承包人违约责任的承担方式和计算方法：</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（1）在合同实施中，如承包人的施工队伍素质、力量、机械设备、安全文明施工管理不符合投标书的承诺，工程质量和进度明显达不到预定计划时，发包人可酌情扣减月进度款支付比例；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（2）本工程严禁转包，如发生工程转包，除扣除履约保证金外，发包人有权中止合同并保留继续索赔的权利；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 xml:space="preserve">（3）在施工过程中农民工工资应及时发放到位，不允许拖欠。若发生拖欠事件，则发包人有权优先支付农民工工资，在工程款中扣除该部分费用； </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（4）在工程保修期中，若发生质量问题，承包人应及时派专业人员维修，若承包人不及时维修，发包人有权自行维修，所发生的费用从承包人保修金中扣除；</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u w:val="single"/>
        </w:rPr>
        <w:t>（5）在施工过程中承包人应切实加强对工程质量、进度、安全的管理，若发现有人举报，一经查实除无条件返工以外，发包人将对承包人处以贰万元以下的罚款；</w:t>
      </w:r>
    </w:p>
    <w:p>
      <w:pPr>
        <w:spacing w:line="440" w:lineRule="exact"/>
        <w:ind w:firstLine="566" w:firstLineChars="236"/>
        <w:rPr>
          <w:rFonts w:ascii="仿宋" w:hAnsi="仿宋" w:eastAsia="仿宋" w:cs="仿宋"/>
          <w:sz w:val="24"/>
        </w:rPr>
      </w:pPr>
      <w:r>
        <w:rPr>
          <w:rFonts w:hint="eastAsia" w:ascii="仿宋" w:hAnsi="仿宋" w:eastAsia="仿宋" w:cs="仿宋"/>
          <w:sz w:val="24"/>
        </w:rPr>
        <w:t>16.2.3 因承包人违约解除合同</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关于承包人违约解除合同的特别约定：</w:t>
      </w:r>
      <w:r>
        <w:rPr>
          <w:rFonts w:hint="eastAsia" w:ascii="仿宋" w:hAnsi="仿宋" w:eastAsia="仿宋" w:cs="仿宋"/>
          <w:sz w:val="24"/>
          <w:u w:val="single"/>
        </w:rPr>
        <w:t xml:space="preserve">因承包人原因，承包人在施工过程中不能按施工总进度计划完成各项施工任务，实际施工进度比施工进度计划滞后超过20天（含20天）的，发包人有权解除合同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发包人继续使用承包人在施工现场的材料、设备、临时工程、承包人文件和由承包人或以其名义编制的其他文件的费用承担方式：</w:t>
      </w:r>
      <w:r>
        <w:rPr>
          <w:rFonts w:hint="eastAsia" w:ascii="仿宋" w:hAnsi="仿宋" w:eastAsia="仿宋" w:cs="仿宋"/>
          <w:sz w:val="24"/>
          <w:u w:val="single"/>
        </w:rPr>
        <w:t xml:space="preserve">  费用另行约定，由发包人承担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 xml:space="preserve">17. 不可抗力 </w:t>
      </w:r>
    </w:p>
    <w:p>
      <w:pPr>
        <w:spacing w:line="440" w:lineRule="exact"/>
        <w:ind w:firstLine="566" w:firstLineChars="236"/>
        <w:rPr>
          <w:rFonts w:ascii="仿宋" w:hAnsi="仿宋" w:eastAsia="仿宋" w:cs="仿宋"/>
          <w:sz w:val="24"/>
        </w:rPr>
      </w:pPr>
      <w:r>
        <w:rPr>
          <w:rFonts w:hint="eastAsia" w:ascii="仿宋" w:hAnsi="仿宋" w:eastAsia="仿宋" w:cs="仿宋"/>
          <w:sz w:val="24"/>
        </w:rPr>
        <w:t>17.1 不可抗力的确认</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 xml:space="preserve">除通用合同条款约定的不可抗力事件之外，视为不可抗力的其他情形： </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17.4 因不可抗力解除合同</w:t>
      </w:r>
    </w:p>
    <w:p>
      <w:pPr>
        <w:spacing w:line="440" w:lineRule="exact"/>
        <w:ind w:firstLine="566" w:firstLineChars="236"/>
        <w:rPr>
          <w:rFonts w:ascii="仿宋" w:hAnsi="仿宋" w:eastAsia="仿宋" w:cs="仿宋"/>
          <w:sz w:val="24"/>
        </w:rPr>
      </w:pPr>
      <w:r>
        <w:rPr>
          <w:rFonts w:hint="eastAsia" w:ascii="仿宋" w:hAnsi="仿宋" w:eastAsia="仿宋" w:cs="仿宋"/>
          <w:sz w:val="24"/>
        </w:rPr>
        <w:t>合同解除后，发包人应在商定或确定发包人应支付款项后</w:t>
      </w:r>
      <w:r>
        <w:rPr>
          <w:rFonts w:hint="eastAsia" w:ascii="仿宋" w:hAnsi="仿宋" w:eastAsia="仿宋" w:cs="仿宋"/>
          <w:sz w:val="24"/>
          <w:u w:val="single"/>
        </w:rPr>
        <w:t xml:space="preserve"> 90</w:t>
      </w:r>
      <w:r>
        <w:rPr>
          <w:rFonts w:hint="eastAsia" w:ascii="仿宋" w:hAnsi="仿宋" w:eastAsia="仿宋" w:cs="仿宋"/>
          <w:sz w:val="24"/>
        </w:rPr>
        <w:t>天内完成款项的支付。</w:t>
      </w:r>
    </w:p>
    <w:p>
      <w:pPr>
        <w:spacing w:line="440" w:lineRule="exact"/>
        <w:ind w:firstLine="566" w:firstLineChars="236"/>
        <w:rPr>
          <w:rFonts w:ascii="仿宋" w:hAnsi="仿宋" w:eastAsia="仿宋" w:cs="仿宋"/>
          <w:sz w:val="24"/>
        </w:rPr>
      </w:pPr>
      <w:r>
        <w:rPr>
          <w:rFonts w:hint="eastAsia" w:ascii="仿宋" w:hAnsi="仿宋" w:eastAsia="仿宋" w:cs="仿宋"/>
          <w:sz w:val="24"/>
        </w:rPr>
        <w:t>18. 保险</w:t>
      </w:r>
    </w:p>
    <w:p>
      <w:pPr>
        <w:spacing w:line="440" w:lineRule="exact"/>
        <w:ind w:firstLine="566" w:firstLineChars="236"/>
        <w:rPr>
          <w:rFonts w:ascii="仿宋" w:hAnsi="仿宋" w:eastAsia="仿宋" w:cs="仿宋"/>
          <w:sz w:val="24"/>
        </w:rPr>
      </w:pPr>
      <w:r>
        <w:rPr>
          <w:rFonts w:hint="eastAsia" w:ascii="仿宋" w:hAnsi="仿宋" w:eastAsia="仿宋" w:cs="仿宋"/>
          <w:sz w:val="24"/>
        </w:rPr>
        <w:t>18.1 工程保险</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关于工程保险的特别约定：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18.3 其他保险</w:t>
      </w:r>
    </w:p>
    <w:p>
      <w:pPr>
        <w:spacing w:line="440" w:lineRule="exact"/>
        <w:ind w:firstLine="566" w:firstLineChars="236"/>
        <w:rPr>
          <w:rFonts w:ascii="仿宋" w:hAnsi="仿宋" w:eastAsia="仿宋" w:cs="仿宋"/>
          <w:sz w:val="24"/>
        </w:rPr>
      </w:pPr>
      <w:r>
        <w:rPr>
          <w:rFonts w:hint="eastAsia" w:ascii="仿宋" w:hAnsi="仿宋" w:eastAsia="仿宋" w:cs="仿宋"/>
          <w:sz w:val="24"/>
        </w:rPr>
        <w:t>关于其他保险的约定：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承包人是否应为其施工设备等办理财产保险：</w:t>
      </w:r>
      <w:r>
        <w:rPr>
          <w:rFonts w:hint="eastAsia" w:ascii="仿宋" w:hAnsi="仿宋" w:eastAsia="仿宋" w:cs="仿宋"/>
          <w:sz w:val="24"/>
          <w:u w:val="single"/>
        </w:rPr>
        <w:t xml:space="preserve">    按有关规定办理保险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18.7 通知义务</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关于变更保险合同时的通知义务的约定：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20. 争议解决</w:t>
      </w:r>
    </w:p>
    <w:p>
      <w:pPr>
        <w:spacing w:line="440" w:lineRule="exact"/>
        <w:ind w:firstLine="566" w:firstLineChars="236"/>
        <w:rPr>
          <w:rFonts w:ascii="仿宋" w:hAnsi="仿宋" w:eastAsia="仿宋" w:cs="仿宋"/>
          <w:sz w:val="24"/>
        </w:rPr>
      </w:pPr>
      <w:r>
        <w:rPr>
          <w:rFonts w:hint="eastAsia" w:ascii="仿宋" w:hAnsi="仿宋" w:eastAsia="仿宋" w:cs="仿宋"/>
          <w:sz w:val="24"/>
        </w:rPr>
        <w:t>20.3 争议评审</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合同当事人是否同意将工程争议提交争议评审小组决定：</w:t>
      </w:r>
      <w:r>
        <w:rPr>
          <w:rFonts w:hint="eastAsia" w:ascii="仿宋" w:hAnsi="仿宋" w:eastAsia="仿宋" w:cs="仿宋"/>
          <w:sz w:val="24"/>
          <w:u w:val="single"/>
        </w:rPr>
        <w:t xml:space="preserve">  /  </w:t>
      </w:r>
      <w:r>
        <w:rPr>
          <w:rFonts w:hint="eastAsia" w:ascii="仿宋" w:hAnsi="仿宋" w:eastAsia="仿宋" w:cs="仿宋"/>
          <w:sz w:val="24"/>
        </w:rPr>
        <w:t xml:space="preserve">。  </w:t>
      </w:r>
    </w:p>
    <w:p>
      <w:pPr>
        <w:spacing w:line="440" w:lineRule="exact"/>
        <w:ind w:firstLine="566" w:firstLineChars="236"/>
        <w:rPr>
          <w:rFonts w:ascii="仿宋" w:hAnsi="仿宋" w:eastAsia="仿宋" w:cs="仿宋"/>
          <w:sz w:val="24"/>
        </w:rPr>
      </w:pPr>
      <w:r>
        <w:rPr>
          <w:rFonts w:hint="eastAsia" w:ascii="仿宋" w:hAnsi="仿宋" w:eastAsia="仿宋" w:cs="仿宋"/>
          <w:sz w:val="24"/>
        </w:rPr>
        <w:t>20.3.1 争议评审小组的确定</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争议评审小组成员的确定：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选定争议评审员的期限：</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争议评审小组成员的报酬承担方式：</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其他事项的约定：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u w:val="single"/>
        </w:rPr>
      </w:pPr>
      <w:r>
        <w:rPr>
          <w:rFonts w:hint="eastAsia" w:ascii="仿宋" w:hAnsi="仿宋" w:eastAsia="仿宋" w:cs="仿宋"/>
          <w:sz w:val="24"/>
        </w:rPr>
        <w:t>20.3.2 争议评审小组的决定</w:t>
      </w:r>
    </w:p>
    <w:p>
      <w:pPr>
        <w:spacing w:line="440" w:lineRule="exact"/>
        <w:ind w:firstLine="566" w:firstLineChars="236"/>
        <w:rPr>
          <w:rFonts w:ascii="仿宋" w:hAnsi="仿宋" w:eastAsia="仿宋" w:cs="仿宋"/>
          <w:sz w:val="24"/>
        </w:rPr>
      </w:pPr>
      <w:r>
        <w:rPr>
          <w:rFonts w:hint="eastAsia" w:ascii="仿宋" w:hAnsi="仿宋" w:eastAsia="仿宋" w:cs="仿宋"/>
          <w:sz w:val="24"/>
        </w:rPr>
        <w:t>合同当事人关于本项的约定：</w:t>
      </w:r>
      <w:r>
        <w:rPr>
          <w:rFonts w:hint="eastAsia" w:ascii="仿宋" w:hAnsi="仿宋" w:eastAsia="仿宋" w:cs="仿宋"/>
          <w:sz w:val="24"/>
          <w:u w:val="single"/>
        </w:rPr>
        <w:t xml:space="preserve">              /          </w:t>
      </w:r>
      <w:r>
        <w:rPr>
          <w:rFonts w:hint="eastAsia" w:ascii="仿宋" w:hAnsi="仿宋" w:eastAsia="仿宋" w:cs="仿宋"/>
          <w:sz w:val="24"/>
        </w:rPr>
        <w:t>。</w:t>
      </w:r>
    </w:p>
    <w:p>
      <w:pPr>
        <w:spacing w:line="440" w:lineRule="exact"/>
        <w:ind w:firstLine="566" w:firstLineChars="236"/>
        <w:rPr>
          <w:rFonts w:ascii="仿宋" w:hAnsi="仿宋" w:eastAsia="仿宋" w:cs="仿宋"/>
          <w:sz w:val="24"/>
        </w:rPr>
      </w:pPr>
      <w:r>
        <w:rPr>
          <w:rFonts w:hint="eastAsia" w:ascii="仿宋" w:hAnsi="仿宋" w:eastAsia="仿宋" w:cs="仿宋"/>
          <w:sz w:val="24"/>
        </w:rPr>
        <w:t>20.4仲裁或诉讼</w:t>
      </w:r>
    </w:p>
    <w:p>
      <w:pPr>
        <w:spacing w:line="440" w:lineRule="exact"/>
        <w:ind w:firstLine="566" w:firstLineChars="236"/>
        <w:rPr>
          <w:rFonts w:ascii="仿宋" w:hAnsi="仿宋" w:eastAsia="仿宋" w:cs="仿宋"/>
          <w:sz w:val="24"/>
        </w:rPr>
      </w:pPr>
      <w:r>
        <w:rPr>
          <w:rFonts w:hint="eastAsia" w:ascii="仿宋" w:hAnsi="仿宋" w:eastAsia="仿宋" w:cs="仿宋"/>
          <w:sz w:val="24"/>
        </w:rPr>
        <w:t>因合同及合同有关事项发生的争议，双方当事人一致同意提交杭州仲裁委员会申请仲裁；但双方当事人特别约定下列解决方式中第</w:t>
      </w:r>
      <w:r>
        <w:rPr>
          <w:rFonts w:hint="eastAsia" w:ascii="仿宋" w:hAnsi="仿宋" w:eastAsia="仿宋" w:cs="仿宋"/>
          <w:sz w:val="24"/>
          <w:u w:val="single"/>
        </w:rPr>
        <w:t xml:space="preserve"> 2 </w:t>
      </w:r>
      <w:r>
        <w:rPr>
          <w:rFonts w:hint="eastAsia" w:ascii="仿宋" w:hAnsi="仿宋" w:eastAsia="仿宋" w:cs="仿宋"/>
          <w:sz w:val="24"/>
        </w:rPr>
        <w:t>种方式解决争议的除外：</w:t>
      </w:r>
    </w:p>
    <w:p>
      <w:pPr>
        <w:spacing w:line="440" w:lineRule="exact"/>
        <w:ind w:firstLine="566" w:firstLineChars="236"/>
        <w:rPr>
          <w:rFonts w:ascii="仿宋" w:hAnsi="仿宋" w:eastAsia="仿宋" w:cs="仿宋"/>
          <w:sz w:val="24"/>
        </w:rPr>
      </w:pPr>
      <w:r>
        <w:rPr>
          <w:rFonts w:hint="eastAsia" w:ascii="仿宋" w:hAnsi="仿宋" w:eastAsia="仿宋" w:cs="仿宋"/>
          <w:sz w:val="24"/>
        </w:rPr>
        <w:t>（1）提交</w:t>
      </w:r>
      <w:r>
        <w:rPr>
          <w:rFonts w:hint="eastAsia" w:ascii="仿宋" w:hAnsi="仿宋" w:eastAsia="仿宋" w:cs="仿宋"/>
          <w:sz w:val="24"/>
          <w:u w:val="single"/>
        </w:rPr>
        <w:t xml:space="preserve">                     </w:t>
      </w:r>
      <w:r>
        <w:rPr>
          <w:rFonts w:hint="eastAsia" w:ascii="仿宋" w:hAnsi="仿宋" w:eastAsia="仿宋" w:cs="仿宋"/>
          <w:sz w:val="24"/>
        </w:rPr>
        <w:t>仲裁委员会申请仲裁；</w:t>
      </w:r>
    </w:p>
    <w:p>
      <w:pPr>
        <w:spacing w:line="360" w:lineRule="auto"/>
        <w:ind w:firstLine="566" w:firstLineChars="236"/>
        <w:jc w:val="left"/>
        <w:rPr>
          <w:rFonts w:ascii="仿宋" w:hAnsi="仿宋" w:eastAsia="仿宋" w:cs="仿宋"/>
          <w:sz w:val="24"/>
        </w:rPr>
      </w:pPr>
      <w:r>
        <w:rPr>
          <w:rFonts w:hint="eastAsia" w:ascii="仿宋" w:hAnsi="仿宋" w:eastAsia="仿宋" w:cs="仿宋"/>
          <w:sz w:val="24"/>
        </w:rPr>
        <w:t>（2）依法向</w:t>
      </w:r>
      <w:r>
        <w:rPr>
          <w:rFonts w:hint="eastAsia" w:ascii="仿宋" w:hAnsi="仿宋" w:eastAsia="仿宋" w:cs="仿宋"/>
          <w:sz w:val="24"/>
          <w:u w:val="single"/>
        </w:rPr>
        <w:t xml:space="preserve">   杭州市  </w:t>
      </w:r>
      <w:r>
        <w:rPr>
          <w:rFonts w:hint="eastAsia" w:ascii="仿宋" w:hAnsi="仿宋" w:eastAsia="仿宋" w:cs="仿宋"/>
          <w:sz w:val="24"/>
        </w:rPr>
        <w:t>人民法院起诉。</w:t>
      </w:r>
    </w:p>
    <w:p>
      <w:pPr>
        <w:spacing w:line="420" w:lineRule="exact"/>
        <w:ind w:firstLine="566" w:firstLineChars="236"/>
        <w:jc w:val="left"/>
        <w:rPr>
          <w:rFonts w:ascii="仿宋" w:hAnsi="仿宋" w:eastAsia="仿宋" w:cs="仿宋"/>
          <w:sz w:val="24"/>
        </w:rPr>
      </w:pPr>
      <w:r>
        <w:rPr>
          <w:rFonts w:hint="eastAsia" w:ascii="仿宋" w:hAnsi="仿宋" w:eastAsia="仿宋" w:cs="仿宋"/>
          <w:sz w:val="24"/>
        </w:rPr>
        <w:t>21．其他补充事项的约定</w:t>
      </w:r>
    </w:p>
    <w:p>
      <w:pPr>
        <w:spacing w:line="420" w:lineRule="exact"/>
        <w:ind w:firstLine="480" w:firstLineChars="200"/>
        <w:rPr>
          <w:rFonts w:ascii="仿宋" w:hAnsi="仿宋" w:eastAsia="仿宋" w:cs="仿宋"/>
          <w:sz w:val="24"/>
          <w:u w:val="single"/>
        </w:rPr>
      </w:pPr>
      <w:r>
        <w:rPr>
          <w:rFonts w:hint="eastAsia" w:ascii="仿宋" w:hAnsi="仿宋" w:eastAsia="仿宋" w:cs="仿宋"/>
          <w:sz w:val="24"/>
          <w:u w:val="single"/>
        </w:rPr>
        <w:t xml:space="preserve"> </w:t>
      </w:r>
      <w:bookmarkEnd w:id="424"/>
      <w:r>
        <w:rPr>
          <w:rFonts w:hint="eastAsia" w:ascii="仿宋" w:hAnsi="仿宋" w:eastAsia="仿宋" w:cs="仿宋"/>
          <w:sz w:val="24"/>
          <w:u w:val="single"/>
        </w:rPr>
        <w:t>21.1因承包人擅自变更设计发生的费用和由此导致发包人的直接损失，由承包人承担，延误的工期不予顺延。</w:t>
      </w:r>
    </w:p>
    <w:p>
      <w:pPr>
        <w:spacing w:line="420" w:lineRule="exact"/>
        <w:ind w:firstLine="480" w:firstLineChars="200"/>
        <w:rPr>
          <w:rFonts w:ascii="仿宋" w:hAnsi="仿宋" w:eastAsia="仿宋" w:cs="仿宋"/>
          <w:sz w:val="24"/>
          <w:u w:val="single"/>
        </w:rPr>
      </w:pPr>
      <w:r>
        <w:rPr>
          <w:rFonts w:hint="eastAsia" w:ascii="仿宋" w:hAnsi="仿宋" w:eastAsia="仿宋" w:cs="仿宋"/>
          <w:sz w:val="24"/>
          <w:u w:val="single"/>
        </w:rPr>
        <w:t>21.2承包人提出的合理化建议涉及到的工程变更，须经招标人同意并办理相关变更审查手续。未经同意擅自更改的，承包人承担由此产生的费用，并赔偿发包人的有关损失，延误的工期不予顺延。</w:t>
      </w:r>
    </w:p>
    <w:p>
      <w:pPr>
        <w:spacing w:line="420" w:lineRule="exact"/>
        <w:ind w:firstLine="480" w:firstLineChars="200"/>
        <w:rPr>
          <w:rFonts w:ascii="仿宋" w:hAnsi="仿宋" w:eastAsia="仿宋" w:cs="仿宋"/>
          <w:bCs/>
          <w:sz w:val="24"/>
        </w:rPr>
      </w:pPr>
      <w:r>
        <w:rPr>
          <w:rFonts w:hint="eastAsia" w:ascii="仿宋" w:hAnsi="仿宋" w:eastAsia="仿宋" w:cs="仿宋"/>
          <w:bCs/>
          <w:sz w:val="24"/>
        </w:rPr>
        <w:t>21.3工程管理</w:t>
      </w:r>
    </w:p>
    <w:p>
      <w:pPr>
        <w:pStyle w:val="8"/>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u w:val="single"/>
        </w:rPr>
        <w:t>（1）本工程承包范围中的工程项目，一律不得转包。一经发现，立即取消承包人的承包资格，并由承包人承担由此引起的一切经济损失和法律责任。</w:t>
      </w:r>
    </w:p>
    <w:p>
      <w:pPr>
        <w:pStyle w:val="8"/>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2）承包人在投标书中承诺的工程项目经理及相应资质的专业技术、管理人员，无特殊情况且未经招标人同意，承包人不得调换和撤离，如未按投标书的人员到岗，则为承包人违约，将部分或全部扣除履约保证金中项目班子到岗费用。发包人有权要求承包人撤换不负责任、管理不力、违法乱纪造成严重的安全事故和工程质量事故者，直至工程项目经理。承包人不得姑息迁就、拖延撤换而妨碍工程进展。</w:t>
      </w:r>
    </w:p>
    <w:p>
      <w:pPr>
        <w:pStyle w:val="8"/>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（3）在工程施工过程中必须采取有效措施减少对附近居民和企业的正常生活或工作的影响。</w:t>
      </w:r>
    </w:p>
    <w:p>
      <w:pPr>
        <w:pStyle w:val="8"/>
        <w:spacing w:line="420" w:lineRule="exact"/>
        <w:ind w:firstLine="480" w:firstLineChars="200"/>
        <w:outlineLvl w:val="0"/>
        <w:rPr>
          <w:rFonts w:ascii="仿宋" w:hAnsi="仿宋" w:eastAsia="仿宋" w:cs="仿宋"/>
          <w:bCs/>
          <w:sz w:val="24"/>
          <w:szCs w:val="24"/>
        </w:rPr>
      </w:pPr>
      <w:bookmarkStart w:id="426" w:name="_Toc23746"/>
      <w:bookmarkStart w:id="427" w:name="_Toc4128"/>
      <w:r>
        <w:rPr>
          <w:rFonts w:hint="eastAsia" w:ascii="仿宋" w:hAnsi="仿宋" w:eastAsia="仿宋" w:cs="仿宋"/>
          <w:bCs/>
          <w:sz w:val="24"/>
          <w:szCs w:val="24"/>
        </w:rPr>
        <w:t>21.4安全管理和文明施工</w:t>
      </w:r>
      <w:bookmarkEnd w:id="426"/>
      <w:bookmarkEnd w:id="427"/>
    </w:p>
    <w:p>
      <w:pPr>
        <w:pStyle w:val="8"/>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u w:val="single"/>
        </w:rPr>
        <w:t>（1）承包人应根据工程的特点，编制文明施工实施方案，在开工前5日内，将文明施工实施方案报市安全监督部门备案。</w:t>
      </w:r>
    </w:p>
    <w:p>
      <w:pPr>
        <w:pStyle w:val="8"/>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u w:val="single"/>
        </w:rPr>
        <w:t>（2）承包人应在建设工地的主要出入口处设置醒目的施工标牌，标明工地总平面图、工程概况等。在施工区域或危险区域应设置醒目的警示标志，每天公示重大风险源监控牌。</w:t>
      </w:r>
    </w:p>
    <w:p>
      <w:pPr>
        <w:pStyle w:val="8"/>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u w:val="single"/>
        </w:rPr>
        <w:t>（3）承包人在工地周边应设置围护，围护要牢固、顺直、整洁、美观。</w:t>
      </w:r>
    </w:p>
    <w:p>
      <w:pPr>
        <w:pStyle w:val="8"/>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u w:val="single"/>
        </w:rPr>
        <w:t>（4）承包人应按批准的施工组织设计，保证施工区与非施工区严格分隔，施工现场的道路、排水畅通，设施布置有序，材料、机具设备堆放整齐，水、电设施管理规范，职工生活设施及居住条件应符合有关卫生、环境要求。</w:t>
      </w:r>
    </w:p>
    <w:p>
      <w:pPr>
        <w:pStyle w:val="8"/>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u w:val="single"/>
        </w:rPr>
        <w:t>（5）承包人对施工场地周边一定范围环境负有责任，如：施工中不得随意排放垃圾和其他浑浊废弃物，不得随意抛掷各类垃圾、建筑材料等杂物；运输建筑材料、垃圾和工程渣土的车辆应采取有效措施保证行驶途中不污染道路和环境等。同时承包人应及时与当地环卫部门签订《杭州市在建道路环境卫生管理责任书》，并在施工中进行维护。</w:t>
      </w:r>
    </w:p>
    <w:p>
      <w:pPr>
        <w:pStyle w:val="8"/>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u w:val="single"/>
        </w:rPr>
        <w:t>（6）由于管理混乱，造成的罚款与损失除由承包人自行承担外，发包人将提出警告要求整改并保留暂缓支付工程款的权利，并进行相应处罚，以确保本工程文明施工管理得到贯彻执行。</w:t>
      </w:r>
    </w:p>
    <w:p>
      <w:pPr>
        <w:pStyle w:val="8"/>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u w:val="single"/>
        </w:rPr>
        <w:t>（7）具体执行办法按杭州市建委的有关文件执行及本项目施工现场安全及文明施工违规处罚规定。</w:t>
      </w:r>
    </w:p>
    <w:p>
      <w:pPr>
        <w:pStyle w:val="8"/>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u w:val="single"/>
        </w:rPr>
        <w:t>（8）承包人应加强工程现场的安全文明施工措施，有关费用在投标报价中充分考虑。</w:t>
      </w:r>
    </w:p>
    <w:p>
      <w:pPr>
        <w:pStyle w:val="8"/>
        <w:spacing w:line="420" w:lineRule="exact"/>
        <w:ind w:firstLine="360" w:firstLineChars="150"/>
        <w:rPr>
          <w:rFonts w:ascii="仿宋" w:hAnsi="仿宋" w:eastAsia="仿宋" w:cs="仿宋"/>
          <w:bCs/>
          <w:sz w:val="24"/>
          <w:szCs w:val="24"/>
          <w:u w:val="single"/>
        </w:rPr>
      </w:pPr>
      <w:r>
        <w:rPr>
          <w:rFonts w:hint="eastAsia" w:ascii="仿宋" w:hAnsi="仿宋" w:eastAsia="仿宋" w:cs="仿宋"/>
          <w:bCs/>
          <w:sz w:val="24"/>
          <w:szCs w:val="24"/>
          <w:u w:val="single"/>
        </w:rPr>
        <w:t>（9）承包人必须在承诺将工程运输业务发包给有资质和证照齐全的工程运输单位。</w:t>
      </w:r>
    </w:p>
    <w:p>
      <w:pPr>
        <w:widowControl/>
        <w:rPr>
          <w:rFonts w:ascii="仿宋" w:hAnsi="仿宋" w:eastAsia="仿宋" w:cs="仿宋"/>
          <w:b/>
          <w:bCs/>
          <w:spacing w:val="20"/>
          <w:sz w:val="24"/>
        </w:rPr>
      </w:pPr>
    </w:p>
    <w:p>
      <w:pPr>
        <w:spacing w:line="360" w:lineRule="auto"/>
        <w:jc w:val="left"/>
        <w:rPr>
          <w:rFonts w:ascii="仿宋" w:hAnsi="仿宋" w:eastAsia="仿宋" w:cs="仿宋"/>
          <w:b/>
          <w:sz w:val="24"/>
        </w:rPr>
        <w:sectPr>
          <w:footerReference r:id="rId13" w:type="first"/>
          <w:headerReference r:id="rId10" w:type="default"/>
          <w:footerReference r:id="rId11" w:type="default"/>
          <w:footerReference r:id="rId12" w:type="even"/>
          <w:pgSz w:w="11906" w:h="16838"/>
          <w:pgMar w:top="1418" w:right="1555" w:bottom="1418" w:left="1531" w:header="851" w:footer="992" w:gutter="0"/>
          <w:cols w:space="720" w:num="1"/>
          <w:titlePg/>
          <w:docGrid w:type="lines" w:linePitch="312" w:charSpace="0"/>
        </w:sectPr>
      </w:pPr>
    </w:p>
    <w:p>
      <w:pPr>
        <w:spacing w:line="360" w:lineRule="auto"/>
        <w:jc w:val="left"/>
        <w:rPr>
          <w:rFonts w:ascii="仿宋" w:hAnsi="仿宋" w:eastAsia="仿宋" w:cs="仿宋"/>
          <w:b/>
          <w:sz w:val="24"/>
        </w:rPr>
      </w:pPr>
      <w:r>
        <w:rPr>
          <w:rFonts w:hint="eastAsia" w:ascii="仿宋" w:hAnsi="仿宋" w:eastAsia="仿宋" w:cs="仿宋"/>
          <w:b/>
          <w:sz w:val="24"/>
        </w:rPr>
        <w:t>附件</w:t>
      </w:r>
    </w:p>
    <w:p>
      <w:pPr>
        <w:spacing w:line="360" w:lineRule="auto"/>
        <w:jc w:val="left"/>
        <w:rPr>
          <w:rFonts w:ascii="仿宋" w:hAnsi="仿宋" w:eastAsia="仿宋" w:cs="仿宋"/>
          <w:sz w:val="24"/>
        </w:rPr>
      </w:pPr>
      <w:r>
        <w:rPr>
          <w:rFonts w:hint="eastAsia" w:ascii="仿宋" w:hAnsi="仿宋" w:eastAsia="仿宋" w:cs="仿宋"/>
          <w:sz w:val="24"/>
        </w:rPr>
        <w:t>协议书附件：</w:t>
      </w:r>
    </w:p>
    <w:p>
      <w:pPr>
        <w:spacing w:line="360" w:lineRule="auto"/>
        <w:jc w:val="left"/>
        <w:rPr>
          <w:rFonts w:ascii="仿宋" w:hAnsi="仿宋" w:eastAsia="仿宋" w:cs="仿宋"/>
          <w:sz w:val="24"/>
        </w:rPr>
      </w:pPr>
      <w:r>
        <w:rPr>
          <w:rFonts w:hint="eastAsia" w:ascii="仿宋" w:hAnsi="仿宋" w:eastAsia="仿宋" w:cs="仿宋"/>
          <w:sz w:val="24"/>
        </w:rPr>
        <w:t>附件1：承包人承揽工程项目一览表</w:t>
      </w:r>
    </w:p>
    <w:p>
      <w:pPr>
        <w:spacing w:line="360" w:lineRule="auto"/>
        <w:jc w:val="left"/>
        <w:rPr>
          <w:rFonts w:ascii="仿宋" w:hAnsi="仿宋" w:eastAsia="仿宋" w:cs="仿宋"/>
          <w:sz w:val="24"/>
        </w:rPr>
      </w:pPr>
      <w:r>
        <w:rPr>
          <w:rFonts w:hint="eastAsia" w:ascii="仿宋" w:hAnsi="仿宋" w:eastAsia="仿宋" w:cs="仿宋"/>
          <w:sz w:val="24"/>
        </w:rPr>
        <w:t>专用合同条款附件：</w:t>
      </w:r>
    </w:p>
    <w:p>
      <w:pPr>
        <w:spacing w:line="360" w:lineRule="auto"/>
        <w:jc w:val="left"/>
        <w:rPr>
          <w:rFonts w:ascii="仿宋" w:hAnsi="仿宋" w:eastAsia="仿宋" w:cs="仿宋"/>
          <w:sz w:val="24"/>
        </w:rPr>
      </w:pPr>
      <w:r>
        <w:rPr>
          <w:rFonts w:hint="eastAsia" w:ascii="仿宋" w:hAnsi="仿宋" w:eastAsia="仿宋" w:cs="仿宋"/>
          <w:sz w:val="24"/>
        </w:rPr>
        <w:t>附件2：发包人供应材料设备一览表</w:t>
      </w:r>
    </w:p>
    <w:p>
      <w:pPr>
        <w:spacing w:line="360" w:lineRule="auto"/>
        <w:jc w:val="left"/>
        <w:rPr>
          <w:rFonts w:ascii="仿宋" w:hAnsi="仿宋" w:eastAsia="仿宋" w:cs="仿宋"/>
          <w:sz w:val="24"/>
        </w:rPr>
      </w:pPr>
      <w:r>
        <w:rPr>
          <w:rFonts w:hint="eastAsia" w:ascii="仿宋" w:hAnsi="仿宋" w:eastAsia="仿宋" w:cs="仿宋"/>
          <w:sz w:val="24"/>
        </w:rPr>
        <w:t>附件3：工程质量保修书</w:t>
      </w:r>
    </w:p>
    <w:p>
      <w:pPr>
        <w:spacing w:line="360" w:lineRule="auto"/>
        <w:jc w:val="left"/>
        <w:rPr>
          <w:rFonts w:ascii="仿宋" w:hAnsi="仿宋" w:eastAsia="仿宋" w:cs="仿宋"/>
          <w:sz w:val="24"/>
        </w:rPr>
      </w:pPr>
      <w:r>
        <w:rPr>
          <w:rFonts w:hint="eastAsia" w:ascii="仿宋" w:hAnsi="仿宋" w:eastAsia="仿宋" w:cs="仿宋"/>
          <w:sz w:val="24"/>
        </w:rPr>
        <w:t>附件4：主要建设工程文件目录</w:t>
      </w:r>
    </w:p>
    <w:p>
      <w:pPr>
        <w:spacing w:line="360" w:lineRule="auto"/>
        <w:jc w:val="left"/>
        <w:rPr>
          <w:rFonts w:ascii="仿宋" w:hAnsi="仿宋" w:eastAsia="仿宋" w:cs="仿宋"/>
          <w:sz w:val="24"/>
        </w:rPr>
      </w:pPr>
      <w:r>
        <w:rPr>
          <w:rFonts w:hint="eastAsia" w:ascii="仿宋" w:hAnsi="仿宋" w:eastAsia="仿宋" w:cs="仿宋"/>
          <w:sz w:val="24"/>
        </w:rPr>
        <w:t>附件5：承包人用于本工程施工的机械设备表</w:t>
      </w:r>
    </w:p>
    <w:p>
      <w:pPr>
        <w:tabs>
          <w:tab w:val="left" w:pos="6480"/>
        </w:tabs>
        <w:spacing w:line="360" w:lineRule="auto"/>
        <w:jc w:val="left"/>
        <w:rPr>
          <w:rFonts w:ascii="仿宋" w:hAnsi="仿宋" w:eastAsia="仿宋" w:cs="仿宋"/>
          <w:sz w:val="24"/>
        </w:rPr>
      </w:pPr>
      <w:r>
        <w:rPr>
          <w:rFonts w:hint="eastAsia" w:ascii="仿宋" w:hAnsi="仿宋" w:eastAsia="仿宋" w:cs="仿宋"/>
          <w:sz w:val="24"/>
        </w:rPr>
        <w:t>附件6：承包人主要施工管理人员表</w:t>
      </w:r>
      <w:r>
        <w:rPr>
          <w:rFonts w:hint="eastAsia" w:ascii="仿宋" w:hAnsi="仿宋" w:eastAsia="仿宋" w:cs="仿宋"/>
          <w:sz w:val="24"/>
        </w:rPr>
        <w:tab/>
      </w:r>
    </w:p>
    <w:p>
      <w:pPr>
        <w:spacing w:line="360" w:lineRule="auto"/>
        <w:jc w:val="left"/>
        <w:rPr>
          <w:rFonts w:ascii="仿宋" w:hAnsi="仿宋" w:eastAsia="仿宋" w:cs="仿宋"/>
          <w:sz w:val="24"/>
        </w:rPr>
      </w:pPr>
      <w:r>
        <w:rPr>
          <w:rFonts w:hint="eastAsia" w:ascii="仿宋" w:hAnsi="仿宋" w:eastAsia="仿宋" w:cs="仿宋"/>
          <w:sz w:val="24"/>
        </w:rPr>
        <w:t>附件7：分包人主要施工管理人员表</w:t>
      </w:r>
    </w:p>
    <w:p>
      <w:pPr>
        <w:spacing w:line="360" w:lineRule="auto"/>
        <w:jc w:val="left"/>
        <w:rPr>
          <w:rFonts w:ascii="仿宋" w:hAnsi="仿宋" w:eastAsia="仿宋" w:cs="仿宋"/>
          <w:sz w:val="24"/>
        </w:rPr>
      </w:pPr>
      <w:r>
        <w:rPr>
          <w:rFonts w:hint="eastAsia" w:ascii="仿宋" w:hAnsi="仿宋" w:eastAsia="仿宋" w:cs="仿宋"/>
          <w:sz w:val="24"/>
        </w:rPr>
        <w:t>附件8：履约担保格式</w:t>
      </w:r>
    </w:p>
    <w:p>
      <w:pPr>
        <w:spacing w:line="360" w:lineRule="auto"/>
        <w:jc w:val="left"/>
        <w:rPr>
          <w:rFonts w:ascii="仿宋" w:hAnsi="仿宋" w:eastAsia="仿宋" w:cs="仿宋"/>
          <w:sz w:val="24"/>
        </w:rPr>
      </w:pPr>
      <w:r>
        <w:rPr>
          <w:rFonts w:hint="eastAsia" w:ascii="仿宋" w:hAnsi="仿宋" w:eastAsia="仿宋" w:cs="仿宋"/>
          <w:sz w:val="24"/>
        </w:rPr>
        <w:t>附件9：预付款担保格式</w:t>
      </w:r>
    </w:p>
    <w:p>
      <w:pPr>
        <w:spacing w:line="360" w:lineRule="auto"/>
        <w:jc w:val="left"/>
        <w:rPr>
          <w:rFonts w:ascii="仿宋" w:hAnsi="仿宋" w:eastAsia="仿宋" w:cs="仿宋"/>
          <w:b/>
          <w:sz w:val="24"/>
        </w:rPr>
      </w:pPr>
      <w:r>
        <w:rPr>
          <w:rFonts w:hint="eastAsia" w:ascii="仿宋" w:hAnsi="仿宋" w:eastAsia="仿宋" w:cs="仿宋"/>
          <w:sz w:val="24"/>
        </w:rPr>
        <w:t>附件10：支付担保格式</w:t>
      </w:r>
      <w:r>
        <w:rPr>
          <w:rFonts w:hint="eastAsia" w:ascii="仿宋" w:hAnsi="仿宋" w:eastAsia="仿宋" w:cs="仿宋"/>
          <w:b/>
          <w:sz w:val="24"/>
        </w:rPr>
        <w:t>（财政性投资项目按相关规定执行）</w:t>
      </w:r>
    </w:p>
    <w:p>
      <w:pPr>
        <w:spacing w:line="360" w:lineRule="auto"/>
        <w:jc w:val="left"/>
        <w:rPr>
          <w:rFonts w:ascii="仿宋" w:hAnsi="仿宋" w:eastAsia="仿宋" w:cs="仿宋"/>
          <w:sz w:val="24"/>
        </w:rPr>
      </w:pPr>
      <w:r>
        <w:rPr>
          <w:rFonts w:hint="eastAsia" w:ascii="仿宋" w:hAnsi="仿宋" w:eastAsia="仿宋" w:cs="仿宋"/>
          <w:sz w:val="24"/>
        </w:rPr>
        <w:t>附件11：暂估价一览表</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sectPr>
          <w:pgSz w:w="11906" w:h="16838"/>
          <w:pgMar w:top="1418" w:right="1555" w:bottom="1418" w:left="1531" w:header="851" w:footer="992" w:gutter="0"/>
          <w:cols w:space="720" w:num="1"/>
          <w:titlePg/>
          <w:docGrid w:type="lines" w:linePitch="312" w:charSpace="0"/>
        </w:sectPr>
      </w:pPr>
    </w:p>
    <w:p>
      <w:pPr>
        <w:spacing w:before="156" w:beforeLines="50" w:after="156" w:afterLines="50" w:line="440" w:lineRule="exact"/>
        <w:jc w:val="left"/>
        <w:rPr>
          <w:rFonts w:ascii="仿宋" w:hAnsi="仿宋" w:eastAsia="仿宋" w:cs="仿宋"/>
          <w:sz w:val="24"/>
        </w:rPr>
      </w:pPr>
      <w:r>
        <w:rPr>
          <w:rFonts w:hint="eastAsia" w:ascii="仿宋" w:hAnsi="仿宋" w:eastAsia="仿宋" w:cs="仿宋"/>
          <w:sz w:val="24"/>
        </w:rPr>
        <w:t>附件1：                                         承包人承揽工程项目一览表</w:t>
      </w:r>
    </w:p>
    <w:tbl>
      <w:tblPr>
        <w:tblStyle w:val="6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单位工程名称</w:t>
            </w:r>
          </w:p>
        </w:tc>
        <w:tc>
          <w:tcPr>
            <w:tcW w:w="1843"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建设规模</w:t>
            </w:r>
          </w:p>
        </w:tc>
        <w:tc>
          <w:tcPr>
            <w:tcW w:w="1417"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建筑面积(m2)</w:t>
            </w:r>
          </w:p>
        </w:tc>
        <w:tc>
          <w:tcPr>
            <w:tcW w:w="2410"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结构形式</w:t>
            </w:r>
          </w:p>
        </w:tc>
        <w:tc>
          <w:tcPr>
            <w:tcW w:w="850"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层数</w:t>
            </w:r>
          </w:p>
        </w:tc>
        <w:tc>
          <w:tcPr>
            <w:tcW w:w="1560"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生产能力</w:t>
            </w:r>
          </w:p>
        </w:tc>
        <w:tc>
          <w:tcPr>
            <w:tcW w:w="2126"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设备安装内容</w:t>
            </w:r>
          </w:p>
        </w:tc>
        <w:tc>
          <w:tcPr>
            <w:tcW w:w="1417"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合同价格（元）</w:t>
            </w:r>
          </w:p>
        </w:tc>
        <w:tc>
          <w:tcPr>
            <w:tcW w:w="851"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开工日期</w:t>
            </w:r>
          </w:p>
        </w:tc>
        <w:tc>
          <w:tcPr>
            <w:tcW w:w="850"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843"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417"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241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85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56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2126"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417"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851"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85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仿宋" w:hAnsi="仿宋" w:eastAsia="仿宋" w:cs="仿宋"/>
                <w:szCs w:val="24"/>
              </w:rPr>
            </w:pPr>
          </w:p>
        </w:tc>
        <w:tc>
          <w:tcPr>
            <w:tcW w:w="1843"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2410"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c>
          <w:tcPr>
            <w:tcW w:w="1560" w:type="dxa"/>
            <w:tcBorders>
              <w:top w:val="nil"/>
            </w:tcBorders>
            <w:vAlign w:val="center"/>
          </w:tcPr>
          <w:p>
            <w:pPr>
              <w:pStyle w:val="3"/>
              <w:keepNext/>
              <w:spacing w:line="440" w:lineRule="exact"/>
              <w:ind w:left="63" w:right="63"/>
              <w:rPr>
                <w:rFonts w:ascii="仿宋" w:hAnsi="仿宋" w:eastAsia="仿宋" w:cs="仿宋"/>
                <w:szCs w:val="24"/>
              </w:rPr>
            </w:pPr>
          </w:p>
        </w:tc>
        <w:tc>
          <w:tcPr>
            <w:tcW w:w="2126"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851"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仿宋" w:hAnsi="仿宋" w:eastAsia="仿宋" w:cs="仿宋"/>
                <w:szCs w:val="24"/>
              </w:rPr>
            </w:pPr>
          </w:p>
        </w:tc>
        <w:tc>
          <w:tcPr>
            <w:tcW w:w="1843"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2410"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c>
          <w:tcPr>
            <w:tcW w:w="1560" w:type="dxa"/>
            <w:tcBorders>
              <w:top w:val="nil"/>
            </w:tcBorders>
            <w:vAlign w:val="center"/>
          </w:tcPr>
          <w:p>
            <w:pPr>
              <w:pStyle w:val="3"/>
              <w:keepNext/>
              <w:spacing w:line="440" w:lineRule="exact"/>
              <w:ind w:left="63" w:right="63"/>
              <w:rPr>
                <w:rFonts w:ascii="仿宋" w:hAnsi="仿宋" w:eastAsia="仿宋" w:cs="仿宋"/>
                <w:szCs w:val="24"/>
              </w:rPr>
            </w:pPr>
          </w:p>
        </w:tc>
        <w:tc>
          <w:tcPr>
            <w:tcW w:w="2126"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851"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3"/>
              <w:keepNext/>
              <w:spacing w:line="440" w:lineRule="exact"/>
              <w:ind w:left="63" w:right="63"/>
              <w:rPr>
                <w:rFonts w:ascii="仿宋" w:hAnsi="仿宋" w:eastAsia="仿宋" w:cs="仿宋"/>
                <w:szCs w:val="24"/>
              </w:rPr>
            </w:pPr>
          </w:p>
        </w:tc>
        <w:tc>
          <w:tcPr>
            <w:tcW w:w="1843" w:type="dxa"/>
            <w:vAlign w:val="center"/>
          </w:tcPr>
          <w:p>
            <w:pPr>
              <w:pStyle w:val="3"/>
              <w:keepNext/>
              <w:spacing w:line="440" w:lineRule="exact"/>
              <w:ind w:left="63" w:right="63"/>
              <w:rPr>
                <w:rFonts w:ascii="仿宋" w:hAnsi="仿宋" w:eastAsia="仿宋" w:cs="仿宋"/>
                <w:szCs w:val="24"/>
              </w:rPr>
            </w:pPr>
          </w:p>
        </w:tc>
        <w:tc>
          <w:tcPr>
            <w:tcW w:w="1417" w:type="dxa"/>
            <w:vAlign w:val="center"/>
          </w:tcPr>
          <w:p>
            <w:pPr>
              <w:pStyle w:val="3"/>
              <w:keepNext/>
              <w:spacing w:line="440" w:lineRule="exact"/>
              <w:ind w:left="63" w:right="63"/>
              <w:rPr>
                <w:rFonts w:ascii="仿宋" w:hAnsi="仿宋" w:eastAsia="仿宋" w:cs="仿宋"/>
                <w:szCs w:val="24"/>
              </w:rPr>
            </w:pPr>
          </w:p>
        </w:tc>
        <w:tc>
          <w:tcPr>
            <w:tcW w:w="2410"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c>
          <w:tcPr>
            <w:tcW w:w="1560" w:type="dxa"/>
            <w:vAlign w:val="center"/>
          </w:tcPr>
          <w:p>
            <w:pPr>
              <w:pStyle w:val="3"/>
              <w:keepNext/>
              <w:spacing w:line="440" w:lineRule="exact"/>
              <w:ind w:left="63" w:right="63"/>
              <w:rPr>
                <w:rFonts w:ascii="仿宋" w:hAnsi="仿宋" w:eastAsia="仿宋" w:cs="仿宋"/>
                <w:szCs w:val="24"/>
              </w:rPr>
            </w:pPr>
          </w:p>
        </w:tc>
        <w:tc>
          <w:tcPr>
            <w:tcW w:w="2126" w:type="dxa"/>
            <w:vAlign w:val="center"/>
          </w:tcPr>
          <w:p>
            <w:pPr>
              <w:pStyle w:val="3"/>
              <w:keepNext/>
              <w:spacing w:line="440" w:lineRule="exact"/>
              <w:ind w:left="63" w:right="63"/>
              <w:rPr>
                <w:rFonts w:ascii="仿宋" w:hAnsi="仿宋" w:eastAsia="仿宋" w:cs="仿宋"/>
                <w:szCs w:val="24"/>
              </w:rPr>
            </w:pPr>
          </w:p>
        </w:tc>
        <w:tc>
          <w:tcPr>
            <w:tcW w:w="1417"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仿宋" w:hAnsi="仿宋" w:eastAsia="仿宋" w:cs="仿宋"/>
                <w:szCs w:val="24"/>
              </w:rPr>
            </w:pPr>
          </w:p>
        </w:tc>
        <w:tc>
          <w:tcPr>
            <w:tcW w:w="1843"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2410"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c>
          <w:tcPr>
            <w:tcW w:w="1560" w:type="dxa"/>
            <w:tcBorders>
              <w:top w:val="nil"/>
            </w:tcBorders>
            <w:vAlign w:val="center"/>
          </w:tcPr>
          <w:p>
            <w:pPr>
              <w:pStyle w:val="3"/>
              <w:keepNext/>
              <w:spacing w:line="440" w:lineRule="exact"/>
              <w:ind w:left="63" w:right="63"/>
              <w:rPr>
                <w:rFonts w:ascii="仿宋" w:hAnsi="仿宋" w:eastAsia="仿宋" w:cs="仿宋"/>
                <w:szCs w:val="24"/>
              </w:rPr>
            </w:pPr>
          </w:p>
        </w:tc>
        <w:tc>
          <w:tcPr>
            <w:tcW w:w="2126"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851"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3"/>
              <w:keepNext/>
              <w:spacing w:line="440" w:lineRule="exact"/>
              <w:ind w:left="63" w:right="63"/>
              <w:rPr>
                <w:rFonts w:ascii="仿宋" w:hAnsi="仿宋" w:eastAsia="仿宋" w:cs="仿宋"/>
                <w:szCs w:val="24"/>
              </w:rPr>
            </w:pPr>
          </w:p>
        </w:tc>
        <w:tc>
          <w:tcPr>
            <w:tcW w:w="1843" w:type="dxa"/>
            <w:vAlign w:val="center"/>
          </w:tcPr>
          <w:p>
            <w:pPr>
              <w:pStyle w:val="3"/>
              <w:keepNext/>
              <w:spacing w:line="440" w:lineRule="exact"/>
              <w:ind w:left="63" w:right="63"/>
              <w:rPr>
                <w:rFonts w:ascii="仿宋" w:hAnsi="仿宋" w:eastAsia="仿宋" w:cs="仿宋"/>
                <w:szCs w:val="24"/>
              </w:rPr>
            </w:pPr>
          </w:p>
        </w:tc>
        <w:tc>
          <w:tcPr>
            <w:tcW w:w="1417" w:type="dxa"/>
            <w:vAlign w:val="center"/>
          </w:tcPr>
          <w:p>
            <w:pPr>
              <w:pStyle w:val="3"/>
              <w:keepNext/>
              <w:spacing w:line="440" w:lineRule="exact"/>
              <w:ind w:left="63" w:right="63"/>
              <w:rPr>
                <w:rFonts w:ascii="仿宋" w:hAnsi="仿宋" w:eastAsia="仿宋" w:cs="仿宋"/>
                <w:szCs w:val="24"/>
              </w:rPr>
            </w:pPr>
          </w:p>
        </w:tc>
        <w:tc>
          <w:tcPr>
            <w:tcW w:w="2410"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c>
          <w:tcPr>
            <w:tcW w:w="1560" w:type="dxa"/>
            <w:vAlign w:val="center"/>
          </w:tcPr>
          <w:p>
            <w:pPr>
              <w:pStyle w:val="3"/>
              <w:keepNext/>
              <w:spacing w:line="440" w:lineRule="exact"/>
              <w:ind w:left="63" w:right="63"/>
              <w:rPr>
                <w:rFonts w:ascii="仿宋" w:hAnsi="仿宋" w:eastAsia="仿宋" w:cs="仿宋"/>
                <w:szCs w:val="24"/>
              </w:rPr>
            </w:pPr>
          </w:p>
        </w:tc>
        <w:tc>
          <w:tcPr>
            <w:tcW w:w="2126" w:type="dxa"/>
            <w:vAlign w:val="center"/>
          </w:tcPr>
          <w:p>
            <w:pPr>
              <w:pStyle w:val="3"/>
              <w:keepNext/>
              <w:spacing w:line="440" w:lineRule="exact"/>
              <w:ind w:left="63" w:right="63"/>
              <w:rPr>
                <w:rFonts w:ascii="仿宋" w:hAnsi="仿宋" w:eastAsia="仿宋" w:cs="仿宋"/>
                <w:szCs w:val="24"/>
              </w:rPr>
            </w:pPr>
          </w:p>
        </w:tc>
        <w:tc>
          <w:tcPr>
            <w:tcW w:w="1417"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仿宋" w:hAnsi="仿宋" w:eastAsia="仿宋" w:cs="仿宋"/>
                <w:szCs w:val="24"/>
              </w:rPr>
            </w:pPr>
          </w:p>
        </w:tc>
        <w:tc>
          <w:tcPr>
            <w:tcW w:w="1843"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2410"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c>
          <w:tcPr>
            <w:tcW w:w="1560" w:type="dxa"/>
            <w:tcBorders>
              <w:top w:val="nil"/>
            </w:tcBorders>
            <w:vAlign w:val="center"/>
          </w:tcPr>
          <w:p>
            <w:pPr>
              <w:pStyle w:val="3"/>
              <w:keepNext/>
              <w:spacing w:line="440" w:lineRule="exact"/>
              <w:ind w:left="63" w:right="63"/>
              <w:rPr>
                <w:rFonts w:ascii="仿宋" w:hAnsi="仿宋" w:eastAsia="仿宋" w:cs="仿宋"/>
                <w:szCs w:val="24"/>
              </w:rPr>
            </w:pPr>
          </w:p>
        </w:tc>
        <w:tc>
          <w:tcPr>
            <w:tcW w:w="2126"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851"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仿宋" w:hAnsi="仿宋" w:eastAsia="仿宋" w:cs="仿宋"/>
                <w:szCs w:val="24"/>
              </w:rPr>
            </w:pPr>
          </w:p>
        </w:tc>
        <w:tc>
          <w:tcPr>
            <w:tcW w:w="1843"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2410"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c>
          <w:tcPr>
            <w:tcW w:w="1560" w:type="dxa"/>
            <w:tcBorders>
              <w:top w:val="nil"/>
            </w:tcBorders>
            <w:vAlign w:val="center"/>
          </w:tcPr>
          <w:p>
            <w:pPr>
              <w:pStyle w:val="3"/>
              <w:keepNext/>
              <w:spacing w:line="440" w:lineRule="exact"/>
              <w:ind w:left="63" w:right="63"/>
              <w:rPr>
                <w:rFonts w:ascii="仿宋" w:hAnsi="仿宋" w:eastAsia="仿宋" w:cs="仿宋"/>
                <w:szCs w:val="24"/>
              </w:rPr>
            </w:pPr>
          </w:p>
        </w:tc>
        <w:tc>
          <w:tcPr>
            <w:tcW w:w="2126"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851"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3"/>
              <w:keepNext/>
              <w:spacing w:line="440" w:lineRule="exact"/>
              <w:ind w:left="63" w:right="63"/>
              <w:rPr>
                <w:rFonts w:ascii="仿宋" w:hAnsi="仿宋" w:eastAsia="仿宋" w:cs="仿宋"/>
                <w:szCs w:val="24"/>
              </w:rPr>
            </w:pPr>
          </w:p>
        </w:tc>
        <w:tc>
          <w:tcPr>
            <w:tcW w:w="1843" w:type="dxa"/>
            <w:vAlign w:val="center"/>
          </w:tcPr>
          <w:p>
            <w:pPr>
              <w:pStyle w:val="3"/>
              <w:keepNext/>
              <w:spacing w:line="440" w:lineRule="exact"/>
              <w:ind w:left="63" w:right="63"/>
              <w:rPr>
                <w:rFonts w:ascii="仿宋" w:hAnsi="仿宋" w:eastAsia="仿宋" w:cs="仿宋"/>
                <w:szCs w:val="24"/>
              </w:rPr>
            </w:pPr>
          </w:p>
        </w:tc>
        <w:tc>
          <w:tcPr>
            <w:tcW w:w="1417" w:type="dxa"/>
            <w:vAlign w:val="center"/>
          </w:tcPr>
          <w:p>
            <w:pPr>
              <w:pStyle w:val="3"/>
              <w:keepNext/>
              <w:spacing w:line="440" w:lineRule="exact"/>
              <w:ind w:left="63" w:right="63"/>
              <w:rPr>
                <w:rFonts w:ascii="仿宋" w:hAnsi="仿宋" w:eastAsia="仿宋" w:cs="仿宋"/>
                <w:szCs w:val="24"/>
              </w:rPr>
            </w:pPr>
          </w:p>
        </w:tc>
        <w:tc>
          <w:tcPr>
            <w:tcW w:w="2410"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c>
          <w:tcPr>
            <w:tcW w:w="1560" w:type="dxa"/>
            <w:vAlign w:val="center"/>
          </w:tcPr>
          <w:p>
            <w:pPr>
              <w:pStyle w:val="3"/>
              <w:keepNext/>
              <w:spacing w:line="440" w:lineRule="exact"/>
              <w:ind w:left="63" w:right="63"/>
              <w:rPr>
                <w:rFonts w:ascii="仿宋" w:hAnsi="仿宋" w:eastAsia="仿宋" w:cs="仿宋"/>
                <w:szCs w:val="24"/>
              </w:rPr>
            </w:pPr>
          </w:p>
        </w:tc>
        <w:tc>
          <w:tcPr>
            <w:tcW w:w="2126" w:type="dxa"/>
            <w:vAlign w:val="center"/>
          </w:tcPr>
          <w:p>
            <w:pPr>
              <w:pStyle w:val="3"/>
              <w:keepNext/>
              <w:spacing w:line="440" w:lineRule="exact"/>
              <w:ind w:left="63" w:right="63"/>
              <w:rPr>
                <w:rFonts w:ascii="仿宋" w:hAnsi="仿宋" w:eastAsia="仿宋" w:cs="仿宋"/>
                <w:szCs w:val="24"/>
              </w:rPr>
            </w:pPr>
          </w:p>
        </w:tc>
        <w:tc>
          <w:tcPr>
            <w:tcW w:w="1417"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仿宋" w:hAnsi="仿宋" w:eastAsia="仿宋" w:cs="仿宋"/>
                <w:szCs w:val="24"/>
              </w:rPr>
            </w:pPr>
          </w:p>
        </w:tc>
        <w:tc>
          <w:tcPr>
            <w:tcW w:w="1843"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2410"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c>
          <w:tcPr>
            <w:tcW w:w="1560" w:type="dxa"/>
            <w:tcBorders>
              <w:top w:val="nil"/>
            </w:tcBorders>
            <w:vAlign w:val="center"/>
          </w:tcPr>
          <w:p>
            <w:pPr>
              <w:pStyle w:val="3"/>
              <w:keepNext/>
              <w:spacing w:line="440" w:lineRule="exact"/>
              <w:ind w:left="63" w:right="63"/>
              <w:rPr>
                <w:rFonts w:ascii="仿宋" w:hAnsi="仿宋" w:eastAsia="仿宋" w:cs="仿宋"/>
                <w:szCs w:val="24"/>
              </w:rPr>
            </w:pPr>
          </w:p>
        </w:tc>
        <w:tc>
          <w:tcPr>
            <w:tcW w:w="2126" w:type="dxa"/>
            <w:tcBorders>
              <w:top w:val="nil"/>
            </w:tcBorders>
            <w:vAlign w:val="center"/>
          </w:tcPr>
          <w:p>
            <w:pPr>
              <w:pStyle w:val="3"/>
              <w:keepNext/>
              <w:spacing w:line="440" w:lineRule="exact"/>
              <w:ind w:left="63" w:right="63"/>
              <w:rPr>
                <w:rFonts w:ascii="仿宋" w:hAnsi="仿宋" w:eastAsia="仿宋" w:cs="仿宋"/>
                <w:szCs w:val="24"/>
              </w:rPr>
            </w:pPr>
          </w:p>
        </w:tc>
        <w:tc>
          <w:tcPr>
            <w:tcW w:w="1417" w:type="dxa"/>
            <w:tcBorders>
              <w:top w:val="nil"/>
            </w:tcBorders>
            <w:vAlign w:val="center"/>
          </w:tcPr>
          <w:p>
            <w:pPr>
              <w:pStyle w:val="3"/>
              <w:keepNext/>
              <w:spacing w:line="440" w:lineRule="exact"/>
              <w:ind w:left="63" w:right="63"/>
              <w:rPr>
                <w:rFonts w:ascii="仿宋" w:hAnsi="仿宋" w:eastAsia="仿宋" w:cs="仿宋"/>
                <w:szCs w:val="24"/>
              </w:rPr>
            </w:pPr>
          </w:p>
        </w:tc>
        <w:tc>
          <w:tcPr>
            <w:tcW w:w="851"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3"/>
              <w:keepNext/>
              <w:spacing w:line="440" w:lineRule="exact"/>
              <w:ind w:left="63" w:right="63"/>
              <w:rPr>
                <w:rFonts w:ascii="仿宋" w:hAnsi="仿宋" w:eastAsia="仿宋" w:cs="仿宋"/>
                <w:szCs w:val="24"/>
              </w:rPr>
            </w:pPr>
          </w:p>
        </w:tc>
        <w:tc>
          <w:tcPr>
            <w:tcW w:w="1843" w:type="dxa"/>
            <w:vAlign w:val="center"/>
          </w:tcPr>
          <w:p>
            <w:pPr>
              <w:pStyle w:val="3"/>
              <w:keepNext/>
              <w:spacing w:line="440" w:lineRule="exact"/>
              <w:ind w:left="63" w:right="63"/>
              <w:rPr>
                <w:rFonts w:ascii="仿宋" w:hAnsi="仿宋" w:eastAsia="仿宋" w:cs="仿宋"/>
                <w:szCs w:val="24"/>
              </w:rPr>
            </w:pPr>
          </w:p>
        </w:tc>
        <w:tc>
          <w:tcPr>
            <w:tcW w:w="1417" w:type="dxa"/>
            <w:vAlign w:val="center"/>
          </w:tcPr>
          <w:p>
            <w:pPr>
              <w:pStyle w:val="3"/>
              <w:keepNext/>
              <w:spacing w:line="440" w:lineRule="exact"/>
              <w:ind w:left="63" w:right="63"/>
              <w:rPr>
                <w:rFonts w:ascii="仿宋" w:hAnsi="仿宋" w:eastAsia="仿宋" w:cs="仿宋"/>
                <w:szCs w:val="24"/>
              </w:rPr>
            </w:pPr>
          </w:p>
        </w:tc>
        <w:tc>
          <w:tcPr>
            <w:tcW w:w="2410"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c>
          <w:tcPr>
            <w:tcW w:w="1560" w:type="dxa"/>
            <w:vAlign w:val="center"/>
          </w:tcPr>
          <w:p>
            <w:pPr>
              <w:pStyle w:val="3"/>
              <w:keepNext/>
              <w:spacing w:line="440" w:lineRule="exact"/>
              <w:ind w:left="63" w:right="63"/>
              <w:rPr>
                <w:rFonts w:ascii="仿宋" w:hAnsi="仿宋" w:eastAsia="仿宋" w:cs="仿宋"/>
                <w:szCs w:val="24"/>
              </w:rPr>
            </w:pPr>
          </w:p>
        </w:tc>
        <w:tc>
          <w:tcPr>
            <w:tcW w:w="2126" w:type="dxa"/>
            <w:vAlign w:val="center"/>
          </w:tcPr>
          <w:p>
            <w:pPr>
              <w:pStyle w:val="3"/>
              <w:keepNext/>
              <w:spacing w:line="440" w:lineRule="exact"/>
              <w:ind w:left="63" w:right="63"/>
              <w:rPr>
                <w:rFonts w:ascii="仿宋" w:hAnsi="仿宋" w:eastAsia="仿宋" w:cs="仿宋"/>
                <w:szCs w:val="24"/>
              </w:rPr>
            </w:pPr>
          </w:p>
        </w:tc>
        <w:tc>
          <w:tcPr>
            <w:tcW w:w="1417"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r>
    </w:tbl>
    <w:p>
      <w:pPr>
        <w:spacing w:line="440" w:lineRule="exact"/>
        <w:rPr>
          <w:rFonts w:ascii="仿宋" w:hAnsi="仿宋" w:eastAsia="仿宋" w:cs="仿宋"/>
          <w:b/>
          <w:sz w:val="24"/>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仿宋" w:hAnsi="仿宋" w:eastAsia="仿宋" w:cs="仿宋"/>
          <w:sz w:val="24"/>
        </w:rPr>
      </w:pPr>
      <w:r>
        <w:rPr>
          <w:rFonts w:hint="eastAsia" w:ascii="仿宋" w:hAnsi="仿宋" w:eastAsia="仿宋" w:cs="仿宋"/>
          <w:sz w:val="24"/>
        </w:rPr>
        <w:t>附</w:t>
      </w:r>
      <w:bookmarkStart w:id="428" w:name="_Toc296891053"/>
      <w:bookmarkStart w:id="429" w:name="_Toc267261692"/>
      <w:bookmarkStart w:id="430" w:name="_Toc296944564"/>
      <w:bookmarkStart w:id="431" w:name="_Toc296891265"/>
      <w:bookmarkStart w:id="432" w:name="_Toc296347224"/>
      <w:bookmarkStart w:id="433" w:name="_Toc296503225"/>
      <w:bookmarkStart w:id="434" w:name="_Toc296346726"/>
      <w:r>
        <w:rPr>
          <w:rFonts w:hint="eastAsia" w:ascii="仿宋" w:hAnsi="仿宋" w:eastAsia="仿宋" w:cs="仿宋"/>
          <w:sz w:val="24"/>
        </w:rPr>
        <w:t>件2：</w:t>
      </w:r>
    </w:p>
    <w:bookmarkEnd w:id="428"/>
    <w:bookmarkEnd w:id="429"/>
    <w:bookmarkEnd w:id="430"/>
    <w:bookmarkEnd w:id="431"/>
    <w:bookmarkEnd w:id="432"/>
    <w:bookmarkEnd w:id="433"/>
    <w:bookmarkEnd w:id="434"/>
    <w:p>
      <w:pPr>
        <w:spacing w:before="120" w:beforeLines="50" w:after="120" w:afterLines="50" w:line="440" w:lineRule="exact"/>
        <w:jc w:val="center"/>
        <w:rPr>
          <w:rFonts w:ascii="仿宋" w:hAnsi="仿宋" w:eastAsia="仿宋" w:cs="仿宋"/>
          <w:sz w:val="24"/>
        </w:rPr>
      </w:pPr>
      <w:r>
        <w:rPr>
          <w:rFonts w:hint="eastAsia" w:ascii="仿宋" w:hAnsi="仿宋" w:eastAsia="仿宋" w:cs="仿宋"/>
          <w:sz w:val="24"/>
        </w:rPr>
        <w:t>发包人供应材料设备一览表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序号</w:t>
            </w:r>
          </w:p>
        </w:tc>
        <w:tc>
          <w:tcPr>
            <w:tcW w:w="1276"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 xml:space="preserve">  材料、</w:t>
            </w:r>
          </w:p>
          <w:p>
            <w:pPr>
              <w:pStyle w:val="3"/>
              <w:keepNext/>
              <w:spacing w:line="440" w:lineRule="exact"/>
              <w:ind w:right="63"/>
              <w:rPr>
                <w:rFonts w:ascii="仿宋" w:hAnsi="仿宋" w:eastAsia="仿宋" w:cs="仿宋"/>
                <w:szCs w:val="24"/>
              </w:rPr>
            </w:pPr>
            <w:r>
              <w:rPr>
                <w:rFonts w:hint="eastAsia" w:ascii="仿宋" w:hAnsi="仿宋" w:eastAsia="仿宋" w:cs="仿宋"/>
                <w:szCs w:val="24"/>
              </w:rPr>
              <w:t>设备品种</w:t>
            </w:r>
          </w:p>
        </w:tc>
        <w:tc>
          <w:tcPr>
            <w:tcW w:w="1418"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规格型号</w:t>
            </w:r>
          </w:p>
        </w:tc>
        <w:tc>
          <w:tcPr>
            <w:tcW w:w="940"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单位</w:t>
            </w:r>
          </w:p>
        </w:tc>
        <w:tc>
          <w:tcPr>
            <w:tcW w:w="851"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数量</w:t>
            </w:r>
          </w:p>
        </w:tc>
        <w:tc>
          <w:tcPr>
            <w:tcW w:w="1044"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单价（元）</w:t>
            </w:r>
          </w:p>
        </w:tc>
        <w:tc>
          <w:tcPr>
            <w:tcW w:w="992"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质量等级</w:t>
            </w:r>
          </w:p>
        </w:tc>
        <w:tc>
          <w:tcPr>
            <w:tcW w:w="851"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供应时间</w:t>
            </w:r>
          </w:p>
        </w:tc>
        <w:tc>
          <w:tcPr>
            <w:tcW w:w="1487"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送达地点</w:t>
            </w:r>
          </w:p>
        </w:tc>
        <w:tc>
          <w:tcPr>
            <w:tcW w:w="992"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276"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418"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94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851"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044"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992"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851"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487"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992"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3"/>
              <w:keepNext/>
              <w:spacing w:line="440" w:lineRule="exact"/>
              <w:ind w:left="63" w:right="63"/>
              <w:rPr>
                <w:rFonts w:ascii="仿宋" w:hAnsi="仿宋" w:eastAsia="仿宋" w:cs="仿宋"/>
                <w:szCs w:val="24"/>
              </w:rPr>
            </w:pPr>
          </w:p>
        </w:tc>
        <w:tc>
          <w:tcPr>
            <w:tcW w:w="1276" w:type="dxa"/>
            <w:tcBorders>
              <w:top w:val="nil"/>
            </w:tcBorders>
            <w:vAlign w:val="center"/>
          </w:tcPr>
          <w:p>
            <w:pPr>
              <w:pStyle w:val="3"/>
              <w:keepNext/>
              <w:spacing w:line="440" w:lineRule="exact"/>
              <w:ind w:left="63" w:right="63"/>
              <w:rPr>
                <w:rFonts w:ascii="仿宋" w:hAnsi="仿宋" w:eastAsia="仿宋" w:cs="仿宋"/>
                <w:szCs w:val="24"/>
              </w:rPr>
            </w:pPr>
          </w:p>
        </w:tc>
        <w:tc>
          <w:tcPr>
            <w:tcW w:w="1418" w:type="dxa"/>
            <w:tcBorders>
              <w:top w:val="nil"/>
            </w:tcBorders>
            <w:vAlign w:val="center"/>
          </w:tcPr>
          <w:p>
            <w:pPr>
              <w:pStyle w:val="3"/>
              <w:keepNext/>
              <w:spacing w:line="440" w:lineRule="exact"/>
              <w:ind w:left="63" w:right="63"/>
              <w:rPr>
                <w:rFonts w:ascii="仿宋" w:hAnsi="仿宋" w:eastAsia="仿宋" w:cs="仿宋"/>
                <w:szCs w:val="24"/>
              </w:rPr>
            </w:pPr>
          </w:p>
        </w:tc>
        <w:tc>
          <w:tcPr>
            <w:tcW w:w="940" w:type="dxa"/>
            <w:tcBorders>
              <w:top w:val="nil"/>
            </w:tcBorders>
            <w:vAlign w:val="center"/>
          </w:tcPr>
          <w:p>
            <w:pPr>
              <w:pStyle w:val="3"/>
              <w:keepNext/>
              <w:spacing w:line="440" w:lineRule="exact"/>
              <w:ind w:left="63" w:right="63"/>
              <w:rPr>
                <w:rFonts w:ascii="仿宋" w:hAnsi="仿宋" w:eastAsia="仿宋" w:cs="仿宋"/>
                <w:szCs w:val="24"/>
              </w:rPr>
            </w:pPr>
          </w:p>
        </w:tc>
        <w:tc>
          <w:tcPr>
            <w:tcW w:w="851" w:type="dxa"/>
            <w:tcBorders>
              <w:top w:val="nil"/>
            </w:tcBorders>
            <w:vAlign w:val="center"/>
          </w:tcPr>
          <w:p>
            <w:pPr>
              <w:pStyle w:val="3"/>
              <w:keepNext/>
              <w:spacing w:line="440" w:lineRule="exact"/>
              <w:ind w:left="63" w:right="63"/>
              <w:rPr>
                <w:rFonts w:ascii="仿宋" w:hAnsi="仿宋" w:eastAsia="仿宋" w:cs="仿宋"/>
                <w:szCs w:val="24"/>
              </w:rPr>
            </w:pPr>
          </w:p>
        </w:tc>
        <w:tc>
          <w:tcPr>
            <w:tcW w:w="1044" w:type="dxa"/>
            <w:tcBorders>
              <w:top w:val="nil"/>
            </w:tcBorders>
            <w:vAlign w:val="center"/>
          </w:tcPr>
          <w:p>
            <w:pPr>
              <w:pStyle w:val="3"/>
              <w:keepNext/>
              <w:spacing w:line="440" w:lineRule="exact"/>
              <w:ind w:left="63" w:right="63"/>
              <w:rPr>
                <w:rFonts w:ascii="仿宋" w:hAnsi="仿宋" w:eastAsia="仿宋" w:cs="仿宋"/>
                <w:szCs w:val="24"/>
              </w:rPr>
            </w:pPr>
          </w:p>
        </w:tc>
        <w:tc>
          <w:tcPr>
            <w:tcW w:w="992" w:type="dxa"/>
            <w:tcBorders>
              <w:top w:val="nil"/>
            </w:tcBorders>
            <w:vAlign w:val="center"/>
          </w:tcPr>
          <w:p>
            <w:pPr>
              <w:pStyle w:val="3"/>
              <w:keepNext/>
              <w:spacing w:line="440" w:lineRule="exact"/>
              <w:ind w:left="63" w:right="63"/>
              <w:rPr>
                <w:rFonts w:ascii="仿宋" w:hAnsi="仿宋" w:eastAsia="仿宋" w:cs="仿宋"/>
                <w:szCs w:val="24"/>
              </w:rPr>
            </w:pPr>
          </w:p>
        </w:tc>
        <w:tc>
          <w:tcPr>
            <w:tcW w:w="851" w:type="dxa"/>
            <w:tcBorders>
              <w:top w:val="nil"/>
            </w:tcBorders>
            <w:vAlign w:val="center"/>
          </w:tcPr>
          <w:p>
            <w:pPr>
              <w:pStyle w:val="3"/>
              <w:keepNext/>
              <w:spacing w:line="440" w:lineRule="exact"/>
              <w:ind w:left="63" w:right="63"/>
              <w:rPr>
                <w:rFonts w:ascii="仿宋" w:hAnsi="仿宋" w:eastAsia="仿宋" w:cs="仿宋"/>
                <w:szCs w:val="24"/>
              </w:rPr>
            </w:pPr>
          </w:p>
        </w:tc>
        <w:tc>
          <w:tcPr>
            <w:tcW w:w="1487" w:type="dxa"/>
            <w:tcBorders>
              <w:top w:val="nil"/>
            </w:tcBorders>
            <w:vAlign w:val="center"/>
          </w:tcPr>
          <w:p>
            <w:pPr>
              <w:pStyle w:val="3"/>
              <w:keepNext/>
              <w:spacing w:line="440" w:lineRule="exact"/>
              <w:ind w:left="63" w:right="63"/>
              <w:rPr>
                <w:rFonts w:ascii="仿宋" w:hAnsi="仿宋" w:eastAsia="仿宋" w:cs="仿宋"/>
                <w:szCs w:val="24"/>
              </w:rPr>
            </w:pPr>
          </w:p>
        </w:tc>
        <w:tc>
          <w:tcPr>
            <w:tcW w:w="992" w:type="dxa"/>
            <w:tcBorders>
              <w:top w:val="nil"/>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940"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044"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487"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940"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044"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487"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940"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044"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487"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940"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044"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487"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940"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044"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487"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940"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044"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487"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940"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044"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487"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940"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044"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c>
          <w:tcPr>
            <w:tcW w:w="851" w:type="dxa"/>
            <w:vAlign w:val="center"/>
          </w:tcPr>
          <w:p>
            <w:pPr>
              <w:pStyle w:val="3"/>
              <w:keepNext/>
              <w:spacing w:line="440" w:lineRule="exact"/>
              <w:ind w:left="63" w:right="63"/>
              <w:rPr>
                <w:rFonts w:ascii="仿宋" w:hAnsi="仿宋" w:eastAsia="仿宋" w:cs="仿宋"/>
                <w:szCs w:val="24"/>
              </w:rPr>
            </w:pPr>
          </w:p>
        </w:tc>
        <w:tc>
          <w:tcPr>
            <w:tcW w:w="1487" w:type="dxa"/>
            <w:vAlign w:val="center"/>
          </w:tcPr>
          <w:p>
            <w:pPr>
              <w:pStyle w:val="3"/>
              <w:keepNext/>
              <w:spacing w:line="440" w:lineRule="exact"/>
              <w:ind w:left="63" w:right="63"/>
              <w:rPr>
                <w:rFonts w:ascii="仿宋" w:hAnsi="仿宋" w:eastAsia="仿宋" w:cs="仿宋"/>
                <w:szCs w:val="24"/>
              </w:rPr>
            </w:pPr>
          </w:p>
        </w:tc>
        <w:tc>
          <w:tcPr>
            <w:tcW w:w="99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940"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044"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487"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940"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044"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487"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940"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044"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487"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940"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044"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487"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940"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044"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487"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940"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044"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487"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940"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044"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487"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仿宋" w:hAnsi="仿宋" w:eastAsia="仿宋" w:cs="仿宋"/>
                <w:sz w:val="24"/>
              </w:rPr>
            </w:pPr>
          </w:p>
        </w:tc>
        <w:tc>
          <w:tcPr>
            <w:tcW w:w="1276"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940"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044"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c>
          <w:tcPr>
            <w:tcW w:w="851" w:type="dxa"/>
            <w:vAlign w:val="center"/>
          </w:tcPr>
          <w:p>
            <w:pPr>
              <w:jc w:val="center"/>
              <w:rPr>
                <w:rFonts w:ascii="仿宋" w:hAnsi="仿宋" w:eastAsia="仿宋" w:cs="仿宋"/>
                <w:sz w:val="24"/>
              </w:rPr>
            </w:pPr>
          </w:p>
        </w:tc>
        <w:tc>
          <w:tcPr>
            <w:tcW w:w="1487" w:type="dxa"/>
            <w:vAlign w:val="center"/>
          </w:tcPr>
          <w:p>
            <w:pPr>
              <w:jc w:val="center"/>
              <w:rPr>
                <w:rFonts w:ascii="仿宋" w:hAnsi="仿宋" w:eastAsia="仿宋" w:cs="仿宋"/>
                <w:sz w:val="24"/>
              </w:rPr>
            </w:pPr>
          </w:p>
        </w:tc>
        <w:tc>
          <w:tcPr>
            <w:tcW w:w="992" w:type="dxa"/>
            <w:vAlign w:val="center"/>
          </w:tcPr>
          <w:p>
            <w:pPr>
              <w:jc w:val="center"/>
              <w:rPr>
                <w:rFonts w:ascii="仿宋" w:hAnsi="仿宋" w:eastAsia="仿宋" w:cs="仿宋"/>
                <w:sz w:val="24"/>
              </w:rPr>
            </w:pPr>
          </w:p>
        </w:tc>
      </w:tr>
    </w:tbl>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附</w:t>
      </w:r>
      <w:bookmarkStart w:id="435" w:name="_Toc296891054"/>
      <w:bookmarkStart w:id="436" w:name="_Toc267261693"/>
      <w:bookmarkStart w:id="437" w:name="_Toc296347225"/>
      <w:bookmarkStart w:id="438" w:name="_Toc296944565"/>
      <w:bookmarkStart w:id="439" w:name="_Toc296503226"/>
      <w:bookmarkStart w:id="440" w:name="_Toc296346727"/>
      <w:bookmarkStart w:id="441" w:name="_Toc296891266"/>
      <w:r>
        <w:rPr>
          <w:rFonts w:hint="eastAsia" w:ascii="仿宋" w:hAnsi="仿宋" w:eastAsia="仿宋" w:cs="仿宋"/>
          <w:sz w:val="24"/>
        </w:rPr>
        <w:t>件3：</w:t>
      </w:r>
      <w:bookmarkEnd w:id="435"/>
      <w:bookmarkEnd w:id="436"/>
      <w:bookmarkEnd w:id="437"/>
      <w:bookmarkEnd w:id="438"/>
      <w:bookmarkEnd w:id="439"/>
      <w:bookmarkEnd w:id="440"/>
      <w:bookmarkEnd w:id="441"/>
      <w:r>
        <w:rPr>
          <w:rFonts w:hint="eastAsia" w:ascii="仿宋" w:hAnsi="仿宋" w:eastAsia="仿宋" w:cs="仿宋"/>
          <w:sz w:val="24"/>
        </w:rPr>
        <w:t xml:space="preserve">    </w:t>
      </w:r>
    </w:p>
    <w:p>
      <w:pPr>
        <w:spacing w:before="120" w:beforeLines="50" w:after="120" w:afterLines="50" w:line="440" w:lineRule="exact"/>
        <w:jc w:val="center"/>
        <w:rPr>
          <w:rFonts w:ascii="仿宋" w:hAnsi="仿宋" w:eastAsia="仿宋" w:cs="仿宋"/>
          <w:sz w:val="24"/>
        </w:rPr>
      </w:pPr>
      <w:r>
        <w:rPr>
          <w:rFonts w:hint="eastAsia" w:ascii="仿宋" w:hAnsi="仿宋" w:eastAsia="仿宋" w:cs="仿宋"/>
          <w:sz w:val="24"/>
        </w:rPr>
        <w:t>工程质量保修书</w:t>
      </w:r>
    </w:p>
    <w:p>
      <w:pPr>
        <w:spacing w:line="440" w:lineRule="exact"/>
        <w:ind w:firstLine="480" w:firstLineChars="200"/>
        <w:rPr>
          <w:rFonts w:ascii="仿宋" w:hAnsi="仿宋" w:eastAsia="仿宋" w:cs="仿宋"/>
          <w:sz w:val="24"/>
        </w:rPr>
      </w:pPr>
      <w:r>
        <w:rPr>
          <w:rFonts w:hint="eastAsia" w:ascii="仿宋" w:hAnsi="仿宋" w:eastAsia="仿宋" w:cs="仿宋"/>
          <w:sz w:val="24"/>
        </w:rPr>
        <w:t>发包人（全称）：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rPr>
          <w:rFonts w:ascii="仿宋" w:hAnsi="仿宋" w:eastAsia="仿宋" w:cs="仿宋"/>
          <w:sz w:val="24"/>
        </w:rPr>
      </w:pPr>
      <w:r>
        <w:rPr>
          <w:rFonts w:hint="eastAsia" w:ascii="仿宋" w:hAnsi="仿宋" w:eastAsia="仿宋" w:cs="仿宋"/>
          <w:sz w:val="24"/>
        </w:rPr>
        <w:t>　　承包人（全称）：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rPr>
          <w:rFonts w:ascii="仿宋" w:hAnsi="仿宋" w:eastAsia="仿宋" w:cs="仿宋"/>
          <w:sz w:val="24"/>
        </w:rPr>
      </w:pPr>
    </w:p>
    <w:p>
      <w:pPr>
        <w:spacing w:line="300" w:lineRule="auto"/>
        <w:ind w:firstLine="480" w:firstLineChars="200"/>
        <w:rPr>
          <w:rFonts w:ascii="仿宋" w:hAnsi="仿宋" w:eastAsia="仿宋" w:cs="仿宋"/>
          <w:sz w:val="24"/>
        </w:rPr>
      </w:pPr>
      <w:r>
        <w:rPr>
          <w:rFonts w:hint="eastAsia" w:ascii="仿宋" w:hAnsi="仿宋" w:eastAsia="仿宋" w:cs="仿宋"/>
          <w:sz w:val="24"/>
        </w:rPr>
        <w:t>　　发包人和承包人根据《中华人民共和国建筑法》和《建设工程质量管理条例》，经协商一致就</w:t>
      </w:r>
      <w:r>
        <w:rPr>
          <w:rFonts w:hint="eastAsia" w:ascii="仿宋" w:hAnsi="仿宋" w:eastAsia="仿宋" w:cs="仿宋"/>
          <w:sz w:val="24"/>
          <w:u w:val="single"/>
        </w:rPr>
        <w:t xml:space="preserve">      </w:t>
      </w:r>
      <w:r>
        <w:rPr>
          <w:rFonts w:hint="eastAsia" w:ascii="仿宋" w:hAnsi="仿宋" w:eastAsia="仿宋" w:cs="仿宋"/>
          <w:sz w:val="24"/>
        </w:rPr>
        <w:t>（工程全称）签订工程质量保修书。</w:t>
      </w:r>
    </w:p>
    <w:p>
      <w:pPr>
        <w:spacing w:line="300" w:lineRule="auto"/>
        <w:ind w:firstLine="480" w:firstLineChars="200"/>
        <w:outlineLvl w:val="0"/>
        <w:rPr>
          <w:rFonts w:ascii="仿宋" w:hAnsi="仿宋" w:eastAsia="仿宋" w:cs="仿宋"/>
          <w:sz w:val="24"/>
        </w:rPr>
      </w:pPr>
      <w:bookmarkStart w:id="442" w:name="_Toc1398"/>
      <w:bookmarkStart w:id="443" w:name="_Toc29925"/>
      <w:r>
        <w:rPr>
          <w:rFonts w:hint="eastAsia" w:ascii="仿宋" w:hAnsi="仿宋" w:eastAsia="仿宋" w:cs="仿宋"/>
          <w:sz w:val="24"/>
        </w:rPr>
        <w:t>一、工程质量保修范围和内容</w:t>
      </w:r>
      <w:bookmarkEnd w:id="442"/>
      <w:bookmarkEnd w:id="443"/>
    </w:p>
    <w:p>
      <w:pPr>
        <w:spacing w:line="300" w:lineRule="auto"/>
        <w:ind w:firstLine="480" w:firstLineChars="200"/>
        <w:rPr>
          <w:rFonts w:ascii="仿宋" w:hAnsi="仿宋" w:eastAsia="仿宋" w:cs="仿宋"/>
          <w:sz w:val="24"/>
        </w:rPr>
      </w:pPr>
      <w:r>
        <w:rPr>
          <w:rFonts w:hint="eastAsia" w:ascii="仿宋" w:hAnsi="仿宋" w:eastAsia="仿宋" w:cs="仿宋"/>
          <w:sz w:val="24"/>
        </w:rPr>
        <w:t>承包人在质量保修期内，按照有关法律规定和合同约定，承担工程质量保修责任。</w:t>
      </w:r>
    </w:p>
    <w:p>
      <w:pPr>
        <w:spacing w:line="300" w:lineRule="auto"/>
        <w:ind w:firstLine="480" w:firstLineChars="200"/>
        <w:rPr>
          <w:rFonts w:ascii="仿宋" w:hAnsi="仿宋" w:eastAsia="仿宋" w:cs="仿宋"/>
          <w:sz w:val="24"/>
        </w:rPr>
      </w:pPr>
      <w:r>
        <w:rPr>
          <w:rFonts w:hint="eastAsia" w:ascii="仿宋" w:hAnsi="仿宋" w:eastAsia="仿宋" w:cs="仿宋"/>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 w:val="24"/>
          <w:u w:val="single"/>
        </w:rPr>
        <w:t>保修承包施工范围内所有完工工程。</w:t>
      </w:r>
    </w:p>
    <w:p>
      <w:pPr>
        <w:spacing w:line="300" w:lineRule="auto"/>
        <w:ind w:firstLine="480" w:firstLineChars="200"/>
        <w:outlineLvl w:val="0"/>
        <w:rPr>
          <w:rFonts w:ascii="仿宋" w:hAnsi="仿宋" w:eastAsia="仿宋" w:cs="仿宋"/>
          <w:sz w:val="24"/>
        </w:rPr>
      </w:pPr>
      <w:bookmarkStart w:id="444" w:name="_Toc29294"/>
      <w:bookmarkStart w:id="445" w:name="_Toc27061"/>
      <w:r>
        <w:rPr>
          <w:rFonts w:hint="eastAsia" w:ascii="仿宋" w:hAnsi="仿宋" w:eastAsia="仿宋" w:cs="仿宋"/>
          <w:sz w:val="24"/>
        </w:rPr>
        <w:t>二、质量保修期</w:t>
      </w:r>
      <w:bookmarkEnd w:id="444"/>
      <w:bookmarkEnd w:id="445"/>
    </w:p>
    <w:p>
      <w:pPr>
        <w:spacing w:line="300" w:lineRule="auto"/>
        <w:ind w:firstLine="480" w:firstLineChars="200"/>
        <w:rPr>
          <w:rFonts w:ascii="仿宋" w:hAnsi="仿宋" w:eastAsia="仿宋" w:cs="仿宋"/>
          <w:sz w:val="24"/>
        </w:rPr>
      </w:pPr>
      <w:r>
        <w:rPr>
          <w:rFonts w:hint="eastAsia" w:ascii="仿宋" w:hAnsi="仿宋" w:eastAsia="仿宋" w:cs="仿宋"/>
          <w:sz w:val="24"/>
        </w:rPr>
        <w:t>根据《建设工程质量管理条例》及有关规定，工程的质量保修期如下：</w:t>
      </w:r>
    </w:p>
    <w:p>
      <w:pPr>
        <w:spacing w:line="300" w:lineRule="auto"/>
        <w:ind w:firstLine="480" w:firstLineChars="200"/>
        <w:rPr>
          <w:rFonts w:ascii="仿宋" w:hAnsi="仿宋" w:eastAsia="仿宋" w:cs="仿宋"/>
          <w:sz w:val="24"/>
        </w:rPr>
      </w:pPr>
      <w:r>
        <w:rPr>
          <w:rFonts w:hint="eastAsia" w:ascii="仿宋" w:hAnsi="仿宋" w:eastAsia="仿宋" w:cs="仿宋"/>
          <w:sz w:val="24"/>
        </w:rPr>
        <w:t>1．地基基础工程和主体结构工程为设计文件规定的工程合理使用年限；</w:t>
      </w:r>
    </w:p>
    <w:p>
      <w:pPr>
        <w:spacing w:line="300" w:lineRule="auto"/>
        <w:ind w:firstLine="480" w:firstLineChars="200"/>
        <w:rPr>
          <w:rFonts w:ascii="仿宋" w:hAnsi="仿宋" w:eastAsia="仿宋" w:cs="仿宋"/>
          <w:sz w:val="24"/>
        </w:rPr>
      </w:pPr>
      <w:r>
        <w:rPr>
          <w:rFonts w:hint="eastAsia" w:ascii="仿宋" w:hAnsi="仿宋" w:eastAsia="仿宋" w:cs="仿宋"/>
          <w:sz w:val="24"/>
        </w:rPr>
        <w:t>2．屋面防水工程、有防水要求的卫生间、房间和外墙面的防渗为</w:t>
      </w:r>
      <w:r>
        <w:rPr>
          <w:rFonts w:hint="eastAsia" w:ascii="仿宋" w:hAnsi="仿宋" w:eastAsia="仿宋" w:cs="仿宋"/>
          <w:sz w:val="24"/>
          <w:u w:val="single"/>
        </w:rPr>
        <w:t xml:space="preserve">  8  </w:t>
      </w:r>
      <w:r>
        <w:rPr>
          <w:rFonts w:hint="eastAsia" w:ascii="仿宋" w:hAnsi="仿宋" w:eastAsia="仿宋" w:cs="仿宋"/>
          <w:sz w:val="24"/>
        </w:rPr>
        <w:t>年；</w:t>
      </w:r>
    </w:p>
    <w:p>
      <w:pPr>
        <w:spacing w:line="300" w:lineRule="auto"/>
        <w:ind w:firstLine="480" w:firstLineChars="200"/>
        <w:rPr>
          <w:rFonts w:ascii="仿宋" w:hAnsi="仿宋" w:eastAsia="仿宋" w:cs="仿宋"/>
          <w:sz w:val="24"/>
        </w:rPr>
      </w:pPr>
      <w:r>
        <w:rPr>
          <w:rFonts w:hint="eastAsia" w:ascii="仿宋" w:hAnsi="仿宋" w:eastAsia="仿宋" w:cs="仿宋"/>
          <w:sz w:val="24"/>
        </w:rPr>
        <w:t>3．装修工程为</w:t>
      </w:r>
      <w:r>
        <w:rPr>
          <w:rFonts w:hint="eastAsia" w:ascii="仿宋" w:hAnsi="仿宋" w:eastAsia="仿宋" w:cs="仿宋"/>
          <w:sz w:val="24"/>
          <w:u w:val="single"/>
        </w:rPr>
        <w:t xml:space="preserve">  2   </w:t>
      </w:r>
      <w:r>
        <w:rPr>
          <w:rFonts w:hint="eastAsia" w:ascii="仿宋" w:hAnsi="仿宋" w:eastAsia="仿宋" w:cs="仿宋"/>
          <w:sz w:val="24"/>
        </w:rPr>
        <w:t>年；</w:t>
      </w:r>
    </w:p>
    <w:p>
      <w:pPr>
        <w:spacing w:line="300" w:lineRule="auto"/>
        <w:ind w:firstLine="480" w:firstLineChars="200"/>
        <w:rPr>
          <w:rFonts w:ascii="仿宋" w:hAnsi="仿宋" w:eastAsia="仿宋" w:cs="仿宋"/>
          <w:sz w:val="24"/>
        </w:rPr>
      </w:pPr>
      <w:r>
        <w:rPr>
          <w:rFonts w:hint="eastAsia" w:ascii="仿宋" w:hAnsi="仿宋" w:eastAsia="仿宋" w:cs="仿宋"/>
          <w:sz w:val="24"/>
        </w:rPr>
        <w:t>4．电气管线、给排水管道、设备安装工程为</w:t>
      </w:r>
      <w:r>
        <w:rPr>
          <w:rFonts w:hint="eastAsia" w:ascii="仿宋" w:hAnsi="仿宋" w:eastAsia="仿宋" w:cs="仿宋"/>
          <w:sz w:val="24"/>
          <w:u w:val="single"/>
        </w:rPr>
        <w:t xml:space="preserve">  2  </w:t>
      </w:r>
      <w:r>
        <w:rPr>
          <w:rFonts w:hint="eastAsia" w:ascii="仿宋" w:hAnsi="仿宋" w:eastAsia="仿宋" w:cs="仿宋"/>
          <w:sz w:val="24"/>
        </w:rPr>
        <w:t>年；</w:t>
      </w:r>
    </w:p>
    <w:p>
      <w:pPr>
        <w:spacing w:line="300" w:lineRule="auto"/>
        <w:ind w:firstLine="480" w:firstLineChars="200"/>
        <w:rPr>
          <w:rFonts w:ascii="仿宋" w:hAnsi="仿宋" w:eastAsia="仿宋" w:cs="仿宋"/>
          <w:sz w:val="24"/>
        </w:rPr>
      </w:pPr>
      <w:r>
        <w:rPr>
          <w:rFonts w:hint="eastAsia" w:ascii="仿宋" w:hAnsi="仿宋" w:eastAsia="仿宋" w:cs="仿宋"/>
          <w:sz w:val="24"/>
        </w:rPr>
        <w:t>5．供热与供冷系统为</w:t>
      </w:r>
      <w:r>
        <w:rPr>
          <w:rFonts w:hint="eastAsia" w:ascii="仿宋" w:hAnsi="仿宋" w:eastAsia="仿宋" w:cs="仿宋"/>
          <w:sz w:val="24"/>
          <w:u w:val="single"/>
        </w:rPr>
        <w:t xml:space="preserve">  /    </w:t>
      </w:r>
      <w:r>
        <w:rPr>
          <w:rFonts w:hint="eastAsia" w:ascii="仿宋" w:hAnsi="仿宋" w:eastAsia="仿宋" w:cs="仿宋"/>
          <w:sz w:val="24"/>
        </w:rPr>
        <w:t>个采暖期、供冷期；</w:t>
      </w:r>
    </w:p>
    <w:p>
      <w:pPr>
        <w:spacing w:line="300" w:lineRule="auto"/>
        <w:ind w:firstLine="480" w:firstLineChars="200"/>
        <w:rPr>
          <w:rFonts w:ascii="仿宋" w:hAnsi="仿宋" w:eastAsia="仿宋" w:cs="仿宋"/>
          <w:sz w:val="24"/>
        </w:rPr>
      </w:pPr>
      <w:r>
        <w:rPr>
          <w:rFonts w:hint="eastAsia" w:ascii="仿宋" w:hAnsi="仿宋" w:eastAsia="仿宋" w:cs="仿宋"/>
          <w:sz w:val="24"/>
        </w:rPr>
        <w:t>6．住宅小区内的给排水设施、道路等配套工程为</w:t>
      </w:r>
      <w:r>
        <w:rPr>
          <w:rFonts w:hint="eastAsia" w:ascii="仿宋" w:hAnsi="仿宋" w:eastAsia="仿宋" w:cs="仿宋"/>
          <w:sz w:val="24"/>
          <w:u w:val="single"/>
        </w:rPr>
        <w:t xml:space="preserve">   2   </w:t>
      </w:r>
      <w:r>
        <w:rPr>
          <w:rFonts w:hint="eastAsia" w:ascii="仿宋" w:hAnsi="仿宋" w:eastAsia="仿宋" w:cs="仿宋"/>
          <w:sz w:val="24"/>
        </w:rPr>
        <w:t>年；</w:t>
      </w:r>
    </w:p>
    <w:p>
      <w:pPr>
        <w:spacing w:line="300" w:lineRule="auto"/>
        <w:ind w:firstLine="480" w:firstLineChars="200"/>
        <w:rPr>
          <w:rFonts w:ascii="仿宋" w:hAnsi="仿宋" w:eastAsia="仿宋" w:cs="仿宋"/>
          <w:sz w:val="24"/>
        </w:rPr>
      </w:pPr>
      <w:r>
        <w:rPr>
          <w:rFonts w:hint="eastAsia" w:ascii="仿宋" w:hAnsi="仿宋" w:eastAsia="仿宋" w:cs="仿宋"/>
          <w:sz w:val="24"/>
        </w:rPr>
        <w:t>7．其他项目保修期限约定如下：</w:t>
      </w:r>
      <w:r>
        <w:rPr>
          <w:rFonts w:hint="eastAsia" w:ascii="仿宋" w:hAnsi="仿宋" w:eastAsia="仿宋" w:cs="仿宋"/>
          <w:sz w:val="24"/>
          <w:u w:val="single"/>
        </w:rPr>
        <w:t xml:space="preserve">                       。</w:t>
      </w:r>
    </w:p>
    <w:p>
      <w:pPr>
        <w:spacing w:line="300" w:lineRule="auto"/>
        <w:ind w:firstLine="480" w:firstLineChars="200"/>
        <w:rPr>
          <w:rFonts w:ascii="仿宋" w:hAnsi="仿宋" w:eastAsia="仿宋" w:cs="仿宋"/>
          <w:sz w:val="24"/>
        </w:rPr>
      </w:pPr>
      <w:r>
        <w:rPr>
          <w:rFonts w:hint="eastAsia" w:ascii="仿宋" w:hAnsi="仿宋" w:eastAsia="仿宋" w:cs="仿宋"/>
          <w:sz w:val="24"/>
        </w:rPr>
        <w:t>质量保修期自工程竣工验收合格之日起计算。</w:t>
      </w:r>
    </w:p>
    <w:p>
      <w:pPr>
        <w:spacing w:line="300" w:lineRule="auto"/>
        <w:ind w:firstLine="480" w:firstLineChars="200"/>
        <w:outlineLvl w:val="0"/>
        <w:rPr>
          <w:rFonts w:ascii="仿宋" w:hAnsi="仿宋" w:eastAsia="仿宋" w:cs="仿宋"/>
          <w:sz w:val="24"/>
        </w:rPr>
      </w:pPr>
      <w:bookmarkStart w:id="446" w:name="_Toc21272"/>
      <w:bookmarkStart w:id="447" w:name="_Toc22777"/>
      <w:r>
        <w:rPr>
          <w:rFonts w:hint="eastAsia" w:ascii="仿宋" w:hAnsi="仿宋" w:eastAsia="仿宋" w:cs="仿宋"/>
          <w:sz w:val="24"/>
        </w:rPr>
        <w:t>三、缺陷责任期</w:t>
      </w:r>
      <w:bookmarkEnd w:id="446"/>
      <w:bookmarkEnd w:id="447"/>
    </w:p>
    <w:p>
      <w:pPr>
        <w:spacing w:line="300" w:lineRule="auto"/>
        <w:ind w:firstLine="480" w:firstLineChars="200"/>
        <w:rPr>
          <w:rFonts w:ascii="仿宋" w:hAnsi="仿宋" w:eastAsia="仿宋" w:cs="仿宋"/>
          <w:sz w:val="24"/>
        </w:rPr>
      </w:pPr>
      <w:r>
        <w:rPr>
          <w:rFonts w:hint="eastAsia" w:ascii="仿宋" w:hAnsi="仿宋" w:eastAsia="仿宋" w:cs="仿宋"/>
          <w:sz w:val="24"/>
        </w:rPr>
        <w:t>工程缺陷责任期为</w:t>
      </w:r>
      <w:r>
        <w:rPr>
          <w:rFonts w:hint="eastAsia" w:ascii="仿宋" w:hAnsi="仿宋" w:eastAsia="仿宋" w:cs="仿宋"/>
          <w:sz w:val="24"/>
          <w:u w:val="single"/>
        </w:rPr>
        <w:t xml:space="preserve"> 24 </w:t>
      </w:r>
      <w:r>
        <w:rPr>
          <w:rFonts w:hint="eastAsia" w:ascii="仿宋" w:hAnsi="仿宋" w:eastAsia="仿宋" w:cs="仿宋"/>
          <w:sz w:val="24"/>
        </w:rPr>
        <w:t>个月，缺陷责任期自工程竣工验收合格之日起计算。单位工程先于全部工程进行验收，单位工程缺陷责任期自单位工程验收合格之日期起算。</w:t>
      </w:r>
    </w:p>
    <w:p>
      <w:pPr>
        <w:spacing w:line="300" w:lineRule="auto"/>
        <w:ind w:firstLine="480" w:firstLineChars="200"/>
        <w:outlineLvl w:val="0"/>
        <w:rPr>
          <w:rFonts w:ascii="仿宋" w:hAnsi="仿宋" w:eastAsia="仿宋" w:cs="仿宋"/>
          <w:sz w:val="24"/>
        </w:rPr>
      </w:pPr>
      <w:bookmarkStart w:id="448" w:name="_Toc253"/>
      <w:bookmarkStart w:id="449" w:name="_Toc8152"/>
      <w:r>
        <w:rPr>
          <w:rFonts w:hint="eastAsia" w:ascii="仿宋" w:hAnsi="仿宋" w:eastAsia="仿宋" w:cs="仿宋"/>
          <w:sz w:val="24"/>
        </w:rPr>
        <w:t>四、质量保修责任</w:t>
      </w:r>
      <w:bookmarkEnd w:id="448"/>
      <w:bookmarkEnd w:id="449"/>
    </w:p>
    <w:p>
      <w:pPr>
        <w:spacing w:line="300" w:lineRule="auto"/>
        <w:ind w:firstLine="480" w:firstLineChars="200"/>
        <w:rPr>
          <w:rFonts w:ascii="仿宋" w:hAnsi="仿宋" w:eastAsia="仿宋" w:cs="仿宋"/>
          <w:sz w:val="24"/>
        </w:rPr>
      </w:pPr>
      <w:r>
        <w:rPr>
          <w:rFonts w:hint="eastAsia" w:ascii="仿宋" w:hAnsi="仿宋" w:eastAsia="仿宋" w:cs="仿宋"/>
          <w:sz w:val="24"/>
        </w:rPr>
        <w:t>1．属于保修范围、内容的项目，承包人应当在接到保修通知之日起7天内派人保修。承包人不在约定期限内派人保修的，发包人可以委托他人修理。</w:t>
      </w:r>
    </w:p>
    <w:p>
      <w:pPr>
        <w:spacing w:line="300" w:lineRule="auto"/>
        <w:ind w:firstLine="480" w:firstLineChars="200"/>
        <w:rPr>
          <w:rFonts w:ascii="仿宋" w:hAnsi="仿宋" w:eastAsia="仿宋" w:cs="仿宋"/>
          <w:sz w:val="24"/>
        </w:rPr>
      </w:pPr>
      <w:r>
        <w:rPr>
          <w:rFonts w:hint="eastAsia" w:ascii="仿宋" w:hAnsi="仿宋" w:eastAsia="仿宋" w:cs="仿宋"/>
          <w:sz w:val="24"/>
        </w:rPr>
        <w:t>2．发生紧急事故需抢修的，承包人在接到事故通知后，应当立即到达事故现场抢修。</w:t>
      </w:r>
    </w:p>
    <w:p>
      <w:pPr>
        <w:spacing w:line="300" w:lineRule="auto"/>
        <w:ind w:firstLine="480" w:firstLineChars="200"/>
        <w:rPr>
          <w:rFonts w:ascii="仿宋" w:hAnsi="仿宋" w:eastAsia="仿宋" w:cs="仿宋"/>
          <w:sz w:val="24"/>
        </w:rPr>
      </w:pPr>
      <w:r>
        <w:rPr>
          <w:rFonts w:hint="eastAsia" w:ascii="仿宋" w:hAnsi="仿宋" w:eastAsia="仿宋" w:cs="仿宋"/>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00" w:lineRule="auto"/>
        <w:ind w:firstLine="480" w:firstLineChars="200"/>
        <w:rPr>
          <w:rFonts w:ascii="仿宋" w:hAnsi="仿宋" w:eastAsia="仿宋" w:cs="仿宋"/>
          <w:sz w:val="24"/>
        </w:rPr>
      </w:pPr>
      <w:r>
        <w:rPr>
          <w:rFonts w:hint="eastAsia" w:ascii="仿宋" w:hAnsi="仿宋" w:eastAsia="仿宋" w:cs="仿宋"/>
          <w:sz w:val="24"/>
        </w:rPr>
        <w:t>4．质量保修完成后，由发包人组织验收。</w:t>
      </w:r>
    </w:p>
    <w:p>
      <w:pPr>
        <w:spacing w:line="300" w:lineRule="auto"/>
        <w:ind w:firstLine="480" w:firstLineChars="200"/>
        <w:outlineLvl w:val="0"/>
        <w:rPr>
          <w:rFonts w:ascii="仿宋" w:hAnsi="仿宋" w:eastAsia="仿宋" w:cs="仿宋"/>
          <w:sz w:val="24"/>
        </w:rPr>
      </w:pPr>
      <w:bookmarkStart w:id="450" w:name="_Toc29651"/>
      <w:bookmarkStart w:id="451" w:name="_Toc21482"/>
      <w:r>
        <w:rPr>
          <w:rFonts w:hint="eastAsia" w:ascii="仿宋" w:hAnsi="仿宋" w:eastAsia="仿宋" w:cs="仿宋"/>
          <w:sz w:val="24"/>
        </w:rPr>
        <w:t>五、保修费用</w:t>
      </w:r>
      <w:bookmarkEnd w:id="450"/>
      <w:bookmarkEnd w:id="451"/>
    </w:p>
    <w:p>
      <w:pPr>
        <w:spacing w:line="300" w:lineRule="auto"/>
        <w:ind w:firstLine="480" w:firstLineChars="200"/>
        <w:rPr>
          <w:rFonts w:ascii="仿宋" w:hAnsi="仿宋" w:eastAsia="仿宋" w:cs="仿宋"/>
          <w:sz w:val="24"/>
        </w:rPr>
      </w:pPr>
      <w:r>
        <w:rPr>
          <w:rFonts w:hint="eastAsia" w:ascii="仿宋" w:hAnsi="仿宋" w:eastAsia="仿宋" w:cs="仿宋"/>
          <w:sz w:val="24"/>
        </w:rPr>
        <w:t>保修费用由造成质量缺陷的责任方承担。</w:t>
      </w:r>
    </w:p>
    <w:p>
      <w:pPr>
        <w:spacing w:line="360" w:lineRule="auto"/>
        <w:ind w:firstLine="482" w:firstLineChars="200"/>
        <w:jc w:val="left"/>
        <w:rPr>
          <w:rFonts w:ascii="仿宋" w:hAnsi="仿宋" w:eastAsia="仿宋" w:cs="仿宋"/>
          <w:sz w:val="24"/>
        </w:rPr>
      </w:pPr>
      <w:r>
        <w:rPr>
          <w:rFonts w:hint="eastAsia" w:ascii="仿宋" w:hAnsi="仿宋" w:eastAsia="仿宋" w:cs="仿宋"/>
          <w:b/>
          <w:sz w:val="24"/>
        </w:rPr>
        <w:t>六</w:t>
      </w:r>
      <w:r>
        <w:rPr>
          <w:rFonts w:hint="eastAsia" w:ascii="仿宋" w:hAnsi="仿宋" w:eastAsia="仿宋" w:cs="仿宋"/>
          <w:sz w:val="24"/>
        </w:rPr>
        <w:t>、双方约定的其他工程质量保修事项：</w:t>
      </w:r>
    </w:p>
    <w:p>
      <w:pPr>
        <w:spacing w:line="300" w:lineRule="auto"/>
        <w:ind w:firstLine="480" w:firstLineChars="200"/>
        <w:outlineLvl w:val="0"/>
        <w:rPr>
          <w:rFonts w:ascii="仿宋" w:hAnsi="仿宋" w:eastAsia="仿宋" w:cs="仿宋"/>
          <w:sz w:val="24"/>
        </w:rPr>
      </w:pPr>
      <w:bookmarkStart w:id="452" w:name="_Toc29973"/>
      <w:bookmarkStart w:id="453" w:name="_Toc13751"/>
      <w:r>
        <w:rPr>
          <w:rFonts w:hint="eastAsia" w:ascii="仿宋" w:hAnsi="仿宋" w:eastAsia="仿宋" w:cs="仿宋"/>
          <w:sz w:val="24"/>
        </w:rPr>
        <w:t>1、发包人在保修期内发现质量问题并通知承包人，承包人应及时派专业人员进行维修，如承包人未及时派专业人员进行维修，发包人有权请其它人进行维修，由此产生的费用将由承包人承担，同时承包人将承担因维修延误给发包人造成的一切损失。</w:t>
      </w:r>
      <w:bookmarkEnd w:id="452"/>
      <w:bookmarkEnd w:id="453"/>
    </w:p>
    <w:p>
      <w:pPr>
        <w:spacing w:line="300" w:lineRule="auto"/>
        <w:ind w:firstLine="480" w:firstLineChars="200"/>
        <w:outlineLvl w:val="0"/>
        <w:rPr>
          <w:rFonts w:ascii="仿宋" w:hAnsi="仿宋" w:eastAsia="仿宋" w:cs="仿宋"/>
          <w:sz w:val="24"/>
        </w:rPr>
      </w:pPr>
      <w:bookmarkStart w:id="454" w:name="_Toc12551"/>
      <w:bookmarkStart w:id="455" w:name="_Toc4894"/>
      <w:r>
        <w:rPr>
          <w:rFonts w:hint="eastAsia" w:ascii="仿宋" w:hAnsi="仿宋" w:eastAsia="仿宋" w:cs="仿宋"/>
          <w:sz w:val="24"/>
        </w:rPr>
        <w:t>2、工程质量保修书由发包人、承包人在工程竣工验收前共同签署，作为施工合同附件，其有效期限至保修期满。</w:t>
      </w:r>
      <w:bookmarkEnd w:id="454"/>
      <w:bookmarkEnd w:id="455"/>
    </w:p>
    <w:p>
      <w:pPr>
        <w:spacing w:line="360" w:lineRule="auto"/>
        <w:rPr>
          <w:rFonts w:ascii="仿宋" w:hAnsi="仿宋" w:eastAsia="仿宋" w:cs="仿宋"/>
          <w:sz w:val="24"/>
        </w:rPr>
      </w:pPr>
    </w:p>
    <w:p>
      <w:pPr>
        <w:spacing w:line="360" w:lineRule="auto"/>
        <w:ind w:firstLine="420"/>
        <w:rPr>
          <w:rFonts w:ascii="仿宋" w:hAnsi="仿宋" w:eastAsia="仿宋" w:cs="仿宋"/>
          <w:sz w:val="24"/>
        </w:rPr>
      </w:pPr>
    </w:p>
    <w:p>
      <w:pPr>
        <w:spacing w:line="360" w:lineRule="auto"/>
        <w:ind w:firstLine="484" w:firstLineChars="202"/>
        <w:rPr>
          <w:rFonts w:ascii="仿宋" w:hAnsi="仿宋" w:eastAsia="仿宋" w:cs="仿宋"/>
          <w:sz w:val="24"/>
        </w:rPr>
      </w:pPr>
      <w:r>
        <w:rPr>
          <w:rFonts w:hint="eastAsia" w:ascii="仿宋" w:hAnsi="仿宋" w:eastAsia="仿宋" w:cs="仿宋"/>
          <w:sz w:val="24"/>
        </w:rPr>
        <w:t>发包人(公章)：</w:t>
      </w:r>
      <w:r>
        <w:rPr>
          <w:rFonts w:hint="eastAsia" w:ascii="仿宋" w:hAnsi="仿宋" w:eastAsia="仿宋" w:cs="仿宋"/>
          <w:sz w:val="24"/>
          <w:u w:val="single"/>
        </w:rPr>
        <w:t xml:space="preserve">        </w:t>
      </w:r>
      <w:r>
        <w:rPr>
          <w:rFonts w:hint="eastAsia" w:ascii="仿宋" w:hAnsi="仿宋" w:eastAsia="仿宋" w:cs="仿宋"/>
          <w:sz w:val="24"/>
        </w:rPr>
        <w:t xml:space="preserve"> 承包人(公章)：</w:t>
      </w:r>
      <w:r>
        <w:rPr>
          <w:rFonts w:hint="eastAsia" w:ascii="仿宋" w:hAnsi="仿宋" w:eastAsia="仿宋" w:cs="仿宋"/>
          <w:sz w:val="24"/>
          <w:u w:val="single"/>
        </w:rPr>
        <w:t xml:space="preserve">           </w:t>
      </w:r>
    </w:p>
    <w:p>
      <w:pPr>
        <w:spacing w:line="360" w:lineRule="auto"/>
        <w:ind w:firstLine="484" w:firstLineChars="202"/>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    </w:t>
      </w:r>
      <w:r>
        <w:rPr>
          <w:rFonts w:hint="eastAsia" w:ascii="仿宋" w:hAnsi="仿宋" w:eastAsia="仿宋" w:cs="仿宋"/>
          <w:sz w:val="24"/>
        </w:rPr>
        <w:t xml:space="preserve"> 地  址：</w:t>
      </w:r>
      <w:r>
        <w:rPr>
          <w:rFonts w:hint="eastAsia" w:ascii="仿宋" w:hAnsi="仿宋" w:eastAsia="仿宋" w:cs="仿宋"/>
          <w:sz w:val="24"/>
          <w:u w:val="single"/>
        </w:rPr>
        <w:t xml:space="preserve">       </w:t>
      </w:r>
    </w:p>
    <w:p>
      <w:pPr>
        <w:spacing w:line="360" w:lineRule="auto"/>
        <w:ind w:firstLine="484" w:firstLineChars="202"/>
        <w:rPr>
          <w:rFonts w:ascii="仿宋" w:hAnsi="仿宋" w:eastAsia="仿宋" w:cs="仿宋"/>
          <w:sz w:val="24"/>
        </w:rPr>
      </w:pPr>
      <w:r>
        <w:rPr>
          <w:rFonts w:hint="eastAsia" w:ascii="仿宋" w:hAnsi="仿宋" w:eastAsia="仿宋" w:cs="仿宋"/>
          <w:sz w:val="24"/>
        </w:rPr>
        <w:t>法定代表人(签字)：</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p>
    <w:p>
      <w:pPr>
        <w:spacing w:line="360" w:lineRule="auto"/>
        <w:ind w:firstLine="484" w:firstLineChars="202"/>
        <w:rPr>
          <w:rFonts w:ascii="仿宋" w:hAnsi="仿宋" w:eastAsia="仿宋" w:cs="仿宋"/>
          <w:sz w:val="24"/>
        </w:rPr>
      </w:pPr>
      <w:r>
        <w:rPr>
          <w:rFonts w:hint="eastAsia" w:ascii="仿宋" w:hAnsi="仿宋" w:eastAsia="仿宋" w:cs="仿宋"/>
          <w:sz w:val="24"/>
        </w:rPr>
        <w:t>委托代理人(签字)：</w:t>
      </w:r>
      <w:r>
        <w:rPr>
          <w:rFonts w:hint="eastAsia" w:ascii="仿宋" w:hAnsi="仿宋" w:eastAsia="仿宋" w:cs="仿宋"/>
          <w:sz w:val="24"/>
          <w:u w:val="single"/>
        </w:rPr>
        <w:t xml:space="preserve">      </w:t>
      </w:r>
      <w:r>
        <w:rPr>
          <w:rFonts w:hint="eastAsia" w:ascii="仿宋" w:hAnsi="仿宋" w:eastAsia="仿宋" w:cs="仿宋"/>
          <w:sz w:val="24"/>
        </w:rPr>
        <w:t xml:space="preserve"> 委托代理人(签字)：</w:t>
      </w:r>
      <w:r>
        <w:rPr>
          <w:rFonts w:hint="eastAsia" w:ascii="仿宋" w:hAnsi="仿宋" w:eastAsia="仿宋" w:cs="仿宋"/>
          <w:sz w:val="24"/>
          <w:u w:val="single"/>
        </w:rPr>
        <w:t xml:space="preserve">       </w:t>
      </w:r>
    </w:p>
    <w:p>
      <w:pPr>
        <w:spacing w:line="360" w:lineRule="auto"/>
        <w:ind w:firstLine="484" w:firstLineChars="202"/>
        <w:rPr>
          <w:rFonts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p>
    <w:p>
      <w:pPr>
        <w:spacing w:line="360" w:lineRule="auto"/>
        <w:ind w:firstLine="484" w:firstLineChars="202"/>
        <w:rPr>
          <w:rFonts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传  真：</w:t>
      </w:r>
      <w:r>
        <w:rPr>
          <w:rFonts w:hint="eastAsia" w:ascii="仿宋" w:hAnsi="仿宋" w:eastAsia="仿宋" w:cs="仿宋"/>
          <w:sz w:val="24"/>
          <w:u w:val="single"/>
        </w:rPr>
        <w:t xml:space="preserve">     </w:t>
      </w:r>
    </w:p>
    <w:p>
      <w:pPr>
        <w:spacing w:line="360" w:lineRule="auto"/>
        <w:ind w:firstLine="484" w:firstLineChars="202"/>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开户银行：</w:t>
      </w:r>
      <w:r>
        <w:rPr>
          <w:rFonts w:hint="eastAsia" w:ascii="仿宋" w:hAnsi="仿宋" w:eastAsia="仿宋" w:cs="仿宋"/>
          <w:sz w:val="24"/>
          <w:u w:val="single"/>
        </w:rPr>
        <w:t xml:space="preserve">   </w:t>
      </w:r>
    </w:p>
    <w:p>
      <w:pPr>
        <w:spacing w:line="360" w:lineRule="auto"/>
        <w:ind w:firstLine="484" w:firstLineChars="202"/>
        <w:rPr>
          <w:rFonts w:ascii="仿宋" w:hAnsi="仿宋" w:eastAsia="仿宋" w:cs="仿宋"/>
          <w:sz w:val="24"/>
        </w:rPr>
      </w:pPr>
      <w:r>
        <w:rPr>
          <w:rFonts w:hint="eastAsia" w:ascii="仿宋" w:hAnsi="仿宋" w:eastAsia="仿宋" w:cs="仿宋"/>
          <w:sz w:val="24"/>
        </w:rPr>
        <w:t>账  号：</w:t>
      </w:r>
      <w:r>
        <w:rPr>
          <w:rFonts w:hint="eastAsia" w:ascii="仿宋" w:hAnsi="仿宋" w:eastAsia="仿宋" w:cs="仿宋"/>
          <w:sz w:val="24"/>
          <w:u w:val="single"/>
        </w:rPr>
        <w:t xml:space="preserve">       </w:t>
      </w:r>
      <w:r>
        <w:rPr>
          <w:rFonts w:hint="eastAsia" w:ascii="仿宋" w:hAnsi="仿宋" w:eastAsia="仿宋" w:cs="仿宋"/>
          <w:sz w:val="24"/>
        </w:rPr>
        <w:t xml:space="preserve">  账  号：</w:t>
      </w:r>
      <w:r>
        <w:rPr>
          <w:rFonts w:hint="eastAsia" w:ascii="仿宋" w:hAnsi="仿宋" w:eastAsia="仿宋" w:cs="仿宋"/>
          <w:sz w:val="24"/>
          <w:u w:val="single"/>
        </w:rPr>
        <w:t xml:space="preserve">     </w:t>
      </w:r>
    </w:p>
    <w:p>
      <w:pPr>
        <w:spacing w:line="360" w:lineRule="auto"/>
        <w:ind w:firstLine="484" w:firstLineChars="202"/>
        <w:rPr>
          <w:rFonts w:ascii="仿宋" w:hAnsi="仿宋" w:eastAsia="仿宋" w:cs="仿宋"/>
          <w:sz w:val="24"/>
        </w:rPr>
      </w:pPr>
      <w:r>
        <w:rPr>
          <w:rFonts w:hint="eastAsia" w:ascii="仿宋" w:hAnsi="仿宋" w:eastAsia="仿宋" w:cs="仿宋"/>
          <w:sz w:val="24"/>
        </w:rPr>
        <w:t>邮政编码：</w:t>
      </w:r>
      <w:r>
        <w:rPr>
          <w:rFonts w:hint="eastAsia" w:ascii="仿宋" w:hAnsi="仿宋" w:eastAsia="仿宋" w:cs="仿宋"/>
          <w:sz w:val="24"/>
          <w:u w:val="single"/>
        </w:rPr>
        <w:t xml:space="preserve">     </w:t>
      </w:r>
      <w:r>
        <w:rPr>
          <w:rFonts w:hint="eastAsia" w:ascii="仿宋" w:hAnsi="仿宋" w:eastAsia="仿宋" w:cs="仿宋"/>
          <w:sz w:val="24"/>
        </w:rPr>
        <w:t xml:space="preserve"> 邮政编码：</w:t>
      </w:r>
      <w:r>
        <w:rPr>
          <w:rFonts w:hint="eastAsia" w:ascii="仿宋" w:hAnsi="仿宋" w:eastAsia="仿宋" w:cs="仿宋"/>
          <w:sz w:val="24"/>
          <w:u w:val="single"/>
        </w:rPr>
        <w:t xml:space="preserve">   </w:t>
      </w:r>
    </w:p>
    <w:p>
      <w:pPr>
        <w:spacing w:line="440" w:lineRule="exact"/>
        <w:rPr>
          <w:rFonts w:ascii="仿宋" w:hAnsi="仿宋" w:eastAsia="仿宋" w:cs="仿宋"/>
          <w:sz w:val="24"/>
        </w:rPr>
      </w:pPr>
      <w:r>
        <w:rPr>
          <w:rFonts w:hint="eastAsia" w:ascii="仿宋" w:hAnsi="仿宋" w:eastAsia="仿宋" w:cs="仿宋"/>
          <w:b/>
          <w:sz w:val="24"/>
        </w:rPr>
        <w:br w:type="page"/>
      </w:r>
      <w:r>
        <w:rPr>
          <w:rFonts w:hint="eastAsia" w:ascii="仿宋" w:hAnsi="仿宋" w:eastAsia="仿宋" w:cs="仿宋"/>
          <w:sz w:val="24"/>
        </w:rPr>
        <w:t>附件4：</w:t>
      </w:r>
    </w:p>
    <w:p>
      <w:pPr>
        <w:spacing w:before="120" w:beforeLines="50" w:after="120" w:afterLines="50" w:line="440" w:lineRule="exact"/>
        <w:jc w:val="center"/>
        <w:rPr>
          <w:rFonts w:ascii="仿宋" w:hAnsi="仿宋" w:eastAsia="仿宋" w:cs="仿宋"/>
          <w:sz w:val="24"/>
        </w:rPr>
      </w:pPr>
      <w:r>
        <w:rPr>
          <w:rFonts w:hint="eastAsia" w:ascii="仿宋" w:hAnsi="仿宋" w:eastAsia="仿宋" w:cs="仿宋"/>
          <w:sz w:val="24"/>
        </w:rPr>
        <w:t>主要建设工程文件目录</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文件名称</w:t>
            </w:r>
          </w:p>
        </w:tc>
        <w:tc>
          <w:tcPr>
            <w:tcW w:w="1276"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套数</w:t>
            </w:r>
          </w:p>
        </w:tc>
        <w:tc>
          <w:tcPr>
            <w:tcW w:w="1450"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费用（元）</w:t>
            </w:r>
          </w:p>
        </w:tc>
        <w:tc>
          <w:tcPr>
            <w:tcW w:w="1243"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质量</w:t>
            </w:r>
          </w:p>
        </w:tc>
        <w:tc>
          <w:tcPr>
            <w:tcW w:w="1450" w:type="dxa"/>
            <w:tcBorders>
              <w:top w:val="single" w:color="auto" w:sz="12" w:space="0"/>
              <w:bottom w:val="double" w:color="auto" w:sz="6" w:space="0"/>
            </w:tcBorders>
          </w:tcPr>
          <w:p>
            <w:pPr>
              <w:spacing w:line="440" w:lineRule="exact"/>
              <w:jc w:val="center"/>
              <w:rPr>
                <w:rFonts w:ascii="仿宋" w:hAnsi="仿宋" w:eastAsia="仿宋" w:cs="仿宋"/>
                <w:sz w:val="24"/>
              </w:rPr>
            </w:pPr>
            <w:r>
              <w:rPr>
                <w:rFonts w:hint="eastAsia" w:ascii="仿宋" w:hAnsi="仿宋" w:eastAsia="仿宋" w:cs="仿宋"/>
                <w:sz w:val="24"/>
              </w:rPr>
              <w:t>移交时间</w:t>
            </w:r>
          </w:p>
        </w:tc>
        <w:tc>
          <w:tcPr>
            <w:tcW w:w="1667" w:type="dxa"/>
            <w:tcBorders>
              <w:top w:val="single" w:color="auto" w:sz="12" w:space="0"/>
              <w:bottom w:val="double" w:color="auto" w:sz="6" w:space="0"/>
            </w:tcBorders>
          </w:tcPr>
          <w:p>
            <w:pPr>
              <w:spacing w:line="440" w:lineRule="exact"/>
              <w:jc w:val="center"/>
              <w:rPr>
                <w:rFonts w:ascii="仿宋" w:hAnsi="仿宋" w:eastAsia="仿宋" w:cs="仿宋"/>
                <w:sz w:val="24"/>
              </w:rPr>
            </w:pPr>
            <w:r>
              <w:rPr>
                <w:rFonts w:hint="eastAsia" w:ascii="仿宋" w:hAnsi="仿宋" w:eastAsia="仿宋" w:cs="仿宋"/>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276"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45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243"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45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667"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3"/>
              <w:keepNext/>
              <w:spacing w:line="440" w:lineRule="exact"/>
              <w:ind w:left="63" w:right="63"/>
              <w:rPr>
                <w:rFonts w:ascii="仿宋" w:hAnsi="仿宋" w:eastAsia="仿宋" w:cs="仿宋"/>
                <w:szCs w:val="24"/>
              </w:rPr>
            </w:pPr>
          </w:p>
        </w:tc>
        <w:tc>
          <w:tcPr>
            <w:tcW w:w="1276" w:type="dxa"/>
            <w:tcBorders>
              <w:top w:val="nil"/>
            </w:tcBorders>
            <w:vAlign w:val="center"/>
          </w:tcPr>
          <w:p>
            <w:pPr>
              <w:pStyle w:val="3"/>
              <w:keepNext/>
              <w:spacing w:line="440" w:lineRule="exact"/>
              <w:ind w:left="63" w:right="63"/>
              <w:rPr>
                <w:rFonts w:ascii="仿宋" w:hAnsi="仿宋" w:eastAsia="仿宋" w:cs="仿宋"/>
                <w:szCs w:val="24"/>
              </w:rPr>
            </w:pPr>
          </w:p>
        </w:tc>
        <w:tc>
          <w:tcPr>
            <w:tcW w:w="1450" w:type="dxa"/>
            <w:tcBorders>
              <w:top w:val="nil"/>
            </w:tcBorders>
            <w:vAlign w:val="center"/>
          </w:tcPr>
          <w:p>
            <w:pPr>
              <w:pStyle w:val="3"/>
              <w:keepNext/>
              <w:spacing w:line="440" w:lineRule="exact"/>
              <w:ind w:left="63" w:right="63"/>
              <w:rPr>
                <w:rFonts w:ascii="仿宋" w:hAnsi="仿宋" w:eastAsia="仿宋" w:cs="仿宋"/>
                <w:szCs w:val="24"/>
              </w:rPr>
            </w:pPr>
          </w:p>
        </w:tc>
        <w:tc>
          <w:tcPr>
            <w:tcW w:w="1243" w:type="dxa"/>
            <w:tcBorders>
              <w:top w:val="nil"/>
            </w:tcBorders>
            <w:vAlign w:val="center"/>
          </w:tcPr>
          <w:p>
            <w:pPr>
              <w:pStyle w:val="3"/>
              <w:keepNext/>
              <w:spacing w:line="440" w:lineRule="exact"/>
              <w:ind w:left="63" w:right="63"/>
              <w:rPr>
                <w:rFonts w:ascii="仿宋" w:hAnsi="仿宋" w:eastAsia="仿宋" w:cs="仿宋"/>
                <w:szCs w:val="24"/>
              </w:rPr>
            </w:pPr>
          </w:p>
        </w:tc>
        <w:tc>
          <w:tcPr>
            <w:tcW w:w="1450" w:type="dxa"/>
            <w:tcBorders>
              <w:top w:val="nil"/>
            </w:tcBorders>
            <w:vAlign w:val="center"/>
          </w:tcPr>
          <w:p>
            <w:pPr>
              <w:pStyle w:val="3"/>
              <w:keepNext/>
              <w:spacing w:line="440" w:lineRule="exact"/>
              <w:ind w:left="63" w:right="63"/>
              <w:rPr>
                <w:rFonts w:ascii="仿宋" w:hAnsi="仿宋" w:eastAsia="仿宋" w:cs="仿宋"/>
                <w:szCs w:val="24"/>
              </w:rPr>
            </w:pPr>
          </w:p>
        </w:tc>
        <w:tc>
          <w:tcPr>
            <w:tcW w:w="1667" w:type="dxa"/>
            <w:tcBorders>
              <w:top w:val="nil"/>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243"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667"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243"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667"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243"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667"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243"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667"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243"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667"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243"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667"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仿宋"/>
                <w:sz w:val="24"/>
              </w:rPr>
            </w:pPr>
          </w:p>
        </w:tc>
        <w:tc>
          <w:tcPr>
            <w:tcW w:w="1276" w:type="dxa"/>
          </w:tcPr>
          <w:p>
            <w:pPr>
              <w:rPr>
                <w:rFonts w:ascii="仿宋" w:hAnsi="仿宋" w:eastAsia="仿宋" w:cs="仿宋"/>
                <w:sz w:val="24"/>
              </w:rPr>
            </w:pPr>
          </w:p>
        </w:tc>
        <w:tc>
          <w:tcPr>
            <w:tcW w:w="1450" w:type="dxa"/>
          </w:tcPr>
          <w:p>
            <w:pPr>
              <w:rPr>
                <w:rFonts w:ascii="仿宋" w:hAnsi="仿宋" w:eastAsia="仿宋" w:cs="仿宋"/>
                <w:sz w:val="24"/>
              </w:rPr>
            </w:pPr>
          </w:p>
        </w:tc>
        <w:tc>
          <w:tcPr>
            <w:tcW w:w="1243" w:type="dxa"/>
          </w:tcPr>
          <w:p>
            <w:pPr>
              <w:rPr>
                <w:rFonts w:ascii="仿宋" w:hAnsi="仿宋" w:eastAsia="仿宋" w:cs="仿宋"/>
                <w:sz w:val="24"/>
              </w:rPr>
            </w:pPr>
          </w:p>
        </w:tc>
        <w:tc>
          <w:tcPr>
            <w:tcW w:w="1450" w:type="dxa"/>
          </w:tcPr>
          <w:p>
            <w:pPr>
              <w:rPr>
                <w:rFonts w:ascii="仿宋" w:hAnsi="仿宋" w:eastAsia="仿宋" w:cs="仿宋"/>
                <w:sz w:val="24"/>
              </w:rPr>
            </w:pPr>
          </w:p>
        </w:tc>
        <w:tc>
          <w:tcPr>
            <w:tcW w:w="1667"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仿宋" w:hAnsi="仿宋" w:eastAsia="仿宋" w:cs="仿宋"/>
                <w:szCs w:val="24"/>
              </w:rPr>
            </w:pPr>
          </w:p>
        </w:tc>
        <w:tc>
          <w:tcPr>
            <w:tcW w:w="1276"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243" w:type="dxa"/>
            <w:vAlign w:val="center"/>
          </w:tcPr>
          <w:p>
            <w:pPr>
              <w:pStyle w:val="3"/>
              <w:keepNext/>
              <w:spacing w:line="440" w:lineRule="exact"/>
              <w:ind w:left="63" w:right="63"/>
              <w:rPr>
                <w:rFonts w:ascii="仿宋" w:hAnsi="仿宋" w:eastAsia="仿宋" w:cs="仿宋"/>
                <w:szCs w:val="24"/>
              </w:rPr>
            </w:pPr>
          </w:p>
        </w:tc>
        <w:tc>
          <w:tcPr>
            <w:tcW w:w="1450" w:type="dxa"/>
            <w:vAlign w:val="center"/>
          </w:tcPr>
          <w:p>
            <w:pPr>
              <w:pStyle w:val="3"/>
              <w:keepNext/>
              <w:spacing w:line="440" w:lineRule="exact"/>
              <w:ind w:left="63" w:right="63"/>
              <w:rPr>
                <w:rFonts w:ascii="仿宋" w:hAnsi="仿宋" w:eastAsia="仿宋" w:cs="仿宋"/>
                <w:szCs w:val="24"/>
              </w:rPr>
            </w:pPr>
          </w:p>
        </w:tc>
        <w:tc>
          <w:tcPr>
            <w:tcW w:w="1667"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仿宋"/>
                <w:sz w:val="24"/>
              </w:rPr>
            </w:pPr>
          </w:p>
        </w:tc>
        <w:tc>
          <w:tcPr>
            <w:tcW w:w="1276" w:type="dxa"/>
          </w:tcPr>
          <w:p>
            <w:pPr>
              <w:rPr>
                <w:rFonts w:ascii="仿宋" w:hAnsi="仿宋" w:eastAsia="仿宋" w:cs="仿宋"/>
                <w:sz w:val="24"/>
              </w:rPr>
            </w:pPr>
          </w:p>
        </w:tc>
        <w:tc>
          <w:tcPr>
            <w:tcW w:w="1450" w:type="dxa"/>
          </w:tcPr>
          <w:p>
            <w:pPr>
              <w:rPr>
                <w:rFonts w:ascii="仿宋" w:hAnsi="仿宋" w:eastAsia="仿宋" w:cs="仿宋"/>
                <w:sz w:val="24"/>
              </w:rPr>
            </w:pPr>
          </w:p>
        </w:tc>
        <w:tc>
          <w:tcPr>
            <w:tcW w:w="1243" w:type="dxa"/>
          </w:tcPr>
          <w:p>
            <w:pPr>
              <w:rPr>
                <w:rFonts w:ascii="仿宋" w:hAnsi="仿宋" w:eastAsia="仿宋" w:cs="仿宋"/>
                <w:sz w:val="24"/>
              </w:rPr>
            </w:pPr>
          </w:p>
        </w:tc>
        <w:tc>
          <w:tcPr>
            <w:tcW w:w="1450" w:type="dxa"/>
          </w:tcPr>
          <w:p>
            <w:pPr>
              <w:rPr>
                <w:rFonts w:ascii="仿宋" w:hAnsi="仿宋" w:eastAsia="仿宋" w:cs="仿宋"/>
                <w:sz w:val="24"/>
              </w:rPr>
            </w:pPr>
          </w:p>
        </w:tc>
        <w:tc>
          <w:tcPr>
            <w:tcW w:w="1667"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仿宋"/>
                <w:sz w:val="24"/>
              </w:rPr>
            </w:pPr>
          </w:p>
        </w:tc>
        <w:tc>
          <w:tcPr>
            <w:tcW w:w="1276" w:type="dxa"/>
          </w:tcPr>
          <w:p>
            <w:pPr>
              <w:rPr>
                <w:rFonts w:ascii="仿宋" w:hAnsi="仿宋" w:eastAsia="仿宋" w:cs="仿宋"/>
                <w:sz w:val="24"/>
              </w:rPr>
            </w:pPr>
          </w:p>
        </w:tc>
        <w:tc>
          <w:tcPr>
            <w:tcW w:w="1450" w:type="dxa"/>
          </w:tcPr>
          <w:p>
            <w:pPr>
              <w:rPr>
                <w:rFonts w:ascii="仿宋" w:hAnsi="仿宋" w:eastAsia="仿宋" w:cs="仿宋"/>
                <w:sz w:val="24"/>
              </w:rPr>
            </w:pPr>
          </w:p>
        </w:tc>
        <w:tc>
          <w:tcPr>
            <w:tcW w:w="1243" w:type="dxa"/>
          </w:tcPr>
          <w:p>
            <w:pPr>
              <w:rPr>
                <w:rFonts w:ascii="仿宋" w:hAnsi="仿宋" w:eastAsia="仿宋" w:cs="仿宋"/>
                <w:sz w:val="24"/>
              </w:rPr>
            </w:pPr>
          </w:p>
        </w:tc>
        <w:tc>
          <w:tcPr>
            <w:tcW w:w="1450" w:type="dxa"/>
          </w:tcPr>
          <w:p>
            <w:pPr>
              <w:rPr>
                <w:rFonts w:ascii="仿宋" w:hAnsi="仿宋" w:eastAsia="仿宋" w:cs="仿宋"/>
                <w:sz w:val="24"/>
              </w:rPr>
            </w:pPr>
          </w:p>
        </w:tc>
        <w:tc>
          <w:tcPr>
            <w:tcW w:w="1667"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仿宋"/>
                <w:sz w:val="24"/>
              </w:rPr>
            </w:pPr>
          </w:p>
        </w:tc>
        <w:tc>
          <w:tcPr>
            <w:tcW w:w="1276" w:type="dxa"/>
          </w:tcPr>
          <w:p>
            <w:pPr>
              <w:rPr>
                <w:rFonts w:ascii="仿宋" w:hAnsi="仿宋" w:eastAsia="仿宋" w:cs="仿宋"/>
                <w:sz w:val="24"/>
              </w:rPr>
            </w:pPr>
          </w:p>
        </w:tc>
        <w:tc>
          <w:tcPr>
            <w:tcW w:w="1450" w:type="dxa"/>
          </w:tcPr>
          <w:p>
            <w:pPr>
              <w:rPr>
                <w:rFonts w:ascii="仿宋" w:hAnsi="仿宋" w:eastAsia="仿宋" w:cs="仿宋"/>
                <w:sz w:val="24"/>
              </w:rPr>
            </w:pPr>
          </w:p>
        </w:tc>
        <w:tc>
          <w:tcPr>
            <w:tcW w:w="1243" w:type="dxa"/>
          </w:tcPr>
          <w:p>
            <w:pPr>
              <w:rPr>
                <w:rFonts w:ascii="仿宋" w:hAnsi="仿宋" w:eastAsia="仿宋" w:cs="仿宋"/>
                <w:sz w:val="24"/>
              </w:rPr>
            </w:pPr>
          </w:p>
        </w:tc>
        <w:tc>
          <w:tcPr>
            <w:tcW w:w="1450" w:type="dxa"/>
          </w:tcPr>
          <w:p>
            <w:pPr>
              <w:rPr>
                <w:rFonts w:ascii="仿宋" w:hAnsi="仿宋" w:eastAsia="仿宋" w:cs="仿宋"/>
                <w:sz w:val="24"/>
              </w:rPr>
            </w:pPr>
          </w:p>
        </w:tc>
        <w:tc>
          <w:tcPr>
            <w:tcW w:w="1667"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仿宋"/>
                <w:sz w:val="24"/>
              </w:rPr>
            </w:pPr>
          </w:p>
        </w:tc>
        <w:tc>
          <w:tcPr>
            <w:tcW w:w="1276" w:type="dxa"/>
          </w:tcPr>
          <w:p>
            <w:pPr>
              <w:rPr>
                <w:rFonts w:ascii="仿宋" w:hAnsi="仿宋" w:eastAsia="仿宋" w:cs="仿宋"/>
                <w:sz w:val="24"/>
              </w:rPr>
            </w:pPr>
          </w:p>
        </w:tc>
        <w:tc>
          <w:tcPr>
            <w:tcW w:w="1450" w:type="dxa"/>
          </w:tcPr>
          <w:p>
            <w:pPr>
              <w:rPr>
                <w:rFonts w:ascii="仿宋" w:hAnsi="仿宋" w:eastAsia="仿宋" w:cs="仿宋"/>
                <w:sz w:val="24"/>
              </w:rPr>
            </w:pPr>
          </w:p>
        </w:tc>
        <w:tc>
          <w:tcPr>
            <w:tcW w:w="1243" w:type="dxa"/>
          </w:tcPr>
          <w:p>
            <w:pPr>
              <w:rPr>
                <w:rFonts w:ascii="仿宋" w:hAnsi="仿宋" w:eastAsia="仿宋" w:cs="仿宋"/>
                <w:sz w:val="24"/>
              </w:rPr>
            </w:pPr>
          </w:p>
        </w:tc>
        <w:tc>
          <w:tcPr>
            <w:tcW w:w="1450" w:type="dxa"/>
          </w:tcPr>
          <w:p>
            <w:pPr>
              <w:rPr>
                <w:rFonts w:ascii="仿宋" w:hAnsi="仿宋" w:eastAsia="仿宋" w:cs="仿宋"/>
                <w:sz w:val="24"/>
              </w:rPr>
            </w:pPr>
          </w:p>
        </w:tc>
        <w:tc>
          <w:tcPr>
            <w:tcW w:w="1667"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仿宋"/>
                <w:sz w:val="24"/>
              </w:rPr>
            </w:pPr>
          </w:p>
        </w:tc>
        <w:tc>
          <w:tcPr>
            <w:tcW w:w="1276" w:type="dxa"/>
          </w:tcPr>
          <w:p>
            <w:pPr>
              <w:rPr>
                <w:rFonts w:ascii="仿宋" w:hAnsi="仿宋" w:eastAsia="仿宋" w:cs="仿宋"/>
                <w:sz w:val="24"/>
              </w:rPr>
            </w:pPr>
          </w:p>
        </w:tc>
        <w:tc>
          <w:tcPr>
            <w:tcW w:w="1450" w:type="dxa"/>
          </w:tcPr>
          <w:p>
            <w:pPr>
              <w:rPr>
                <w:rFonts w:ascii="仿宋" w:hAnsi="仿宋" w:eastAsia="仿宋" w:cs="仿宋"/>
                <w:sz w:val="24"/>
              </w:rPr>
            </w:pPr>
          </w:p>
        </w:tc>
        <w:tc>
          <w:tcPr>
            <w:tcW w:w="1243" w:type="dxa"/>
          </w:tcPr>
          <w:p>
            <w:pPr>
              <w:rPr>
                <w:rFonts w:ascii="仿宋" w:hAnsi="仿宋" w:eastAsia="仿宋" w:cs="仿宋"/>
                <w:sz w:val="24"/>
              </w:rPr>
            </w:pPr>
          </w:p>
        </w:tc>
        <w:tc>
          <w:tcPr>
            <w:tcW w:w="1450" w:type="dxa"/>
          </w:tcPr>
          <w:p>
            <w:pPr>
              <w:rPr>
                <w:rFonts w:ascii="仿宋" w:hAnsi="仿宋" w:eastAsia="仿宋" w:cs="仿宋"/>
                <w:sz w:val="24"/>
              </w:rPr>
            </w:pPr>
          </w:p>
        </w:tc>
        <w:tc>
          <w:tcPr>
            <w:tcW w:w="1667"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仿宋"/>
                <w:sz w:val="24"/>
              </w:rPr>
            </w:pPr>
          </w:p>
        </w:tc>
        <w:tc>
          <w:tcPr>
            <w:tcW w:w="1276" w:type="dxa"/>
          </w:tcPr>
          <w:p>
            <w:pPr>
              <w:rPr>
                <w:rFonts w:ascii="仿宋" w:hAnsi="仿宋" w:eastAsia="仿宋" w:cs="仿宋"/>
                <w:sz w:val="24"/>
              </w:rPr>
            </w:pPr>
          </w:p>
        </w:tc>
        <w:tc>
          <w:tcPr>
            <w:tcW w:w="1450" w:type="dxa"/>
          </w:tcPr>
          <w:p>
            <w:pPr>
              <w:rPr>
                <w:rFonts w:ascii="仿宋" w:hAnsi="仿宋" w:eastAsia="仿宋" w:cs="仿宋"/>
                <w:sz w:val="24"/>
              </w:rPr>
            </w:pPr>
          </w:p>
        </w:tc>
        <w:tc>
          <w:tcPr>
            <w:tcW w:w="1243" w:type="dxa"/>
          </w:tcPr>
          <w:p>
            <w:pPr>
              <w:rPr>
                <w:rFonts w:ascii="仿宋" w:hAnsi="仿宋" w:eastAsia="仿宋" w:cs="仿宋"/>
                <w:sz w:val="24"/>
              </w:rPr>
            </w:pPr>
          </w:p>
        </w:tc>
        <w:tc>
          <w:tcPr>
            <w:tcW w:w="1450" w:type="dxa"/>
          </w:tcPr>
          <w:p>
            <w:pPr>
              <w:rPr>
                <w:rFonts w:ascii="仿宋" w:hAnsi="仿宋" w:eastAsia="仿宋" w:cs="仿宋"/>
                <w:sz w:val="24"/>
              </w:rPr>
            </w:pPr>
          </w:p>
        </w:tc>
        <w:tc>
          <w:tcPr>
            <w:tcW w:w="1667"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仿宋"/>
                <w:sz w:val="24"/>
              </w:rPr>
            </w:pPr>
          </w:p>
        </w:tc>
        <w:tc>
          <w:tcPr>
            <w:tcW w:w="1276" w:type="dxa"/>
          </w:tcPr>
          <w:p>
            <w:pPr>
              <w:rPr>
                <w:rFonts w:ascii="仿宋" w:hAnsi="仿宋" w:eastAsia="仿宋" w:cs="仿宋"/>
                <w:sz w:val="24"/>
              </w:rPr>
            </w:pPr>
          </w:p>
        </w:tc>
        <w:tc>
          <w:tcPr>
            <w:tcW w:w="1450" w:type="dxa"/>
          </w:tcPr>
          <w:p>
            <w:pPr>
              <w:rPr>
                <w:rFonts w:ascii="仿宋" w:hAnsi="仿宋" w:eastAsia="仿宋" w:cs="仿宋"/>
                <w:sz w:val="24"/>
              </w:rPr>
            </w:pPr>
          </w:p>
        </w:tc>
        <w:tc>
          <w:tcPr>
            <w:tcW w:w="1243" w:type="dxa"/>
          </w:tcPr>
          <w:p>
            <w:pPr>
              <w:rPr>
                <w:rFonts w:ascii="仿宋" w:hAnsi="仿宋" w:eastAsia="仿宋" w:cs="仿宋"/>
                <w:sz w:val="24"/>
              </w:rPr>
            </w:pPr>
          </w:p>
        </w:tc>
        <w:tc>
          <w:tcPr>
            <w:tcW w:w="1450" w:type="dxa"/>
          </w:tcPr>
          <w:p>
            <w:pPr>
              <w:rPr>
                <w:rFonts w:ascii="仿宋" w:hAnsi="仿宋" w:eastAsia="仿宋" w:cs="仿宋"/>
                <w:sz w:val="24"/>
              </w:rPr>
            </w:pPr>
          </w:p>
        </w:tc>
        <w:tc>
          <w:tcPr>
            <w:tcW w:w="1667"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仿宋"/>
                <w:sz w:val="24"/>
              </w:rPr>
            </w:pPr>
          </w:p>
        </w:tc>
        <w:tc>
          <w:tcPr>
            <w:tcW w:w="1276" w:type="dxa"/>
          </w:tcPr>
          <w:p>
            <w:pPr>
              <w:rPr>
                <w:rFonts w:ascii="仿宋" w:hAnsi="仿宋" w:eastAsia="仿宋" w:cs="仿宋"/>
                <w:sz w:val="24"/>
              </w:rPr>
            </w:pPr>
          </w:p>
        </w:tc>
        <w:tc>
          <w:tcPr>
            <w:tcW w:w="1450" w:type="dxa"/>
          </w:tcPr>
          <w:p>
            <w:pPr>
              <w:rPr>
                <w:rFonts w:ascii="仿宋" w:hAnsi="仿宋" w:eastAsia="仿宋" w:cs="仿宋"/>
                <w:sz w:val="24"/>
              </w:rPr>
            </w:pPr>
          </w:p>
        </w:tc>
        <w:tc>
          <w:tcPr>
            <w:tcW w:w="1243" w:type="dxa"/>
          </w:tcPr>
          <w:p>
            <w:pPr>
              <w:rPr>
                <w:rFonts w:ascii="仿宋" w:hAnsi="仿宋" w:eastAsia="仿宋" w:cs="仿宋"/>
                <w:sz w:val="24"/>
              </w:rPr>
            </w:pPr>
          </w:p>
        </w:tc>
        <w:tc>
          <w:tcPr>
            <w:tcW w:w="1450" w:type="dxa"/>
          </w:tcPr>
          <w:p>
            <w:pPr>
              <w:rPr>
                <w:rFonts w:ascii="仿宋" w:hAnsi="仿宋" w:eastAsia="仿宋" w:cs="仿宋"/>
                <w:sz w:val="24"/>
              </w:rPr>
            </w:pPr>
          </w:p>
        </w:tc>
        <w:tc>
          <w:tcPr>
            <w:tcW w:w="1667"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仿宋" w:hAnsi="仿宋" w:eastAsia="仿宋" w:cs="仿宋"/>
                <w:sz w:val="24"/>
              </w:rPr>
            </w:pPr>
          </w:p>
        </w:tc>
        <w:tc>
          <w:tcPr>
            <w:tcW w:w="1276" w:type="dxa"/>
          </w:tcPr>
          <w:p>
            <w:pPr>
              <w:rPr>
                <w:rFonts w:ascii="仿宋" w:hAnsi="仿宋" w:eastAsia="仿宋" w:cs="仿宋"/>
                <w:sz w:val="24"/>
              </w:rPr>
            </w:pPr>
          </w:p>
        </w:tc>
        <w:tc>
          <w:tcPr>
            <w:tcW w:w="1450" w:type="dxa"/>
          </w:tcPr>
          <w:p>
            <w:pPr>
              <w:rPr>
                <w:rFonts w:ascii="仿宋" w:hAnsi="仿宋" w:eastAsia="仿宋" w:cs="仿宋"/>
                <w:sz w:val="24"/>
              </w:rPr>
            </w:pPr>
          </w:p>
        </w:tc>
        <w:tc>
          <w:tcPr>
            <w:tcW w:w="1243" w:type="dxa"/>
          </w:tcPr>
          <w:p>
            <w:pPr>
              <w:rPr>
                <w:rFonts w:ascii="仿宋" w:hAnsi="仿宋" w:eastAsia="仿宋" w:cs="仿宋"/>
                <w:sz w:val="24"/>
              </w:rPr>
            </w:pPr>
          </w:p>
        </w:tc>
        <w:tc>
          <w:tcPr>
            <w:tcW w:w="1450" w:type="dxa"/>
          </w:tcPr>
          <w:p>
            <w:pPr>
              <w:rPr>
                <w:rFonts w:ascii="仿宋" w:hAnsi="仿宋" w:eastAsia="仿宋" w:cs="仿宋"/>
                <w:sz w:val="24"/>
              </w:rPr>
            </w:pPr>
          </w:p>
        </w:tc>
        <w:tc>
          <w:tcPr>
            <w:tcW w:w="1667" w:type="dxa"/>
          </w:tcPr>
          <w:p>
            <w:pPr>
              <w:rPr>
                <w:rFonts w:ascii="仿宋" w:hAnsi="仿宋" w:eastAsia="仿宋" w:cs="仿宋"/>
                <w:sz w:val="24"/>
              </w:rPr>
            </w:pPr>
          </w:p>
        </w:tc>
      </w:tr>
    </w:tbl>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附</w:t>
      </w:r>
      <w:bookmarkStart w:id="456" w:name="_Toc296346728"/>
      <w:bookmarkStart w:id="457" w:name="_Toc267261698"/>
      <w:bookmarkStart w:id="458" w:name="_Toc296347226"/>
      <w:bookmarkStart w:id="459" w:name="_Toc296891055"/>
      <w:bookmarkStart w:id="460" w:name="_Toc296944566"/>
      <w:bookmarkStart w:id="461" w:name="_Toc296503227"/>
      <w:bookmarkStart w:id="462" w:name="_Toc296891267"/>
      <w:r>
        <w:rPr>
          <w:rFonts w:hint="eastAsia" w:ascii="仿宋" w:hAnsi="仿宋" w:eastAsia="仿宋" w:cs="仿宋"/>
          <w:sz w:val="24"/>
        </w:rPr>
        <w:t>件5：</w:t>
      </w:r>
    </w:p>
    <w:bookmarkEnd w:id="456"/>
    <w:bookmarkEnd w:id="457"/>
    <w:bookmarkEnd w:id="458"/>
    <w:bookmarkEnd w:id="459"/>
    <w:bookmarkEnd w:id="460"/>
    <w:bookmarkEnd w:id="461"/>
    <w:bookmarkEnd w:id="462"/>
    <w:p>
      <w:pPr>
        <w:spacing w:before="120" w:beforeLines="50" w:after="120" w:afterLines="50" w:line="440" w:lineRule="exact"/>
        <w:jc w:val="center"/>
        <w:rPr>
          <w:rFonts w:ascii="仿宋" w:hAnsi="仿宋" w:eastAsia="仿宋" w:cs="仿宋"/>
          <w:sz w:val="24"/>
        </w:rPr>
      </w:pPr>
      <w:r>
        <w:rPr>
          <w:rFonts w:hint="eastAsia" w:ascii="仿宋" w:hAnsi="仿宋" w:eastAsia="仿宋" w:cs="仿宋"/>
          <w:sz w:val="24"/>
        </w:rPr>
        <w:t>承包人用于本工程施工的机械设备表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序号</w:t>
            </w:r>
          </w:p>
        </w:tc>
        <w:tc>
          <w:tcPr>
            <w:tcW w:w="1418"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机械或设备名称</w:t>
            </w:r>
          </w:p>
        </w:tc>
        <w:tc>
          <w:tcPr>
            <w:tcW w:w="850"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规格型号</w:t>
            </w:r>
          </w:p>
        </w:tc>
        <w:tc>
          <w:tcPr>
            <w:tcW w:w="1058"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数量</w:t>
            </w:r>
          </w:p>
        </w:tc>
        <w:tc>
          <w:tcPr>
            <w:tcW w:w="880"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产地</w:t>
            </w:r>
          </w:p>
        </w:tc>
        <w:tc>
          <w:tcPr>
            <w:tcW w:w="1020"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制造年份</w:t>
            </w:r>
          </w:p>
        </w:tc>
        <w:tc>
          <w:tcPr>
            <w:tcW w:w="1480"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额定功率(kW)</w:t>
            </w:r>
          </w:p>
        </w:tc>
        <w:tc>
          <w:tcPr>
            <w:tcW w:w="1020"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生产能力</w:t>
            </w:r>
          </w:p>
        </w:tc>
        <w:tc>
          <w:tcPr>
            <w:tcW w:w="921"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418"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85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058"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88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02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48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1020"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c>
          <w:tcPr>
            <w:tcW w:w="921" w:type="dxa"/>
            <w:tcBorders>
              <w:top w:val="double" w:color="auto" w:sz="6" w:space="0"/>
              <w:bottom w:val="single" w:color="auto" w:sz="6" w:space="0"/>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3"/>
              <w:keepNext/>
              <w:spacing w:line="440" w:lineRule="exact"/>
              <w:ind w:left="63" w:right="63"/>
              <w:rPr>
                <w:rFonts w:ascii="仿宋" w:hAnsi="仿宋" w:eastAsia="仿宋" w:cs="仿宋"/>
                <w:szCs w:val="24"/>
              </w:rPr>
            </w:pPr>
          </w:p>
        </w:tc>
        <w:tc>
          <w:tcPr>
            <w:tcW w:w="1418" w:type="dxa"/>
            <w:tcBorders>
              <w:top w:val="nil"/>
            </w:tcBorders>
            <w:vAlign w:val="center"/>
          </w:tcPr>
          <w:p>
            <w:pPr>
              <w:pStyle w:val="3"/>
              <w:keepNext/>
              <w:spacing w:line="440" w:lineRule="exact"/>
              <w:ind w:left="63" w:right="63"/>
              <w:rPr>
                <w:rFonts w:ascii="仿宋" w:hAnsi="仿宋" w:eastAsia="仿宋" w:cs="仿宋"/>
                <w:szCs w:val="24"/>
              </w:rPr>
            </w:pPr>
          </w:p>
        </w:tc>
        <w:tc>
          <w:tcPr>
            <w:tcW w:w="850" w:type="dxa"/>
            <w:tcBorders>
              <w:top w:val="nil"/>
            </w:tcBorders>
            <w:vAlign w:val="center"/>
          </w:tcPr>
          <w:p>
            <w:pPr>
              <w:pStyle w:val="3"/>
              <w:keepNext/>
              <w:spacing w:line="440" w:lineRule="exact"/>
              <w:ind w:left="63" w:right="63"/>
              <w:rPr>
                <w:rFonts w:ascii="仿宋" w:hAnsi="仿宋" w:eastAsia="仿宋" w:cs="仿宋"/>
                <w:szCs w:val="24"/>
              </w:rPr>
            </w:pPr>
          </w:p>
        </w:tc>
        <w:tc>
          <w:tcPr>
            <w:tcW w:w="1058" w:type="dxa"/>
            <w:tcBorders>
              <w:top w:val="nil"/>
            </w:tcBorders>
            <w:vAlign w:val="center"/>
          </w:tcPr>
          <w:p>
            <w:pPr>
              <w:pStyle w:val="3"/>
              <w:keepNext/>
              <w:spacing w:line="440" w:lineRule="exact"/>
              <w:ind w:left="63" w:right="63"/>
              <w:rPr>
                <w:rFonts w:ascii="仿宋" w:hAnsi="仿宋" w:eastAsia="仿宋" w:cs="仿宋"/>
                <w:szCs w:val="24"/>
              </w:rPr>
            </w:pPr>
          </w:p>
        </w:tc>
        <w:tc>
          <w:tcPr>
            <w:tcW w:w="880" w:type="dxa"/>
            <w:tcBorders>
              <w:top w:val="nil"/>
            </w:tcBorders>
            <w:vAlign w:val="center"/>
          </w:tcPr>
          <w:p>
            <w:pPr>
              <w:pStyle w:val="3"/>
              <w:keepNext/>
              <w:spacing w:line="440" w:lineRule="exact"/>
              <w:ind w:left="63" w:right="63"/>
              <w:rPr>
                <w:rFonts w:ascii="仿宋" w:hAnsi="仿宋" w:eastAsia="仿宋" w:cs="仿宋"/>
                <w:szCs w:val="24"/>
              </w:rPr>
            </w:pPr>
          </w:p>
        </w:tc>
        <w:tc>
          <w:tcPr>
            <w:tcW w:w="1020" w:type="dxa"/>
            <w:tcBorders>
              <w:top w:val="nil"/>
            </w:tcBorders>
            <w:vAlign w:val="center"/>
          </w:tcPr>
          <w:p>
            <w:pPr>
              <w:pStyle w:val="3"/>
              <w:keepNext/>
              <w:spacing w:line="440" w:lineRule="exact"/>
              <w:ind w:left="63" w:right="63"/>
              <w:rPr>
                <w:rFonts w:ascii="仿宋" w:hAnsi="仿宋" w:eastAsia="仿宋" w:cs="仿宋"/>
                <w:szCs w:val="24"/>
              </w:rPr>
            </w:pPr>
          </w:p>
        </w:tc>
        <w:tc>
          <w:tcPr>
            <w:tcW w:w="1480" w:type="dxa"/>
            <w:tcBorders>
              <w:top w:val="nil"/>
            </w:tcBorders>
            <w:vAlign w:val="center"/>
          </w:tcPr>
          <w:p>
            <w:pPr>
              <w:pStyle w:val="3"/>
              <w:keepNext/>
              <w:spacing w:line="440" w:lineRule="exact"/>
              <w:ind w:left="63" w:right="63"/>
              <w:rPr>
                <w:rFonts w:ascii="仿宋" w:hAnsi="仿宋" w:eastAsia="仿宋" w:cs="仿宋"/>
                <w:szCs w:val="24"/>
              </w:rPr>
            </w:pPr>
          </w:p>
        </w:tc>
        <w:tc>
          <w:tcPr>
            <w:tcW w:w="1020" w:type="dxa"/>
            <w:tcBorders>
              <w:top w:val="nil"/>
            </w:tcBorders>
            <w:vAlign w:val="center"/>
          </w:tcPr>
          <w:p>
            <w:pPr>
              <w:pStyle w:val="3"/>
              <w:keepNext/>
              <w:spacing w:line="440" w:lineRule="exact"/>
              <w:ind w:left="63" w:right="63"/>
              <w:rPr>
                <w:rFonts w:ascii="仿宋" w:hAnsi="仿宋" w:eastAsia="仿宋" w:cs="仿宋"/>
                <w:szCs w:val="24"/>
              </w:rPr>
            </w:pPr>
          </w:p>
        </w:tc>
        <w:tc>
          <w:tcPr>
            <w:tcW w:w="921" w:type="dxa"/>
            <w:tcBorders>
              <w:top w:val="nil"/>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c>
          <w:tcPr>
            <w:tcW w:w="1058" w:type="dxa"/>
            <w:vAlign w:val="center"/>
          </w:tcPr>
          <w:p>
            <w:pPr>
              <w:pStyle w:val="3"/>
              <w:keepNext/>
              <w:spacing w:line="440" w:lineRule="exact"/>
              <w:ind w:left="63" w:right="63"/>
              <w:rPr>
                <w:rFonts w:ascii="仿宋" w:hAnsi="仿宋" w:eastAsia="仿宋" w:cs="仿宋"/>
                <w:szCs w:val="24"/>
              </w:rPr>
            </w:pPr>
          </w:p>
        </w:tc>
        <w:tc>
          <w:tcPr>
            <w:tcW w:w="8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14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921"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c>
          <w:tcPr>
            <w:tcW w:w="1058" w:type="dxa"/>
            <w:vAlign w:val="center"/>
          </w:tcPr>
          <w:p>
            <w:pPr>
              <w:pStyle w:val="3"/>
              <w:keepNext/>
              <w:spacing w:line="440" w:lineRule="exact"/>
              <w:ind w:left="63" w:right="63"/>
              <w:rPr>
                <w:rFonts w:ascii="仿宋" w:hAnsi="仿宋" w:eastAsia="仿宋" w:cs="仿宋"/>
                <w:szCs w:val="24"/>
              </w:rPr>
            </w:pPr>
          </w:p>
        </w:tc>
        <w:tc>
          <w:tcPr>
            <w:tcW w:w="8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14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921"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c>
          <w:tcPr>
            <w:tcW w:w="1058" w:type="dxa"/>
            <w:vAlign w:val="center"/>
          </w:tcPr>
          <w:p>
            <w:pPr>
              <w:pStyle w:val="3"/>
              <w:keepNext/>
              <w:spacing w:line="440" w:lineRule="exact"/>
              <w:ind w:left="63" w:right="63"/>
              <w:rPr>
                <w:rFonts w:ascii="仿宋" w:hAnsi="仿宋" w:eastAsia="仿宋" w:cs="仿宋"/>
                <w:szCs w:val="24"/>
              </w:rPr>
            </w:pPr>
          </w:p>
        </w:tc>
        <w:tc>
          <w:tcPr>
            <w:tcW w:w="8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14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921"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c>
          <w:tcPr>
            <w:tcW w:w="1058" w:type="dxa"/>
            <w:vAlign w:val="center"/>
          </w:tcPr>
          <w:p>
            <w:pPr>
              <w:pStyle w:val="3"/>
              <w:keepNext/>
              <w:spacing w:line="440" w:lineRule="exact"/>
              <w:ind w:left="63" w:right="63"/>
              <w:rPr>
                <w:rFonts w:ascii="仿宋" w:hAnsi="仿宋" w:eastAsia="仿宋" w:cs="仿宋"/>
                <w:szCs w:val="24"/>
              </w:rPr>
            </w:pPr>
          </w:p>
        </w:tc>
        <w:tc>
          <w:tcPr>
            <w:tcW w:w="8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14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921"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c>
          <w:tcPr>
            <w:tcW w:w="1058" w:type="dxa"/>
            <w:vAlign w:val="center"/>
          </w:tcPr>
          <w:p>
            <w:pPr>
              <w:pStyle w:val="3"/>
              <w:keepNext/>
              <w:spacing w:line="440" w:lineRule="exact"/>
              <w:ind w:left="63" w:right="63"/>
              <w:rPr>
                <w:rFonts w:ascii="仿宋" w:hAnsi="仿宋" w:eastAsia="仿宋" w:cs="仿宋"/>
                <w:szCs w:val="24"/>
              </w:rPr>
            </w:pPr>
          </w:p>
        </w:tc>
        <w:tc>
          <w:tcPr>
            <w:tcW w:w="8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14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921"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c>
          <w:tcPr>
            <w:tcW w:w="1058" w:type="dxa"/>
            <w:vAlign w:val="center"/>
          </w:tcPr>
          <w:p>
            <w:pPr>
              <w:pStyle w:val="3"/>
              <w:keepNext/>
              <w:spacing w:line="440" w:lineRule="exact"/>
              <w:ind w:left="63" w:right="63"/>
              <w:rPr>
                <w:rFonts w:ascii="仿宋" w:hAnsi="仿宋" w:eastAsia="仿宋" w:cs="仿宋"/>
                <w:szCs w:val="24"/>
              </w:rPr>
            </w:pPr>
          </w:p>
        </w:tc>
        <w:tc>
          <w:tcPr>
            <w:tcW w:w="8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14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921"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sz w:val="24"/>
              </w:rPr>
            </w:pPr>
          </w:p>
        </w:tc>
        <w:tc>
          <w:tcPr>
            <w:tcW w:w="1418" w:type="dxa"/>
          </w:tcPr>
          <w:p>
            <w:pPr>
              <w:rPr>
                <w:rFonts w:ascii="仿宋" w:hAnsi="仿宋" w:eastAsia="仿宋" w:cs="仿宋"/>
                <w:sz w:val="24"/>
              </w:rPr>
            </w:pPr>
          </w:p>
        </w:tc>
        <w:tc>
          <w:tcPr>
            <w:tcW w:w="850" w:type="dxa"/>
          </w:tcPr>
          <w:p>
            <w:pPr>
              <w:rPr>
                <w:rFonts w:ascii="仿宋" w:hAnsi="仿宋" w:eastAsia="仿宋" w:cs="仿宋"/>
                <w:sz w:val="24"/>
              </w:rPr>
            </w:pPr>
          </w:p>
        </w:tc>
        <w:tc>
          <w:tcPr>
            <w:tcW w:w="1058" w:type="dxa"/>
          </w:tcPr>
          <w:p>
            <w:pPr>
              <w:rPr>
                <w:rFonts w:ascii="仿宋" w:hAnsi="仿宋" w:eastAsia="仿宋" w:cs="仿宋"/>
                <w:sz w:val="24"/>
              </w:rPr>
            </w:pPr>
          </w:p>
        </w:tc>
        <w:tc>
          <w:tcPr>
            <w:tcW w:w="880" w:type="dxa"/>
          </w:tcPr>
          <w:p>
            <w:pPr>
              <w:rPr>
                <w:rFonts w:ascii="仿宋" w:hAnsi="仿宋" w:eastAsia="仿宋" w:cs="仿宋"/>
                <w:sz w:val="24"/>
              </w:rPr>
            </w:pPr>
          </w:p>
        </w:tc>
        <w:tc>
          <w:tcPr>
            <w:tcW w:w="1020" w:type="dxa"/>
          </w:tcPr>
          <w:p>
            <w:pPr>
              <w:rPr>
                <w:rFonts w:ascii="仿宋" w:hAnsi="仿宋" w:eastAsia="仿宋" w:cs="仿宋"/>
                <w:sz w:val="24"/>
              </w:rPr>
            </w:pPr>
          </w:p>
        </w:tc>
        <w:tc>
          <w:tcPr>
            <w:tcW w:w="1480" w:type="dxa"/>
          </w:tcPr>
          <w:p>
            <w:pPr>
              <w:rPr>
                <w:rFonts w:ascii="仿宋" w:hAnsi="仿宋" w:eastAsia="仿宋" w:cs="仿宋"/>
                <w:sz w:val="24"/>
              </w:rPr>
            </w:pPr>
          </w:p>
        </w:tc>
        <w:tc>
          <w:tcPr>
            <w:tcW w:w="1020" w:type="dxa"/>
          </w:tcPr>
          <w:p>
            <w:pPr>
              <w:rPr>
                <w:rFonts w:ascii="仿宋" w:hAnsi="仿宋" w:eastAsia="仿宋" w:cs="仿宋"/>
                <w:sz w:val="24"/>
              </w:rPr>
            </w:pPr>
          </w:p>
        </w:tc>
        <w:tc>
          <w:tcPr>
            <w:tcW w:w="921"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850" w:type="dxa"/>
            <w:vAlign w:val="center"/>
          </w:tcPr>
          <w:p>
            <w:pPr>
              <w:pStyle w:val="3"/>
              <w:keepNext/>
              <w:spacing w:line="440" w:lineRule="exact"/>
              <w:ind w:left="63" w:right="63"/>
              <w:rPr>
                <w:rFonts w:ascii="仿宋" w:hAnsi="仿宋" w:eastAsia="仿宋" w:cs="仿宋"/>
                <w:szCs w:val="24"/>
              </w:rPr>
            </w:pPr>
          </w:p>
        </w:tc>
        <w:tc>
          <w:tcPr>
            <w:tcW w:w="1058" w:type="dxa"/>
            <w:vAlign w:val="center"/>
          </w:tcPr>
          <w:p>
            <w:pPr>
              <w:pStyle w:val="3"/>
              <w:keepNext/>
              <w:spacing w:line="440" w:lineRule="exact"/>
              <w:ind w:left="63" w:right="63"/>
              <w:rPr>
                <w:rFonts w:ascii="仿宋" w:hAnsi="仿宋" w:eastAsia="仿宋" w:cs="仿宋"/>
                <w:szCs w:val="24"/>
              </w:rPr>
            </w:pPr>
          </w:p>
        </w:tc>
        <w:tc>
          <w:tcPr>
            <w:tcW w:w="8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1480" w:type="dxa"/>
            <w:vAlign w:val="center"/>
          </w:tcPr>
          <w:p>
            <w:pPr>
              <w:pStyle w:val="3"/>
              <w:keepNext/>
              <w:spacing w:line="440" w:lineRule="exact"/>
              <w:ind w:left="63" w:right="63"/>
              <w:rPr>
                <w:rFonts w:ascii="仿宋" w:hAnsi="仿宋" w:eastAsia="仿宋" w:cs="仿宋"/>
                <w:szCs w:val="24"/>
              </w:rPr>
            </w:pPr>
          </w:p>
        </w:tc>
        <w:tc>
          <w:tcPr>
            <w:tcW w:w="1020" w:type="dxa"/>
            <w:vAlign w:val="center"/>
          </w:tcPr>
          <w:p>
            <w:pPr>
              <w:pStyle w:val="3"/>
              <w:keepNext/>
              <w:spacing w:line="440" w:lineRule="exact"/>
              <w:ind w:left="63" w:right="63"/>
              <w:rPr>
                <w:rFonts w:ascii="仿宋" w:hAnsi="仿宋" w:eastAsia="仿宋" w:cs="仿宋"/>
                <w:szCs w:val="24"/>
              </w:rPr>
            </w:pPr>
          </w:p>
        </w:tc>
        <w:tc>
          <w:tcPr>
            <w:tcW w:w="921"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sz w:val="24"/>
              </w:rPr>
            </w:pPr>
          </w:p>
        </w:tc>
        <w:tc>
          <w:tcPr>
            <w:tcW w:w="1418" w:type="dxa"/>
          </w:tcPr>
          <w:p>
            <w:pPr>
              <w:rPr>
                <w:rFonts w:ascii="仿宋" w:hAnsi="仿宋" w:eastAsia="仿宋" w:cs="仿宋"/>
                <w:sz w:val="24"/>
              </w:rPr>
            </w:pPr>
          </w:p>
        </w:tc>
        <w:tc>
          <w:tcPr>
            <w:tcW w:w="850" w:type="dxa"/>
          </w:tcPr>
          <w:p>
            <w:pPr>
              <w:rPr>
                <w:rFonts w:ascii="仿宋" w:hAnsi="仿宋" w:eastAsia="仿宋" w:cs="仿宋"/>
                <w:sz w:val="24"/>
              </w:rPr>
            </w:pPr>
          </w:p>
        </w:tc>
        <w:tc>
          <w:tcPr>
            <w:tcW w:w="1058" w:type="dxa"/>
          </w:tcPr>
          <w:p>
            <w:pPr>
              <w:rPr>
                <w:rFonts w:ascii="仿宋" w:hAnsi="仿宋" w:eastAsia="仿宋" w:cs="仿宋"/>
                <w:sz w:val="24"/>
              </w:rPr>
            </w:pPr>
          </w:p>
        </w:tc>
        <w:tc>
          <w:tcPr>
            <w:tcW w:w="880" w:type="dxa"/>
          </w:tcPr>
          <w:p>
            <w:pPr>
              <w:rPr>
                <w:rFonts w:ascii="仿宋" w:hAnsi="仿宋" w:eastAsia="仿宋" w:cs="仿宋"/>
                <w:sz w:val="24"/>
              </w:rPr>
            </w:pPr>
          </w:p>
        </w:tc>
        <w:tc>
          <w:tcPr>
            <w:tcW w:w="1020" w:type="dxa"/>
          </w:tcPr>
          <w:p>
            <w:pPr>
              <w:rPr>
                <w:rFonts w:ascii="仿宋" w:hAnsi="仿宋" w:eastAsia="仿宋" w:cs="仿宋"/>
                <w:sz w:val="24"/>
              </w:rPr>
            </w:pPr>
          </w:p>
        </w:tc>
        <w:tc>
          <w:tcPr>
            <w:tcW w:w="1480" w:type="dxa"/>
          </w:tcPr>
          <w:p>
            <w:pPr>
              <w:rPr>
                <w:rFonts w:ascii="仿宋" w:hAnsi="仿宋" w:eastAsia="仿宋" w:cs="仿宋"/>
                <w:sz w:val="24"/>
              </w:rPr>
            </w:pPr>
          </w:p>
        </w:tc>
        <w:tc>
          <w:tcPr>
            <w:tcW w:w="1020" w:type="dxa"/>
          </w:tcPr>
          <w:p>
            <w:pPr>
              <w:rPr>
                <w:rFonts w:ascii="仿宋" w:hAnsi="仿宋" w:eastAsia="仿宋" w:cs="仿宋"/>
                <w:sz w:val="24"/>
              </w:rPr>
            </w:pPr>
          </w:p>
        </w:tc>
        <w:tc>
          <w:tcPr>
            <w:tcW w:w="921"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sz w:val="24"/>
              </w:rPr>
            </w:pPr>
          </w:p>
        </w:tc>
        <w:tc>
          <w:tcPr>
            <w:tcW w:w="1418" w:type="dxa"/>
          </w:tcPr>
          <w:p>
            <w:pPr>
              <w:rPr>
                <w:rFonts w:ascii="仿宋" w:hAnsi="仿宋" w:eastAsia="仿宋" w:cs="仿宋"/>
                <w:sz w:val="24"/>
              </w:rPr>
            </w:pPr>
          </w:p>
        </w:tc>
        <w:tc>
          <w:tcPr>
            <w:tcW w:w="850" w:type="dxa"/>
          </w:tcPr>
          <w:p>
            <w:pPr>
              <w:rPr>
                <w:rFonts w:ascii="仿宋" w:hAnsi="仿宋" w:eastAsia="仿宋" w:cs="仿宋"/>
                <w:sz w:val="24"/>
              </w:rPr>
            </w:pPr>
          </w:p>
        </w:tc>
        <w:tc>
          <w:tcPr>
            <w:tcW w:w="1058" w:type="dxa"/>
          </w:tcPr>
          <w:p>
            <w:pPr>
              <w:rPr>
                <w:rFonts w:ascii="仿宋" w:hAnsi="仿宋" w:eastAsia="仿宋" w:cs="仿宋"/>
                <w:sz w:val="24"/>
              </w:rPr>
            </w:pPr>
          </w:p>
        </w:tc>
        <w:tc>
          <w:tcPr>
            <w:tcW w:w="880" w:type="dxa"/>
          </w:tcPr>
          <w:p>
            <w:pPr>
              <w:rPr>
                <w:rFonts w:ascii="仿宋" w:hAnsi="仿宋" w:eastAsia="仿宋" w:cs="仿宋"/>
                <w:sz w:val="24"/>
              </w:rPr>
            </w:pPr>
          </w:p>
        </w:tc>
        <w:tc>
          <w:tcPr>
            <w:tcW w:w="1020" w:type="dxa"/>
          </w:tcPr>
          <w:p>
            <w:pPr>
              <w:rPr>
                <w:rFonts w:ascii="仿宋" w:hAnsi="仿宋" w:eastAsia="仿宋" w:cs="仿宋"/>
                <w:sz w:val="24"/>
              </w:rPr>
            </w:pPr>
          </w:p>
        </w:tc>
        <w:tc>
          <w:tcPr>
            <w:tcW w:w="1480" w:type="dxa"/>
          </w:tcPr>
          <w:p>
            <w:pPr>
              <w:rPr>
                <w:rFonts w:ascii="仿宋" w:hAnsi="仿宋" w:eastAsia="仿宋" w:cs="仿宋"/>
                <w:sz w:val="24"/>
              </w:rPr>
            </w:pPr>
          </w:p>
        </w:tc>
        <w:tc>
          <w:tcPr>
            <w:tcW w:w="1020" w:type="dxa"/>
          </w:tcPr>
          <w:p>
            <w:pPr>
              <w:rPr>
                <w:rFonts w:ascii="仿宋" w:hAnsi="仿宋" w:eastAsia="仿宋" w:cs="仿宋"/>
                <w:sz w:val="24"/>
              </w:rPr>
            </w:pPr>
          </w:p>
        </w:tc>
        <w:tc>
          <w:tcPr>
            <w:tcW w:w="921"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sz w:val="24"/>
              </w:rPr>
            </w:pPr>
          </w:p>
        </w:tc>
        <w:tc>
          <w:tcPr>
            <w:tcW w:w="1418" w:type="dxa"/>
          </w:tcPr>
          <w:p>
            <w:pPr>
              <w:rPr>
                <w:rFonts w:ascii="仿宋" w:hAnsi="仿宋" w:eastAsia="仿宋" w:cs="仿宋"/>
                <w:sz w:val="24"/>
              </w:rPr>
            </w:pPr>
          </w:p>
        </w:tc>
        <w:tc>
          <w:tcPr>
            <w:tcW w:w="850" w:type="dxa"/>
          </w:tcPr>
          <w:p>
            <w:pPr>
              <w:rPr>
                <w:rFonts w:ascii="仿宋" w:hAnsi="仿宋" w:eastAsia="仿宋" w:cs="仿宋"/>
                <w:sz w:val="24"/>
              </w:rPr>
            </w:pPr>
          </w:p>
        </w:tc>
        <w:tc>
          <w:tcPr>
            <w:tcW w:w="1058" w:type="dxa"/>
          </w:tcPr>
          <w:p>
            <w:pPr>
              <w:rPr>
                <w:rFonts w:ascii="仿宋" w:hAnsi="仿宋" w:eastAsia="仿宋" w:cs="仿宋"/>
                <w:sz w:val="24"/>
              </w:rPr>
            </w:pPr>
          </w:p>
        </w:tc>
        <w:tc>
          <w:tcPr>
            <w:tcW w:w="880" w:type="dxa"/>
          </w:tcPr>
          <w:p>
            <w:pPr>
              <w:rPr>
                <w:rFonts w:ascii="仿宋" w:hAnsi="仿宋" w:eastAsia="仿宋" w:cs="仿宋"/>
                <w:sz w:val="24"/>
              </w:rPr>
            </w:pPr>
          </w:p>
        </w:tc>
        <w:tc>
          <w:tcPr>
            <w:tcW w:w="1020" w:type="dxa"/>
          </w:tcPr>
          <w:p>
            <w:pPr>
              <w:rPr>
                <w:rFonts w:ascii="仿宋" w:hAnsi="仿宋" w:eastAsia="仿宋" w:cs="仿宋"/>
                <w:sz w:val="24"/>
              </w:rPr>
            </w:pPr>
          </w:p>
        </w:tc>
        <w:tc>
          <w:tcPr>
            <w:tcW w:w="1480" w:type="dxa"/>
          </w:tcPr>
          <w:p>
            <w:pPr>
              <w:rPr>
                <w:rFonts w:ascii="仿宋" w:hAnsi="仿宋" w:eastAsia="仿宋" w:cs="仿宋"/>
                <w:sz w:val="24"/>
              </w:rPr>
            </w:pPr>
          </w:p>
        </w:tc>
        <w:tc>
          <w:tcPr>
            <w:tcW w:w="1020" w:type="dxa"/>
          </w:tcPr>
          <w:p>
            <w:pPr>
              <w:rPr>
                <w:rFonts w:ascii="仿宋" w:hAnsi="仿宋" w:eastAsia="仿宋" w:cs="仿宋"/>
                <w:sz w:val="24"/>
              </w:rPr>
            </w:pPr>
          </w:p>
        </w:tc>
        <w:tc>
          <w:tcPr>
            <w:tcW w:w="921"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sz w:val="24"/>
              </w:rPr>
            </w:pPr>
          </w:p>
        </w:tc>
        <w:tc>
          <w:tcPr>
            <w:tcW w:w="1418" w:type="dxa"/>
          </w:tcPr>
          <w:p>
            <w:pPr>
              <w:rPr>
                <w:rFonts w:ascii="仿宋" w:hAnsi="仿宋" w:eastAsia="仿宋" w:cs="仿宋"/>
                <w:sz w:val="24"/>
              </w:rPr>
            </w:pPr>
          </w:p>
        </w:tc>
        <w:tc>
          <w:tcPr>
            <w:tcW w:w="850" w:type="dxa"/>
          </w:tcPr>
          <w:p>
            <w:pPr>
              <w:rPr>
                <w:rFonts w:ascii="仿宋" w:hAnsi="仿宋" w:eastAsia="仿宋" w:cs="仿宋"/>
                <w:sz w:val="24"/>
              </w:rPr>
            </w:pPr>
          </w:p>
        </w:tc>
        <w:tc>
          <w:tcPr>
            <w:tcW w:w="1058" w:type="dxa"/>
          </w:tcPr>
          <w:p>
            <w:pPr>
              <w:rPr>
                <w:rFonts w:ascii="仿宋" w:hAnsi="仿宋" w:eastAsia="仿宋" w:cs="仿宋"/>
                <w:sz w:val="24"/>
              </w:rPr>
            </w:pPr>
          </w:p>
        </w:tc>
        <w:tc>
          <w:tcPr>
            <w:tcW w:w="880" w:type="dxa"/>
          </w:tcPr>
          <w:p>
            <w:pPr>
              <w:rPr>
                <w:rFonts w:ascii="仿宋" w:hAnsi="仿宋" w:eastAsia="仿宋" w:cs="仿宋"/>
                <w:sz w:val="24"/>
              </w:rPr>
            </w:pPr>
          </w:p>
        </w:tc>
        <w:tc>
          <w:tcPr>
            <w:tcW w:w="1020" w:type="dxa"/>
          </w:tcPr>
          <w:p>
            <w:pPr>
              <w:rPr>
                <w:rFonts w:ascii="仿宋" w:hAnsi="仿宋" w:eastAsia="仿宋" w:cs="仿宋"/>
                <w:sz w:val="24"/>
              </w:rPr>
            </w:pPr>
          </w:p>
        </w:tc>
        <w:tc>
          <w:tcPr>
            <w:tcW w:w="1480" w:type="dxa"/>
          </w:tcPr>
          <w:p>
            <w:pPr>
              <w:rPr>
                <w:rFonts w:ascii="仿宋" w:hAnsi="仿宋" w:eastAsia="仿宋" w:cs="仿宋"/>
                <w:sz w:val="24"/>
              </w:rPr>
            </w:pPr>
          </w:p>
        </w:tc>
        <w:tc>
          <w:tcPr>
            <w:tcW w:w="1020" w:type="dxa"/>
          </w:tcPr>
          <w:p>
            <w:pPr>
              <w:rPr>
                <w:rFonts w:ascii="仿宋" w:hAnsi="仿宋" w:eastAsia="仿宋" w:cs="仿宋"/>
                <w:sz w:val="24"/>
              </w:rPr>
            </w:pPr>
          </w:p>
        </w:tc>
        <w:tc>
          <w:tcPr>
            <w:tcW w:w="921"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sz w:val="24"/>
              </w:rPr>
            </w:pPr>
          </w:p>
        </w:tc>
        <w:tc>
          <w:tcPr>
            <w:tcW w:w="1418" w:type="dxa"/>
          </w:tcPr>
          <w:p>
            <w:pPr>
              <w:rPr>
                <w:rFonts w:ascii="仿宋" w:hAnsi="仿宋" w:eastAsia="仿宋" w:cs="仿宋"/>
                <w:sz w:val="24"/>
              </w:rPr>
            </w:pPr>
          </w:p>
        </w:tc>
        <w:tc>
          <w:tcPr>
            <w:tcW w:w="850" w:type="dxa"/>
          </w:tcPr>
          <w:p>
            <w:pPr>
              <w:rPr>
                <w:rFonts w:ascii="仿宋" w:hAnsi="仿宋" w:eastAsia="仿宋" w:cs="仿宋"/>
                <w:sz w:val="24"/>
              </w:rPr>
            </w:pPr>
          </w:p>
        </w:tc>
        <w:tc>
          <w:tcPr>
            <w:tcW w:w="1058" w:type="dxa"/>
          </w:tcPr>
          <w:p>
            <w:pPr>
              <w:rPr>
                <w:rFonts w:ascii="仿宋" w:hAnsi="仿宋" w:eastAsia="仿宋" w:cs="仿宋"/>
                <w:sz w:val="24"/>
              </w:rPr>
            </w:pPr>
          </w:p>
        </w:tc>
        <w:tc>
          <w:tcPr>
            <w:tcW w:w="880" w:type="dxa"/>
          </w:tcPr>
          <w:p>
            <w:pPr>
              <w:rPr>
                <w:rFonts w:ascii="仿宋" w:hAnsi="仿宋" w:eastAsia="仿宋" w:cs="仿宋"/>
                <w:sz w:val="24"/>
              </w:rPr>
            </w:pPr>
          </w:p>
        </w:tc>
        <w:tc>
          <w:tcPr>
            <w:tcW w:w="1020" w:type="dxa"/>
          </w:tcPr>
          <w:p>
            <w:pPr>
              <w:rPr>
                <w:rFonts w:ascii="仿宋" w:hAnsi="仿宋" w:eastAsia="仿宋" w:cs="仿宋"/>
                <w:sz w:val="24"/>
              </w:rPr>
            </w:pPr>
          </w:p>
        </w:tc>
        <w:tc>
          <w:tcPr>
            <w:tcW w:w="1480" w:type="dxa"/>
          </w:tcPr>
          <w:p>
            <w:pPr>
              <w:rPr>
                <w:rFonts w:ascii="仿宋" w:hAnsi="仿宋" w:eastAsia="仿宋" w:cs="仿宋"/>
                <w:sz w:val="24"/>
              </w:rPr>
            </w:pPr>
          </w:p>
        </w:tc>
        <w:tc>
          <w:tcPr>
            <w:tcW w:w="1020" w:type="dxa"/>
          </w:tcPr>
          <w:p>
            <w:pPr>
              <w:rPr>
                <w:rFonts w:ascii="仿宋" w:hAnsi="仿宋" w:eastAsia="仿宋" w:cs="仿宋"/>
                <w:sz w:val="24"/>
              </w:rPr>
            </w:pPr>
          </w:p>
        </w:tc>
        <w:tc>
          <w:tcPr>
            <w:tcW w:w="921"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sz w:val="24"/>
              </w:rPr>
            </w:pPr>
          </w:p>
        </w:tc>
        <w:tc>
          <w:tcPr>
            <w:tcW w:w="1418" w:type="dxa"/>
          </w:tcPr>
          <w:p>
            <w:pPr>
              <w:rPr>
                <w:rFonts w:ascii="仿宋" w:hAnsi="仿宋" w:eastAsia="仿宋" w:cs="仿宋"/>
                <w:sz w:val="24"/>
              </w:rPr>
            </w:pPr>
          </w:p>
        </w:tc>
        <w:tc>
          <w:tcPr>
            <w:tcW w:w="850" w:type="dxa"/>
          </w:tcPr>
          <w:p>
            <w:pPr>
              <w:rPr>
                <w:rFonts w:ascii="仿宋" w:hAnsi="仿宋" w:eastAsia="仿宋" w:cs="仿宋"/>
                <w:sz w:val="24"/>
              </w:rPr>
            </w:pPr>
          </w:p>
        </w:tc>
        <w:tc>
          <w:tcPr>
            <w:tcW w:w="1058" w:type="dxa"/>
          </w:tcPr>
          <w:p>
            <w:pPr>
              <w:rPr>
                <w:rFonts w:ascii="仿宋" w:hAnsi="仿宋" w:eastAsia="仿宋" w:cs="仿宋"/>
                <w:sz w:val="24"/>
              </w:rPr>
            </w:pPr>
          </w:p>
        </w:tc>
        <w:tc>
          <w:tcPr>
            <w:tcW w:w="880" w:type="dxa"/>
          </w:tcPr>
          <w:p>
            <w:pPr>
              <w:rPr>
                <w:rFonts w:ascii="仿宋" w:hAnsi="仿宋" w:eastAsia="仿宋" w:cs="仿宋"/>
                <w:sz w:val="24"/>
              </w:rPr>
            </w:pPr>
          </w:p>
        </w:tc>
        <w:tc>
          <w:tcPr>
            <w:tcW w:w="1020" w:type="dxa"/>
          </w:tcPr>
          <w:p>
            <w:pPr>
              <w:rPr>
                <w:rFonts w:ascii="仿宋" w:hAnsi="仿宋" w:eastAsia="仿宋" w:cs="仿宋"/>
                <w:sz w:val="24"/>
              </w:rPr>
            </w:pPr>
          </w:p>
        </w:tc>
        <w:tc>
          <w:tcPr>
            <w:tcW w:w="1480" w:type="dxa"/>
          </w:tcPr>
          <w:p>
            <w:pPr>
              <w:rPr>
                <w:rFonts w:ascii="仿宋" w:hAnsi="仿宋" w:eastAsia="仿宋" w:cs="仿宋"/>
                <w:sz w:val="24"/>
              </w:rPr>
            </w:pPr>
          </w:p>
        </w:tc>
        <w:tc>
          <w:tcPr>
            <w:tcW w:w="1020" w:type="dxa"/>
          </w:tcPr>
          <w:p>
            <w:pPr>
              <w:rPr>
                <w:rFonts w:ascii="仿宋" w:hAnsi="仿宋" w:eastAsia="仿宋" w:cs="仿宋"/>
                <w:sz w:val="24"/>
              </w:rPr>
            </w:pPr>
          </w:p>
        </w:tc>
        <w:tc>
          <w:tcPr>
            <w:tcW w:w="921"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sz w:val="24"/>
              </w:rPr>
            </w:pPr>
          </w:p>
        </w:tc>
        <w:tc>
          <w:tcPr>
            <w:tcW w:w="1418" w:type="dxa"/>
          </w:tcPr>
          <w:p>
            <w:pPr>
              <w:rPr>
                <w:rFonts w:ascii="仿宋" w:hAnsi="仿宋" w:eastAsia="仿宋" w:cs="仿宋"/>
                <w:sz w:val="24"/>
              </w:rPr>
            </w:pPr>
          </w:p>
        </w:tc>
        <w:tc>
          <w:tcPr>
            <w:tcW w:w="850" w:type="dxa"/>
          </w:tcPr>
          <w:p>
            <w:pPr>
              <w:rPr>
                <w:rFonts w:ascii="仿宋" w:hAnsi="仿宋" w:eastAsia="仿宋" w:cs="仿宋"/>
                <w:sz w:val="24"/>
              </w:rPr>
            </w:pPr>
          </w:p>
        </w:tc>
        <w:tc>
          <w:tcPr>
            <w:tcW w:w="1058" w:type="dxa"/>
          </w:tcPr>
          <w:p>
            <w:pPr>
              <w:rPr>
                <w:rFonts w:ascii="仿宋" w:hAnsi="仿宋" w:eastAsia="仿宋" w:cs="仿宋"/>
                <w:sz w:val="24"/>
              </w:rPr>
            </w:pPr>
          </w:p>
        </w:tc>
        <w:tc>
          <w:tcPr>
            <w:tcW w:w="880" w:type="dxa"/>
          </w:tcPr>
          <w:p>
            <w:pPr>
              <w:rPr>
                <w:rFonts w:ascii="仿宋" w:hAnsi="仿宋" w:eastAsia="仿宋" w:cs="仿宋"/>
                <w:sz w:val="24"/>
              </w:rPr>
            </w:pPr>
          </w:p>
        </w:tc>
        <w:tc>
          <w:tcPr>
            <w:tcW w:w="1020" w:type="dxa"/>
          </w:tcPr>
          <w:p>
            <w:pPr>
              <w:rPr>
                <w:rFonts w:ascii="仿宋" w:hAnsi="仿宋" w:eastAsia="仿宋" w:cs="仿宋"/>
                <w:sz w:val="24"/>
              </w:rPr>
            </w:pPr>
          </w:p>
        </w:tc>
        <w:tc>
          <w:tcPr>
            <w:tcW w:w="1480" w:type="dxa"/>
          </w:tcPr>
          <w:p>
            <w:pPr>
              <w:rPr>
                <w:rFonts w:ascii="仿宋" w:hAnsi="仿宋" w:eastAsia="仿宋" w:cs="仿宋"/>
                <w:sz w:val="24"/>
              </w:rPr>
            </w:pPr>
          </w:p>
        </w:tc>
        <w:tc>
          <w:tcPr>
            <w:tcW w:w="1020" w:type="dxa"/>
          </w:tcPr>
          <w:p>
            <w:pPr>
              <w:rPr>
                <w:rFonts w:ascii="仿宋" w:hAnsi="仿宋" w:eastAsia="仿宋" w:cs="仿宋"/>
                <w:sz w:val="24"/>
              </w:rPr>
            </w:pPr>
          </w:p>
        </w:tc>
        <w:tc>
          <w:tcPr>
            <w:tcW w:w="921"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sz w:val="24"/>
              </w:rPr>
            </w:pPr>
          </w:p>
        </w:tc>
        <w:tc>
          <w:tcPr>
            <w:tcW w:w="1418" w:type="dxa"/>
          </w:tcPr>
          <w:p>
            <w:pPr>
              <w:rPr>
                <w:rFonts w:ascii="仿宋" w:hAnsi="仿宋" w:eastAsia="仿宋" w:cs="仿宋"/>
                <w:sz w:val="24"/>
              </w:rPr>
            </w:pPr>
          </w:p>
        </w:tc>
        <w:tc>
          <w:tcPr>
            <w:tcW w:w="850" w:type="dxa"/>
          </w:tcPr>
          <w:p>
            <w:pPr>
              <w:rPr>
                <w:rFonts w:ascii="仿宋" w:hAnsi="仿宋" w:eastAsia="仿宋" w:cs="仿宋"/>
                <w:sz w:val="24"/>
              </w:rPr>
            </w:pPr>
          </w:p>
        </w:tc>
        <w:tc>
          <w:tcPr>
            <w:tcW w:w="1058" w:type="dxa"/>
          </w:tcPr>
          <w:p>
            <w:pPr>
              <w:rPr>
                <w:rFonts w:ascii="仿宋" w:hAnsi="仿宋" w:eastAsia="仿宋" w:cs="仿宋"/>
                <w:sz w:val="24"/>
              </w:rPr>
            </w:pPr>
          </w:p>
        </w:tc>
        <w:tc>
          <w:tcPr>
            <w:tcW w:w="880" w:type="dxa"/>
          </w:tcPr>
          <w:p>
            <w:pPr>
              <w:rPr>
                <w:rFonts w:ascii="仿宋" w:hAnsi="仿宋" w:eastAsia="仿宋" w:cs="仿宋"/>
                <w:sz w:val="24"/>
              </w:rPr>
            </w:pPr>
          </w:p>
        </w:tc>
        <w:tc>
          <w:tcPr>
            <w:tcW w:w="1020" w:type="dxa"/>
          </w:tcPr>
          <w:p>
            <w:pPr>
              <w:rPr>
                <w:rFonts w:ascii="仿宋" w:hAnsi="仿宋" w:eastAsia="仿宋" w:cs="仿宋"/>
                <w:sz w:val="24"/>
              </w:rPr>
            </w:pPr>
          </w:p>
        </w:tc>
        <w:tc>
          <w:tcPr>
            <w:tcW w:w="1480" w:type="dxa"/>
          </w:tcPr>
          <w:p>
            <w:pPr>
              <w:rPr>
                <w:rFonts w:ascii="仿宋" w:hAnsi="仿宋" w:eastAsia="仿宋" w:cs="仿宋"/>
                <w:sz w:val="24"/>
              </w:rPr>
            </w:pPr>
          </w:p>
        </w:tc>
        <w:tc>
          <w:tcPr>
            <w:tcW w:w="1020" w:type="dxa"/>
          </w:tcPr>
          <w:p>
            <w:pPr>
              <w:rPr>
                <w:rFonts w:ascii="仿宋" w:hAnsi="仿宋" w:eastAsia="仿宋" w:cs="仿宋"/>
                <w:sz w:val="24"/>
              </w:rPr>
            </w:pPr>
          </w:p>
        </w:tc>
        <w:tc>
          <w:tcPr>
            <w:tcW w:w="921" w:type="dxa"/>
          </w:tcPr>
          <w:p>
            <w:pP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sz w:val="24"/>
              </w:rPr>
            </w:pPr>
          </w:p>
        </w:tc>
        <w:tc>
          <w:tcPr>
            <w:tcW w:w="1418" w:type="dxa"/>
          </w:tcPr>
          <w:p>
            <w:pPr>
              <w:rPr>
                <w:rFonts w:ascii="仿宋" w:hAnsi="仿宋" w:eastAsia="仿宋" w:cs="仿宋"/>
                <w:sz w:val="24"/>
              </w:rPr>
            </w:pPr>
          </w:p>
        </w:tc>
        <w:tc>
          <w:tcPr>
            <w:tcW w:w="850" w:type="dxa"/>
          </w:tcPr>
          <w:p>
            <w:pPr>
              <w:rPr>
                <w:rFonts w:ascii="仿宋" w:hAnsi="仿宋" w:eastAsia="仿宋" w:cs="仿宋"/>
                <w:sz w:val="24"/>
              </w:rPr>
            </w:pPr>
          </w:p>
        </w:tc>
        <w:tc>
          <w:tcPr>
            <w:tcW w:w="1058" w:type="dxa"/>
          </w:tcPr>
          <w:p>
            <w:pPr>
              <w:rPr>
                <w:rFonts w:ascii="仿宋" w:hAnsi="仿宋" w:eastAsia="仿宋" w:cs="仿宋"/>
                <w:sz w:val="24"/>
              </w:rPr>
            </w:pPr>
          </w:p>
        </w:tc>
        <w:tc>
          <w:tcPr>
            <w:tcW w:w="880" w:type="dxa"/>
          </w:tcPr>
          <w:p>
            <w:pPr>
              <w:rPr>
                <w:rFonts w:ascii="仿宋" w:hAnsi="仿宋" w:eastAsia="仿宋" w:cs="仿宋"/>
                <w:sz w:val="24"/>
              </w:rPr>
            </w:pPr>
          </w:p>
        </w:tc>
        <w:tc>
          <w:tcPr>
            <w:tcW w:w="1020" w:type="dxa"/>
          </w:tcPr>
          <w:p>
            <w:pPr>
              <w:rPr>
                <w:rFonts w:ascii="仿宋" w:hAnsi="仿宋" w:eastAsia="仿宋" w:cs="仿宋"/>
                <w:sz w:val="24"/>
              </w:rPr>
            </w:pPr>
          </w:p>
        </w:tc>
        <w:tc>
          <w:tcPr>
            <w:tcW w:w="1480" w:type="dxa"/>
          </w:tcPr>
          <w:p>
            <w:pPr>
              <w:rPr>
                <w:rFonts w:ascii="仿宋" w:hAnsi="仿宋" w:eastAsia="仿宋" w:cs="仿宋"/>
                <w:sz w:val="24"/>
              </w:rPr>
            </w:pPr>
          </w:p>
        </w:tc>
        <w:tc>
          <w:tcPr>
            <w:tcW w:w="1020" w:type="dxa"/>
          </w:tcPr>
          <w:p>
            <w:pPr>
              <w:rPr>
                <w:rFonts w:ascii="仿宋" w:hAnsi="仿宋" w:eastAsia="仿宋" w:cs="仿宋"/>
                <w:sz w:val="24"/>
              </w:rPr>
            </w:pPr>
          </w:p>
        </w:tc>
        <w:tc>
          <w:tcPr>
            <w:tcW w:w="921" w:type="dxa"/>
          </w:tcPr>
          <w:p>
            <w:pPr>
              <w:rPr>
                <w:rFonts w:ascii="仿宋" w:hAnsi="仿宋" w:eastAsia="仿宋" w:cs="仿宋"/>
                <w:sz w:val="24"/>
              </w:rPr>
            </w:pPr>
          </w:p>
        </w:tc>
      </w:tr>
    </w:tbl>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附</w:t>
      </w:r>
      <w:bookmarkStart w:id="463" w:name="_Toc296347227"/>
      <w:bookmarkStart w:id="464" w:name="_Toc296891056"/>
      <w:bookmarkStart w:id="465" w:name="_Toc296503228"/>
      <w:bookmarkStart w:id="466" w:name="_Toc296346729"/>
      <w:bookmarkStart w:id="467" w:name="_Toc296891268"/>
      <w:bookmarkStart w:id="468" w:name="_Toc296944567"/>
      <w:bookmarkStart w:id="469" w:name="_Toc267261699"/>
      <w:r>
        <w:rPr>
          <w:rFonts w:hint="eastAsia" w:ascii="仿宋" w:hAnsi="仿宋" w:eastAsia="仿宋" w:cs="仿宋"/>
          <w:sz w:val="24"/>
        </w:rPr>
        <w:t>件6：</w:t>
      </w:r>
    </w:p>
    <w:bookmarkEnd w:id="463"/>
    <w:bookmarkEnd w:id="464"/>
    <w:bookmarkEnd w:id="465"/>
    <w:bookmarkEnd w:id="466"/>
    <w:bookmarkEnd w:id="467"/>
    <w:bookmarkEnd w:id="468"/>
    <w:bookmarkEnd w:id="469"/>
    <w:p>
      <w:pPr>
        <w:spacing w:before="120" w:beforeLines="50" w:after="120" w:afterLines="50" w:line="440" w:lineRule="exact"/>
        <w:jc w:val="center"/>
        <w:rPr>
          <w:rFonts w:ascii="仿宋" w:hAnsi="仿宋" w:eastAsia="仿宋" w:cs="仿宋"/>
          <w:sz w:val="24"/>
        </w:rPr>
      </w:pPr>
      <w:r>
        <w:rPr>
          <w:rFonts w:hint="eastAsia" w:ascii="仿宋" w:hAnsi="仿宋" w:eastAsia="仿宋" w:cs="仿宋"/>
          <w:sz w:val="24"/>
        </w:rPr>
        <w:t>承包人主要施工管理人员表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名    称</w:t>
            </w:r>
          </w:p>
        </w:tc>
        <w:tc>
          <w:tcPr>
            <w:tcW w:w="1418"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姓名</w:t>
            </w:r>
          </w:p>
        </w:tc>
        <w:tc>
          <w:tcPr>
            <w:tcW w:w="1134"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职务</w:t>
            </w:r>
          </w:p>
        </w:tc>
        <w:tc>
          <w:tcPr>
            <w:tcW w:w="1134"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职称</w:t>
            </w:r>
          </w:p>
        </w:tc>
        <w:tc>
          <w:tcPr>
            <w:tcW w:w="4252"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项目主管</w:t>
            </w:r>
          </w:p>
        </w:tc>
        <w:tc>
          <w:tcPr>
            <w:tcW w:w="1418" w:type="dxa"/>
            <w:tcBorders>
              <w:top w:val="nil"/>
            </w:tcBorders>
            <w:vAlign w:val="center"/>
          </w:tcPr>
          <w:p>
            <w:pPr>
              <w:pStyle w:val="3"/>
              <w:keepNext/>
              <w:spacing w:line="440" w:lineRule="exact"/>
              <w:ind w:left="63" w:right="63"/>
              <w:rPr>
                <w:rFonts w:ascii="仿宋" w:hAnsi="仿宋" w:eastAsia="仿宋" w:cs="仿宋"/>
                <w:szCs w:val="24"/>
              </w:rPr>
            </w:pPr>
          </w:p>
        </w:tc>
        <w:tc>
          <w:tcPr>
            <w:tcW w:w="1134" w:type="dxa"/>
            <w:tcBorders>
              <w:top w:val="nil"/>
            </w:tcBorders>
            <w:vAlign w:val="center"/>
          </w:tcPr>
          <w:p>
            <w:pPr>
              <w:pStyle w:val="3"/>
              <w:keepNext/>
              <w:spacing w:line="440" w:lineRule="exact"/>
              <w:ind w:left="63" w:right="63"/>
              <w:rPr>
                <w:rFonts w:ascii="仿宋" w:hAnsi="仿宋" w:eastAsia="仿宋" w:cs="仿宋"/>
                <w:szCs w:val="24"/>
              </w:rPr>
            </w:pPr>
          </w:p>
        </w:tc>
        <w:tc>
          <w:tcPr>
            <w:tcW w:w="1134" w:type="dxa"/>
            <w:tcBorders>
              <w:top w:val="nil"/>
            </w:tcBorders>
            <w:vAlign w:val="center"/>
          </w:tcPr>
          <w:p>
            <w:pPr>
              <w:pStyle w:val="3"/>
              <w:keepNext/>
              <w:spacing w:line="440" w:lineRule="exact"/>
              <w:ind w:left="63" w:right="63"/>
              <w:rPr>
                <w:rFonts w:ascii="仿宋" w:hAnsi="仿宋" w:eastAsia="仿宋" w:cs="仿宋"/>
                <w:szCs w:val="24"/>
              </w:rPr>
            </w:pPr>
          </w:p>
        </w:tc>
        <w:tc>
          <w:tcPr>
            <w:tcW w:w="4252" w:type="dxa"/>
            <w:tcBorders>
              <w:top w:val="nil"/>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其他人员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项目经理</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trike/>
                <w:szCs w:val="24"/>
              </w:rPr>
            </w:pPr>
            <w:r>
              <w:rPr>
                <w:rFonts w:hint="eastAsia" w:ascii="仿宋" w:hAnsi="仿宋" w:eastAsia="仿宋" w:cs="仿宋"/>
                <w:szCs w:val="24"/>
              </w:rPr>
              <w:t>技术负责人</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造价管理</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质量员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施工员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资料员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材料员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专职安全生产管理人员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其他人员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3"/>
              <w:keepNext/>
              <w:spacing w:line="440" w:lineRule="exact"/>
              <w:ind w:left="63" w:right="63"/>
              <w:rPr>
                <w:rFonts w:ascii="仿宋" w:hAnsi="仿宋" w:eastAsia="仿宋" w:cs="仿宋"/>
                <w:szCs w:val="24"/>
              </w:rPr>
            </w:pPr>
          </w:p>
        </w:tc>
        <w:tc>
          <w:tcPr>
            <w:tcW w:w="1418" w:type="dxa"/>
            <w:tcBorders>
              <w:bottom w:val="single" w:color="auto" w:sz="12" w:space="0"/>
            </w:tcBorders>
            <w:vAlign w:val="center"/>
          </w:tcPr>
          <w:p>
            <w:pPr>
              <w:pStyle w:val="3"/>
              <w:keepNext/>
              <w:spacing w:line="440" w:lineRule="exact"/>
              <w:ind w:left="63" w:right="63"/>
              <w:rPr>
                <w:rFonts w:ascii="仿宋" w:hAnsi="仿宋" w:eastAsia="仿宋" w:cs="仿宋"/>
                <w:szCs w:val="24"/>
              </w:rPr>
            </w:pPr>
          </w:p>
        </w:tc>
        <w:tc>
          <w:tcPr>
            <w:tcW w:w="1134" w:type="dxa"/>
            <w:tcBorders>
              <w:bottom w:val="single" w:color="auto" w:sz="12" w:space="0"/>
            </w:tcBorders>
            <w:vAlign w:val="center"/>
          </w:tcPr>
          <w:p>
            <w:pPr>
              <w:pStyle w:val="3"/>
              <w:keepNext/>
              <w:spacing w:line="440" w:lineRule="exact"/>
              <w:ind w:left="63" w:right="63"/>
              <w:rPr>
                <w:rFonts w:ascii="仿宋" w:hAnsi="仿宋" w:eastAsia="仿宋" w:cs="仿宋"/>
                <w:szCs w:val="24"/>
              </w:rPr>
            </w:pPr>
          </w:p>
        </w:tc>
        <w:tc>
          <w:tcPr>
            <w:tcW w:w="1134" w:type="dxa"/>
            <w:tcBorders>
              <w:bottom w:val="single" w:color="auto" w:sz="12" w:space="0"/>
            </w:tcBorders>
            <w:vAlign w:val="center"/>
          </w:tcPr>
          <w:p>
            <w:pPr>
              <w:pStyle w:val="3"/>
              <w:keepNext/>
              <w:spacing w:line="440" w:lineRule="exact"/>
              <w:ind w:left="63" w:right="63"/>
              <w:rPr>
                <w:rFonts w:ascii="仿宋" w:hAnsi="仿宋" w:eastAsia="仿宋" w:cs="仿宋"/>
                <w:szCs w:val="24"/>
              </w:rPr>
            </w:pPr>
          </w:p>
        </w:tc>
        <w:tc>
          <w:tcPr>
            <w:tcW w:w="4252" w:type="dxa"/>
            <w:tcBorders>
              <w:bottom w:val="single" w:color="auto" w:sz="12" w:space="0"/>
            </w:tcBorders>
            <w:vAlign w:val="center"/>
          </w:tcPr>
          <w:p>
            <w:pPr>
              <w:pStyle w:val="3"/>
              <w:keepNext/>
              <w:spacing w:line="440" w:lineRule="exact"/>
              <w:ind w:left="63" w:right="63"/>
              <w:rPr>
                <w:rFonts w:ascii="仿宋" w:hAnsi="仿宋" w:eastAsia="仿宋" w:cs="仿宋"/>
                <w:szCs w:val="24"/>
              </w:rPr>
            </w:pPr>
          </w:p>
        </w:tc>
      </w:tr>
    </w:tbl>
    <w:p>
      <w:pPr>
        <w:spacing w:line="440" w:lineRule="exact"/>
        <w:rPr>
          <w:rFonts w:ascii="仿宋" w:hAnsi="仿宋" w:eastAsia="仿宋" w:cs="仿宋"/>
          <w:sz w:val="24"/>
        </w:rPr>
      </w:pPr>
      <w:r>
        <w:rPr>
          <w:rFonts w:hint="eastAsia" w:ascii="仿宋" w:hAnsi="仿宋" w:eastAsia="仿宋" w:cs="仿宋"/>
          <w:sz w:val="24"/>
        </w:rPr>
        <w:br w:type="page"/>
      </w:r>
      <w:bookmarkStart w:id="470" w:name="_Toc267261701"/>
      <w:r>
        <w:rPr>
          <w:rFonts w:hint="eastAsia" w:ascii="仿宋" w:hAnsi="仿宋" w:eastAsia="仿宋" w:cs="仿宋"/>
          <w:sz w:val="24"/>
        </w:rPr>
        <w:t>附件7：</w:t>
      </w:r>
    </w:p>
    <w:p>
      <w:pPr>
        <w:spacing w:before="120" w:beforeLines="50" w:after="120" w:afterLines="50" w:line="440" w:lineRule="exact"/>
        <w:jc w:val="center"/>
        <w:rPr>
          <w:rFonts w:ascii="仿宋" w:hAnsi="仿宋" w:eastAsia="仿宋" w:cs="仿宋"/>
          <w:sz w:val="24"/>
        </w:rPr>
      </w:pPr>
      <w:r>
        <w:rPr>
          <w:rFonts w:hint="eastAsia" w:ascii="仿宋" w:hAnsi="仿宋" w:eastAsia="仿宋" w:cs="仿宋"/>
          <w:sz w:val="24"/>
        </w:rPr>
        <w:t>分包人主要施工管理人员表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名    称</w:t>
            </w:r>
          </w:p>
        </w:tc>
        <w:tc>
          <w:tcPr>
            <w:tcW w:w="1418"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姓名</w:t>
            </w:r>
          </w:p>
        </w:tc>
        <w:tc>
          <w:tcPr>
            <w:tcW w:w="1134"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职务</w:t>
            </w:r>
          </w:p>
        </w:tc>
        <w:tc>
          <w:tcPr>
            <w:tcW w:w="1134"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职称</w:t>
            </w:r>
          </w:p>
        </w:tc>
        <w:tc>
          <w:tcPr>
            <w:tcW w:w="4252" w:type="dxa"/>
            <w:tcBorders>
              <w:top w:val="single" w:color="auto" w:sz="12" w:space="0"/>
              <w:bottom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项目主管</w:t>
            </w:r>
          </w:p>
        </w:tc>
        <w:tc>
          <w:tcPr>
            <w:tcW w:w="1418" w:type="dxa"/>
            <w:tcBorders>
              <w:top w:val="nil"/>
            </w:tcBorders>
            <w:vAlign w:val="center"/>
          </w:tcPr>
          <w:p>
            <w:pPr>
              <w:pStyle w:val="3"/>
              <w:keepNext/>
              <w:spacing w:line="440" w:lineRule="exact"/>
              <w:ind w:left="63" w:right="63"/>
              <w:rPr>
                <w:rFonts w:ascii="仿宋" w:hAnsi="仿宋" w:eastAsia="仿宋" w:cs="仿宋"/>
                <w:szCs w:val="24"/>
              </w:rPr>
            </w:pPr>
          </w:p>
        </w:tc>
        <w:tc>
          <w:tcPr>
            <w:tcW w:w="1134" w:type="dxa"/>
            <w:tcBorders>
              <w:top w:val="nil"/>
            </w:tcBorders>
            <w:vAlign w:val="center"/>
          </w:tcPr>
          <w:p>
            <w:pPr>
              <w:pStyle w:val="3"/>
              <w:keepNext/>
              <w:spacing w:line="440" w:lineRule="exact"/>
              <w:ind w:left="63" w:right="63"/>
              <w:rPr>
                <w:rFonts w:ascii="仿宋" w:hAnsi="仿宋" w:eastAsia="仿宋" w:cs="仿宋"/>
                <w:szCs w:val="24"/>
              </w:rPr>
            </w:pPr>
          </w:p>
        </w:tc>
        <w:tc>
          <w:tcPr>
            <w:tcW w:w="1134" w:type="dxa"/>
            <w:tcBorders>
              <w:top w:val="nil"/>
            </w:tcBorders>
            <w:vAlign w:val="center"/>
          </w:tcPr>
          <w:p>
            <w:pPr>
              <w:pStyle w:val="3"/>
              <w:keepNext/>
              <w:spacing w:line="440" w:lineRule="exact"/>
              <w:ind w:left="63" w:right="63"/>
              <w:rPr>
                <w:rFonts w:ascii="仿宋" w:hAnsi="仿宋" w:eastAsia="仿宋" w:cs="仿宋"/>
                <w:szCs w:val="24"/>
              </w:rPr>
            </w:pPr>
          </w:p>
        </w:tc>
        <w:tc>
          <w:tcPr>
            <w:tcW w:w="4252" w:type="dxa"/>
            <w:tcBorders>
              <w:top w:val="nil"/>
            </w:tcBorders>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其他人员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项目经理</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trike/>
                <w:szCs w:val="24"/>
              </w:rPr>
            </w:pPr>
            <w:r>
              <w:rPr>
                <w:rFonts w:hint="eastAsia" w:ascii="仿宋" w:hAnsi="仿宋" w:eastAsia="仿宋" w:cs="仿宋"/>
                <w:szCs w:val="24"/>
              </w:rPr>
              <w:t>技术负责人</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造价管理</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质量员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施工员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资料员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材料员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专职安全生产管理人员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其他人员</w:t>
            </w: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3"/>
              <w:keepNext/>
              <w:spacing w:line="440" w:lineRule="exact"/>
              <w:ind w:left="63" w:right="63"/>
              <w:rPr>
                <w:rFonts w:ascii="仿宋" w:hAnsi="仿宋" w:eastAsia="仿宋" w:cs="仿宋"/>
                <w:szCs w:val="24"/>
              </w:rPr>
            </w:pPr>
          </w:p>
        </w:tc>
        <w:tc>
          <w:tcPr>
            <w:tcW w:w="1418"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1134" w:type="dxa"/>
            <w:vAlign w:val="center"/>
          </w:tcPr>
          <w:p>
            <w:pPr>
              <w:pStyle w:val="3"/>
              <w:keepNext/>
              <w:spacing w:line="440" w:lineRule="exact"/>
              <w:ind w:left="63" w:right="63"/>
              <w:rPr>
                <w:rFonts w:ascii="仿宋" w:hAnsi="仿宋" w:eastAsia="仿宋" w:cs="仿宋"/>
                <w:szCs w:val="24"/>
              </w:rPr>
            </w:pPr>
          </w:p>
        </w:tc>
        <w:tc>
          <w:tcPr>
            <w:tcW w:w="4252" w:type="dxa"/>
            <w:vAlign w:val="center"/>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3"/>
              <w:keepNext/>
              <w:spacing w:line="440" w:lineRule="exact"/>
              <w:ind w:left="63" w:right="63"/>
              <w:rPr>
                <w:rFonts w:ascii="仿宋" w:hAnsi="仿宋" w:eastAsia="仿宋" w:cs="仿宋"/>
                <w:szCs w:val="24"/>
              </w:rPr>
            </w:pPr>
          </w:p>
        </w:tc>
        <w:tc>
          <w:tcPr>
            <w:tcW w:w="1418" w:type="dxa"/>
            <w:tcBorders>
              <w:bottom w:val="single" w:color="auto" w:sz="12" w:space="0"/>
            </w:tcBorders>
            <w:vAlign w:val="center"/>
          </w:tcPr>
          <w:p>
            <w:pPr>
              <w:pStyle w:val="3"/>
              <w:keepNext/>
              <w:spacing w:line="440" w:lineRule="exact"/>
              <w:ind w:left="63" w:right="63"/>
              <w:rPr>
                <w:rFonts w:ascii="仿宋" w:hAnsi="仿宋" w:eastAsia="仿宋" w:cs="仿宋"/>
                <w:szCs w:val="24"/>
              </w:rPr>
            </w:pPr>
          </w:p>
        </w:tc>
        <w:tc>
          <w:tcPr>
            <w:tcW w:w="1134" w:type="dxa"/>
            <w:tcBorders>
              <w:bottom w:val="single" w:color="auto" w:sz="12" w:space="0"/>
            </w:tcBorders>
            <w:vAlign w:val="center"/>
          </w:tcPr>
          <w:p>
            <w:pPr>
              <w:pStyle w:val="3"/>
              <w:keepNext/>
              <w:spacing w:line="440" w:lineRule="exact"/>
              <w:ind w:left="63" w:right="63"/>
              <w:rPr>
                <w:rFonts w:ascii="仿宋" w:hAnsi="仿宋" w:eastAsia="仿宋" w:cs="仿宋"/>
                <w:szCs w:val="24"/>
              </w:rPr>
            </w:pPr>
          </w:p>
        </w:tc>
        <w:tc>
          <w:tcPr>
            <w:tcW w:w="1134" w:type="dxa"/>
            <w:tcBorders>
              <w:bottom w:val="single" w:color="auto" w:sz="12" w:space="0"/>
            </w:tcBorders>
            <w:vAlign w:val="center"/>
          </w:tcPr>
          <w:p>
            <w:pPr>
              <w:pStyle w:val="3"/>
              <w:keepNext/>
              <w:spacing w:line="440" w:lineRule="exact"/>
              <w:ind w:left="63" w:right="63"/>
              <w:rPr>
                <w:rFonts w:ascii="仿宋" w:hAnsi="仿宋" w:eastAsia="仿宋" w:cs="仿宋"/>
                <w:szCs w:val="24"/>
              </w:rPr>
            </w:pPr>
          </w:p>
        </w:tc>
        <w:tc>
          <w:tcPr>
            <w:tcW w:w="4252" w:type="dxa"/>
            <w:tcBorders>
              <w:bottom w:val="single" w:color="auto" w:sz="12" w:space="0"/>
            </w:tcBorders>
            <w:vAlign w:val="center"/>
          </w:tcPr>
          <w:p>
            <w:pPr>
              <w:pStyle w:val="3"/>
              <w:keepNext/>
              <w:spacing w:line="440" w:lineRule="exact"/>
              <w:ind w:left="63" w:right="63"/>
              <w:rPr>
                <w:rFonts w:ascii="仿宋" w:hAnsi="仿宋" w:eastAsia="仿宋" w:cs="仿宋"/>
                <w:szCs w:val="24"/>
              </w:rPr>
            </w:pPr>
          </w:p>
        </w:tc>
      </w:tr>
    </w:tbl>
    <w:p>
      <w:pPr>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附</w:t>
      </w:r>
      <w:bookmarkStart w:id="471" w:name="_Toc296891059"/>
      <w:bookmarkStart w:id="472" w:name="_Toc296346732"/>
      <w:bookmarkStart w:id="473" w:name="_Toc296944570"/>
      <w:bookmarkStart w:id="474" w:name="_Toc296503231"/>
      <w:bookmarkStart w:id="475" w:name="_Toc296347230"/>
      <w:bookmarkStart w:id="476" w:name="_Toc296891271"/>
      <w:r>
        <w:rPr>
          <w:rFonts w:hint="eastAsia" w:ascii="仿宋" w:hAnsi="仿宋" w:eastAsia="仿宋" w:cs="仿宋"/>
          <w:sz w:val="24"/>
        </w:rPr>
        <w:t>件8：</w:t>
      </w:r>
    </w:p>
    <w:bookmarkEnd w:id="470"/>
    <w:bookmarkEnd w:id="471"/>
    <w:bookmarkEnd w:id="472"/>
    <w:bookmarkEnd w:id="473"/>
    <w:bookmarkEnd w:id="474"/>
    <w:bookmarkEnd w:id="475"/>
    <w:bookmarkEnd w:id="476"/>
    <w:p>
      <w:pPr>
        <w:spacing w:before="120" w:beforeLines="50" w:after="120" w:afterLines="50" w:line="440" w:lineRule="exact"/>
        <w:jc w:val="center"/>
        <w:rPr>
          <w:rFonts w:ascii="仿宋" w:hAnsi="仿宋" w:eastAsia="仿宋" w:cs="仿宋"/>
          <w:sz w:val="24"/>
        </w:rPr>
      </w:pPr>
      <w:r>
        <w:rPr>
          <w:rFonts w:hint="eastAsia" w:ascii="仿宋" w:hAnsi="仿宋" w:eastAsia="仿宋" w:cs="仿宋"/>
          <w:sz w:val="24"/>
        </w:rPr>
        <w:t>履约担保</w:t>
      </w:r>
    </w:p>
    <w:p>
      <w:pPr>
        <w:spacing w:line="440" w:lineRule="exac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（发包人名称）：</w:t>
      </w:r>
    </w:p>
    <w:p>
      <w:pPr>
        <w:spacing w:line="440" w:lineRule="exact"/>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鉴于</w:t>
      </w:r>
      <w:r>
        <w:rPr>
          <w:rFonts w:hint="eastAsia" w:ascii="仿宋" w:hAnsi="仿宋" w:eastAsia="仿宋" w:cs="仿宋"/>
          <w:sz w:val="24"/>
          <w:u w:val="single"/>
        </w:rPr>
        <w:t xml:space="preserve">                </w:t>
      </w:r>
      <w:r>
        <w:rPr>
          <w:rFonts w:hint="eastAsia" w:ascii="仿宋" w:hAnsi="仿宋" w:eastAsia="仿宋" w:cs="仿宋"/>
          <w:sz w:val="24"/>
        </w:rPr>
        <w:t>（发包人名称，以下简称“发包人”）与</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（承包人名称）（以下称“承包人”）于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ascii="仿宋" w:hAnsi="仿宋" w:eastAsia="仿宋" w:cs="仿宋"/>
          <w:sz w:val="24"/>
        </w:rPr>
      </w:pPr>
      <w:r>
        <w:rPr>
          <w:rFonts w:hint="eastAsia" w:ascii="仿宋" w:hAnsi="仿宋" w:eastAsia="仿宋" w:cs="仿宋"/>
          <w:sz w:val="24"/>
        </w:rPr>
        <w:t>1. 担保金额人民币（大写）</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 担保有效期自你方与承包人签订的合同生效之日起至你方签发或应签发工程接收证书之日止。</w:t>
      </w:r>
    </w:p>
    <w:p>
      <w:pPr>
        <w:spacing w:line="360" w:lineRule="auto"/>
        <w:ind w:firstLine="480" w:firstLineChars="200"/>
        <w:rPr>
          <w:rFonts w:ascii="仿宋" w:hAnsi="仿宋" w:eastAsia="仿宋" w:cs="仿宋"/>
          <w:sz w:val="24"/>
        </w:rPr>
      </w:pPr>
      <w:r>
        <w:rPr>
          <w:rFonts w:hint="eastAsia" w:ascii="仿宋" w:hAnsi="仿宋" w:eastAsia="仿宋" w:cs="仿宋"/>
          <w:sz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ascii="仿宋" w:hAnsi="仿宋" w:eastAsia="仿宋" w:cs="仿宋"/>
          <w:sz w:val="24"/>
        </w:rPr>
      </w:pPr>
      <w:r>
        <w:rPr>
          <w:rFonts w:hint="eastAsia" w:ascii="仿宋" w:hAnsi="仿宋" w:eastAsia="仿宋" w:cs="仿宋"/>
          <w:sz w:val="24"/>
        </w:rPr>
        <w:t>4. 你方和承包人按合同约定变更合同时，我方承担本担保规定的义务不变。</w:t>
      </w:r>
    </w:p>
    <w:p>
      <w:pPr>
        <w:spacing w:line="360" w:lineRule="auto"/>
        <w:ind w:firstLine="480" w:firstLineChars="200"/>
        <w:rPr>
          <w:rFonts w:ascii="仿宋" w:hAnsi="仿宋" w:eastAsia="仿宋" w:cs="仿宋"/>
          <w:sz w:val="24"/>
        </w:rPr>
      </w:pPr>
      <w:r>
        <w:rPr>
          <w:rFonts w:hint="eastAsia" w:ascii="仿宋" w:hAnsi="仿宋" w:eastAsia="仿宋" w:cs="仿宋"/>
          <w:sz w:val="24"/>
        </w:rPr>
        <w:t>5. 因本保函发生的纠纷，可由双方协商解决，协商不成的，任何一方均可提请</w:t>
      </w:r>
      <w:r>
        <w:rPr>
          <w:rFonts w:hint="eastAsia" w:ascii="仿宋" w:hAnsi="仿宋" w:eastAsia="仿宋" w:cs="仿宋"/>
          <w:sz w:val="24"/>
          <w:u w:val="single"/>
        </w:rPr>
        <w:t xml:space="preserve">         </w:t>
      </w:r>
      <w:r>
        <w:rPr>
          <w:rFonts w:hint="eastAsia" w:ascii="仿宋" w:hAnsi="仿宋" w:eastAsia="仿宋" w:cs="仿宋"/>
          <w:sz w:val="24"/>
        </w:rPr>
        <w:t>仲裁委员会仲裁。</w:t>
      </w:r>
    </w:p>
    <w:p>
      <w:pPr>
        <w:spacing w:line="360" w:lineRule="auto"/>
        <w:ind w:firstLine="480" w:firstLineChars="200"/>
        <w:rPr>
          <w:rFonts w:ascii="仿宋" w:hAnsi="仿宋" w:eastAsia="仿宋" w:cs="仿宋"/>
          <w:sz w:val="24"/>
        </w:rPr>
      </w:pPr>
      <w:r>
        <w:rPr>
          <w:rFonts w:hint="eastAsia" w:ascii="仿宋" w:hAnsi="仿宋" w:eastAsia="仿宋" w:cs="仿宋"/>
          <w:sz w:val="24"/>
        </w:rPr>
        <w:t>6. 本保函自我方法定代表人（或其授权代理人）签字并加盖公章之日起生效。</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担 保 人：</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360" w:lineRule="auto"/>
        <w:rPr>
          <w:rFonts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w:t>
      </w:r>
    </w:p>
    <w:p>
      <w:pPr>
        <w:spacing w:line="360" w:lineRule="auto"/>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邮政编码：</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u w:val="single"/>
        </w:rPr>
        <w:t xml:space="preserve">                                      </w:t>
      </w:r>
    </w:p>
    <w:p>
      <w:pPr>
        <w:spacing w:line="360" w:lineRule="auto"/>
        <w:jc w:val="left"/>
        <w:rPr>
          <w:rFonts w:ascii="仿宋" w:hAnsi="仿宋" w:eastAsia="仿宋" w:cs="仿宋"/>
          <w:sz w:val="24"/>
          <w:u w:val="single"/>
        </w:rPr>
      </w:pPr>
    </w:p>
    <w:p>
      <w:pPr>
        <w:spacing w:line="360" w:lineRule="auto"/>
        <w:ind w:left="1519" w:hanging="1519" w:hangingChars="633"/>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sz w:val="24"/>
        </w:rPr>
      </w:pPr>
    </w:p>
    <w:p>
      <w:pPr>
        <w:spacing w:line="360" w:lineRule="auto"/>
        <w:rPr>
          <w:rFonts w:ascii="仿宋" w:hAnsi="仿宋" w:eastAsia="仿宋" w:cs="仿宋"/>
          <w:sz w:val="24"/>
        </w:rPr>
      </w:pPr>
    </w:p>
    <w:p>
      <w:pPr>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w:t>
      </w:r>
      <w:bookmarkStart w:id="477" w:name="_Toc296891272"/>
      <w:bookmarkStart w:id="478" w:name="_Toc296503232"/>
      <w:bookmarkStart w:id="479" w:name="_Toc296891060"/>
      <w:bookmarkStart w:id="480" w:name="_Toc296346733"/>
      <w:bookmarkStart w:id="481" w:name="_Toc296944571"/>
      <w:bookmarkStart w:id="482" w:name="_Toc296347231"/>
      <w:bookmarkStart w:id="483" w:name="_Toc267261702"/>
      <w:r>
        <w:rPr>
          <w:rFonts w:hint="eastAsia" w:ascii="仿宋" w:hAnsi="仿宋" w:eastAsia="仿宋" w:cs="仿宋"/>
          <w:sz w:val="24"/>
        </w:rPr>
        <w:t>件9 ：</w:t>
      </w:r>
    </w:p>
    <w:bookmarkEnd w:id="477"/>
    <w:bookmarkEnd w:id="478"/>
    <w:bookmarkEnd w:id="479"/>
    <w:bookmarkEnd w:id="480"/>
    <w:bookmarkEnd w:id="481"/>
    <w:bookmarkEnd w:id="482"/>
    <w:bookmarkEnd w:id="483"/>
    <w:p>
      <w:pPr>
        <w:spacing w:before="120" w:beforeLines="50" w:after="120" w:afterLines="50" w:line="440" w:lineRule="exact"/>
        <w:jc w:val="center"/>
        <w:rPr>
          <w:rFonts w:ascii="仿宋" w:hAnsi="仿宋" w:eastAsia="仿宋" w:cs="仿宋"/>
          <w:sz w:val="24"/>
        </w:rPr>
      </w:pPr>
      <w:r>
        <w:rPr>
          <w:rFonts w:hint="eastAsia" w:ascii="仿宋" w:hAnsi="仿宋" w:eastAsia="仿宋" w:cs="仿宋"/>
          <w:sz w:val="24"/>
        </w:rPr>
        <w:t>预付款担保</w:t>
      </w:r>
    </w:p>
    <w:p>
      <w:pPr>
        <w:spacing w:line="360" w:lineRule="auto"/>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 xml:space="preserve"> （发包人名称）：</w:t>
      </w:r>
    </w:p>
    <w:p>
      <w:pPr>
        <w:spacing w:line="360" w:lineRule="auto"/>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u w:val="single"/>
        </w:rPr>
        <w:t xml:space="preserve">                 </w:t>
      </w:r>
      <w:r>
        <w:rPr>
          <w:rFonts w:hint="eastAsia" w:ascii="仿宋" w:hAnsi="仿宋" w:eastAsia="仿宋" w:cs="仿宋"/>
          <w:sz w:val="24"/>
        </w:rPr>
        <w:t>（承包人名称）（以下称“承包人”）与</w:t>
      </w:r>
    </w:p>
    <w:p>
      <w:pPr>
        <w:spacing w:line="360" w:lineRule="auto"/>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（发包人名称）（以下简称“发包人”）</w:t>
      </w:r>
    </w:p>
    <w:p>
      <w:pPr>
        <w:spacing w:line="360" w:lineRule="auto"/>
        <w:rPr>
          <w:rFonts w:ascii="仿宋" w:hAnsi="仿宋" w:eastAsia="仿宋" w:cs="仿宋"/>
          <w:sz w:val="24"/>
        </w:rPr>
      </w:pPr>
      <w:r>
        <w:rPr>
          <w:rFonts w:hint="eastAsia" w:ascii="仿宋" w:hAnsi="仿宋" w:eastAsia="仿宋" w:cs="仿宋"/>
          <w:sz w:val="24"/>
        </w:rPr>
        <w:t>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日签订的</w:t>
      </w:r>
      <w:r>
        <w:rPr>
          <w:rFonts w:hint="eastAsia" w:ascii="仿宋" w:hAnsi="仿宋" w:eastAsia="仿宋" w:cs="仿宋"/>
          <w:sz w:val="24"/>
          <w:u w:val="single"/>
        </w:rPr>
        <w:t xml:space="preserve">                   </w:t>
      </w:r>
      <w:r>
        <w:rPr>
          <w:rFonts w:hint="eastAsia" w:ascii="仿宋" w:hAnsi="仿宋" w:eastAsia="仿宋" w:cs="仿宋"/>
          <w:sz w:val="24"/>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ascii="仿宋" w:hAnsi="仿宋" w:eastAsia="仿宋" w:cs="仿宋"/>
          <w:sz w:val="24"/>
        </w:rPr>
      </w:pPr>
      <w:r>
        <w:rPr>
          <w:rFonts w:hint="eastAsia" w:ascii="仿宋" w:hAnsi="仿宋" w:eastAsia="仿宋" w:cs="仿宋"/>
          <w:sz w:val="24"/>
        </w:rPr>
        <w:t>1. 担保金额人民币（大写）</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 担保有效期自预付款支付给承包人起生效，至你方签发的进度款支付证书说明已完全扣清止。</w:t>
      </w:r>
    </w:p>
    <w:p>
      <w:pPr>
        <w:spacing w:line="360" w:lineRule="auto"/>
        <w:ind w:firstLine="480" w:firstLineChars="200"/>
        <w:rPr>
          <w:rFonts w:ascii="仿宋" w:hAnsi="仿宋" w:eastAsia="仿宋" w:cs="仿宋"/>
          <w:sz w:val="24"/>
        </w:rPr>
      </w:pPr>
      <w:r>
        <w:rPr>
          <w:rFonts w:hint="eastAsia" w:ascii="仿宋" w:hAnsi="仿宋" w:eastAsia="仿宋" w:cs="仿宋"/>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ascii="仿宋" w:hAnsi="仿宋" w:eastAsia="仿宋" w:cs="仿宋"/>
          <w:sz w:val="24"/>
        </w:rPr>
      </w:pPr>
      <w:r>
        <w:rPr>
          <w:rFonts w:hint="eastAsia" w:ascii="仿宋" w:hAnsi="仿宋" w:eastAsia="仿宋" w:cs="仿宋"/>
          <w:sz w:val="24"/>
        </w:rPr>
        <w:t>4. 你方和承包人按合同约定变更合同时，我方承担本保函规定的义务不变。</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 因本保函发生的纠纷，可由双方协商解决，协商不成的，任何一方均可提请</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仲裁委员会仲裁。</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 本保函自我方法定代表人（或其授权代理人）签字并加盖公章之日起生效。</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担保人：</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360" w:lineRule="auto"/>
        <w:rPr>
          <w:rFonts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w:t>
      </w:r>
    </w:p>
    <w:p>
      <w:pPr>
        <w:spacing w:line="360" w:lineRule="auto"/>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60" w:lineRule="auto"/>
        <w:rPr>
          <w:rFonts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60" w:lineRule="auto"/>
        <w:rPr>
          <w:rFonts w:ascii="仿宋" w:hAnsi="仿宋" w:eastAsia="仿宋" w:cs="仿宋"/>
          <w:sz w:val="24"/>
          <w:u w:val="single"/>
        </w:rPr>
      </w:pPr>
      <w:r>
        <w:rPr>
          <w:rFonts w:hint="eastAsia" w:ascii="仿宋" w:hAnsi="仿宋" w:eastAsia="仿宋" w:cs="仿宋"/>
          <w:sz w:val="24"/>
        </w:rPr>
        <w:t>电    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60" w:lineRule="auto"/>
        <w:rPr>
          <w:rFonts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40" w:lineRule="exact"/>
        <w:rPr>
          <w:rFonts w:ascii="仿宋" w:hAnsi="仿宋" w:eastAsia="仿宋" w:cs="仿宋"/>
          <w:sz w:val="24"/>
        </w:rPr>
      </w:pPr>
      <w:r>
        <w:rPr>
          <w:rFonts w:hint="eastAsia" w:ascii="仿宋" w:hAnsi="仿宋" w:eastAsia="仿宋" w:cs="仿宋"/>
          <w:b/>
          <w:sz w:val="24"/>
        </w:rPr>
        <w:br w:type="page"/>
      </w:r>
      <w:r>
        <w:rPr>
          <w:rFonts w:hint="eastAsia" w:ascii="仿宋" w:hAnsi="仿宋" w:eastAsia="仿宋" w:cs="仿宋"/>
          <w:sz w:val="24"/>
        </w:rPr>
        <w:t>附</w:t>
      </w:r>
      <w:bookmarkStart w:id="484" w:name="_Toc296347232"/>
      <w:bookmarkStart w:id="485" w:name="_Toc296944572"/>
      <w:bookmarkStart w:id="486" w:name="_Toc296503233"/>
      <w:bookmarkStart w:id="487" w:name="_Toc296346734"/>
      <w:bookmarkStart w:id="488" w:name="_Toc296891273"/>
      <w:bookmarkStart w:id="489" w:name="_Toc296891061"/>
      <w:r>
        <w:rPr>
          <w:rFonts w:hint="eastAsia" w:ascii="仿宋" w:hAnsi="仿宋" w:eastAsia="仿宋" w:cs="仿宋"/>
          <w:sz w:val="24"/>
        </w:rPr>
        <w:t xml:space="preserve">件10:  </w:t>
      </w:r>
    </w:p>
    <w:bookmarkEnd w:id="484"/>
    <w:bookmarkEnd w:id="485"/>
    <w:bookmarkEnd w:id="486"/>
    <w:bookmarkEnd w:id="487"/>
    <w:bookmarkEnd w:id="488"/>
    <w:bookmarkEnd w:id="489"/>
    <w:p>
      <w:pPr>
        <w:spacing w:before="120" w:beforeLines="50" w:after="120" w:afterLines="50" w:line="440" w:lineRule="exact"/>
        <w:jc w:val="center"/>
        <w:rPr>
          <w:rFonts w:ascii="仿宋" w:hAnsi="仿宋" w:eastAsia="仿宋" w:cs="仿宋"/>
          <w:sz w:val="24"/>
        </w:rPr>
      </w:pPr>
      <w:r>
        <w:rPr>
          <w:rFonts w:hint="eastAsia" w:ascii="仿宋" w:hAnsi="仿宋" w:eastAsia="仿宋" w:cs="仿宋"/>
          <w:sz w:val="24"/>
        </w:rPr>
        <w:t>支付担保</w:t>
      </w:r>
    </w:p>
    <w:p>
      <w:pPr>
        <w:spacing w:line="440" w:lineRule="exact"/>
        <w:jc w:val="lef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（承包人）：</w:t>
      </w:r>
    </w:p>
    <w:p>
      <w:pPr>
        <w:spacing w:line="440" w:lineRule="exact"/>
        <w:jc w:val="left"/>
        <w:rPr>
          <w:rFonts w:ascii="仿宋" w:hAnsi="仿宋" w:eastAsia="仿宋" w:cs="仿宋"/>
          <w:sz w:val="24"/>
        </w:rPr>
      </w:pP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鉴于你方作为承包人已经与</w:t>
      </w:r>
      <w:r>
        <w:rPr>
          <w:rFonts w:hint="eastAsia" w:ascii="仿宋" w:hAnsi="仿宋" w:eastAsia="仿宋" w:cs="仿宋"/>
          <w:sz w:val="24"/>
          <w:u w:val="single"/>
        </w:rPr>
        <w:t xml:space="preserve">             </w:t>
      </w:r>
      <w:r>
        <w:rPr>
          <w:rFonts w:hint="eastAsia" w:ascii="仿宋" w:hAnsi="仿宋" w:eastAsia="仿宋" w:cs="仿宋"/>
          <w:sz w:val="24"/>
        </w:rPr>
        <w:t>（发包人名称）（以下称“发包人”）于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日签订了</w:t>
      </w:r>
      <w:r>
        <w:rPr>
          <w:rFonts w:hint="eastAsia" w:ascii="仿宋" w:hAnsi="仿宋" w:eastAsia="仿宋" w:cs="仿宋"/>
          <w:sz w:val="24"/>
          <w:u w:val="single"/>
        </w:rPr>
        <w:t xml:space="preserve">             </w:t>
      </w:r>
      <w:r>
        <w:rPr>
          <w:rFonts w:hint="eastAsia" w:ascii="仿宋" w:hAnsi="仿宋" w:eastAsia="仿宋" w:cs="仿宋"/>
          <w:sz w:val="24"/>
        </w:rPr>
        <w:t>（工程名称）《建设工程施工合同》（以下称“主合同”），应发包人的申请，我方愿就发包人履行主合同约定的工程款支付义务以保证的方式向你方提供如下担保：</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一、保证的范围及保证金额</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 我方的保证范围是主合同约定的工程款。</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 本保函所称主合同约定的工程款是指主合同约定的除工程质量保证金以外的合同价款。</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 我方保证的金额是主合同约定的工程款的</w:t>
      </w:r>
      <w:r>
        <w:rPr>
          <w:rFonts w:hint="eastAsia" w:ascii="仿宋" w:hAnsi="仿宋" w:eastAsia="仿宋" w:cs="仿宋"/>
          <w:sz w:val="24"/>
          <w:u w:val="single"/>
        </w:rPr>
        <w:t xml:space="preserve">      </w:t>
      </w:r>
      <w:r>
        <w:rPr>
          <w:rFonts w:hint="eastAsia" w:ascii="仿宋" w:hAnsi="仿宋" w:eastAsia="仿宋" w:cs="仿宋"/>
          <w:sz w:val="24"/>
        </w:rPr>
        <w:t>%，数额最高不超过人民币元（大写：</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二、保证的方式及保证期间</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 我方保证的方式为：连带责任保证。</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 我方保证的期间为：自本合同生效之日起至主合同约定的工程款支付完毕之日后</w:t>
      </w:r>
      <w:r>
        <w:rPr>
          <w:rFonts w:hint="eastAsia" w:ascii="仿宋" w:hAnsi="仿宋" w:eastAsia="仿宋" w:cs="仿宋"/>
          <w:sz w:val="24"/>
          <w:u w:val="single"/>
        </w:rPr>
        <w:t xml:space="preserve">    </w:t>
      </w:r>
      <w:r>
        <w:rPr>
          <w:rFonts w:hint="eastAsia" w:ascii="仿宋" w:hAnsi="仿宋" w:eastAsia="仿宋" w:cs="仿宋"/>
          <w:sz w:val="24"/>
        </w:rPr>
        <w:t>日内。</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 你方与发包人协议变更工程款支付日期的，经我方书面同意后，保证期间按照变更后的支付日期做相应调整。</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三、承担保证责任的形式</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我方承担保证责任的形式是代为支付。发包人未按主合同约定向你方支付工程款的，由我方在保证金额内代为支付。</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四、代偿的安排</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 我方收到你方的书面索赔通知及相应的证明材料后７天内无条件支付。</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五、保证责任的解除</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 在本保函承诺的保证期间内，你方未书面向我方主张保证责任的，自保证期间届满次日起，我方保证责任解除。</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 发包人按主合同约定履行了工程款的全部支付义务的，自本保函承诺的保证期间届满次日起，我方保证责任解除。</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 我方按照本保函向你方履行保证责任所支付金额达到本保函保证金额时，自我方向你方支付（支付款项从我方账户划出）之日起，保证责任即解除。</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 按照法律法规的规定或出现应解除我方保证责任的其他情形的，我方在本保函项下的保证责任亦解除。</w:t>
      </w:r>
    </w:p>
    <w:p>
      <w:pPr>
        <w:spacing w:line="360" w:lineRule="auto"/>
        <w:jc w:val="left"/>
        <w:rPr>
          <w:rFonts w:ascii="仿宋" w:hAnsi="仿宋" w:eastAsia="仿宋" w:cs="仿宋"/>
          <w:sz w:val="24"/>
        </w:rPr>
      </w:pP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 我方解除保证责任后，你方应自我方保证责任解除之日起</w:t>
      </w:r>
      <w:r>
        <w:rPr>
          <w:rFonts w:hint="eastAsia" w:ascii="仿宋" w:hAnsi="仿宋" w:eastAsia="仿宋" w:cs="仿宋"/>
          <w:sz w:val="24"/>
          <w:u w:val="single"/>
        </w:rPr>
        <w:t xml:space="preserve">  </w:t>
      </w:r>
      <w:r>
        <w:rPr>
          <w:rFonts w:hint="eastAsia" w:ascii="仿宋" w:hAnsi="仿宋" w:eastAsia="仿宋" w:cs="仿宋"/>
          <w:sz w:val="24"/>
        </w:rPr>
        <w:t>个工作日内，将本保函原件返还我方。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六、免责条款</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 因你方违约致使发包人不能履行义务的，我方不承担保证责任。</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 依照法律法规的规定或你方与发包人的另行约定，免除发包人部分或全部义务的，我方亦免除其相应的保证责任。</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 因不可抗力造成发包人不能履行义务的，我方不承担保证责任。</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七、争议解决</w:t>
      </w:r>
    </w:p>
    <w:p>
      <w:pPr>
        <w:spacing w:after="120" w:line="360" w:lineRule="auto"/>
        <w:ind w:firstLine="480" w:firstLineChars="200"/>
        <w:rPr>
          <w:rFonts w:ascii="仿宋" w:hAnsi="仿宋" w:eastAsia="仿宋" w:cs="仿宋"/>
          <w:sz w:val="24"/>
        </w:rPr>
      </w:pPr>
      <w:r>
        <w:rPr>
          <w:rFonts w:hint="eastAsia" w:ascii="仿宋" w:hAnsi="仿宋" w:eastAsia="仿宋" w:cs="仿宋"/>
          <w:sz w:val="24"/>
        </w:rPr>
        <w:t>因本保函或本保函相关事项发生的纠纷，可由双方协商解决，协商不成的，按下列第</w:t>
      </w:r>
      <w:r>
        <w:rPr>
          <w:rFonts w:hint="eastAsia" w:ascii="仿宋" w:hAnsi="仿宋" w:eastAsia="仿宋" w:cs="仿宋"/>
          <w:sz w:val="24"/>
          <w:u w:val="single"/>
        </w:rPr>
        <w:t xml:space="preserve">     </w:t>
      </w:r>
      <w:r>
        <w:rPr>
          <w:rFonts w:hint="eastAsia" w:ascii="仿宋" w:hAnsi="仿宋" w:eastAsia="仿宋" w:cs="仿宋"/>
          <w:sz w:val="24"/>
        </w:rPr>
        <w:t xml:space="preserve"> 种方式解决：</w:t>
      </w:r>
    </w:p>
    <w:p>
      <w:pPr>
        <w:spacing w:after="120" w:line="360" w:lineRule="auto"/>
        <w:ind w:firstLine="480" w:firstLineChars="200"/>
        <w:rPr>
          <w:rFonts w:ascii="仿宋" w:hAnsi="仿宋" w:eastAsia="仿宋" w:cs="仿宋"/>
          <w:sz w:val="24"/>
        </w:rPr>
      </w:pPr>
      <w:r>
        <w:rPr>
          <w:rFonts w:hint="eastAsia" w:ascii="仿宋" w:hAnsi="仿宋" w:eastAsia="仿宋" w:cs="仿宋"/>
          <w:sz w:val="24"/>
        </w:rPr>
        <w:t>（1）向</w:t>
      </w:r>
      <w:r>
        <w:rPr>
          <w:rFonts w:hint="eastAsia" w:ascii="仿宋" w:hAnsi="仿宋" w:eastAsia="仿宋" w:cs="仿宋"/>
          <w:sz w:val="24"/>
          <w:u w:val="single"/>
        </w:rPr>
        <w:t xml:space="preserve">              </w:t>
      </w:r>
      <w:r>
        <w:rPr>
          <w:rFonts w:hint="eastAsia" w:ascii="仿宋" w:hAnsi="仿宋" w:eastAsia="仿宋" w:cs="仿宋"/>
          <w:sz w:val="24"/>
        </w:rPr>
        <w:t>仲裁委员会申请仲裁；</w:t>
      </w:r>
    </w:p>
    <w:p>
      <w:pPr>
        <w:spacing w:after="120" w:line="360" w:lineRule="auto"/>
        <w:ind w:firstLine="480" w:firstLineChars="200"/>
        <w:rPr>
          <w:rFonts w:ascii="仿宋" w:hAnsi="仿宋" w:eastAsia="仿宋" w:cs="仿宋"/>
          <w:sz w:val="24"/>
        </w:rPr>
      </w:pPr>
      <w:r>
        <w:rPr>
          <w:rFonts w:hint="eastAsia" w:ascii="仿宋" w:hAnsi="仿宋" w:eastAsia="仿宋" w:cs="仿宋"/>
          <w:sz w:val="24"/>
        </w:rPr>
        <w:t>（2）向</w:t>
      </w:r>
      <w:r>
        <w:rPr>
          <w:rFonts w:hint="eastAsia" w:ascii="仿宋" w:hAnsi="仿宋" w:eastAsia="仿宋" w:cs="仿宋"/>
          <w:sz w:val="24"/>
          <w:u w:val="single"/>
        </w:rPr>
        <w:t xml:space="preserve">              </w:t>
      </w:r>
      <w:r>
        <w:rPr>
          <w:rFonts w:hint="eastAsia" w:ascii="仿宋" w:hAnsi="仿宋" w:eastAsia="仿宋" w:cs="仿宋"/>
          <w:sz w:val="24"/>
        </w:rPr>
        <w:t>人民法院起诉。</w:t>
      </w:r>
    </w:p>
    <w:p>
      <w:pPr>
        <w:spacing w:after="120" w:line="360" w:lineRule="auto"/>
        <w:ind w:firstLine="480" w:firstLineChars="200"/>
        <w:rPr>
          <w:rFonts w:ascii="仿宋" w:hAnsi="仿宋" w:eastAsia="仿宋" w:cs="仿宋"/>
          <w:sz w:val="24"/>
        </w:rPr>
      </w:pPr>
      <w:r>
        <w:rPr>
          <w:rFonts w:hint="eastAsia" w:ascii="仿宋" w:hAnsi="仿宋" w:eastAsia="仿宋" w:cs="仿宋"/>
          <w:sz w:val="24"/>
        </w:rPr>
        <w:t>八、保函的生效</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本保函自我方法定代表人（或其授权代理人）签字并加盖公章之日起生效。</w:t>
      </w:r>
    </w:p>
    <w:p>
      <w:pPr>
        <w:spacing w:line="360" w:lineRule="auto"/>
        <w:ind w:right="600"/>
        <w:jc w:val="left"/>
        <w:rPr>
          <w:rFonts w:ascii="仿宋" w:hAnsi="仿宋" w:eastAsia="仿宋" w:cs="仿宋"/>
          <w:sz w:val="24"/>
        </w:rPr>
      </w:pPr>
      <w:r>
        <w:rPr>
          <w:rFonts w:hint="eastAsia" w:ascii="仿宋" w:hAnsi="仿宋" w:eastAsia="仿宋" w:cs="仿宋"/>
          <w:sz w:val="24"/>
        </w:rPr>
        <w:t>担保人：</w:t>
      </w:r>
      <w:r>
        <w:rPr>
          <w:rFonts w:hint="eastAsia" w:ascii="仿宋" w:hAnsi="仿宋" w:eastAsia="仿宋" w:cs="仿宋"/>
          <w:sz w:val="24"/>
          <w:u w:val="single"/>
        </w:rPr>
        <w:t xml:space="preserve">                                   </w:t>
      </w:r>
      <w:r>
        <w:rPr>
          <w:rFonts w:hint="eastAsia" w:ascii="仿宋" w:hAnsi="仿宋" w:eastAsia="仿宋" w:cs="仿宋"/>
          <w:sz w:val="24"/>
        </w:rPr>
        <w:t>（盖章）</w:t>
      </w:r>
    </w:p>
    <w:p>
      <w:pPr>
        <w:spacing w:line="360" w:lineRule="auto"/>
        <w:ind w:right="1200"/>
        <w:rPr>
          <w:rFonts w:ascii="仿宋" w:hAnsi="仿宋" w:eastAsia="仿宋" w:cs="仿宋"/>
          <w:sz w:val="24"/>
        </w:rPr>
      </w:pPr>
      <w:r>
        <w:rPr>
          <w:rFonts w:hint="eastAsia" w:ascii="仿宋" w:hAnsi="仿宋" w:eastAsia="仿宋" w:cs="仿宋"/>
          <w:sz w:val="24"/>
        </w:rPr>
        <w:t>法定代表人或委托代理人：</w:t>
      </w:r>
      <w:r>
        <w:rPr>
          <w:rFonts w:hint="eastAsia" w:ascii="仿宋" w:hAnsi="仿宋" w:eastAsia="仿宋" w:cs="仿宋"/>
          <w:sz w:val="24"/>
          <w:u w:val="single"/>
        </w:rPr>
        <w:t xml:space="preserve">                   </w:t>
      </w:r>
      <w:r>
        <w:rPr>
          <w:rFonts w:hint="eastAsia" w:ascii="仿宋" w:hAnsi="仿宋" w:eastAsia="仿宋" w:cs="仿宋"/>
          <w:sz w:val="24"/>
        </w:rPr>
        <w:t>（签字）</w:t>
      </w:r>
    </w:p>
    <w:p>
      <w:pPr>
        <w:spacing w:line="360" w:lineRule="auto"/>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360" w:lineRule="auto"/>
        <w:jc w:val="left"/>
        <w:rPr>
          <w:rFonts w:ascii="仿宋" w:hAnsi="仿宋" w:eastAsia="仿宋" w:cs="仿宋"/>
          <w:sz w:val="24"/>
        </w:rPr>
      </w:pPr>
      <w:r>
        <w:rPr>
          <w:rFonts w:hint="eastAsia" w:ascii="仿宋" w:hAnsi="仿宋" w:eastAsia="仿宋" w:cs="仿宋"/>
          <w:sz w:val="24"/>
        </w:rPr>
        <w:t>邮政编码：</w:t>
      </w:r>
      <w:r>
        <w:rPr>
          <w:rFonts w:hint="eastAsia" w:ascii="仿宋" w:hAnsi="仿宋" w:eastAsia="仿宋" w:cs="仿宋"/>
          <w:sz w:val="24"/>
          <w:u w:val="single"/>
        </w:rPr>
        <w:t xml:space="preserve">                                        </w:t>
      </w:r>
    </w:p>
    <w:p>
      <w:pPr>
        <w:spacing w:line="360" w:lineRule="auto"/>
        <w:jc w:val="left"/>
        <w:rPr>
          <w:rFonts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u w:val="single"/>
        </w:rPr>
        <w:t xml:space="preserve">                                        </w:t>
      </w:r>
    </w:p>
    <w:p>
      <w:pPr>
        <w:spacing w:line="360" w:lineRule="auto"/>
        <w:ind w:right="150" w:firstLine="480" w:firstLineChars="200"/>
        <w:jc w:val="left"/>
        <w:rPr>
          <w:rFonts w:ascii="仿宋" w:hAnsi="仿宋" w:eastAsia="仿宋" w:cs="仿宋"/>
          <w:sz w:val="24"/>
          <w:u w:val="single"/>
        </w:rPr>
      </w:pPr>
    </w:p>
    <w:p>
      <w:pPr>
        <w:spacing w:line="360" w:lineRule="auto"/>
        <w:ind w:right="150" w:firstLine="480" w:firstLineChars="200"/>
        <w:jc w:val="lef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40" w:lineRule="exa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 xml:space="preserve">附件11：         </w:t>
      </w:r>
    </w:p>
    <w:p>
      <w:pPr>
        <w:spacing w:line="440" w:lineRule="exact"/>
        <w:jc w:val="center"/>
        <w:rPr>
          <w:rFonts w:ascii="仿宋" w:hAnsi="仿宋" w:eastAsia="仿宋" w:cs="仿宋"/>
          <w:sz w:val="24"/>
        </w:rPr>
      </w:pPr>
      <w:r>
        <w:rPr>
          <w:rFonts w:hint="eastAsia" w:ascii="仿宋" w:hAnsi="仿宋" w:eastAsia="仿宋" w:cs="仿宋"/>
          <w:sz w:val="24"/>
        </w:rPr>
        <w:t>11-1：材料暂估价表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序号</w:t>
            </w:r>
          </w:p>
        </w:tc>
        <w:tc>
          <w:tcPr>
            <w:tcW w:w="1984"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名称</w:t>
            </w:r>
          </w:p>
        </w:tc>
        <w:tc>
          <w:tcPr>
            <w:tcW w:w="851"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单位</w:t>
            </w:r>
          </w:p>
        </w:tc>
        <w:tc>
          <w:tcPr>
            <w:tcW w:w="774"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数量</w:t>
            </w:r>
          </w:p>
        </w:tc>
        <w:tc>
          <w:tcPr>
            <w:tcW w:w="1352"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单价（元）</w:t>
            </w:r>
          </w:p>
        </w:tc>
        <w:tc>
          <w:tcPr>
            <w:tcW w:w="1418"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合价（元）</w:t>
            </w:r>
          </w:p>
        </w:tc>
        <w:tc>
          <w:tcPr>
            <w:tcW w:w="1701"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984"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851"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774"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352"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418"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701"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3"/>
              <w:keepNext/>
              <w:spacing w:line="440" w:lineRule="exact"/>
              <w:ind w:left="63" w:right="63"/>
              <w:rPr>
                <w:rFonts w:ascii="仿宋" w:hAnsi="仿宋" w:eastAsia="仿宋" w:cs="仿宋"/>
                <w:szCs w:val="24"/>
              </w:rPr>
            </w:pPr>
          </w:p>
        </w:tc>
        <w:tc>
          <w:tcPr>
            <w:tcW w:w="1984" w:type="dxa"/>
            <w:tcBorders>
              <w:top w:val="nil"/>
            </w:tcBorders>
          </w:tcPr>
          <w:p>
            <w:pPr>
              <w:pStyle w:val="3"/>
              <w:keepNext/>
              <w:spacing w:line="440" w:lineRule="exact"/>
              <w:ind w:left="63" w:right="63"/>
              <w:rPr>
                <w:rFonts w:ascii="仿宋" w:hAnsi="仿宋" w:eastAsia="仿宋" w:cs="仿宋"/>
                <w:szCs w:val="24"/>
              </w:rPr>
            </w:pPr>
          </w:p>
        </w:tc>
        <w:tc>
          <w:tcPr>
            <w:tcW w:w="851" w:type="dxa"/>
            <w:tcBorders>
              <w:top w:val="nil"/>
            </w:tcBorders>
          </w:tcPr>
          <w:p>
            <w:pPr>
              <w:pStyle w:val="3"/>
              <w:keepNext/>
              <w:spacing w:line="440" w:lineRule="exact"/>
              <w:ind w:left="63" w:right="63"/>
              <w:rPr>
                <w:rFonts w:ascii="仿宋" w:hAnsi="仿宋" w:eastAsia="仿宋" w:cs="仿宋"/>
                <w:szCs w:val="24"/>
              </w:rPr>
            </w:pPr>
          </w:p>
        </w:tc>
        <w:tc>
          <w:tcPr>
            <w:tcW w:w="774" w:type="dxa"/>
            <w:tcBorders>
              <w:top w:val="nil"/>
            </w:tcBorders>
          </w:tcPr>
          <w:p>
            <w:pPr>
              <w:pStyle w:val="3"/>
              <w:keepNext/>
              <w:spacing w:line="440" w:lineRule="exact"/>
              <w:ind w:left="63" w:right="63"/>
              <w:rPr>
                <w:rFonts w:ascii="仿宋" w:hAnsi="仿宋" w:eastAsia="仿宋" w:cs="仿宋"/>
                <w:szCs w:val="24"/>
              </w:rPr>
            </w:pPr>
          </w:p>
        </w:tc>
        <w:tc>
          <w:tcPr>
            <w:tcW w:w="1352" w:type="dxa"/>
            <w:tcBorders>
              <w:top w:val="nil"/>
            </w:tcBorders>
          </w:tcPr>
          <w:p>
            <w:pPr>
              <w:pStyle w:val="3"/>
              <w:keepNext/>
              <w:spacing w:line="440" w:lineRule="exact"/>
              <w:ind w:left="63" w:right="63"/>
              <w:rPr>
                <w:rFonts w:ascii="仿宋" w:hAnsi="仿宋" w:eastAsia="仿宋" w:cs="仿宋"/>
                <w:szCs w:val="24"/>
              </w:rPr>
            </w:pPr>
          </w:p>
        </w:tc>
        <w:tc>
          <w:tcPr>
            <w:tcW w:w="1418" w:type="dxa"/>
            <w:tcBorders>
              <w:top w:val="nil"/>
            </w:tcBorders>
          </w:tcPr>
          <w:p>
            <w:pPr>
              <w:pStyle w:val="3"/>
              <w:keepNext/>
              <w:spacing w:line="440" w:lineRule="exact"/>
              <w:ind w:left="63" w:right="63"/>
              <w:rPr>
                <w:rFonts w:ascii="仿宋" w:hAnsi="仿宋" w:eastAsia="仿宋" w:cs="仿宋"/>
                <w:szCs w:val="24"/>
              </w:rPr>
            </w:pPr>
          </w:p>
        </w:tc>
        <w:tc>
          <w:tcPr>
            <w:tcW w:w="1701" w:type="dxa"/>
            <w:tcBorders>
              <w:top w:val="nil"/>
            </w:tcBorders>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bl>
    <w:p>
      <w:pPr>
        <w:spacing w:before="120" w:beforeLines="50" w:after="120" w:afterLines="50" w:line="440" w:lineRule="exact"/>
        <w:rPr>
          <w:rFonts w:ascii="仿宋" w:hAnsi="仿宋" w:eastAsia="仿宋" w:cs="仿宋"/>
          <w:sz w:val="24"/>
        </w:rPr>
      </w:pPr>
    </w:p>
    <w:p>
      <w:pPr>
        <w:spacing w:before="120" w:beforeLines="50" w:after="120" w:afterLines="50" w:line="440" w:lineRule="exact"/>
        <w:jc w:val="center"/>
        <w:rPr>
          <w:rFonts w:ascii="仿宋" w:hAnsi="仿宋" w:eastAsia="仿宋" w:cs="仿宋"/>
          <w:sz w:val="24"/>
        </w:rPr>
      </w:pPr>
    </w:p>
    <w:p>
      <w:pPr>
        <w:spacing w:before="120" w:beforeLines="50" w:after="120" w:afterLines="50" w:line="440" w:lineRule="exact"/>
        <w:jc w:val="center"/>
        <w:rPr>
          <w:rFonts w:ascii="仿宋" w:hAnsi="仿宋" w:eastAsia="仿宋" w:cs="仿宋"/>
          <w:sz w:val="24"/>
        </w:rPr>
      </w:pPr>
      <w:r>
        <w:rPr>
          <w:rFonts w:hint="eastAsia" w:ascii="仿宋" w:hAnsi="仿宋" w:eastAsia="仿宋" w:cs="仿宋"/>
          <w:sz w:val="24"/>
        </w:rPr>
        <w:t>11-2：工程设备暂估价表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序号</w:t>
            </w:r>
          </w:p>
        </w:tc>
        <w:tc>
          <w:tcPr>
            <w:tcW w:w="1984"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名称</w:t>
            </w:r>
          </w:p>
        </w:tc>
        <w:tc>
          <w:tcPr>
            <w:tcW w:w="851"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单位</w:t>
            </w:r>
          </w:p>
        </w:tc>
        <w:tc>
          <w:tcPr>
            <w:tcW w:w="774"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数量</w:t>
            </w:r>
          </w:p>
        </w:tc>
        <w:tc>
          <w:tcPr>
            <w:tcW w:w="1352"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单价（元）</w:t>
            </w:r>
          </w:p>
        </w:tc>
        <w:tc>
          <w:tcPr>
            <w:tcW w:w="1418"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合价（元）</w:t>
            </w:r>
          </w:p>
        </w:tc>
        <w:tc>
          <w:tcPr>
            <w:tcW w:w="1701"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984"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851"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774"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352"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418"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701"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3"/>
              <w:keepNext/>
              <w:spacing w:line="440" w:lineRule="exact"/>
              <w:ind w:left="63" w:right="63"/>
              <w:rPr>
                <w:rFonts w:ascii="仿宋" w:hAnsi="仿宋" w:eastAsia="仿宋" w:cs="仿宋"/>
                <w:szCs w:val="24"/>
              </w:rPr>
            </w:pPr>
          </w:p>
        </w:tc>
        <w:tc>
          <w:tcPr>
            <w:tcW w:w="1984" w:type="dxa"/>
            <w:tcBorders>
              <w:top w:val="nil"/>
            </w:tcBorders>
          </w:tcPr>
          <w:p>
            <w:pPr>
              <w:pStyle w:val="3"/>
              <w:keepNext/>
              <w:spacing w:line="440" w:lineRule="exact"/>
              <w:ind w:left="63" w:right="63"/>
              <w:rPr>
                <w:rFonts w:ascii="仿宋" w:hAnsi="仿宋" w:eastAsia="仿宋" w:cs="仿宋"/>
                <w:szCs w:val="24"/>
              </w:rPr>
            </w:pPr>
          </w:p>
        </w:tc>
        <w:tc>
          <w:tcPr>
            <w:tcW w:w="851" w:type="dxa"/>
            <w:tcBorders>
              <w:top w:val="nil"/>
            </w:tcBorders>
          </w:tcPr>
          <w:p>
            <w:pPr>
              <w:pStyle w:val="3"/>
              <w:keepNext/>
              <w:spacing w:line="440" w:lineRule="exact"/>
              <w:ind w:left="63" w:right="63"/>
              <w:rPr>
                <w:rFonts w:ascii="仿宋" w:hAnsi="仿宋" w:eastAsia="仿宋" w:cs="仿宋"/>
                <w:szCs w:val="24"/>
              </w:rPr>
            </w:pPr>
          </w:p>
        </w:tc>
        <w:tc>
          <w:tcPr>
            <w:tcW w:w="774" w:type="dxa"/>
            <w:tcBorders>
              <w:top w:val="nil"/>
            </w:tcBorders>
          </w:tcPr>
          <w:p>
            <w:pPr>
              <w:pStyle w:val="3"/>
              <w:keepNext/>
              <w:spacing w:line="440" w:lineRule="exact"/>
              <w:ind w:left="63" w:right="63"/>
              <w:rPr>
                <w:rFonts w:ascii="仿宋" w:hAnsi="仿宋" w:eastAsia="仿宋" w:cs="仿宋"/>
                <w:szCs w:val="24"/>
              </w:rPr>
            </w:pPr>
          </w:p>
        </w:tc>
        <w:tc>
          <w:tcPr>
            <w:tcW w:w="1352" w:type="dxa"/>
            <w:tcBorders>
              <w:top w:val="nil"/>
            </w:tcBorders>
          </w:tcPr>
          <w:p>
            <w:pPr>
              <w:pStyle w:val="3"/>
              <w:keepNext/>
              <w:spacing w:line="440" w:lineRule="exact"/>
              <w:ind w:left="63" w:right="63"/>
              <w:rPr>
                <w:rFonts w:ascii="仿宋" w:hAnsi="仿宋" w:eastAsia="仿宋" w:cs="仿宋"/>
                <w:szCs w:val="24"/>
              </w:rPr>
            </w:pPr>
          </w:p>
        </w:tc>
        <w:tc>
          <w:tcPr>
            <w:tcW w:w="1418" w:type="dxa"/>
            <w:tcBorders>
              <w:top w:val="nil"/>
            </w:tcBorders>
          </w:tcPr>
          <w:p>
            <w:pPr>
              <w:pStyle w:val="3"/>
              <w:keepNext/>
              <w:spacing w:line="440" w:lineRule="exact"/>
              <w:ind w:left="63" w:right="63"/>
              <w:rPr>
                <w:rFonts w:ascii="仿宋" w:hAnsi="仿宋" w:eastAsia="仿宋" w:cs="仿宋"/>
                <w:szCs w:val="24"/>
              </w:rPr>
            </w:pPr>
          </w:p>
        </w:tc>
        <w:tc>
          <w:tcPr>
            <w:tcW w:w="1701" w:type="dxa"/>
            <w:tcBorders>
              <w:top w:val="nil"/>
            </w:tcBorders>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bl>
    <w:p>
      <w:pPr>
        <w:spacing w:line="440" w:lineRule="exact"/>
        <w:rPr>
          <w:rFonts w:ascii="仿宋" w:hAnsi="仿宋" w:eastAsia="仿宋" w:cs="仿宋"/>
          <w:sz w:val="24"/>
        </w:rPr>
      </w:pPr>
    </w:p>
    <w:p>
      <w:pPr>
        <w:spacing w:before="120" w:beforeLines="50" w:after="120" w:afterLines="50" w:line="440" w:lineRule="exact"/>
        <w:jc w:val="center"/>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11-3：专业工程暂估价表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序号</w:t>
            </w:r>
          </w:p>
        </w:tc>
        <w:tc>
          <w:tcPr>
            <w:tcW w:w="1984"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名称</w:t>
            </w:r>
          </w:p>
        </w:tc>
        <w:tc>
          <w:tcPr>
            <w:tcW w:w="851"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单位</w:t>
            </w:r>
          </w:p>
        </w:tc>
        <w:tc>
          <w:tcPr>
            <w:tcW w:w="774"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数量</w:t>
            </w:r>
          </w:p>
        </w:tc>
        <w:tc>
          <w:tcPr>
            <w:tcW w:w="1352"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单价（元）</w:t>
            </w:r>
          </w:p>
        </w:tc>
        <w:tc>
          <w:tcPr>
            <w:tcW w:w="1418"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合价（元）</w:t>
            </w:r>
          </w:p>
        </w:tc>
        <w:tc>
          <w:tcPr>
            <w:tcW w:w="1701" w:type="dxa"/>
            <w:tcBorders>
              <w:top w:val="single" w:color="auto" w:sz="12" w:space="0"/>
              <w:bottom w:val="double" w:color="auto" w:sz="6" w:space="0"/>
            </w:tcBorders>
          </w:tcPr>
          <w:p>
            <w:pPr>
              <w:pStyle w:val="3"/>
              <w:keepNext/>
              <w:spacing w:line="440" w:lineRule="exact"/>
              <w:ind w:left="63" w:right="63"/>
              <w:rPr>
                <w:rFonts w:ascii="仿宋" w:hAnsi="仿宋" w:eastAsia="仿宋" w:cs="仿宋"/>
                <w:szCs w:val="24"/>
              </w:rPr>
            </w:pPr>
            <w:r>
              <w:rPr>
                <w:rFonts w:hint="eastAsia" w:ascii="仿宋" w:hAnsi="仿宋" w:eastAsia="仿宋" w:cs="仿宋"/>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984"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851"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774"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352"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418"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c>
          <w:tcPr>
            <w:tcW w:w="1701" w:type="dxa"/>
            <w:tcBorders>
              <w:top w:val="double" w:color="auto" w:sz="6" w:space="0"/>
              <w:bottom w:val="single" w:color="auto" w:sz="6" w:space="0"/>
            </w:tcBorders>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3"/>
              <w:keepNext/>
              <w:spacing w:line="440" w:lineRule="exact"/>
              <w:ind w:left="63" w:right="63"/>
              <w:rPr>
                <w:rFonts w:ascii="仿宋" w:hAnsi="仿宋" w:eastAsia="仿宋" w:cs="仿宋"/>
                <w:szCs w:val="24"/>
              </w:rPr>
            </w:pPr>
          </w:p>
        </w:tc>
        <w:tc>
          <w:tcPr>
            <w:tcW w:w="1984" w:type="dxa"/>
            <w:tcBorders>
              <w:top w:val="nil"/>
            </w:tcBorders>
          </w:tcPr>
          <w:p>
            <w:pPr>
              <w:pStyle w:val="3"/>
              <w:keepNext/>
              <w:spacing w:line="440" w:lineRule="exact"/>
              <w:ind w:left="63" w:right="63"/>
              <w:rPr>
                <w:rFonts w:ascii="仿宋" w:hAnsi="仿宋" w:eastAsia="仿宋" w:cs="仿宋"/>
                <w:szCs w:val="24"/>
              </w:rPr>
            </w:pPr>
          </w:p>
        </w:tc>
        <w:tc>
          <w:tcPr>
            <w:tcW w:w="851" w:type="dxa"/>
            <w:tcBorders>
              <w:top w:val="nil"/>
            </w:tcBorders>
          </w:tcPr>
          <w:p>
            <w:pPr>
              <w:pStyle w:val="3"/>
              <w:keepNext/>
              <w:spacing w:line="440" w:lineRule="exact"/>
              <w:ind w:left="63" w:right="63"/>
              <w:rPr>
                <w:rFonts w:ascii="仿宋" w:hAnsi="仿宋" w:eastAsia="仿宋" w:cs="仿宋"/>
                <w:szCs w:val="24"/>
              </w:rPr>
            </w:pPr>
          </w:p>
        </w:tc>
        <w:tc>
          <w:tcPr>
            <w:tcW w:w="774" w:type="dxa"/>
            <w:tcBorders>
              <w:top w:val="nil"/>
            </w:tcBorders>
          </w:tcPr>
          <w:p>
            <w:pPr>
              <w:pStyle w:val="3"/>
              <w:keepNext/>
              <w:spacing w:line="440" w:lineRule="exact"/>
              <w:ind w:left="63" w:right="63"/>
              <w:rPr>
                <w:rFonts w:ascii="仿宋" w:hAnsi="仿宋" w:eastAsia="仿宋" w:cs="仿宋"/>
                <w:szCs w:val="24"/>
              </w:rPr>
            </w:pPr>
          </w:p>
        </w:tc>
        <w:tc>
          <w:tcPr>
            <w:tcW w:w="1352" w:type="dxa"/>
            <w:tcBorders>
              <w:top w:val="nil"/>
            </w:tcBorders>
          </w:tcPr>
          <w:p>
            <w:pPr>
              <w:pStyle w:val="3"/>
              <w:keepNext/>
              <w:spacing w:line="440" w:lineRule="exact"/>
              <w:ind w:left="63" w:right="63"/>
              <w:rPr>
                <w:rFonts w:ascii="仿宋" w:hAnsi="仿宋" w:eastAsia="仿宋" w:cs="仿宋"/>
                <w:szCs w:val="24"/>
              </w:rPr>
            </w:pPr>
          </w:p>
        </w:tc>
        <w:tc>
          <w:tcPr>
            <w:tcW w:w="1418" w:type="dxa"/>
            <w:tcBorders>
              <w:top w:val="nil"/>
            </w:tcBorders>
          </w:tcPr>
          <w:p>
            <w:pPr>
              <w:pStyle w:val="3"/>
              <w:keepNext/>
              <w:spacing w:line="440" w:lineRule="exact"/>
              <w:ind w:left="63" w:right="63"/>
              <w:rPr>
                <w:rFonts w:ascii="仿宋" w:hAnsi="仿宋" w:eastAsia="仿宋" w:cs="仿宋"/>
                <w:szCs w:val="24"/>
              </w:rPr>
            </w:pPr>
          </w:p>
        </w:tc>
        <w:tc>
          <w:tcPr>
            <w:tcW w:w="1701" w:type="dxa"/>
            <w:tcBorders>
              <w:top w:val="nil"/>
            </w:tcBorders>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szCs w:val="24"/>
              </w:rPr>
            </w:pPr>
          </w:p>
        </w:tc>
        <w:tc>
          <w:tcPr>
            <w:tcW w:w="1984" w:type="dxa"/>
          </w:tcPr>
          <w:p>
            <w:pPr>
              <w:pStyle w:val="3"/>
              <w:keepNext/>
              <w:spacing w:line="440" w:lineRule="exact"/>
              <w:ind w:left="63" w:right="63"/>
              <w:rPr>
                <w:rFonts w:ascii="仿宋" w:hAnsi="仿宋" w:eastAsia="仿宋" w:cs="仿宋"/>
                <w:szCs w:val="24"/>
              </w:rPr>
            </w:pPr>
          </w:p>
        </w:tc>
        <w:tc>
          <w:tcPr>
            <w:tcW w:w="851" w:type="dxa"/>
          </w:tcPr>
          <w:p>
            <w:pPr>
              <w:pStyle w:val="3"/>
              <w:keepNext/>
              <w:spacing w:line="440" w:lineRule="exact"/>
              <w:ind w:left="63" w:right="63"/>
              <w:rPr>
                <w:rFonts w:ascii="仿宋" w:hAnsi="仿宋" w:eastAsia="仿宋" w:cs="仿宋"/>
                <w:szCs w:val="24"/>
              </w:rPr>
            </w:pPr>
          </w:p>
        </w:tc>
        <w:tc>
          <w:tcPr>
            <w:tcW w:w="774" w:type="dxa"/>
          </w:tcPr>
          <w:p>
            <w:pPr>
              <w:pStyle w:val="3"/>
              <w:keepNext/>
              <w:spacing w:line="440" w:lineRule="exact"/>
              <w:ind w:left="63" w:right="63"/>
              <w:rPr>
                <w:rFonts w:ascii="仿宋" w:hAnsi="仿宋" w:eastAsia="仿宋" w:cs="仿宋"/>
                <w:szCs w:val="24"/>
              </w:rPr>
            </w:pPr>
          </w:p>
        </w:tc>
        <w:tc>
          <w:tcPr>
            <w:tcW w:w="1352" w:type="dxa"/>
          </w:tcPr>
          <w:p>
            <w:pPr>
              <w:pStyle w:val="3"/>
              <w:keepNext/>
              <w:spacing w:line="440" w:lineRule="exact"/>
              <w:ind w:left="63" w:right="63"/>
              <w:rPr>
                <w:rFonts w:ascii="仿宋" w:hAnsi="仿宋" w:eastAsia="仿宋" w:cs="仿宋"/>
                <w:szCs w:val="24"/>
              </w:rPr>
            </w:pPr>
          </w:p>
        </w:tc>
        <w:tc>
          <w:tcPr>
            <w:tcW w:w="1418" w:type="dxa"/>
          </w:tcPr>
          <w:p>
            <w:pPr>
              <w:pStyle w:val="3"/>
              <w:keepNext/>
              <w:spacing w:line="440" w:lineRule="exact"/>
              <w:ind w:left="63" w:right="63"/>
              <w:rPr>
                <w:rFonts w:ascii="仿宋" w:hAnsi="仿宋" w:eastAsia="仿宋" w:cs="仿宋"/>
                <w:szCs w:val="24"/>
              </w:rPr>
            </w:pPr>
          </w:p>
        </w:tc>
        <w:tc>
          <w:tcPr>
            <w:tcW w:w="1701" w:type="dxa"/>
          </w:tcPr>
          <w:p>
            <w:pPr>
              <w:pStyle w:val="3"/>
              <w:keepNext/>
              <w:spacing w:line="440" w:lineRule="exact"/>
              <w:ind w:left="63" w:right="63"/>
              <w:rPr>
                <w:rFonts w:ascii="仿宋" w:hAnsi="仿宋" w:eastAsia="仿宋" w:cs="仿宋"/>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ascii="仿宋" w:hAnsi="仿宋" w:eastAsia="仿宋" w:cs="仿宋"/>
              </w:rPr>
            </w:pPr>
          </w:p>
        </w:tc>
        <w:tc>
          <w:tcPr>
            <w:tcW w:w="1984" w:type="dxa"/>
          </w:tcPr>
          <w:p>
            <w:pPr>
              <w:pStyle w:val="3"/>
              <w:keepNext/>
              <w:spacing w:line="440" w:lineRule="exact"/>
              <w:ind w:left="63" w:right="63"/>
              <w:rPr>
                <w:rFonts w:ascii="仿宋" w:hAnsi="仿宋" w:eastAsia="仿宋" w:cs="仿宋"/>
              </w:rPr>
            </w:pPr>
          </w:p>
        </w:tc>
        <w:tc>
          <w:tcPr>
            <w:tcW w:w="851" w:type="dxa"/>
          </w:tcPr>
          <w:p>
            <w:pPr>
              <w:pStyle w:val="3"/>
              <w:keepNext/>
              <w:spacing w:line="440" w:lineRule="exact"/>
              <w:ind w:left="63" w:right="63"/>
              <w:rPr>
                <w:rFonts w:ascii="仿宋" w:hAnsi="仿宋" w:eastAsia="仿宋" w:cs="仿宋"/>
              </w:rPr>
            </w:pPr>
          </w:p>
        </w:tc>
        <w:tc>
          <w:tcPr>
            <w:tcW w:w="774" w:type="dxa"/>
          </w:tcPr>
          <w:p>
            <w:pPr>
              <w:pStyle w:val="3"/>
              <w:keepNext/>
              <w:spacing w:line="440" w:lineRule="exact"/>
              <w:ind w:left="63" w:right="63"/>
              <w:rPr>
                <w:rFonts w:ascii="仿宋" w:hAnsi="仿宋" w:eastAsia="仿宋" w:cs="仿宋"/>
              </w:rPr>
            </w:pPr>
          </w:p>
        </w:tc>
        <w:tc>
          <w:tcPr>
            <w:tcW w:w="1352" w:type="dxa"/>
          </w:tcPr>
          <w:p>
            <w:pPr>
              <w:pStyle w:val="3"/>
              <w:keepNext/>
              <w:spacing w:line="440" w:lineRule="exact"/>
              <w:ind w:left="63" w:right="63"/>
              <w:rPr>
                <w:rFonts w:ascii="仿宋" w:hAnsi="仿宋" w:eastAsia="仿宋" w:cs="仿宋"/>
              </w:rPr>
            </w:pPr>
          </w:p>
        </w:tc>
        <w:tc>
          <w:tcPr>
            <w:tcW w:w="1418" w:type="dxa"/>
          </w:tcPr>
          <w:p>
            <w:pPr>
              <w:pStyle w:val="3"/>
              <w:keepNext/>
              <w:spacing w:line="440" w:lineRule="exact"/>
              <w:ind w:left="63" w:right="63"/>
              <w:rPr>
                <w:rFonts w:ascii="仿宋" w:hAnsi="仿宋" w:eastAsia="仿宋" w:cs="仿宋"/>
              </w:rPr>
            </w:pPr>
          </w:p>
        </w:tc>
        <w:tc>
          <w:tcPr>
            <w:tcW w:w="1701" w:type="dxa"/>
          </w:tcPr>
          <w:p>
            <w:pPr>
              <w:pStyle w:val="3"/>
              <w:keepNext/>
              <w:spacing w:line="440" w:lineRule="exact"/>
              <w:ind w:left="63" w:right="63"/>
              <w:rPr>
                <w:rFonts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hAnsi="宋体"/>
              </w:rPr>
            </w:pPr>
          </w:p>
        </w:tc>
        <w:tc>
          <w:tcPr>
            <w:tcW w:w="1984" w:type="dxa"/>
          </w:tcPr>
          <w:p>
            <w:pPr>
              <w:pStyle w:val="3"/>
              <w:keepNext/>
              <w:spacing w:line="440" w:lineRule="exact"/>
              <w:ind w:left="63" w:right="63"/>
              <w:rPr>
                <w:rFonts w:hAnsi="宋体"/>
              </w:rPr>
            </w:pPr>
          </w:p>
        </w:tc>
        <w:tc>
          <w:tcPr>
            <w:tcW w:w="851" w:type="dxa"/>
          </w:tcPr>
          <w:p>
            <w:pPr>
              <w:pStyle w:val="3"/>
              <w:keepNext/>
              <w:spacing w:line="440" w:lineRule="exact"/>
              <w:ind w:left="63" w:right="63"/>
              <w:rPr>
                <w:rFonts w:hAnsi="宋体"/>
              </w:rPr>
            </w:pPr>
          </w:p>
        </w:tc>
        <w:tc>
          <w:tcPr>
            <w:tcW w:w="774" w:type="dxa"/>
          </w:tcPr>
          <w:p>
            <w:pPr>
              <w:pStyle w:val="3"/>
              <w:keepNext/>
              <w:spacing w:line="440" w:lineRule="exact"/>
              <w:ind w:left="63" w:right="63"/>
              <w:rPr>
                <w:rFonts w:hAnsi="宋体"/>
              </w:rPr>
            </w:pPr>
          </w:p>
        </w:tc>
        <w:tc>
          <w:tcPr>
            <w:tcW w:w="1352" w:type="dxa"/>
          </w:tcPr>
          <w:p>
            <w:pPr>
              <w:pStyle w:val="3"/>
              <w:keepNext/>
              <w:spacing w:line="440" w:lineRule="exact"/>
              <w:ind w:left="63" w:right="63"/>
              <w:rPr>
                <w:rFonts w:hAnsi="宋体"/>
              </w:rPr>
            </w:pPr>
          </w:p>
        </w:tc>
        <w:tc>
          <w:tcPr>
            <w:tcW w:w="1418" w:type="dxa"/>
          </w:tcPr>
          <w:p>
            <w:pPr>
              <w:pStyle w:val="3"/>
              <w:keepNext/>
              <w:spacing w:line="440" w:lineRule="exact"/>
              <w:ind w:left="63" w:right="63"/>
              <w:rPr>
                <w:rFonts w:hAnsi="宋体"/>
              </w:rPr>
            </w:pPr>
          </w:p>
        </w:tc>
        <w:tc>
          <w:tcPr>
            <w:tcW w:w="1701" w:type="dxa"/>
          </w:tcPr>
          <w:p>
            <w:pPr>
              <w:pStyle w:val="3"/>
              <w:keepNext/>
              <w:spacing w:line="440" w:lineRule="exact"/>
              <w:ind w:left="63" w:right="63"/>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3"/>
              <w:keepNext/>
              <w:spacing w:line="440" w:lineRule="exact"/>
              <w:ind w:left="63" w:right="63"/>
              <w:rPr>
                <w:rFonts w:hAnsi="宋体"/>
              </w:rPr>
            </w:pPr>
          </w:p>
        </w:tc>
        <w:tc>
          <w:tcPr>
            <w:tcW w:w="1984" w:type="dxa"/>
          </w:tcPr>
          <w:p>
            <w:pPr>
              <w:pStyle w:val="3"/>
              <w:keepNext/>
              <w:spacing w:line="440" w:lineRule="exact"/>
              <w:ind w:left="63" w:right="63"/>
              <w:rPr>
                <w:rFonts w:hAnsi="宋体"/>
              </w:rPr>
            </w:pPr>
          </w:p>
        </w:tc>
        <w:tc>
          <w:tcPr>
            <w:tcW w:w="851" w:type="dxa"/>
          </w:tcPr>
          <w:p>
            <w:pPr>
              <w:pStyle w:val="3"/>
              <w:keepNext/>
              <w:spacing w:line="440" w:lineRule="exact"/>
              <w:ind w:left="63" w:right="63"/>
              <w:rPr>
                <w:rFonts w:hAnsi="宋体"/>
              </w:rPr>
            </w:pPr>
          </w:p>
        </w:tc>
        <w:tc>
          <w:tcPr>
            <w:tcW w:w="774" w:type="dxa"/>
          </w:tcPr>
          <w:p>
            <w:pPr>
              <w:pStyle w:val="3"/>
              <w:keepNext/>
              <w:spacing w:line="440" w:lineRule="exact"/>
              <w:ind w:left="63" w:right="63"/>
              <w:rPr>
                <w:rFonts w:hAnsi="宋体"/>
              </w:rPr>
            </w:pPr>
          </w:p>
        </w:tc>
        <w:tc>
          <w:tcPr>
            <w:tcW w:w="1352" w:type="dxa"/>
          </w:tcPr>
          <w:p>
            <w:pPr>
              <w:pStyle w:val="3"/>
              <w:keepNext/>
              <w:spacing w:line="440" w:lineRule="exact"/>
              <w:ind w:left="63" w:right="63"/>
              <w:rPr>
                <w:rFonts w:hAnsi="宋体"/>
              </w:rPr>
            </w:pPr>
          </w:p>
        </w:tc>
        <w:tc>
          <w:tcPr>
            <w:tcW w:w="1418" w:type="dxa"/>
          </w:tcPr>
          <w:p>
            <w:pPr>
              <w:pStyle w:val="3"/>
              <w:keepNext/>
              <w:spacing w:line="440" w:lineRule="exact"/>
              <w:ind w:left="63" w:right="63"/>
              <w:rPr>
                <w:rFonts w:hAnsi="宋体"/>
              </w:rPr>
            </w:pPr>
          </w:p>
        </w:tc>
        <w:tc>
          <w:tcPr>
            <w:tcW w:w="1701" w:type="dxa"/>
          </w:tcPr>
          <w:p>
            <w:pPr>
              <w:pStyle w:val="3"/>
              <w:keepNext/>
              <w:spacing w:line="440" w:lineRule="exact"/>
              <w:ind w:left="63" w:right="63"/>
              <w:rPr>
                <w:rFonts w:hAnsi="宋体"/>
              </w:rPr>
            </w:pPr>
          </w:p>
        </w:tc>
      </w:tr>
    </w:tbl>
    <w:p>
      <w:pPr>
        <w:rPr>
          <w:rFonts w:hAnsi="宋体"/>
          <w:szCs w:val="21"/>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sectPr>
          <w:headerReference r:id="rId14" w:type="first"/>
          <w:footerReference r:id="rId16" w:type="first"/>
          <w:footerReference r:id="rId15"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pStyle w:val="6"/>
        <w:rPr>
          <w:rFonts w:ascii="宋体" w:hAnsi="宋体" w:cs="宋体"/>
          <w:b w:val="0"/>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）承诺书</w:t>
      </w:r>
      <w:r>
        <w:rPr>
          <w:rFonts w:hint="eastAsia" w:ascii="宋体" w:hAnsi="宋体" w:cs="宋体"/>
          <w:sz w:val="24"/>
        </w:rPr>
        <w:t>………………………………………………………………………………（页码）</w:t>
      </w: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jc w:val="center"/>
        <w:rPr>
          <w:rFonts w:ascii="宋体" w:hAnsi="宋体" w:cs="宋体"/>
          <w:b/>
          <w:bCs/>
          <w:sz w:val="32"/>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53"/>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                                 反面：</w:t>
            </w:r>
          </w:p>
          <w:p>
            <w:pPr>
              <w:pStyle w:val="153"/>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490"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90"/>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6"/>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8" w:type="first"/>
          <w:footerReference r:id="rId17"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sectPr>
          <w:pgSz w:w="11906" w:h="16838"/>
          <w:pgMar w:top="1440" w:right="1080" w:bottom="1440" w:left="1080" w:header="851" w:footer="992" w:gutter="0"/>
          <w:cols w:space="720" w:num="1"/>
          <w:titlePg/>
          <w:docGrid w:linePitch="312" w:charSpace="0"/>
        </w:sectPr>
      </w:pPr>
      <w:r>
        <w:rPr>
          <w:rFonts w:hint="eastAsia" w:ascii="宋体" w:hAnsi="宋体" w:cs="宋体"/>
          <w:sz w:val="24"/>
        </w:rPr>
        <w:t>注：按本格式和要求提供。</w:t>
      </w: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承诺书</w:t>
      </w:r>
    </w:p>
    <w:p>
      <w:pPr>
        <w:snapToGrid w:val="0"/>
        <w:spacing w:line="360" w:lineRule="auto"/>
        <w:rPr>
          <w:rFonts w:ascii="仿宋" w:hAnsi="仿宋" w:eastAsia="仿宋" w:cs="仿宋"/>
          <w:sz w:val="24"/>
        </w:rPr>
      </w:pP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rPr>
        <w:t>杭州市第七人民医院</w:t>
      </w:r>
      <w:r>
        <w:rPr>
          <w:rFonts w:hint="eastAsia" w:ascii="仿宋" w:hAnsi="仿宋" w:eastAsia="仿宋" w:cs="仿宋"/>
          <w:kern w:val="0"/>
          <w:sz w:val="24"/>
          <w:lang w:val="zh-CN"/>
        </w:rPr>
        <w:t>、浙江豪圣建设项目管理有限公司：</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项目采购要求参加磋商响应。在这次磋商响应过程中和</w:t>
      </w:r>
      <w:r>
        <w:rPr>
          <w:rFonts w:hint="eastAsia" w:ascii="仿宋" w:hAnsi="仿宋" w:eastAsia="仿宋" w:cs="仿宋"/>
          <w:kern w:val="0"/>
          <w:sz w:val="24"/>
        </w:rPr>
        <w:t>成交</w:t>
      </w:r>
      <w:r>
        <w:rPr>
          <w:rFonts w:hint="eastAsia" w:ascii="仿宋" w:hAnsi="仿宋" w:eastAsia="仿宋" w:cs="仿宋"/>
          <w:kern w:val="0"/>
          <w:sz w:val="24"/>
          <w:lang w:val="zh-CN"/>
        </w:rPr>
        <w:t>后，我们郑重承诺：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根据财政部《关于政府采购支持绿色建材促进建筑品质提升试点工作的通知财库〔2020〕31号》规定，为落实绿色建材采购要求，我方后续施工所投入使用的建筑材料承诺满足《绿色建筑和绿色建材政府采购基本要求（试行）》等有关规定。</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w:t>
      </w:r>
    </w:p>
    <w:p>
      <w:pPr>
        <w:pStyle w:val="3"/>
        <w:ind w:firstLine="4560" w:firstLineChars="1900"/>
      </w:pPr>
      <w:r>
        <w:rPr>
          <w:rFonts w:hint="eastAsia" w:ascii="仿宋" w:hAnsi="仿宋" w:eastAsia="仿宋" w:cs="仿宋"/>
          <w:kern w:val="0"/>
        </w:rPr>
        <w:t>日期：   年   月   日</w:t>
      </w:r>
    </w:p>
    <w:p>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（1）报价单…………………………………………………………………………（页码）</w:t>
      </w:r>
    </w:p>
    <w:p>
      <w:pPr>
        <w:snapToGrid w:val="0"/>
        <w:spacing w:line="360" w:lineRule="auto"/>
        <w:rPr>
          <w:rFonts w:ascii="宋体" w:hAnsi="宋体" w:cs="宋体"/>
          <w:sz w:val="24"/>
        </w:rPr>
      </w:pPr>
      <w:r>
        <w:rPr>
          <w:rFonts w:hint="eastAsia" w:ascii="宋体" w:hAnsi="宋体" w:cs="宋体"/>
          <w:sz w:val="24"/>
        </w:rPr>
        <w:t>（2）已标价工程量清单……………………………………………………………（页码）</w:t>
      </w:r>
    </w:p>
    <w:p>
      <w:pPr>
        <w:snapToGrid w:val="0"/>
        <w:spacing w:line="360" w:lineRule="auto"/>
        <w:rPr>
          <w:rFonts w:ascii="宋体" w:hAnsi="宋体" w:cs="宋体"/>
          <w:sz w:val="24"/>
        </w:rPr>
      </w:pPr>
      <w:r>
        <w:rPr>
          <w:rFonts w:hint="eastAsia" w:ascii="宋体" w:hAnsi="宋体" w:cs="宋体"/>
          <w:sz w:val="24"/>
        </w:rPr>
        <w:t>（3）中小企业声明函………………………………………………………………（页码）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21" w:type="first"/>
          <w:headerReference r:id="rId19" w:type="default"/>
          <w:footerReference r:id="rId20"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255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pPr>
        <w:ind w:right="420"/>
        <w:rPr>
          <w:rFonts w:ascii="宋体" w:hAnsi="宋体" w:cs="宋体"/>
          <w:sz w:val="24"/>
        </w:rPr>
      </w:pPr>
      <w:r>
        <w:rPr>
          <w:rFonts w:hint="eastAsia" w:ascii="宋体" w:hAnsi="宋体" w:cs="宋体"/>
          <w:sz w:val="24"/>
        </w:rPr>
        <w:t xml:space="preserve">注：按采购文件工程量清单编制 </w:t>
      </w:r>
    </w:p>
    <w:p>
      <w:pPr>
        <w:pStyle w:val="44"/>
        <w:jc w:val="center"/>
        <w:rPr>
          <w:rFonts w:ascii="宋体" w:hAnsi="宋体" w:cs="宋体"/>
          <w:b/>
          <w:bCs/>
          <w:sz w:val="40"/>
          <w:szCs w:val="40"/>
        </w:rPr>
      </w:pPr>
    </w:p>
    <w:p>
      <w:pPr>
        <w:pStyle w:val="44"/>
        <w:jc w:val="center"/>
        <w:rPr>
          <w:rFonts w:ascii="宋体" w:hAnsi="宋体" w:cs="宋体"/>
          <w:b/>
          <w:bCs/>
          <w:sz w:val="40"/>
          <w:szCs w:val="40"/>
        </w:rPr>
      </w:pPr>
      <w:r>
        <w:rPr>
          <w:rFonts w:hint="eastAsia" w:ascii="宋体" w:hAnsi="宋体" w:cs="宋体"/>
          <w:b/>
          <w:bCs/>
          <w:sz w:val="40"/>
          <w:szCs w:val="40"/>
        </w:rPr>
        <w:t>响 应 报 价</w:t>
      </w:r>
    </w:p>
    <w:p>
      <w:pPr>
        <w:pStyle w:val="44"/>
        <w:rPr>
          <w:rFonts w:ascii="宋体" w:hAnsi="宋体" w:cs="宋体"/>
        </w:rPr>
      </w:pPr>
    </w:p>
    <w:p>
      <w:pPr>
        <w:rPr>
          <w:rFonts w:ascii="宋体" w:hAnsi="宋体" w:cs="宋体"/>
        </w:rPr>
      </w:pPr>
    </w:p>
    <w:p>
      <w:pPr>
        <w:pStyle w:val="44"/>
        <w:rPr>
          <w:rFonts w:ascii="宋体" w:hAnsi="宋体" w:cs="宋体"/>
        </w:rPr>
      </w:pPr>
    </w:p>
    <w:p>
      <w:pPr>
        <w:rPr>
          <w:rFonts w:ascii="宋体" w:hAnsi="宋体" w:cs="宋体"/>
        </w:rPr>
      </w:pPr>
    </w:p>
    <w:p>
      <w:pPr>
        <w:pStyle w:val="44"/>
        <w:jc w:val="center"/>
        <w:rPr>
          <w:rFonts w:ascii="宋体" w:hAnsi="宋体" w:cs="宋体"/>
        </w:rPr>
      </w:pPr>
    </w:p>
    <w:p>
      <w:pPr>
        <w:spacing w:line="480" w:lineRule="auto"/>
        <w:ind w:firstLine="1575" w:firstLineChars="750"/>
        <w:rPr>
          <w:rFonts w:ascii="宋体" w:hAnsi="宋体" w:cs="宋体"/>
        </w:rPr>
      </w:pPr>
      <w:r>
        <w:rPr>
          <w:rFonts w:hint="eastAsia" w:ascii="宋体" w:hAnsi="宋体" w:cs="宋体"/>
        </w:rPr>
        <w:t>采   购   人：</w:t>
      </w:r>
    </w:p>
    <w:p>
      <w:pPr>
        <w:pStyle w:val="44"/>
        <w:spacing w:line="480" w:lineRule="auto"/>
        <w:jc w:val="center"/>
        <w:rPr>
          <w:rFonts w:ascii="宋体" w:hAnsi="宋体" w:cs="宋体"/>
          <w:sz w:val="24"/>
        </w:rPr>
      </w:pPr>
    </w:p>
    <w:p>
      <w:pPr>
        <w:spacing w:line="480" w:lineRule="auto"/>
        <w:ind w:firstLine="1575" w:firstLineChars="750"/>
        <w:rPr>
          <w:rFonts w:ascii="宋体" w:hAnsi="宋体" w:cs="宋体"/>
        </w:rPr>
      </w:pPr>
      <w:r>
        <w:rPr>
          <w:rFonts w:hint="eastAsia" w:ascii="宋体" w:hAnsi="宋体" w:cs="宋体"/>
        </w:rPr>
        <w:t>工 程 名 称：</w:t>
      </w:r>
    </w:p>
    <w:p>
      <w:pPr>
        <w:spacing w:line="480" w:lineRule="auto"/>
        <w:rPr>
          <w:rFonts w:ascii="宋体" w:hAnsi="宋体" w:cs="宋体"/>
        </w:rPr>
      </w:pPr>
    </w:p>
    <w:p>
      <w:pPr>
        <w:spacing w:line="480" w:lineRule="auto"/>
        <w:ind w:firstLine="1575" w:firstLineChars="750"/>
        <w:rPr>
          <w:rFonts w:ascii="宋体" w:hAnsi="宋体" w:cs="宋体"/>
        </w:rPr>
      </w:pPr>
      <w:r>
        <w:rPr>
          <w:rFonts w:hint="eastAsia" w:ascii="宋体" w:hAnsi="宋体" w:cs="宋体"/>
        </w:rPr>
        <w:t>响应总价（小写）：</w:t>
      </w:r>
    </w:p>
    <w:p>
      <w:pPr>
        <w:pStyle w:val="44"/>
        <w:spacing w:line="480" w:lineRule="auto"/>
        <w:jc w:val="center"/>
        <w:rPr>
          <w:rFonts w:ascii="宋体" w:hAnsi="宋体" w:cs="宋体"/>
          <w:sz w:val="24"/>
        </w:rPr>
      </w:pPr>
    </w:p>
    <w:p>
      <w:pPr>
        <w:spacing w:line="480" w:lineRule="auto"/>
        <w:ind w:firstLine="2415" w:firstLineChars="1150"/>
        <w:rPr>
          <w:rFonts w:ascii="宋体" w:hAnsi="宋体" w:cs="宋体"/>
          <w:sz w:val="24"/>
        </w:rPr>
      </w:pPr>
      <w:r>
        <w:rPr>
          <w:rFonts w:hint="eastAsia" w:ascii="宋体" w:hAnsi="宋体" w:cs="宋体"/>
        </w:rPr>
        <w:t>（大写）：</w:t>
      </w:r>
    </w:p>
    <w:p>
      <w:pPr>
        <w:spacing w:line="480" w:lineRule="auto"/>
        <w:rPr>
          <w:rFonts w:ascii="宋体" w:hAnsi="宋体" w:cs="宋体"/>
        </w:rPr>
      </w:pPr>
    </w:p>
    <w:p>
      <w:pPr>
        <w:spacing w:line="480" w:lineRule="auto"/>
        <w:ind w:firstLine="1575" w:firstLineChars="750"/>
        <w:rPr>
          <w:rFonts w:ascii="宋体" w:hAnsi="宋体" w:cs="宋体"/>
        </w:rPr>
      </w:pPr>
      <w:r>
        <w:rPr>
          <w:rFonts w:hint="eastAsia" w:ascii="宋体" w:hAnsi="宋体" w:cs="宋体"/>
        </w:rPr>
        <w:t>响   应  人：（单位电子签章）</w:t>
      </w:r>
    </w:p>
    <w:p>
      <w:pPr>
        <w:pStyle w:val="44"/>
        <w:spacing w:line="480" w:lineRule="auto"/>
        <w:jc w:val="center"/>
        <w:rPr>
          <w:rFonts w:ascii="宋体" w:hAnsi="宋体" w:cs="宋体"/>
        </w:rPr>
      </w:pPr>
    </w:p>
    <w:p>
      <w:pPr>
        <w:spacing w:line="480" w:lineRule="auto"/>
        <w:ind w:firstLine="1575" w:firstLineChars="750"/>
        <w:rPr>
          <w:rFonts w:ascii="宋体" w:hAnsi="宋体" w:cs="宋体"/>
          <w:sz w:val="24"/>
        </w:rPr>
      </w:pPr>
      <w:r>
        <w:rPr>
          <w:rFonts w:hint="eastAsia" w:ascii="宋体" w:hAnsi="宋体" w:cs="宋体"/>
        </w:rPr>
        <w:t>法定代表人或其授权人</w:t>
      </w:r>
      <w:r>
        <w:rPr>
          <w:rFonts w:hint="eastAsia" w:ascii="宋体" w:hAnsi="宋体" w:cs="宋体"/>
          <w:sz w:val="24"/>
        </w:rPr>
        <w:t>：（</w:t>
      </w:r>
      <w:r>
        <w:rPr>
          <w:rFonts w:hint="eastAsia" w:ascii="宋体" w:hAnsi="宋体" w:cs="宋体"/>
        </w:rPr>
        <w:t>电子签章</w:t>
      </w:r>
      <w:r>
        <w:rPr>
          <w:rFonts w:hint="eastAsia" w:ascii="宋体" w:hAnsi="宋体" w:cs="宋体"/>
          <w:sz w:val="24"/>
        </w:rPr>
        <w:t>）</w:t>
      </w:r>
    </w:p>
    <w:p>
      <w:pPr>
        <w:spacing w:line="480" w:lineRule="auto"/>
        <w:rPr>
          <w:rFonts w:ascii="宋体" w:hAnsi="宋体" w:cs="宋体"/>
        </w:rPr>
      </w:pPr>
    </w:p>
    <w:p>
      <w:pPr>
        <w:pStyle w:val="44"/>
        <w:spacing w:line="480" w:lineRule="auto"/>
        <w:rPr>
          <w:rFonts w:ascii="宋体" w:hAnsi="宋体" w:cs="宋体"/>
          <w:sz w:val="24"/>
        </w:rPr>
      </w:pPr>
    </w:p>
    <w:p>
      <w:pPr>
        <w:pStyle w:val="44"/>
        <w:spacing w:line="480" w:lineRule="auto"/>
        <w:jc w:val="center"/>
        <w:rPr>
          <w:rFonts w:ascii="宋体" w:hAnsi="宋体" w:cs="宋体"/>
          <w:sz w:val="24"/>
        </w:rPr>
      </w:pPr>
      <w:r>
        <w:rPr>
          <w:rFonts w:hint="eastAsia" w:ascii="宋体" w:hAnsi="宋体" w:cs="宋体"/>
          <w:sz w:val="24"/>
        </w:rPr>
        <w:t>年     月     日</w:t>
      </w:r>
    </w:p>
    <w:p>
      <w:pPr>
        <w:rPr>
          <w:rFonts w:ascii="宋体" w:hAnsi="宋体" w:cs="宋体"/>
          <w:b/>
          <w:sz w:val="32"/>
          <w:szCs w:val="32"/>
        </w:rPr>
      </w:pPr>
      <w:r>
        <w:rPr>
          <w:rFonts w:hint="eastAsia" w:ascii="宋体" w:hAnsi="宋体" w:cs="宋体"/>
          <w:b/>
          <w:sz w:val="32"/>
          <w:szCs w:val="32"/>
        </w:rPr>
        <w:br w:type="page"/>
      </w:r>
    </w:p>
    <w:p>
      <w:pPr>
        <w:widowControl/>
        <w:tabs>
          <w:tab w:val="center" w:pos="4755"/>
          <w:tab w:val="right" w:pos="9070"/>
        </w:tabs>
        <w:spacing w:before="100" w:beforeAutospacing="1" w:after="100" w:afterAutospacing="1"/>
        <w:ind w:firstLine="321" w:firstLineChars="100"/>
        <w:jc w:val="center"/>
        <w:rPr>
          <w:rFonts w:ascii="宋体" w:hAnsi="宋体" w:cs="宋体"/>
          <w:b/>
          <w:sz w:val="32"/>
          <w:szCs w:val="32"/>
        </w:rPr>
      </w:pPr>
      <w:r>
        <w:rPr>
          <w:rFonts w:hint="eastAsia" w:ascii="宋体" w:hAnsi="宋体" w:cs="宋体"/>
          <w:b/>
          <w:sz w:val="32"/>
          <w:szCs w:val="32"/>
        </w:rPr>
        <w:t>工程量清单报价说明</w:t>
      </w:r>
    </w:p>
    <w:p>
      <w:pPr>
        <w:widowControl/>
        <w:tabs>
          <w:tab w:val="center" w:pos="4755"/>
          <w:tab w:val="right" w:pos="9070"/>
        </w:tabs>
        <w:spacing w:before="100" w:beforeAutospacing="1" w:after="100" w:afterAutospacing="1"/>
        <w:ind w:left="210" w:leftChars="100"/>
        <w:rPr>
          <w:rFonts w:ascii="宋体" w:hAnsi="宋体" w:cs="宋体"/>
          <w:szCs w:val="21"/>
        </w:rPr>
      </w:pPr>
      <w:r>
        <w:rPr>
          <w:rFonts w:hint="eastAsia" w:ascii="宋体" w:hAnsi="宋体" w:cs="宋体"/>
          <w:szCs w:val="21"/>
        </w:rPr>
        <w:t>工程名称：                                                  第  页 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pPr>
              <w:widowControl/>
              <w:tabs>
                <w:tab w:val="center" w:pos="4755"/>
                <w:tab w:val="right" w:pos="9070"/>
              </w:tabs>
              <w:spacing w:before="100" w:beforeAutospacing="1" w:after="100" w:afterAutospacing="1"/>
              <w:rPr>
                <w:rFonts w:ascii="宋体" w:hAnsi="宋体" w:cs="宋体"/>
                <w:b/>
                <w:szCs w:val="28"/>
              </w:rPr>
            </w:pPr>
          </w:p>
        </w:tc>
      </w:tr>
    </w:tbl>
    <w:p>
      <w:pPr>
        <w:widowControl/>
        <w:tabs>
          <w:tab w:val="center" w:pos="4755"/>
          <w:tab w:val="right" w:pos="9070"/>
        </w:tabs>
        <w:spacing w:before="100" w:beforeAutospacing="1" w:after="100" w:afterAutospacing="1"/>
        <w:ind w:firstLine="210" w:firstLineChars="100"/>
        <w:rPr>
          <w:rFonts w:ascii="宋体" w:hAnsi="宋体" w:cs="宋体"/>
          <w:b/>
        </w:rPr>
      </w:pPr>
      <w:r>
        <w:rPr>
          <w:rFonts w:hint="eastAsia" w:ascii="宋体" w:hAnsi="宋体" w:cs="宋体"/>
        </w:rPr>
        <w:t xml:space="preserve">供应商：（ 盖章）               法定代表人或委托代理人：（盖章或签字）  </w:t>
      </w:r>
    </w:p>
    <w:p>
      <w:pPr>
        <w:widowControl/>
        <w:tabs>
          <w:tab w:val="center" w:pos="4755"/>
          <w:tab w:val="right" w:pos="9070"/>
        </w:tabs>
        <w:jc w:val="center"/>
        <w:rPr>
          <w:rFonts w:ascii="宋体" w:hAnsi="宋体" w:cs="宋体"/>
        </w:rPr>
      </w:pPr>
      <w:r>
        <w:rPr>
          <w:rFonts w:hint="eastAsia" w:ascii="宋体" w:hAnsi="宋体" w:cs="宋体"/>
          <w:b/>
          <w:sz w:val="32"/>
          <w:szCs w:val="32"/>
        </w:rPr>
        <w:br w:type="page"/>
      </w:r>
      <w:r>
        <w:rPr>
          <w:rFonts w:hint="eastAsia" w:ascii="宋体" w:hAnsi="宋体" w:cs="宋体"/>
          <w:b/>
          <w:sz w:val="32"/>
          <w:szCs w:val="32"/>
        </w:rPr>
        <w:t>表1-1-1  工程项目报价汇总表</w:t>
      </w:r>
    </w:p>
    <w:p>
      <w:pPr>
        <w:widowControl/>
        <w:tabs>
          <w:tab w:val="center" w:pos="4755"/>
          <w:tab w:val="right" w:pos="9070"/>
        </w:tabs>
        <w:rPr>
          <w:rFonts w:ascii="宋体" w:hAnsi="宋体" w:cs="宋体"/>
        </w:rPr>
      </w:pPr>
      <w:r>
        <w:rPr>
          <w:rFonts w:hint="eastAsia" w:ascii="宋体" w:hAnsi="宋体" w:cs="宋体"/>
        </w:rPr>
        <w:t>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6439"/>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序号</w:t>
            </w:r>
          </w:p>
        </w:tc>
        <w:tc>
          <w:tcPr>
            <w:tcW w:w="643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内容</w:t>
            </w:r>
          </w:p>
        </w:tc>
        <w:tc>
          <w:tcPr>
            <w:tcW w:w="2021"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一</w:t>
            </w:r>
          </w:p>
        </w:tc>
        <w:tc>
          <w:tcPr>
            <w:tcW w:w="6439" w:type="dxa"/>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单位工程费合计</w:t>
            </w: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1</w:t>
            </w:r>
          </w:p>
        </w:tc>
        <w:tc>
          <w:tcPr>
            <w:tcW w:w="6439" w:type="dxa"/>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（单位工程1，如1号楼）</w:t>
            </w: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2</w:t>
            </w:r>
          </w:p>
        </w:tc>
        <w:tc>
          <w:tcPr>
            <w:tcW w:w="6439" w:type="dxa"/>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（单位工程2）</w:t>
            </w: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p>
        </w:tc>
        <w:tc>
          <w:tcPr>
            <w:tcW w:w="6439" w:type="dxa"/>
          </w:tcPr>
          <w:p>
            <w:pPr>
              <w:widowControl/>
              <w:tabs>
                <w:tab w:val="center" w:pos="4755"/>
                <w:tab w:val="right" w:pos="9070"/>
              </w:tabs>
              <w:spacing w:before="100" w:beforeAutospacing="1" w:after="100" w:afterAutospacing="1" w:line="360" w:lineRule="auto"/>
              <w:rPr>
                <w:rFonts w:ascii="宋体" w:hAnsi="宋体" w:cs="宋体"/>
              </w:rPr>
            </w:pP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p>
        </w:tc>
        <w:tc>
          <w:tcPr>
            <w:tcW w:w="6439" w:type="dxa"/>
          </w:tcPr>
          <w:p>
            <w:pPr>
              <w:widowControl/>
              <w:tabs>
                <w:tab w:val="center" w:pos="4755"/>
                <w:tab w:val="right" w:pos="9070"/>
              </w:tabs>
              <w:spacing w:before="100" w:beforeAutospacing="1" w:after="100" w:afterAutospacing="1" w:line="360" w:lineRule="auto"/>
              <w:rPr>
                <w:rFonts w:ascii="宋体" w:hAnsi="宋体" w:cs="宋体"/>
              </w:rPr>
            </w:pP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二</w:t>
            </w:r>
          </w:p>
        </w:tc>
        <w:tc>
          <w:tcPr>
            <w:tcW w:w="6439" w:type="dxa"/>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未纳入单位工程费的其他费用[（一）+（二）+（三）+（四）]</w:t>
            </w: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（一）</w:t>
            </w:r>
          </w:p>
        </w:tc>
        <w:tc>
          <w:tcPr>
            <w:tcW w:w="6439" w:type="dxa"/>
            <w:vAlign w:val="center"/>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整体措施项目清单（1+2）</w:t>
            </w: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1</w:t>
            </w:r>
          </w:p>
        </w:tc>
        <w:tc>
          <w:tcPr>
            <w:tcW w:w="6439" w:type="dxa"/>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组织措施项目清单</w:t>
            </w: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2</w:t>
            </w:r>
          </w:p>
        </w:tc>
        <w:tc>
          <w:tcPr>
            <w:tcW w:w="6439" w:type="dxa"/>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技术措施项目清单</w:t>
            </w: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（二）</w:t>
            </w:r>
          </w:p>
        </w:tc>
        <w:tc>
          <w:tcPr>
            <w:tcW w:w="6439" w:type="dxa"/>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整体其他项目清单</w:t>
            </w: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（三）</w:t>
            </w:r>
          </w:p>
        </w:tc>
        <w:tc>
          <w:tcPr>
            <w:tcW w:w="6439" w:type="dxa"/>
          </w:tcPr>
          <w:p>
            <w:pPr>
              <w:widowControl/>
              <w:tabs>
                <w:tab w:val="center" w:pos="4755"/>
                <w:tab w:val="right" w:pos="9070"/>
              </w:tabs>
              <w:spacing w:before="100" w:beforeAutospacing="1" w:after="100" w:afterAutospacing="1" w:line="360" w:lineRule="auto"/>
              <w:rPr>
                <w:rFonts w:ascii="宋体" w:hAnsi="宋体" w:cs="宋体"/>
                <w:strike/>
              </w:rPr>
            </w:pPr>
            <w:r>
              <w:rPr>
                <w:rFonts w:hint="eastAsia" w:ascii="宋体" w:hAnsi="宋体" w:cs="宋体"/>
              </w:rPr>
              <w:t>整体措施项目规费</w:t>
            </w: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（四）</w:t>
            </w:r>
          </w:p>
        </w:tc>
        <w:tc>
          <w:tcPr>
            <w:tcW w:w="6439" w:type="dxa"/>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税金 {[（一）+（二）+（三）]×费率}</w:t>
            </w: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tcPr>
          <w:p>
            <w:pPr>
              <w:widowControl/>
              <w:tabs>
                <w:tab w:val="center" w:pos="4755"/>
                <w:tab w:val="right" w:pos="9070"/>
              </w:tabs>
              <w:spacing w:before="100" w:beforeAutospacing="1" w:after="100" w:afterAutospacing="1" w:line="360" w:lineRule="auto"/>
              <w:rPr>
                <w:rFonts w:ascii="宋体" w:hAnsi="宋体" w:cs="宋体"/>
              </w:rPr>
            </w:pPr>
          </w:p>
        </w:tc>
        <w:tc>
          <w:tcPr>
            <w:tcW w:w="6439" w:type="dxa"/>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总报价 [一 + 二 ]</w:t>
            </w:r>
          </w:p>
        </w:tc>
        <w:tc>
          <w:tcPr>
            <w:tcW w:w="2021" w:type="dxa"/>
          </w:tcPr>
          <w:p>
            <w:pPr>
              <w:widowControl/>
              <w:tabs>
                <w:tab w:val="center" w:pos="4755"/>
                <w:tab w:val="right" w:pos="9070"/>
              </w:tabs>
              <w:spacing w:before="100" w:beforeAutospacing="1" w:after="100" w:afterAutospacing="1"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539" w:type="dxa"/>
            <w:gridSpan w:val="3"/>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总报价（大写）：</w:t>
            </w:r>
          </w:p>
        </w:tc>
      </w:tr>
    </w:tbl>
    <w:p>
      <w:pPr>
        <w:widowControl/>
        <w:tabs>
          <w:tab w:val="center" w:pos="4755"/>
          <w:tab w:val="right" w:pos="9070"/>
        </w:tabs>
        <w:rPr>
          <w:rFonts w:ascii="宋体" w:hAnsi="宋体" w:cs="宋体"/>
        </w:rPr>
      </w:pPr>
      <w:r>
        <w:rPr>
          <w:rFonts w:hint="eastAsia" w:ascii="宋体" w:hAnsi="宋体" w:cs="宋体"/>
        </w:rPr>
        <w:t>注：1.本表适用于：（1）有2个及以上单位工程的群体项目的总报价汇总；（2）单位工程发包且有2个及以上专业工程分部分项工程量清单的招标项目总报价汇总。本表应在表1-1-2基础上汇总。</w:t>
      </w:r>
    </w:p>
    <w:p>
      <w:pPr>
        <w:widowControl/>
        <w:tabs>
          <w:tab w:val="center" w:pos="4755"/>
          <w:tab w:val="right" w:pos="9070"/>
        </w:tabs>
        <w:ind w:firstLine="420" w:firstLineChars="200"/>
        <w:rPr>
          <w:rFonts w:ascii="宋体" w:hAnsi="宋体" w:cs="宋体"/>
        </w:rPr>
      </w:pPr>
      <w:r>
        <w:rPr>
          <w:rFonts w:hint="eastAsia" w:ascii="宋体" w:hAnsi="宋体" w:cs="宋体"/>
        </w:rPr>
        <w:t>2．本表中的整体项目措施清单报价指根据招标人要求和项目特点应从招标项目整体上考虑的措施项目报价。</w:t>
      </w:r>
    </w:p>
    <w:p>
      <w:pPr>
        <w:widowControl/>
        <w:tabs>
          <w:tab w:val="center" w:pos="4755"/>
          <w:tab w:val="right" w:pos="9070"/>
        </w:tabs>
        <w:ind w:firstLine="420" w:firstLineChars="200"/>
        <w:rPr>
          <w:rFonts w:ascii="宋体" w:hAnsi="宋体" w:cs="宋体"/>
        </w:rPr>
      </w:pPr>
      <w:r>
        <w:rPr>
          <w:rFonts w:hint="eastAsia" w:ascii="宋体" w:hAnsi="宋体" w:cs="宋体"/>
        </w:rPr>
        <w:t>3．本表中的整体其他项目清单报价指根据招标人要求需按招标项目整体考虑的其他项目清单报价。</w:t>
      </w:r>
    </w:p>
    <w:p>
      <w:pPr>
        <w:widowControl/>
        <w:tabs>
          <w:tab w:val="center" w:pos="4755"/>
          <w:tab w:val="right" w:pos="9070"/>
        </w:tabs>
        <w:ind w:firstLine="420" w:firstLineChars="200"/>
        <w:rPr>
          <w:rFonts w:ascii="宋体" w:hAnsi="宋体" w:cs="宋体"/>
        </w:rPr>
      </w:pPr>
      <w:r>
        <w:rPr>
          <w:rFonts w:hint="eastAsia" w:ascii="宋体" w:hAnsi="宋体" w:cs="宋体"/>
        </w:rPr>
        <w:t>4．本表中的规费指整体措施清单项目应计取的规费。</w:t>
      </w:r>
    </w:p>
    <w:p>
      <w:pPr>
        <w:widowControl/>
        <w:tabs>
          <w:tab w:val="center" w:pos="4755"/>
          <w:tab w:val="right" w:pos="9070"/>
        </w:tabs>
        <w:ind w:firstLine="420" w:firstLineChars="200"/>
        <w:rPr>
          <w:rFonts w:ascii="宋体" w:hAnsi="宋体" w:cs="宋体"/>
        </w:rPr>
      </w:pPr>
      <w:r>
        <w:rPr>
          <w:rFonts w:hint="eastAsia" w:ascii="宋体" w:hAnsi="宋体" w:cs="宋体"/>
        </w:rPr>
        <w:t>5．本表中的税金指未纳入单位工程费的整体措施项目清单、其他项目清单以及相应规费等费用应计取的税金。</w:t>
      </w:r>
    </w:p>
    <w:p>
      <w:pPr>
        <w:widowControl/>
        <w:tabs>
          <w:tab w:val="center" w:pos="4755"/>
          <w:tab w:val="right" w:pos="9070"/>
        </w:tabs>
        <w:ind w:firstLine="420" w:firstLineChars="200"/>
        <w:rPr>
          <w:rFonts w:ascii="宋体" w:hAnsi="宋体" w:cs="宋体"/>
          <w:szCs w:val="21"/>
        </w:rPr>
      </w:pPr>
    </w:p>
    <w:p>
      <w:pPr>
        <w:widowControl/>
        <w:tabs>
          <w:tab w:val="center" w:pos="4755"/>
          <w:tab w:val="right" w:pos="9070"/>
        </w:tabs>
        <w:ind w:firstLine="210" w:firstLineChars="100"/>
        <w:rPr>
          <w:rFonts w:ascii="宋体" w:hAnsi="宋体" w:cs="宋体"/>
        </w:rPr>
      </w:pPr>
      <w:r>
        <w:rPr>
          <w:rFonts w:hint="eastAsia" w:ascii="宋体" w:hAnsi="宋体" w:cs="宋体"/>
        </w:rPr>
        <w:t>供应商：（盖章）                       法定代表人或委托代理人：（盖章或签字）</w:t>
      </w:r>
    </w:p>
    <w:p>
      <w:pPr>
        <w:widowControl/>
        <w:tabs>
          <w:tab w:val="center" w:pos="4755"/>
          <w:tab w:val="right" w:pos="9070"/>
        </w:tabs>
        <w:ind w:firstLine="210" w:firstLineChars="100"/>
        <w:rPr>
          <w:rFonts w:ascii="宋体" w:hAnsi="宋体" w:cs="宋体"/>
          <w:szCs w:val="28"/>
        </w:rPr>
        <w:sectPr>
          <w:pgSz w:w="12240" w:h="15840"/>
          <w:pgMar w:top="1304" w:right="964" w:bottom="964" w:left="1531" w:header="720" w:footer="720" w:gutter="0"/>
          <w:cols w:space="720" w:num="1"/>
          <w:docGrid w:linePitch="312" w:charSpace="0"/>
        </w:sectPr>
      </w:pPr>
    </w:p>
    <w:p>
      <w:pPr>
        <w:widowControl/>
        <w:tabs>
          <w:tab w:val="center" w:pos="4755"/>
          <w:tab w:val="right" w:pos="9070"/>
        </w:tabs>
        <w:spacing w:before="100" w:beforeAutospacing="1" w:after="100" w:afterAutospacing="1"/>
        <w:jc w:val="center"/>
        <w:rPr>
          <w:rFonts w:ascii="宋体" w:hAnsi="宋体" w:cs="宋体"/>
          <w:b/>
          <w:sz w:val="32"/>
          <w:szCs w:val="32"/>
        </w:rPr>
      </w:pPr>
      <w:r>
        <w:rPr>
          <w:rFonts w:hint="eastAsia" w:ascii="宋体" w:hAnsi="宋体" w:cs="宋体"/>
          <w:b/>
          <w:sz w:val="32"/>
          <w:szCs w:val="32"/>
        </w:rPr>
        <w:t>表1-1-2 单位工程报价汇总表</w:t>
      </w:r>
    </w:p>
    <w:p>
      <w:pPr>
        <w:widowControl/>
        <w:tabs>
          <w:tab w:val="center" w:pos="4755"/>
          <w:tab w:val="right" w:pos="9070"/>
        </w:tabs>
        <w:spacing w:line="360" w:lineRule="auto"/>
        <w:rPr>
          <w:rFonts w:ascii="宋体" w:hAnsi="宋体" w:cs="宋体"/>
        </w:rPr>
      </w:pPr>
      <w:r>
        <w:rPr>
          <w:rFonts w:hint="eastAsia" w:ascii="宋体" w:hAnsi="宋体" w:cs="宋体"/>
        </w:rPr>
        <w:t xml:space="preserve">工程名称：                    </w:t>
      </w:r>
    </w:p>
    <w:p>
      <w:pPr>
        <w:widowControl/>
        <w:tabs>
          <w:tab w:val="center" w:pos="4755"/>
          <w:tab w:val="right" w:pos="9070"/>
        </w:tabs>
        <w:spacing w:line="360" w:lineRule="auto"/>
        <w:rPr>
          <w:rFonts w:ascii="宋体" w:hAnsi="宋体" w:cs="宋体"/>
        </w:rPr>
      </w:pPr>
      <w:r>
        <w:rPr>
          <w:rFonts w:hint="eastAsia" w:ascii="宋体" w:hAnsi="宋体" w:cs="宋体"/>
        </w:rPr>
        <w:t>单位工程名称：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6" w:hRule="atLeast"/>
        </w:trPr>
        <w:tc>
          <w:tcPr>
            <w:tcW w:w="1008" w:type="dxa"/>
            <w:vMerge w:val="restart"/>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序号</w:t>
            </w:r>
          </w:p>
        </w:tc>
        <w:tc>
          <w:tcPr>
            <w:tcW w:w="3600" w:type="dxa"/>
            <w:vMerge w:val="restart"/>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内容</w:t>
            </w:r>
          </w:p>
        </w:tc>
        <w:tc>
          <w:tcPr>
            <w:tcW w:w="1236" w:type="dxa"/>
            <w:vMerge w:val="restart"/>
            <w:vAlign w:val="center"/>
          </w:tcPr>
          <w:p>
            <w:pPr>
              <w:widowControl/>
              <w:tabs>
                <w:tab w:val="center" w:pos="4755"/>
                <w:tab w:val="right" w:pos="9070"/>
              </w:tabs>
              <w:jc w:val="center"/>
              <w:rPr>
                <w:rFonts w:ascii="宋体" w:hAnsi="宋体" w:cs="宋体"/>
              </w:rPr>
            </w:pPr>
            <w:r>
              <w:rPr>
                <w:rFonts w:hint="eastAsia" w:ascii="宋体" w:hAnsi="宋体" w:cs="宋体"/>
              </w:rPr>
              <w:t>报价合计</w:t>
            </w:r>
          </w:p>
          <w:p>
            <w:pPr>
              <w:widowControl/>
              <w:tabs>
                <w:tab w:val="center" w:pos="4755"/>
                <w:tab w:val="right" w:pos="9070"/>
              </w:tabs>
              <w:jc w:val="center"/>
              <w:rPr>
                <w:rFonts w:ascii="宋体" w:hAnsi="宋体" w:cs="宋体"/>
              </w:rPr>
            </w:pPr>
            <w:r>
              <w:rPr>
                <w:rFonts w:hint="eastAsia" w:ascii="宋体" w:hAnsi="宋体" w:cs="宋体"/>
              </w:rPr>
              <w:t>（元）</w:t>
            </w:r>
          </w:p>
        </w:tc>
        <w:tc>
          <w:tcPr>
            <w:tcW w:w="1948" w:type="dxa"/>
            <w:vAlign w:val="center"/>
          </w:tcPr>
          <w:p>
            <w:pPr>
              <w:tabs>
                <w:tab w:val="center" w:pos="4755"/>
                <w:tab w:val="right" w:pos="9070"/>
              </w:tabs>
              <w:spacing w:line="360" w:lineRule="auto"/>
              <w:jc w:val="center"/>
              <w:rPr>
                <w:rFonts w:ascii="宋体" w:hAnsi="宋体" w:cs="宋体"/>
              </w:rPr>
            </w:pPr>
            <w:r>
              <w:rPr>
                <w:rFonts w:hint="eastAsia" w:ascii="宋体" w:hAnsi="宋体" w:cs="宋体"/>
              </w:rPr>
              <w:t>（清单号）</w:t>
            </w:r>
          </w:p>
        </w:tc>
        <w:tc>
          <w:tcPr>
            <w:tcW w:w="1856" w:type="dxa"/>
            <w:vAlign w:val="center"/>
          </w:tcPr>
          <w:p>
            <w:pPr>
              <w:widowControl/>
              <w:tabs>
                <w:tab w:val="center" w:pos="4755"/>
                <w:tab w:val="right" w:pos="9070"/>
              </w:tabs>
              <w:spacing w:line="360" w:lineRule="auto"/>
              <w:jc w:val="center"/>
              <w:rPr>
                <w:rFonts w:ascii="宋体" w:hAnsi="宋体" w:cs="宋体"/>
              </w:rPr>
            </w:pPr>
            <w:r>
              <w:rPr>
                <w:rFonts w:hint="eastAsia" w:ascii="宋体" w:hAnsi="宋体" w:cs="宋体"/>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6" w:hRule="atLeast"/>
        </w:trPr>
        <w:tc>
          <w:tcPr>
            <w:tcW w:w="1008" w:type="dxa"/>
            <w:vMerge w:val="continue"/>
            <w:vAlign w:val="center"/>
          </w:tcPr>
          <w:p>
            <w:pPr>
              <w:keepNext/>
              <w:keepLines/>
              <w:widowControl/>
              <w:tabs>
                <w:tab w:val="center" w:pos="4755"/>
                <w:tab w:val="right" w:pos="9070"/>
              </w:tabs>
              <w:spacing w:before="100" w:beforeAutospacing="1" w:after="100" w:afterAutospacing="1" w:line="360" w:lineRule="auto"/>
              <w:jc w:val="center"/>
              <w:outlineLvl w:val="0"/>
              <w:rPr>
                <w:rFonts w:ascii="宋体" w:hAnsi="宋体" w:cs="宋体"/>
              </w:rPr>
            </w:pPr>
          </w:p>
        </w:tc>
        <w:tc>
          <w:tcPr>
            <w:tcW w:w="3600" w:type="dxa"/>
            <w:vMerge w:val="continue"/>
            <w:vAlign w:val="center"/>
          </w:tcPr>
          <w:p>
            <w:pPr>
              <w:keepNext/>
              <w:keepLines/>
              <w:widowControl/>
              <w:tabs>
                <w:tab w:val="center" w:pos="4755"/>
                <w:tab w:val="right" w:pos="9070"/>
              </w:tabs>
              <w:spacing w:before="100" w:beforeAutospacing="1" w:after="100" w:afterAutospacing="1" w:line="360" w:lineRule="auto"/>
              <w:jc w:val="center"/>
              <w:outlineLvl w:val="0"/>
              <w:rPr>
                <w:rFonts w:ascii="宋体" w:hAnsi="宋体" w:cs="宋体"/>
              </w:rPr>
            </w:pPr>
          </w:p>
        </w:tc>
        <w:tc>
          <w:tcPr>
            <w:tcW w:w="1236" w:type="dxa"/>
            <w:vMerge w:val="continue"/>
            <w:vAlign w:val="center"/>
          </w:tcPr>
          <w:p>
            <w:pPr>
              <w:keepNext/>
              <w:keepLines/>
              <w:widowControl/>
              <w:tabs>
                <w:tab w:val="center" w:pos="4755"/>
                <w:tab w:val="right" w:pos="9070"/>
              </w:tabs>
              <w:spacing w:before="340" w:after="330" w:line="360" w:lineRule="auto"/>
              <w:jc w:val="center"/>
              <w:outlineLvl w:val="0"/>
              <w:rPr>
                <w:rFonts w:ascii="宋体" w:hAnsi="宋体" w:cs="宋体"/>
              </w:rPr>
            </w:pPr>
          </w:p>
        </w:tc>
        <w:tc>
          <w:tcPr>
            <w:tcW w:w="1948" w:type="dxa"/>
            <w:vAlign w:val="center"/>
          </w:tcPr>
          <w:p>
            <w:pPr>
              <w:widowControl/>
              <w:tabs>
                <w:tab w:val="center" w:pos="4755"/>
                <w:tab w:val="right" w:pos="9070"/>
              </w:tabs>
              <w:spacing w:line="360" w:lineRule="auto"/>
              <w:jc w:val="center"/>
              <w:rPr>
                <w:rFonts w:ascii="宋体" w:hAnsi="宋体" w:cs="宋体"/>
              </w:rPr>
            </w:pPr>
            <w:r>
              <w:rPr>
                <w:rFonts w:hint="eastAsia" w:ascii="宋体" w:hAnsi="宋体" w:cs="宋体"/>
              </w:rPr>
              <w:t>(专业工程1)</w:t>
            </w:r>
          </w:p>
        </w:tc>
        <w:tc>
          <w:tcPr>
            <w:tcW w:w="1856" w:type="dxa"/>
            <w:vAlign w:val="center"/>
          </w:tcPr>
          <w:p>
            <w:pPr>
              <w:widowControl/>
              <w:tabs>
                <w:tab w:val="center" w:pos="4755"/>
                <w:tab w:val="right" w:pos="9070"/>
              </w:tabs>
              <w:spacing w:line="360" w:lineRule="auto"/>
              <w:jc w:val="center"/>
              <w:rPr>
                <w:rFonts w:ascii="宋体" w:hAnsi="宋体" w:cs="宋体"/>
              </w:rPr>
            </w:pPr>
            <w:r>
              <w:rPr>
                <w:rFonts w:hint="eastAsia" w:ascii="宋体" w:hAnsi="宋体" w:cs="宋体"/>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一</w:t>
            </w:r>
          </w:p>
        </w:tc>
        <w:tc>
          <w:tcPr>
            <w:tcW w:w="3600" w:type="dxa"/>
            <w:vAlign w:val="center"/>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分部分项工程量清单</w:t>
            </w:r>
          </w:p>
        </w:tc>
        <w:tc>
          <w:tcPr>
            <w:tcW w:w="1236" w:type="dxa"/>
            <w:vAlign w:val="center"/>
          </w:tcPr>
          <w:p>
            <w:pPr>
              <w:widowControl/>
              <w:tabs>
                <w:tab w:val="center" w:pos="4755"/>
                <w:tab w:val="right" w:pos="9070"/>
              </w:tabs>
              <w:spacing w:line="360" w:lineRule="auto"/>
              <w:jc w:val="center"/>
              <w:rPr>
                <w:rFonts w:ascii="宋体" w:hAnsi="宋体" w:cs="宋体"/>
              </w:rPr>
            </w:pPr>
          </w:p>
        </w:tc>
        <w:tc>
          <w:tcPr>
            <w:tcW w:w="1948" w:type="dxa"/>
            <w:vAlign w:val="center"/>
          </w:tcPr>
          <w:p>
            <w:pPr>
              <w:widowControl/>
              <w:tabs>
                <w:tab w:val="center" w:pos="4755"/>
                <w:tab w:val="right" w:pos="9070"/>
              </w:tabs>
              <w:spacing w:line="360" w:lineRule="auto"/>
              <w:jc w:val="center"/>
              <w:rPr>
                <w:rFonts w:ascii="宋体" w:hAnsi="宋体" w:cs="宋体"/>
              </w:rPr>
            </w:pPr>
          </w:p>
        </w:tc>
        <w:tc>
          <w:tcPr>
            <w:tcW w:w="1856" w:type="dxa"/>
            <w:vAlign w:val="center"/>
          </w:tcPr>
          <w:p>
            <w:pPr>
              <w:widowControl/>
              <w:tabs>
                <w:tab w:val="center" w:pos="4755"/>
                <w:tab w:val="right" w:pos="9070"/>
              </w:tabs>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360" w:lineRule="auto"/>
              <w:jc w:val="center"/>
              <w:rPr>
                <w:rFonts w:ascii="宋体" w:hAnsi="宋体" w:cs="宋体"/>
              </w:rPr>
            </w:pPr>
            <w:r>
              <w:rPr>
                <w:rFonts w:hint="eastAsia" w:ascii="宋体" w:hAnsi="宋体" w:cs="宋体"/>
              </w:rPr>
              <w:t>二</w:t>
            </w:r>
          </w:p>
        </w:tc>
        <w:tc>
          <w:tcPr>
            <w:tcW w:w="3600" w:type="dxa"/>
            <w:vAlign w:val="center"/>
          </w:tcPr>
          <w:p>
            <w:pPr>
              <w:widowControl/>
              <w:tabs>
                <w:tab w:val="center" w:pos="4755"/>
                <w:tab w:val="right" w:pos="9070"/>
              </w:tabs>
              <w:spacing w:line="360" w:lineRule="auto"/>
              <w:rPr>
                <w:rFonts w:ascii="宋体" w:hAnsi="宋体" w:cs="宋体"/>
              </w:rPr>
            </w:pPr>
            <w:r>
              <w:rPr>
                <w:rFonts w:hint="eastAsia" w:ascii="宋体" w:hAnsi="宋体" w:cs="宋体"/>
              </w:rPr>
              <w:t>措施项目清单（1+2）</w:t>
            </w:r>
          </w:p>
        </w:tc>
        <w:tc>
          <w:tcPr>
            <w:tcW w:w="1236" w:type="dxa"/>
            <w:vAlign w:val="center"/>
          </w:tcPr>
          <w:p>
            <w:pPr>
              <w:widowControl/>
              <w:tabs>
                <w:tab w:val="center" w:pos="4755"/>
                <w:tab w:val="right" w:pos="9070"/>
              </w:tabs>
              <w:spacing w:line="360" w:lineRule="auto"/>
              <w:jc w:val="center"/>
              <w:rPr>
                <w:rFonts w:ascii="宋体" w:hAnsi="宋体" w:cs="宋体"/>
              </w:rPr>
            </w:pPr>
          </w:p>
        </w:tc>
        <w:tc>
          <w:tcPr>
            <w:tcW w:w="1948" w:type="dxa"/>
            <w:vAlign w:val="center"/>
          </w:tcPr>
          <w:p>
            <w:pPr>
              <w:widowControl/>
              <w:tabs>
                <w:tab w:val="center" w:pos="4755"/>
                <w:tab w:val="right" w:pos="9070"/>
              </w:tabs>
              <w:spacing w:line="360" w:lineRule="auto"/>
              <w:jc w:val="center"/>
              <w:rPr>
                <w:rFonts w:ascii="宋体" w:hAnsi="宋体" w:cs="宋体"/>
              </w:rPr>
            </w:pPr>
          </w:p>
        </w:tc>
        <w:tc>
          <w:tcPr>
            <w:tcW w:w="1856" w:type="dxa"/>
            <w:vAlign w:val="center"/>
          </w:tcPr>
          <w:p>
            <w:pPr>
              <w:widowControl/>
              <w:tabs>
                <w:tab w:val="center" w:pos="4755"/>
                <w:tab w:val="right" w:pos="9070"/>
              </w:tabs>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360" w:lineRule="auto"/>
              <w:jc w:val="center"/>
              <w:rPr>
                <w:rFonts w:ascii="宋体" w:hAnsi="宋体" w:cs="宋体"/>
              </w:rPr>
            </w:pPr>
            <w:r>
              <w:rPr>
                <w:rFonts w:hint="eastAsia" w:ascii="宋体" w:hAnsi="宋体" w:cs="宋体"/>
              </w:rPr>
              <w:t>1</w:t>
            </w:r>
          </w:p>
        </w:tc>
        <w:tc>
          <w:tcPr>
            <w:tcW w:w="3600" w:type="dxa"/>
            <w:vAlign w:val="center"/>
          </w:tcPr>
          <w:p>
            <w:pPr>
              <w:widowControl/>
              <w:tabs>
                <w:tab w:val="center" w:pos="4755"/>
                <w:tab w:val="right" w:pos="9070"/>
              </w:tabs>
              <w:spacing w:line="360" w:lineRule="auto"/>
              <w:rPr>
                <w:rFonts w:ascii="宋体" w:hAnsi="宋体" w:cs="宋体"/>
              </w:rPr>
            </w:pPr>
            <w:r>
              <w:rPr>
                <w:rFonts w:hint="eastAsia" w:ascii="宋体" w:hAnsi="宋体" w:cs="宋体"/>
              </w:rPr>
              <w:t>组织措施项目清单</w:t>
            </w:r>
          </w:p>
        </w:tc>
        <w:tc>
          <w:tcPr>
            <w:tcW w:w="1236" w:type="dxa"/>
            <w:vAlign w:val="center"/>
          </w:tcPr>
          <w:p>
            <w:pPr>
              <w:widowControl/>
              <w:tabs>
                <w:tab w:val="center" w:pos="4755"/>
                <w:tab w:val="right" w:pos="9070"/>
              </w:tabs>
              <w:spacing w:line="360" w:lineRule="auto"/>
              <w:jc w:val="center"/>
              <w:rPr>
                <w:rFonts w:ascii="宋体" w:hAnsi="宋体" w:cs="宋体"/>
              </w:rPr>
            </w:pPr>
          </w:p>
        </w:tc>
        <w:tc>
          <w:tcPr>
            <w:tcW w:w="1948" w:type="dxa"/>
            <w:vAlign w:val="center"/>
          </w:tcPr>
          <w:p>
            <w:pPr>
              <w:widowControl/>
              <w:tabs>
                <w:tab w:val="center" w:pos="4755"/>
                <w:tab w:val="right" w:pos="9070"/>
              </w:tabs>
              <w:spacing w:line="360" w:lineRule="auto"/>
              <w:jc w:val="center"/>
              <w:rPr>
                <w:rFonts w:ascii="宋体" w:hAnsi="宋体" w:cs="宋体"/>
              </w:rPr>
            </w:pPr>
          </w:p>
        </w:tc>
        <w:tc>
          <w:tcPr>
            <w:tcW w:w="1856" w:type="dxa"/>
            <w:vAlign w:val="center"/>
          </w:tcPr>
          <w:p>
            <w:pPr>
              <w:widowControl/>
              <w:tabs>
                <w:tab w:val="center" w:pos="4755"/>
                <w:tab w:val="right" w:pos="9070"/>
              </w:tabs>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pPr>
              <w:widowControl/>
              <w:tabs>
                <w:tab w:val="center" w:pos="4755"/>
                <w:tab w:val="right" w:pos="9070"/>
              </w:tabs>
              <w:spacing w:line="360" w:lineRule="auto"/>
              <w:jc w:val="center"/>
              <w:rPr>
                <w:rFonts w:ascii="宋体" w:hAnsi="宋体" w:cs="宋体"/>
              </w:rPr>
            </w:pPr>
            <w:r>
              <w:rPr>
                <w:rFonts w:hint="eastAsia" w:ascii="宋体" w:hAnsi="宋体" w:cs="宋体"/>
              </w:rPr>
              <w:t>2</w:t>
            </w:r>
          </w:p>
        </w:tc>
        <w:tc>
          <w:tcPr>
            <w:tcW w:w="3600" w:type="dxa"/>
            <w:vAlign w:val="center"/>
          </w:tcPr>
          <w:p>
            <w:pPr>
              <w:widowControl/>
              <w:tabs>
                <w:tab w:val="center" w:pos="4755"/>
                <w:tab w:val="right" w:pos="9070"/>
              </w:tabs>
              <w:spacing w:line="360" w:lineRule="auto"/>
              <w:rPr>
                <w:rFonts w:ascii="宋体" w:hAnsi="宋体" w:cs="宋体"/>
              </w:rPr>
            </w:pPr>
            <w:r>
              <w:rPr>
                <w:rFonts w:hint="eastAsia" w:ascii="宋体" w:hAnsi="宋体" w:cs="宋体"/>
              </w:rPr>
              <w:t>技术措施项目清单</w:t>
            </w:r>
          </w:p>
        </w:tc>
        <w:tc>
          <w:tcPr>
            <w:tcW w:w="1236" w:type="dxa"/>
            <w:vAlign w:val="center"/>
          </w:tcPr>
          <w:p>
            <w:pPr>
              <w:widowControl/>
              <w:tabs>
                <w:tab w:val="center" w:pos="4755"/>
                <w:tab w:val="right" w:pos="9070"/>
              </w:tabs>
              <w:spacing w:line="360" w:lineRule="auto"/>
              <w:jc w:val="center"/>
              <w:rPr>
                <w:rFonts w:ascii="宋体" w:hAnsi="宋体" w:cs="宋体"/>
              </w:rPr>
            </w:pPr>
          </w:p>
        </w:tc>
        <w:tc>
          <w:tcPr>
            <w:tcW w:w="1948" w:type="dxa"/>
            <w:vAlign w:val="center"/>
          </w:tcPr>
          <w:p>
            <w:pPr>
              <w:widowControl/>
              <w:tabs>
                <w:tab w:val="center" w:pos="4755"/>
                <w:tab w:val="right" w:pos="9070"/>
              </w:tabs>
              <w:spacing w:line="360" w:lineRule="auto"/>
              <w:jc w:val="center"/>
              <w:rPr>
                <w:rFonts w:ascii="宋体" w:hAnsi="宋体" w:cs="宋体"/>
              </w:rPr>
            </w:pPr>
          </w:p>
        </w:tc>
        <w:tc>
          <w:tcPr>
            <w:tcW w:w="1856" w:type="dxa"/>
            <w:vAlign w:val="center"/>
          </w:tcPr>
          <w:p>
            <w:pPr>
              <w:widowControl/>
              <w:tabs>
                <w:tab w:val="center" w:pos="4755"/>
                <w:tab w:val="right" w:pos="9070"/>
              </w:tabs>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三</w:t>
            </w:r>
          </w:p>
        </w:tc>
        <w:tc>
          <w:tcPr>
            <w:tcW w:w="3600" w:type="dxa"/>
            <w:vAlign w:val="center"/>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其他项目清单</w:t>
            </w:r>
          </w:p>
        </w:tc>
        <w:tc>
          <w:tcPr>
            <w:tcW w:w="1236" w:type="dxa"/>
            <w:vAlign w:val="center"/>
          </w:tcPr>
          <w:p>
            <w:pPr>
              <w:widowControl/>
              <w:tabs>
                <w:tab w:val="center" w:pos="4755"/>
                <w:tab w:val="right" w:pos="9070"/>
              </w:tabs>
              <w:spacing w:line="360" w:lineRule="auto"/>
              <w:jc w:val="center"/>
              <w:rPr>
                <w:rFonts w:ascii="宋体" w:hAnsi="宋体" w:cs="宋体"/>
              </w:rPr>
            </w:pPr>
          </w:p>
        </w:tc>
        <w:tc>
          <w:tcPr>
            <w:tcW w:w="3804" w:type="dxa"/>
            <w:gridSpan w:val="2"/>
            <w:vAlign w:val="center"/>
          </w:tcPr>
          <w:p>
            <w:pPr>
              <w:widowControl/>
              <w:tabs>
                <w:tab w:val="center" w:pos="4755"/>
                <w:tab w:val="right" w:pos="9070"/>
              </w:tabs>
              <w:spacing w:line="360" w:lineRule="auto"/>
              <w:jc w:val="center"/>
              <w:rPr>
                <w:rFonts w:ascii="宋体" w:hAnsi="宋体" w:cs="宋体"/>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8890</wp:posOffset>
                      </wp:positionV>
                      <wp:extent cx="2352675" cy="276225"/>
                      <wp:effectExtent l="635" t="4445" r="8890" b="88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1312;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jubTVAAAABwEAAA8AAAAAAAAAAQAgAAAAIgAAAGRycy9kb3ducmV2LnhtbFBLAQIUABQA&#10;AAAIAIdO4kAEDH1E8wEAAMcDAAAOAAAAAAAAAAEAIAAAACQBAABkcnMvZTJvRG9jLnhtbFBLBQYA&#10;AAAABgAGAFkBAACJBQ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pPr>
              <w:widowControl/>
              <w:spacing w:after="100" w:line="259" w:lineRule="auto"/>
              <w:rPr>
                <w:rFonts w:ascii="宋体" w:hAnsi="宋体" w:cs="宋体"/>
                <w:sz w:val="22"/>
              </w:rPr>
            </w:pPr>
            <w:r>
              <w:rPr>
                <w:rFonts w:hint="eastAsia" w:ascii="宋体" w:hAnsi="宋体" w:cs="宋体"/>
                <w:sz w:val="22"/>
              </w:rPr>
              <w:t>四</w:t>
            </w:r>
          </w:p>
        </w:tc>
        <w:tc>
          <w:tcPr>
            <w:tcW w:w="3600" w:type="dxa"/>
            <w:vAlign w:val="center"/>
          </w:tcPr>
          <w:p>
            <w:pPr>
              <w:widowControl/>
              <w:tabs>
                <w:tab w:val="center" w:pos="4755"/>
                <w:tab w:val="right" w:pos="9070"/>
              </w:tabs>
              <w:spacing w:line="360" w:lineRule="auto"/>
              <w:rPr>
                <w:rFonts w:ascii="宋体" w:hAnsi="宋体" w:cs="宋体"/>
              </w:rPr>
            </w:pPr>
            <w:r>
              <w:rPr>
                <w:rFonts w:hint="eastAsia" w:ascii="宋体" w:hAnsi="宋体" w:cs="宋体"/>
              </w:rPr>
              <w:t>规费</w:t>
            </w:r>
          </w:p>
        </w:tc>
        <w:tc>
          <w:tcPr>
            <w:tcW w:w="1236" w:type="dxa"/>
            <w:vAlign w:val="center"/>
          </w:tcPr>
          <w:p>
            <w:pPr>
              <w:widowControl/>
              <w:tabs>
                <w:tab w:val="center" w:pos="4755"/>
                <w:tab w:val="right" w:pos="9070"/>
              </w:tabs>
              <w:spacing w:line="360" w:lineRule="auto"/>
              <w:jc w:val="center"/>
              <w:rPr>
                <w:rFonts w:ascii="宋体" w:hAnsi="宋体" w:cs="宋体"/>
              </w:rPr>
            </w:pPr>
          </w:p>
        </w:tc>
        <w:tc>
          <w:tcPr>
            <w:tcW w:w="1948" w:type="dxa"/>
            <w:vAlign w:val="center"/>
          </w:tcPr>
          <w:p>
            <w:pPr>
              <w:widowControl/>
              <w:tabs>
                <w:tab w:val="center" w:pos="4755"/>
                <w:tab w:val="right" w:pos="9070"/>
              </w:tabs>
              <w:spacing w:line="360" w:lineRule="auto"/>
              <w:jc w:val="center"/>
              <w:rPr>
                <w:rFonts w:ascii="宋体" w:hAnsi="宋体" w:cs="宋体"/>
              </w:rPr>
            </w:pPr>
          </w:p>
        </w:tc>
        <w:tc>
          <w:tcPr>
            <w:tcW w:w="1856" w:type="dxa"/>
            <w:vAlign w:val="center"/>
          </w:tcPr>
          <w:p>
            <w:pPr>
              <w:widowControl/>
              <w:tabs>
                <w:tab w:val="center" w:pos="4755"/>
                <w:tab w:val="right" w:pos="9070"/>
              </w:tabs>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五</w:t>
            </w:r>
          </w:p>
        </w:tc>
        <w:tc>
          <w:tcPr>
            <w:tcW w:w="3600" w:type="dxa"/>
            <w:vAlign w:val="center"/>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税金[（一 + 二+三 + 四）×*费率]</w:t>
            </w:r>
          </w:p>
        </w:tc>
        <w:tc>
          <w:tcPr>
            <w:tcW w:w="1236" w:type="dxa"/>
            <w:vAlign w:val="center"/>
          </w:tcPr>
          <w:p>
            <w:pPr>
              <w:widowControl/>
              <w:tabs>
                <w:tab w:val="center" w:pos="4755"/>
                <w:tab w:val="right" w:pos="9070"/>
              </w:tabs>
              <w:spacing w:line="360" w:lineRule="auto"/>
              <w:jc w:val="center"/>
              <w:rPr>
                <w:rFonts w:ascii="宋体" w:hAnsi="宋体" w:cs="宋体"/>
              </w:rPr>
            </w:pPr>
          </w:p>
        </w:tc>
        <w:tc>
          <w:tcPr>
            <w:tcW w:w="3804" w:type="dxa"/>
            <w:gridSpan w:val="2"/>
            <w:vMerge w:val="restart"/>
            <w:vAlign w:val="center"/>
          </w:tcPr>
          <w:p>
            <w:pPr>
              <w:widowControl/>
              <w:tabs>
                <w:tab w:val="center" w:pos="4755"/>
                <w:tab w:val="right" w:pos="9070"/>
              </w:tabs>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08" w:type="dxa"/>
          </w:tcPr>
          <w:p>
            <w:pPr>
              <w:widowControl/>
              <w:tabs>
                <w:tab w:val="center" w:pos="4755"/>
                <w:tab w:val="right" w:pos="9070"/>
              </w:tabs>
              <w:spacing w:before="100" w:beforeAutospacing="1" w:after="100" w:afterAutospacing="1" w:line="360" w:lineRule="auto"/>
              <w:jc w:val="center"/>
              <w:rPr>
                <w:rFonts w:ascii="宋体" w:hAnsi="宋体" w:cs="宋体"/>
              </w:rPr>
            </w:pPr>
            <w:r>
              <w:rPr>
                <w:rFonts w:hint="eastAsia" w:ascii="宋体" w:hAnsi="宋体" w:cs="宋体"/>
              </w:rPr>
              <w:t>六</w:t>
            </w:r>
          </w:p>
        </w:tc>
        <w:tc>
          <w:tcPr>
            <w:tcW w:w="3600" w:type="dxa"/>
            <w:vAlign w:val="center"/>
          </w:tcPr>
          <w:p>
            <w:pPr>
              <w:widowControl/>
              <w:tabs>
                <w:tab w:val="center" w:pos="4755"/>
                <w:tab w:val="right" w:pos="9070"/>
              </w:tabs>
              <w:spacing w:before="100" w:beforeAutospacing="1" w:after="100" w:afterAutospacing="1" w:line="360" w:lineRule="auto"/>
              <w:rPr>
                <w:rFonts w:ascii="宋体" w:hAnsi="宋体" w:cs="宋体"/>
              </w:rPr>
            </w:pPr>
            <w:r>
              <w:rPr>
                <w:rFonts w:hint="eastAsia" w:ascii="宋体" w:hAnsi="宋体" w:cs="宋体"/>
              </w:rPr>
              <w:t>总报价（一+二+三+四+五）</w:t>
            </w:r>
          </w:p>
        </w:tc>
        <w:tc>
          <w:tcPr>
            <w:tcW w:w="1236" w:type="dxa"/>
            <w:vAlign w:val="center"/>
          </w:tcPr>
          <w:p>
            <w:pPr>
              <w:widowControl/>
              <w:tabs>
                <w:tab w:val="center" w:pos="4755"/>
                <w:tab w:val="right" w:pos="9070"/>
              </w:tabs>
              <w:spacing w:line="360" w:lineRule="auto"/>
              <w:jc w:val="center"/>
              <w:rPr>
                <w:rFonts w:ascii="宋体" w:hAnsi="宋体" w:cs="宋体"/>
              </w:rPr>
            </w:pPr>
          </w:p>
        </w:tc>
        <w:tc>
          <w:tcPr>
            <w:tcW w:w="3804" w:type="dxa"/>
            <w:gridSpan w:val="2"/>
            <w:vMerge w:val="continue"/>
            <w:vAlign w:val="center"/>
          </w:tcPr>
          <w:p>
            <w:pPr>
              <w:widowControl/>
              <w:tabs>
                <w:tab w:val="center" w:pos="4755"/>
                <w:tab w:val="right" w:pos="9070"/>
              </w:tabs>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pPr>
              <w:widowControl/>
              <w:tabs>
                <w:tab w:val="center" w:pos="4755"/>
                <w:tab w:val="right" w:pos="9070"/>
              </w:tabs>
              <w:spacing w:line="360" w:lineRule="auto"/>
              <w:rPr>
                <w:rFonts w:ascii="宋体" w:hAnsi="宋体" w:cs="宋体"/>
              </w:rPr>
            </w:pPr>
            <w:r>
              <w:rPr>
                <w:rFonts w:hint="eastAsia" w:ascii="宋体" w:hAnsi="宋体" w:cs="宋体"/>
              </w:rPr>
              <w:t>总报价(大写)：</w:t>
            </w:r>
          </w:p>
        </w:tc>
      </w:tr>
    </w:tbl>
    <w:p>
      <w:pPr>
        <w:widowControl/>
        <w:tabs>
          <w:tab w:val="center" w:pos="4755"/>
          <w:tab w:val="right" w:pos="9070"/>
        </w:tabs>
        <w:spacing w:line="360" w:lineRule="auto"/>
        <w:ind w:left="315" w:hanging="315" w:hangingChars="150"/>
        <w:rPr>
          <w:rFonts w:ascii="宋体" w:hAnsi="宋体" w:cs="宋体"/>
        </w:rPr>
      </w:pPr>
      <w:r>
        <w:rPr>
          <w:rFonts w:hint="eastAsia" w:ascii="宋体" w:hAnsi="宋体" w:cs="宋体"/>
        </w:rPr>
        <w:t>注：本表适用于：</w:t>
      </w:r>
    </w:p>
    <w:p>
      <w:pPr>
        <w:widowControl/>
        <w:tabs>
          <w:tab w:val="center" w:pos="4755"/>
          <w:tab w:val="right" w:pos="9070"/>
        </w:tabs>
        <w:ind w:left="315" w:leftChars="100" w:hanging="105" w:hangingChars="50"/>
        <w:rPr>
          <w:rFonts w:ascii="宋体" w:hAnsi="宋体" w:cs="宋体"/>
        </w:rPr>
      </w:pPr>
      <w:r>
        <w:rPr>
          <w:rFonts w:hint="eastAsia" w:ascii="宋体" w:hAnsi="宋体" w:cs="宋体"/>
        </w:rPr>
        <w:t>（1）只有1个专业工程分部分项工程量清单的单位工程发包项目的报价汇总；</w:t>
      </w:r>
    </w:p>
    <w:p>
      <w:pPr>
        <w:widowControl/>
        <w:tabs>
          <w:tab w:val="center" w:pos="4755"/>
          <w:tab w:val="right" w:pos="9070"/>
        </w:tabs>
        <w:ind w:left="315" w:leftChars="100" w:hanging="105" w:hangingChars="50"/>
        <w:rPr>
          <w:rFonts w:ascii="宋体" w:hAnsi="宋体" w:cs="宋体"/>
        </w:rPr>
      </w:pPr>
      <w:r>
        <w:rPr>
          <w:rFonts w:hint="eastAsia" w:ascii="宋体" w:hAnsi="宋体" w:cs="宋体"/>
        </w:rPr>
        <w:t>（2）其余招标项目的单位工程报价汇总。</w:t>
      </w:r>
    </w:p>
    <w:p>
      <w:pPr>
        <w:widowControl/>
        <w:tabs>
          <w:tab w:val="center" w:pos="4755"/>
          <w:tab w:val="right" w:pos="9070"/>
        </w:tabs>
        <w:spacing w:line="360" w:lineRule="auto"/>
        <w:rPr>
          <w:rFonts w:ascii="宋体" w:hAnsi="宋体" w:cs="宋体"/>
        </w:rPr>
      </w:pPr>
    </w:p>
    <w:p>
      <w:pPr>
        <w:widowControl/>
        <w:tabs>
          <w:tab w:val="center" w:pos="4755"/>
          <w:tab w:val="right" w:pos="9070"/>
        </w:tabs>
        <w:spacing w:line="360" w:lineRule="auto"/>
        <w:rPr>
          <w:rFonts w:ascii="宋体" w:hAnsi="宋体" w:cs="宋体"/>
          <w:szCs w:val="28"/>
        </w:rPr>
        <w:sectPr>
          <w:footerReference r:id="rId22" w:type="default"/>
          <w:footerReference r:id="rId23" w:type="even"/>
          <w:pgSz w:w="12240" w:h="15840"/>
          <w:pgMar w:top="1304" w:right="964" w:bottom="964" w:left="1531" w:header="720" w:footer="720" w:gutter="0"/>
          <w:cols w:space="720" w:num="1"/>
          <w:docGrid w:linePitch="312" w:charSpace="0"/>
        </w:sectPr>
      </w:pPr>
      <w:r>
        <w:rPr>
          <w:rFonts w:hint="eastAsia" w:ascii="宋体" w:hAnsi="宋体" w:cs="宋体"/>
        </w:rPr>
        <w:t>供应商：（盖章）法定代表人或委托代理人：（盖章或签字）</w:t>
      </w:r>
    </w:p>
    <w:p>
      <w:pPr>
        <w:widowControl/>
        <w:tabs>
          <w:tab w:val="center" w:pos="4755"/>
          <w:tab w:val="right" w:pos="9070"/>
        </w:tabs>
        <w:spacing w:before="100" w:beforeAutospacing="1" w:after="100" w:afterAutospacing="1"/>
        <w:jc w:val="center"/>
        <w:rPr>
          <w:rFonts w:ascii="宋体" w:hAnsi="宋体" w:cs="宋体"/>
          <w:szCs w:val="28"/>
        </w:rPr>
      </w:pPr>
      <w:r>
        <w:rPr>
          <w:rFonts w:hint="eastAsia" w:ascii="宋体" w:hAnsi="宋体" w:cs="宋体"/>
          <w:b/>
          <w:sz w:val="36"/>
          <w:szCs w:val="36"/>
        </w:rPr>
        <w:t>表1-2  分部分项工程量清单及计价表</w:t>
      </w:r>
      <w:r>
        <w:rPr>
          <w:rFonts w:hint="eastAsia" w:ascii="宋体" w:hAnsi="宋体" w:cs="宋体"/>
        </w:rPr>
        <w:t>(      号清单)</w:t>
      </w:r>
    </w:p>
    <w:p>
      <w:pPr>
        <w:widowControl/>
        <w:tabs>
          <w:tab w:val="center" w:pos="4755"/>
          <w:tab w:val="right" w:pos="9070"/>
        </w:tabs>
        <w:rPr>
          <w:rFonts w:ascii="宋体" w:hAnsi="宋体" w:cs="宋体"/>
        </w:rPr>
      </w:pPr>
      <w:r>
        <w:rPr>
          <w:rFonts w:hint="eastAsia" w:ascii="宋体" w:hAnsi="宋体" w:cs="宋体"/>
        </w:rPr>
        <w:t xml:space="preserve">单位工程及专业工程名称：                                                                     </w:t>
      </w:r>
    </w:p>
    <w:p>
      <w:pPr>
        <w:widowControl/>
        <w:tabs>
          <w:tab w:val="center" w:pos="4755"/>
          <w:tab w:val="right" w:pos="9070"/>
        </w:tabs>
        <w:rPr>
          <w:rFonts w:ascii="宋体" w:hAnsi="宋体" w:cs="宋体"/>
        </w:rPr>
      </w:pPr>
      <w:r>
        <w:rPr>
          <w:rFonts w:hint="eastAsia" w:ascii="宋体" w:hAnsi="宋体" w:cs="宋体"/>
        </w:rPr>
        <w:t>第   页共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pPr>
              <w:widowControl/>
              <w:tabs>
                <w:tab w:val="center" w:pos="4755"/>
                <w:tab w:val="right" w:pos="9070"/>
              </w:tabs>
              <w:jc w:val="center"/>
              <w:rPr>
                <w:rFonts w:ascii="宋体" w:hAnsi="宋体" w:cs="宋体"/>
              </w:rPr>
            </w:pPr>
            <w:r>
              <w:rPr>
                <w:rFonts w:hint="eastAsia" w:ascii="宋体" w:hAnsi="宋体" w:cs="宋体"/>
              </w:rPr>
              <w:t>序号</w:t>
            </w:r>
          </w:p>
        </w:tc>
        <w:tc>
          <w:tcPr>
            <w:tcW w:w="1094" w:type="dxa"/>
            <w:gridSpan w:val="2"/>
            <w:vMerge w:val="restart"/>
            <w:vAlign w:val="center"/>
          </w:tcPr>
          <w:p>
            <w:pPr>
              <w:widowControl/>
              <w:tabs>
                <w:tab w:val="center" w:pos="4755"/>
                <w:tab w:val="right" w:pos="9070"/>
              </w:tabs>
              <w:jc w:val="center"/>
              <w:rPr>
                <w:rFonts w:ascii="宋体" w:hAnsi="宋体" w:cs="宋体"/>
              </w:rPr>
            </w:pPr>
            <w:r>
              <w:rPr>
                <w:rFonts w:hint="eastAsia" w:ascii="宋体" w:hAnsi="宋体" w:cs="宋体"/>
              </w:rPr>
              <w:t>项目编码</w:t>
            </w:r>
          </w:p>
        </w:tc>
        <w:tc>
          <w:tcPr>
            <w:tcW w:w="1260" w:type="dxa"/>
            <w:vMerge w:val="restart"/>
            <w:vAlign w:val="center"/>
          </w:tcPr>
          <w:p>
            <w:pPr>
              <w:widowControl/>
              <w:tabs>
                <w:tab w:val="center" w:pos="4755"/>
                <w:tab w:val="right" w:pos="9070"/>
              </w:tabs>
              <w:jc w:val="center"/>
              <w:rPr>
                <w:rFonts w:ascii="宋体" w:hAnsi="宋体" w:cs="宋体"/>
              </w:rPr>
            </w:pPr>
            <w:r>
              <w:rPr>
                <w:rFonts w:hint="eastAsia" w:ascii="宋体" w:hAnsi="宋体" w:cs="宋体"/>
              </w:rPr>
              <w:t>项目名称</w:t>
            </w:r>
          </w:p>
        </w:tc>
        <w:tc>
          <w:tcPr>
            <w:tcW w:w="1440" w:type="dxa"/>
            <w:vMerge w:val="restart"/>
            <w:vAlign w:val="center"/>
          </w:tcPr>
          <w:p>
            <w:pPr>
              <w:widowControl/>
              <w:tabs>
                <w:tab w:val="center" w:pos="4755"/>
                <w:tab w:val="right" w:pos="9070"/>
              </w:tabs>
              <w:jc w:val="center"/>
              <w:rPr>
                <w:rFonts w:ascii="宋体" w:hAnsi="宋体" w:cs="宋体"/>
              </w:rPr>
            </w:pPr>
            <w:r>
              <w:rPr>
                <w:rFonts w:hint="eastAsia" w:ascii="宋体" w:hAnsi="宋体" w:cs="宋体"/>
              </w:rPr>
              <w:t>项目特征</w:t>
            </w:r>
          </w:p>
          <w:p>
            <w:pPr>
              <w:widowControl/>
              <w:tabs>
                <w:tab w:val="center" w:pos="4755"/>
                <w:tab w:val="right" w:pos="9070"/>
              </w:tabs>
              <w:jc w:val="center"/>
              <w:rPr>
                <w:rFonts w:ascii="宋体" w:hAnsi="宋体" w:cs="宋体"/>
              </w:rPr>
            </w:pPr>
            <w:r>
              <w:rPr>
                <w:rFonts w:hint="eastAsia" w:ascii="宋体" w:hAnsi="宋体" w:cs="宋体"/>
              </w:rPr>
              <w:t>描述</w:t>
            </w:r>
          </w:p>
        </w:tc>
        <w:tc>
          <w:tcPr>
            <w:tcW w:w="1440" w:type="dxa"/>
            <w:vMerge w:val="restart"/>
            <w:vAlign w:val="center"/>
          </w:tcPr>
          <w:p>
            <w:pPr>
              <w:widowControl/>
              <w:tabs>
                <w:tab w:val="center" w:pos="4755"/>
                <w:tab w:val="right" w:pos="9070"/>
              </w:tabs>
              <w:jc w:val="center"/>
              <w:rPr>
                <w:rFonts w:ascii="宋体" w:hAnsi="宋体" w:cs="宋体"/>
              </w:rPr>
            </w:pPr>
            <w:r>
              <w:rPr>
                <w:rFonts w:hint="eastAsia" w:ascii="宋体" w:hAnsi="宋体" w:cs="宋体"/>
              </w:rPr>
              <w:t>计量单位</w:t>
            </w:r>
          </w:p>
        </w:tc>
        <w:tc>
          <w:tcPr>
            <w:tcW w:w="1260" w:type="dxa"/>
            <w:vMerge w:val="restart"/>
            <w:vAlign w:val="center"/>
          </w:tcPr>
          <w:p>
            <w:pPr>
              <w:widowControl/>
              <w:tabs>
                <w:tab w:val="center" w:pos="4755"/>
                <w:tab w:val="right" w:pos="9070"/>
              </w:tabs>
              <w:jc w:val="center"/>
              <w:rPr>
                <w:rFonts w:ascii="宋体" w:hAnsi="宋体" w:cs="宋体"/>
              </w:rPr>
            </w:pPr>
            <w:r>
              <w:rPr>
                <w:rFonts w:hint="eastAsia" w:ascii="宋体" w:hAnsi="宋体" w:cs="宋体"/>
              </w:rPr>
              <w:t>工程量</w:t>
            </w:r>
          </w:p>
        </w:tc>
        <w:tc>
          <w:tcPr>
            <w:tcW w:w="1260" w:type="dxa"/>
            <w:vMerge w:val="restart"/>
            <w:vAlign w:val="center"/>
          </w:tcPr>
          <w:p>
            <w:pPr>
              <w:widowControl/>
              <w:tabs>
                <w:tab w:val="center" w:pos="4755"/>
                <w:tab w:val="right" w:pos="9070"/>
              </w:tabs>
              <w:jc w:val="center"/>
              <w:rPr>
                <w:rFonts w:ascii="宋体" w:hAnsi="宋体" w:cs="宋体"/>
              </w:rPr>
            </w:pPr>
            <w:r>
              <w:rPr>
                <w:rFonts w:hint="eastAsia" w:ascii="宋体" w:hAnsi="宋体" w:cs="宋体"/>
              </w:rPr>
              <w:t>综合单价</w:t>
            </w:r>
          </w:p>
          <w:p>
            <w:pPr>
              <w:widowControl/>
              <w:tabs>
                <w:tab w:val="center" w:pos="4755"/>
                <w:tab w:val="right" w:pos="9070"/>
              </w:tabs>
              <w:jc w:val="center"/>
              <w:rPr>
                <w:rFonts w:ascii="宋体" w:hAnsi="宋体" w:cs="宋体"/>
              </w:rPr>
            </w:pPr>
            <w:r>
              <w:rPr>
                <w:rFonts w:hint="eastAsia" w:ascii="宋体" w:hAnsi="宋体" w:cs="宋体"/>
              </w:rPr>
              <w:t>(元)</w:t>
            </w:r>
          </w:p>
        </w:tc>
        <w:tc>
          <w:tcPr>
            <w:tcW w:w="1026" w:type="dxa"/>
            <w:vMerge w:val="restart"/>
            <w:vAlign w:val="center"/>
          </w:tcPr>
          <w:p>
            <w:pPr>
              <w:widowControl/>
              <w:tabs>
                <w:tab w:val="center" w:pos="4755"/>
                <w:tab w:val="right" w:pos="9070"/>
              </w:tabs>
              <w:jc w:val="center"/>
              <w:rPr>
                <w:rFonts w:ascii="宋体" w:hAnsi="宋体" w:cs="宋体"/>
              </w:rPr>
            </w:pPr>
            <w:r>
              <w:rPr>
                <w:rFonts w:hint="eastAsia" w:ascii="宋体" w:hAnsi="宋体" w:cs="宋体"/>
              </w:rPr>
              <w:t>合  价</w:t>
            </w:r>
          </w:p>
          <w:p>
            <w:pPr>
              <w:widowControl/>
              <w:tabs>
                <w:tab w:val="center" w:pos="4755"/>
                <w:tab w:val="right" w:pos="9070"/>
              </w:tabs>
              <w:jc w:val="center"/>
              <w:rPr>
                <w:rFonts w:ascii="宋体" w:hAnsi="宋体" w:cs="宋体"/>
              </w:rPr>
            </w:pPr>
            <w:r>
              <w:rPr>
                <w:rFonts w:hint="eastAsia" w:ascii="宋体" w:hAnsi="宋体" w:cs="宋体"/>
              </w:rPr>
              <w:t>(元)</w:t>
            </w:r>
          </w:p>
        </w:tc>
        <w:tc>
          <w:tcPr>
            <w:tcW w:w="3420" w:type="dxa"/>
            <w:gridSpan w:val="6"/>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其中</w:t>
            </w:r>
          </w:p>
        </w:tc>
        <w:tc>
          <w:tcPr>
            <w:tcW w:w="900" w:type="dxa"/>
            <w:gridSpan w:val="2"/>
            <w:vMerge w:val="restart"/>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94" w:type="dxa"/>
            <w:gridSpan w:val="2"/>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440" w:type="dxa"/>
            <w:vMerge w:val="continue"/>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440" w:type="dxa"/>
            <w:vMerge w:val="continue"/>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26" w:type="dxa"/>
            <w:vMerge w:val="continue"/>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gridSpan w:val="2"/>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人工费</w:t>
            </w:r>
          </w:p>
        </w:tc>
        <w:tc>
          <w:tcPr>
            <w:tcW w:w="1260" w:type="dxa"/>
            <w:gridSpan w:val="2"/>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机械费</w:t>
            </w:r>
          </w:p>
        </w:tc>
        <w:tc>
          <w:tcPr>
            <w:tcW w:w="900" w:type="dxa"/>
            <w:gridSpan w:val="2"/>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管理费</w:t>
            </w:r>
          </w:p>
        </w:tc>
        <w:tc>
          <w:tcPr>
            <w:tcW w:w="900" w:type="dxa"/>
            <w:gridSpan w:val="2"/>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（1）</w:t>
            </w: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（2）</w:t>
            </w:r>
          </w:p>
        </w:tc>
        <w:tc>
          <w:tcPr>
            <w:tcW w:w="126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（3）</w:t>
            </w:r>
          </w:p>
        </w:tc>
        <w:tc>
          <w:tcPr>
            <w:tcW w:w="144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（4）</w:t>
            </w:r>
          </w:p>
        </w:tc>
        <w:tc>
          <w:tcPr>
            <w:tcW w:w="144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（5）</w:t>
            </w:r>
          </w:p>
        </w:tc>
        <w:tc>
          <w:tcPr>
            <w:tcW w:w="126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（6）</w:t>
            </w: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合    计</w:t>
            </w: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0"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0"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bl>
    <w:p>
      <w:pPr>
        <w:widowControl/>
        <w:tabs>
          <w:tab w:val="center" w:pos="4755"/>
          <w:tab w:val="right" w:pos="9070"/>
        </w:tabs>
        <w:rPr>
          <w:rFonts w:ascii="宋体" w:hAnsi="宋体" w:cs="宋体"/>
        </w:rPr>
      </w:pPr>
    </w:p>
    <w:p>
      <w:pPr>
        <w:widowControl/>
        <w:tabs>
          <w:tab w:val="center" w:pos="4755"/>
          <w:tab w:val="right" w:pos="9070"/>
        </w:tabs>
        <w:rPr>
          <w:rFonts w:ascii="宋体" w:hAnsi="宋体" w:cs="宋体"/>
          <w:b/>
        </w:rPr>
        <w:sectPr>
          <w:pgSz w:w="15840" w:h="12240" w:orient="landscape"/>
          <w:pgMar w:top="1531" w:right="1304" w:bottom="964" w:left="964" w:header="720" w:footer="720" w:gutter="0"/>
          <w:cols w:space="720" w:num="1"/>
          <w:docGrid w:linePitch="312" w:charSpace="0"/>
        </w:sectPr>
      </w:pPr>
      <w:r>
        <w:rPr>
          <w:rFonts w:hint="eastAsia" w:ascii="宋体" w:hAnsi="宋体" w:cs="宋体"/>
        </w:rPr>
        <w:t>注：表中（1）～〔6）栏由招标人提供内容，（7）栏由招标人按需提出要求，如招标人需要供应商提供清单项目综合单价的计算分析和工料机分析，请在（7）备注中明确。</w:t>
      </w:r>
    </w:p>
    <w:p>
      <w:pPr>
        <w:widowControl/>
        <w:tabs>
          <w:tab w:val="center" w:pos="4755"/>
          <w:tab w:val="right" w:pos="9070"/>
        </w:tabs>
        <w:spacing w:before="100" w:beforeAutospacing="1" w:after="100" w:afterAutospacing="1"/>
        <w:jc w:val="center"/>
        <w:rPr>
          <w:rFonts w:ascii="宋体" w:hAnsi="宋体" w:cs="宋体"/>
          <w:b/>
          <w:sz w:val="32"/>
          <w:szCs w:val="32"/>
        </w:rPr>
      </w:pPr>
      <w:r>
        <w:rPr>
          <w:rFonts w:hint="eastAsia" w:ascii="宋体" w:hAnsi="宋体" w:cs="宋体"/>
          <w:b/>
          <w:sz w:val="32"/>
          <w:szCs w:val="32"/>
        </w:rPr>
        <w:t>表1-3-A  组织措施项目（整体）清单及计价表</w:t>
      </w:r>
    </w:p>
    <w:p>
      <w:pPr>
        <w:widowControl/>
        <w:tabs>
          <w:tab w:val="center" w:pos="4755"/>
          <w:tab w:val="right" w:pos="9070"/>
        </w:tabs>
        <w:spacing w:before="100" w:beforeAutospacing="1" w:after="100" w:afterAutospacing="1"/>
        <w:rPr>
          <w:rFonts w:ascii="宋体" w:hAnsi="宋体" w:cs="宋体"/>
        </w:rPr>
      </w:pPr>
      <w:r>
        <w:rPr>
          <w:rFonts w:hint="eastAsia" w:ascii="宋体" w:hAnsi="宋体" w:cs="宋体"/>
        </w:rPr>
        <w:t>工程名称：                                                                                                                       第页共页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序号</w:t>
            </w:r>
          </w:p>
        </w:tc>
        <w:tc>
          <w:tcPr>
            <w:tcW w:w="259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项目名称</w:t>
            </w: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单位</w:t>
            </w: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数量</w:t>
            </w:r>
          </w:p>
        </w:tc>
        <w:tc>
          <w:tcPr>
            <w:tcW w:w="144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金额(元)</w:t>
            </w:r>
          </w:p>
        </w:tc>
        <w:tc>
          <w:tcPr>
            <w:tcW w:w="270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（1）</w:t>
            </w:r>
          </w:p>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一</w:t>
            </w:r>
          </w:p>
          <w:p>
            <w:pPr>
              <w:widowControl/>
              <w:tabs>
                <w:tab w:val="center" w:pos="4755"/>
                <w:tab w:val="right" w:pos="9070"/>
              </w:tabs>
              <w:spacing w:before="100" w:beforeAutospacing="1" w:after="100" w:afterAutospacing="1"/>
              <w:jc w:val="center"/>
              <w:rPr>
                <w:rFonts w:ascii="宋体" w:hAnsi="宋体" w:cs="宋体"/>
                <w:position w:val="-6"/>
              </w:rPr>
            </w:pPr>
            <w:r>
              <w:rPr>
                <w:rFonts w:hint="eastAsia" w:ascii="宋体" w:hAnsi="宋体" w:cs="宋体"/>
                <w:position w:val="-6"/>
              </w:rPr>
              <w:t>二</w:t>
            </w:r>
          </w:p>
          <w:p>
            <w:pPr>
              <w:widowControl/>
              <w:tabs>
                <w:tab w:val="center" w:pos="4755"/>
                <w:tab w:val="right" w:pos="9070"/>
              </w:tabs>
              <w:spacing w:before="100" w:beforeAutospacing="1" w:after="100" w:afterAutospacing="1"/>
              <w:jc w:val="center"/>
              <w:rPr>
                <w:rFonts w:ascii="宋体" w:hAnsi="宋体" w:cs="宋体"/>
                <w:position w:val="-6"/>
              </w:rPr>
            </w:pPr>
            <w:r>
              <w:rPr>
                <w:rFonts w:hint="eastAsia" w:ascii="宋体" w:hAnsi="宋体" w:cs="宋体"/>
                <w:position w:val="-6"/>
              </w:rPr>
              <w:t>1</w:t>
            </w:r>
          </w:p>
          <w:p>
            <w:pPr>
              <w:widowControl/>
              <w:tabs>
                <w:tab w:val="center" w:pos="4755"/>
                <w:tab w:val="right" w:pos="9070"/>
              </w:tabs>
              <w:spacing w:before="100" w:beforeAutospacing="1" w:after="100" w:afterAutospacing="1"/>
              <w:jc w:val="center"/>
              <w:rPr>
                <w:rFonts w:ascii="宋体" w:hAnsi="宋体" w:cs="宋体"/>
                <w:position w:val="-6"/>
              </w:rPr>
            </w:pPr>
            <w:r>
              <w:rPr>
                <w:rFonts w:hint="eastAsia" w:ascii="宋体" w:hAnsi="宋体" w:cs="宋体"/>
                <w:position w:val="-6"/>
              </w:rPr>
              <w:t>2</w:t>
            </w:r>
          </w:p>
          <w:p>
            <w:pPr>
              <w:widowControl/>
              <w:tabs>
                <w:tab w:val="center" w:pos="4755"/>
                <w:tab w:val="right" w:pos="9070"/>
              </w:tabs>
              <w:spacing w:before="100" w:beforeAutospacing="1" w:after="100" w:afterAutospacing="1"/>
              <w:jc w:val="center"/>
              <w:rPr>
                <w:rFonts w:ascii="宋体" w:hAnsi="宋体" w:cs="宋体"/>
                <w:position w:val="-6"/>
              </w:rPr>
            </w:pPr>
            <w:r>
              <w:rPr>
                <w:rFonts w:hint="eastAsia" w:ascii="宋体" w:hAnsi="宋体" w:cs="宋体"/>
                <w:position w:val="-6"/>
              </w:rPr>
              <w:t>3</w:t>
            </w:r>
          </w:p>
          <w:p>
            <w:pPr>
              <w:widowControl/>
              <w:tabs>
                <w:tab w:val="center" w:pos="4755"/>
                <w:tab w:val="right" w:pos="9070"/>
              </w:tabs>
              <w:spacing w:before="100" w:beforeAutospacing="1" w:after="100" w:afterAutospacing="1"/>
              <w:jc w:val="center"/>
              <w:rPr>
                <w:rFonts w:ascii="宋体" w:hAnsi="宋体" w:cs="宋体"/>
                <w:position w:val="-6"/>
              </w:rPr>
            </w:pPr>
            <w:r>
              <w:rPr>
                <w:rFonts w:hint="eastAsia" w:ascii="宋体" w:hAnsi="宋体" w:cs="宋体"/>
                <w:position w:val="-6"/>
              </w:rPr>
              <w:t>4</w:t>
            </w:r>
          </w:p>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position w:val="-6"/>
              </w:rPr>
            </w:pPr>
          </w:p>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position w:val="-6"/>
              </w:rPr>
            </w:pPr>
          </w:p>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position w:val="-6"/>
              </w:rPr>
            </w:pPr>
          </w:p>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position w:val="-6"/>
              </w:rPr>
            </w:pPr>
          </w:p>
        </w:tc>
        <w:tc>
          <w:tcPr>
            <w:tcW w:w="2590" w:type="dxa"/>
          </w:tcPr>
          <w:p>
            <w:pPr>
              <w:widowControl/>
              <w:tabs>
                <w:tab w:val="center" w:pos="4755"/>
                <w:tab w:val="right" w:pos="9070"/>
              </w:tabs>
              <w:spacing w:before="100" w:beforeAutospacing="1" w:after="100" w:afterAutospacing="1"/>
              <w:jc w:val="center"/>
              <w:rPr>
                <w:rFonts w:ascii="宋体" w:hAnsi="宋体" w:cs="宋体"/>
                <w:spacing w:val="-16"/>
              </w:rPr>
            </w:pPr>
            <w:r>
              <w:rPr>
                <w:rFonts w:hint="eastAsia" w:ascii="宋体" w:hAnsi="宋体" w:cs="宋体"/>
                <w:spacing w:val="-16"/>
              </w:rPr>
              <w:t>（2）</w:t>
            </w:r>
          </w:p>
          <w:p>
            <w:pPr>
              <w:widowControl/>
              <w:tabs>
                <w:tab w:val="center" w:pos="4755"/>
                <w:tab w:val="right" w:pos="9070"/>
              </w:tabs>
              <w:spacing w:before="100" w:beforeAutospacing="1" w:after="100" w:afterAutospacing="1"/>
              <w:rPr>
                <w:rFonts w:ascii="宋体" w:hAnsi="宋体" w:cs="宋体"/>
              </w:rPr>
            </w:pPr>
            <w:r>
              <w:rPr>
                <w:rFonts w:hint="eastAsia" w:ascii="宋体" w:hAnsi="宋体" w:cs="宋体"/>
              </w:rPr>
              <w:t>安全文明施工措施项目</w:t>
            </w:r>
          </w:p>
          <w:p>
            <w:pPr>
              <w:widowControl/>
              <w:tabs>
                <w:tab w:val="center" w:pos="4755"/>
                <w:tab w:val="right" w:pos="9070"/>
              </w:tabs>
              <w:spacing w:before="100" w:beforeAutospacing="1" w:after="100" w:afterAutospacing="1"/>
              <w:rPr>
                <w:rFonts w:ascii="宋体" w:hAnsi="宋体" w:cs="宋体"/>
              </w:rPr>
            </w:pPr>
            <w:r>
              <w:rPr>
                <w:rFonts w:hint="eastAsia" w:ascii="宋体" w:hAnsi="宋体" w:cs="宋体"/>
              </w:rPr>
              <w:t>其他组织措施项目</w:t>
            </w:r>
          </w:p>
          <w:p>
            <w:pPr>
              <w:widowControl/>
              <w:tabs>
                <w:tab w:val="center" w:pos="4755"/>
                <w:tab w:val="right" w:pos="9070"/>
              </w:tabs>
              <w:spacing w:before="100" w:beforeAutospacing="1" w:after="100" w:afterAutospacing="1"/>
              <w:rPr>
                <w:rFonts w:ascii="宋体" w:hAnsi="宋体" w:cs="宋体"/>
              </w:rPr>
            </w:pPr>
            <w:r>
              <w:rPr>
                <w:rFonts w:hint="eastAsia" w:ascii="宋体" w:hAnsi="宋体" w:cs="宋体"/>
              </w:rPr>
              <w:t>提前竣工增加费</w:t>
            </w:r>
          </w:p>
          <w:p>
            <w:pPr>
              <w:widowControl/>
              <w:tabs>
                <w:tab w:val="center" w:pos="4755"/>
                <w:tab w:val="right" w:pos="9070"/>
              </w:tabs>
              <w:spacing w:before="100" w:beforeAutospacing="1" w:after="100" w:afterAutospacing="1"/>
              <w:rPr>
                <w:rFonts w:ascii="宋体" w:hAnsi="宋体" w:cs="宋体"/>
                <w:spacing w:val="-16"/>
              </w:rPr>
            </w:pPr>
            <w:r>
              <w:rPr>
                <w:rFonts w:hint="eastAsia" w:ascii="宋体" w:hAnsi="宋体" w:cs="宋体"/>
                <w:spacing w:val="-16"/>
              </w:rPr>
              <w:t>二次搬运费</w:t>
            </w:r>
          </w:p>
          <w:p>
            <w:pPr>
              <w:widowControl/>
              <w:tabs>
                <w:tab w:val="center" w:pos="4755"/>
                <w:tab w:val="right" w:pos="9070"/>
              </w:tabs>
              <w:spacing w:before="100" w:beforeAutospacing="1" w:after="100" w:afterAutospacing="1"/>
              <w:rPr>
                <w:rFonts w:ascii="宋体" w:hAnsi="宋体" w:cs="宋体"/>
                <w:spacing w:val="-16"/>
              </w:rPr>
            </w:pPr>
            <w:r>
              <w:rPr>
                <w:rFonts w:hint="eastAsia" w:ascii="宋体" w:hAnsi="宋体" w:cs="宋体"/>
                <w:spacing w:val="-16"/>
              </w:rPr>
              <w:t>冬雨季施工增加费</w:t>
            </w:r>
          </w:p>
          <w:p>
            <w:pPr>
              <w:widowControl/>
              <w:tabs>
                <w:tab w:val="center" w:pos="4755"/>
                <w:tab w:val="right" w:pos="9070"/>
              </w:tabs>
              <w:spacing w:before="100" w:beforeAutospacing="1" w:after="100" w:afterAutospacing="1"/>
              <w:rPr>
                <w:rFonts w:ascii="宋体" w:hAnsi="宋体" w:cs="宋体"/>
                <w:spacing w:val="-16"/>
              </w:rPr>
            </w:pPr>
            <w:r>
              <w:rPr>
                <w:rFonts w:hint="eastAsia" w:ascii="宋体" w:hAnsi="宋体" w:cs="宋体"/>
                <w:spacing w:val="-16"/>
              </w:rPr>
              <w:t>行车、行人干扰增加费</w:t>
            </w:r>
          </w:p>
          <w:p>
            <w:pPr>
              <w:widowControl/>
              <w:tabs>
                <w:tab w:val="center" w:pos="4755"/>
                <w:tab w:val="right" w:pos="9070"/>
              </w:tabs>
              <w:spacing w:before="100" w:beforeAutospacing="1" w:after="100" w:afterAutospacing="1"/>
              <w:rPr>
                <w:rFonts w:ascii="宋体" w:hAnsi="宋体" w:cs="宋体"/>
                <w:spacing w:val="-16"/>
              </w:rPr>
            </w:pPr>
          </w:p>
          <w:p>
            <w:pPr>
              <w:widowControl/>
              <w:tabs>
                <w:tab w:val="center" w:pos="4755"/>
                <w:tab w:val="right" w:pos="9070"/>
              </w:tabs>
              <w:spacing w:before="100" w:beforeAutospacing="1" w:after="100" w:afterAutospacing="1"/>
              <w:rPr>
                <w:rFonts w:ascii="宋体" w:hAnsi="宋体" w:cs="宋体"/>
                <w:spacing w:val="-16"/>
              </w:rPr>
            </w:pPr>
          </w:p>
        </w:tc>
        <w:tc>
          <w:tcPr>
            <w:tcW w:w="1080" w:type="dxa"/>
          </w:tcPr>
          <w:p>
            <w:pPr>
              <w:widowControl/>
              <w:tabs>
                <w:tab w:val="center" w:pos="4755"/>
                <w:tab w:val="right" w:pos="9070"/>
              </w:tabs>
              <w:spacing w:before="100" w:beforeAutospacing="1" w:after="100" w:afterAutospacing="1"/>
              <w:jc w:val="center"/>
              <w:rPr>
                <w:rFonts w:ascii="宋体" w:hAnsi="宋体" w:cs="宋体"/>
              </w:rPr>
            </w:pPr>
          </w:p>
        </w:tc>
        <w:tc>
          <w:tcPr>
            <w:tcW w:w="1080" w:type="dxa"/>
          </w:tcPr>
          <w:p>
            <w:pPr>
              <w:widowControl/>
              <w:tabs>
                <w:tab w:val="center" w:pos="4755"/>
                <w:tab w:val="right" w:pos="9070"/>
              </w:tabs>
              <w:spacing w:before="100" w:beforeAutospacing="1" w:after="100" w:afterAutospacing="1"/>
              <w:jc w:val="center"/>
              <w:rPr>
                <w:rFonts w:ascii="宋体" w:hAnsi="宋体" w:cs="宋体"/>
              </w:rPr>
            </w:pPr>
          </w:p>
        </w:tc>
        <w:tc>
          <w:tcPr>
            <w:tcW w:w="1440" w:type="dxa"/>
            <w:vAlign w:val="center"/>
          </w:tcPr>
          <w:p>
            <w:pPr>
              <w:widowControl/>
              <w:tabs>
                <w:tab w:val="center" w:pos="4755"/>
                <w:tab w:val="right" w:pos="9070"/>
              </w:tabs>
              <w:spacing w:before="100" w:beforeAutospacing="1" w:after="100" w:afterAutospacing="1"/>
              <w:jc w:val="center"/>
              <w:rPr>
                <w:rFonts w:ascii="宋体" w:hAnsi="宋体" w:cs="宋体"/>
              </w:rPr>
            </w:pPr>
          </w:p>
        </w:tc>
        <w:tc>
          <w:tcPr>
            <w:tcW w:w="2700" w:type="dxa"/>
          </w:tcPr>
          <w:p>
            <w:pPr>
              <w:widowControl/>
              <w:tabs>
                <w:tab w:val="center" w:pos="4755"/>
                <w:tab w:val="right" w:pos="9070"/>
              </w:tabs>
              <w:spacing w:before="100" w:beforeAutospacing="1" w:after="100" w:afterAutospacing="1"/>
              <w:jc w:val="center"/>
              <w:rPr>
                <w:rFonts w:ascii="宋体" w:hAnsi="宋体" w:cs="宋体"/>
              </w:rPr>
            </w:pPr>
          </w:p>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提供分析清单（表1-3-A-1）</w:t>
            </w:r>
          </w:p>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合计</w:t>
            </w:r>
          </w:p>
        </w:tc>
        <w:tc>
          <w:tcPr>
            <w:tcW w:w="14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7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bl>
    <w:p>
      <w:pPr>
        <w:widowControl/>
        <w:tabs>
          <w:tab w:val="center" w:pos="4755"/>
          <w:tab w:val="right" w:pos="9070"/>
        </w:tabs>
        <w:rPr>
          <w:rFonts w:ascii="宋体" w:hAnsi="宋体" w:cs="宋体"/>
        </w:rPr>
      </w:pPr>
      <w:r>
        <w:rPr>
          <w:rFonts w:hint="eastAsia" w:ascii="宋体" w:hAnsi="宋体" w:cs="宋体"/>
        </w:rPr>
        <w:t>注：1.表中列项供参考，（1）、（2）栏由招标人提供，供应商可按工程实际作补充。</w:t>
      </w:r>
    </w:p>
    <w:p>
      <w:pPr>
        <w:widowControl/>
        <w:tabs>
          <w:tab w:val="center" w:pos="4755"/>
          <w:tab w:val="right" w:pos="9070"/>
        </w:tabs>
        <w:ind w:firstLine="420" w:firstLineChars="200"/>
        <w:rPr>
          <w:rFonts w:ascii="宋体" w:hAnsi="宋体" w:cs="宋体"/>
        </w:rPr>
      </w:pPr>
      <w:r>
        <w:rPr>
          <w:rFonts w:hint="eastAsia" w:ascii="宋体" w:hAnsi="宋体" w:cs="宋体"/>
        </w:rPr>
        <w:t>2.措施项目应分整体措施项目和专业工程措施项目，安全文明施工措施项目（包括环境保护、文明施工、安全施工、临时设施）以及工程定位复测费应按招标项目整体报价，其他组织措施项目由供应商根据工程实际自行决定按整体项目还是按专业工程清单报价（专业工程组织措施项目清单见表1-3-B）。</w:t>
      </w:r>
    </w:p>
    <w:p>
      <w:pPr>
        <w:widowControl/>
        <w:tabs>
          <w:tab w:val="center" w:pos="4755"/>
          <w:tab w:val="right" w:pos="9070"/>
        </w:tabs>
        <w:ind w:firstLine="420" w:firstLineChars="200"/>
        <w:rPr>
          <w:rFonts w:ascii="宋体" w:hAnsi="宋体" w:cs="宋体"/>
        </w:rPr>
      </w:pPr>
      <w:r>
        <w:rPr>
          <w:rFonts w:hint="eastAsia" w:ascii="宋体" w:hAnsi="宋体" w:cs="宋体"/>
        </w:rPr>
        <w:t>3.专业工程组织措施项目清单表1-3-B中已报价的组织措施费不得与整体组织措施项目清单表1-3-A中的其他组织措施项目重复报价。</w:t>
      </w:r>
    </w:p>
    <w:p>
      <w:pPr>
        <w:widowControl/>
        <w:tabs>
          <w:tab w:val="center" w:pos="4755"/>
          <w:tab w:val="right" w:pos="9070"/>
        </w:tabs>
        <w:spacing w:before="100" w:beforeAutospacing="1" w:after="100" w:afterAutospacing="1"/>
        <w:jc w:val="center"/>
        <w:rPr>
          <w:rFonts w:ascii="宋体" w:hAnsi="宋体" w:cs="宋体"/>
          <w:b/>
          <w:sz w:val="32"/>
          <w:szCs w:val="32"/>
        </w:rPr>
      </w:pPr>
      <w:r>
        <w:rPr>
          <w:rFonts w:hint="eastAsia" w:ascii="宋体" w:hAnsi="宋体" w:cs="宋体"/>
          <w:szCs w:val="21"/>
        </w:rPr>
        <w:br w:type="page"/>
      </w:r>
      <w:r>
        <w:rPr>
          <w:rFonts w:hint="eastAsia" w:ascii="宋体" w:hAnsi="宋体" w:cs="宋体"/>
          <w:b/>
          <w:sz w:val="32"/>
          <w:szCs w:val="32"/>
        </w:rPr>
        <w:t>表1-3-B  组织措施项目（专业工程）清单及计价表</w:t>
      </w:r>
    </w:p>
    <w:p>
      <w:pPr>
        <w:widowControl/>
        <w:tabs>
          <w:tab w:val="center" w:pos="4755"/>
          <w:tab w:val="right" w:pos="9070"/>
        </w:tabs>
        <w:ind w:left="5670" w:hanging="5670" w:hangingChars="2700"/>
        <w:rPr>
          <w:rFonts w:ascii="宋体" w:hAnsi="宋体" w:cs="宋体"/>
        </w:rPr>
      </w:pPr>
      <w:r>
        <w:rPr>
          <w:rFonts w:hint="eastAsia" w:ascii="宋体" w:hAnsi="宋体" w:cs="宋体"/>
        </w:rPr>
        <w:t xml:space="preserve">工程名称：                                            </w:t>
      </w:r>
    </w:p>
    <w:p>
      <w:pPr>
        <w:widowControl/>
        <w:tabs>
          <w:tab w:val="center" w:pos="4755"/>
          <w:tab w:val="right" w:pos="9070"/>
        </w:tabs>
        <w:ind w:left="5670" w:hanging="5670" w:hangingChars="2700"/>
        <w:rPr>
          <w:rFonts w:ascii="宋体" w:hAnsi="宋体" w:cs="宋体"/>
        </w:rPr>
      </w:pPr>
      <w:r>
        <w:rPr>
          <w:rFonts w:hint="eastAsia" w:ascii="宋体" w:hAnsi="宋体" w:cs="宋体"/>
        </w:rPr>
        <w:t>单位工程及专业工程名称：第页共页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序号</w:t>
            </w:r>
          </w:p>
        </w:tc>
        <w:tc>
          <w:tcPr>
            <w:tcW w:w="2338"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项目名称</w:t>
            </w:r>
          </w:p>
        </w:tc>
        <w:tc>
          <w:tcPr>
            <w:tcW w:w="105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单位</w:t>
            </w:r>
          </w:p>
        </w:tc>
        <w:tc>
          <w:tcPr>
            <w:tcW w:w="925"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数量</w:t>
            </w:r>
          </w:p>
        </w:tc>
        <w:tc>
          <w:tcPr>
            <w:tcW w:w="1793"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金额(元)</w:t>
            </w:r>
          </w:p>
        </w:tc>
        <w:tc>
          <w:tcPr>
            <w:tcW w:w="2644"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pPr>
              <w:widowControl/>
              <w:tabs>
                <w:tab w:val="center" w:pos="4755"/>
                <w:tab w:val="right" w:pos="9070"/>
              </w:tabs>
              <w:spacing w:before="100" w:beforeAutospacing="1" w:after="100" w:afterAutospacing="1"/>
              <w:rPr>
                <w:rFonts w:ascii="宋体" w:hAnsi="宋体" w:cs="宋体"/>
              </w:rPr>
            </w:pPr>
            <w:r>
              <w:rPr>
                <w:rFonts w:hint="eastAsia" w:ascii="宋体" w:hAnsi="宋体" w:cs="宋体"/>
              </w:rPr>
              <w:t>（1）</w:t>
            </w:r>
          </w:p>
          <w:p>
            <w:pPr>
              <w:widowControl/>
              <w:tabs>
                <w:tab w:val="center" w:pos="4755"/>
                <w:tab w:val="right" w:pos="9070"/>
              </w:tabs>
              <w:spacing w:before="100" w:beforeAutospacing="1" w:after="100" w:afterAutospacing="1"/>
              <w:jc w:val="center"/>
              <w:rPr>
                <w:rFonts w:ascii="宋体" w:hAnsi="宋体" w:cs="宋体"/>
                <w:position w:val="-6"/>
              </w:rPr>
            </w:pPr>
            <w:r>
              <w:rPr>
                <w:rFonts w:hint="eastAsia" w:ascii="宋体" w:hAnsi="宋体" w:cs="宋体"/>
                <w:position w:val="-6"/>
              </w:rPr>
              <w:t>1</w:t>
            </w:r>
          </w:p>
          <w:p>
            <w:pPr>
              <w:widowControl/>
              <w:tabs>
                <w:tab w:val="left" w:pos="210"/>
                <w:tab w:val="center" w:pos="383"/>
                <w:tab w:val="center" w:pos="4755"/>
                <w:tab w:val="right" w:pos="9070"/>
              </w:tabs>
              <w:spacing w:before="100" w:beforeAutospacing="1" w:after="100" w:afterAutospacing="1"/>
              <w:jc w:val="left"/>
              <w:rPr>
                <w:rFonts w:ascii="宋体" w:hAnsi="宋体" w:cs="宋体"/>
                <w:position w:val="-6"/>
              </w:rPr>
            </w:pPr>
            <w:r>
              <w:rPr>
                <w:rFonts w:hint="eastAsia" w:ascii="宋体" w:hAnsi="宋体" w:cs="宋体"/>
                <w:position w:val="-6"/>
              </w:rPr>
              <w:tab/>
            </w:r>
            <w:r>
              <w:rPr>
                <w:rFonts w:hint="eastAsia" w:ascii="宋体" w:hAnsi="宋体" w:cs="宋体"/>
                <w:position w:val="-6"/>
              </w:rPr>
              <w:tab/>
            </w:r>
            <w:r>
              <w:rPr>
                <w:rFonts w:hint="eastAsia" w:ascii="宋体" w:hAnsi="宋体" w:cs="宋体"/>
                <w:position w:val="-6"/>
              </w:rPr>
              <w:t>2</w:t>
            </w:r>
          </w:p>
          <w:p>
            <w:pPr>
              <w:widowControl/>
              <w:tabs>
                <w:tab w:val="center" w:pos="4755"/>
                <w:tab w:val="right" w:pos="9070"/>
              </w:tabs>
              <w:spacing w:before="100" w:beforeAutospacing="1" w:after="100" w:afterAutospacing="1"/>
              <w:jc w:val="center"/>
              <w:rPr>
                <w:rFonts w:ascii="宋体" w:hAnsi="宋体" w:cs="宋体"/>
                <w:position w:val="-6"/>
              </w:rPr>
            </w:pPr>
            <w:r>
              <w:rPr>
                <w:rFonts w:hint="eastAsia" w:ascii="宋体" w:hAnsi="宋体" w:cs="宋体"/>
                <w:position w:val="-6"/>
              </w:rPr>
              <w:t>3</w:t>
            </w:r>
          </w:p>
          <w:p>
            <w:pPr>
              <w:widowControl/>
              <w:tabs>
                <w:tab w:val="center" w:pos="4755"/>
                <w:tab w:val="right" w:pos="9070"/>
              </w:tabs>
              <w:spacing w:before="100" w:beforeAutospacing="1" w:after="100" w:afterAutospacing="1"/>
              <w:jc w:val="center"/>
              <w:rPr>
                <w:rFonts w:ascii="宋体" w:hAnsi="宋体" w:cs="宋体"/>
                <w:position w:val="-6"/>
              </w:rPr>
            </w:pPr>
            <w:r>
              <w:rPr>
                <w:rFonts w:hint="eastAsia" w:ascii="宋体" w:hAnsi="宋体" w:cs="宋体"/>
                <w:position w:val="-6"/>
              </w:rPr>
              <w:t>4</w:t>
            </w:r>
          </w:p>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position w:val="-6"/>
              </w:rPr>
            </w:pPr>
          </w:p>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position w:val="-6"/>
              </w:rPr>
            </w:pPr>
          </w:p>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position w:val="-6"/>
              </w:rPr>
            </w:pPr>
          </w:p>
          <w:p>
            <w:pPr>
              <w:keepNext/>
              <w:keepLines/>
              <w:widowControl/>
              <w:tabs>
                <w:tab w:val="center" w:pos="4755"/>
                <w:tab w:val="right" w:pos="9070"/>
              </w:tabs>
              <w:spacing w:before="100" w:beforeAutospacing="1" w:after="100" w:afterAutospacing="1" w:line="576" w:lineRule="auto"/>
              <w:outlineLvl w:val="0"/>
              <w:rPr>
                <w:rFonts w:ascii="宋体" w:hAnsi="宋体" w:cs="宋体"/>
                <w:position w:val="-6"/>
              </w:rPr>
            </w:pPr>
          </w:p>
          <w:p>
            <w:pPr>
              <w:keepNext/>
              <w:keepLines/>
              <w:widowControl/>
              <w:tabs>
                <w:tab w:val="center" w:pos="4755"/>
                <w:tab w:val="right" w:pos="9070"/>
              </w:tabs>
              <w:spacing w:before="100" w:beforeAutospacing="1" w:after="100" w:afterAutospacing="1" w:line="576" w:lineRule="auto"/>
              <w:outlineLvl w:val="0"/>
              <w:rPr>
                <w:rFonts w:ascii="宋体" w:hAnsi="宋体" w:cs="宋体"/>
                <w:position w:val="-6"/>
              </w:rPr>
            </w:pPr>
          </w:p>
        </w:tc>
        <w:tc>
          <w:tcPr>
            <w:tcW w:w="2338" w:type="dxa"/>
          </w:tcPr>
          <w:p>
            <w:pPr>
              <w:widowControl/>
              <w:tabs>
                <w:tab w:val="center" w:pos="4755"/>
                <w:tab w:val="right" w:pos="9070"/>
              </w:tabs>
              <w:spacing w:before="100" w:beforeAutospacing="1" w:after="100" w:afterAutospacing="1"/>
              <w:jc w:val="center"/>
              <w:rPr>
                <w:rFonts w:ascii="宋体" w:hAnsi="宋体" w:cs="宋体"/>
                <w:spacing w:val="-16"/>
              </w:rPr>
            </w:pPr>
            <w:r>
              <w:rPr>
                <w:rFonts w:hint="eastAsia" w:ascii="宋体" w:hAnsi="宋体" w:cs="宋体"/>
                <w:spacing w:val="-16"/>
              </w:rPr>
              <w:t>（2）</w:t>
            </w:r>
          </w:p>
          <w:p>
            <w:pPr>
              <w:widowControl/>
              <w:tabs>
                <w:tab w:val="center" w:pos="4755"/>
                <w:tab w:val="right" w:pos="9070"/>
              </w:tabs>
              <w:spacing w:before="100" w:beforeAutospacing="1" w:after="100" w:afterAutospacing="1"/>
              <w:rPr>
                <w:rFonts w:ascii="宋体" w:hAnsi="宋体" w:cs="宋体"/>
              </w:rPr>
            </w:pPr>
            <w:r>
              <w:rPr>
                <w:rFonts w:hint="eastAsia" w:ascii="宋体" w:hAnsi="宋体" w:cs="宋体"/>
              </w:rPr>
              <w:t>提前竣工增加费</w:t>
            </w:r>
          </w:p>
          <w:p>
            <w:pPr>
              <w:widowControl/>
              <w:tabs>
                <w:tab w:val="center" w:pos="4755"/>
                <w:tab w:val="right" w:pos="9070"/>
              </w:tabs>
              <w:spacing w:before="100" w:beforeAutospacing="1" w:after="100" w:afterAutospacing="1"/>
              <w:rPr>
                <w:rFonts w:ascii="宋体" w:hAnsi="宋体" w:cs="宋体"/>
                <w:spacing w:val="-16"/>
              </w:rPr>
            </w:pPr>
            <w:r>
              <w:rPr>
                <w:rFonts w:hint="eastAsia" w:ascii="宋体" w:hAnsi="宋体" w:cs="宋体"/>
                <w:spacing w:val="-16"/>
              </w:rPr>
              <w:t>二次搬运费</w:t>
            </w:r>
          </w:p>
          <w:p>
            <w:pPr>
              <w:widowControl/>
              <w:tabs>
                <w:tab w:val="center" w:pos="4755"/>
                <w:tab w:val="right" w:pos="9070"/>
              </w:tabs>
              <w:spacing w:before="100" w:beforeAutospacing="1" w:after="100" w:afterAutospacing="1"/>
              <w:rPr>
                <w:rFonts w:ascii="宋体" w:hAnsi="宋体" w:cs="宋体"/>
                <w:spacing w:val="-16"/>
              </w:rPr>
            </w:pPr>
            <w:r>
              <w:rPr>
                <w:rFonts w:hint="eastAsia" w:ascii="宋体" w:hAnsi="宋体" w:cs="宋体"/>
                <w:spacing w:val="-16"/>
              </w:rPr>
              <w:t>冬雨季施工增加费</w:t>
            </w:r>
          </w:p>
          <w:p>
            <w:pPr>
              <w:widowControl/>
              <w:tabs>
                <w:tab w:val="center" w:pos="4755"/>
                <w:tab w:val="right" w:pos="9070"/>
              </w:tabs>
              <w:spacing w:before="100" w:beforeAutospacing="1" w:after="100" w:afterAutospacing="1"/>
              <w:rPr>
                <w:rFonts w:ascii="宋体" w:hAnsi="宋体" w:cs="宋体"/>
                <w:spacing w:val="-16"/>
              </w:rPr>
            </w:pPr>
            <w:r>
              <w:rPr>
                <w:rFonts w:hint="eastAsia" w:ascii="宋体" w:hAnsi="宋体" w:cs="宋体"/>
                <w:spacing w:val="-16"/>
              </w:rPr>
              <w:t>行车、行人干扰增加费</w:t>
            </w:r>
          </w:p>
          <w:p>
            <w:pPr>
              <w:widowControl/>
              <w:tabs>
                <w:tab w:val="center" w:pos="4755"/>
                <w:tab w:val="right" w:pos="9070"/>
              </w:tabs>
              <w:spacing w:before="100" w:beforeAutospacing="1" w:after="100" w:afterAutospacing="1"/>
              <w:rPr>
                <w:rFonts w:ascii="宋体" w:hAnsi="宋体" w:cs="宋体"/>
                <w:spacing w:val="-16"/>
              </w:rPr>
            </w:pPr>
          </w:p>
        </w:tc>
        <w:tc>
          <w:tcPr>
            <w:tcW w:w="1057" w:type="dxa"/>
          </w:tcPr>
          <w:p>
            <w:pPr>
              <w:widowControl/>
              <w:tabs>
                <w:tab w:val="center" w:pos="4755"/>
                <w:tab w:val="right" w:pos="9070"/>
              </w:tabs>
              <w:spacing w:before="100" w:beforeAutospacing="1" w:after="100" w:afterAutospacing="1"/>
              <w:jc w:val="center"/>
              <w:rPr>
                <w:rFonts w:ascii="宋体" w:hAnsi="宋体" w:cs="宋体"/>
              </w:rPr>
            </w:pPr>
          </w:p>
        </w:tc>
        <w:tc>
          <w:tcPr>
            <w:tcW w:w="925" w:type="dxa"/>
          </w:tcPr>
          <w:p>
            <w:pPr>
              <w:widowControl/>
              <w:tabs>
                <w:tab w:val="center" w:pos="4755"/>
                <w:tab w:val="right" w:pos="9070"/>
              </w:tabs>
              <w:spacing w:before="100" w:beforeAutospacing="1" w:after="100" w:afterAutospacing="1"/>
              <w:jc w:val="center"/>
              <w:rPr>
                <w:rFonts w:ascii="宋体" w:hAnsi="宋体" w:cs="宋体"/>
              </w:rPr>
            </w:pPr>
          </w:p>
        </w:tc>
        <w:tc>
          <w:tcPr>
            <w:tcW w:w="1793" w:type="dxa"/>
            <w:vAlign w:val="center"/>
          </w:tcPr>
          <w:p>
            <w:pPr>
              <w:widowControl/>
              <w:tabs>
                <w:tab w:val="center" w:pos="4755"/>
                <w:tab w:val="right" w:pos="9070"/>
              </w:tabs>
              <w:spacing w:before="100" w:beforeAutospacing="1" w:after="100" w:afterAutospacing="1"/>
              <w:jc w:val="center"/>
              <w:rPr>
                <w:rFonts w:ascii="宋体" w:hAnsi="宋体" w:cs="宋体"/>
              </w:rPr>
            </w:pPr>
          </w:p>
        </w:tc>
        <w:tc>
          <w:tcPr>
            <w:tcW w:w="2644" w:type="dxa"/>
          </w:tcPr>
          <w:p>
            <w:pPr>
              <w:widowControl/>
              <w:tabs>
                <w:tab w:val="center" w:pos="4755"/>
                <w:tab w:val="right" w:pos="9070"/>
              </w:tabs>
              <w:spacing w:before="100" w:beforeAutospacing="1" w:after="100" w:afterAutospacing="1"/>
              <w:rPr>
                <w:rFonts w:ascii="宋体" w:hAnsi="宋体" w:cs="宋体"/>
              </w:rPr>
            </w:pPr>
          </w:p>
          <w:p>
            <w:pPr>
              <w:widowControl/>
              <w:tabs>
                <w:tab w:val="center" w:pos="4755"/>
                <w:tab w:val="right" w:pos="9070"/>
              </w:tabs>
              <w:spacing w:before="100" w:beforeAutospacing="1" w:after="100" w:afterAutospacing="1"/>
              <w:jc w:val="center"/>
              <w:rPr>
                <w:rFonts w:ascii="宋体" w:hAnsi="宋体" w:cs="宋体"/>
              </w:rPr>
            </w:pPr>
          </w:p>
          <w:p>
            <w:pPr>
              <w:widowControl/>
              <w:tabs>
                <w:tab w:val="center" w:pos="4755"/>
                <w:tab w:val="right" w:pos="9070"/>
              </w:tabs>
              <w:spacing w:before="100" w:beforeAutospacing="1" w:after="100" w:afterAutospacing="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合计</w:t>
            </w:r>
          </w:p>
        </w:tc>
        <w:tc>
          <w:tcPr>
            <w:tcW w:w="1793"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6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bl>
    <w:p>
      <w:pPr>
        <w:widowControl/>
        <w:tabs>
          <w:tab w:val="center" w:pos="4755"/>
          <w:tab w:val="right" w:pos="9070"/>
        </w:tabs>
        <w:rPr>
          <w:rFonts w:ascii="宋体" w:hAnsi="宋体" w:cs="宋体"/>
        </w:rPr>
      </w:pPr>
      <w:r>
        <w:rPr>
          <w:rFonts w:hint="eastAsia" w:ascii="宋体" w:hAnsi="宋体" w:cs="宋体"/>
        </w:rPr>
        <w:t>注： 1.表中列项供参考，（1）、（2）栏由招标人提供，供应商可按工程实际作补充。</w:t>
      </w:r>
    </w:p>
    <w:p>
      <w:pPr>
        <w:widowControl/>
        <w:tabs>
          <w:tab w:val="center" w:pos="4755"/>
          <w:tab w:val="right" w:pos="9070"/>
        </w:tabs>
        <w:ind w:firstLine="420" w:firstLineChars="200"/>
        <w:rPr>
          <w:rFonts w:ascii="宋体" w:hAnsi="宋体" w:cs="宋体"/>
        </w:rPr>
      </w:pPr>
      <w:r>
        <w:rPr>
          <w:rFonts w:hint="eastAsia" w:ascii="宋体" w:hAnsi="宋体" w:cs="宋体"/>
        </w:rPr>
        <w:t>2．当招标项目为单位工程发包且只有1个分部分项工程量清单时，组织措施项目清单应按表1-3-A报价。</w:t>
      </w:r>
    </w:p>
    <w:p>
      <w:pPr>
        <w:widowControl/>
        <w:tabs>
          <w:tab w:val="center" w:pos="4755"/>
          <w:tab w:val="right" w:pos="9070"/>
        </w:tabs>
        <w:jc w:val="center"/>
        <w:rPr>
          <w:rFonts w:ascii="宋体" w:hAnsi="宋体" w:cs="宋体"/>
          <w:b/>
          <w:sz w:val="32"/>
          <w:szCs w:val="32"/>
        </w:rPr>
        <w:sectPr>
          <w:pgSz w:w="12240" w:h="15840"/>
          <w:pgMar w:top="1304" w:right="964" w:bottom="964" w:left="1531" w:header="720" w:footer="720" w:gutter="0"/>
          <w:cols w:space="720" w:num="1"/>
          <w:docGrid w:linePitch="312" w:charSpace="0"/>
        </w:sectPr>
      </w:pPr>
    </w:p>
    <w:p>
      <w:pPr>
        <w:widowControl/>
        <w:tabs>
          <w:tab w:val="center" w:pos="4755"/>
          <w:tab w:val="right" w:pos="9070"/>
        </w:tabs>
        <w:jc w:val="center"/>
        <w:rPr>
          <w:rFonts w:ascii="宋体" w:hAnsi="宋体" w:cs="宋体"/>
          <w:b/>
          <w:sz w:val="32"/>
          <w:szCs w:val="32"/>
        </w:rPr>
      </w:pPr>
      <w:r>
        <w:rPr>
          <w:rFonts w:hint="eastAsia" w:ascii="宋体" w:hAnsi="宋体" w:cs="宋体"/>
          <w:b/>
          <w:sz w:val="32"/>
          <w:szCs w:val="32"/>
        </w:rPr>
        <w:t>表1-3-C  技术措施项目清单及计价表</w:t>
      </w:r>
    </w:p>
    <w:p>
      <w:pPr>
        <w:widowControl/>
        <w:tabs>
          <w:tab w:val="center" w:pos="4755"/>
          <w:tab w:val="right" w:pos="9070"/>
        </w:tabs>
        <w:ind w:left="8295" w:hanging="8295" w:hangingChars="3950"/>
        <w:rPr>
          <w:rFonts w:ascii="宋体" w:hAnsi="宋体" w:cs="宋体"/>
        </w:rPr>
      </w:pPr>
      <w:r>
        <w:rPr>
          <w:rFonts w:hint="eastAsia" w:ascii="宋体" w:hAnsi="宋体" w:cs="宋体"/>
        </w:rPr>
        <w:t xml:space="preserve">工程名称：                                                                              单位工程及专业工程名称：                                                                        </w:t>
      </w:r>
    </w:p>
    <w:tbl>
      <w:tblPr>
        <w:tblStyle w:val="63"/>
        <w:tblW w:w="13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pPr>
              <w:widowControl/>
              <w:tabs>
                <w:tab w:val="center" w:pos="4755"/>
                <w:tab w:val="right" w:pos="9070"/>
              </w:tabs>
              <w:snapToGrid w:val="0"/>
              <w:spacing w:before="100" w:beforeAutospacing="1" w:after="100" w:afterAutospacing="1"/>
              <w:jc w:val="center"/>
              <w:rPr>
                <w:rFonts w:ascii="宋体" w:hAnsi="宋体" w:cs="宋体"/>
              </w:rPr>
            </w:pPr>
            <w:r>
              <w:rPr>
                <w:rFonts w:hint="eastAsia" w:ascii="宋体" w:hAnsi="宋体" w:cs="宋体"/>
              </w:rPr>
              <w:t>序号</w:t>
            </w:r>
          </w:p>
        </w:tc>
        <w:tc>
          <w:tcPr>
            <w:tcW w:w="1231" w:type="dxa"/>
            <w:vMerge w:val="restart"/>
            <w:vAlign w:val="center"/>
          </w:tcPr>
          <w:p>
            <w:pPr>
              <w:widowControl/>
              <w:tabs>
                <w:tab w:val="center" w:pos="4755"/>
                <w:tab w:val="right" w:pos="9070"/>
              </w:tabs>
              <w:snapToGrid w:val="0"/>
              <w:spacing w:before="100" w:beforeAutospacing="1" w:after="100" w:afterAutospacing="1"/>
              <w:jc w:val="center"/>
              <w:rPr>
                <w:rFonts w:ascii="宋体" w:hAnsi="宋体" w:cs="宋体"/>
              </w:rPr>
            </w:pPr>
            <w:r>
              <w:rPr>
                <w:rFonts w:hint="eastAsia" w:ascii="宋体" w:hAnsi="宋体" w:cs="宋体"/>
              </w:rPr>
              <w:t>项目编码</w:t>
            </w:r>
          </w:p>
        </w:tc>
        <w:tc>
          <w:tcPr>
            <w:tcW w:w="1390" w:type="dxa"/>
            <w:vMerge w:val="restart"/>
            <w:vAlign w:val="center"/>
          </w:tcPr>
          <w:p>
            <w:pPr>
              <w:widowControl/>
              <w:tabs>
                <w:tab w:val="center" w:pos="4755"/>
                <w:tab w:val="right" w:pos="9070"/>
              </w:tabs>
              <w:snapToGrid w:val="0"/>
              <w:spacing w:before="100" w:beforeAutospacing="1" w:after="100" w:afterAutospacing="1"/>
              <w:jc w:val="center"/>
              <w:rPr>
                <w:rFonts w:ascii="宋体" w:hAnsi="宋体" w:cs="宋体"/>
              </w:rPr>
            </w:pPr>
            <w:r>
              <w:rPr>
                <w:rFonts w:hint="eastAsia" w:ascii="宋体" w:hAnsi="宋体" w:cs="宋体"/>
              </w:rPr>
              <w:t>项目名称</w:t>
            </w:r>
          </w:p>
        </w:tc>
        <w:tc>
          <w:tcPr>
            <w:tcW w:w="1390" w:type="dxa"/>
            <w:vMerge w:val="restart"/>
            <w:vAlign w:val="center"/>
          </w:tcPr>
          <w:p>
            <w:pPr>
              <w:widowControl/>
              <w:tabs>
                <w:tab w:val="center" w:pos="4755"/>
                <w:tab w:val="right" w:pos="9070"/>
              </w:tabs>
              <w:snapToGrid w:val="0"/>
              <w:jc w:val="center"/>
              <w:rPr>
                <w:rFonts w:ascii="宋体" w:hAnsi="宋体" w:cs="宋体"/>
              </w:rPr>
            </w:pPr>
            <w:r>
              <w:rPr>
                <w:rFonts w:hint="eastAsia" w:ascii="宋体" w:hAnsi="宋体" w:cs="宋体"/>
              </w:rPr>
              <w:t>项目特征</w:t>
            </w:r>
          </w:p>
          <w:p>
            <w:pPr>
              <w:widowControl/>
              <w:tabs>
                <w:tab w:val="center" w:pos="4755"/>
                <w:tab w:val="right" w:pos="9070"/>
              </w:tabs>
              <w:snapToGrid w:val="0"/>
              <w:jc w:val="center"/>
              <w:rPr>
                <w:rFonts w:ascii="宋体" w:hAnsi="宋体" w:cs="宋体"/>
              </w:rPr>
            </w:pPr>
            <w:r>
              <w:rPr>
                <w:rFonts w:hint="eastAsia" w:ascii="宋体" w:hAnsi="宋体" w:cs="宋体"/>
              </w:rPr>
              <w:t>描述</w:t>
            </w:r>
          </w:p>
        </w:tc>
        <w:tc>
          <w:tcPr>
            <w:tcW w:w="1217" w:type="dxa"/>
            <w:vMerge w:val="restart"/>
            <w:vAlign w:val="center"/>
          </w:tcPr>
          <w:p>
            <w:pPr>
              <w:widowControl/>
              <w:tabs>
                <w:tab w:val="center" w:pos="4755"/>
                <w:tab w:val="right" w:pos="9070"/>
              </w:tabs>
              <w:snapToGrid w:val="0"/>
              <w:spacing w:before="100" w:beforeAutospacing="1" w:after="100" w:afterAutospacing="1"/>
              <w:jc w:val="center"/>
              <w:rPr>
                <w:rFonts w:ascii="宋体" w:hAnsi="宋体" w:cs="宋体"/>
              </w:rPr>
            </w:pPr>
            <w:r>
              <w:rPr>
                <w:rFonts w:hint="eastAsia" w:ascii="宋体" w:hAnsi="宋体" w:cs="宋体"/>
              </w:rPr>
              <w:t>计量单位</w:t>
            </w:r>
          </w:p>
        </w:tc>
        <w:tc>
          <w:tcPr>
            <w:tcW w:w="1217" w:type="dxa"/>
            <w:vMerge w:val="restart"/>
            <w:vAlign w:val="center"/>
          </w:tcPr>
          <w:p>
            <w:pPr>
              <w:widowControl/>
              <w:tabs>
                <w:tab w:val="center" w:pos="4755"/>
                <w:tab w:val="right" w:pos="9070"/>
              </w:tabs>
              <w:snapToGrid w:val="0"/>
              <w:spacing w:before="100" w:beforeAutospacing="1" w:after="100" w:afterAutospacing="1"/>
              <w:jc w:val="center"/>
              <w:rPr>
                <w:rFonts w:ascii="宋体" w:hAnsi="宋体" w:cs="宋体"/>
              </w:rPr>
            </w:pPr>
            <w:r>
              <w:rPr>
                <w:rFonts w:hint="eastAsia" w:ascii="宋体" w:hAnsi="宋体" w:cs="宋体"/>
              </w:rPr>
              <w:t>工程量</w:t>
            </w:r>
          </w:p>
        </w:tc>
        <w:tc>
          <w:tcPr>
            <w:tcW w:w="1205" w:type="dxa"/>
            <w:vMerge w:val="restart"/>
            <w:vAlign w:val="center"/>
          </w:tcPr>
          <w:p>
            <w:pPr>
              <w:widowControl/>
              <w:tabs>
                <w:tab w:val="center" w:pos="4755"/>
                <w:tab w:val="right" w:pos="9070"/>
              </w:tabs>
              <w:snapToGrid w:val="0"/>
              <w:jc w:val="center"/>
              <w:rPr>
                <w:rFonts w:ascii="宋体" w:hAnsi="宋体" w:cs="宋体"/>
              </w:rPr>
            </w:pPr>
            <w:r>
              <w:rPr>
                <w:rFonts w:hint="eastAsia" w:ascii="宋体" w:hAnsi="宋体" w:cs="宋体"/>
              </w:rPr>
              <w:t>综合单价</w:t>
            </w:r>
          </w:p>
          <w:p>
            <w:pPr>
              <w:widowControl/>
              <w:tabs>
                <w:tab w:val="center" w:pos="4755"/>
                <w:tab w:val="right" w:pos="9070"/>
              </w:tabs>
              <w:snapToGrid w:val="0"/>
              <w:jc w:val="center"/>
              <w:rPr>
                <w:rFonts w:ascii="宋体" w:hAnsi="宋体" w:cs="宋体"/>
              </w:rPr>
            </w:pPr>
            <w:r>
              <w:rPr>
                <w:rFonts w:hint="eastAsia" w:ascii="宋体" w:hAnsi="宋体" w:cs="宋体"/>
              </w:rPr>
              <w:t>(元)</w:t>
            </w:r>
          </w:p>
        </w:tc>
        <w:tc>
          <w:tcPr>
            <w:tcW w:w="987" w:type="dxa"/>
            <w:vMerge w:val="restart"/>
            <w:vAlign w:val="center"/>
          </w:tcPr>
          <w:p>
            <w:pPr>
              <w:widowControl/>
              <w:tabs>
                <w:tab w:val="center" w:pos="4755"/>
                <w:tab w:val="right" w:pos="9070"/>
              </w:tabs>
              <w:snapToGrid w:val="0"/>
              <w:jc w:val="center"/>
              <w:rPr>
                <w:rFonts w:ascii="宋体" w:hAnsi="宋体" w:cs="宋体"/>
              </w:rPr>
            </w:pPr>
            <w:r>
              <w:rPr>
                <w:rFonts w:hint="eastAsia" w:ascii="宋体" w:hAnsi="宋体" w:cs="宋体"/>
              </w:rPr>
              <w:t>合  价</w:t>
            </w:r>
          </w:p>
          <w:p>
            <w:pPr>
              <w:widowControl/>
              <w:tabs>
                <w:tab w:val="center" w:pos="4755"/>
                <w:tab w:val="right" w:pos="9070"/>
              </w:tabs>
              <w:snapToGrid w:val="0"/>
              <w:jc w:val="center"/>
              <w:rPr>
                <w:rFonts w:ascii="宋体" w:hAnsi="宋体" w:cs="宋体"/>
              </w:rPr>
            </w:pPr>
            <w:r>
              <w:rPr>
                <w:rFonts w:hint="eastAsia" w:ascii="宋体" w:hAnsi="宋体" w:cs="宋体"/>
              </w:rPr>
              <w:t>(元)</w:t>
            </w:r>
          </w:p>
        </w:tc>
        <w:tc>
          <w:tcPr>
            <w:tcW w:w="3461" w:type="dxa"/>
            <w:gridSpan w:val="4"/>
            <w:vAlign w:val="center"/>
          </w:tcPr>
          <w:p>
            <w:pPr>
              <w:widowControl/>
              <w:tabs>
                <w:tab w:val="center" w:pos="4755"/>
                <w:tab w:val="right" w:pos="9070"/>
              </w:tabs>
              <w:snapToGrid w:val="0"/>
              <w:spacing w:before="100" w:beforeAutospacing="1" w:after="100" w:afterAutospacing="1"/>
              <w:jc w:val="center"/>
              <w:rPr>
                <w:rFonts w:ascii="宋体" w:hAnsi="宋体" w:cs="宋体"/>
              </w:rPr>
            </w:pPr>
            <w:r>
              <w:rPr>
                <w:rFonts w:hint="eastAsia" w:ascii="宋体" w:hAnsi="宋体" w:cs="宋体"/>
              </w:rPr>
              <w:t>其中</w:t>
            </w:r>
          </w:p>
        </w:tc>
        <w:tc>
          <w:tcPr>
            <w:tcW w:w="923" w:type="dxa"/>
            <w:vMerge w:val="restart"/>
            <w:vAlign w:val="center"/>
          </w:tcPr>
          <w:p>
            <w:pPr>
              <w:widowControl/>
              <w:tabs>
                <w:tab w:val="center" w:pos="4755"/>
                <w:tab w:val="right" w:pos="9070"/>
              </w:tabs>
              <w:snapToGrid w:val="0"/>
              <w:spacing w:before="100" w:beforeAutospacing="1" w:after="100" w:afterAutospacing="1"/>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宋体" w:hAnsi="宋体" w:cs="宋体"/>
              </w:rPr>
            </w:pPr>
          </w:p>
        </w:tc>
        <w:tc>
          <w:tcPr>
            <w:tcW w:w="1231"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宋体" w:hAnsi="宋体" w:cs="宋体"/>
              </w:rPr>
            </w:pPr>
          </w:p>
        </w:tc>
        <w:tc>
          <w:tcPr>
            <w:tcW w:w="1390"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宋体" w:hAnsi="宋体" w:cs="宋体"/>
              </w:rPr>
            </w:pPr>
          </w:p>
        </w:tc>
        <w:tc>
          <w:tcPr>
            <w:tcW w:w="1390" w:type="dxa"/>
            <w:vMerge w:val="continue"/>
          </w:tcPr>
          <w:p>
            <w:pPr>
              <w:widowControl/>
              <w:tabs>
                <w:tab w:val="center" w:pos="4755"/>
                <w:tab w:val="right" w:pos="9070"/>
              </w:tabs>
              <w:snapToGrid w:val="0"/>
              <w:spacing w:before="100" w:beforeAutospacing="1" w:after="100" w:afterAutospacing="1" w:line="576" w:lineRule="auto"/>
              <w:outlineLvl w:val="0"/>
              <w:rPr>
                <w:rFonts w:ascii="宋体" w:hAnsi="宋体" w:cs="宋体"/>
              </w:rPr>
            </w:pPr>
          </w:p>
        </w:tc>
        <w:tc>
          <w:tcPr>
            <w:tcW w:w="1217" w:type="dxa"/>
            <w:vMerge w:val="continue"/>
          </w:tcPr>
          <w:p>
            <w:pPr>
              <w:widowControl/>
              <w:tabs>
                <w:tab w:val="center" w:pos="4755"/>
                <w:tab w:val="right" w:pos="9070"/>
              </w:tabs>
              <w:snapToGrid w:val="0"/>
              <w:spacing w:before="100" w:beforeAutospacing="1" w:after="100" w:afterAutospacing="1" w:line="576" w:lineRule="auto"/>
              <w:outlineLvl w:val="0"/>
              <w:rPr>
                <w:rFonts w:ascii="宋体" w:hAnsi="宋体" w:cs="宋体"/>
              </w:rPr>
            </w:pPr>
          </w:p>
        </w:tc>
        <w:tc>
          <w:tcPr>
            <w:tcW w:w="1217"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宋体" w:hAnsi="宋体" w:cs="宋体"/>
              </w:rPr>
            </w:pPr>
          </w:p>
        </w:tc>
        <w:tc>
          <w:tcPr>
            <w:tcW w:w="1205"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宋体" w:hAnsi="宋体" w:cs="宋体"/>
              </w:rPr>
            </w:pPr>
          </w:p>
        </w:tc>
        <w:tc>
          <w:tcPr>
            <w:tcW w:w="987" w:type="dxa"/>
            <w:vMerge w:val="continue"/>
          </w:tcPr>
          <w:p>
            <w:pPr>
              <w:widowControl/>
              <w:tabs>
                <w:tab w:val="center" w:pos="4755"/>
                <w:tab w:val="right" w:pos="9070"/>
              </w:tabs>
              <w:snapToGrid w:val="0"/>
              <w:spacing w:before="100" w:beforeAutospacing="1" w:after="100" w:afterAutospacing="1" w:line="576" w:lineRule="auto"/>
              <w:jc w:val="center"/>
              <w:outlineLvl w:val="0"/>
              <w:rPr>
                <w:rFonts w:ascii="宋体" w:hAnsi="宋体" w:cs="宋体"/>
              </w:rPr>
            </w:pPr>
          </w:p>
        </w:tc>
        <w:tc>
          <w:tcPr>
            <w:tcW w:w="1216" w:type="dxa"/>
            <w:vAlign w:val="center"/>
          </w:tcPr>
          <w:p>
            <w:pPr>
              <w:widowControl/>
              <w:tabs>
                <w:tab w:val="center" w:pos="4755"/>
                <w:tab w:val="right" w:pos="9070"/>
              </w:tabs>
              <w:snapToGrid w:val="0"/>
              <w:spacing w:before="100" w:beforeAutospacing="1" w:after="100" w:afterAutospacing="1"/>
              <w:jc w:val="center"/>
              <w:rPr>
                <w:rFonts w:ascii="宋体" w:hAnsi="宋体" w:cs="宋体"/>
              </w:rPr>
            </w:pPr>
            <w:r>
              <w:rPr>
                <w:rFonts w:hint="eastAsia" w:ascii="宋体" w:hAnsi="宋体" w:cs="宋体"/>
              </w:rPr>
              <w:t>人工费</w:t>
            </w:r>
          </w:p>
        </w:tc>
        <w:tc>
          <w:tcPr>
            <w:tcW w:w="1216" w:type="dxa"/>
            <w:vAlign w:val="center"/>
          </w:tcPr>
          <w:p>
            <w:pPr>
              <w:widowControl/>
              <w:tabs>
                <w:tab w:val="center" w:pos="4755"/>
                <w:tab w:val="right" w:pos="9070"/>
              </w:tabs>
              <w:snapToGrid w:val="0"/>
              <w:spacing w:before="100" w:beforeAutospacing="1" w:after="100" w:afterAutospacing="1"/>
              <w:jc w:val="center"/>
              <w:rPr>
                <w:rFonts w:ascii="宋体" w:hAnsi="宋体" w:cs="宋体"/>
              </w:rPr>
            </w:pPr>
            <w:r>
              <w:rPr>
                <w:rFonts w:hint="eastAsia" w:ascii="宋体" w:hAnsi="宋体" w:cs="宋体"/>
              </w:rPr>
              <w:t>机械费</w:t>
            </w:r>
          </w:p>
        </w:tc>
        <w:tc>
          <w:tcPr>
            <w:tcW w:w="1029" w:type="dxa"/>
            <w:gridSpan w:val="2"/>
            <w:vAlign w:val="center"/>
          </w:tcPr>
          <w:p>
            <w:pPr>
              <w:widowControl/>
              <w:tabs>
                <w:tab w:val="center" w:pos="4755"/>
                <w:tab w:val="right" w:pos="9070"/>
              </w:tabs>
              <w:snapToGrid w:val="0"/>
              <w:spacing w:before="100" w:beforeAutospacing="1" w:after="100" w:afterAutospacing="1"/>
              <w:jc w:val="center"/>
              <w:rPr>
                <w:rFonts w:ascii="宋体" w:hAnsi="宋体" w:cs="宋体"/>
              </w:rPr>
            </w:pPr>
            <w:r>
              <w:rPr>
                <w:rFonts w:hint="eastAsia" w:ascii="宋体" w:hAnsi="宋体" w:cs="宋体"/>
              </w:rPr>
              <w:t>管理费</w:t>
            </w:r>
          </w:p>
        </w:tc>
        <w:tc>
          <w:tcPr>
            <w:tcW w:w="923"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pPr>
              <w:widowControl/>
              <w:tabs>
                <w:tab w:val="center" w:pos="4755"/>
                <w:tab w:val="right" w:pos="9070"/>
              </w:tabs>
              <w:jc w:val="center"/>
              <w:rPr>
                <w:rFonts w:ascii="宋体" w:hAnsi="宋体" w:cs="宋体"/>
                <w:spacing w:val="-16"/>
              </w:rPr>
            </w:pPr>
            <w:r>
              <w:rPr>
                <w:rFonts w:hint="eastAsia" w:ascii="宋体" w:hAnsi="宋体" w:cs="宋体"/>
                <w:spacing w:val="-16"/>
              </w:rPr>
              <w:t>（1）</w:t>
            </w:r>
          </w:p>
        </w:tc>
        <w:tc>
          <w:tcPr>
            <w:tcW w:w="1231" w:type="dxa"/>
            <w:vAlign w:val="center"/>
          </w:tcPr>
          <w:p>
            <w:pPr>
              <w:widowControl/>
              <w:tabs>
                <w:tab w:val="center" w:pos="4755"/>
                <w:tab w:val="right" w:pos="9070"/>
              </w:tabs>
              <w:jc w:val="center"/>
              <w:rPr>
                <w:rFonts w:ascii="宋体" w:hAnsi="宋体" w:cs="宋体"/>
                <w:spacing w:val="-16"/>
              </w:rPr>
            </w:pPr>
            <w:r>
              <w:rPr>
                <w:rFonts w:hint="eastAsia" w:ascii="宋体" w:hAnsi="宋体" w:cs="宋体"/>
                <w:spacing w:val="-16"/>
              </w:rPr>
              <w:t>（2）</w:t>
            </w:r>
          </w:p>
        </w:tc>
        <w:tc>
          <w:tcPr>
            <w:tcW w:w="1390" w:type="dxa"/>
            <w:vAlign w:val="center"/>
          </w:tcPr>
          <w:p>
            <w:pPr>
              <w:widowControl/>
              <w:tabs>
                <w:tab w:val="center" w:pos="4755"/>
                <w:tab w:val="right" w:pos="9070"/>
              </w:tabs>
              <w:jc w:val="center"/>
              <w:rPr>
                <w:rFonts w:ascii="宋体" w:hAnsi="宋体" w:cs="宋体"/>
                <w:spacing w:val="-16"/>
              </w:rPr>
            </w:pPr>
            <w:r>
              <w:rPr>
                <w:rFonts w:hint="eastAsia" w:ascii="宋体" w:hAnsi="宋体" w:cs="宋体"/>
                <w:spacing w:val="-16"/>
              </w:rPr>
              <w:t>（3）</w:t>
            </w:r>
          </w:p>
        </w:tc>
        <w:tc>
          <w:tcPr>
            <w:tcW w:w="1390" w:type="dxa"/>
            <w:vAlign w:val="center"/>
          </w:tcPr>
          <w:p>
            <w:pPr>
              <w:widowControl/>
              <w:tabs>
                <w:tab w:val="center" w:pos="4755"/>
                <w:tab w:val="right" w:pos="9070"/>
              </w:tabs>
              <w:jc w:val="center"/>
              <w:rPr>
                <w:rFonts w:ascii="宋体" w:hAnsi="宋体" w:cs="宋体"/>
                <w:spacing w:val="-16"/>
              </w:rPr>
            </w:pPr>
            <w:r>
              <w:rPr>
                <w:rFonts w:hint="eastAsia" w:ascii="宋体" w:hAnsi="宋体" w:cs="宋体"/>
                <w:spacing w:val="-16"/>
              </w:rPr>
              <w:t>（4）</w:t>
            </w:r>
          </w:p>
        </w:tc>
        <w:tc>
          <w:tcPr>
            <w:tcW w:w="1217" w:type="dxa"/>
            <w:vAlign w:val="center"/>
          </w:tcPr>
          <w:p>
            <w:pPr>
              <w:widowControl/>
              <w:tabs>
                <w:tab w:val="center" w:pos="4755"/>
                <w:tab w:val="right" w:pos="9070"/>
              </w:tabs>
              <w:jc w:val="center"/>
              <w:rPr>
                <w:rFonts w:ascii="宋体" w:hAnsi="宋体" w:cs="宋体"/>
                <w:spacing w:val="-16"/>
              </w:rPr>
            </w:pPr>
            <w:r>
              <w:rPr>
                <w:rFonts w:hint="eastAsia" w:ascii="宋体" w:hAnsi="宋体" w:cs="宋体"/>
                <w:spacing w:val="-16"/>
              </w:rPr>
              <w:t>（5）</w:t>
            </w:r>
          </w:p>
        </w:tc>
        <w:tc>
          <w:tcPr>
            <w:tcW w:w="1217" w:type="dxa"/>
            <w:vAlign w:val="center"/>
          </w:tcPr>
          <w:p>
            <w:pPr>
              <w:widowControl/>
              <w:tabs>
                <w:tab w:val="center" w:pos="4755"/>
                <w:tab w:val="right" w:pos="9070"/>
              </w:tabs>
              <w:jc w:val="center"/>
              <w:rPr>
                <w:rFonts w:ascii="宋体" w:hAnsi="宋体" w:cs="宋体"/>
                <w:spacing w:val="-16"/>
              </w:rPr>
            </w:pPr>
          </w:p>
        </w:tc>
        <w:tc>
          <w:tcPr>
            <w:tcW w:w="1205" w:type="dxa"/>
            <w:vAlign w:val="center"/>
          </w:tcPr>
          <w:p>
            <w:pPr>
              <w:widowControl/>
              <w:tabs>
                <w:tab w:val="center" w:pos="4755"/>
                <w:tab w:val="right" w:pos="9070"/>
              </w:tabs>
              <w:jc w:val="center"/>
              <w:rPr>
                <w:rFonts w:ascii="宋体" w:hAnsi="宋体" w:cs="宋体"/>
                <w:spacing w:val="-16"/>
              </w:rPr>
            </w:pPr>
          </w:p>
        </w:tc>
        <w:tc>
          <w:tcPr>
            <w:tcW w:w="987" w:type="dxa"/>
            <w:vAlign w:val="center"/>
          </w:tcPr>
          <w:p>
            <w:pPr>
              <w:widowControl/>
              <w:tabs>
                <w:tab w:val="center" w:pos="4755"/>
                <w:tab w:val="right" w:pos="9070"/>
              </w:tabs>
              <w:jc w:val="center"/>
              <w:rPr>
                <w:rFonts w:ascii="宋体" w:hAnsi="宋体" w:cs="宋体"/>
                <w:spacing w:val="-16"/>
              </w:rPr>
            </w:pPr>
          </w:p>
        </w:tc>
        <w:tc>
          <w:tcPr>
            <w:tcW w:w="1216" w:type="dxa"/>
            <w:vAlign w:val="center"/>
          </w:tcPr>
          <w:p>
            <w:pPr>
              <w:widowControl/>
              <w:tabs>
                <w:tab w:val="center" w:pos="4755"/>
                <w:tab w:val="right" w:pos="9070"/>
              </w:tabs>
              <w:jc w:val="center"/>
              <w:rPr>
                <w:rFonts w:ascii="宋体" w:hAnsi="宋体" w:cs="宋体"/>
                <w:spacing w:val="-16"/>
              </w:rPr>
            </w:pPr>
          </w:p>
        </w:tc>
        <w:tc>
          <w:tcPr>
            <w:tcW w:w="1222" w:type="dxa"/>
            <w:gridSpan w:val="2"/>
            <w:vAlign w:val="center"/>
          </w:tcPr>
          <w:p>
            <w:pPr>
              <w:widowControl/>
              <w:tabs>
                <w:tab w:val="center" w:pos="4755"/>
                <w:tab w:val="right" w:pos="9070"/>
              </w:tabs>
              <w:jc w:val="center"/>
              <w:rPr>
                <w:rFonts w:ascii="宋体" w:hAnsi="宋体" w:cs="宋体"/>
                <w:spacing w:val="-16"/>
              </w:rPr>
            </w:pPr>
          </w:p>
        </w:tc>
        <w:tc>
          <w:tcPr>
            <w:tcW w:w="1023" w:type="dxa"/>
            <w:vAlign w:val="center"/>
          </w:tcPr>
          <w:p>
            <w:pPr>
              <w:widowControl/>
              <w:tabs>
                <w:tab w:val="center" w:pos="4755"/>
                <w:tab w:val="right" w:pos="9070"/>
              </w:tabs>
              <w:jc w:val="center"/>
              <w:rPr>
                <w:rFonts w:ascii="宋体" w:hAnsi="宋体" w:cs="宋体"/>
                <w:spacing w:val="-16"/>
              </w:rPr>
            </w:pPr>
          </w:p>
        </w:tc>
        <w:tc>
          <w:tcPr>
            <w:tcW w:w="923" w:type="dxa"/>
            <w:vAlign w:val="center"/>
          </w:tcPr>
          <w:p>
            <w:pPr>
              <w:widowControl/>
              <w:tabs>
                <w:tab w:val="center" w:pos="4755"/>
                <w:tab w:val="right" w:pos="9070"/>
              </w:tabs>
              <w:jc w:val="center"/>
              <w:rPr>
                <w:rFonts w:ascii="宋体" w:hAnsi="宋体" w:cs="宋体"/>
                <w:spacing w:val="-16"/>
              </w:rPr>
            </w:pPr>
            <w:r>
              <w:rPr>
                <w:rFonts w:hint="eastAsia" w:ascii="宋体" w:hAnsi="宋体" w:cs="宋体"/>
                <w:spacing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31" w:type="dxa"/>
            <w:vAlign w:val="center"/>
          </w:tcPr>
          <w:p>
            <w:pPr>
              <w:keepNext/>
              <w:keepLines/>
              <w:widowControl/>
              <w:tabs>
                <w:tab w:val="center" w:pos="4755"/>
                <w:tab w:val="right" w:pos="9070"/>
              </w:tabs>
              <w:spacing w:before="340" w:after="330"/>
              <w:outlineLvl w:val="0"/>
              <w:rPr>
                <w:rFonts w:ascii="宋体" w:hAnsi="宋体" w:cs="宋体"/>
                <w:spacing w:val="-16"/>
              </w:rPr>
            </w:pPr>
          </w:p>
        </w:tc>
        <w:tc>
          <w:tcPr>
            <w:tcW w:w="1390" w:type="dxa"/>
            <w:vAlign w:val="center"/>
          </w:tcPr>
          <w:p>
            <w:pPr>
              <w:widowControl/>
              <w:tabs>
                <w:tab w:val="center" w:pos="4755"/>
                <w:tab w:val="right" w:pos="9070"/>
              </w:tabs>
              <w:rPr>
                <w:rFonts w:ascii="宋体" w:hAnsi="宋体" w:cs="宋体"/>
                <w:spacing w:val="-16"/>
              </w:rPr>
            </w:pPr>
            <w:r>
              <w:rPr>
                <w:rFonts w:hint="eastAsia" w:ascii="宋体" w:hAnsi="宋体" w:cs="宋体"/>
                <w:spacing w:val="-16"/>
              </w:rPr>
              <w:t>大型机械设备进出场及安拆</w:t>
            </w:r>
          </w:p>
        </w:tc>
        <w:tc>
          <w:tcPr>
            <w:tcW w:w="1390" w:type="dxa"/>
            <w:tcBorders>
              <w:tr2bl w:val="single" w:color="auto" w:sz="4" w:space="0"/>
            </w:tcBorders>
          </w:tcPr>
          <w:p>
            <w:pPr>
              <w:widowControl/>
              <w:tabs>
                <w:tab w:val="center" w:pos="4755"/>
                <w:tab w:val="right" w:pos="9070"/>
              </w:tabs>
              <w:spacing w:before="100" w:beforeAutospacing="1" w:after="100" w:afterAutospacing="1"/>
              <w:jc w:val="center"/>
              <w:rPr>
                <w:rFonts w:ascii="宋体" w:hAnsi="宋体" w:cs="宋体"/>
              </w:rPr>
            </w:pPr>
          </w:p>
        </w:tc>
        <w:tc>
          <w:tcPr>
            <w:tcW w:w="1217" w:type="dxa"/>
          </w:tcPr>
          <w:p>
            <w:pPr>
              <w:widowControl/>
              <w:tabs>
                <w:tab w:val="center" w:pos="4755"/>
                <w:tab w:val="right" w:pos="9070"/>
              </w:tabs>
              <w:spacing w:before="100" w:beforeAutospacing="1" w:after="100" w:afterAutospacing="1"/>
              <w:jc w:val="center"/>
              <w:rPr>
                <w:rFonts w:ascii="宋体" w:hAnsi="宋体" w:cs="宋体"/>
              </w:rPr>
            </w:pPr>
          </w:p>
        </w:tc>
        <w:tc>
          <w:tcPr>
            <w:tcW w:w="1217" w:type="dxa"/>
          </w:tcPr>
          <w:p>
            <w:pPr>
              <w:widowControl/>
              <w:tabs>
                <w:tab w:val="center" w:pos="4755"/>
                <w:tab w:val="right" w:pos="9070"/>
              </w:tabs>
              <w:spacing w:before="100" w:beforeAutospacing="1" w:after="100" w:afterAutospacing="1"/>
              <w:jc w:val="center"/>
              <w:rPr>
                <w:rFonts w:ascii="宋体" w:hAnsi="宋体" w:cs="宋体"/>
              </w:rPr>
            </w:pPr>
          </w:p>
        </w:tc>
        <w:tc>
          <w:tcPr>
            <w:tcW w:w="1205" w:type="dxa"/>
          </w:tcPr>
          <w:p>
            <w:pPr>
              <w:widowControl/>
              <w:tabs>
                <w:tab w:val="center" w:pos="4755"/>
                <w:tab w:val="right" w:pos="9070"/>
              </w:tabs>
              <w:spacing w:before="100" w:beforeAutospacing="1" w:after="100" w:afterAutospacing="1"/>
              <w:jc w:val="center"/>
              <w:rPr>
                <w:rFonts w:ascii="宋体" w:hAnsi="宋体" w:cs="宋体"/>
              </w:rPr>
            </w:pPr>
          </w:p>
        </w:tc>
        <w:tc>
          <w:tcPr>
            <w:tcW w:w="987" w:type="dxa"/>
          </w:tcPr>
          <w:p>
            <w:pPr>
              <w:widowControl/>
              <w:tabs>
                <w:tab w:val="center" w:pos="4755"/>
                <w:tab w:val="right" w:pos="9070"/>
              </w:tabs>
              <w:spacing w:before="100" w:beforeAutospacing="1" w:after="100" w:afterAutospacing="1"/>
              <w:jc w:val="center"/>
              <w:rPr>
                <w:rFonts w:ascii="宋体" w:hAnsi="宋体" w:cs="宋体"/>
              </w:rPr>
            </w:pPr>
          </w:p>
        </w:tc>
        <w:tc>
          <w:tcPr>
            <w:tcW w:w="1216" w:type="dxa"/>
          </w:tcPr>
          <w:p>
            <w:pPr>
              <w:widowControl/>
              <w:tabs>
                <w:tab w:val="center" w:pos="4755"/>
                <w:tab w:val="right" w:pos="9070"/>
              </w:tabs>
              <w:spacing w:before="100" w:beforeAutospacing="1" w:after="100" w:afterAutospacing="1"/>
              <w:jc w:val="center"/>
              <w:rPr>
                <w:rFonts w:ascii="宋体" w:hAnsi="宋体" w:cs="宋体"/>
              </w:rPr>
            </w:pPr>
          </w:p>
        </w:tc>
        <w:tc>
          <w:tcPr>
            <w:tcW w:w="1222" w:type="dxa"/>
            <w:gridSpan w:val="2"/>
          </w:tcPr>
          <w:p>
            <w:pPr>
              <w:widowControl/>
              <w:tabs>
                <w:tab w:val="center" w:pos="4755"/>
                <w:tab w:val="right" w:pos="9070"/>
              </w:tabs>
              <w:spacing w:before="100" w:beforeAutospacing="1" w:after="100" w:afterAutospacing="1"/>
              <w:jc w:val="center"/>
              <w:rPr>
                <w:rFonts w:ascii="宋体" w:hAnsi="宋体" w:cs="宋体"/>
              </w:rPr>
            </w:pPr>
          </w:p>
        </w:tc>
        <w:tc>
          <w:tcPr>
            <w:tcW w:w="1023" w:type="dxa"/>
          </w:tcPr>
          <w:p>
            <w:pPr>
              <w:widowControl/>
              <w:tabs>
                <w:tab w:val="center" w:pos="4755"/>
                <w:tab w:val="right" w:pos="9070"/>
              </w:tabs>
              <w:spacing w:before="100" w:beforeAutospacing="1" w:after="100" w:afterAutospacing="1"/>
              <w:jc w:val="center"/>
              <w:rPr>
                <w:rFonts w:ascii="宋体" w:hAnsi="宋体" w:cs="宋体"/>
              </w:rPr>
            </w:pPr>
          </w:p>
        </w:tc>
        <w:tc>
          <w:tcPr>
            <w:tcW w:w="923" w:type="dxa"/>
          </w:tcPr>
          <w:p>
            <w:pPr>
              <w:widowControl/>
              <w:tabs>
                <w:tab w:val="center" w:pos="4755"/>
                <w:tab w:val="right" w:pos="9070"/>
              </w:tabs>
              <w:spacing w:before="100" w:beforeAutospacing="1" w:after="100" w:afterAutospacing="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widowControl/>
              <w:tabs>
                <w:tab w:val="center" w:pos="4755"/>
                <w:tab w:val="right" w:pos="9070"/>
              </w:tabs>
              <w:spacing w:before="100" w:beforeAutospacing="1" w:after="100" w:afterAutospacing="1"/>
              <w:jc w:val="center"/>
              <w:rPr>
                <w:rFonts w:ascii="宋体" w:hAnsi="宋体" w:cs="宋体"/>
              </w:rPr>
            </w:pPr>
          </w:p>
        </w:tc>
        <w:tc>
          <w:tcPr>
            <w:tcW w:w="1231" w:type="dxa"/>
            <w:vAlign w:val="center"/>
          </w:tcPr>
          <w:p>
            <w:pPr>
              <w:widowControl/>
              <w:tabs>
                <w:tab w:val="center" w:pos="4755"/>
                <w:tab w:val="right" w:pos="9070"/>
              </w:tabs>
              <w:jc w:val="center"/>
              <w:rPr>
                <w:rFonts w:ascii="宋体" w:hAnsi="宋体" w:cs="宋体"/>
              </w:rPr>
            </w:pPr>
          </w:p>
        </w:tc>
        <w:tc>
          <w:tcPr>
            <w:tcW w:w="1390" w:type="dxa"/>
            <w:vAlign w:val="center"/>
          </w:tcPr>
          <w:p>
            <w:pPr>
              <w:widowControl/>
              <w:tabs>
                <w:tab w:val="center" w:pos="4755"/>
                <w:tab w:val="right" w:pos="9070"/>
              </w:tabs>
              <w:rPr>
                <w:rFonts w:ascii="宋体" w:hAnsi="宋体" w:cs="宋体"/>
                <w:spacing w:val="-16"/>
              </w:rPr>
            </w:pPr>
            <w:r>
              <w:rPr>
                <w:rFonts w:hint="eastAsia" w:ascii="宋体" w:hAnsi="宋体" w:cs="宋体"/>
                <w:spacing w:val="-16"/>
              </w:rPr>
              <w:t>施工降水</w:t>
            </w:r>
          </w:p>
        </w:tc>
        <w:tc>
          <w:tcPr>
            <w:tcW w:w="1390" w:type="dxa"/>
            <w:tcBorders>
              <w:tr2bl w:val="single" w:color="auto" w:sz="4" w:space="0"/>
            </w:tcBorders>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98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923"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31" w:type="dxa"/>
            <w:vAlign w:val="center"/>
          </w:tcPr>
          <w:p>
            <w:pPr>
              <w:keepNext/>
              <w:keepLines/>
              <w:widowControl/>
              <w:tabs>
                <w:tab w:val="center" w:pos="4755"/>
                <w:tab w:val="right" w:pos="9070"/>
              </w:tabs>
              <w:spacing w:before="340" w:after="330"/>
              <w:jc w:val="center"/>
              <w:outlineLvl w:val="0"/>
              <w:rPr>
                <w:rFonts w:ascii="宋体" w:hAnsi="宋体" w:cs="宋体"/>
                <w:b/>
              </w:rPr>
            </w:pPr>
          </w:p>
        </w:tc>
        <w:tc>
          <w:tcPr>
            <w:tcW w:w="1390" w:type="dxa"/>
            <w:vAlign w:val="center"/>
          </w:tcPr>
          <w:p>
            <w:pPr>
              <w:widowControl/>
              <w:tabs>
                <w:tab w:val="center" w:pos="4755"/>
                <w:tab w:val="right" w:pos="9070"/>
              </w:tabs>
              <w:rPr>
                <w:rFonts w:ascii="宋体" w:hAnsi="宋体" w:cs="宋体"/>
                <w:spacing w:val="-16"/>
              </w:rPr>
            </w:pPr>
            <w:r>
              <w:rPr>
                <w:rFonts w:hint="eastAsia" w:ascii="宋体" w:hAnsi="宋体" w:cs="宋体"/>
                <w:spacing w:val="-16"/>
              </w:rPr>
              <w:t>施工排水</w:t>
            </w:r>
          </w:p>
        </w:tc>
        <w:tc>
          <w:tcPr>
            <w:tcW w:w="1390" w:type="dxa"/>
            <w:tcBorders>
              <w:tr2bl w:val="single" w:color="auto" w:sz="4" w:space="0"/>
            </w:tcBorders>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98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923"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31" w:type="dxa"/>
            <w:vAlign w:val="center"/>
          </w:tcPr>
          <w:p>
            <w:pPr>
              <w:keepNext/>
              <w:keepLines/>
              <w:widowControl/>
              <w:tabs>
                <w:tab w:val="center" w:pos="4755"/>
                <w:tab w:val="right" w:pos="9070"/>
              </w:tabs>
              <w:spacing w:before="340" w:after="330"/>
              <w:outlineLvl w:val="0"/>
              <w:rPr>
                <w:rFonts w:ascii="宋体" w:hAnsi="宋体" w:cs="宋体"/>
                <w:b/>
              </w:rPr>
            </w:pPr>
          </w:p>
        </w:tc>
        <w:tc>
          <w:tcPr>
            <w:tcW w:w="1390" w:type="dxa"/>
            <w:vAlign w:val="center"/>
          </w:tcPr>
          <w:p>
            <w:pPr>
              <w:widowControl/>
              <w:tabs>
                <w:tab w:val="center" w:pos="4755"/>
                <w:tab w:val="right" w:pos="9070"/>
              </w:tabs>
              <w:rPr>
                <w:rFonts w:ascii="宋体" w:hAnsi="宋体" w:cs="宋体"/>
                <w:spacing w:val="-16"/>
              </w:rPr>
            </w:pPr>
            <w:r>
              <w:rPr>
                <w:rFonts w:hint="eastAsia" w:ascii="宋体" w:hAnsi="宋体" w:cs="宋体"/>
                <w:spacing w:val="-16"/>
              </w:rPr>
              <w:t>地下、地下设施或建筑物的临时保护措施</w:t>
            </w:r>
          </w:p>
        </w:tc>
        <w:tc>
          <w:tcPr>
            <w:tcW w:w="1390" w:type="dxa"/>
            <w:tcBorders>
              <w:tr2bl w:val="single" w:color="auto" w:sz="4" w:space="0"/>
            </w:tcBorders>
          </w:tcPr>
          <w:p>
            <w:pPr>
              <w:widowControl/>
              <w:tabs>
                <w:tab w:val="center" w:pos="4755"/>
                <w:tab w:val="right" w:pos="9070"/>
              </w:tabs>
              <w:spacing w:before="100" w:beforeAutospacing="1" w:after="100" w:afterAutospacing="1"/>
              <w:jc w:val="center"/>
              <w:rPr>
                <w:rFonts w:ascii="宋体" w:hAnsi="宋体" w:cs="宋体"/>
              </w:rPr>
            </w:pPr>
          </w:p>
        </w:tc>
        <w:tc>
          <w:tcPr>
            <w:tcW w:w="1217" w:type="dxa"/>
          </w:tcPr>
          <w:p>
            <w:pPr>
              <w:widowControl/>
              <w:tabs>
                <w:tab w:val="center" w:pos="4755"/>
                <w:tab w:val="right" w:pos="9070"/>
              </w:tabs>
              <w:spacing w:before="100" w:beforeAutospacing="1" w:after="100" w:afterAutospacing="1"/>
              <w:jc w:val="center"/>
              <w:rPr>
                <w:rFonts w:ascii="宋体" w:hAnsi="宋体" w:cs="宋体"/>
              </w:rPr>
            </w:pPr>
          </w:p>
        </w:tc>
        <w:tc>
          <w:tcPr>
            <w:tcW w:w="1217" w:type="dxa"/>
          </w:tcPr>
          <w:p>
            <w:pPr>
              <w:widowControl/>
              <w:tabs>
                <w:tab w:val="center" w:pos="4755"/>
                <w:tab w:val="right" w:pos="9070"/>
              </w:tabs>
              <w:spacing w:before="100" w:beforeAutospacing="1" w:after="100" w:afterAutospacing="1"/>
              <w:jc w:val="center"/>
              <w:rPr>
                <w:rFonts w:ascii="宋体" w:hAnsi="宋体" w:cs="宋体"/>
              </w:rPr>
            </w:pPr>
          </w:p>
        </w:tc>
        <w:tc>
          <w:tcPr>
            <w:tcW w:w="1205" w:type="dxa"/>
          </w:tcPr>
          <w:p>
            <w:pPr>
              <w:widowControl/>
              <w:tabs>
                <w:tab w:val="center" w:pos="4755"/>
                <w:tab w:val="right" w:pos="9070"/>
              </w:tabs>
              <w:spacing w:before="100" w:beforeAutospacing="1" w:after="100" w:afterAutospacing="1"/>
              <w:jc w:val="center"/>
              <w:rPr>
                <w:rFonts w:ascii="宋体" w:hAnsi="宋体" w:cs="宋体"/>
              </w:rPr>
            </w:pPr>
          </w:p>
        </w:tc>
        <w:tc>
          <w:tcPr>
            <w:tcW w:w="987" w:type="dxa"/>
          </w:tcPr>
          <w:p>
            <w:pPr>
              <w:widowControl/>
              <w:tabs>
                <w:tab w:val="center" w:pos="4755"/>
                <w:tab w:val="right" w:pos="9070"/>
              </w:tabs>
              <w:spacing w:before="100" w:beforeAutospacing="1" w:after="100" w:afterAutospacing="1"/>
              <w:jc w:val="center"/>
              <w:rPr>
                <w:rFonts w:ascii="宋体" w:hAnsi="宋体" w:cs="宋体"/>
              </w:rPr>
            </w:pPr>
          </w:p>
        </w:tc>
        <w:tc>
          <w:tcPr>
            <w:tcW w:w="1216" w:type="dxa"/>
          </w:tcPr>
          <w:p>
            <w:pPr>
              <w:widowControl/>
              <w:tabs>
                <w:tab w:val="center" w:pos="4755"/>
                <w:tab w:val="right" w:pos="9070"/>
              </w:tabs>
              <w:spacing w:before="100" w:beforeAutospacing="1" w:after="100" w:afterAutospacing="1"/>
              <w:jc w:val="center"/>
              <w:rPr>
                <w:rFonts w:ascii="宋体" w:hAnsi="宋体" w:cs="宋体"/>
              </w:rPr>
            </w:pPr>
          </w:p>
        </w:tc>
        <w:tc>
          <w:tcPr>
            <w:tcW w:w="1222" w:type="dxa"/>
            <w:gridSpan w:val="2"/>
          </w:tcPr>
          <w:p>
            <w:pPr>
              <w:widowControl/>
              <w:tabs>
                <w:tab w:val="center" w:pos="4755"/>
                <w:tab w:val="right" w:pos="9070"/>
              </w:tabs>
              <w:spacing w:before="100" w:beforeAutospacing="1" w:after="100" w:afterAutospacing="1"/>
              <w:jc w:val="center"/>
              <w:rPr>
                <w:rFonts w:ascii="宋体" w:hAnsi="宋体" w:cs="宋体"/>
              </w:rPr>
            </w:pPr>
          </w:p>
        </w:tc>
        <w:tc>
          <w:tcPr>
            <w:tcW w:w="1023" w:type="dxa"/>
          </w:tcPr>
          <w:p>
            <w:pPr>
              <w:widowControl/>
              <w:tabs>
                <w:tab w:val="center" w:pos="4755"/>
                <w:tab w:val="right" w:pos="9070"/>
              </w:tabs>
              <w:spacing w:before="100" w:beforeAutospacing="1" w:after="100" w:afterAutospacing="1"/>
              <w:jc w:val="center"/>
              <w:rPr>
                <w:rFonts w:ascii="宋体" w:hAnsi="宋体" w:cs="宋体"/>
              </w:rPr>
            </w:pPr>
          </w:p>
        </w:tc>
        <w:tc>
          <w:tcPr>
            <w:tcW w:w="923" w:type="dxa"/>
          </w:tcPr>
          <w:p>
            <w:pPr>
              <w:widowControl/>
              <w:tabs>
                <w:tab w:val="center" w:pos="4755"/>
                <w:tab w:val="right" w:pos="9070"/>
              </w:tabs>
              <w:spacing w:before="100" w:beforeAutospacing="1" w:after="100" w:afterAutospacing="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pPr>
              <w:widowControl/>
              <w:tabs>
                <w:tab w:val="center" w:pos="4755"/>
                <w:tab w:val="right" w:pos="9070"/>
              </w:tabs>
              <w:spacing w:before="100" w:beforeAutospacing="1" w:after="100" w:afterAutospacing="1"/>
              <w:jc w:val="center"/>
              <w:rPr>
                <w:rFonts w:ascii="宋体" w:hAnsi="宋体" w:cs="宋体"/>
              </w:rPr>
            </w:pPr>
          </w:p>
        </w:tc>
        <w:tc>
          <w:tcPr>
            <w:tcW w:w="1231" w:type="dxa"/>
            <w:vAlign w:val="center"/>
          </w:tcPr>
          <w:p>
            <w:pPr>
              <w:widowControl/>
              <w:tabs>
                <w:tab w:val="center" w:pos="4755"/>
                <w:tab w:val="right" w:pos="9070"/>
              </w:tabs>
              <w:spacing w:before="100" w:beforeAutospacing="1" w:after="100" w:afterAutospacing="1"/>
              <w:jc w:val="center"/>
              <w:rPr>
                <w:rFonts w:ascii="宋体" w:hAnsi="宋体" w:cs="宋体"/>
              </w:rPr>
            </w:pPr>
          </w:p>
        </w:tc>
        <w:tc>
          <w:tcPr>
            <w:tcW w:w="139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b/>
              </w:rPr>
              <w:t>……</w:t>
            </w:r>
          </w:p>
        </w:tc>
        <w:tc>
          <w:tcPr>
            <w:tcW w:w="1390"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98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923"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31"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39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模板</w:t>
            </w:r>
          </w:p>
        </w:tc>
        <w:tc>
          <w:tcPr>
            <w:tcW w:w="1390"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987"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c>
          <w:tcPr>
            <w:tcW w:w="923" w:type="dxa"/>
          </w:tcPr>
          <w:p>
            <w:pPr>
              <w:keepNext/>
              <w:keepLines/>
              <w:widowControl/>
              <w:tabs>
                <w:tab w:val="center" w:pos="4755"/>
                <w:tab w:val="right" w:pos="9070"/>
              </w:tabs>
              <w:spacing w:before="100" w:beforeAutospacing="1" w:after="100" w:afterAutospacing="1"/>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合    计</w:t>
            </w:r>
          </w:p>
        </w:tc>
        <w:tc>
          <w:tcPr>
            <w:tcW w:w="987" w:type="dxa"/>
          </w:tcPr>
          <w:p>
            <w:pPr>
              <w:keepNext/>
              <w:keepLines/>
              <w:widowControl/>
              <w:tabs>
                <w:tab w:val="center" w:pos="4755"/>
                <w:tab w:val="right" w:pos="9070"/>
              </w:tabs>
              <w:spacing w:before="100" w:beforeAutospacing="1" w:after="100" w:afterAutospacing="1"/>
              <w:outlineLvl w:val="0"/>
              <w:rPr>
                <w:rFonts w:ascii="宋体" w:hAnsi="宋体" w:cs="宋体"/>
              </w:rPr>
            </w:pPr>
          </w:p>
        </w:tc>
        <w:tc>
          <w:tcPr>
            <w:tcW w:w="1216" w:type="dxa"/>
          </w:tcPr>
          <w:p>
            <w:pPr>
              <w:keepNext/>
              <w:keepLines/>
              <w:widowControl/>
              <w:tabs>
                <w:tab w:val="center" w:pos="4755"/>
                <w:tab w:val="right" w:pos="9070"/>
              </w:tabs>
              <w:spacing w:before="100" w:beforeAutospacing="1" w:after="100" w:afterAutospacing="1"/>
              <w:outlineLvl w:val="0"/>
              <w:rPr>
                <w:rFonts w:ascii="宋体" w:hAnsi="宋体" w:cs="宋体"/>
              </w:rPr>
            </w:pPr>
          </w:p>
        </w:tc>
        <w:tc>
          <w:tcPr>
            <w:tcW w:w="1216" w:type="dxa"/>
          </w:tcPr>
          <w:p>
            <w:pPr>
              <w:keepNext/>
              <w:keepLines/>
              <w:widowControl/>
              <w:tabs>
                <w:tab w:val="center" w:pos="4755"/>
                <w:tab w:val="right" w:pos="9070"/>
              </w:tabs>
              <w:spacing w:before="100" w:beforeAutospacing="1" w:after="100" w:afterAutospacing="1"/>
              <w:outlineLvl w:val="0"/>
              <w:rPr>
                <w:rFonts w:ascii="宋体" w:hAnsi="宋体" w:cs="宋体"/>
              </w:rPr>
            </w:pPr>
          </w:p>
        </w:tc>
        <w:tc>
          <w:tcPr>
            <w:tcW w:w="1029" w:type="dxa"/>
            <w:gridSpan w:val="2"/>
          </w:tcPr>
          <w:p>
            <w:pPr>
              <w:keepNext/>
              <w:keepLines/>
              <w:widowControl/>
              <w:tabs>
                <w:tab w:val="center" w:pos="4755"/>
                <w:tab w:val="right" w:pos="9070"/>
              </w:tabs>
              <w:spacing w:before="100" w:beforeAutospacing="1" w:after="100" w:afterAutospacing="1"/>
              <w:outlineLvl w:val="0"/>
              <w:rPr>
                <w:rFonts w:ascii="宋体" w:hAnsi="宋体" w:cs="宋体"/>
              </w:rPr>
            </w:pPr>
          </w:p>
        </w:tc>
        <w:tc>
          <w:tcPr>
            <w:tcW w:w="923" w:type="dxa"/>
          </w:tcPr>
          <w:p>
            <w:pPr>
              <w:keepNext/>
              <w:keepLines/>
              <w:widowControl/>
              <w:tabs>
                <w:tab w:val="center" w:pos="4755"/>
                <w:tab w:val="right" w:pos="9070"/>
              </w:tabs>
              <w:spacing w:before="100" w:beforeAutospacing="1" w:after="100" w:afterAutospacing="1"/>
              <w:outlineLvl w:val="0"/>
              <w:rPr>
                <w:rFonts w:ascii="宋体" w:hAnsi="宋体" w:cs="宋体"/>
              </w:rPr>
            </w:pPr>
          </w:p>
        </w:tc>
      </w:tr>
    </w:tbl>
    <w:p>
      <w:pPr>
        <w:widowControl/>
        <w:tabs>
          <w:tab w:val="center" w:pos="4755"/>
          <w:tab w:val="right" w:pos="9070"/>
        </w:tabs>
        <w:rPr>
          <w:rFonts w:ascii="宋体" w:hAnsi="宋体" w:cs="宋体"/>
        </w:rPr>
      </w:pPr>
      <w:r>
        <w:rPr>
          <w:rFonts w:hint="eastAsia" w:ascii="宋体" w:hAnsi="宋体" w:cs="宋体"/>
        </w:rPr>
        <w:t>注：1. 本表适用于以“项”为单位计价和以“分部分项工程量清单项目综合单价”方式计价的技术措施项目。</w:t>
      </w:r>
    </w:p>
    <w:p>
      <w:pPr>
        <w:widowControl/>
        <w:tabs>
          <w:tab w:val="center" w:pos="4755"/>
          <w:tab w:val="right" w:pos="9070"/>
        </w:tabs>
        <w:ind w:firstLine="420" w:firstLineChars="200"/>
        <w:rPr>
          <w:rFonts w:ascii="宋体" w:hAnsi="宋体" w:cs="宋体"/>
        </w:rPr>
      </w:pPr>
      <w:r>
        <w:rPr>
          <w:rFonts w:hint="eastAsia" w:ascii="宋体" w:hAnsi="宋体" w:cs="宋体"/>
        </w:rPr>
        <w:t>2．措施项目应分整体措施项目和专业工程措施项目。如应用于整体措施项目，表头中只须填报工程名称；如应用于专业工程措施项目，表头中应分别填写工程名称、单位工程及专业工程名称。</w:t>
      </w:r>
    </w:p>
    <w:p>
      <w:pPr>
        <w:widowControl/>
        <w:tabs>
          <w:tab w:val="center" w:pos="4755"/>
          <w:tab w:val="right" w:pos="9070"/>
        </w:tabs>
        <w:ind w:firstLine="420" w:firstLineChars="200"/>
        <w:rPr>
          <w:rFonts w:ascii="宋体" w:hAnsi="宋体" w:cs="宋体"/>
        </w:rPr>
      </w:pPr>
      <w:r>
        <w:rPr>
          <w:rFonts w:hint="eastAsia" w:ascii="宋体" w:hAnsi="宋体" w:cs="宋体"/>
        </w:rPr>
        <w:t>3．以“分部分项工程量清单项目综合单价”方式计价的技术措施项目，表中第（1）～（5）栏由招标人提供；以“项”为单位计价的技术措施项目，表中第（4）栏项目特征不需要提供和填写。供应商根据施工方案对具体项目可作补充。</w:t>
      </w:r>
    </w:p>
    <w:p>
      <w:pPr>
        <w:widowControl/>
        <w:tabs>
          <w:tab w:val="center" w:pos="4755"/>
          <w:tab w:val="right" w:pos="9070"/>
        </w:tabs>
        <w:ind w:firstLine="420" w:firstLineChars="200"/>
        <w:rPr>
          <w:rFonts w:ascii="宋体" w:hAnsi="宋体" w:cs="宋体"/>
        </w:rPr>
      </w:pPr>
      <w:r>
        <w:rPr>
          <w:rFonts w:hint="eastAsia" w:ascii="宋体" w:hAnsi="宋体" w:cs="宋体"/>
        </w:rPr>
        <w:t>4．第（6）栏由招标人按需出要求，如招标人需要供应商提供清单项目综合单价的计算分析和工料机分析，请在备注中明确。</w:t>
      </w:r>
    </w:p>
    <w:p>
      <w:pPr>
        <w:widowControl/>
        <w:tabs>
          <w:tab w:val="center" w:pos="4755"/>
          <w:tab w:val="right" w:pos="9070"/>
        </w:tabs>
        <w:ind w:firstLine="210" w:firstLineChars="100"/>
        <w:rPr>
          <w:rFonts w:ascii="宋体" w:hAnsi="宋体" w:cs="宋体"/>
        </w:rPr>
        <w:sectPr>
          <w:pgSz w:w="15840" w:h="12240" w:orient="landscape"/>
          <w:pgMar w:top="1531" w:right="1304" w:bottom="964" w:left="964" w:header="720" w:footer="720" w:gutter="0"/>
          <w:cols w:space="720" w:num="1"/>
          <w:docGrid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表1-3-A-1  安全文明施工措施项目清单及计价表</w:t>
      </w:r>
    </w:p>
    <w:p>
      <w:pPr>
        <w:snapToGrid w:val="0"/>
        <w:spacing w:line="360" w:lineRule="auto"/>
        <w:jc w:val="left"/>
        <w:rPr>
          <w:rFonts w:ascii="宋体" w:hAnsi="宋体" w:cs="宋体"/>
          <w:bCs/>
        </w:rPr>
      </w:pPr>
      <w:r>
        <w:rPr>
          <w:rFonts w:hint="eastAsia" w:ascii="宋体" w:hAnsi="宋体" w:cs="宋体"/>
          <w:bCs/>
        </w:rPr>
        <w:t>工程名称：                                                                                                                        第页共页</w:t>
      </w:r>
    </w:p>
    <w:tbl>
      <w:tblPr>
        <w:tblStyle w:val="63"/>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序号</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措施项目名称</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单位</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数量</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单价（元）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合价（元）</w:t>
            </w: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一</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安全施工措施项目</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（一）</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基本安全防护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r>
      <w:tr>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安全网</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安全平网</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平面面积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密目式立网</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垂直立面</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防护栏杆</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按栏杆长度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深基坑（槽）临边护栏</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其他防护栏杆</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防护门</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防护棚</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按防护面积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通道防护棚</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井架防护棚</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升降机防护棚</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含人货两用升降机、货用</w:t>
            </w:r>
          </w:p>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升降机</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5</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断头路阻挡墙</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6</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安全隔离网</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爆破工程</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7</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对讲机</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套</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（二）</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高处作业</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r>
      <w:tr>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洞口水平隔离防护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按洞口水平面积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高压线安全措施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起重设备防护措施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楼层呼唤器</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套</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5</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（三）</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深基坑（槽）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上下专用通道</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含安全爬梯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基坑支护变形监测</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（四）</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脚手架</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水平隔离封闭设施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（五）</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井架</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架体围护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货用升降机操作室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其他井架防护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（六）</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消防器材、设施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灭火器</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只</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消防水泵</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台</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水枪、水带</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套</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消防箱</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只</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5</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消防立管</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6</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危险品仓库搭建</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7</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防雷设施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8</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（七）</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特殊工程安全措施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特殊作业防护用品</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救生设施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含救生衣、救生圈等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防毒面具</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付</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有毒气体检测仪器</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套</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5</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其他特殊安全防护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（八）</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安全标志</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安全警示标牌、标识</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警示灯</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处</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航标灯</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处</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通航要求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其他安全标志</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（九）</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安全专项检测</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起重机械检测费</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塔吊、升降机等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钢管、扣件检测费</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防坠器专项检测费</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5</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其他安全检测</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含扬尘污染防治措施</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含洗车槽、自动冲洗或</w:t>
            </w:r>
          </w:p>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其他冲洗设备等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特殊工程要求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休息场所、文化娱乐设施等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附近外电线路</w:t>
            </w:r>
          </w:p>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防护设施等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r>
              <w:rPr>
                <w:rFonts w:hint="eastAsia" w:ascii="宋体" w:hAnsi="宋体" w:cs="宋体"/>
                <w:b/>
                <w:bCs/>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r>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r>
              <w:rPr>
                <w:rFonts w:hint="eastAsia" w:ascii="宋体" w:hAnsi="宋体" w:cs="宋体"/>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宋体" w:hAnsi="宋体" w:cs="宋体"/>
                <w:szCs w:val="21"/>
              </w:rPr>
            </w:pPr>
          </w:p>
        </w:tc>
      </w:tr>
    </w:tbl>
    <w:p>
      <w:pPr>
        <w:snapToGrid w:val="0"/>
        <w:spacing w:line="360" w:lineRule="auto"/>
        <w:jc w:val="left"/>
        <w:rPr>
          <w:rFonts w:ascii="宋体" w:hAnsi="宋体" w:cs="宋体"/>
          <w:b/>
          <w:bCs/>
        </w:rPr>
      </w:pPr>
    </w:p>
    <w:p>
      <w:pPr>
        <w:widowControl/>
        <w:snapToGrid w:val="0"/>
        <w:spacing w:line="360" w:lineRule="auto"/>
        <w:rPr>
          <w:rFonts w:ascii="宋体" w:hAnsi="宋体" w:cs="宋体"/>
        </w:rPr>
      </w:pPr>
      <w:r>
        <w:rPr>
          <w:rFonts w:hint="eastAsia" w:ascii="宋体" w:hAnsi="宋体" w:cs="宋体"/>
        </w:rPr>
        <w:t>注：表中（1）～（3）栏由招标人根据具体工程特点提供，供应商可补充。安全文明施工措施项目及费用应按招标项目整体报价。</w:t>
      </w:r>
    </w:p>
    <w:p>
      <w:pPr>
        <w:spacing w:before="120" w:beforeLines="50"/>
        <w:rPr>
          <w:rFonts w:ascii="宋体" w:hAnsi="宋体" w:cs="宋体"/>
          <w:sz w:val="32"/>
          <w:szCs w:val="32"/>
        </w:rPr>
      </w:pPr>
    </w:p>
    <w:p>
      <w:pPr>
        <w:rPr>
          <w:rFonts w:ascii="宋体" w:hAnsi="宋体" w:cs="宋体"/>
          <w:b/>
          <w:bCs/>
          <w:sz w:val="32"/>
          <w:szCs w:val="32"/>
        </w:rPr>
      </w:pPr>
    </w:p>
    <w:p>
      <w:pPr>
        <w:widowControl/>
        <w:tabs>
          <w:tab w:val="center" w:pos="4755"/>
          <w:tab w:val="right" w:pos="9070"/>
        </w:tabs>
        <w:spacing w:before="100" w:beforeAutospacing="1" w:after="100" w:afterAutospacing="1"/>
        <w:ind w:firstLine="321" w:firstLineChars="100"/>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1-4  其他项目清单及计价表</w:t>
      </w:r>
    </w:p>
    <w:p>
      <w:pPr>
        <w:widowControl/>
        <w:tabs>
          <w:tab w:val="center" w:pos="4755"/>
          <w:tab w:val="right" w:pos="9070"/>
        </w:tabs>
        <w:ind w:firstLine="210" w:firstLineChars="100"/>
        <w:rPr>
          <w:rFonts w:ascii="宋体" w:hAnsi="宋体" w:cs="宋体"/>
        </w:rPr>
      </w:pPr>
      <w:r>
        <w:rPr>
          <w:rFonts w:hint="eastAsia" w:ascii="宋体" w:hAnsi="宋体" w:cs="宋体"/>
        </w:rPr>
        <w:t xml:space="preserve">工程名称： </w:t>
      </w:r>
    </w:p>
    <w:p>
      <w:pPr>
        <w:widowControl/>
        <w:tabs>
          <w:tab w:val="center" w:pos="4755"/>
          <w:tab w:val="right" w:pos="9070"/>
        </w:tabs>
        <w:ind w:left="420" w:leftChars="100" w:hanging="210" w:hangingChars="100"/>
        <w:rPr>
          <w:rFonts w:ascii="宋体" w:hAnsi="宋体" w:cs="宋体"/>
        </w:rPr>
      </w:pPr>
      <w:r>
        <w:rPr>
          <w:rFonts w:hint="eastAsia" w:ascii="宋体" w:hAnsi="宋体" w:cs="宋体"/>
        </w:rPr>
        <w:t>单位工程名称：                                                    第  页共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序号</w:t>
            </w:r>
          </w:p>
        </w:tc>
        <w:tc>
          <w:tcPr>
            <w:tcW w:w="26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项目名称</w:t>
            </w:r>
          </w:p>
        </w:tc>
        <w:tc>
          <w:tcPr>
            <w:tcW w:w="3178"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金额(元)</w:t>
            </w:r>
          </w:p>
        </w:tc>
        <w:tc>
          <w:tcPr>
            <w:tcW w:w="254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1</w:t>
            </w:r>
          </w:p>
        </w:tc>
        <w:tc>
          <w:tcPr>
            <w:tcW w:w="26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暂列金额</w:t>
            </w:r>
          </w:p>
        </w:tc>
        <w:tc>
          <w:tcPr>
            <w:tcW w:w="3178" w:type="dxa"/>
            <w:vAlign w:val="center"/>
          </w:tcPr>
          <w:p>
            <w:pPr>
              <w:keepNext/>
              <w:keepLines/>
              <w:widowControl/>
              <w:tabs>
                <w:tab w:val="left" w:pos="1000"/>
              </w:tabs>
              <w:spacing w:before="100" w:beforeAutospacing="1" w:after="100" w:afterAutospacing="1" w:line="576" w:lineRule="auto"/>
              <w:jc w:val="center"/>
              <w:outlineLvl w:val="0"/>
              <w:rPr>
                <w:rFonts w:ascii="宋体" w:hAnsi="宋体" w:cs="宋体"/>
              </w:rPr>
            </w:pPr>
          </w:p>
        </w:tc>
        <w:tc>
          <w:tcPr>
            <w:tcW w:w="2546" w:type="dxa"/>
            <w:vAlign w:val="center"/>
          </w:tcPr>
          <w:p>
            <w:pPr>
              <w:keepNext/>
              <w:keepLines/>
              <w:widowControl/>
              <w:tabs>
                <w:tab w:val="left" w:pos="100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2</w:t>
            </w:r>
          </w:p>
        </w:tc>
        <w:tc>
          <w:tcPr>
            <w:tcW w:w="26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计日工</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254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3</w:t>
            </w:r>
          </w:p>
        </w:tc>
        <w:tc>
          <w:tcPr>
            <w:tcW w:w="26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总承包服务费</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254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4</w:t>
            </w:r>
          </w:p>
        </w:tc>
        <w:tc>
          <w:tcPr>
            <w:tcW w:w="26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标化工地增加费</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254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5</w:t>
            </w:r>
          </w:p>
        </w:tc>
        <w:tc>
          <w:tcPr>
            <w:tcW w:w="26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优质工程增加费</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254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2687"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254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26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合计</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254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bl>
    <w:p>
      <w:pPr>
        <w:widowControl/>
        <w:tabs>
          <w:tab w:val="center" w:pos="4755"/>
          <w:tab w:val="right" w:pos="9070"/>
        </w:tabs>
        <w:spacing w:before="100" w:beforeAutospacing="1" w:after="100" w:afterAutospacing="1"/>
        <w:ind w:firstLine="211" w:firstLineChars="100"/>
        <w:jc w:val="center"/>
        <w:rPr>
          <w:rFonts w:ascii="宋体" w:hAnsi="宋体" w:cs="宋体"/>
          <w:b/>
          <w:sz w:val="32"/>
          <w:szCs w:val="32"/>
        </w:rPr>
      </w:pPr>
      <w:r>
        <w:rPr>
          <w:rFonts w:hint="eastAsia" w:ascii="宋体" w:hAnsi="宋体" w:cs="宋体"/>
          <w:b/>
        </w:rPr>
        <w:br w:type="page"/>
      </w:r>
      <w:r>
        <w:rPr>
          <w:rFonts w:hint="eastAsia" w:ascii="宋体" w:hAnsi="宋体" w:cs="宋体"/>
          <w:b/>
          <w:sz w:val="32"/>
          <w:szCs w:val="32"/>
        </w:rPr>
        <w:t>表1-4-1  计日工表</w:t>
      </w:r>
    </w:p>
    <w:p>
      <w:pPr>
        <w:widowControl/>
        <w:tabs>
          <w:tab w:val="center" w:pos="4755"/>
          <w:tab w:val="right" w:pos="9070"/>
        </w:tabs>
        <w:rPr>
          <w:rFonts w:ascii="宋体" w:hAnsi="宋体" w:cs="宋体"/>
        </w:rPr>
      </w:pPr>
      <w:r>
        <w:rPr>
          <w:rFonts w:hint="eastAsia" w:ascii="宋体" w:hAnsi="宋体" w:cs="宋体"/>
        </w:rPr>
        <w:t xml:space="preserve">工程名称：                                   </w:t>
      </w:r>
    </w:p>
    <w:p>
      <w:pPr>
        <w:widowControl/>
        <w:tabs>
          <w:tab w:val="center" w:pos="4755"/>
          <w:tab w:val="right" w:pos="9070"/>
        </w:tabs>
        <w:rPr>
          <w:rFonts w:ascii="宋体" w:hAnsi="宋体" w:cs="宋体"/>
        </w:rPr>
      </w:pPr>
      <w:r>
        <w:rPr>
          <w:rFonts w:hint="eastAsia" w:ascii="宋体" w:hAnsi="宋体" w:cs="宋体"/>
        </w:rPr>
        <w:t>单位工程名称：                                     第  页共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编号</w:t>
            </w:r>
          </w:p>
        </w:tc>
        <w:tc>
          <w:tcPr>
            <w:tcW w:w="2880" w:type="dxa"/>
            <w:vAlign w:val="center"/>
          </w:tcPr>
          <w:p>
            <w:pPr>
              <w:tabs>
                <w:tab w:val="left" w:pos="3780"/>
              </w:tabs>
              <w:jc w:val="center"/>
              <w:rPr>
                <w:rFonts w:ascii="宋体" w:hAnsi="宋体" w:cs="宋体"/>
              </w:rPr>
            </w:pPr>
            <w:r>
              <w:rPr>
                <w:rFonts w:hint="eastAsia" w:ascii="宋体" w:hAnsi="宋体" w:cs="宋体"/>
              </w:rPr>
              <w:t>项 目 名 称</w:t>
            </w:r>
          </w:p>
        </w:tc>
        <w:tc>
          <w:tcPr>
            <w:tcW w:w="960" w:type="dxa"/>
            <w:vAlign w:val="center"/>
          </w:tcPr>
          <w:p>
            <w:pPr>
              <w:tabs>
                <w:tab w:val="left" w:pos="3780"/>
              </w:tabs>
              <w:jc w:val="center"/>
              <w:rPr>
                <w:rFonts w:ascii="宋体" w:hAnsi="宋体" w:cs="宋体"/>
              </w:rPr>
            </w:pPr>
            <w:r>
              <w:rPr>
                <w:rFonts w:hint="eastAsia" w:ascii="宋体" w:hAnsi="宋体" w:cs="宋体"/>
              </w:rPr>
              <w:t>单位</w:t>
            </w:r>
          </w:p>
        </w:tc>
        <w:tc>
          <w:tcPr>
            <w:tcW w:w="1506" w:type="dxa"/>
            <w:vAlign w:val="center"/>
          </w:tcPr>
          <w:p>
            <w:pPr>
              <w:tabs>
                <w:tab w:val="left" w:pos="3780"/>
              </w:tabs>
              <w:jc w:val="center"/>
              <w:rPr>
                <w:rFonts w:ascii="宋体" w:hAnsi="宋体" w:cs="宋体"/>
              </w:rPr>
            </w:pPr>
            <w:r>
              <w:rPr>
                <w:rFonts w:hint="eastAsia" w:ascii="宋体" w:hAnsi="宋体" w:cs="宋体"/>
              </w:rPr>
              <w:t>数量</w:t>
            </w:r>
          </w:p>
        </w:tc>
        <w:tc>
          <w:tcPr>
            <w:tcW w:w="1509" w:type="dxa"/>
            <w:vAlign w:val="center"/>
          </w:tcPr>
          <w:p>
            <w:pPr>
              <w:tabs>
                <w:tab w:val="left" w:pos="3780"/>
              </w:tabs>
              <w:jc w:val="center"/>
              <w:rPr>
                <w:rFonts w:ascii="宋体" w:hAnsi="宋体" w:cs="宋体"/>
              </w:rPr>
            </w:pPr>
            <w:r>
              <w:rPr>
                <w:rFonts w:hint="eastAsia" w:ascii="宋体" w:hAnsi="宋体" w:cs="宋体"/>
              </w:rPr>
              <w:t>综合单价（元）</w:t>
            </w:r>
          </w:p>
        </w:tc>
        <w:tc>
          <w:tcPr>
            <w:tcW w:w="1506" w:type="dxa"/>
            <w:vAlign w:val="center"/>
          </w:tcPr>
          <w:p>
            <w:pPr>
              <w:tabs>
                <w:tab w:val="left" w:pos="3780"/>
              </w:tabs>
              <w:jc w:val="center"/>
              <w:rPr>
                <w:rFonts w:ascii="宋体" w:hAnsi="宋体" w:cs="宋体"/>
              </w:rPr>
            </w:pPr>
            <w:r>
              <w:rPr>
                <w:rFonts w:hint="eastAsia" w:ascii="宋体" w:hAnsi="宋体" w:cs="宋体"/>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（1）</w:t>
            </w:r>
          </w:p>
        </w:tc>
        <w:tc>
          <w:tcPr>
            <w:tcW w:w="2880" w:type="dxa"/>
            <w:vAlign w:val="center"/>
          </w:tcPr>
          <w:p>
            <w:pPr>
              <w:tabs>
                <w:tab w:val="left" w:pos="3780"/>
              </w:tabs>
              <w:jc w:val="center"/>
              <w:rPr>
                <w:rFonts w:ascii="宋体" w:hAnsi="宋体" w:cs="宋体"/>
              </w:rPr>
            </w:pPr>
            <w:r>
              <w:rPr>
                <w:rFonts w:hint="eastAsia" w:ascii="宋体" w:hAnsi="宋体" w:cs="宋体"/>
              </w:rPr>
              <w:t>（2）</w:t>
            </w:r>
          </w:p>
        </w:tc>
        <w:tc>
          <w:tcPr>
            <w:tcW w:w="960" w:type="dxa"/>
            <w:vAlign w:val="center"/>
          </w:tcPr>
          <w:p>
            <w:pPr>
              <w:tabs>
                <w:tab w:val="left" w:pos="3780"/>
              </w:tabs>
              <w:jc w:val="center"/>
              <w:rPr>
                <w:rFonts w:ascii="宋体" w:hAnsi="宋体" w:cs="宋体"/>
              </w:rPr>
            </w:pPr>
            <w:r>
              <w:rPr>
                <w:rFonts w:hint="eastAsia" w:ascii="宋体" w:hAnsi="宋体" w:cs="宋体"/>
              </w:rPr>
              <w:t>（3）</w:t>
            </w:r>
          </w:p>
        </w:tc>
        <w:tc>
          <w:tcPr>
            <w:tcW w:w="1506" w:type="dxa"/>
            <w:vAlign w:val="center"/>
          </w:tcPr>
          <w:p>
            <w:pPr>
              <w:tabs>
                <w:tab w:val="left" w:pos="3780"/>
              </w:tabs>
              <w:jc w:val="center"/>
              <w:rPr>
                <w:rFonts w:ascii="宋体" w:hAnsi="宋体" w:cs="宋体"/>
              </w:rPr>
            </w:pPr>
            <w:r>
              <w:rPr>
                <w:rFonts w:hint="eastAsia" w:ascii="宋体" w:hAnsi="宋体" w:cs="宋体"/>
              </w:rPr>
              <w:t>（4）</w:t>
            </w: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一</w:t>
            </w:r>
          </w:p>
        </w:tc>
        <w:tc>
          <w:tcPr>
            <w:tcW w:w="2880" w:type="dxa"/>
            <w:vAlign w:val="center"/>
          </w:tcPr>
          <w:p>
            <w:pPr>
              <w:tabs>
                <w:tab w:val="left" w:pos="3780"/>
              </w:tabs>
              <w:jc w:val="center"/>
              <w:rPr>
                <w:rFonts w:ascii="宋体" w:hAnsi="宋体" w:cs="宋体"/>
              </w:rPr>
            </w:pPr>
            <w:r>
              <w:rPr>
                <w:rFonts w:hint="eastAsia" w:ascii="宋体" w:hAnsi="宋体" w:cs="宋体"/>
              </w:rPr>
              <w:t>人    工</w:t>
            </w: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1</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2</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3</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4</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宋体" w:hAnsi="宋体" w:cs="宋体"/>
              </w:rPr>
            </w:pPr>
            <w:r>
              <w:rPr>
                <w:rFonts w:hint="eastAsia" w:ascii="宋体" w:hAnsi="宋体" w:cs="宋体"/>
              </w:rPr>
              <w:t>人 工 小 计</w:t>
            </w: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二</w:t>
            </w:r>
          </w:p>
        </w:tc>
        <w:tc>
          <w:tcPr>
            <w:tcW w:w="2880" w:type="dxa"/>
            <w:vAlign w:val="center"/>
          </w:tcPr>
          <w:p>
            <w:pPr>
              <w:tabs>
                <w:tab w:val="left" w:pos="3780"/>
              </w:tabs>
              <w:jc w:val="center"/>
              <w:rPr>
                <w:rFonts w:ascii="宋体" w:hAnsi="宋体" w:cs="宋体"/>
              </w:rPr>
            </w:pPr>
            <w:r>
              <w:rPr>
                <w:rFonts w:hint="eastAsia" w:ascii="宋体" w:hAnsi="宋体" w:cs="宋体"/>
              </w:rPr>
              <w:t>材    料</w:t>
            </w: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1</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2</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3</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4</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宋体" w:hAnsi="宋体" w:cs="宋体"/>
              </w:rPr>
            </w:pPr>
            <w:r>
              <w:rPr>
                <w:rFonts w:hint="eastAsia" w:ascii="宋体" w:hAnsi="宋体" w:cs="宋体"/>
              </w:rPr>
              <w:t>材 料 小 计</w:t>
            </w: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三</w:t>
            </w:r>
          </w:p>
        </w:tc>
        <w:tc>
          <w:tcPr>
            <w:tcW w:w="2880" w:type="dxa"/>
            <w:vAlign w:val="center"/>
          </w:tcPr>
          <w:p>
            <w:pPr>
              <w:tabs>
                <w:tab w:val="left" w:pos="3780"/>
              </w:tabs>
              <w:jc w:val="center"/>
              <w:rPr>
                <w:rFonts w:ascii="宋体" w:hAnsi="宋体" w:cs="宋体"/>
              </w:rPr>
            </w:pPr>
            <w:r>
              <w:rPr>
                <w:rFonts w:hint="eastAsia" w:ascii="宋体" w:hAnsi="宋体" w:cs="宋体"/>
              </w:rPr>
              <w:t>施工机械</w:t>
            </w: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1</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2</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3</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rPr>
            </w:pPr>
            <w:r>
              <w:rPr>
                <w:rFonts w:hint="eastAsia" w:ascii="宋体" w:hAnsi="宋体" w:cs="宋体"/>
              </w:rPr>
              <w:t>4</w:t>
            </w:r>
          </w:p>
        </w:tc>
        <w:tc>
          <w:tcPr>
            <w:tcW w:w="2880" w:type="dxa"/>
            <w:vAlign w:val="center"/>
          </w:tcPr>
          <w:p>
            <w:pPr>
              <w:tabs>
                <w:tab w:val="left" w:pos="3780"/>
              </w:tabs>
              <w:jc w:val="center"/>
              <w:rPr>
                <w:rFonts w:ascii="宋体" w:hAnsi="宋体" w:cs="宋体"/>
              </w:rPr>
            </w:pPr>
          </w:p>
        </w:tc>
        <w:tc>
          <w:tcPr>
            <w:tcW w:w="960"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c>
          <w:tcPr>
            <w:tcW w:w="1509" w:type="dxa"/>
            <w:vAlign w:val="center"/>
          </w:tcPr>
          <w:p>
            <w:pPr>
              <w:tabs>
                <w:tab w:val="left" w:pos="3780"/>
              </w:tabs>
              <w:jc w:val="center"/>
              <w:rPr>
                <w:rFonts w:ascii="宋体" w:hAnsi="宋体" w:cs="宋体"/>
              </w:rPr>
            </w:pP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宋体" w:hAnsi="宋体" w:cs="宋体"/>
              </w:rPr>
            </w:pPr>
            <w:r>
              <w:rPr>
                <w:rFonts w:hint="eastAsia" w:ascii="宋体" w:hAnsi="宋体" w:cs="宋体"/>
              </w:rPr>
              <w:t>施工机械小计</w:t>
            </w:r>
          </w:p>
        </w:tc>
        <w:tc>
          <w:tcPr>
            <w:tcW w:w="1506" w:type="dxa"/>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宋体" w:hAnsi="宋体" w:cs="宋体"/>
              </w:rPr>
            </w:pPr>
            <w:r>
              <w:rPr>
                <w:rFonts w:hint="eastAsia" w:ascii="宋体" w:hAnsi="宋体" w:cs="宋体"/>
              </w:rPr>
              <w:t>合    计</w:t>
            </w:r>
          </w:p>
        </w:tc>
        <w:tc>
          <w:tcPr>
            <w:tcW w:w="1506" w:type="dxa"/>
            <w:vAlign w:val="center"/>
          </w:tcPr>
          <w:p>
            <w:pPr>
              <w:tabs>
                <w:tab w:val="left" w:pos="3780"/>
              </w:tabs>
              <w:jc w:val="center"/>
              <w:rPr>
                <w:rFonts w:ascii="宋体" w:hAnsi="宋体" w:cs="宋体"/>
              </w:rPr>
            </w:pPr>
          </w:p>
        </w:tc>
      </w:tr>
    </w:tbl>
    <w:p>
      <w:pPr>
        <w:widowControl/>
        <w:tabs>
          <w:tab w:val="center" w:pos="4755"/>
          <w:tab w:val="right" w:pos="9070"/>
        </w:tabs>
        <w:rPr>
          <w:rFonts w:ascii="宋体" w:hAnsi="宋体" w:cs="宋体"/>
        </w:rPr>
      </w:pPr>
      <w:r>
        <w:rPr>
          <w:rFonts w:hint="eastAsia" w:ascii="宋体" w:hAnsi="宋体" w:cs="宋体"/>
        </w:rPr>
        <w:t>注：表中（1）～（4）由招标人按需要提出，其中第（4）栏数量为暂定。</w:t>
      </w:r>
    </w:p>
    <w:p>
      <w:pPr>
        <w:widowControl/>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1-4-2   总承包服务费项目及计价表</w:t>
      </w:r>
    </w:p>
    <w:p>
      <w:pPr>
        <w:tabs>
          <w:tab w:val="left" w:pos="3780"/>
        </w:tabs>
        <w:rPr>
          <w:rFonts w:ascii="宋体" w:hAnsi="宋体" w:cs="宋体"/>
        </w:rPr>
      </w:pPr>
    </w:p>
    <w:p>
      <w:pPr>
        <w:tabs>
          <w:tab w:val="left" w:pos="3780"/>
        </w:tabs>
        <w:spacing w:after="60" w:afterLines="25"/>
        <w:rPr>
          <w:rFonts w:ascii="宋体" w:hAnsi="宋体" w:cs="宋体"/>
        </w:rPr>
      </w:pPr>
      <w:r>
        <w:rPr>
          <w:rFonts w:hint="eastAsia" w:ascii="宋体" w:hAnsi="宋体" w:cs="宋体"/>
        </w:rPr>
        <w:t>工程名称：                                                    第   页 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pPr>
              <w:tabs>
                <w:tab w:val="left" w:pos="3780"/>
              </w:tabs>
              <w:jc w:val="center"/>
              <w:rPr>
                <w:rFonts w:ascii="宋体" w:hAnsi="宋体" w:cs="宋体"/>
              </w:rPr>
            </w:pPr>
            <w:r>
              <w:rPr>
                <w:rFonts w:hint="eastAsia" w:ascii="宋体" w:hAnsi="宋体" w:cs="宋体"/>
              </w:rPr>
              <w:t>序号</w:t>
            </w:r>
          </w:p>
        </w:tc>
        <w:tc>
          <w:tcPr>
            <w:tcW w:w="2709" w:type="dxa"/>
            <w:tcBorders>
              <w:top w:val="single" w:color="auto" w:sz="8" w:space="0"/>
            </w:tcBorders>
            <w:vAlign w:val="center"/>
          </w:tcPr>
          <w:p>
            <w:pPr>
              <w:tabs>
                <w:tab w:val="left" w:pos="3780"/>
              </w:tabs>
              <w:ind w:firstLine="420"/>
              <w:jc w:val="center"/>
              <w:rPr>
                <w:rFonts w:ascii="宋体" w:hAnsi="宋体" w:cs="宋体"/>
              </w:rPr>
            </w:pPr>
            <w:r>
              <w:rPr>
                <w:rFonts w:hint="eastAsia" w:ascii="宋体" w:hAnsi="宋体" w:cs="宋体"/>
              </w:rPr>
              <w:t>项 目 名 称</w:t>
            </w:r>
          </w:p>
        </w:tc>
        <w:tc>
          <w:tcPr>
            <w:tcW w:w="1620" w:type="dxa"/>
            <w:tcBorders>
              <w:top w:val="single" w:color="auto" w:sz="8" w:space="0"/>
            </w:tcBorders>
            <w:vAlign w:val="center"/>
          </w:tcPr>
          <w:p>
            <w:pPr>
              <w:tabs>
                <w:tab w:val="left" w:pos="3780"/>
              </w:tabs>
              <w:jc w:val="center"/>
              <w:rPr>
                <w:rFonts w:ascii="宋体" w:hAnsi="宋体" w:cs="宋体"/>
              </w:rPr>
            </w:pPr>
            <w:r>
              <w:rPr>
                <w:rFonts w:hint="eastAsia" w:ascii="宋体" w:hAnsi="宋体" w:cs="宋体"/>
              </w:rPr>
              <w:t>项目价值（元）</w:t>
            </w:r>
          </w:p>
        </w:tc>
        <w:tc>
          <w:tcPr>
            <w:tcW w:w="1440" w:type="dxa"/>
            <w:tcBorders>
              <w:top w:val="single" w:color="auto" w:sz="8" w:space="0"/>
              <w:bottom w:val="single" w:color="auto" w:sz="6" w:space="0"/>
            </w:tcBorders>
            <w:vAlign w:val="center"/>
          </w:tcPr>
          <w:p>
            <w:pPr>
              <w:tabs>
                <w:tab w:val="left" w:pos="3780"/>
              </w:tabs>
              <w:jc w:val="center"/>
              <w:rPr>
                <w:rFonts w:ascii="宋体" w:hAnsi="宋体" w:cs="宋体"/>
              </w:rPr>
            </w:pPr>
            <w:r>
              <w:rPr>
                <w:rFonts w:hint="eastAsia" w:ascii="宋体" w:hAnsi="宋体" w:cs="宋体"/>
              </w:rPr>
              <w:t>服务内容</w:t>
            </w:r>
          </w:p>
        </w:tc>
        <w:tc>
          <w:tcPr>
            <w:tcW w:w="1440" w:type="dxa"/>
            <w:tcBorders>
              <w:top w:val="single" w:color="auto" w:sz="8" w:space="0"/>
              <w:bottom w:val="single" w:color="auto" w:sz="6" w:space="0"/>
            </w:tcBorders>
            <w:vAlign w:val="center"/>
          </w:tcPr>
          <w:p>
            <w:pPr>
              <w:tabs>
                <w:tab w:val="left" w:pos="3780"/>
              </w:tabs>
              <w:jc w:val="center"/>
              <w:rPr>
                <w:rFonts w:ascii="宋体" w:hAnsi="宋体" w:cs="宋体"/>
              </w:rPr>
            </w:pPr>
            <w:r>
              <w:rPr>
                <w:rFonts w:hint="eastAsia" w:ascii="宋体" w:hAnsi="宋体" w:cs="宋体"/>
              </w:rPr>
              <w:t>费率（%）</w:t>
            </w:r>
          </w:p>
        </w:tc>
        <w:tc>
          <w:tcPr>
            <w:tcW w:w="1440" w:type="dxa"/>
            <w:tcBorders>
              <w:top w:val="single" w:color="auto" w:sz="8" w:space="0"/>
              <w:bottom w:val="single" w:color="auto" w:sz="6" w:space="0"/>
            </w:tcBorders>
            <w:vAlign w:val="center"/>
          </w:tcPr>
          <w:p>
            <w:pPr>
              <w:tabs>
                <w:tab w:val="left" w:pos="3780"/>
              </w:tabs>
              <w:jc w:val="center"/>
              <w:rPr>
                <w:rFonts w:ascii="宋体" w:hAnsi="宋体" w:cs="宋体"/>
              </w:rPr>
            </w:pPr>
            <w:r>
              <w:rPr>
                <w:rFonts w:hint="eastAsia" w:ascii="宋体" w:hAnsi="宋体" w:cs="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rPr>
                <w:rFonts w:ascii="宋体" w:hAnsi="宋体" w:cs="宋体"/>
              </w:rPr>
            </w:pPr>
            <w:r>
              <w:rPr>
                <w:rFonts w:hint="eastAsia" w:ascii="宋体" w:hAnsi="宋体" w:cs="宋体"/>
              </w:rPr>
              <w:t>（1）</w:t>
            </w:r>
          </w:p>
        </w:tc>
        <w:tc>
          <w:tcPr>
            <w:tcW w:w="2709" w:type="dxa"/>
            <w:vAlign w:val="center"/>
          </w:tcPr>
          <w:p>
            <w:pPr>
              <w:tabs>
                <w:tab w:val="left" w:pos="3780"/>
              </w:tabs>
              <w:jc w:val="center"/>
              <w:rPr>
                <w:rFonts w:ascii="宋体" w:hAnsi="宋体" w:cs="宋体"/>
              </w:rPr>
            </w:pPr>
            <w:r>
              <w:rPr>
                <w:rFonts w:hint="eastAsia" w:ascii="宋体" w:hAnsi="宋体" w:cs="宋体"/>
              </w:rPr>
              <w:t>（2）</w:t>
            </w:r>
          </w:p>
        </w:tc>
        <w:tc>
          <w:tcPr>
            <w:tcW w:w="1620" w:type="dxa"/>
            <w:vAlign w:val="center"/>
          </w:tcPr>
          <w:p>
            <w:pPr>
              <w:tabs>
                <w:tab w:val="left" w:pos="3780"/>
              </w:tabs>
              <w:ind w:firstLine="420"/>
              <w:rPr>
                <w:rFonts w:ascii="宋体" w:hAnsi="宋体" w:cs="宋体"/>
              </w:rPr>
            </w:pPr>
            <w:r>
              <w:rPr>
                <w:rFonts w:hint="eastAsia" w:ascii="宋体" w:hAnsi="宋体" w:cs="宋体"/>
              </w:rPr>
              <w:t>（3）</w:t>
            </w:r>
          </w:p>
        </w:tc>
        <w:tc>
          <w:tcPr>
            <w:tcW w:w="1440" w:type="dxa"/>
            <w:tcBorders>
              <w:top w:val="single" w:color="auto" w:sz="6" w:space="0"/>
              <w:bottom w:val="single" w:color="auto" w:sz="6" w:space="0"/>
            </w:tcBorders>
            <w:vAlign w:val="center"/>
          </w:tcPr>
          <w:p>
            <w:pPr>
              <w:rPr>
                <w:rFonts w:ascii="宋体" w:hAnsi="宋体" w:cs="宋体"/>
              </w:rPr>
            </w:pPr>
            <w:r>
              <w:rPr>
                <w:rFonts w:hint="eastAsia" w:ascii="宋体" w:hAnsi="宋体" w:cs="宋体"/>
              </w:rPr>
              <w:t>（4）</w:t>
            </w: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rPr>
                <w:rFonts w:ascii="宋体" w:hAnsi="宋体" w:cs="宋体"/>
              </w:rPr>
            </w:pPr>
            <w:r>
              <w:rPr>
                <w:rFonts w:hint="eastAsia" w:ascii="宋体" w:hAnsi="宋体" w:cs="宋体"/>
              </w:rPr>
              <w:t>1</w:t>
            </w:r>
          </w:p>
        </w:tc>
        <w:tc>
          <w:tcPr>
            <w:tcW w:w="2709" w:type="dxa"/>
            <w:vAlign w:val="center"/>
          </w:tcPr>
          <w:p>
            <w:pPr>
              <w:tabs>
                <w:tab w:val="left" w:pos="3780"/>
              </w:tabs>
              <w:ind w:firstLine="210" w:firstLineChars="100"/>
              <w:rPr>
                <w:rFonts w:ascii="宋体" w:hAnsi="宋体" w:cs="宋体"/>
              </w:rPr>
            </w:pPr>
            <w:r>
              <w:rPr>
                <w:rFonts w:hint="eastAsia" w:ascii="宋体" w:hAnsi="宋体" w:cs="宋体"/>
              </w:rPr>
              <w:t>甲方分包专业工程</w:t>
            </w:r>
          </w:p>
        </w:tc>
        <w:tc>
          <w:tcPr>
            <w:tcW w:w="1620" w:type="dxa"/>
            <w:vAlign w:val="center"/>
          </w:tcPr>
          <w:p>
            <w:pPr>
              <w:tabs>
                <w:tab w:val="left" w:pos="3780"/>
              </w:tabs>
              <w:ind w:firstLine="420"/>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rPr>
                <w:rFonts w:ascii="宋体" w:hAnsi="宋体" w:cs="宋体"/>
              </w:rPr>
            </w:pPr>
            <w:r>
              <w:rPr>
                <w:rFonts w:hint="eastAsia" w:ascii="宋体" w:hAnsi="宋体" w:cs="宋体"/>
              </w:rPr>
              <w:t>2</w:t>
            </w:r>
          </w:p>
        </w:tc>
        <w:tc>
          <w:tcPr>
            <w:tcW w:w="2709" w:type="dxa"/>
            <w:vAlign w:val="center"/>
          </w:tcPr>
          <w:p>
            <w:pPr>
              <w:tabs>
                <w:tab w:val="left" w:pos="3780"/>
              </w:tabs>
              <w:ind w:firstLine="420"/>
              <w:rPr>
                <w:rFonts w:ascii="宋体" w:hAnsi="宋体" w:cs="宋体"/>
              </w:rPr>
            </w:pPr>
            <w:r>
              <w:rPr>
                <w:rFonts w:hint="eastAsia" w:ascii="宋体" w:hAnsi="宋体" w:cs="宋体"/>
              </w:rPr>
              <w:t>甲方供应材料</w:t>
            </w:r>
          </w:p>
        </w:tc>
        <w:tc>
          <w:tcPr>
            <w:tcW w:w="1620" w:type="dxa"/>
            <w:vAlign w:val="center"/>
          </w:tcPr>
          <w:p>
            <w:pP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rPr>
            </w:pPr>
          </w:p>
        </w:tc>
        <w:tc>
          <w:tcPr>
            <w:tcW w:w="2709" w:type="dxa"/>
            <w:vAlign w:val="center"/>
          </w:tcPr>
          <w:p>
            <w:pPr>
              <w:rPr>
                <w:rFonts w:ascii="宋体" w:hAnsi="宋体" w:cs="宋体"/>
              </w:rPr>
            </w:pPr>
          </w:p>
        </w:tc>
        <w:tc>
          <w:tcPr>
            <w:tcW w:w="1620" w:type="dxa"/>
            <w:vAlign w:val="center"/>
          </w:tcPr>
          <w:p>
            <w:pP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rPr>
            </w:pPr>
          </w:p>
        </w:tc>
        <w:tc>
          <w:tcPr>
            <w:tcW w:w="2709" w:type="dxa"/>
            <w:vAlign w:val="center"/>
          </w:tcPr>
          <w:p>
            <w:pPr>
              <w:tabs>
                <w:tab w:val="left" w:pos="3780"/>
              </w:tabs>
              <w:ind w:firstLine="420"/>
              <w:rPr>
                <w:rFonts w:ascii="宋体" w:hAnsi="宋体" w:cs="宋体"/>
              </w:rPr>
            </w:pPr>
          </w:p>
        </w:tc>
        <w:tc>
          <w:tcPr>
            <w:tcW w:w="1620" w:type="dxa"/>
            <w:vAlign w:val="center"/>
          </w:tcPr>
          <w:p>
            <w:pPr>
              <w:tabs>
                <w:tab w:val="left" w:pos="3780"/>
              </w:tabs>
              <w:ind w:firstLine="420"/>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rPr>
            </w:pPr>
          </w:p>
        </w:tc>
        <w:tc>
          <w:tcPr>
            <w:tcW w:w="2709" w:type="dxa"/>
            <w:vAlign w:val="center"/>
          </w:tcPr>
          <w:p>
            <w:pPr>
              <w:tabs>
                <w:tab w:val="left" w:pos="3780"/>
              </w:tabs>
              <w:ind w:firstLine="420"/>
              <w:rPr>
                <w:rFonts w:ascii="宋体" w:hAnsi="宋体" w:cs="宋体"/>
              </w:rPr>
            </w:pPr>
          </w:p>
        </w:tc>
        <w:tc>
          <w:tcPr>
            <w:tcW w:w="1620" w:type="dxa"/>
            <w:vAlign w:val="center"/>
          </w:tcPr>
          <w:p>
            <w:pPr>
              <w:tabs>
                <w:tab w:val="left" w:pos="3780"/>
              </w:tabs>
              <w:ind w:firstLine="420"/>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rPr>
            </w:pPr>
          </w:p>
        </w:tc>
        <w:tc>
          <w:tcPr>
            <w:tcW w:w="2709" w:type="dxa"/>
            <w:vAlign w:val="center"/>
          </w:tcPr>
          <w:p>
            <w:pPr>
              <w:tabs>
                <w:tab w:val="left" w:pos="3780"/>
              </w:tabs>
              <w:ind w:firstLine="420"/>
              <w:rPr>
                <w:rFonts w:ascii="宋体" w:hAnsi="宋体" w:cs="宋体"/>
              </w:rPr>
            </w:pPr>
          </w:p>
        </w:tc>
        <w:tc>
          <w:tcPr>
            <w:tcW w:w="1620" w:type="dxa"/>
            <w:vAlign w:val="center"/>
          </w:tcPr>
          <w:p>
            <w:pPr>
              <w:tabs>
                <w:tab w:val="left" w:pos="3780"/>
              </w:tabs>
              <w:ind w:firstLine="420"/>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rPr>
            </w:pPr>
          </w:p>
        </w:tc>
        <w:tc>
          <w:tcPr>
            <w:tcW w:w="2709" w:type="dxa"/>
            <w:vAlign w:val="center"/>
          </w:tcPr>
          <w:p>
            <w:pPr>
              <w:tabs>
                <w:tab w:val="left" w:pos="3780"/>
              </w:tabs>
              <w:ind w:firstLine="420"/>
              <w:rPr>
                <w:rFonts w:ascii="宋体" w:hAnsi="宋体" w:cs="宋体"/>
              </w:rPr>
            </w:pPr>
          </w:p>
        </w:tc>
        <w:tc>
          <w:tcPr>
            <w:tcW w:w="1620" w:type="dxa"/>
            <w:vAlign w:val="center"/>
          </w:tcPr>
          <w:p>
            <w:pPr>
              <w:tabs>
                <w:tab w:val="left" w:pos="3780"/>
              </w:tabs>
              <w:ind w:firstLine="420"/>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rPr>
            </w:pPr>
          </w:p>
        </w:tc>
        <w:tc>
          <w:tcPr>
            <w:tcW w:w="2709" w:type="dxa"/>
            <w:vAlign w:val="center"/>
          </w:tcPr>
          <w:p>
            <w:pPr>
              <w:tabs>
                <w:tab w:val="left" w:pos="3780"/>
              </w:tabs>
              <w:ind w:firstLine="420"/>
              <w:rPr>
                <w:rFonts w:ascii="宋体" w:hAnsi="宋体" w:cs="宋体"/>
              </w:rPr>
            </w:pPr>
          </w:p>
        </w:tc>
        <w:tc>
          <w:tcPr>
            <w:tcW w:w="1620" w:type="dxa"/>
            <w:vAlign w:val="center"/>
          </w:tcPr>
          <w:p>
            <w:pPr>
              <w:tabs>
                <w:tab w:val="left" w:pos="3780"/>
              </w:tabs>
              <w:ind w:firstLine="420"/>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rPr>
            </w:pPr>
          </w:p>
        </w:tc>
        <w:tc>
          <w:tcPr>
            <w:tcW w:w="2709" w:type="dxa"/>
            <w:vAlign w:val="center"/>
          </w:tcPr>
          <w:p>
            <w:pPr>
              <w:tabs>
                <w:tab w:val="left" w:pos="3780"/>
              </w:tabs>
              <w:ind w:firstLine="420"/>
              <w:rPr>
                <w:rFonts w:ascii="宋体" w:hAnsi="宋体" w:cs="宋体"/>
              </w:rPr>
            </w:pPr>
          </w:p>
        </w:tc>
        <w:tc>
          <w:tcPr>
            <w:tcW w:w="1620" w:type="dxa"/>
            <w:vAlign w:val="center"/>
          </w:tcPr>
          <w:p>
            <w:pPr>
              <w:tabs>
                <w:tab w:val="left" w:pos="3780"/>
              </w:tabs>
              <w:ind w:firstLine="420"/>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rPr>
            </w:pPr>
          </w:p>
        </w:tc>
        <w:tc>
          <w:tcPr>
            <w:tcW w:w="2709" w:type="dxa"/>
            <w:vAlign w:val="center"/>
          </w:tcPr>
          <w:p>
            <w:pPr>
              <w:tabs>
                <w:tab w:val="left" w:pos="3780"/>
              </w:tabs>
              <w:ind w:firstLine="420"/>
              <w:rPr>
                <w:rFonts w:ascii="宋体" w:hAnsi="宋体" w:cs="宋体"/>
              </w:rPr>
            </w:pPr>
          </w:p>
        </w:tc>
        <w:tc>
          <w:tcPr>
            <w:tcW w:w="1620" w:type="dxa"/>
            <w:vAlign w:val="center"/>
          </w:tcPr>
          <w:p>
            <w:pPr>
              <w:tabs>
                <w:tab w:val="left" w:pos="3780"/>
              </w:tabs>
              <w:ind w:firstLine="420"/>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rPr>
            </w:pPr>
          </w:p>
        </w:tc>
        <w:tc>
          <w:tcPr>
            <w:tcW w:w="2709" w:type="dxa"/>
            <w:vAlign w:val="center"/>
          </w:tcPr>
          <w:p>
            <w:pPr>
              <w:tabs>
                <w:tab w:val="left" w:pos="3780"/>
              </w:tabs>
              <w:ind w:firstLine="420"/>
              <w:rPr>
                <w:rFonts w:ascii="宋体" w:hAnsi="宋体" w:cs="宋体"/>
              </w:rPr>
            </w:pPr>
          </w:p>
        </w:tc>
        <w:tc>
          <w:tcPr>
            <w:tcW w:w="1620" w:type="dxa"/>
            <w:vAlign w:val="center"/>
          </w:tcPr>
          <w:p>
            <w:pPr>
              <w:tabs>
                <w:tab w:val="left" w:pos="3780"/>
              </w:tabs>
              <w:ind w:firstLine="420"/>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pPr>
              <w:tabs>
                <w:tab w:val="left" w:pos="3780"/>
              </w:tabs>
              <w:ind w:firstLine="560"/>
              <w:jc w:val="center"/>
              <w:rPr>
                <w:rFonts w:ascii="宋体" w:hAnsi="宋体" w:cs="宋体"/>
              </w:rPr>
            </w:pPr>
            <w:r>
              <w:rPr>
                <w:rFonts w:hint="eastAsia" w:ascii="宋体" w:hAnsi="宋体" w:cs="宋体"/>
              </w:rPr>
              <w:t>合    计</w:t>
            </w:r>
          </w:p>
        </w:tc>
        <w:tc>
          <w:tcPr>
            <w:tcW w:w="1440" w:type="dxa"/>
            <w:tcBorders>
              <w:top w:val="single" w:color="auto" w:sz="6" w:space="0"/>
              <w:left w:val="single" w:color="auto" w:sz="6" w:space="0"/>
              <w:bottom w:val="single" w:color="auto" w:sz="8" w:space="0"/>
            </w:tcBorders>
            <w:vAlign w:val="center"/>
          </w:tcPr>
          <w:p>
            <w:pPr>
              <w:keepNext/>
              <w:keepLines/>
              <w:tabs>
                <w:tab w:val="left" w:pos="3780"/>
              </w:tabs>
              <w:spacing w:before="340" w:after="330" w:line="576" w:lineRule="auto"/>
              <w:ind w:firstLine="420"/>
              <w:jc w:val="center"/>
              <w:outlineLvl w:val="0"/>
              <w:rPr>
                <w:rFonts w:ascii="宋体" w:hAnsi="宋体" w:cs="宋体"/>
              </w:rPr>
            </w:pPr>
          </w:p>
        </w:tc>
      </w:tr>
    </w:tbl>
    <w:p>
      <w:pPr>
        <w:widowControl/>
        <w:tabs>
          <w:tab w:val="center" w:pos="4755"/>
          <w:tab w:val="right" w:pos="9070"/>
        </w:tabs>
        <w:rPr>
          <w:rFonts w:ascii="宋体" w:hAnsi="宋体" w:cs="宋体"/>
        </w:rPr>
      </w:pPr>
      <w:r>
        <w:rPr>
          <w:rFonts w:hint="eastAsia" w:ascii="宋体" w:hAnsi="宋体" w:cs="宋体"/>
        </w:rPr>
        <w:t>注：表中（1）～（4）由招标人按需要提出。</w:t>
      </w:r>
    </w:p>
    <w:p>
      <w:pPr>
        <w:widowControl/>
        <w:tabs>
          <w:tab w:val="center" w:pos="4755"/>
          <w:tab w:val="right" w:pos="9070"/>
        </w:tabs>
        <w:rPr>
          <w:rFonts w:ascii="宋体" w:hAnsi="宋体" w:cs="宋体"/>
          <w:szCs w:val="28"/>
        </w:rPr>
      </w:pPr>
    </w:p>
    <w:p>
      <w:pPr>
        <w:widowControl/>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表1-5  主要工日价格表</w:t>
      </w:r>
    </w:p>
    <w:p>
      <w:pPr>
        <w:widowControl/>
        <w:tabs>
          <w:tab w:val="center" w:pos="4755"/>
          <w:tab w:val="right" w:pos="9070"/>
        </w:tabs>
        <w:ind w:firstLine="420" w:firstLineChars="200"/>
        <w:rPr>
          <w:rFonts w:ascii="宋体" w:hAnsi="宋体" w:cs="宋体"/>
        </w:rPr>
      </w:pPr>
      <w:r>
        <w:rPr>
          <w:rFonts w:hint="eastAsia" w:ascii="宋体" w:hAnsi="宋体" w:cs="宋体"/>
        </w:rPr>
        <w:t>工程名称：                                           第  页共  页</w:t>
      </w:r>
    </w:p>
    <w:tbl>
      <w:tblPr>
        <w:tblStyle w:val="6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1297"/>
        <w:gridCol w:w="173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10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序号</w:t>
            </w:r>
          </w:p>
        </w:tc>
        <w:tc>
          <w:tcPr>
            <w:tcW w:w="301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工  种</w:t>
            </w:r>
          </w:p>
        </w:tc>
        <w:tc>
          <w:tcPr>
            <w:tcW w:w="1297"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单位</w:t>
            </w:r>
          </w:p>
        </w:tc>
        <w:tc>
          <w:tcPr>
            <w:tcW w:w="173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数 量</w:t>
            </w:r>
          </w:p>
        </w:tc>
        <w:tc>
          <w:tcPr>
            <w:tcW w:w="238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rPr>
            </w:pPr>
            <w:r>
              <w:rPr>
                <w:rFonts w:hint="eastAsia" w:ascii="宋体" w:hAnsi="宋体" w:cs="宋体"/>
              </w:rPr>
              <w:t>单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widowControl/>
              <w:tabs>
                <w:tab w:val="center" w:pos="4755"/>
                <w:tab w:val="right" w:pos="9070"/>
              </w:tabs>
              <w:spacing w:before="100" w:beforeAutospacing="1" w:after="100" w:afterAutospacing="1"/>
              <w:rPr>
                <w:rFonts w:ascii="宋体" w:hAnsi="宋体" w:cs="宋体"/>
              </w:rPr>
            </w:pPr>
            <w:r>
              <w:rPr>
                <w:rFonts w:hint="eastAsia" w:ascii="宋体" w:hAnsi="宋体" w:cs="宋体"/>
              </w:rPr>
              <w:t>（1）</w:t>
            </w:r>
          </w:p>
        </w:tc>
        <w:tc>
          <w:tcPr>
            <w:tcW w:w="3010" w:type="dxa"/>
          </w:tcPr>
          <w:p>
            <w:pPr>
              <w:widowControl/>
              <w:tabs>
                <w:tab w:val="center" w:pos="4755"/>
                <w:tab w:val="right" w:pos="9070"/>
              </w:tabs>
              <w:spacing w:before="100" w:beforeAutospacing="1" w:after="100" w:afterAutospacing="1"/>
              <w:ind w:firstLine="315" w:firstLineChars="150"/>
              <w:rPr>
                <w:rFonts w:ascii="宋体" w:hAnsi="宋体" w:cs="宋体"/>
              </w:rPr>
            </w:pPr>
            <w:r>
              <w:rPr>
                <w:rFonts w:hint="eastAsia" w:ascii="宋体" w:hAnsi="宋体" w:cs="宋体"/>
              </w:rPr>
              <w:t>（2）</w:t>
            </w:r>
          </w:p>
        </w:tc>
        <w:tc>
          <w:tcPr>
            <w:tcW w:w="1297" w:type="dxa"/>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工日</w:t>
            </w:r>
          </w:p>
        </w:tc>
        <w:tc>
          <w:tcPr>
            <w:tcW w:w="173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bl>
    <w:p>
      <w:pPr>
        <w:widowControl/>
        <w:tabs>
          <w:tab w:val="center" w:pos="4755"/>
          <w:tab w:val="right" w:pos="9070"/>
        </w:tabs>
        <w:ind w:firstLine="525" w:firstLineChars="250"/>
        <w:rPr>
          <w:rFonts w:ascii="宋体" w:hAnsi="宋体" w:cs="宋体"/>
        </w:rPr>
      </w:pPr>
      <w:r>
        <w:rPr>
          <w:rFonts w:hint="eastAsia" w:ascii="宋体" w:hAnsi="宋体" w:cs="宋体"/>
        </w:rPr>
        <w:t>注：本表（1）、（2）栏由招标人按需要提出。</w:t>
      </w:r>
    </w:p>
    <w:p>
      <w:pPr>
        <w:widowControl/>
        <w:tabs>
          <w:tab w:val="center" w:pos="4755"/>
          <w:tab w:val="right" w:pos="9070"/>
        </w:tabs>
        <w:ind w:firstLine="210" w:firstLineChars="100"/>
        <w:rPr>
          <w:rFonts w:ascii="宋体" w:hAnsi="宋体" w:cs="宋体"/>
        </w:rPr>
      </w:pPr>
    </w:p>
    <w:p>
      <w:pPr>
        <w:widowControl/>
        <w:tabs>
          <w:tab w:val="center" w:pos="4755"/>
          <w:tab w:val="right" w:pos="9070"/>
        </w:tabs>
        <w:ind w:firstLine="210" w:firstLineChars="100"/>
        <w:rPr>
          <w:rFonts w:ascii="宋体" w:hAnsi="宋体" w:cs="宋体"/>
        </w:rPr>
      </w:pPr>
    </w:p>
    <w:p>
      <w:pPr>
        <w:widowControl/>
        <w:tabs>
          <w:tab w:val="center" w:pos="4755"/>
          <w:tab w:val="right" w:pos="9070"/>
        </w:tabs>
        <w:spacing w:before="100" w:beforeAutospacing="1" w:after="100" w:afterAutospacing="1"/>
        <w:ind w:firstLine="321" w:firstLineChars="100"/>
        <w:jc w:val="center"/>
        <w:rPr>
          <w:rFonts w:ascii="宋体" w:hAnsi="宋体" w:cs="宋体"/>
          <w:b/>
          <w:sz w:val="32"/>
          <w:szCs w:val="32"/>
        </w:rPr>
        <w:sectPr>
          <w:pgSz w:w="12240" w:h="15840"/>
          <w:pgMar w:top="1304" w:right="964" w:bottom="964" w:left="1531" w:header="720" w:footer="720" w:gutter="0"/>
          <w:cols w:space="720" w:num="1"/>
          <w:docGrid w:linePitch="312" w:charSpace="0"/>
        </w:sectPr>
      </w:pPr>
    </w:p>
    <w:p>
      <w:pPr>
        <w:widowControl/>
        <w:tabs>
          <w:tab w:val="center" w:pos="4755"/>
          <w:tab w:val="right" w:pos="9070"/>
        </w:tabs>
        <w:spacing w:before="100" w:beforeAutospacing="1" w:after="100" w:afterAutospacing="1"/>
        <w:ind w:firstLine="321" w:firstLineChars="100"/>
        <w:jc w:val="center"/>
        <w:rPr>
          <w:rFonts w:ascii="宋体" w:hAnsi="宋体" w:cs="宋体"/>
          <w:b/>
          <w:sz w:val="32"/>
          <w:szCs w:val="32"/>
        </w:rPr>
      </w:pPr>
      <w:r>
        <w:rPr>
          <w:rFonts w:hint="eastAsia" w:ascii="宋体" w:hAnsi="宋体" w:cs="宋体"/>
          <w:b/>
          <w:sz w:val="32"/>
          <w:szCs w:val="32"/>
        </w:rPr>
        <w:t>表1-6  主要材料及设备价格表</w:t>
      </w:r>
    </w:p>
    <w:p>
      <w:pPr>
        <w:widowControl/>
        <w:tabs>
          <w:tab w:val="center" w:pos="4755"/>
          <w:tab w:val="right" w:pos="9070"/>
        </w:tabs>
        <w:ind w:left="-359" w:leftChars="-171"/>
        <w:rPr>
          <w:rFonts w:ascii="宋体" w:hAnsi="宋体" w:cs="宋体"/>
          <w:b/>
        </w:rPr>
      </w:pPr>
      <w:r>
        <w:rPr>
          <w:rFonts w:hint="eastAsia" w:ascii="宋体" w:hAnsi="宋体" w:cs="宋体"/>
        </w:rPr>
        <w:t>工程名称：                                                           第  页 共  页</w:t>
      </w:r>
    </w:p>
    <w:tbl>
      <w:tblPr>
        <w:tblStyle w:val="6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序号</w:t>
            </w:r>
          </w:p>
        </w:tc>
        <w:tc>
          <w:tcPr>
            <w:tcW w:w="108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编码</w:t>
            </w:r>
          </w:p>
        </w:tc>
        <w:tc>
          <w:tcPr>
            <w:tcW w:w="180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材料或设备名称</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规格、型号</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单位</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数量</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单价（元）</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（1）</w:t>
            </w: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（2）</w:t>
            </w:r>
          </w:p>
        </w:tc>
        <w:tc>
          <w:tcPr>
            <w:tcW w:w="180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（3）</w:t>
            </w:r>
          </w:p>
        </w:tc>
        <w:tc>
          <w:tcPr>
            <w:tcW w:w="126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（4）</w:t>
            </w:r>
          </w:p>
        </w:tc>
        <w:tc>
          <w:tcPr>
            <w:tcW w:w="126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（5）</w:t>
            </w: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6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bl>
    <w:p>
      <w:pPr>
        <w:widowControl/>
        <w:tabs>
          <w:tab w:val="left" w:pos="1470"/>
        </w:tabs>
        <w:ind w:left="420" w:hanging="420" w:hangingChars="200"/>
        <w:rPr>
          <w:rFonts w:ascii="宋体" w:hAnsi="宋体" w:cs="宋体"/>
        </w:rPr>
      </w:pPr>
      <w:r>
        <w:rPr>
          <w:rFonts w:hint="eastAsia" w:ascii="宋体" w:hAnsi="宋体" w:cs="宋体"/>
        </w:rPr>
        <w:t>注：1、表（1）（2）（3）（5）（6）栏由招标人按需要提出，供应商可补充。</w:t>
      </w:r>
    </w:p>
    <w:p>
      <w:pPr>
        <w:widowControl/>
        <w:tabs>
          <w:tab w:val="center" w:pos="4755"/>
          <w:tab w:val="right" w:pos="9070"/>
        </w:tabs>
        <w:ind w:left="227" w:leftChars="108" w:firstLine="210" w:firstLineChars="100"/>
        <w:rPr>
          <w:rFonts w:ascii="宋体" w:hAnsi="宋体" w:cs="宋体"/>
        </w:rPr>
      </w:pPr>
      <w:r>
        <w:rPr>
          <w:rFonts w:hint="eastAsia" w:ascii="宋体" w:hAnsi="宋体" w:cs="宋体"/>
        </w:rPr>
        <w:t>2、本表的材料及设备包括原材料、燃料、构配件以及按规定应计入建筑安装工程造价的设备。</w:t>
      </w:r>
    </w:p>
    <w:p>
      <w:pPr>
        <w:widowControl/>
        <w:tabs>
          <w:tab w:val="center" w:pos="4755"/>
          <w:tab w:val="right" w:pos="9070"/>
        </w:tabs>
        <w:ind w:firstLine="315" w:firstLineChars="150"/>
        <w:rPr>
          <w:rFonts w:ascii="宋体" w:hAnsi="宋体" w:cs="宋体"/>
        </w:rPr>
        <w:sectPr>
          <w:pgSz w:w="12240" w:h="15840"/>
          <w:pgMar w:top="1304" w:right="964" w:bottom="964" w:left="1531" w:header="720" w:footer="720" w:gutter="0"/>
          <w:cols w:space="720" w:num="1"/>
          <w:docGrid w:linePitch="312" w:charSpace="0"/>
        </w:sectPr>
      </w:pPr>
      <w:r>
        <w:rPr>
          <w:rFonts w:hint="eastAsia" w:ascii="宋体" w:hAnsi="宋体" w:cs="宋体"/>
        </w:rPr>
        <w:t xml:space="preserve"> 3、招标人指定、提供或暂定的材料和设备，按杭州市工程量清单计价实施细则的规定填写。</w:t>
      </w:r>
    </w:p>
    <w:p>
      <w:pPr>
        <w:widowControl/>
        <w:tabs>
          <w:tab w:val="center" w:pos="4755"/>
          <w:tab w:val="right" w:pos="9070"/>
        </w:tabs>
        <w:spacing w:before="100" w:beforeAutospacing="1" w:after="100" w:afterAutospacing="1"/>
        <w:ind w:firstLine="321" w:firstLineChars="100"/>
        <w:jc w:val="center"/>
        <w:rPr>
          <w:rFonts w:ascii="宋体" w:hAnsi="宋体" w:cs="宋体"/>
          <w:b/>
          <w:sz w:val="32"/>
          <w:szCs w:val="32"/>
        </w:rPr>
      </w:pPr>
      <w:r>
        <w:rPr>
          <w:rFonts w:hint="eastAsia" w:ascii="宋体" w:hAnsi="宋体" w:cs="宋体"/>
          <w:b/>
          <w:sz w:val="32"/>
          <w:szCs w:val="32"/>
        </w:rPr>
        <w:t>表1-7  主要机械台班价格表</w:t>
      </w:r>
    </w:p>
    <w:p>
      <w:pPr>
        <w:widowControl/>
        <w:tabs>
          <w:tab w:val="center" w:pos="4755"/>
          <w:tab w:val="right" w:pos="9070"/>
        </w:tabs>
        <w:ind w:firstLine="210" w:firstLineChars="100"/>
        <w:rPr>
          <w:rFonts w:ascii="宋体" w:hAnsi="宋体" w:cs="宋体"/>
        </w:rPr>
      </w:pPr>
      <w:r>
        <w:rPr>
          <w:rFonts w:hint="eastAsia" w:ascii="宋体" w:hAnsi="宋体" w:cs="宋体"/>
        </w:rPr>
        <w:t>工程名称：第  页共  页</w:t>
      </w:r>
    </w:p>
    <w:tbl>
      <w:tblPr>
        <w:tblStyle w:val="6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序号</w:t>
            </w:r>
          </w:p>
        </w:tc>
        <w:tc>
          <w:tcPr>
            <w:tcW w:w="306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机械设备名称</w:t>
            </w:r>
          </w:p>
        </w:tc>
        <w:tc>
          <w:tcPr>
            <w:tcW w:w="1244"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单位</w:t>
            </w:r>
          </w:p>
        </w:tc>
        <w:tc>
          <w:tcPr>
            <w:tcW w:w="126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数量</w:t>
            </w:r>
          </w:p>
        </w:tc>
        <w:tc>
          <w:tcPr>
            <w:tcW w:w="234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（1）</w:t>
            </w:r>
          </w:p>
        </w:tc>
        <w:tc>
          <w:tcPr>
            <w:tcW w:w="306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（2）</w:t>
            </w:r>
          </w:p>
        </w:tc>
        <w:tc>
          <w:tcPr>
            <w:tcW w:w="1244"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台班</w:t>
            </w:r>
          </w:p>
        </w:tc>
        <w:tc>
          <w:tcPr>
            <w:tcW w:w="126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bl>
    <w:p>
      <w:pPr>
        <w:widowControl/>
        <w:tabs>
          <w:tab w:val="center" w:pos="4755"/>
          <w:tab w:val="right" w:pos="9070"/>
        </w:tabs>
        <w:ind w:firstLine="210" w:firstLineChars="100"/>
        <w:rPr>
          <w:rFonts w:ascii="宋体" w:hAnsi="宋体" w:cs="宋体"/>
        </w:rPr>
      </w:pPr>
      <w:r>
        <w:rPr>
          <w:rFonts w:hint="eastAsia" w:ascii="宋体" w:hAnsi="宋体" w:cs="宋体"/>
        </w:rPr>
        <w:t>注：表（1）（2）由招标人按需要提出，供应商可补充。</w:t>
      </w:r>
    </w:p>
    <w:p>
      <w:pPr>
        <w:widowControl/>
        <w:tabs>
          <w:tab w:val="center" w:pos="4755"/>
          <w:tab w:val="right" w:pos="9070"/>
        </w:tabs>
        <w:ind w:firstLine="210" w:firstLineChars="100"/>
        <w:rPr>
          <w:rFonts w:ascii="宋体" w:hAnsi="宋体" w:cs="宋体"/>
          <w:szCs w:val="28"/>
        </w:rPr>
      </w:pPr>
    </w:p>
    <w:p>
      <w:pPr>
        <w:widowControl/>
        <w:tabs>
          <w:tab w:val="center" w:pos="4755"/>
          <w:tab w:val="right" w:pos="9070"/>
        </w:tabs>
        <w:spacing w:before="100" w:beforeAutospacing="1" w:after="100" w:afterAutospacing="1"/>
        <w:ind w:firstLine="321" w:firstLineChars="100"/>
        <w:jc w:val="center"/>
        <w:rPr>
          <w:rFonts w:ascii="宋体" w:hAnsi="宋体" w:cs="宋体"/>
          <w:b/>
          <w:sz w:val="32"/>
          <w:szCs w:val="32"/>
        </w:rPr>
        <w:sectPr>
          <w:pgSz w:w="12240" w:h="15840"/>
          <w:pgMar w:top="1304" w:right="964" w:bottom="964" w:left="1531" w:header="720" w:footer="720" w:gutter="0"/>
          <w:cols w:space="720" w:num="1"/>
          <w:docGrid w:linePitch="312" w:charSpace="0"/>
        </w:sectPr>
      </w:pPr>
    </w:p>
    <w:p>
      <w:pPr>
        <w:widowControl/>
        <w:tabs>
          <w:tab w:val="center" w:pos="4755"/>
          <w:tab w:val="right" w:pos="9070"/>
        </w:tabs>
        <w:spacing w:before="100" w:beforeAutospacing="1" w:after="100" w:afterAutospacing="1"/>
        <w:ind w:firstLine="321" w:firstLineChars="100"/>
        <w:jc w:val="center"/>
        <w:rPr>
          <w:rFonts w:ascii="宋体" w:hAnsi="宋体" w:cs="宋体"/>
          <w:b/>
          <w:sz w:val="32"/>
          <w:szCs w:val="32"/>
        </w:rPr>
      </w:pPr>
      <w:r>
        <w:rPr>
          <w:rFonts w:hint="eastAsia" w:ascii="宋体" w:hAnsi="宋体" w:cs="宋体"/>
          <w:b/>
          <w:sz w:val="32"/>
          <w:szCs w:val="32"/>
        </w:rPr>
        <w:t>表2-1  分部分项工程量清单综合单价分析表</w:t>
      </w:r>
    </w:p>
    <w:p>
      <w:pPr>
        <w:widowControl/>
        <w:tabs>
          <w:tab w:val="center" w:pos="4755"/>
          <w:tab w:val="right" w:pos="9070"/>
        </w:tabs>
        <w:rPr>
          <w:rFonts w:ascii="宋体" w:hAnsi="宋体" w:cs="宋体"/>
        </w:rPr>
      </w:pPr>
      <w:r>
        <w:rPr>
          <w:rFonts w:hint="eastAsia" w:ascii="宋体" w:hAnsi="宋体" w:cs="宋体"/>
        </w:rPr>
        <w:t>工程名称：                                                                                           第   页共   页</w:t>
      </w:r>
    </w:p>
    <w:tbl>
      <w:tblPr>
        <w:tblStyle w:val="63"/>
        <w:tblW w:w="14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86"/>
        <w:gridCol w:w="1587"/>
        <w:gridCol w:w="992"/>
        <w:gridCol w:w="902"/>
        <w:gridCol w:w="1080"/>
        <w:gridCol w:w="1080"/>
        <w:gridCol w:w="1080"/>
        <w:gridCol w:w="1080"/>
        <w:gridCol w:w="900"/>
        <w:gridCol w:w="1080"/>
        <w:gridCol w:w="1080"/>
        <w:gridCol w:w="413"/>
        <w:gridCol w:w="791"/>
        <w:gridCol w:w="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cantSplit/>
          <w:trHeight w:val="620" w:hRule="atLeast"/>
        </w:trPr>
        <w:tc>
          <w:tcPr>
            <w:tcW w:w="720" w:type="dxa"/>
            <w:vMerge w:val="restart"/>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序号</w:t>
            </w:r>
          </w:p>
        </w:tc>
        <w:tc>
          <w:tcPr>
            <w:tcW w:w="1686" w:type="dxa"/>
            <w:vMerge w:val="restart"/>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编号</w:t>
            </w:r>
          </w:p>
        </w:tc>
        <w:tc>
          <w:tcPr>
            <w:tcW w:w="1587" w:type="dxa"/>
            <w:vMerge w:val="restart"/>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名称</w:t>
            </w:r>
          </w:p>
        </w:tc>
        <w:tc>
          <w:tcPr>
            <w:tcW w:w="992" w:type="dxa"/>
            <w:vMerge w:val="restart"/>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计量单位</w:t>
            </w:r>
          </w:p>
        </w:tc>
        <w:tc>
          <w:tcPr>
            <w:tcW w:w="902" w:type="dxa"/>
            <w:vMerge w:val="restart"/>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数量</w:t>
            </w:r>
          </w:p>
        </w:tc>
        <w:tc>
          <w:tcPr>
            <w:tcW w:w="7380" w:type="dxa"/>
            <w:gridSpan w:val="7"/>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综  合  单  价（元）</w:t>
            </w:r>
          </w:p>
        </w:tc>
        <w:tc>
          <w:tcPr>
            <w:tcW w:w="1204" w:type="dxa"/>
            <w:gridSpan w:val="2"/>
            <w:vMerge w:val="restart"/>
            <w:vAlign w:val="center"/>
          </w:tcPr>
          <w:p>
            <w:pPr>
              <w:tabs>
                <w:tab w:val="center" w:pos="4755"/>
                <w:tab w:val="right" w:pos="9070"/>
              </w:tabs>
              <w:spacing w:before="100" w:beforeAutospacing="1" w:after="100" w:afterAutospacing="1"/>
              <w:jc w:val="center"/>
              <w:rPr>
                <w:rFonts w:ascii="宋体" w:hAnsi="宋体" w:cs="宋体"/>
              </w:rPr>
            </w:pPr>
            <w:r>
              <w:rPr>
                <w:rFonts w:hint="eastAsia" w:ascii="宋体"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cantSplit/>
          <w:trHeight w:val="620" w:hRule="atLeast"/>
        </w:trPr>
        <w:tc>
          <w:tcPr>
            <w:tcW w:w="720" w:type="dxa"/>
            <w:vMerge w:val="continue"/>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686" w:type="dxa"/>
            <w:vMerge w:val="continue"/>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587" w:type="dxa"/>
            <w:vMerge w:val="continue"/>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992" w:type="dxa"/>
            <w:vMerge w:val="continue"/>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902" w:type="dxa"/>
            <w:vMerge w:val="continue"/>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人工费</w:t>
            </w: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材料费</w:t>
            </w: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机械费</w:t>
            </w: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管理费</w:t>
            </w:r>
          </w:p>
        </w:tc>
        <w:tc>
          <w:tcPr>
            <w:tcW w:w="90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利润</w:t>
            </w: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风险费用</w:t>
            </w: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小计</w:t>
            </w:r>
          </w:p>
        </w:tc>
        <w:tc>
          <w:tcPr>
            <w:tcW w:w="1204" w:type="dxa"/>
            <w:gridSpan w:val="2"/>
            <w:vMerge w:val="continue"/>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tcPr>
          <w:p>
            <w:pPr>
              <w:keepNext/>
              <w:keepLines/>
              <w:widowControl/>
              <w:tabs>
                <w:tab w:val="center" w:pos="4755"/>
                <w:tab w:val="right" w:pos="9070"/>
              </w:tabs>
              <w:spacing w:before="100" w:beforeAutospacing="1" w:after="100" w:afterAutospacing="1" w:line="576" w:lineRule="auto"/>
              <w:ind w:firstLine="315" w:firstLineChars="150"/>
              <w:outlineLvl w:val="0"/>
              <w:rPr>
                <w:rFonts w:ascii="宋体" w:hAnsi="宋体" w:cs="宋体"/>
              </w:rPr>
            </w:pPr>
          </w:p>
        </w:tc>
        <w:tc>
          <w:tcPr>
            <w:tcW w:w="1686" w:type="dxa"/>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（1）</w:t>
            </w:r>
          </w:p>
        </w:tc>
        <w:tc>
          <w:tcPr>
            <w:tcW w:w="1587" w:type="dxa"/>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（2）</w:t>
            </w:r>
          </w:p>
        </w:tc>
        <w:tc>
          <w:tcPr>
            <w:tcW w:w="992" w:type="dxa"/>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（3）</w:t>
            </w:r>
          </w:p>
        </w:tc>
        <w:tc>
          <w:tcPr>
            <w:tcW w:w="902" w:type="dxa"/>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（4）</w:t>
            </w:r>
          </w:p>
        </w:tc>
        <w:tc>
          <w:tcPr>
            <w:tcW w:w="1080" w:type="dxa"/>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(5)</w:t>
            </w:r>
          </w:p>
        </w:tc>
        <w:tc>
          <w:tcPr>
            <w:tcW w:w="1080" w:type="dxa"/>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(6)</w:t>
            </w:r>
          </w:p>
        </w:tc>
        <w:tc>
          <w:tcPr>
            <w:tcW w:w="1080" w:type="dxa"/>
          </w:tcPr>
          <w:p>
            <w:pPr>
              <w:widowControl/>
              <w:tabs>
                <w:tab w:val="center" w:pos="4755"/>
                <w:tab w:val="right" w:pos="9070"/>
              </w:tabs>
              <w:spacing w:before="100" w:beforeAutospacing="1" w:after="100" w:afterAutospacing="1"/>
              <w:ind w:firstLine="315" w:firstLineChars="150"/>
              <w:rPr>
                <w:rFonts w:ascii="宋体" w:hAnsi="宋体" w:cs="宋体"/>
              </w:rPr>
            </w:pPr>
            <w:r>
              <w:rPr>
                <w:rFonts w:hint="eastAsia" w:ascii="宋体" w:hAnsi="宋体" w:cs="宋体"/>
              </w:rPr>
              <w:t>(7)</w:t>
            </w:r>
          </w:p>
        </w:tc>
        <w:tc>
          <w:tcPr>
            <w:tcW w:w="1080" w:type="dxa"/>
          </w:tcPr>
          <w:p>
            <w:pPr>
              <w:widowControl/>
              <w:tabs>
                <w:tab w:val="center" w:pos="4755"/>
                <w:tab w:val="right" w:pos="9070"/>
              </w:tabs>
              <w:spacing w:before="100" w:beforeAutospacing="1" w:after="100" w:afterAutospacing="1"/>
              <w:ind w:firstLine="315" w:firstLineChars="150"/>
              <w:rPr>
                <w:rFonts w:ascii="宋体" w:hAnsi="宋体" w:cs="宋体"/>
              </w:rPr>
            </w:pPr>
            <w:r>
              <w:rPr>
                <w:rFonts w:hint="eastAsia" w:ascii="宋体" w:hAnsi="宋体" w:cs="宋体"/>
              </w:rPr>
              <w:t>(8)</w:t>
            </w:r>
          </w:p>
        </w:tc>
        <w:tc>
          <w:tcPr>
            <w:tcW w:w="900" w:type="dxa"/>
          </w:tcPr>
          <w:p>
            <w:pPr>
              <w:widowControl/>
              <w:tabs>
                <w:tab w:val="center" w:pos="4755"/>
                <w:tab w:val="right" w:pos="9070"/>
              </w:tabs>
              <w:spacing w:before="100" w:beforeAutospacing="1" w:after="100" w:afterAutospacing="1"/>
              <w:rPr>
                <w:rFonts w:ascii="宋体" w:hAnsi="宋体" w:cs="宋体"/>
              </w:rPr>
            </w:pPr>
            <w:r>
              <w:rPr>
                <w:rFonts w:hint="eastAsia" w:ascii="宋体" w:hAnsi="宋体" w:cs="宋体"/>
              </w:rPr>
              <w:t>(9)</w:t>
            </w:r>
          </w:p>
        </w:tc>
        <w:tc>
          <w:tcPr>
            <w:tcW w:w="1080" w:type="dxa"/>
          </w:tcPr>
          <w:p>
            <w:pPr>
              <w:widowControl/>
              <w:tabs>
                <w:tab w:val="center" w:pos="4755"/>
                <w:tab w:val="right" w:pos="9070"/>
              </w:tabs>
              <w:spacing w:before="100" w:beforeAutospacing="1" w:after="100" w:afterAutospacing="1"/>
              <w:rPr>
                <w:rFonts w:ascii="宋体" w:hAnsi="宋体" w:cs="宋体"/>
              </w:rPr>
            </w:pPr>
            <w:r>
              <w:rPr>
                <w:rFonts w:hint="eastAsia" w:ascii="宋体" w:hAnsi="宋体" w:cs="宋体"/>
              </w:rPr>
              <w:t>（10）</w:t>
            </w:r>
          </w:p>
        </w:tc>
        <w:tc>
          <w:tcPr>
            <w:tcW w:w="1080" w:type="dxa"/>
          </w:tcPr>
          <w:p>
            <w:pPr>
              <w:widowControl/>
              <w:tabs>
                <w:tab w:val="center" w:pos="4755"/>
                <w:tab w:val="right" w:pos="9070"/>
              </w:tabs>
              <w:spacing w:before="100" w:beforeAutospacing="1" w:after="100" w:afterAutospacing="1"/>
              <w:ind w:firstLine="105" w:firstLineChars="50"/>
              <w:jc w:val="center"/>
              <w:rPr>
                <w:rFonts w:ascii="宋体" w:hAnsi="宋体" w:cs="宋体"/>
              </w:rPr>
            </w:pPr>
            <w:r>
              <w:rPr>
                <w:rFonts w:hint="eastAsia" w:ascii="宋体" w:hAnsi="宋体" w:cs="宋体"/>
              </w:rPr>
              <w:t>(11)</w:t>
            </w:r>
          </w:p>
        </w:tc>
        <w:tc>
          <w:tcPr>
            <w:tcW w:w="1204" w:type="dxa"/>
            <w:gridSpan w:val="2"/>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widowControl/>
              <w:tabs>
                <w:tab w:val="center" w:pos="4755"/>
                <w:tab w:val="right" w:pos="9070"/>
              </w:tabs>
              <w:spacing w:before="100" w:beforeAutospacing="1" w:after="100" w:afterAutospacing="1"/>
              <w:ind w:firstLine="315" w:firstLineChars="150"/>
              <w:jc w:val="center"/>
              <w:rPr>
                <w:rFonts w:ascii="宋体" w:hAnsi="宋体" w:cs="宋体"/>
              </w:rPr>
            </w:pPr>
            <w:r>
              <w:rPr>
                <w:rFonts w:hint="eastAsia" w:ascii="宋体" w:hAnsi="宋体" w:cs="宋体"/>
              </w:rPr>
              <w:t>1</w:t>
            </w:r>
          </w:p>
        </w:tc>
        <w:tc>
          <w:tcPr>
            <w:tcW w:w="168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（清单编码）</w:t>
            </w:r>
          </w:p>
        </w:tc>
        <w:tc>
          <w:tcPr>
            <w:tcW w:w="15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(清单名称)</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0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68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（定额编号）</w:t>
            </w:r>
          </w:p>
        </w:tc>
        <w:tc>
          <w:tcPr>
            <w:tcW w:w="1587" w:type="dxa"/>
            <w:vAlign w:val="center"/>
          </w:tcPr>
          <w:p>
            <w:pPr>
              <w:widowControl/>
              <w:tabs>
                <w:tab w:val="center" w:pos="4755"/>
                <w:tab w:val="right" w:pos="9070"/>
              </w:tabs>
              <w:spacing w:before="100" w:beforeAutospacing="1" w:after="100" w:afterAutospacing="1"/>
              <w:rPr>
                <w:rFonts w:ascii="宋体" w:hAnsi="宋体" w:cs="宋体"/>
              </w:rPr>
            </w:pPr>
            <w:r>
              <w:rPr>
                <w:rFonts w:hint="eastAsia" w:ascii="宋体" w:hAnsi="宋体" w:cs="宋体"/>
              </w:rPr>
              <w:t>（定额名称）</w:t>
            </w:r>
          </w:p>
        </w:tc>
        <w:tc>
          <w:tcPr>
            <w:tcW w:w="992" w:type="dxa"/>
          </w:tcPr>
          <w:p>
            <w:pPr>
              <w:widowControl/>
              <w:tabs>
                <w:tab w:val="center" w:pos="4755"/>
                <w:tab w:val="right" w:pos="9070"/>
              </w:tabs>
              <w:spacing w:before="100" w:beforeAutospacing="1" w:after="100" w:afterAutospacing="1"/>
              <w:jc w:val="center"/>
              <w:rPr>
                <w:rFonts w:ascii="宋体" w:hAnsi="宋体" w:cs="宋体"/>
              </w:rPr>
            </w:pPr>
          </w:p>
        </w:tc>
        <w:tc>
          <w:tcPr>
            <w:tcW w:w="902" w:type="dxa"/>
          </w:tcPr>
          <w:p>
            <w:pPr>
              <w:widowControl/>
              <w:tabs>
                <w:tab w:val="center" w:pos="4755"/>
                <w:tab w:val="right" w:pos="9070"/>
              </w:tabs>
              <w:spacing w:before="100" w:beforeAutospacing="1" w:after="100" w:afterAutospacing="1"/>
              <w:jc w:val="center"/>
              <w:rPr>
                <w:rFonts w:ascii="宋体" w:hAnsi="宋体" w:cs="宋体"/>
              </w:rPr>
            </w:pPr>
          </w:p>
        </w:tc>
        <w:tc>
          <w:tcPr>
            <w:tcW w:w="1080" w:type="dxa"/>
          </w:tcPr>
          <w:p>
            <w:pPr>
              <w:widowControl/>
              <w:tabs>
                <w:tab w:val="center" w:pos="4755"/>
                <w:tab w:val="right" w:pos="9070"/>
              </w:tabs>
              <w:spacing w:before="100" w:beforeAutospacing="1" w:after="100" w:afterAutospacing="1"/>
              <w:jc w:val="center"/>
              <w:rPr>
                <w:rFonts w:ascii="宋体" w:hAnsi="宋体" w:cs="宋体"/>
              </w:rPr>
            </w:pPr>
          </w:p>
        </w:tc>
        <w:tc>
          <w:tcPr>
            <w:tcW w:w="1080" w:type="dxa"/>
          </w:tcPr>
          <w:p>
            <w:pPr>
              <w:widowControl/>
              <w:tabs>
                <w:tab w:val="center" w:pos="4755"/>
                <w:tab w:val="right" w:pos="9070"/>
              </w:tabs>
              <w:spacing w:before="100" w:beforeAutospacing="1" w:after="100" w:afterAutospacing="1"/>
              <w:jc w:val="center"/>
              <w:rPr>
                <w:rFonts w:ascii="宋体" w:hAnsi="宋体" w:cs="宋体"/>
              </w:rPr>
            </w:pPr>
          </w:p>
        </w:tc>
        <w:tc>
          <w:tcPr>
            <w:tcW w:w="1080" w:type="dxa"/>
          </w:tcPr>
          <w:p>
            <w:pPr>
              <w:widowControl/>
              <w:tabs>
                <w:tab w:val="center" w:pos="4755"/>
                <w:tab w:val="right" w:pos="9070"/>
              </w:tabs>
              <w:spacing w:before="100" w:beforeAutospacing="1" w:after="100" w:afterAutospacing="1"/>
              <w:jc w:val="center"/>
              <w:rPr>
                <w:rFonts w:ascii="宋体" w:hAnsi="宋体" w:cs="宋体"/>
              </w:rPr>
            </w:pPr>
          </w:p>
        </w:tc>
        <w:tc>
          <w:tcPr>
            <w:tcW w:w="1080" w:type="dxa"/>
          </w:tcPr>
          <w:p>
            <w:pPr>
              <w:widowControl/>
              <w:tabs>
                <w:tab w:val="center" w:pos="4755"/>
                <w:tab w:val="right" w:pos="9070"/>
              </w:tabs>
              <w:spacing w:before="100" w:beforeAutospacing="1" w:after="100" w:afterAutospacing="1"/>
              <w:jc w:val="center"/>
              <w:rPr>
                <w:rFonts w:ascii="宋体" w:hAnsi="宋体" w:cs="宋体"/>
              </w:rPr>
            </w:pPr>
          </w:p>
        </w:tc>
        <w:tc>
          <w:tcPr>
            <w:tcW w:w="900" w:type="dxa"/>
          </w:tcPr>
          <w:p>
            <w:pPr>
              <w:widowControl/>
              <w:tabs>
                <w:tab w:val="center" w:pos="4755"/>
                <w:tab w:val="right" w:pos="9070"/>
              </w:tabs>
              <w:spacing w:before="100" w:beforeAutospacing="1" w:after="100" w:afterAutospacing="1"/>
              <w:jc w:val="center"/>
              <w:rPr>
                <w:rFonts w:ascii="宋体" w:hAnsi="宋体" w:cs="宋体"/>
              </w:rPr>
            </w:pPr>
          </w:p>
        </w:tc>
        <w:tc>
          <w:tcPr>
            <w:tcW w:w="1080" w:type="dxa"/>
          </w:tcPr>
          <w:p>
            <w:pPr>
              <w:widowControl/>
              <w:tabs>
                <w:tab w:val="center" w:pos="4755"/>
                <w:tab w:val="right" w:pos="9070"/>
              </w:tabs>
              <w:spacing w:before="100" w:beforeAutospacing="1" w:after="100" w:afterAutospacing="1"/>
              <w:jc w:val="center"/>
              <w:rPr>
                <w:rFonts w:ascii="宋体" w:hAnsi="宋体" w:cs="宋体"/>
              </w:rPr>
            </w:pPr>
          </w:p>
        </w:tc>
        <w:tc>
          <w:tcPr>
            <w:tcW w:w="1080" w:type="dxa"/>
          </w:tcPr>
          <w:p>
            <w:pPr>
              <w:widowControl/>
              <w:tabs>
                <w:tab w:val="center" w:pos="4755"/>
                <w:tab w:val="right" w:pos="9070"/>
              </w:tabs>
              <w:spacing w:before="100" w:beforeAutospacing="1" w:after="100" w:afterAutospacing="1"/>
              <w:jc w:val="center"/>
              <w:rPr>
                <w:rFonts w:ascii="宋体" w:hAnsi="宋体" w:cs="宋体"/>
              </w:rPr>
            </w:pPr>
          </w:p>
        </w:tc>
        <w:tc>
          <w:tcPr>
            <w:tcW w:w="1204" w:type="dxa"/>
            <w:gridSpan w:val="2"/>
          </w:tcPr>
          <w:p>
            <w:pPr>
              <w:widowControl/>
              <w:tabs>
                <w:tab w:val="center" w:pos="4755"/>
                <w:tab w:val="right" w:pos="9070"/>
              </w:tabs>
              <w:spacing w:before="100" w:beforeAutospacing="1" w:after="100" w:afterAutospacing="1"/>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widowControl/>
              <w:tabs>
                <w:tab w:val="center" w:pos="4755"/>
                <w:tab w:val="right" w:pos="9070"/>
              </w:tabs>
              <w:spacing w:before="100" w:beforeAutospacing="1" w:after="100" w:afterAutospacing="1"/>
              <w:jc w:val="center"/>
              <w:rPr>
                <w:rFonts w:ascii="宋体" w:hAnsi="宋体" w:cs="宋体"/>
              </w:rPr>
            </w:pPr>
          </w:p>
        </w:tc>
        <w:tc>
          <w:tcPr>
            <w:tcW w:w="168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w:t>
            </w:r>
          </w:p>
        </w:tc>
        <w:tc>
          <w:tcPr>
            <w:tcW w:w="15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0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2</w:t>
            </w:r>
          </w:p>
        </w:tc>
        <w:tc>
          <w:tcPr>
            <w:tcW w:w="168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（清单编码）</w:t>
            </w:r>
          </w:p>
        </w:tc>
        <w:tc>
          <w:tcPr>
            <w:tcW w:w="15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(清单名称)</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0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68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（定额编号）</w:t>
            </w:r>
          </w:p>
        </w:tc>
        <w:tc>
          <w:tcPr>
            <w:tcW w:w="15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（定额名称）</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0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68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w:t>
            </w:r>
          </w:p>
        </w:tc>
        <w:tc>
          <w:tcPr>
            <w:tcW w:w="1587"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c>
          <w:tcPr>
            <w:tcW w:w="120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3680" w:type="dxa"/>
            <w:gridSpan w:val="13"/>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合  计</w:t>
            </w:r>
          </w:p>
        </w:tc>
        <w:tc>
          <w:tcPr>
            <w:tcW w:w="1204" w:type="dxa"/>
            <w:gridSpan w:val="2"/>
          </w:tcPr>
          <w:p>
            <w:pPr>
              <w:keepNext/>
              <w:keepLines/>
              <w:widowControl/>
              <w:tabs>
                <w:tab w:val="center" w:pos="4755"/>
                <w:tab w:val="right" w:pos="9070"/>
              </w:tabs>
              <w:spacing w:before="100" w:beforeAutospacing="1" w:after="100" w:afterAutospacing="1" w:line="576" w:lineRule="auto"/>
              <w:outlineLvl w:val="0"/>
              <w:rPr>
                <w:rFonts w:ascii="宋体" w:hAnsi="宋体" w:cs="宋体"/>
              </w:rPr>
            </w:pPr>
          </w:p>
        </w:tc>
      </w:tr>
    </w:tbl>
    <w:p>
      <w:pPr>
        <w:widowControl/>
        <w:tabs>
          <w:tab w:val="center" w:pos="4755"/>
          <w:tab w:val="right" w:pos="9070"/>
        </w:tabs>
        <w:ind w:left="-93" w:leftChars="-71" w:hanging="56" w:hangingChars="27"/>
        <w:rPr>
          <w:rFonts w:ascii="宋体" w:hAnsi="宋体" w:cs="宋体"/>
        </w:rPr>
      </w:pPr>
      <w:r>
        <w:rPr>
          <w:rFonts w:hint="eastAsia" w:ascii="宋体" w:hAnsi="宋体" w:cs="宋体"/>
        </w:rPr>
        <w:t>注： 表（1）～（4）栏中的清单编号、清单名称、清单计量单位和数量由招标人按需要提出。</w:t>
      </w:r>
    </w:p>
    <w:p>
      <w:pPr>
        <w:widowControl/>
        <w:tabs>
          <w:tab w:val="center" w:pos="4755"/>
          <w:tab w:val="right" w:pos="9070"/>
        </w:tabs>
        <w:spacing w:before="100" w:beforeAutospacing="1" w:after="100" w:afterAutospacing="1"/>
        <w:ind w:firstLine="321" w:firstLineChars="100"/>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表2-2  措施项目清单分析表</w:t>
      </w:r>
    </w:p>
    <w:p>
      <w:pPr>
        <w:widowControl/>
        <w:tabs>
          <w:tab w:val="center" w:pos="4755"/>
          <w:tab w:val="right" w:pos="9070"/>
        </w:tabs>
        <w:ind w:left="-93" w:leftChars="-71" w:hanging="56" w:hangingChars="27"/>
        <w:rPr>
          <w:rFonts w:ascii="宋体" w:hAnsi="宋体" w:cs="宋体"/>
        </w:rPr>
      </w:pPr>
      <w:r>
        <w:rPr>
          <w:rFonts w:hint="eastAsia" w:ascii="宋体" w:hAnsi="宋体" w:cs="宋体"/>
        </w:rPr>
        <w:t>工程名称：</w:t>
      </w:r>
    </w:p>
    <w:p>
      <w:pPr>
        <w:widowControl/>
        <w:tabs>
          <w:tab w:val="center" w:pos="4755"/>
          <w:tab w:val="right" w:pos="9070"/>
        </w:tabs>
        <w:ind w:left="-93" w:leftChars="-71" w:hanging="56" w:hangingChars="27"/>
        <w:rPr>
          <w:rFonts w:ascii="宋体" w:hAnsi="宋体" w:cs="宋体"/>
        </w:rPr>
      </w:pPr>
      <w:r>
        <w:rPr>
          <w:rFonts w:hint="eastAsia" w:ascii="宋体" w:hAnsi="宋体" w:cs="宋体"/>
        </w:rPr>
        <w:t xml:space="preserve">单位工程名称：                                                                                    </w:t>
      </w:r>
    </w:p>
    <w:p>
      <w:pPr>
        <w:widowControl/>
        <w:tabs>
          <w:tab w:val="center" w:pos="4755"/>
          <w:tab w:val="right" w:pos="9070"/>
        </w:tabs>
        <w:ind w:left="-93" w:leftChars="-71" w:hanging="56" w:hangingChars="27"/>
        <w:rPr>
          <w:rFonts w:ascii="宋体" w:hAnsi="宋体" w:cs="宋体"/>
        </w:rPr>
      </w:pPr>
      <w:r>
        <w:rPr>
          <w:rFonts w:hint="eastAsia" w:ascii="宋体" w:hAnsi="宋体" w:cs="宋体"/>
        </w:rPr>
        <w:t>第   页共   页</w:t>
      </w:r>
    </w:p>
    <w:tbl>
      <w:tblPr>
        <w:tblStyle w:val="63"/>
        <w:tblW w:w="14473"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0"/>
        <w:gridCol w:w="1566"/>
        <w:gridCol w:w="1521"/>
        <w:gridCol w:w="996"/>
        <w:gridCol w:w="826"/>
        <w:gridCol w:w="1068"/>
        <w:gridCol w:w="1080"/>
        <w:gridCol w:w="1044"/>
        <w:gridCol w:w="1116"/>
        <w:gridCol w:w="871"/>
        <w:gridCol w:w="1181"/>
        <w:gridCol w:w="996"/>
        <w:gridCol w:w="315"/>
        <w:gridCol w:w="798"/>
        <w:gridCol w:w="3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600" w:hRule="atLeast"/>
        </w:trPr>
        <w:tc>
          <w:tcPr>
            <w:tcW w:w="780" w:type="dxa"/>
            <w:vMerge w:val="restart"/>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序号</w:t>
            </w:r>
          </w:p>
        </w:tc>
        <w:tc>
          <w:tcPr>
            <w:tcW w:w="1566" w:type="dxa"/>
            <w:vMerge w:val="restart"/>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编号</w:t>
            </w:r>
          </w:p>
        </w:tc>
        <w:tc>
          <w:tcPr>
            <w:tcW w:w="1521" w:type="dxa"/>
            <w:vMerge w:val="restart"/>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名称</w:t>
            </w:r>
          </w:p>
        </w:tc>
        <w:tc>
          <w:tcPr>
            <w:tcW w:w="996" w:type="dxa"/>
            <w:vMerge w:val="restart"/>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计量</w:t>
            </w:r>
          </w:p>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单位</w:t>
            </w:r>
          </w:p>
        </w:tc>
        <w:tc>
          <w:tcPr>
            <w:tcW w:w="826" w:type="dxa"/>
            <w:vMerge w:val="restart"/>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数量</w:t>
            </w:r>
          </w:p>
        </w:tc>
        <w:tc>
          <w:tcPr>
            <w:tcW w:w="7356" w:type="dxa"/>
            <w:gridSpan w:val="7"/>
            <w:tcBorders>
              <w:right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综 合 单 价（元）</w:t>
            </w:r>
          </w:p>
        </w:tc>
        <w:tc>
          <w:tcPr>
            <w:tcW w:w="1113" w:type="dxa"/>
            <w:gridSpan w:val="2"/>
            <w:vMerge w:val="restart"/>
            <w:tcBorders>
              <w:left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合计</w:t>
            </w:r>
          </w:p>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590" w:hRule="atLeast"/>
        </w:trPr>
        <w:tc>
          <w:tcPr>
            <w:tcW w:w="780" w:type="dxa"/>
            <w:vMerge w:val="continue"/>
            <w:vAlign w:val="center"/>
          </w:tcPr>
          <w:p>
            <w:pPr>
              <w:tabs>
                <w:tab w:val="left" w:pos="3780"/>
              </w:tabs>
              <w:ind w:firstLine="360"/>
              <w:jc w:val="center"/>
              <w:rPr>
                <w:rFonts w:ascii="宋体" w:hAnsi="宋体" w:cs="宋体"/>
              </w:rPr>
            </w:pPr>
          </w:p>
        </w:tc>
        <w:tc>
          <w:tcPr>
            <w:tcW w:w="1566" w:type="dxa"/>
            <w:vMerge w:val="continue"/>
            <w:vAlign w:val="center"/>
          </w:tcPr>
          <w:p>
            <w:pPr>
              <w:tabs>
                <w:tab w:val="left" w:pos="3780"/>
              </w:tabs>
              <w:ind w:firstLine="360"/>
              <w:jc w:val="center"/>
              <w:rPr>
                <w:rFonts w:ascii="宋体" w:hAnsi="宋体" w:cs="宋体"/>
              </w:rPr>
            </w:pPr>
          </w:p>
        </w:tc>
        <w:tc>
          <w:tcPr>
            <w:tcW w:w="1521" w:type="dxa"/>
            <w:vMerge w:val="continue"/>
            <w:vAlign w:val="center"/>
          </w:tcPr>
          <w:p>
            <w:pPr>
              <w:tabs>
                <w:tab w:val="left" w:pos="3780"/>
              </w:tabs>
              <w:ind w:firstLine="360"/>
              <w:jc w:val="center"/>
              <w:rPr>
                <w:rFonts w:ascii="宋体" w:hAnsi="宋体" w:cs="宋体"/>
              </w:rPr>
            </w:pPr>
          </w:p>
        </w:tc>
        <w:tc>
          <w:tcPr>
            <w:tcW w:w="996" w:type="dxa"/>
            <w:vMerge w:val="continue"/>
            <w:vAlign w:val="center"/>
          </w:tcPr>
          <w:p>
            <w:pPr>
              <w:tabs>
                <w:tab w:val="left" w:pos="3780"/>
              </w:tabs>
              <w:ind w:firstLine="360"/>
              <w:jc w:val="center"/>
              <w:rPr>
                <w:rFonts w:ascii="宋体" w:hAnsi="宋体" w:cs="宋体"/>
              </w:rPr>
            </w:pPr>
          </w:p>
        </w:tc>
        <w:tc>
          <w:tcPr>
            <w:tcW w:w="826" w:type="dxa"/>
            <w:vMerge w:val="continue"/>
            <w:vAlign w:val="center"/>
          </w:tcPr>
          <w:p>
            <w:pPr>
              <w:tabs>
                <w:tab w:val="left" w:pos="3780"/>
              </w:tabs>
              <w:ind w:firstLine="360"/>
              <w:jc w:val="center"/>
              <w:rPr>
                <w:rFonts w:ascii="宋体" w:hAnsi="宋体" w:cs="宋体"/>
              </w:rPr>
            </w:pPr>
          </w:p>
        </w:tc>
        <w:tc>
          <w:tcPr>
            <w:tcW w:w="1068"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人工费</w:t>
            </w: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材料费</w:t>
            </w:r>
          </w:p>
        </w:tc>
        <w:tc>
          <w:tcPr>
            <w:tcW w:w="1044"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机械费</w:t>
            </w:r>
          </w:p>
        </w:tc>
        <w:tc>
          <w:tcPr>
            <w:tcW w:w="111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管理费</w:t>
            </w:r>
          </w:p>
        </w:tc>
        <w:tc>
          <w:tcPr>
            <w:tcW w:w="871"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利润</w:t>
            </w:r>
          </w:p>
        </w:tc>
        <w:tc>
          <w:tcPr>
            <w:tcW w:w="1181"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风险费用</w:t>
            </w:r>
          </w:p>
        </w:tc>
        <w:tc>
          <w:tcPr>
            <w:tcW w:w="996" w:type="dxa"/>
            <w:tcBorders>
              <w:right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小计</w:t>
            </w:r>
          </w:p>
        </w:tc>
        <w:tc>
          <w:tcPr>
            <w:tcW w:w="1113" w:type="dxa"/>
            <w:gridSpan w:val="2"/>
            <w:vMerge w:val="continue"/>
            <w:tcBorders>
              <w:left w:val="single" w:color="auto" w:sz="4" w:space="0"/>
            </w:tcBorders>
            <w:vAlign w:val="center"/>
          </w:tcPr>
          <w:p>
            <w:pPr>
              <w:tabs>
                <w:tab w:val="left" w:pos="3780"/>
              </w:tabs>
              <w:ind w:firstLine="36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宋体" w:hAnsi="宋体" w:cs="宋体"/>
              </w:rPr>
            </w:pPr>
          </w:p>
        </w:tc>
        <w:tc>
          <w:tcPr>
            <w:tcW w:w="1566" w:type="dxa"/>
            <w:vAlign w:val="center"/>
          </w:tcPr>
          <w:p>
            <w:pPr>
              <w:tabs>
                <w:tab w:val="left" w:pos="3780"/>
              </w:tabs>
              <w:jc w:val="center"/>
              <w:rPr>
                <w:rFonts w:ascii="宋体" w:hAnsi="宋体" w:cs="宋体"/>
              </w:rPr>
            </w:pPr>
            <w:r>
              <w:rPr>
                <w:rFonts w:hint="eastAsia" w:ascii="宋体" w:hAnsi="宋体" w:cs="宋体"/>
              </w:rPr>
              <w:t>（1）</w:t>
            </w:r>
          </w:p>
        </w:tc>
        <w:tc>
          <w:tcPr>
            <w:tcW w:w="1521" w:type="dxa"/>
            <w:vAlign w:val="center"/>
          </w:tcPr>
          <w:p>
            <w:pPr>
              <w:tabs>
                <w:tab w:val="left" w:pos="3780"/>
              </w:tabs>
              <w:jc w:val="center"/>
              <w:rPr>
                <w:rFonts w:ascii="宋体" w:hAnsi="宋体" w:cs="宋体"/>
              </w:rPr>
            </w:pPr>
            <w:r>
              <w:rPr>
                <w:rFonts w:hint="eastAsia" w:ascii="宋体" w:hAnsi="宋体" w:cs="宋体"/>
              </w:rPr>
              <w:t>（2）</w:t>
            </w:r>
          </w:p>
        </w:tc>
        <w:tc>
          <w:tcPr>
            <w:tcW w:w="99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（3）</w:t>
            </w:r>
          </w:p>
        </w:tc>
        <w:tc>
          <w:tcPr>
            <w:tcW w:w="826"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（4）</w:t>
            </w:r>
          </w:p>
        </w:tc>
        <w:tc>
          <w:tcPr>
            <w:tcW w:w="1068"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(5)</w:t>
            </w:r>
          </w:p>
        </w:tc>
        <w:tc>
          <w:tcPr>
            <w:tcW w:w="1080"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(6)</w:t>
            </w:r>
          </w:p>
        </w:tc>
        <w:tc>
          <w:tcPr>
            <w:tcW w:w="1044" w:type="dxa"/>
            <w:vAlign w:val="center"/>
          </w:tcPr>
          <w:p>
            <w:pPr>
              <w:spacing w:before="100" w:beforeAutospacing="1" w:after="100" w:afterAutospacing="1"/>
              <w:jc w:val="center"/>
              <w:rPr>
                <w:rFonts w:ascii="宋体" w:hAnsi="宋体" w:cs="宋体"/>
              </w:rPr>
            </w:pPr>
            <w:r>
              <w:rPr>
                <w:rFonts w:hint="eastAsia" w:ascii="宋体" w:hAnsi="宋体" w:cs="宋体"/>
              </w:rPr>
              <w:t>(7)</w:t>
            </w:r>
          </w:p>
        </w:tc>
        <w:tc>
          <w:tcPr>
            <w:tcW w:w="1116" w:type="dxa"/>
            <w:vAlign w:val="center"/>
          </w:tcPr>
          <w:p>
            <w:pPr>
              <w:spacing w:before="100" w:beforeAutospacing="1" w:after="100" w:afterAutospacing="1"/>
              <w:jc w:val="center"/>
              <w:rPr>
                <w:rFonts w:ascii="宋体" w:hAnsi="宋体" w:cs="宋体"/>
              </w:rPr>
            </w:pPr>
            <w:r>
              <w:rPr>
                <w:rFonts w:hint="eastAsia" w:ascii="宋体" w:hAnsi="宋体" w:cs="宋体"/>
              </w:rPr>
              <w:t>(8)</w:t>
            </w:r>
          </w:p>
        </w:tc>
        <w:tc>
          <w:tcPr>
            <w:tcW w:w="871" w:type="dxa"/>
            <w:vAlign w:val="center"/>
          </w:tcPr>
          <w:p>
            <w:pPr>
              <w:spacing w:before="100" w:beforeAutospacing="1" w:after="100" w:afterAutospacing="1"/>
              <w:jc w:val="center"/>
              <w:rPr>
                <w:rFonts w:ascii="宋体" w:hAnsi="宋体" w:cs="宋体"/>
              </w:rPr>
            </w:pPr>
            <w:r>
              <w:rPr>
                <w:rFonts w:hint="eastAsia" w:ascii="宋体" w:hAnsi="宋体" w:cs="宋体"/>
              </w:rPr>
              <w:t>(9)</w:t>
            </w:r>
          </w:p>
        </w:tc>
        <w:tc>
          <w:tcPr>
            <w:tcW w:w="1181" w:type="dxa"/>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（10）</w:t>
            </w:r>
          </w:p>
        </w:tc>
        <w:tc>
          <w:tcPr>
            <w:tcW w:w="996" w:type="dxa"/>
            <w:tcBorders>
              <w:right w:val="single" w:color="auto" w:sz="4" w:space="0"/>
            </w:tcBorders>
            <w:vAlign w:val="center"/>
          </w:tcPr>
          <w:p>
            <w:pPr>
              <w:spacing w:before="100" w:beforeAutospacing="1" w:after="100" w:afterAutospacing="1"/>
              <w:jc w:val="center"/>
              <w:rPr>
                <w:rFonts w:ascii="宋体" w:hAnsi="宋体" w:cs="宋体"/>
              </w:rPr>
            </w:pPr>
            <w:r>
              <w:rPr>
                <w:rFonts w:hint="eastAsia" w:ascii="宋体" w:hAnsi="宋体" w:cs="宋体"/>
              </w:rPr>
              <w:t>(11)</w:t>
            </w:r>
          </w:p>
        </w:tc>
        <w:tc>
          <w:tcPr>
            <w:tcW w:w="1113" w:type="dxa"/>
            <w:gridSpan w:val="2"/>
            <w:tcBorders>
              <w:left w:val="single" w:color="auto" w:sz="4" w:space="0"/>
            </w:tcBorders>
            <w:vAlign w:val="center"/>
          </w:tcPr>
          <w:p>
            <w:pPr>
              <w:widowControl/>
              <w:tabs>
                <w:tab w:val="center" w:pos="4755"/>
                <w:tab w:val="right" w:pos="9070"/>
              </w:tabs>
              <w:spacing w:before="100" w:beforeAutospacing="1" w:after="100" w:afterAutospacing="1"/>
              <w:jc w:val="center"/>
              <w:rPr>
                <w:rFonts w:ascii="宋体" w:hAnsi="宋体" w:cs="宋体"/>
              </w:rPr>
            </w:pPr>
            <w:r>
              <w:rPr>
                <w:rFonts w:hint="eastAsia" w:ascii="宋体" w:hAnsi="宋体" w:cs="宋体"/>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宋体" w:hAnsi="宋体" w:cs="宋体"/>
              </w:rPr>
            </w:pPr>
            <w:r>
              <w:rPr>
                <w:rFonts w:hint="eastAsia" w:ascii="宋体" w:hAnsi="宋体" w:cs="宋体"/>
              </w:rPr>
              <w:t>1</w:t>
            </w:r>
          </w:p>
        </w:tc>
        <w:tc>
          <w:tcPr>
            <w:tcW w:w="1566" w:type="dxa"/>
            <w:vAlign w:val="center"/>
          </w:tcPr>
          <w:p>
            <w:pPr>
              <w:tabs>
                <w:tab w:val="left" w:pos="3780"/>
              </w:tabs>
              <w:jc w:val="center"/>
              <w:rPr>
                <w:rFonts w:ascii="宋体" w:hAnsi="宋体" w:cs="宋体"/>
              </w:rPr>
            </w:pPr>
            <w:r>
              <w:rPr>
                <w:rFonts w:hint="eastAsia" w:ascii="宋体" w:hAnsi="宋体" w:cs="宋体"/>
              </w:rPr>
              <w:t xml:space="preserve"> （清单编码）</w:t>
            </w:r>
          </w:p>
        </w:tc>
        <w:tc>
          <w:tcPr>
            <w:tcW w:w="1521" w:type="dxa"/>
            <w:vAlign w:val="center"/>
          </w:tcPr>
          <w:p>
            <w:pPr>
              <w:tabs>
                <w:tab w:val="left" w:pos="3780"/>
              </w:tabs>
              <w:rPr>
                <w:rFonts w:ascii="宋体" w:hAnsi="宋体" w:cs="宋体"/>
              </w:rPr>
            </w:pPr>
            <w:r>
              <w:rPr>
                <w:rFonts w:hint="eastAsia" w:ascii="宋体" w:hAnsi="宋体" w:cs="宋体"/>
              </w:rPr>
              <w:t>（清单名称）</w:t>
            </w:r>
          </w:p>
        </w:tc>
        <w:tc>
          <w:tcPr>
            <w:tcW w:w="996" w:type="dxa"/>
            <w:vAlign w:val="center"/>
          </w:tcPr>
          <w:p>
            <w:pPr>
              <w:tabs>
                <w:tab w:val="left" w:pos="3780"/>
              </w:tabs>
              <w:ind w:firstLine="360"/>
              <w:jc w:val="center"/>
              <w:rPr>
                <w:rFonts w:ascii="宋体" w:hAnsi="宋体" w:cs="宋体"/>
              </w:rPr>
            </w:pPr>
          </w:p>
        </w:tc>
        <w:tc>
          <w:tcPr>
            <w:tcW w:w="826" w:type="dxa"/>
            <w:vAlign w:val="center"/>
          </w:tcPr>
          <w:p>
            <w:pPr>
              <w:tabs>
                <w:tab w:val="left" w:pos="3780"/>
              </w:tabs>
              <w:ind w:firstLine="360"/>
              <w:jc w:val="center"/>
              <w:rPr>
                <w:rFonts w:ascii="宋体" w:hAnsi="宋体" w:cs="宋体"/>
              </w:rPr>
            </w:pPr>
          </w:p>
        </w:tc>
        <w:tc>
          <w:tcPr>
            <w:tcW w:w="1068" w:type="dxa"/>
            <w:vAlign w:val="center"/>
          </w:tcPr>
          <w:p>
            <w:pPr>
              <w:tabs>
                <w:tab w:val="left" w:pos="3780"/>
              </w:tabs>
              <w:ind w:firstLine="360"/>
              <w:jc w:val="center"/>
              <w:rPr>
                <w:rFonts w:ascii="宋体" w:hAnsi="宋体" w:cs="宋体"/>
              </w:rPr>
            </w:pPr>
          </w:p>
        </w:tc>
        <w:tc>
          <w:tcPr>
            <w:tcW w:w="1080" w:type="dxa"/>
            <w:vAlign w:val="center"/>
          </w:tcPr>
          <w:p>
            <w:pPr>
              <w:tabs>
                <w:tab w:val="left" w:pos="3780"/>
              </w:tabs>
              <w:ind w:firstLine="360"/>
              <w:jc w:val="center"/>
              <w:rPr>
                <w:rFonts w:ascii="宋体" w:hAnsi="宋体" w:cs="宋体"/>
              </w:rPr>
            </w:pPr>
          </w:p>
        </w:tc>
        <w:tc>
          <w:tcPr>
            <w:tcW w:w="1044" w:type="dxa"/>
            <w:vAlign w:val="center"/>
          </w:tcPr>
          <w:p>
            <w:pPr>
              <w:tabs>
                <w:tab w:val="left" w:pos="3780"/>
              </w:tabs>
              <w:ind w:firstLine="360"/>
              <w:jc w:val="center"/>
              <w:rPr>
                <w:rFonts w:ascii="宋体" w:hAnsi="宋体" w:cs="宋体"/>
              </w:rPr>
            </w:pPr>
          </w:p>
        </w:tc>
        <w:tc>
          <w:tcPr>
            <w:tcW w:w="1116" w:type="dxa"/>
            <w:vAlign w:val="center"/>
          </w:tcPr>
          <w:p>
            <w:pPr>
              <w:tabs>
                <w:tab w:val="left" w:pos="3780"/>
              </w:tabs>
              <w:ind w:firstLine="360"/>
              <w:jc w:val="center"/>
              <w:rPr>
                <w:rFonts w:ascii="宋体" w:hAnsi="宋体" w:cs="宋体"/>
              </w:rPr>
            </w:pPr>
          </w:p>
        </w:tc>
        <w:tc>
          <w:tcPr>
            <w:tcW w:w="871" w:type="dxa"/>
            <w:vAlign w:val="center"/>
          </w:tcPr>
          <w:p>
            <w:pPr>
              <w:tabs>
                <w:tab w:val="left" w:pos="3780"/>
              </w:tabs>
              <w:ind w:firstLine="360"/>
              <w:jc w:val="center"/>
              <w:rPr>
                <w:rFonts w:ascii="宋体" w:hAnsi="宋体" w:cs="宋体"/>
              </w:rPr>
            </w:pPr>
          </w:p>
        </w:tc>
        <w:tc>
          <w:tcPr>
            <w:tcW w:w="1181" w:type="dxa"/>
            <w:vAlign w:val="center"/>
          </w:tcPr>
          <w:p>
            <w:pPr>
              <w:tabs>
                <w:tab w:val="left" w:pos="3780"/>
              </w:tabs>
              <w:ind w:firstLine="360"/>
              <w:jc w:val="center"/>
              <w:rPr>
                <w:rFonts w:ascii="宋体" w:hAnsi="宋体" w:cs="宋体"/>
              </w:rPr>
            </w:pPr>
          </w:p>
        </w:tc>
        <w:tc>
          <w:tcPr>
            <w:tcW w:w="996" w:type="dxa"/>
            <w:tcBorders>
              <w:right w:val="single" w:color="auto" w:sz="4" w:space="0"/>
            </w:tcBorders>
            <w:vAlign w:val="center"/>
          </w:tcPr>
          <w:p>
            <w:pPr>
              <w:tabs>
                <w:tab w:val="left" w:pos="3780"/>
              </w:tabs>
              <w:ind w:firstLine="360"/>
              <w:jc w:val="center"/>
              <w:rPr>
                <w:rFonts w:ascii="宋体" w:hAnsi="宋体" w:cs="宋体"/>
              </w:rPr>
            </w:pPr>
          </w:p>
        </w:tc>
        <w:tc>
          <w:tcPr>
            <w:tcW w:w="1113" w:type="dxa"/>
            <w:gridSpan w:val="2"/>
            <w:tcBorders>
              <w:left w:val="single" w:color="auto" w:sz="4" w:space="0"/>
            </w:tcBorders>
            <w:vAlign w:val="center"/>
          </w:tcPr>
          <w:p>
            <w:pPr>
              <w:tabs>
                <w:tab w:val="left" w:pos="3780"/>
              </w:tabs>
              <w:ind w:firstLine="36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宋体" w:hAnsi="宋体" w:cs="宋体"/>
              </w:rPr>
            </w:pPr>
          </w:p>
        </w:tc>
        <w:tc>
          <w:tcPr>
            <w:tcW w:w="1566" w:type="dxa"/>
            <w:vAlign w:val="center"/>
          </w:tcPr>
          <w:p>
            <w:pPr>
              <w:tabs>
                <w:tab w:val="left" w:pos="3780"/>
              </w:tabs>
              <w:jc w:val="center"/>
              <w:rPr>
                <w:rFonts w:ascii="宋体" w:hAnsi="宋体" w:cs="宋体"/>
              </w:rPr>
            </w:pPr>
            <w:r>
              <w:rPr>
                <w:rFonts w:hint="eastAsia" w:ascii="宋体" w:hAnsi="宋体" w:cs="宋体"/>
              </w:rPr>
              <w:t xml:space="preserve"> （定额编号）</w:t>
            </w:r>
          </w:p>
        </w:tc>
        <w:tc>
          <w:tcPr>
            <w:tcW w:w="1521" w:type="dxa"/>
            <w:vAlign w:val="center"/>
          </w:tcPr>
          <w:p>
            <w:pPr>
              <w:tabs>
                <w:tab w:val="left" w:pos="3780"/>
              </w:tabs>
              <w:rPr>
                <w:rFonts w:ascii="宋体" w:hAnsi="宋体" w:cs="宋体"/>
              </w:rPr>
            </w:pPr>
            <w:r>
              <w:rPr>
                <w:rFonts w:hint="eastAsia" w:ascii="宋体" w:hAnsi="宋体" w:cs="宋体"/>
              </w:rPr>
              <w:t>（定额名称）</w:t>
            </w:r>
          </w:p>
        </w:tc>
        <w:tc>
          <w:tcPr>
            <w:tcW w:w="996" w:type="dxa"/>
            <w:vAlign w:val="center"/>
          </w:tcPr>
          <w:p>
            <w:pPr>
              <w:tabs>
                <w:tab w:val="left" w:pos="3780"/>
              </w:tabs>
              <w:ind w:firstLine="360"/>
              <w:jc w:val="center"/>
              <w:rPr>
                <w:rFonts w:ascii="宋体" w:hAnsi="宋体" w:cs="宋体"/>
              </w:rPr>
            </w:pPr>
          </w:p>
        </w:tc>
        <w:tc>
          <w:tcPr>
            <w:tcW w:w="826" w:type="dxa"/>
            <w:vAlign w:val="center"/>
          </w:tcPr>
          <w:p>
            <w:pPr>
              <w:tabs>
                <w:tab w:val="left" w:pos="3780"/>
              </w:tabs>
              <w:ind w:firstLine="360"/>
              <w:jc w:val="center"/>
              <w:rPr>
                <w:rFonts w:ascii="宋体" w:hAnsi="宋体" w:cs="宋体"/>
              </w:rPr>
            </w:pPr>
          </w:p>
        </w:tc>
        <w:tc>
          <w:tcPr>
            <w:tcW w:w="1068" w:type="dxa"/>
            <w:vAlign w:val="center"/>
          </w:tcPr>
          <w:p>
            <w:pPr>
              <w:tabs>
                <w:tab w:val="left" w:pos="3780"/>
              </w:tabs>
              <w:ind w:firstLine="360"/>
              <w:jc w:val="center"/>
              <w:rPr>
                <w:rFonts w:ascii="宋体" w:hAnsi="宋体" w:cs="宋体"/>
              </w:rPr>
            </w:pPr>
          </w:p>
        </w:tc>
        <w:tc>
          <w:tcPr>
            <w:tcW w:w="1080" w:type="dxa"/>
            <w:vAlign w:val="center"/>
          </w:tcPr>
          <w:p>
            <w:pPr>
              <w:tabs>
                <w:tab w:val="left" w:pos="3780"/>
              </w:tabs>
              <w:ind w:firstLine="360"/>
              <w:jc w:val="center"/>
              <w:rPr>
                <w:rFonts w:ascii="宋体" w:hAnsi="宋体" w:cs="宋体"/>
              </w:rPr>
            </w:pPr>
          </w:p>
        </w:tc>
        <w:tc>
          <w:tcPr>
            <w:tcW w:w="1044" w:type="dxa"/>
            <w:vAlign w:val="center"/>
          </w:tcPr>
          <w:p>
            <w:pPr>
              <w:tabs>
                <w:tab w:val="left" w:pos="3780"/>
              </w:tabs>
              <w:ind w:firstLine="360"/>
              <w:jc w:val="center"/>
              <w:rPr>
                <w:rFonts w:ascii="宋体" w:hAnsi="宋体" w:cs="宋体"/>
              </w:rPr>
            </w:pPr>
          </w:p>
        </w:tc>
        <w:tc>
          <w:tcPr>
            <w:tcW w:w="1116" w:type="dxa"/>
            <w:vAlign w:val="center"/>
          </w:tcPr>
          <w:p>
            <w:pPr>
              <w:tabs>
                <w:tab w:val="left" w:pos="3780"/>
              </w:tabs>
              <w:ind w:firstLine="360"/>
              <w:jc w:val="center"/>
              <w:rPr>
                <w:rFonts w:ascii="宋体" w:hAnsi="宋体" w:cs="宋体"/>
              </w:rPr>
            </w:pPr>
          </w:p>
        </w:tc>
        <w:tc>
          <w:tcPr>
            <w:tcW w:w="871" w:type="dxa"/>
            <w:vAlign w:val="center"/>
          </w:tcPr>
          <w:p>
            <w:pPr>
              <w:tabs>
                <w:tab w:val="left" w:pos="3780"/>
              </w:tabs>
              <w:ind w:firstLine="360"/>
              <w:jc w:val="center"/>
              <w:rPr>
                <w:rFonts w:ascii="宋体" w:hAnsi="宋体" w:cs="宋体"/>
              </w:rPr>
            </w:pPr>
          </w:p>
        </w:tc>
        <w:tc>
          <w:tcPr>
            <w:tcW w:w="1181" w:type="dxa"/>
            <w:vAlign w:val="center"/>
          </w:tcPr>
          <w:p>
            <w:pPr>
              <w:tabs>
                <w:tab w:val="left" w:pos="3780"/>
              </w:tabs>
              <w:ind w:firstLine="360"/>
              <w:jc w:val="center"/>
              <w:rPr>
                <w:rFonts w:ascii="宋体" w:hAnsi="宋体" w:cs="宋体"/>
              </w:rPr>
            </w:pPr>
          </w:p>
        </w:tc>
        <w:tc>
          <w:tcPr>
            <w:tcW w:w="996" w:type="dxa"/>
            <w:vAlign w:val="center"/>
          </w:tcPr>
          <w:p>
            <w:pPr>
              <w:tabs>
                <w:tab w:val="left" w:pos="3780"/>
              </w:tabs>
              <w:ind w:firstLine="360"/>
              <w:jc w:val="center"/>
              <w:rPr>
                <w:rFonts w:ascii="宋体" w:hAnsi="宋体" w:cs="宋体"/>
              </w:rPr>
            </w:pPr>
          </w:p>
        </w:tc>
        <w:tc>
          <w:tcPr>
            <w:tcW w:w="1113" w:type="dxa"/>
            <w:gridSpan w:val="2"/>
            <w:vAlign w:val="center"/>
          </w:tcPr>
          <w:p>
            <w:pPr>
              <w:tabs>
                <w:tab w:val="left" w:pos="3780"/>
              </w:tabs>
              <w:ind w:firstLine="36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宋体" w:hAnsi="宋体" w:cs="宋体"/>
              </w:rPr>
            </w:pPr>
          </w:p>
        </w:tc>
        <w:tc>
          <w:tcPr>
            <w:tcW w:w="1566" w:type="dxa"/>
            <w:vAlign w:val="center"/>
          </w:tcPr>
          <w:p>
            <w:pPr>
              <w:tabs>
                <w:tab w:val="left" w:pos="3780"/>
              </w:tabs>
              <w:jc w:val="center"/>
              <w:rPr>
                <w:rFonts w:ascii="宋体" w:hAnsi="宋体" w:cs="宋体"/>
              </w:rPr>
            </w:pPr>
            <w:r>
              <w:rPr>
                <w:rFonts w:hint="eastAsia" w:ascii="宋体" w:hAnsi="宋体" w:cs="宋体"/>
              </w:rPr>
              <w:t>……</w:t>
            </w:r>
          </w:p>
        </w:tc>
        <w:tc>
          <w:tcPr>
            <w:tcW w:w="1521" w:type="dxa"/>
            <w:vAlign w:val="center"/>
          </w:tcPr>
          <w:p>
            <w:pPr>
              <w:tabs>
                <w:tab w:val="left" w:pos="3780"/>
              </w:tabs>
              <w:jc w:val="center"/>
              <w:rPr>
                <w:rFonts w:ascii="宋体" w:hAnsi="宋体" w:cs="宋体"/>
              </w:rPr>
            </w:pPr>
            <w:r>
              <w:rPr>
                <w:rFonts w:hint="eastAsia" w:ascii="宋体" w:hAnsi="宋体" w:cs="宋体"/>
              </w:rPr>
              <w:t>……</w:t>
            </w:r>
          </w:p>
        </w:tc>
        <w:tc>
          <w:tcPr>
            <w:tcW w:w="996" w:type="dxa"/>
            <w:vAlign w:val="center"/>
          </w:tcPr>
          <w:p>
            <w:pPr>
              <w:tabs>
                <w:tab w:val="left" w:pos="3780"/>
              </w:tabs>
              <w:jc w:val="center"/>
              <w:rPr>
                <w:rFonts w:ascii="宋体" w:hAnsi="宋体" w:cs="宋体"/>
              </w:rPr>
            </w:pPr>
          </w:p>
        </w:tc>
        <w:tc>
          <w:tcPr>
            <w:tcW w:w="826" w:type="dxa"/>
            <w:vAlign w:val="center"/>
          </w:tcPr>
          <w:p>
            <w:pPr>
              <w:tabs>
                <w:tab w:val="left" w:pos="3780"/>
              </w:tabs>
              <w:jc w:val="center"/>
              <w:rPr>
                <w:rFonts w:ascii="宋体" w:hAnsi="宋体" w:cs="宋体"/>
              </w:rPr>
            </w:pPr>
          </w:p>
        </w:tc>
        <w:tc>
          <w:tcPr>
            <w:tcW w:w="1068" w:type="dxa"/>
            <w:vAlign w:val="center"/>
          </w:tcPr>
          <w:p>
            <w:pPr>
              <w:tabs>
                <w:tab w:val="left" w:pos="3780"/>
              </w:tabs>
              <w:jc w:val="center"/>
              <w:rPr>
                <w:rFonts w:ascii="宋体" w:hAnsi="宋体" w:cs="宋体"/>
              </w:rPr>
            </w:pPr>
          </w:p>
        </w:tc>
        <w:tc>
          <w:tcPr>
            <w:tcW w:w="1080" w:type="dxa"/>
            <w:vAlign w:val="center"/>
          </w:tcPr>
          <w:p>
            <w:pPr>
              <w:tabs>
                <w:tab w:val="left" w:pos="3780"/>
              </w:tabs>
              <w:jc w:val="center"/>
              <w:rPr>
                <w:rFonts w:ascii="宋体" w:hAnsi="宋体" w:cs="宋体"/>
              </w:rPr>
            </w:pPr>
          </w:p>
        </w:tc>
        <w:tc>
          <w:tcPr>
            <w:tcW w:w="1044" w:type="dxa"/>
            <w:vAlign w:val="center"/>
          </w:tcPr>
          <w:p>
            <w:pPr>
              <w:tabs>
                <w:tab w:val="left" w:pos="3780"/>
              </w:tabs>
              <w:jc w:val="center"/>
              <w:rPr>
                <w:rFonts w:ascii="宋体" w:hAnsi="宋体" w:cs="宋体"/>
              </w:rPr>
            </w:pPr>
          </w:p>
        </w:tc>
        <w:tc>
          <w:tcPr>
            <w:tcW w:w="1116" w:type="dxa"/>
            <w:vAlign w:val="center"/>
          </w:tcPr>
          <w:p>
            <w:pPr>
              <w:tabs>
                <w:tab w:val="left" w:pos="3780"/>
              </w:tabs>
              <w:jc w:val="center"/>
              <w:rPr>
                <w:rFonts w:ascii="宋体" w:hAnsi="宋体" w:cs="宋体"/>
              </w:rPr>
            </w:pPr>
          </w:p>
        </w:tc>
        <w:tc>
          <w:tcPr>
            <w:tcW w:w="871" w:type="dxa"/>
            <w:vAlign w:val="center"/>
          </w:tcPr>
          <w:p>
            <w:pPr>
              <w:tabs>
                <w:tab w:val="left" w:pos="3780"/>
              </w:tabs>
              <w:jc w:val="center"/>
              <w:rPr>
                <w:rFonts w:ascii="宋体" w:hAnsi="宋体" w:cs="宋体"/>
              </w:rPr>
            </w:pPr>
          </w:p>
        </w:tc>
        <w:tc>
          <w:tcPr>
            <w:tcW w:w="1181" w:type="dxa"/>
            <w:vAlign w:val="center"/>
          </w:tcPr>
          <w:p>
            <w:pPr>
              <w:tabs>
                <w:tab w:val="left" w:pos="3780"/>
              </w:tabs>
              <w:jc w:val="center"/>
              <w:rPr>
                <w:rFonts w:ascii="宋体" w:hAnsi="宋体" w:cs="宋体"/>
              </w:rPr>
            </w:pPr>
          </w:p>
        </w:tc>
        <w:tc>
          <w:tcPr>
            <w:tcW w:w="996" w:type="dxa"/>
            <w:vAlign w:val="center"/>
          </w:tcPr>
          <w:p>
            <w:pPr>
              <w:tabs>
                <w:tab w:val="left" w:pos="3780"/>
              </w:tabs>
              <w:jc w:val="center"/>
              <w:rPr>
                <w:rFonts w:ascii="宋体" w:hAnsi="宋体" w:cs="宋体"/>
              </w:rPr>
            </w:pPr>
          </w:p>
        </w:tc>
        <w:tc>
          <w:tcPr>
            <w:tcW w:w="1113" w:type="dxa"/>
            <w:gridSpan w:val="2"/>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宋体" w:hAnsi="宋体" w:cs="宋体"/>
              </w:rPr>
            </w:pPr>
            <w:r>
              <w:rPr>
                <w:rFonts w:hint="eastAsia" w:ascii="宋体" w:hAnsi="宋体" w:cs="宋体"/>
              </w:rPr>
              <w:t>2</w:t>
            </w:r>
          </w:p>
        </w:tc>
        <w:tc>
          <w:tcPr>
            <w:tcW w:w="1566" w:type="dxa"/>
            <w:vAlign w:val="center"/>
          </w:tcPr>
          <w:p>
            <w:pPr>
              <w:tabs>
                <w:tab w:val="left" w:pos="3780"/>
              </w:tabs>
              <w:jc w:val="center"/>
              <w:rPr>
                <w:rFonts w:ascii="宋体" w:hAnsi="宋体" w:cs="宋体"/>
              </w:rPr>
            </w:pPr>
            <w:r>
              <w:rPr>
                <w:rFonts w:hint="eastAsia" w:ascii="宋体" w:hAnsi="宋体" w:cs="宋体"/>
              </w:rPr>
              <w:t>（清单编码）</w:t>
            </w:r>
          </w:p>
        </w:tc>
        <w:tc>
          <w:tcPr>
            <w:tcW w:w="1521" w:type="dxa"/>
            <w:vAlign w:val="center"/>
          </w:tcPr>
          <w:p>
            <w:pPr>
              <w:tabs>
                <w:tab w:val="left" w:pos="3780"/>
              </w:tabs>
              <w:jc w:val="center"/>
              <w:rPr>
                <w:rFonts w:ascii="宋体" w:hAnsi="宋体" w:cs="宋体"/>
              </w:rPr>
            </w:pPr>
            <w:r>
              <w:rPr>
                <w:rFonts w:hint="eastAsia" w:ascii="宋体" w:hAnsi="宋体" w:cs="宋体"/>
              </w:rPr>
              <w:t>（清单名称）</w:t>
            </w:r>
          </w:p>
        </w:tc>
        <w:tc>
          <w:tcPr>
            <w:tcW w:w="996" w:type="dxa"/>
            <w:vAlign w:val="center"/>
          </w:tcPr>
          <w:p>
            <w:pPr>
              <w:tabs>
                <w:tab w:val="left" w:pos="3780"/>
              </w:tabs>
              <w:ind w:firstLine="360"/>
              <w:jc w:val="center"/>
              <w:rPr>
                <w:rFonts w:ascii="宋体" w:hAnsi="宋体" w:cs="宋体"/>
              </w:rPr>
            </w:pPr>
          </w:p>
        </w:tc>
        <w:tc>
          <w:tcPr>
            <w:tcW w:w="826" w:type="dxa"/>
            <w:vAlign w:val="center"/>
          </w:tcPr>
          <w:p>
            <w:pPr>
              <w:tabs>
                <w:tab w:val="left" w:pos="3780"/>
              </w:tabs>
              <w:ind w:firstLine="360"/>
              <w:jc w:val="center"/>
              <w:rPr>
                <w:rFonts w:ascii="宋体" w:hAnsi="宋体" w:cs="宋体"/>
              </w:rPr>
            </w:pPr>
          </w:p>
        </w:tc>
        <w:tc>
          <w:tcPr>
            <w:tcW w:w="1068" w:type="dxa"/>
            <w:vAlign w:val="center"/>
          </w:tcPr>
          <w:p>
            <w:pPr>
              <w:tabs>
                <w:tab w:val="left" w:pos="3780"/>
              </w:tabs>
              <w:ind w:firstLine="360"/>
              <w:jc w:val="center"/>
              <w:rPr>
                <w:rFonts w:ascii="宋体" w:hAnsi="宋体" w:cs="宋体"/>
              </w:rPr>
            </w:pPr>
          </w:p>
        </w:tc>
        <w:tc>
          <w:tcPr>
            <w:tcW w:w="1080" w:type="dxa"/>
            <w:vAlign w:val="center"/>
          </w:tcPr>
          <w:p>
            <w:pPr>
              <w:tabs>
                <w:tab w:val="left" w:pos="3780"/>
              </w:tabs>
              <w:ind w:firstLine="360"/>
              <w:jc w:val="center"/>
              <w:rPr>
                <w:rFonts w:ascii="宋体" w:hAnsi="宋体" w:cs="宋体"/>
              </w:rPr>
            </w:pPr>
          </w:p>
        </w:tc>
        <w:tc>
          <w:tcPr>
            <w:tcW w:w="1044" w:type="dxa"/>
            <w:vAlign w:val="center"/>
          </w:tcPr>
          <w:p>
            <w:pPr>
              <w:tabs>
                <w:tab w:val="left" w:pos="3780"/>
              </w:tabs>
              <w:ind w:firstLine="360"/>
              <w:jc w:val="center"/>
              <w:rPr>
                <w:rFonts w:ascii="宋体" w:hAnsi="宋体" w:cs="宋体"/>
              </w:rPr>
            </w:pPr>
          </w:p>
        </w:tc>
        <w:tc>
          <w:tcPr>
            <w:tcW w:w="1116" w:type="dxa"/>
            <w:vAlign w:val="center"/>
          </w:tcPr>
          <w:p>
            <w:pPr>
              <w:tabs>
                <w:tab w:val="left" w:pos="3780"/>
              </w:tabs>
              <w:ind w:firstLine="360"/>
              <w:jc w:val="center"/>
              <w:rPr>
                <w:rFonts w:ascii="宋体" w:hAnsi="宋体" w:cs="宋体"/>
              </w:rPr>
            </w:pPr>
          </w:p>
        </w:tc>
        <w:tc>
          <w:tcPr>
            <w:tcW w:w="871" w:type="dxa"/>
            <w:vAlign w:val="center"/>
          </w:tcPr>
          <w:p>
            <w:pPr>
              <w:tabs>
                <w:tab w:val="left" w:pos="3780"/>
              </w:tabs>
              <w:ind w:firstLine="360"/>
              <w:jc w:val="center"/>
              <w:rPr>
                <w:rFonts w:ascii="宋体" w:hAnsi="宋体" w:cs="宋体"/>
              </w:rPr>
            </w:pPr>
          </w:p>
        </w:tc>
        <w:tc>
          <w:tcPr>
            <w:tcW w:w="1181" w:type="dxa"/>
            <w:vAlign w:val="center"/>
          </w:tcPr>
          <w:p>
            <w:pPr>
              <w:tabs>
                <w:tab w:val="left" w:pos="3780"/>
              </w:tabs>
              <w:ind w:firstLine="360"/>
              <w:jc w:val="center"/>
              <w:rPr>
                <w:rFonts w:ascii="宋体" w:hAnsi="宋体" w:cs="宋体"/>
              </w:rPr>
            </w:pPr>
          </w:p>
        </w:tc>
        <w:tc>
          <w:tcPr>
            <w:tcW w:w="996" w:type="dxa"/>
            <w:vAlign w:val="center"/>
          </w:tcPr>
          <w:p>
            <w:pPr>
              <w:tabs>
                <w:tab w:val="left" w:pos="3780"/>
              </w:tabs>
              <w:ind w:firstLine="360"/>
              <w:jc w:val="center"/>
              <w:rPr>
                <w:rFonts w:ascii="宋体" w:hAnsi="宋体" w:cs="宋体"/>
              </w:rPr>
            </w:pPr>
          </w:p>
        </w:tc>
        <w:tc>
          <w:tcPr>
            <w:tcW w:w="1113" w:type="dxa"/>
            <w:gridSpan w:val="2"/>
            <w:vAlign w:val="center"/>
          </w:tcPr>
          <w:p>
            <w:pPr>
              <w:tabs>
                <w:tab w:val="left" w:pos="3780"/>
              </w:tabs>
              <w:ind w:firstLine="36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宋体" w:hAnsi="宋体" w:cs="宋体"/>
              </w:rPr>
            </w:pPr>
          </w:p>
        </w:tc>
        <w:tc>
          <w:tcPr>
            <w:tcW w:w="1566" w:type="dxa"/>
            <w:vAlign w:val="center"/>
          </w:tcPr>
          <w:p>
            <w:pPr>
              <w:tabs>
                <w:tab w:val="left" w:pos="3780"/>
              </w:tabs>
              <w:jc w:val="center"/>
              <w:rPr>
                <w:rFonts w:ascii="宋体" w:hAnsi="宋体" w:cs="宋体"/>
              </w:rPr>
            </w:pPr>
            <w:r>
              <w:rPr>
                <w:rFonts w:hint="eastAsia" w:ascii="宋体" w:hAnsi="宋体" w:cs="宋体"/>
              </w:rPr>
              <w:t>（定额编号）</w:t>
            </w:r>
          </w:p>
        </w:tc>
        <w:tc>
          <w:tcPr>
            <w:tcW w:w="1521" w:type="dxa"/>
            <w:vAlign w:val="center"/>
          </w:tcPr>
          <w:p>
            <w:pPr>
              <w:tabs>
                <w:tab w:val="left" w:pos="3780"/>
              </w:tabs>
              <w:jc w:val="center"/>
              <w:rPr>
                <w:rFonts w:ascii="宋体" w:hAnsi="宋体" w:cs="宋体"/>
              </w:rPr>
            </w:pPr>
            <w:r>
              <w:rPr>
                <w:rFonts w:hint="eastAsia" w:ascii="宋体" w:hAnsi="宋体" w:cs="宋体"/>
              </w:rPr>
              <w:t>（定额名称）</w:t>
            </w:r>
          </w:p>
        </w:tc>
        <w:tc>
          <w:tcPr>
            <w:tcW w:w="996" w:type="dxa"/>
            <w:vAlign w:val="center"/>
          </w:tcPr>
          <w:p>
            <w:pPr>
              <w:tabs>
                <w:tab w:val="left" w:pos="3780"/>
              </w:tabs>
              <w:ind w:firstLine="360"/>
              <w:jc w:val="center"/>
              <w:rPr>
                <w:rFonts w:ascii="宋体" w:hAnsi="宋体" w:cs="宋体"/>
              </w:rPr>
            </w:pPr>
          </w:p>
        </w:tc>
        <w:tc>
          <w:tcPr>
            <w:tcW w:w="826" w:type="dxa"/>
            <w:vAlign w:val="center"/>
          </w:tcPr>
          <w:p>
            <w:pPr>
              <w:tabs>
                <w:tab w:val="left" w:pos="3780"/>
              </w:tabs>
              <w:ind w:firstLine="360"/>
              <w:jc w:val="center"/>
              <w:rPr>
                <w:rFonts w:ascii="宋体" w:hAnsi="宋体" w:cs="宋体"/>
              </w:rPr>
            </w:pPr>
          </w:p>
        </w:tc>
        <w:tc>
          <w:tcPr>
            <w:tcW w:w="1068" w:type="dxa"/>
            <w:vAlign w:val="center"/>
          </w:tcPr>
          <w:p>
            <w:pPr>
              <w:tabs>
                <w:tab w:val="left" w:pos="3780"/>
              </w:tabs>
              <w:ind w:firstLine="360"/>
              <w:jc w:val="center"/>
              <w:rPr>
                <w:rFonts w:ascii="宋体" w:hAnsi="宋体" w:cs="宋体"/>
              </w:rPr>
            </w:pPr>
          </w:p>
        </w:tc>
        <w:tc>
          <w:tcPr>
            <w:tcW w:w="1080" w:type="dxa"/>
            <w:vAlign w:val="center"/>
          </w:tcPr>
          <w:p>
            <w:pPr>
              <w:tabs>
                <w:tab w:val="left" w:pos="3780"/>
              </w:tabs>
              <w:ind w:firstLine="360"/>
              <w:jc w:val="center"/>
              <w:rPr>
                <w:rFonts w:ascii="宋体" w:hAnsi="宋体" w:cs="宋体"/>
              </w:rPr>
            </w:pPr>
          </w:p>
        </w:tc>
        <w:tc>
          <w:tcPr>
            <w:tcW w:w="1044" w:type="dxa"/>
            <w:vAlign w:val="center"/>
          </w:tcPr>
          <w:p>
            <w:pPr>
              <w:tabs>
                <w:tab w:val="left" w:pos="3780"/>
              </w:tabs>
              <w:ind w:firstLine="360"/>
              <w:jc w:val="center"/>
              <w:rPr>
                <w:rFonts w:ascii="宋体" w:hAnsi="宋体" w:cs="宋体"/>
              </w:rPr>
            </w:pPr>
          </w:p>
        </w:tc>
        <w:tc>
          <w:tcPr>
            <w:tcW w:w="1116" w:type="dxa"/>
            <w:vAlign w:val="center"/>
          </w:tcPr>
          <w:p>
            <w:pPr>
              <w:tabs>
                <w:tab w:val="left" w:pos="3780"/>
              </w:tabs>
              <w:ind w:firstLine="360"/>
              <w:jc w:val="center"/>
              <w:rPr>
                <w:rFonts w:ascii="宋体" w:hAnsi="宋体" w:cs="宋体"/>
              </w:rPr>
            </w:pPr>
          </w:p>
        </w:tc>
        <w:tc>
          <w:tcPr>
            <w:tcW w:w="871" w:type="dxa"/>
            <w:vAlign w:val="center"/>
          </w:tcPr>
          <w:p>
            <w:pPr>
              <w:tabs>
                <w:tab w:val="left" w:pos="3780"/>
              </w:tabs>
              <w:ind w:firstLine="360"/>
              <w:jc w:val="center"/>
              <w:rPr>
                <w:rFonts w:ascii="宋体" w:hAnsi="宋体" w:cs="宋体"/>
              </w:rPr>
            </w:pPr>
          </w:p>
        </w:tc>
        <w:tc>
          <w:tcPr>
            <w:tcW w:w="1181" w:type="dxa"/>
            <w:vAlign w:val="center"/>
          </w:tcPr>
          <w:p>
            <w:pPr>
              <w:tabs>
                <w:tab w:val="left" w:pos="3780"/>
              </w:tabs>
              <w:ind w:firstLine="360"/>
              <w:jc w:val="center"/>
              <w:rPr>
                <w:rFonts w:ascii="宋体" w:hAnsi="宋体" w:cs="宋体"/>
              </w:rPr>
            </w:pPr>
          </w:p>
        </w:tc>
        <w:tc>
          <w:tcPr>
            <w:tcW w:w="996" w:type="dxa"/>
            <w:vAlign w:val="center"/>
          </w:tcPr>
          <w:p>
            <w:pPr>
              <w:tabs>
                <w:tab w:val="left" w:pos="3780"/>
              </w:tabs>
              <w:ind w:firstLine="360"/>
              <w:jc w:val="center"/>
              <w:rPr>
                <w:rFonts w:ascii="宋体" w:hAnsi="宋体" w:cs="宋体"/>
              </w:rPr>
            </w:pPr>
          </w:p>
        </w:tc>
        <w:tc>
          <w:tcPr>
            <w:tcW w:w="1113" w:type="dxa"/>
            <w:gridSpan w:val="2"/>
            <w:vAlign w:val="center"/>
          </w:tcPr>
          <w:p>
            <w:pPr>
              <w:tabs>
                <w:tab w:val="left" w:pos="3780"/>
              </w:tabs>
              <w:ind w:firstLine="36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宋体" w:hAnsi="宋体" w:cs="宋体"/>
              </w:rPr>
            </w:pPr>
          </w:p>
        </w:tc>
        <w:tc>
          <w:tcPr>
            <w:tcW w:w="1566" w:type="dxa"/>
            <w:vAlign w:val="center"/>
          </w:tcPr>
          <w:p>
            <w:pPr>
              <w:tabs>
                <w:tab w:val="left" w:pos="3780"/>
              </w:tabs>
              <w:jc w:val="center"/>
              <w:rPr>
                <w:rFonts w:ascii="宋体" w:hAnsi="宋体" w:cs="宋体"/>
              </w:rPr>
            </w:pPr>
            <w:r>
              <w:rPr>
                <w:rFonts w:hint="eastAsia" w:ascii="宋体" w:hAnsi="宋体" w:cs="宋体"/>
              </w:rPr>
              <w:t>……</w:t>
            </w:r>
          </w:p>
        </w:tc>
        <w:tc>
          <w:tcPr>
            <w:tcW w:w="1521" w:type="dxa"/>
            <w:vAlign w:val="center"/>
          </w:tcPr>
          <w:p>
            <w:pPr>
              <w:tabs>
                <w:tab w:val="left" w:pos="3780"/>
              </w:tabs>
              <w:jc w:val="center"/>
              <w:rPr>
                <w:rFonts w:ascii="宋体" w:hAnsi="宋体" w:cs="宋体"/>
              </w:rPr>
            </w:pPr>
            <w:r>
              <w:rPr>
                <w:rFonts w:hint="eastAsia" w:ascii="宋体" w:hAnsi="宋体" w:cs="宋体"/>
              </w:rPr>
              <w:t>……</w:t>
            </w:r>
          </w:p>
        </w:tc>
        <w:tc>
          <w:tcPr>
            <w:tcW w:w="996" w:type="dxa"/>
            <w:vAlign w:val="center"/>
          </w:tcPr>
          <w:p>
            <w:pPr>
              <w:tabs>
                <w:tab w:val="left" w:pos="3780"/>
              </w:tabs>
              <w:jc w:val="center"/>
              <w:rPr>
                <w:rFonts w:ascii="宋体" w:hAnsi="宋体" w:cs="宋体"/>
              </w:rPr>
            </w:pPr>
          </w:p>
        </w:tc>
        <w:tc>
          <w:tcPr>
            <w:tcW w:w="826" w:type="dxa"/>
            <w:vAlign w:val="center"/>
          </w:tcPr>
          <w:p>
            <w:pPr>
              <w:tabs>
                <w:tab w:val="left" w:pos="3780"/>
              </w:tabs>
              <w:jc w:val="center"/>
              <w:rPr>
                <w:rFonts w:ascii="宋体" w:hAnsi="宋体" w:cs="宋体"/>
              </w:rPr>
            </w:pPr>
          </w:p>
        </w:tc>
        <w:tc>
          <w:tcPr>
            <w:tcW w:w="1068" w:type="dxa"/>
            <w:vAlign w:val="center"/>
          </w:tcPr>
          <w:p>
            <w:pPr>
              <w:tabs>
                <w:tab w:val="left" w:pos="3780"/>
              </w:tabs>
              <w:jc w:val="center"/>
              <w:rPr>
                <w:rFonts w:ascii="宋体" w:hAnsi="宋体" w:cs="宋体"/>
              </w:rPr>
            </w:pPr>
          </w:p>
        </w:tc>
        <w:tc>
          <w:tcPr>
            <w:tcW w:w="1080" w:type="dxa"/>
            <w:vAlign w:val="center"/>
          </w:tcPr>
          <w:p>
            <w:pPr>
              <w:tabs>
                <w:tab w:val="left" w:pos="3780"/>
              </w:tabs>
              <w:jc w:val="center"/>
              <w:rPr>
                <w:rFonts w:ascii="宋体" w:hAnsi="宋体" w:cs="宋体"/>
              </w:rPr>
            </w:pPr>
          </w:p>
        </w:tc>
        <w:tc>
          <w:tcPr>
            <w:tcW w:w="1044" w:type="dxa"/>
            <w:vAlign w:val="center"/>
          </w:tcPr>
          <w:p>
            <w:pPr>
              <w:tabs>
                <w:tab w:val="left" w:pos="3780"/>
              </w:tabs>
              <w:jc w:val="center"/>
              <w:rPr>
                <w:rFonts w:ascii="宋体" w:hAnsi="宋体" w:cs="宋体"/>
              </w:rPr>
            </w:pPr>
          </w:p>
        </w:tc>
        <w:tc>
          <w:tcPr>
            <w:tcW w:w="1116" w:type="dxa"/>
            <w:vAlign w:val="center"/>
          </w:tcPr>
          <w:p>
            <w:pPr>
              <w:tabs>
                <w:tab w:val="left" w:pos="3780"/>
              </w:tabs>
              <w:jc w:val="center"/>
              <w:rPr>
                <w:rFonts w:ascii="宋体" w:hAnsi="宋体" w:cs="宋体"/>
              </w:rPr>
            </w:pPr>
          </w:p>
        </w:tc>
        <w:tc>
          <w:tcPr>
            <w:tcW w:w="871" w:type="dxa"/>
            <w:vAlign w:val="center"/>
          </w:tcPr>
          <w:p>
            <w:pPr>
              <w:tabs>
                <w:tab w:val="left" w:pos="3780"/>
              </w:tabs>
              <w:jc w:val="center"/>
              <w:rPr>
                <w:rFonts w:ascii="宋体" w:hAnsi="宋体" w:cs="宋体"/>
              </w:rPr>
            </w:pPr>
          </w:p>
        </w:tc>
        <w:tc>
          <w:tcPr>
            <w:tcW w:w="1181" w:type="dxa"/>
            <w:vAlign w:val="center"/>
          </w:tcPr>
          <w:p>
            <w:pPr>
              <w:tabs>
                <w:tab w:val="left" w:pos="3780"/>
              </w:tabs>
              <w:jc w:val="center"/>
              <w:rPr>
                <w:rFonts w:ascii="宋体" w:hAnsi="宋体" w:cs="宋体"/>
              </w:rPr>
            </w:pPr>
          </w:p>
        </w:tc>
        <w:tc>
          <w:tcPr>
            <w:tcW w:w="996" w:type="dxa"/>
            <w:vAlign w:val="center"/>
          </w:tcPr>
          <w:p>
            <w:pPr>
              <w:tabs>
                <w:tab w:val="left" w:pos="3780"/>
              </w:tabs>
              <w:jc w:val="center"/>
              <w:rPr>
                <w:rFonts w:ascii="宋体" w:hAnsi="宋体" w:cs="宋体"/>
              </w:rPr>
            </w:pPr>
          </w:p>
        </w:tc>
        <w:tc>
          <w:tcPr>
            <w:tcW w:w="1113" w:type="dxa"/>
            <w:gridSpan w:val="2"/>
            <w:vAlign w:val="center"/>
          </w:tcPr>
          <w:p>
            <w:pPr>
              <w:tabs>
                <w:tab w:val="left" w:pos="3780"/>
              </w:tabs>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13360" w:type="dxa"/>
            <w:gridSpan w:val="13"/>
            <w:vAlign w:val="center"/>
          </w:tcPr>
          <w:p>
            <w:pPr>
              <w:tabs>
                <w:tab w:val="left" w:pos="3780"/>
              </w:tabs>
              <w:jc w:val="center"/>
              <w:rPr>
                <w:rFonts w:ascii="宋体" w:hAnsi="宋体" w:cs="宋体"/>
              </w:rPr>
            </w:pPr>
            <w:r>
              <w:rPr>
                <w:rFonts w:hint="eastAsia" w:ascii="宋体" w:hAnsi="宋体" w:cs="宋体"/>
              </w:rPr>
              <w:t>合  计：</w:t>
            </w:r>
          </w:p>
        </w:tc>
        <w:tc>
          <w:tcPr>
            <w:tcW w:w="1113" w:type="dxa"/>
            <w:gridSpan w:val="2"/>
            <w:vAlign w:val="center"/>
          </w:tcPr>
          <w:p>
            <w:pPr>
              <w:tabs>
                <w:tab w:val="left" w:pos="3780"/>
              </w:tabs>
              <w:jc w:val="center"/>
              <w:rPr>
                <w:rFonts w:ascii="宋体" w:hAnsi="宋体" w:cs="宋体"/>
              </w:rPr>
            </w:pPr>
          </w:p>
        </w:tc>
      </w:tr>
    </w:tbl>
    <w:p>
      <w:pPr>
        <w:widowControl/>
        <w:tabs>
          <w:tab w:val="center" w:pos="4755"/>
          <w:tab w:val="right" w:pos="9070"/>
        </w:tabs>
        <w:ind w:left="-91" w:leftChars="-171" w:hanging="268" w:hangingChars="128"/>
        <w:rPr>
          <w:rFonts w:ascii="宋体" w:hAnsi="宋体" w:cs="宋体"/>
        </w:rPr>
      </w:pPr>
      <w:r>
        <w:rPr>
          <w:rFonts w:hint="eastAsia" w:ascii="宋体" w:hAnsi="宋体" w:cs="宋体"/>
        </w:rPr>
        <w:t>注：  表（1）、（2）栏中清单编号和措施项目清单名称由招标人按需要提出。</w:t>
      </w:r>
    </w:p>
    <w:p>
      <w:pPr>
        <w:widowControl/>
        <w:tabs>
          <w:tab w:val="center" w:pos="4755"/>
          <w:tab w:val="right" w:pos="9070"/>
        </w:tabs>
        <w:spacing w:before="100" w:beforeAutospacing="1" w:after="100" w:afterAutospacing="1"/>
        <w:ind w:firstLine="211" w:firstLineChars="100"/>
        <w:rPr>
          <w:rFonts w:ascii="宋体" w:hAnsi="宋体" w:cs="宋体"/>
          <w:b/>
        </w:rPr>
        <w:sectPr>
          <w:pgSz w:w="15840" w:h="12240" w:orient="landscape"/>
          <w:pgMar w:top="1531" w:right="1304" w:bottom="964" w:left="964" w:header="720" w:footer="720" w:gutter="0"/>
          <w:cols w:space="720" w:num="1"/>
          <w:docGrid w:linePitch="312" w:charSpace="0"/>
        </w:sectPr>
      </w:pPr>
    </w:p>
    <w:p>
      <w:pPr>
        <w:widowControl/>
        <w:tabs>
          <w:tab w:val="center" w:pos="4755"/>
          <w:tab w:val="right" w:pos="9070"/>
        </w:tabs>
        <w:jc w:val="center"/>
        <w:rPr>
          <w:rFonts w:ascii="宋体" w:hAnsi="宋体" w:cs="宋体"/>
          <w:b/>
          <w:bCs/>
          <w:sz w:val="32"/>
          <w:szCs w:val="28"/>
        </w:rPr>
      </w:pPr>
      <w:r>
        <w:rPr>
          <w:rFonts w:hint="eastAsia" w:ascii="宋体" w:hAnsi="宋体" w:cs="宋体"/>
          <w:b/>
          <w:bCs/>
          <w:sz w:val="32"/>
          <w:szCs w:val="28"/>
        </w:rPr>
        <w:t>表2-3  综合单价工料机分析表</w:t>
      </w:r>
    </w:p>
    <w:p>
      <w:pPr>
        <w:widowControl/>
        <w:tabs>
          <w:tab w:val="center" w:pos="4755"/>
          <w:tab w:val="right" w:pos="9070"/>
        </w:tabs>
        <w:spacing w:line="360" w:lineRule="auto"/>
        <w:rPr>
          <w:rFonts w:ascii="宋体" w:hAnsi="宋体" w:cs="宋体"/>
        </w:rPr>
      </w:pPr>
      <w:r>
        <w:rPr>
          <w:rFonts w:hint="eastAsia" w:ascii="宋体" w:hAnsi="宋体" w:cs="宋体"/>
        </w:rPr>
        <w:t>项目编码：                                                   计量单位：</w:t>
      </w:r>
    </w:p>
    <w:p>
      <w:pPr>
        <w:widowControl/>
        <w:tabs>
          <w:tab w:val="center" w:pos="4755"/>
          <w:tab w:val="right" w:pos="9070"/>
        </w:tabs>
        <w:spacing w:line="360" w:lineRule="auto"/>
        <w:rPr>
          <w:rFonts w:ascii="宋体" w:hAnsi="宋体" w:cs="宋体"/>
        </w:rPr>
      </w:pPr>
      <w:r>
        <w:rPr>
          <w:rFonts w:hint="eastAsia" w:ascii="宋体" w:hAnsi="宋体" w:cs="宋体"/>
        </w:rPr>
        <w:t>项目名称：                                                第   页共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宋体" w:hAnsi="宋体" w:cs="宋体"/>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宋体" w:hAnsi="宋体" w:cs="宋体"/>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宋体" w:hAnsi="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pPr>
              <w:keepNext/>
              <w:keepLines/>
              <w:widowControl/>
              <w:tabs>
                <w:tab w:val="center" w:pos="4755"/>
                <w:tab w:val="right" w:pos="9070"/>
              </w:tabs>
              <w:spacing w:before="340" w:after="330" w:line="576" w:lineRule="auto"/>
              <w:outlineLvl w:val="0"/>
              <w:rPr>
                <w:rFonts w:ascii="宋体" w:hAnsi="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人工</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三类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人工费小计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center"/>
              <w:rPr>
                <w:rFonts w:ascii="宋体" w:hAnsi="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主要</w:t>
            </w:r>
          </w:p>
          <w:p>
            <w:pPr>
              <w:widowControl/>
              <w:tabs>
                <w:tab w:val="center" w:pos="4755"/>
                <w:tab w:val="right" w:pos="9070"/>
              </w:tabs>
              <w:rPr>
                <w:rFonts w:ascii="宋体" w:hAnsi="宋体" w:cs="宋体"/>
              </w:rPr>
            </w:pPr>
            <w:r>
              <w:rPr>
                <w:rFonts w:hint="eastAsia" w:ascii="宋体" w:hAnsi="宋体" w:cs="宋体"/>
              </w:rPr>
              <w:t>材料</w:t>
            </w: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宋体" w:hAnsi="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宋体" w:hAnsi="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宋体" w:hAnsi="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其他材料费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材料费小计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主要</w:t>
            </w:r>
          </w:p>
          <w:p>
            <w:pPr>
              <w:widowControl/>
              <w:tabs>
                <w:tab w:val="center" w:pos="4755"/>
                <w:tab w:val="right" w:pos="9070"/>
              </w:tabs>
              <w:rPr>
                <w:rFonts w:ascii="宋体" w:hAnsi="宋体" w:cs="宋体"/>
              </w:rPr>
            </w:pPr>
            <w:r>
              <w:rPr>
                <w:rFonts w:hint="eastAsia" w:ascii="宋体" w:hAnsi="宋体" w:cs="宋体"/>
              </w:rPr>
              <w:t>机械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宋体" w:hAnsi="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宋体" w:hAnsi="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宋体" w:hAnsi="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其他机械费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机械费小计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直接工程费(1+2+3)</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管理费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利润</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风险费用</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综合单价（4+5+6+7）</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宋体" w:hAnsi="宋体" w:cs="宋体"/>
              </w:rPr>
            </w:pPr>
          </w:p>
        </w:tc>
      </w:tr>
    </w:tbl>
    <w:p>
      <w:pPr>
        <w:widowControl/>
        <w:tabs>
          <w:tab w:val="center" w:pos="4755"/>
          <w:tab w:val="right" w:pos="9070"/>
        </w:tabs>
        <w:rPr>
          <w:rFonts w:ascii="宋体" w:hAnsi="宋体" w:cs="宋体"/>
        </w:rPr>
        <w:sectPr>
          <w:pgSz w:w="12240" w:h="15840"/>
          <w:pgMar w:top="1304" w:right="964" w:bottom="964" w:left="1531" w:header="720" w:footer="720" w:gutter="0"/>
          <w:cols w:space="720" w:num="1"/>
          <w:docGrid w:linePitch="312" w:charSpace="0"/>
        </w:sectPr>
      </w:pPr>
      <w:r>
        <w:rPr>
          <w:rFonts w:hint="eastAsia" w:ascii="宋体" w:hAnsi="宋体" w:cs="宋体"/>
        </w:rPr>
        <w:t>注：本表由招标人按需要提出</w:t>
      </w:r>
    </w:p>
    <w:p>
      <w:pPr>
        <w:widowControl/>
        <w:jc w:val="center"/>
        <w:rPr>
          <w:rFonts w:ascii="宋体" w:hAnsi="宋体" w:cs="宋体"/>
          <w:b/>
          <w:bCs/>
          <w:sz w:val="32"/>
          <w:szCs w:val="32"/>
        </w:rPr>
      </w:pPr>
      <w:r>
        <w:rPr>
          <w:rFonts w:hint="eastAsia" w:ascii="宋体" w:hAnsi="宋体" w:cs="宋体"/>
          <w:b/>
          <w:bCs/>
          <w:sz w:val="32"/>
          <w:szCs w:val="32"/>
        </w:rPr>
        <w:t>表2-4  措施项目工料机分析表</w:t>
      </w:r>
    </w:p>
    <w:p>
      <w:pPr>
        <w:widowControl/>
        <w:tabs>
          <w:tab w:val="center" w:pos="4755"/>
          <w:tab w:val="right" w:pos="9070"/>
        </w:tabs>
        <w:rPr>
          <w:rFonts w:ascii="宋体" w:hAnsi="宋体" w:cs="宋体"/>
        </w:rPr>
      </w:pPr>
      <w:r>
        <w:rPr>
          <w:rFonts w:hint="eastAsia" w:ascii="宋体" w:hAnsi="宋体" w:cs="宋体"/>
        </w:rPr>
        <w:t>项目编码：                                                   计量单位：</w:t>
      </w:r>
    </w:p>
    <w:p>
      <w:pPr>
        <w:widowControl/>
        <w:tabs>
          <w:tab w:val="center" w:pos="4755"/>
          <w:tab w:val="right" w:pos="9070"/>
        </w:tabs>
        <w:rPr>
          <w:rFonts w:ascii="宋体" w:hAnsi="宋体" w:cs="宋体"/>
        </w:rPr>
      </w:pPr>
      <w:r>
        <w:rPr>
          <w:rFonts w:hint="eastAsia" w:ascii="宋体" w:hAnsi="宋体" w:cs="宋体"/>
        </w:rPr>
        <w:t>项目名称：                                                   第   页 共  页</w:t>
      </w:r>
    </w:p>
    <w:tbl>
      <w:tblPr>
        <w:tblStyle w:val="63"/>
        <w:tblW w:w="93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58"/>
        <w:gridCol w:w="1343"/>
        <w:gridCol w:w="1342"/>
        <w:gridCol w:w="1534"/>
        <w:gridCol w:w="1534"/>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序号</w:t>
            </w:r>
          </w:p>
        </w:tc>
        <w:tc>
          <w:tcPr>
            <w:tcW w:w="230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名称及规格</w:t>
            </w:r>
          </w:p>
        </w:tc>
        <w:tc>
          <w:tcPr>
            <w:tcW w:w="134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单位</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数量</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宋体" w:hAnsi="宋体" w:cs="宋体"/>
              </w:rPr>
            </w:pPr>
          </w:p>
        </w:tc>
        <w:tc>
          <w:tcPr>
            <w:tcW w:w="230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宋体" w:hAnsi="宋体" w:cs="宋体"/>
              </w:rPr>
            </w:pPr>
          </w:p>
        </w:tc>
        <w:tc>
          <w:tcPr>
            <w:tcW w:w="1342"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宋体" w:hAnsi="宋体" w:cs="宋体"/>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单价</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keepNext/>
              <w:keepLines/>
              <w:widowControl/>
              <w:tabs>
                <w:tab w:val="center" w:pos="4755"/>
                <w:tab w:val="right" w:pos="9070"/>
              </w:tabs>
              <w:spacing w:before="340" w:after="330" w:line="576" w:lineRule="auto"/>
              <w:outlineLvl w:val="0"/>
              <w:rPr>
                <w:rFonts w:ascii="宋体" w:hAnsi="宋体" w:cs="宋体"/>
              </w:rPr>
            </w:pP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人工</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一类</w:t>
            </w: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工日</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二类</w:t>
            </w: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工日</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三类</w:t>
            </w: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工日</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ascii="宋体" w:hAnsi="宋体" w:cs="宋体"/>
              </w:rPr>
            </w:pPr>
            <w:r>
              <w:rPr>
                <w:rFonts w:hint="eastAsia" w:ascii="宋体" w:hAnsi="宋体" w:cs="宋体"/>
              </w:rPr>
              <w:t>1</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人工费小计</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主要材料</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其他材料费</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ascii="宋体" w:hAnsi="宋体" w:cs="宋体"/>
              </w:rPr>
            </w:pPr>
            <w:r>
              <w:rPr>
                <w:rFonts w:hint="eastAsia" w:ascii="宋体" w:hAnsi="宋体" w:cs="宋体"/>
              </w:rPr>
              <w:t>2</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4627"/>
                <w:tab w:val="right" w:pos="9070"/>
              </w:tabs>
              <w:rPr>
                <w:rFonts w:ascii="宋体" w:hAnsi="宋体" w:cs="宋体"/>
              </w:rPr>
            </w:pPr>
            <w:r>
              <w:rPr>
                <w:rFonts w:hint="eastAsia" w:ascii="宋体" w:hAnsi="宋体" w:cs="宋体"/>
              </w:rPr>
              <w:t>材料费小计</w:t>
            </w:r>
            <w:r>
              <w:rPr>
                <w:rFonts w:hint="eastAsia" w:ascii="宋体" w:hAnsi="宋体" w:cs="宋体"/>
              </w:rPr>
              <w:tab/>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主要机械</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其他机械费</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3</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机械费小计</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4</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直接工程费(1+2+3)</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5</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管理费</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6</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利润</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7</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风险费用</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宋体" w:hAnsi="宋体" w:cs="宋体"/>
              </w:rPr>
            </w:pPr>
            <w:r>
              <w:rPr>
                <w:rFonts w:hint="eastAsia" w:ascii="宋体" w:hAnsi="宋体" w:cs="宋体"/>
              </w:rPr>
              <w:t>8</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r>
              <w:rPr>
                <w:rFonts w:hint="eastAsia" w:ascii="宋体" w:hAnsi="宋体" w:cs="宋体"/>
              </w:rPr>
              <w:t>合计（4+5+6+7）</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宋体" w:hAnsi="宋体" w:cs="宋体"/>
              </w:rPr>
            </w:pPr>
          </w:p>
        </w:tc>
      </w:tr>
    </w:tbl>
    <w:p>
      <w:pPr>
        <w:widowControl/>
        <w:tabs>
          <w:tab w:val="center" w:pos="4755"/>
          <w:tab w:val="right" w:pos="9070"/>
        </w:tabs>
        <w:rPr>
          <w:rFonts w:ascii="宋体" w:hAnsi="宋体" w:cs="宋体"/>
        </w:rPr>
      </w:pPr>
      <w:r>
        <w:rPr>
          <w:rFonts w:hint="eastAsia" w:ascii="宋体" w:hAnsi="宋体" w:cs="宋体"/>
        </w:rPr>
        <w:t>注：本表由招标人按需要提出</w:t>
      </w:r>
    </w:p>
    <w:p>
      <w:pPr>
        <w:tabs>
          <w:tab w:val="left" w:pos="2310"/>
        </w:tabs>
        <w:rPr>
          <w:rFonts w:ascii="宋体" w:hAnsi="宋体" w:cs="宋体"/>
        </w:rPr>
      </w:pPr>
      <w:r>
        <w:rPr>
          <w:rFonts w:hint="eastAsia" w:ascii="宋体" w:hAnsi="宋体" w:cs="宋体"/>
        </w:rPr>
        <w:tab/>
      </w:r>
    </w:p>
    <w:p>
      <w:pPr>
        <w:tabs>
          <w:tab w:val="left" w:pos="2310"/>
        </w:tabs>
        <w:rPr>
          <w:rFonts w:ascii="宋体" w:hAnsi="宋体" w:cs="宋体"/>
        </w:rPr>
      </w:pPr>
    </w:p>
    <w:p>
      <w:pPr>
        <w:widowControl/>
        <w:jc w:val="center"/>
        <w:rPr>
          <w:rFonts w:ascii="宋体" w:hAnsi="宋体" w:cs="宋体"/>
          <w:b/>
          <w:sz w:val="32"/>
          <w:szCs w:val="32"/>
        </w:rPr>
      </w:pPr>
      <w:r>
        <w:rPr>
          <w:rFonts w:hint="eastAsia" w:ascii="宋体" w:hAnsi="宋体" w:cs="宋体"/>
          <w:b/>
        </w:rPr>
        <w:br w:type="page"/>
      </w:r>
      <w:r>
        <w:rPr>
          <w:rFonts w:hint="eastAsia" w:ascii="宋体" w:hAnsi="宋体" w:cs="宋体"/>
          <w:b/>
          <w:sz w:val="32"/>
          <w:szCs w:val="32"/>
        </w:rPr>
        <w:t>表2-5  现场监控、临时宿舍取暖降温费用分析表</w:t>
      </w:r>
    </w:p>
    <w:p>
      <w:pPr>
        <w:widowControl/>
        <w:tabs>
          <w:tab w:val="center" w:pos="4755"/>
          <w:tab w:val="right" w:pos="9070"/>
        </w:tabs>
        <w:ind w:left="210" w:leftChars="100"/>
        <w:rPr>
          <w:rFonts w:ascii="宋体" w:hAnsi="宋体" w:cs="宋体"/>
        </w:rPr>
      </w:pPr>
      <w:r>
        <w:rPr>
          <w:rFonts w:hint="eastAsia" w:ascii="宋体" w:hAnsi="宋体" w:cs="宋体"/>
        </w:rPr>
        <w:t xml:space="preserve">工程名称：                                                   </w:t>
      </w:r>
    </w:p>
    <w:p>
      <w:pPr>
        <w:widowControl/>
        <w:tabs>
          <w:tab w:val="center" w:pos="4755"/>
          <w:tab w:val="right" w:pos="9070"/>
        </w:tabs>
        <w:ind w:left="210" w:leftChars="100"/>
        <w:jc w:val="left"/>
        <w:rPr>
          <w:rFonts w:ascii="宋体" w:hAnsi="宋体" w:cs="宋体"/>
        </w:rPr>
      </w:pPr>
      <w:r>
        <w:rPr>
          <w:rFonts w:hint="eastAsia" w:ascii="宋体" w:hAnsi="宋体" w:cs="宋体"/>
        </w:rPr>
        <w:t>第  页 共  页</w:t>
      </w:r>
    </w:p>
    <w:p>
      <w:pPr>
        <w:widowControl/>
        <w:tabs>
          <w:tab w:val="center" w:pos="4755"/>
          <w:tab w:val="right" w:pos="9070"/>
        </w:tabs>
        <w:ind w:left="212" w:leftChars="101"/>
        <w:rPr>
          <w:rFonts w:ascii="宋体" w:hAnsi="宋体" w:cs="宋体"/>
          <w:sz w:val="18"/>
          <w:szCs w:val="18"/>
        </w:rPr>
      </w:pPr>
    </w:p>
    <w:tbl>
      <w:tblPr>
        <w:tblStyle w:val="6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r>
              <w:rPr>
                <w:rFonts w:hint="eastAsia" w:ascii="宋体" w:hAnsi="宋体" w:cs="宋体"/>
                <w:kern w:val="0"/>
                <w:szCs w:val="21"/>
              </w:rPr>
              <w:t>序号</w:t>
            </w: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r>
              <w:rPr>
                <w:rFonts w:hint="eastAsia" w:ascii="宋体" w:hAnsi="宋体" w:cs="宋体"/>
                <w:kern w:val="0"/>
                <w:szCs w:val="21"/>
              </w:rPr>
              <w:t>费用名称</w:t>
            </w:r>
          </w:p>
        </w:tc>
        <w:tc>
          <w:tcPr>
            <w:tcW w:w="88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r>
              <w:rPr>
                <w:rFonts w:hint="eastAsia" w:ascii="宋体" w:hAnsi="宋体" w:cs="宋体"/>
                <w:kern w:val="0"/>
                <w:szCs w:val="21"/>
              </w:rPr>
              <w:t>单位</w:t>
            </w:r>
          </w:p>
        </w:tc>
        <w:tc>
          <w:tcPr>
            <w:tcW w:w="99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r>
              <w:rPr>
                <w:rFonts w:hint="eastAsia" w:ascii="宋体" w:hAnsi="宋体" w:cs="宋体"/>
                <w:kern w:val="0"/>
                <w:szCs w:val="21"/>
              </w:rPr>
              <w:t>数量</w:t>
            </w: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r>
              <w:rPr>
                <w:rFonts w:hint="eastAsia" w:ascii="宋体" w:hAnsi="宋体" w:cs="宋体"/>
                <w:kern w:val="0"/>
                <w:szCs w:val="21"/>
              </w:rPr>
              <w:t>单价（元）</w:t>
            </w: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r>
              <w:rPr>
                <w:rFonts w:hint="eastAsia" w:ascii="宋体" w:hAnsi="宋体" w:cs="宋体"/>
                <w:kern w:val="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r>
              <w:rPr>
                <w:rFonts w:hint="eastAsia" w:ascii="宋体" w:hAnsi="宋体" w:cs="宋体"/>
                <w:kern w:val="0"/>
                <w:szCs w:val="21"/>
              </w:rPr>
              <w:t>一</w:t>
            </w: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r>
              <w:rPr>
                <w:rFonts w:hint="eastAsia" w:ascii="宋体" w:hAnsi="宋体" w:cs="宋体"/>
                <w:b/>
                <w:szCs w:val="21"/>
              </w:rPr>
              <w:t>现场临时宿舍空调设施</w:t>
            </w:r>
          </w:p>
        </w:tc>
        <w:tc>
          <w:tcPr>
            <w:tcW w:w="88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b/>
                <w:szCs w:val="21"/>
              </w:rPr>
            </w:pPr>
            <w:r>
              <w:rPr>
                <w:rFonts w:hint="eastAsia" w:ascii="宋体" w:hAnsi="宋体" w:cs="宋体"/>
                <w:b/>
                <w:szCs w:val="21"/>
              </w:rPr>
              <w:t>二</w:t>
            </w: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b/>
                <w:szCs w:val="21"/>
              </w:rPr>
            </w:pPr>
            <w:r>
              <w:rPr>
                <w:rFonts w:hint="eastAsia" w:ascii="宋体" w:hAnsi="宋体" w:cs="宋体"/>
                <w:b/>
                <w:szCs w:val="21"/>
              </w:rPr>
              <w:t>安全生产责任保险</w:t>
            </w:r>
          </w:p>
        </w:tc>
        <w:tc>
          <w:tcPr>
            <w:tcW w:w="88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r>
              <w:rPr>
                <w:rFonts w:hint="eastAsia" w:ascii="宋体" w:hAnsi="宋体" w:cs="宋体"/>
                <w:kern w:val="0"/>
                <w:szCs w:val="21"/>
              </w:rPr>
              <w:t>合计</w:t>
            </w:r>
          </w:p>
        </w:tc>
        <w:tc>
          <w:tcPr>
            <w:tcW w:w="88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宋体" w:hAnsi="宋体" w:cs="宋体"/>
                <w:kern w:val="0"/>
                <w:szCs w:val="21"/>
              </w:rPr>
            </w:pPr>
          </w:p>
        </w:tc>
      </w:tr>
    </w:tbl>
    <w:p>
      <w:pPr>
        <w:widowControl/>
        <w:tabs>
          <w:tab w:val="center" w:pos="4755"/>
          <w:tab w:val="right" w:pos="9070"/>
        </w:tabs>
        <w:ind w:left="212" w:leftChars="101"/>
        <w:rPr>
          <w:rFonts w:ascii="宋体" w:hAnsi="宋体" w:cs="宋体"/>
          <w:szCs w:val="21"/>
        </w:rPr>
      </w:pPr>
      <w:r>
        <w:rPr>
          <w:rFonts w:hint="eastAsia" w:ascii="宋体" w:hAnsi="宋体" w:cs="宋体"/>
          <w:b/>
          <w:szCs w:val="21"/>
        </w:rPr>
        <w:t>注：</w:t>
      </w:r>
      <w:r>
        <w:rPr>
          <w:rFonts w:hint="eastAsia" w:ascii="宋体" w:hAnsi="宋体" w:cs="宋体"/>
          <w:szCs w:val="21"/>
        </w:rPr>
        <w:t>本表为企业管理费部分内容的报价分析表，由投标人根据市政府、市建设行政主管部门颁发的有关文件对于</w:t>
      </w:r>
      <w:r>
        <w:rPr>
          <w:rFonts w:hint="eastAsia" w:ascii="宋体" w:hAnsi="宋体" w:cs="宋体"/>
          <w:kern w:val="0"/>
          <w:szCs w:val="21"/>
        </w:rPr>
        <w:t>现场民工宿舍空调</w:t>
      </w:r>
      <w:r>
        <w:rPr>
          <w:rFonts w:hint="eastAsia" w:ascii="宋体" w:hAnsi="宋体" w:cs="宋体"/>
          <w:szCs w:val="21"/>
        </w:rPr>
        <w:t>的设置要求或标准、安责险等规定进行相应数量和费用的报价。</w:t>
      </w:r>
    </w:p>
    <w:p>
      <w:pPr>
        <w:pStyle w:val="62"/>
        <w:ind w:firstLine="480"/>
        <w:rPr>
          <w:rFonts w:cs="宋体"/>
          <w:sz w:val="24"/>
        </w:rPr>
      </w:pPr>
    </w:p>
    <w:p>
      <w:pPr>
        <w:pStyle w:val="62"/>
        <w:ind w:firstLine="480"/>
        <w:rPr>
          <w:rFonts w:cs="宋体"/>
          <w:sz w:val="24"/>
        </w:rPr>
        <w:sectPr>
          <w:footerReference r:id="rId27" w:type="first"/>
          <w:headerReference r:id="rId24" w:type="default"/>
          <w:footerReference r:id="rId25" w:type="default"/>
          <w:footerReference r:id="rId26" w:type="even"/>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91" w:name="_Hlk101259491"/>
      <w:r>
        <w:rPr>
          <w:rFonts w:hint="eastAsia" w:ascii="宋体" w:hAnsi="宋体" w:eastAsia="宋体" w:cs="宋体"/>
          <w:sz w:val="32"/>
          <w:szCs w:val="32"/>
        </w:rPr>
        <w:t>（如果有）</w:t>
      </w:r>
      <w:bookmarkEnd w:id="491"/>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jc w:val="left"/>
        <w:rPr>
          <w:rFonts w:ascii="宋体" w:hAnsi="宋体" w:cs="宋体"/>
          <w:b/>
          <w:sz w:val="32"/>
          <w:szCs w:val="32"/>
        </w:rPr>
      </w:pPr>
      <w:r>
        <w:rPr>
          <w:rFonts w:hint="eastAsia" w:ascii="宋体" w:hAnsi="宋体" w:cs="宋体"/>
          <w:b/>
          <w:sz w:val="32"/>
          <w:szCs w:val="32"/>
        </w:rPr>
        <w:br w:type="page"/>
      </w:r>
    </w:p>
    <w:p>
      <w:pPr>
        <w:tabs>
          <w:tab w:val="left" w:pos="8085"/>
        </w:tabs>
        <w:spacing w:line="360" w:lineRule="auto"/>
        <w:jc w:val="center"/>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三、政府采购信用融资操作流程：</w:t>
      </w:r>
    </w:p>
    <w:p>
      <w:pPr>
        <w:spacing w:line="360" w:lineRule="auto"/>
        <w:ind w:firstLine="480" w:firstLineChars="2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（二）线下融资模式：</w:t>
      </w:r>
    </w:p>
    <w:p>
      <w:pPr>
        <w:spacing w:line="360" w:lineRule="auto"/>
        <w:ind w:firstLine="480" w:firstLineChars="200"/>
        <w:rPr>
          <w:rFonts w:ascii="宋体" w:hAnsi="宋体" w:cs="宋体"/>
          <w:sz w:val="24"/>
        </w:rPr>
      </w:pPr>
      <w:r>
        <w:rPr>
          <w:rFonts w:hint="eastAsia" w:ascii="宋体" w:hAnsi="宋体" w:cs="宋体"/>
          <w:sz w:val="24"/>
        </w:rPr>
        <w:t>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4.审批通过后，合作银行应按照合作备忘录中约定的审批放款期限和优惠利率及时予以放款。</w:t>
      </w:r>
    </w:p>
    <w:p>
      <w:pPr>
        <w:spacing w:line="360" w:lineRule="auto"/>
        <w:ind w:firstLine="480" w:firstLineChars="200"/>
        <w:rPr>
          <w:rFonts w:ascii="宋体" w:hAnsi="宋体" w:cs="宋体"/>
          <w:sz w:val="24"/>
        </w:rPr>
      </w:pPr>
      <w:r>
        <w:rPr>
          <w:rFonts w:hint="eastAsia" w:ascii="宋体" w:hAnsi="宋体" w:cs="宋体"/>
          <w:sz w:val="24"/>
        </w:rPr>
        <w:t>（三）杭州e融平台申请融资</w:t>
      </w:r>
    </w:p>
    <w:p>
      <w:pPr>
        <w:spacing w:line="360" w:lineRule="auto"/>
        <w:ind w:firstLine="480" w:firstLineChars="200"/>
        <w:rPr>
          <w:rFonts w:ascii="宋体" w:hAnsi="宋体" w:cs="宋体"/>
          <w:sz w:val="24"/>
        </w:rPr>
      </w:pPr>
      <w:r>
        <w:rPr>
          <w:rFonts w:hint="eastAsia" w:ascii="宋体" w:hAnsi="宋体" w:cs="宋体"/>
          <w:sz w:val="24"/>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92" w:name="_Toc465665161"/>
      <w:r>
        <w:rPr>
          <w:rFonts w:hint="eastAsia" w:ascii="宋体" w:hAnsi="宋体" w:cs="宋体"/>
        </w:rPr>
        <w:t>附件</w:t>
      </w:r>
      <w:bookmarkEnd w:id="492"/>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93" w:name="OLE_LINK14"/>
      <w:bookmarkStart w:id="494" w:name="OLE_LINK13"/>
      <w:r>
        <w:rPr>
          <w:rFonts w:hint="eastAsia" w:ascii="宋体" w:hAnsi="宋体" w:cs="宋体"/>
          <w:b/>
          <w:spacing w:val="6"/>
          <w:sz w:val="32"/>
          <w:szCs w:val="32"/>
        </w:rPr>
        <w:t>残疾人福利性单位声明函</w:t>
      </w:r>
    </w:p>
    <w:bookmarkEnd w:id="493"/>
    <w:bookmarkEnd w:id="494"/>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49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95"/>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9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9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pPr>
        <w:spacing w:line="360" w:lineRule="auto"/>
        <w:rPr>
          <w:rFonts w:ascii="宋体" w:hAnsi="宋体" w:cs="宋体"/>
          <w:b/>
          <w:spacing w:val="6"/>
          <w:sz w:val="32"/>
          <w:szCs w:val="32"/>
        </w:rPr>
      </w:pPr>
    </w:p>
    <w:p>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pPr>
        <w:pStyle w:val="27"/>
        <w:ind w:firstLine="0" w:firstLineChars="0"/>
        <w:sectPr>
          <w:pgSz w:w="11906" w:h="16838"/>
          <w:pgMar w:top="1440" w:right="1080" w:bottom="1440" w:left="1080" w:header="851" w:footer="992" w:gutter="0"/>
          <w:cols w:space="720" w:num="1"/>
          <w:titlePg/>
          <w:docGrid w:linePitch="312" w:charSpace="0"/>
        </w:sectPr>
      </w:pPr>
    </w:p>
    <w:p>
      <w:pPr>
        <w:pStyle w:val="7"/>
        <w:numPr>
          <w:ilvl w:val="255"/>
          <w:numId w:val="0"/>
        </w:numPr>
      </w:pPr>
      <w:bookmarkStart w:id="497" w:name="_Toc7988418"/>
      <w:bookmarkStart w:id="498" w:name="_Toc8007002"/>
      <w:bookmarkStart w:id="499" w:name="_Toc7668947"/>
      <w:bookmarkStart w:id="500" w:name="_Toc7488756"/>
      <w:bookmarkStart w:id="501" w:name="_Toc7492525"/>
      <w:bookmarkStart w:id="502" w:name="_Toc17428251"/>
      <w:bookmarkStart w:id="503" w:name="_Toc10432455"/>
      <w:bookmarkStart w:id="504" w:name="_Toc7574702"/>
      <w:bookmarkStart w:id="505" w:name="_Toc7664194"/>
      <w:bookmarkStart w:id="506" w:name="_Toc7988472"/>
      <w:bookmarkStart w:id="507" w:name="_Toc24471815"/>
      <w:bookmarkStart w:id="508" w:name="_Toc17428346"/>
      <w:bookmarkStart w:id="509" w:name="_Toc20358289"/>
      <w:bookmarkStart w:id="510" w:name="_Toc7663594"/>
      <w:bookmarkStart w:id="511" w:name="_Toc25765007"/>
      <w:bookmarkStart w:id="512" w:name="_Toc7993638"/>
      <w:bookmarkStart w:id="513" w:name="_Toc7542913"/>
      <w:bookmarkStart w:id="514" w:name="_Toc532440701"/>
      <w:bookmarkStart w:id="515" w:name="_Toc522830351"/>
      <w:bookmarkStart w:id="516" w:name="_Toc522417531"/>
      <w:bookmarkStart w:id="517" w:name="_Toc2002574"/>
      <w:bookmarkStart w:id="518" w:name="_Toc4649580"/>
      <w:r>
        <w:t>其它</w:t>
      </w:r>
    </w:p>
    <w:p>
      <w:pPr>
        <w:pStyle w:val="8"/>
      </w:pPr>
      <w:r>
        <w:rPr>
          <w:rFonts w:hint="eastAsia"/>
        </w:rPr>
        <w:t>（以下文件及规定如与最新规定不一致，以最新发布的为准）</w:t>
      </w:r>
    </w:p>
    <w:p>
      <w:pPr>
        <w:pStyle w:val="7"/>
        <w:ind w:firstLine="643" w:firstLineChars="200"/>
      </w:pPr>
      <w:r>
        <w:rPr>
          <w:rFonts w:hint="eastAsia"/>
        </w:rPr>
        <w:t>关于调整优化节能产品、环境标志产品政府采购执行机制的通知（财库[2019]9号）</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tbl>
      <w:tblPr>
        <w:tblStyle w:val="63"/>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pPr>
              <w:spacing w:line="360" w:lineRule="auto"/>
              <w:jc w:val="center"/>
              <w:rPr>
                <w:rFonts w:ascii="仿宋" w:hAnsi="仿宋" w:eastAsia="仿宋"/>
                <w:b/>
                <w:sz w:val="24"/>
              </w:rPr>
            </w:pPr>
            <w:r>
              <w:rPr>
                <w:rFonts w:hint="eastAsia" w:ascii="仿宋" w:hAnsi="仿宋" w:eastAsia="仿宋"/>
                <w:b/>
                <w:sz w:val="24"/>
              </w:rPr>
              <w:t>财政部 发展改革委 生态环境部 市场监管总局</w:t>
            </w:r>
          </w:p>
          <w:p>
            <w:pPr>
              <w:spacing w:line="360" w:lineRule="auto"/>
              <w:jc w:val="center"/>
              <w:rPr>
                <w:rFonts w:ascii="仿宋" w:hAnsi="仿宋" w:eastAsia="仿宋"/>
                <w:b/>
                <w:sz w:val="24"/>
              </w:rPr>
            </w:pPr>
            <w:r>
              <w:rPr>
                <w:rFonts w:hint="eastAsia" w:ascii="仿宋" w:hAnsi="仿宋" w:eastAsia="仿宋"/>
                <w:b/>
                <w:sz w:val="24"/>
              </w:rPr>
              <w:t>关于调整优化节能产品、环境标志产品政府采购执行机制的通知</w:t>
            </w:r>
          </w:p>
          <w:p>
            <w:pPr>
              <w:spacing w:line="360" w:lineRule="auto"/>
              <w:jc w:val="center"/>
              <w:rPr>
                <w:rFonts w:ascii="仿宋" w:hAnsi="仿宋" w:eastAsia="仿宋"/>
                <w:b/>
                <w:sz w:val="24"/>
              </w:rPr>
            </w:pPr>
            <w:r>
              <w:rPr>
                <w:rFonts w:hint="eastAsia" w:ascii="仿宋" w:hAnsi="仿宋" w:eastAsia="仿宋"/>
                <w:b/>
                <w:sz w:val="24"/>
              </w:rPr>
              <w:t>财库〔2019〕9号</w:t>
            </w:r>
          </w:p>
          <w:p>
            <w:pPr>
              <w:spacing w:line="360" w:lineRule="auto"/>
              <w:jc w:val="center"/>
              <w:rPr>
                <w:rFonts w:ascii="仿宋" w:hAnsi="仿宋" w:eastAsia="仿宋"/>
                <w:b/>
                <w:sz w:val="24"/>
              </w:rPr>
            </w:pPr>
          </w:p>
          <w:p>
            <w:pPr>
              <w:spacing w:line="360" w:lineRule="auto"/>
              <w:ind w:firstLine="487"/>
              <w:rPr>
                <w:rFonts w:ascii="仿宋" w:hAnsi="仿宋" w:eastAsia="仿宋"/>
                <w:b/>
                <w:sz w:val="24"/>
              </w:rPr>
            </w:pPr>
            <w:r>
              <w:rPr>
                <w:rFonts w:ascii="仿宋" w:hAnsi="仿宋" w:eastAsia="仿宋"/>
                <w:b/>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pPr>
              <w:spacing w:line="360" w:lineRule="auto"/>
              <w:ind w:firstLine="424" w:firstLineChars="177"/>
              <w:rPr>
                <w:rFonts w:ascii="仿宋" w:hAnsi="仿宋" w:eastAsia="仿宋"/>
                <w:sz w:val="24"/>
              </w:rPr>
            </w:pPr>
            <w:r>
              <w:rPr>
                <w:rFonts w:ascii="仿宋" w:hAnsi="仿宋" w:eastAsia="仿宋"/>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pPr>
              <w:spacing w:line="360" w:lineRule="auto"/>
              <w:ind w:firstLine="426" w:firstLineChars="177"/>
              <w:rPr>
                <w:rFonts w:ascii="仿宋" w:hAnsi="仿宋" w:eastAsia="仿宋"/>
                <w:sz w:val="24"/>
              </w:rPr>
            </w:pPr>
            <w:r>
              <w:rPr>
                <w:rFonts w:ascii="仿宋" w:hAnsi="仿宋" w:eastAsia="仿宋"/>
                <w:b/>
                <w:sz w:val="24"/>
              </w:rPr>
              <w:t>一、对政府采购节能产品、环境标志产品实施品目清单管理。</w:t>
            </w:r>
            <w:r>
              <w:rPr>
                <w:rFonts w:ascii="仿宋" w:hAnsi="仿宋" w:eastAsia="仿宋"/>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spacing w:line="360" w:lineRule="auto"/>
              <w:ind w:firstLine="426" w:firstLineChars="177"/>
              <w:rPr>
                <w:rFonts w:ascii="仿宋" w:hAnsi="仿宋" w:eastAsia="仿宋"/>
                <w:sz w:val="24"/>
              </w:rPr>
            </w:pPr>
            <w:r>
              <w:rPr>
                <w:rFonts w:ascii="仿宋" w:hAnsi="仿宋" w:eastAsia="仿宋"/>
                <w:b/>
                <w:sz w:val="24"/>
              </w:rPr>
              <w:t>二、依据品目清单和认证证书实施政府优先采购和强制采购。</w:t>
            </w:r>
            <w:r>
              <w:rPr>
                <w:rFonts w:ascii="仿宋" w:hAnsi="仿宋" w:eastAsia="仿宋"/>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26" w:firstLineChars="177"/>
              <w:rPr>
                <w:rFonts w:ascii="仿宋" w:hAnsi="仿宋" w:eastAsia="仿宋"/>
                <w:sz w:val="24"/>
              </w:rPr>
            </w:pPr>
            <w:r>
              <w:rPr>
                <w:rFonts w:ascii="仿宋" w:hAnsi="仿宋" w:eastAsia="仿宋"/>
                <w:b/>
                <w:sz w:val="24"/>
              </w:rPr>
              <w:t>三、逐步扩大节能产品、环境标志产品认证机构范围。</w:t>
            </w:r>
            <w:r>
              <w:rPr>
                <w:rFonts w:ascii="仿宋" w:hAnsi="仿宋" w:eastAsia="仿宋"/>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spacing w:line="360" w:lineRule="auto"/>
              <w:ind w:firstLine="426" w:firstLineChars="177"/>
              <w:rPr>
                <w:rFonts w:ascii="仿宋" w:hAnsi="仿宋" w:eastAsia="仿宋"/>
                <w:sz w:val="24"/>
              </w:rPr>
            </w:pPr>
            <w:r>
              <w:rPr>
                <w:rFonts w:ascii="仿宋" w:hAnsi="仿宋" w:eastAsia="仿宋"/>
                <w:b/>
                <w:sz w:val="24"/>
              </w:rPr>
              <w:t>四、发布认证机构和获证产品信息。</w:t>
            </w:r>
            <w:r>
              <w:rPr>
                <w:rFonts w:ascii="仿宋" w:hAnsi="仿宋" w:eastAsia="仿宋"/>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spacing w:line="360" w:lineRule="auto"/>
              <w:ind w:firstLine="426" w:firstLineChars="177"/>
              <w:rPr>
                <w:rFonts w:ascii="仿宋" w:hAnsi="仿宋" w:eastAsia="仿宋"/>
                <w:sz w:val="24"/>
              </w:rPr>
            </w:pPr>
            <w:r>
              <w:rPr>
                <w:rFonts w:ascii="仿宋" w:hAnsi="仿宋" w:eastAsia="仿宋"/>
                <w:b/>
                <w:sz w:val="24"/>
              </w:rPr>
              <w:t>五、加大政府绿色采购力度。</w:t>
            </w:r>
            <w:r>
              <w:rPr>
                <w:rFonts w:ascii="仿宋" w:hAnsi="仿宋" w:eastAsia="仿宋"/>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426" w:firstLineChars="177"/>
              <w:rPr>
                <w:rFonts w:ascii="仿宋" w:hAnsi="仿宋" w:eastAsia="仿宋"/>
                <w:sz w:val="24"/>
              </w:rPr>
            </w:pPr>
            <w:r>
              <w:rPr>
                <w:rFonts w:ascii="仿宋" w:hAnsi="仿宋" w:eastAsia="仿宋"/>
                <w:b/>
                <w:sz w:val="24"/>
              </w:rPr>
              <w:t>六、本通知自2019年4月1日起执行。</w:t>
            </w:r>
            <w:r>
              <w:rPr>
                <w:rFonts w:ascii="仿宋" w:hAnsi="仿宋" w:eastAsia="仿宋"/>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spacing w:line="360" w:lineRule="auto"/>
              <w:jc w:val="right"/>
              <w:rPr>
                <w:rFonts w:ascii="仿宋" w:hAnsi="仿宋" w:eastAsia="仿宋"/>
                <w:sz w:val="24"/>
              </w:rPr>
            </w:pPr>
            <w:r>
              <w:rPr>
                <w:rFonts w:ascii="仿宋" w:hAnsi="仿宋" w:eastAsia="仿宋"/>
                <w:sz w:val="24"/>
              </w:rPr>
              <w:t>财政部 发展改革委 生态环境部 市场监管总局</w:t>
            </w:r>
          </w:p>
          <w:p>
            <w:pPr>
              <w:spacing w:line="360" w:lineRule="auto"/>
              <w:jc w:val="right"/>
              <w:rPr>
                <w:rFonts w:ascii="华文中宋" w:hAnsi="华文中宋" w:eastAsia="华文中宋"/>
                <w:kern w:val="0"/>
                <w:sz w:val="30"/>
                <w:szCs w:val="30"/>
              </w:rPr>
            </w:pPr>
            <w:r>
              <w:rPr>
                <w:rFonts w:ascii="仿宋" w:hAnsi="仿宋" w:eastAsia="仿宋"/>
                <w:sz w:val="24"/>
              </w:rPr>
              <w:t>2019年2月1日</w:t>
            </w:r>
          </w:p>
        </w:tc>
      </w:tr>
    </w:tbl>
    <w:p>
      <w:pPr>
        <w:widowControl/>
        <w:shd w:val="clear" w:color="auto" w:fill="FFFFFF"/>
        <w:spacing w:line="360" w:lineRule="auto"/>
        <w:jc w:val="center"/>
        <w:textAlignment w:val="baseline"/>
        <w:rPr>
          <w:rFonts w:ascii="华文中宋" w:hAnsi="华文中宋" w:eastAsia="华文中宋" w:cs="宋体"/>
          <w:kern w:val="0"/>
          <w:sz w:val="30"/>
          <w:szCs w:val="30"/>
        </w:rPr>
      </w:pPr>
    </w:p>
    <w:p>
      <w:pPr>
        <w:widowControl/>
        <w:spacing w:line="360" w:lineRule="auto"/>
        <w:jc w:val="right"/>
        <w:rPr>
          <w:rFonts w:ascii="inherit" w:hAnsi="inherit" w:eastAsia="仿宋" w:cs="宋体"/>
          <w:kern w:val="0"/>
          <w:sz w:val="24"/>
          <w:szCs w:val="28"/>
        </w:rPr>
      </w:pPr>
    </w:p>
    <w:p>
      <w:pPr>
        <w:pStyle w:val="7"/>
        <w:rPr>
          <w:szCs w:val="28"/>
        </w:rPr>
      </w:pPr>
      <w:r>
        <w:rPr>
          <w:rFonts w:hint="eastAsia" w:ascii="inherit" w:hAnsi="inherit" w:eastAsia="仿宋"/>
          <w:szCs w:val="28"/>
        </w:rPr>
        <w:br w:type="page"/>
      </w:r>
      <w:bookmarkStart w:id="519" w:name="_Toc7492526"/>
      <w:bookmarkStart w:id="520" w:name="_Toc7488757"/>
      <w:bookmarkStart w:id="521" w:name="_Toc10432456"/>
      <w:bookmarkStart w:id="522" w:name="_Toc7663595"/>
      <w:bookmarkStart w:id="523" w:name="_Toc17428252"/>
      <w:bookmarkStart w:id="524" w:name="_Toc7988473"/>
      <w:bookmarkStart w:id="525" w:name="_Toc8007003"/>
      <w:bookmarkStart w:id="526" w:name="_Toc20358290"/>
      <w:bookmarkStart w:id="527" w:name="_Toc17428347"/>
      <w:bookmarkStart w:id="528" w:name="_Toc25765008"/>
      <w:bookmarkStart w:id="529" w:name="_Toc7664195"/>
      <w:bookmarkStart w:id="530" w:name="_Toc7542914"/>
      <w:bookmarkStart w:id="531" w:name="_Toc7993639"/>
      <w:bookmarkStart w:id="532" w:name="_Toc7574703"/>
      <w:bookmarkStart w:id="533" w:name="_Toc7988419"/>
      <w:bookmarkStart w:id="534" w:name="_Toc24471816"/>
      <w:bookmarkStart w:id="535" w:name="_Toc7668948"/>
      <w:r>
        <w:rPr>
          <w:rFonts w:hint="eastAsia" w:ascii="inherit" w:hAnsi="inherit" w:eastAsia="仿宋"/>
          <w:szCs w:val="28"/>
        </w:rPr>
        <w:t xml:space="preserve">  </w:t>
      </w:r>
      <w:r>
        <w:t>关于印发节能产品政府采购品目清单的通知</w:t>
      </w:r>
      <w:r>
        <w:rPr>
          <w:rFonts w:hint="eastAsia"/>
        </w:rPr>
        <w:t>（</w:t>
      </w:r>
      <w:r>
        <w:t>财库〔2019〕19号</w:t>
      </w:r>
      <w:r>
        <w:rPr>
          <w:rFonts w:hint="eastAsia"/>
        </w:rPr>
        <w:t>）</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tbl>
      <w:tblPr>
        <w:tblStyle w:val="63"/>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pPr>
              <w:widowControl/>
              <w:spacing w:line="360" w:lineRule="auto"/>
              <w:jc w:val="center"/>
              <w:rPr>
                <w:rFonts w:ascii="华文中宋" w:hAnsi="华文中宋" w:eastAsia="华文中宋" w:cs="宋体"/>
                <w:b/>
                <w:kern w:val="0"/>
                <w:sz w:val="32"/>
                <w:lang w:bidi="ar"/>
              </w:rPr>
            </w:pPr>
            <w:r>
              <w:rPr>
                <w:rFonts w:ascii="华文中宋" w:hAnsi="华文中宋" w:eastAsia="华文中宋" w:cs="宋体"/>
                <w:b/>
                <w:kern w:val="0"/>
                <w:sz w:val="32"/>
                <w:lang w:bidi="ar"/>
              </w:rPr>
              <w:t>关于印发节能产品政府采购品目清单的通知</w:t>
            </w:r>
          </w:p>
          <w:p>
            <w:pPr>
              <w:widowControl/>
              <w:spacing w:line="360" w:lineRule="auto"/>
              <w:jc w:val="center"/>
              <w:rPr>
                <w:rFonts w:ascii="仿宋" w:hAnsi="仿宋" w:eastAsia="仿宋" w:cs="宋体"/>
                <w:kern w:val="0"/>
                <w:sz w:val="28"/>
                <w:lang w:bidi="ar"/>
              </w:rPr>
            </w:pPr>
            <w:r>
              <w:rPr>
                <w:rFonts w:ascii="华文中宋" w:hAnsi="华文中宋" w:eastAsia="华文中宋" w:cs="宋体"/>
                <w:b/>
                <w:kern w:val="0"/>
                <w:sz w:val="32"/>
                <w:lang w:bidi="ar"/>
              </w:rPr>
              <w:t>财库〔2019〕19号</w:t>
            </w:r>
          </w:p>
          <w:p>
            <w:pPr>
              <w:widowControl/>
              <w:spacing w:line="360" w:lineRule="auto"/>
              <w:jc w:val="center"/>
              <w:rPr>
                <w:rFonts w:ascii="仿宋" w:hAnsi="仿宋" w:eastAsia="仿宋" w:cs="宋体"/>
                <w:kern w:val="0"/>
                <w:sz w:val="28"/>
                <w:lang w:bidi="ar"/>
              </w:rPr>
            </w:pPr>
          </w:p>
          <w:p>
            <w:pPr>
              <w:widowControl/>
              <w:spacing w:line="360" w:lineRule="auto"/>
              <w:jc w:val="left"/>
              <w:rPr>
                <w:rFonts w:ascii="仿宋" w:hAnsi="仿宋" w:eastAsia="仿宋" w:cs="宋体"/>
                <w:b/>
                <w:kern w:val="0"/>
                <w:sz w:val="28"/>
                <w:lang w:bidi="ar"/>
              </w:rPr>
            </w:pPr>
            <w:r>
              <w:rPr>
                <w:rFonts w:ascii="仿宋" w:hAnsi="仿宋" w:eastAsia="仿宋" w:cs="宋体"/>
                <w:b/>
                <w:kern w:val="0"/>
                <w:sz w:val="28"/>
                <w:lang w:bidi="ar"/>
              </w:rPr>
              <w:t>有关中央预算单位，各省、自治区、直辖市、计划单列市财政厅（局）、发展改革委（经信委、工信委、工信厅、经信局），新疆生产建设兵团财政局、发展改革委：</w:t>
            </w:r>
          </w:p>
          <w:p>
            <w:pPr>
              <w:widowControl/>
              <w:spacing w:line="360" w:lineRule="auto"/>
              <w:jc w:val="left"/>
              <w:rPr>
                <w:rFonts w:ascii="仿宋" w:hAnsi="仿宋" w:eastAsia="仿宋" w:cs="宋体"/>
                <w:kern w:val="0"/>
                <w:sz w:val="28"/>
                <w:lang w:bidi="ar"/>
              </w:rPr>
            </w:pPr>
          </w:p>
          <w:p>
            <w:pPr>
              <w:widowControl/>
              <w:spacing w:line="360" w:lineRule="auto"/>
              <w:ind w:firstLine="565" w:firstLineChars="202"/>
              <w:jc w:val="left"/>
              <w:rPr>
                <w:rFonts w:ascii="仿宋" w:hAnsi="仿宋" w:eastAsia="仿宋" w:cs="宋体"/>
                <w:kern w:val="0"/>
                <w:sz w:val="28"/>
                <w:lang w:bidi="ar"/>
              </w:rPr>
            </w:pPr>
            <w:r>
              <w:rPr>
                <w:rFonts w:ascii="仿宋" w:hAnsi="仿宋" w:eastAsia="仿宋" w:cs="宋体"/>
                <w:kern w:val="0"/>
                <w:sz w:val="28"/>
                <w:lang w:bidi="ar"/>
              </w:rPr>
              <w:t>根据《财政部发展改革委</w:t>
            </w:r>
            <w:r>
              <w:rPr>
                <w:rFonts w:ascii="宋体" w:hAnsi="宋体" w:eastAsia="仿宋" w:cs="宋体"/>
                <w:kern w:val="0"/>
                <w:sz w:val="28"/>
                <w:lang w:bidi="ar"/>
              </w:rPr>
              <w:t> </w:t>
            </w:r>
            <w:r>
              <w:rPr>
                <w:rFonts w:ascii="仿宋" w:hAnsi="仿宋" w:eastAsia="仿宋" w:cs="宋体"/>
                <w:kern w:val="0"/>
                <w:sz w:val="28"/>
                <w:lang w:bidi="ar"/>
              </w:rPr>
              <w:t>生态环境部</w:t>
            </w:r>
            <w:r>
              <w:rPr>
                <w:rFonts w:ascii="宋体" w:hAnsi="宋体" w:eastAsia="仿宋" w:cs="宋体"/>
                <w:kern w:val="0"/>
                <w:sz w:val="28"/>
                <w:lang w:bidi="ar"/>
              </w:rPr>
              <w:t> </w:t>
            </w:r>
            <w:r>
              <w:rPr>
                <w:rFonts w:ascii="仿宋" w:hAnsi="仿宋" w:eastAsia="仿宋" w:cs="宋体"/>
                <w:kern w:val="0"/>
                <w:sz w:val="28"/>
                <w:lang w:bidi="ar"/>
              </w:rPr>
              <w:t>市场监管总局关于调整优化节能产品</w:t>
            </w:r>
            <w:r>
              <w:rPr>
                <w:rFonts w:ascii="宋体" w:hAnsi="宋体" w:eastAsia="仿宋" w:cs="宋体"/>
                <w:kern w:val="0"/>
                <w:sz w:val="28"/>
                <w:lang w:bidi="ar"/>
              </w:rPr>
              <w:t> </w:t>
            </w:r>
            <w:r>
              <w:rPr>
                <w:rFonts w:ascii="仿宋" w:hAnsi="仿宋" w:eastAsia="仿宋" w:cs="宋体"/>
                <w:kern w:val="0"/>
                <w:sz w:val="28"/>
                <w:lang w:bidi="ar"/>
              </w:rPr>
              <w:t>环境标志产品政府采购执行机制的通知》（财库〔2019〕9号），我们研究制定节能产品政府采购品目清单，现印发给你们，请遵照执行。</w:t>
            </w:r>
          </w:p>
          <w:p>
            <w:pPr>
              <w:widowControl/>
              <w:spacing w:line="360" w:lineRule="auto"/>
              <w:jc w:val="left"/>
              <w:rPr>
                <w:rFonts w:ascii="仿宋" w:hAnsi="仿宋" w:eastAsia="仿宋" w:cs="宋体"/>
                <w:kern w:val="0"/>
                <w:sz w:val="28"/>
                <w:lang w:bidi="ar"/>
              </w:rPr>
            </w:pPr>
          </w:p>
          <w:p>
            <w:pPr>
              <w:widowControl/>
              <w:spacing w:line="360" w:lineRule="auto"/>
              <w:jc w:val="left"/>
              <w:rPr>
                <w:rFonts w:ascii="仿宋" w:hAnsi="仿宋" w:eastAsia="仿宋" w:cs="宋体"/>
                <w:kern w:val="0"/>
                <w:sz w:val="28"/>
                <w:lang w:bidi="ar"/>
              </w:rPr>
            </w:pPr>
          </w:p>
          <w:p>
            <w:pPr>
              <w:widowControl/>
              <w:spacing w:line="360" w:lineRule="auto"/>
              <w:jc w:val="left"/>
              <w:rPr>
                <w:rFonts w:ascii="仿宋" w:hAnsi="仿宋" w:eastAsia="仿宋" w:cs="宋体"/>
                <w:kern w:val="0"/>
                <w:sz w:val="28"/>
                <w:lang w:bidi="ar"/>
              </w:rPr>
            </w:pPr>
          </w:p>
          <w:p>
            <w:pPr>
              <w:widowControl/>
              <w:spacing w:line="360" w:lineRule="auto"/>
              <w:jc w:val="left"/>
              <w:rPr>
                <w:rFonts w:ascii="仿宋" w:hAnsi="仿宋" w:eastAsia="仿宋" w:cs="宋体"/>
                <w:kern w:val="0"/>
                <w:sz w:val="28"/>
                <w:lang w:bidi="ar"/>
              </w:rPr>
            </w:pPr>
          </w:p>
          <w:p>
            <w:pPr>
              <w:widowControl/>
              <w:spacing w:line="360" w:lineRule="auto"/>
              <w:jc w:val="left"/>
              <w:rPr>
                <w:rFonts w:ascii="仿宋" w:hAnsi="仿宋" w:eastAsia="仿宋" w:cs="宋体"/>
                <w:kern w:val="0"/>
                <w:sz w:val="28"/>
                <w:lang w:bidi="ar"/>
              </w:rPr>
            </w:pPr>
            <w:r>
              <w:rPr>
                <w:rFonts w:ascii="仿宋" w:hAnsi="仿宋" w:eastAsia="仿宋" w:cs="宋体"/>
                <w:kern w:val="0"/>
                <w:sz w:val="28"/>
                <w:lang w:bidi="ar"/>
              </w:rPr>
              <w:t>附件：节能产品政府采购品目清单</w:t>
            </w:r>
          </w:p>
          <w:p>
            <w:pPr>
              <w:widowControl/>
              <w:spacing w:line="360" w:lineRule="auto"/>
              <w:jc w:val="left"/>
              <w:rPr>
                <w:rFonts w:ascii="仿宋" w:hAnsi="仿宋" w:eastAsia="仿宋" w:cs="宋体"/>
                <w:kern w:val="0"/>
                <w:sz w:val="28"/>
                <w:lang w:bidi="ar"/>
              </w:rPr>
            </w:pPr>
          </w:p>
          <w:p>
            <w:pPr>
              <w:widowControl/>
              <w:spacing w:line="360" w:lineRule="auto"/>
              <w:jc w:val="left"/>
              <w:rPr>
                <w:rFonts w:ascii="仿宋" w:hAnsi="仿宋" w:eastAsia="仿宋" w:cs="宋体"/>
                <w:kern w:val="0"/>
                <w:sz w:val="28"/>
                <w:lang w:bidi="ar"/>
              </w:rPr>
            </w:pPr>
          </w:p>
          <w:p>
            <w:pPr>
              <w:widowControl/>
              <w:spacing w:line="360" w:lineRule="auto"/>
              <w:jc w:val="right"/>
              <w:rPr>
                <w:rFonts w:ascii="仿宋" w:hAnsi="仿宋" w:eastAsia="仿宋" w:cs="宋体"/>
                <w:kern w:val="0"/>
                <w:sz w:val="28"/>
                <w:lang w:bidi="ar"/>
              </w:rPr>
            </w:pPr>
            <w:r>
              <w:rPr>
                <w:rFonts w:ascii="仿宋" w:hAnsi="仿宋" w:eastAsia="仿宋" w:cs="宋体"/>
                <w:kern w:val="0"/>
                <w:sz w:val="28"/>
                <w:lang w:bidi="ar"/>
              </w:rPr>
              <w:t>财政部</w:t>
            </w:r>
            <w:r>
              <w:rPr>
                <w:rFonts w:hint="eastAsia" w:ascii="仿宋" w:hAnsi="仿宋" w:eastAsia="仿宋" w:cs="宋体"/>
                <w:kern w:val="0"/>
                <w:sz w:val="28"/>
                <w:lang w:bidi="ar"/>
              </w:rPr>
              <w:t xml:space="preserve">  </w:t>
            </w:r>
            <w:r>
              <w:rPr>
                <w:rFonts w:ascii="仿宋" w:hAnsi="仿宋" w:eastAsia="仿宋" w:cs="宋体"/>
                <w:kern w:val="0"/>
                <w:sz w:val="28"/>
                <w:lang w:bidi="ar"/>
              </w:rPr>
              <w:t>发展改革委</w:t>
            </w:r>
          </w:p>
          <w:p>
            <w:pPr>
              <w:widowControl/>
              <w:spacing w:line="360" w:lineRule="auto"/>
              <w:jc w:val="right"/>
              <w:rPr>
                <w:rFonts w:ascii="华文中宋" w:hAnsi="华文中宋" w:eastAsia="华文中宋" w:cs="宋体"/>
                <w:b/>
                <w:kern w:val="0"/>
                <w:sz w:val="32"/>
                <w:lang w:bidi="ar"/>
              </w:rPr>
            </w:pPr>
            <w:r>
              <w:rPr>
                <w:rFonts w:ascii="仿宋" w:hAnsi="仿宋" w:eastAsia="仿宋" w:cs="宋体"/>
                <w:kern w:val="0"/>
                <w:sz w:val="28"/>
                <w:lang w:bidi="ar"/>
              </w:rPr>
              <w:t>2019年4月2日</w:t>
            </w:r>
          </w:p>
        </w:tc>
      </w:tr>
    </w:tbl>
    <w:p>
      <w:pPr>
        <w:widowControl/>
        <w:spacing w:line="360" w:lineRule="auto"/>
        <w:jc w:val="center"/>
        <w:rPr>
          <w:rFonts w:ascii="华文中宋" w:hAnsi="华文中宋" w:eastAsia="华文中宋" w:cs="宋体"/>
          <w:b/>
          <w:kern w:val="0"/>
          <w:sz w:val="32"/>
          <w:lang w:bidi="ar"/>
        </w:rPr>
      </w:pPr>
    </w:p>
    <w:p>
      <w:pPr>
        <w:widowControl/>
        <w:spacing w:line="360" w:lineRule="auto"/>
        <w:jc w:val="right"/>
      </w:pPr>
    </w:p>
    <w:p>
      <w:pPr>
        <w:keepNext/>
        <w:widowControl/>
        <w:adjustRightInd/>
      </w:pPr>
      <w:r>
        <w:rPr>
          <w:rFonts w:hint="eastAsia" w:ascii="inherit" w:hAnsi="inherit"/>
        </w:rPr>
        <w:br w:type="page"/>
      </w:r>
      <w:r>
        <w:rPr>
          <w:rFonts w:hint="eastAsia"/>
        </w:rPr>
        <w:t>附：节能产品政府采购品目清单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jc w:val="center"/>
              <w:rPr>
                <w:rFonts w:ascii="宋体" w:hAnsi="宋体"/>
                <w:b/>
                <w:w w:val="90"/>
                <w:szCs w:val="21"/>
              </w:rPr>
            </w:pPr>
            <w:r>
              <w:rPr>
                <w:rFonts w:hint="eastAsia" w:ascii="宋体" w:hAnsi="宋体"/>
                <w:b/>
                <w:w w:val="90"/>
                <w:szCs w:val="21"/>
              </w:rPr>
              <w:t>品目序号</w:t>
            </w:r>
          </w:p>
        </w:tc>
        <w:tc>
          <w:tcPr>
            <w:tcW w:w="5949" w:type="dxa"/>
            <w:gridSpan w:val="3"/>
            <w:shd w:val="clear" w:color="auto" w:fill="DAEEF3"/>
            <w:vAlign w:val="center"/>
          </w:tcPr>
          <w:p>
            <w:pPr>
              <w:jc w:val="center"/>
              <w:rPr>
                <w:rFonts w:ascii="宋体" w:hAnsi="宋体"/>
                <w:b/>
                <w:w w:val="90"/>
                <w:szCs w:val="21"/>
              </w:rPr>
            </w:pPr>
            <w:r>
              <w:rPr>
                <w:rFonts w:hint="eastAsia" w:ascii="宋体" w:hAnsi="宋体"/>
                <w:b/>
                <w:w w:val="90"/>
                <w:szCs w:val="21"/>
              </w:rPr>
              <w:t>名称</w:t>
            </w:r>
          </w:p>
        </w:tc>
        <w:tc>
          <w:tcPr>
            <w:tcW w:w="3301" w:type="dxa"/>
            <w:shd w:val="clear" w:color="auto" w:fill="DAEEF3"/>
            <w:vAlign w:val="center"/>
          </w:tcPr>
          <w:p>
            <w:pPr>
              <w:jc w:val="center"/>
              <w:rPr>
                <w:rFonts w:ascii="宋体" w:hAnsi="宋体"/>
                <w:b/>
                <w:w w:val="90"/>
                <w:szCs w:val="21"/>
              </w:rPr>
            </w:pPr>
            <w:r>
              <w:rPr>
                <w:rFonts w:hint="eastAsia" w:ascii="宋体" w:hAnsi="宋体"/>
                <w:b/>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w w:val="90"/>
                <w:szCs w:val="21"/>
              </w:rPr>
            </w:pPr>
            <w:r>
              <w:rPr>
                <w:rFonts w:ascii="宋体" w:hAnsi="宋体"/>
                <w:w w:val="90"/>
                <w:szCs w:val="21"/>
              </w:rPr>
              <w:t>1</w:t>
            </w:r>
          </w:p>
        </w:tc>
        <w:tc>
          <w:tcPr>
            <w:tcW w:w="1933" w:type="dxa"/>
            <w:vMerge w:val="restart"/>
            <w:vAlign w:val="center"/>
          </w:tcPr>
          <w:p>
            <w:pPr>
              <w:jc w:val="left"/>
              <w:rPr>
                <w:rFonts w:ascii="宋体" w:hAnsi="宋体"/>
                <w:w w:val="90"/>
                <w:szCs w:val="21"/>
              </w:rPr>
            </w:pPr>
            <w:r>
              <w:rPr>
                <w:rFonts w:ascii="宋体" w:hAnsi="宋体"/>
                <w:w w:val="90"/>
                <w:szCs w:val="21"/>
              </w:rPr>
              <w:t>A020101计算机设备</w:t>
            </w:r>
          </w:p>
        </w:tc>
        <w:tc>
          <w:tcPr>
            <w:tcW w:w="2209" w:type="dxa"/>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A02010104</w:t>
            </w:r>
            <w:r>
              <w:rPr>
                <w:rFonts w:ascii="宋体" w:hAnsi="宋体"/>
                <w:b/>
                <w:w w:val="90"/>
                <w:szCs w:val="21"/>
              </w:rPr>
              <w:t>台式计算机</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A02010105</w:t>
            </w:r>
            <w:r>
              <w:rPr>
                <w:rFonts w:ascii="宋体" w:hAnsi="宋体"/>
                <w:b/>
                <w:w w:val="90"/>
                <w:szCs w:val="21"/>
              </w:rPr>
              <w:t>便携式计算</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A02010107</w:t>
            </w:r>
            <w:r>
              <w:rPr>
                <w:rFonts w:ascii="宋体" w:hAnsi="宋体"/>
                <w:b/>
                <w:w w:val="90"/>
                <w:szCs w:val="21"/>
              </w:rPr>
              <w:t>平板式微型计算机</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w w:val="90"/>
                <w:szCs w:val="21"/>
              </w:rPr>
            </w:pPr>
            <w:r>
              <w:rPr>
                <w:rFonts w:ascii="宋体" w:hAnsi="宋体"/>
                <w:w w:val="90"/>
                <w:szCs w:val="21"/>
              </w:rPr>
              <w:t>2</w:t>
            </w:r>
          </w:p>
        </w:tc>
        <w:tc>
          <w:tcPr>
            <w:tcW w:w="1933" w:type="dxa"/>
            <w:vMerge w:val="restart"/>
            <w:vAlign w:val="center"/>
          </w:tcPr>
          <w:p>
            <w:pPr>
              <w:jc w:val="left"/>
              <w:rPr>
                <w:rFonts w:ascii="宋体" w:hAnsi="宋体"/>
                <w:w w:val="90"/>
                <w:szCs w:val="21"/>
              </w:rPr>
            </w:pPr>
            <w:r>
              <w:rPr>
                <w:rFonts w:ascii="宋体" w:hAnsi="宋体"/>
                <w:w w:val="90"/>
                <w:szCs w:val="21"/>
              </w:rPr>
              <w:t>A020106输入输出设备</w:t>
            </w:r>
          </w:p>
        </w:tc>
        <w:tc>
          <w:tcPr>
            <w:tcW w:w="2209" w:type="dxa"/>
            <w:vMerge w:val="restart"/>
            <w:vAlign w:val="center"/>
          </w:tcPr>
          <w:p>
            <w:pPr>
              <w:jc w:val="left"/>
              <w:rPr>
                <w:rFonts w:ascii="宋体" w:hAnsi="宋体"/>
                <w:w w:val="90"/>
                <w:szCs w:val="21"/>
              </w:rPr>
            </w:pPr>
            <w:r>
              <w:rPr>
                <w:rFonts w:ascii="宋体" w:hAnsi="宋体"/>
                <w:w w:val="90"/>
                <w:szCs w:val="21"/>
              </w:rPr>
              <w:t>A02010601打印设备</w:t>
            </w:r>
          </w:p>
        </w:tc>
        <w:tc>
          <w:tcPr>
            <w:tcW w:w="1807" w:type="dxa"/>
            <w:vAlign w:val="center"/>
          </w:tcPr>
          <w:p>
            <w:pPr>
              <w:jc w:val="left"/>
              <w:rPr>
                <w:rFonts w:ascii="宋体" w:hAnsi="宋体"/>
                <w:w w:val="90"/>
                <w:szCs w:val="21"/>
              </w:rPr>
            </w:pPr>
            <w:r>
              <w:rPr>
                <w:rFonts w:hint="eastAsia" w:ascii="宋体" w:hAnsi="宋体" w:cs="宋体"/>
                <w:b/>
                <w:bCs/>
                <w:w w:val="90"/>
                <w:szCs w:val="21"/>
              </w:rPr>
              <w:t>A0201060101喷墨打印机</w:t>
            </w:r>
          </w:p>
        </w:tc>
        <w:tc>
          <w:tcPr>
            <w:tcW w:w="3301" w:type="dxa"/>
            <w:vAlign w:val="center"/>
          </w:tcPr>
          <w:p>
            <w:pPr>
              <w:jc w:val="left"/>
              <w:rPr>
                <w:rFonts w:ascii="宋体" w:hAnsi="宋体"/>
                <w:w w:val="90"/>
                <w:szCs w:val="21"/>
              </w:rPr>
            </w:pPr>
            <w:r>
              <w:rPr>
                <w:rFonts w:ascii="宋体" w:hAnsi="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continue"/>
            <w:vAlign w:val="center"/>
          </w:tcPr>
          <w:p>
            <w:pPr>
              <w:jc w:val="left"/>
              <w:rPr>
                <w:rFonts w:ascii="宋体" w:hAnsi="宋体"/>
                <w:w w:val="90"/>
                <w:szCs w:val="21"/>
              </w:rPr>
            </w:pPr>
          </w:p>
        </w:tc>
        <w:tc>
          <w:tcPr>
            <w:tcW w:w="1807" w:type="dxa"/>
            <w:vAlign w:val="center"/>
          </w:tcPr>
          <w:p>
            <w:pPr>
              <w:jc w:val="left"/>
              <w:rPr>
                <w:rFonts w:ascii="宋体" w:hAnsi="宋体"/>
                <w:b/>
                <w:w w:val="90"/>
                <w:szCs w:val="21"/>
              </w:rPr>
            </w:pPr>
            <w:r>
              <w:rPr>
                <w:rFonts w:hint="eastAsia" w:ascii="宋体" w:hAnsi="宋体" w:cs="宋体"/>
                <w:w w:val="90"/>
                <w:szCs w:val="21"/>
              </w:rPr>
              <w:t>★</w:t>
            </w:r>
            <w:r>
              <w:rPr>
                <w:rFonts w:ascii="宋体" w:hAnsi="宋体"/>
                <w:b/>
                <w:w w:val="90"/>
                <w:szCs w:val="21"/>
              </w:rPr>
              <w:t>A0201060102激光打印机</w:t>
            </w:r>
          </w:p>
        </w:tc>
        <w:tc>
          <w:tcPr>
            <w:tcW w:w="3301" w:type="dxa"/>
            <w:vAlign w:val="center"/>
          </w:tcPr>
          <w:p>
            <w:pPr>
              <w:jc w:val="left"/>
              <w:rPr>
                <w:rFonts w:ascii="宋体" w:hAnsi="宋体"/>
                <w:w w:val="90"/>
                <w:szCs w:val="21"/>
              </w:rPr>
            </w:pPr>
            <w:r>
              <w:rPr>
                <w:rFonts w:ascii="宋体" w:hAnsi="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continue"/>
            <w:vAlign w:val="center"/>
          </w:tcPr>
          <w:p>
            <w:pPr>
              <w:jc w:val="left"/>
              <w:rPr>
                <w:rFonts w:ascii="宋体" w:hAnsi="宋体"/>
                <w:w w:val="90"/>
                <w:szCs w:val="21"/>
              </w:rPr>
            </w:pPr>
          </w:p>
        </w:tc>
        <w:tc>
          <w:tcPr>
            <w:tcW w:w="1807" w:type="dxa"/>
            <w:vAlign w:val="center"/>
          </w:tcPr>
          <w:p>
            <w:pPr>
              <w:jc w:val="left"/>
              <w:rPr>
                <w:rFonts w:ascii="宋体" w:hAnsi="宋体"/>
                <w:b/>
                <w:w w:val="90"/>
                <w:szCs w:val="21"/>
              </w:rPr>
            </w:pPr>
            <w:r>
              <w:rPr>
                <w:rFonts w:hint="eastAsia" w:ascii="宋体" w:hAnsi="宋体" w:cs="宋体"/>
                <w:w w:val="90"/>
                <w:szCs w:val="21"/>
              </w:rPr>
              <w:t>★</w:t>
            </w:r>
            <w:r>
              <w:rPr>
                <w:rFonts w:ascii="宋体" w:hAnsi="宋体"/>
                <w:b/>
                <w:w w:val="90"/>
                <w:szCs w:val="21"/>
              </w:rPr>
              <w:t>A0201060104针式打印机</w:t>
            </w:r>
          </w:p>
        </w:tc>
        <w:tc>
          <w:tcPr>
            <w:tcW w:w="3301" w:type="dxa"/>
            <w:vAlign w:val="center"/>
          </w:tcPr>
          <w:p>
            <w:pPr>
              <w:jc w:val="left"/>
              <w:rPr>
                <w:rFonts w:ascii="宋体" w:hAnsi="宋体"/>
                <w:w w:val="90"/>
                <w:szCs w:val="21"/>
              </w:rPr>
            </w:pPr>
            <w:r>
              <w:rPr>
                <w:rFonts w:ascii="宋体" w:hAnsi="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Align w:val="center"/>
          </w:tcPr>
          <w:p>
            <w:pPr>
              <w:jc w:val="left"/>
              <w:rPr>
                <w:rFonts w:ascii="宋体" w:hAnsi="宋体"/>
                <w:w w:val="90"/>
                <w:szCs w:val="21"/>
              </w:rPr>
            </w:pPr>
            <w:r>
              <w:rPr>
                <w:rFonts w:ascii="宋体" w:hAnsi="宋体"/>
                <w:w w:val="90"/>
                <w:szCs w:val="21"/>
              </w:rPr>
              <w:t>A02010604显示设备</w:t>
            </w:r>
          </w:p>
        </w:tc>
        <w:tc>
          <w:tcPr>
            <w:tcW w:w="1807" w:type="dxa"/>
            <w:vAlign w:val="center"/>
          </w:tcPr>
          <w:p>
            <w:pPr>
              <w:jc w:val="left"/>
              <w:rPr>
                <w:rFonts w:ascii="宋体" w:hAnsi="宋体"/>
                <w:b/>
                <w:w w:val="90"/>
                <w:szCs w:val="21"/>
              </w:rPr>
            </w:pPr>
            <w:r>
              <w:rPr>
                <w:rFonts w:hint="eastAsia" w:ascii="宋体" w:hAnsi="宋体" w:cs="宋体"/>
                <w:w w:val="90"/>
                <w:szCs w:val="21"/>
              </w:rPr>
              <w:t>★</w:t>
            </w:r>
            <w:r>
              <w:rPr>
                <w:rFonts w:ascii="宋体" w:hAnsi="宋体"/>
                <w:b/>
                <w:w w:val="90"/>
                <w:szCs w:val="21"/>
              </w:rPr>
              <w:t>A0201060401液晶显示器</w:t>
            </w:r>
          </w:p>
        </w:tc>
        <w:tc>
          <w:tcPr>
            <w:tcW w:w="3301" w:type="dxa"/>
            <w:vAlign w:val="center"/>
          </w:tcPr>
          <w:p>
            <w:pPr>
              <w:jc w:val="left"/>
              <w:rPr>
                <w:rFonts w:ascii="宋体" w:hAnsi="宋体"/>
                <w:w w:val="90"/>
                <w:szCs w:val="21"/>
              </w:rPr>
            </w:pPr>
            <w:r>
              <w:rPr>
                <w:rFonts w:ascii="宋体" w:hAnsi="宋体"/>
                <w:w w:val="90"/>
                <w:szCs w:val="21"/>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Align w:val="center"/>
          </w:tcPr>
          <w:p>
            <w:pPr>
              <w:jc w:val="left"/>
              <w:rPr>
                <w:rFonts w:ascii="宋体" w:hAnsi="宋体"/>
                <w:w w:val="90"/>
                <w:szCs w:val="21"/>
              </w:rPr>
            </w:pPr>
            <w:r>
              <w:rPr>
                <w:rFonts w:ascii="宋体" w:hAnsi="宋体"/>
                <w:w w:val="90"/>
                <w:szCs w:val="21"/>
              </w:rPr>
              <w:t>A02010609图形图像输入设备</w:t>
            </w:r>
          </w:p>
        </w:tc>
        <w:tc>
          <w:tcPr>
            <w:tcW w:w="1807" w:type="dxa"/>
            <w:vAlign w:val="center"/>
          </w:tcPr>
          <w:p>
            <w:pPr>
              <w:jc w:val="left"/>
              <w:rPr>
                <w:rFonts w:ascii="宋体" w:hAnsi="宋体"/>
                <w:w w:val="90"/>
                <w:szCs w:val="21"/>
              </w:rPr>
            </w:pPr>
            <w:r>
              <w:rPr>
                <w:rFonts w:ascii="宋体" w:hAnsi="宋体"/>
                <w:w w:val="90"/>
                <w:szCs w:val="21"/>
              </w:rPr>
              <w:t>A0201060901扫描仪</w:t>
            </w:r>
          </w:p>
        </w:tc>
        <w:tc>
          <w:tcPr>
            <w:tcW w:w="3301" w:type="dxa"/>
            <w:vAlign w:val="center"/>
          </w:tcPr>
          <w:p>
            <w:pPr>
              <w:jc w:val="left"/>
              <w:rPr>
                <w:rFonts w:ascii="宋体" w:hAnsi="宋体"/>
                <w:w w:val="90"/>
                <w:szCs w:val="21"/>
              </w:rPr>
            </w:pPr>
            <w:r>
              <w:rPr>
                <w:rFonts w:ascii="宋体" w:hAnsi="宋体"/>
                <w:w w:val="90"/>
                <w:szCs w:val="21"/>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3</w:t>
            </w:r>
          </w:p>
        </w:tc>
        <w:tc>
          <w:tcPr>
            <w:tcW w:w="1933" w:type="dxa"/>
            <w:vAlign w:val="center"/>
          </w:tcPr>
          <w:p>
            <w:pPr>
              <w:jc w:val="left"/>
              <w:rPr>
                <w:rFonts w:ascii="宋体" w:hAnsi="宋体"/>
                <w:w w:val="90"/>
                <w:szCs w:val="21"/>
              </w:rPr>
            </w:pPr>
            <w:r>
              <w:rPr>
                <w:rFonts w:ascii="宋体" w:hAnsi="宋体"/>
                <w:w w:val="90"/>
                <w:szCs w:val="21"/>
              </w:rPr>
              <w:t>A020202投影仪</w:t>
            </w:r>
          </w:p>
        </w:tc>
        <w:tc>
          <w:tcPr>
            <w:tcW w:w="2209" w:type="dxa"/>
            <w:vAlign w:val="center"/>
          </w:tcPr>
          <w:p>
            <w:pPr>
              <w:jc w:val="left"/>
              <w:rPr>
                <w:rFonts w:ascii="宋体" w:hAnsi="宋体"/>
                <w:w w:val="90"/>
                <w:szCs w:val="21"/>
              </w:rPr>
            </w:pP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4</w:t>
            </w:r>
          </w:p>
        </w:tc>
        <w:tc>
          <w:tcPr>
            <w:tcW w:w="1933" w:type="dxa"/>
            <w:vAlign w:val="center"/>
          </w:tcPr>
          <w:p>
            <w:pPr>
              <w:jc w:val="left"/>
              <w:rPr>
                <w:rFonts w:ascii="宋体" w:hAnsi="宋体"/>
                <w:w w:val="90"/>
                <w:szCs w:val="21"/>
              </w:rPr>
            </w:pPr>
            <w:r>
              <w:rPr>
                <w:rFonts w:ascii="宋体" w:hAnsi="宋体"/>
                <w:w w:val="90"/>
                <w:szCs w:val="21"/>
              </w:rPr>
              <w:t>A020</w:t>
            </w:r>
            <w:r>
              <w:rPr>
                <w:rFonts w:hint="eastAsia" w:ascii="宋体" w:hAnsi="宋体"/>
                <w:w w:val="90"/>
                <w:szCs w:val="21"/>
              </w:rPr>
              <w:t>204352</w:t>
            </w:r>
            <w:r>
              <w:rPr>
                <w:rFonts w:ascii="宋体" w:hAnsi="宋体"/>
                <w:w w:val="90"/>
                <w:szCs w:val="21"/>
              </w:rPr>
              <w:t>多功能一体机</w:t>
            </w:r>
          </w:p>
        </w:tc>
        <w:tc>
          <w:tcPr>
            <w:tcW w:w="2209" w:type="dxa"/>
            <w:vAlign w:val="center"/>
          </w:tcPr>
          <w:p>
            <w:pPr>
              <w:jc w:val="left"/>
              <w:rPr>
                <w:rFonts w:ascii="宋体" w:hAnsi="宋体"/>
                <w:w w:val="90"/>
                <w:szCs w:val="21"/>
              </w:rPr>
            </w:pP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5</w:t>
            </w:r>
          </w:p>
        </w:tc>
        <w:tc>
          <w:tcPr>
            <w:tcW w:w="1933" w:type="dxa"/>
            <w:vAlign w:val="center"/>
          </w:tcPr>
          <w:p>
            <w:pPr>
              <w:jc w:val="left"/>
              <w:rPr>
                <w:rFonts w:ascii="宋体" w:hAnsi="宋体"/>
                <w:w w:val="90"/>
                <w:szCs w:val="21"/>
              </w:rPr>
            </w:pPr>
            <w:r>
              <w:rPr>
                <w:rFonts w:ascii="宋体" w:hAnsi="宋体"/>
                <w:w w:val="90"/>
                <w:szCs w:val="21"/>
              </w:rPr>
              <w:t>A020519泵</w:t>
            </w:r>
          </w:p>
        </w:tc>
        <w:tc>
          <w:tcPr>
            <w:tcW w:w="2209" w:type="dxa"/>
            <w:vAlign w:val="center"/>
          </w:tcPr>
          <w:p>
            <w:pPr>
              <w:jc w:val="left"/>
              <w:rPr>
                <w:rFonts w:ascii="宋体" w:hAnsi="宋体"/>
                <w:w w:val="90"/>
                <w:szCs w:val="21"/>
              </w:rPr>
            </w:pPr>
            <w:r>
              <w:rPr>
                <w:rFonts w:ascii="宋体" w:hAnsi="宋体"/>
                <w:w w:val="90"/>
                <w:szCs w:val="21"/>
              </w:rPr>
              <w:t>A02051901离心泵</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w w:val="90"/>
                <w:szCs w:val="21"/>
              </w:rPr>
            </w:pPr>
            <w:r>
              <w:rPr>
                <w:rFonts w:ascii="宋体" w:hAnsi="宋体"/>
                <w:w w:val="90"/>
                <w:szCs w:val="21"/>
              </w:rPr>
              <w:t>6</w:t>
            </w:r>
          </w:p>
        </w:tc>
        <w:tc>
          <w:tcPr>
            <w:tcW w:w="1933" w:type="dxa"/>
            <w:vMerge w:val="restart"/>
            <w:vAlign w:val="center"/>
          </w:tcPr>
          <w:p>
            <w:pPr>
              <w:jc w:val="left"/>
              <w:rPr>
                <w:rFonts w:ascii="宋体" w:hAnsi="宋体"/>
                <w:w w:val="90"/>
                <w:szCs w:val="21"/>
              </w:rPr>
            </w:pPr>
            <w:r>
              <w:rPr>
                <w:rFonts w:ascii="宋体" w:hAnsi="宋体"/>
                <w:w w:val="90"/>
                <w:szCs w:val="21"/>
              </w:rPr>
              <w:t>A020523制冷空调设备</w:t>
            </w:r>
          </w:p>
        </w:tc>
        <w:tc>
          <w:tcPr>
            <w:tcW w:w="2209" w:type="dxa"/>
            <w:vMerge w:val="restart"/>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A02052301</w:t>
            </w:r>
            <w:r>
              <w:rPr>
                <w:rFonts w:ascii="宋体" w:hAnsi="宋体"/>
                <w:b/>
                <w:w w:val="90"/>
                <w:szCs w:val="21"/>
              </w:rPr>
              <w:t>制冷压缩机</w:t>
            </w:r>
          </w:p>
        </w:tc>
        <w:tc>
          <w:tcPr>
            <w:tcW w:w="1807" w:type="dxa"/>
            <w:vAlign w:val="center"/>
          </w:tcPr>
          <w:p>
            <w:pPr>
              <w:jc w:val="left"/>
              <w:rPr>
                <w:rFonts w:ascii="宋体" w:hAnsi="宋体"/>
                <w:b/>
                <w:w w:val="90"/>
                <w:szCs w:val="21"/>
              </w:rPr>
            </w:pPr>
            <w:r>
              <w:rPr>
                <w:rFonts w:ascii="宋体" w:hAnsi="宋体"/>
                <w:b/>
                <w:w w:val="90"/>
                <w:szCs w:val="21"/>
              </w:rPr>
              <w:t>冷水机组</w:t>
            </w:r>
          </w:p>
        </w:tc>
        <w:tc>
          <w:tcPr>
            <w:tcW w:w="3301" w:type="dxa"/>
            <w:vAlign w:val="center"/>
          </w:tcPr>
          <w:p>
            <w:pPr>
              <w:jc w:val="left"/>
              <w:rPr>
                <w:rFonts w:ascii="宋体" w:hAnsi="宋体"/>
                <w:w w:val="90"/>
                <w:szCs w:val="21"/>
              </w:rPr>
            </w:pPr>
            <w:r>
              <w:rPr>
                <w:rFonts w:ascii="宋体" w:hAnsi="宋体"/>
                <w:w w:val="90"/>
                <w:szCs w:val="21"/>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continue"/>
            <w:vAlign w:val="center"/>
          </w:tcPr>
          <w:p>
            <w:pPr>
              <w:jc w:val="left"/>
              <w:rPr>
                <w:rFonts w:ascii="宋体" w:hAnsi="宋体"/>
                <w:b/>
                <w:w w:val="90"/>
                <w:szCs w:val="21"/>
              </w:rPr>
            </w:pPr>
          </w:p>
        </w:tc>
        <w:tc>
          <w:tcPr>
            <w:tcW w:w="1807" w:type="dxa"/>
            <w:vAlign w:val="center"/>
          </w:tcPr>
          <w:p>
            <w:pPr>
              <w:jc w:val="left"/>
              <w:rPr>
                <w:rFonts w:ascii="宋体" w:hAnsi="宋体"/>
                <w:b/>
                <w:w w:val="90"/>
                <w:szCs w:val="21"/>
              </w:rPr>
            </w:pPr>
            <w:r>
              <w:rPr>
                <w:rFonts w:ascii="宋体" w:hAnsi="宋体"/>
                <w:b/>
                <w:w w:val="90"/>
                <w:szCs w:val="21"/>
              </w:rPr>
              <w:t>水源热泵机组</w:t>
            </w:r>
          </w:p>
        </w:tc>
        <w:tc>
          <w:tcPr>
            <w:tcW w:w="3301" w:type="dxa"/>
            <w:vAlign w:val="center"/>
          </w:tcPr>
          <w:p>
            <w:pPr>
              <w:jc w:val="left"/>
              <w:rPr>
                <w:rFonts w:ascii="宋体" w:hAnsi="宋体"/>
                <w:w w:val="90"/>
                <w:szCs w:val="21"/>
              </w:rPr>
            </w:pPr>
            <w:r>
              <w:rPr>
                <w:rFonts w:ascii="宋体" w:hAnsi="宋体"/>
                <w:w w:val="90"/>
                <w:szCs w:val="21"/>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continue"/>
            <w:vAlign w:val="center"/>
          </w:tcPr>
          <w:p>
            <w:pPr>
              <w:jc w:val="left"/>
              <w:rPr>
                <w:rFonts w:ascii="宋体" w:hAnsi="宋体"/>
                <w:b/>
                <w:w w:val="90"/>
                <w:szCs w:val="21"/>
              </w:rPr>
            </w:pPr>
          </w:p>
        </w:tc>
        <w:tc>
          <w:tcPr>
            <w:tcW w:w="1807" w:type="dxa"/>
            <w:vAlign w:val="center"/>
          </w:tcPr>
          <w:p>
            <w:pPr>
              <w:jc w:val="left"/>
              <w:rPr>
                <w:rFonts w:ascii="宋体" w:hAnsi="宋体"/>
                <w:b/>
                <w:w w:val="90"/>
                <w:szCs w:val="21"/>
              </w:rPr>
            </w:pPr>
            <w:r>
              <w:rPr>
                <w:rFonts w:ascii="宋体" w:hAnsi="宋体"/>
                <w:b/>
                <w:w w:val="90"/>
                <w:szCs w:val="21"/>
              </w:rPr>
              <w:t>溴化锂吸收式冷水机组</w:t>
            </w:r>
          </w:p>
        </w:tc>
        <w:tc>
          <w:tcPr>
            <w:tcW w:w="3301" w:type="dxa"/>
            <w:vAlign w:val="center"/>
          </w:tcPr>
          <w:p>
            <w:pPr>
              <w:jc w:val="left"/>
              <w:rPr>
                <w:rFonts w:ascii="宋体" w:hAnsi="宋体"/>
                <w:w w:val="90"/>
                <w:szCs w:val="21"/>
              </w:rPr>
            </w:pPr>
            <w:r>
              <w:rPr>
                <w:rFonts w:ascii="宋体" w:hAnsi="宋体"/>
                <w:w w:val="90"/>
                <w:szCs w:val="21"/>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restart"/>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A02052305</w:t>
            </w:r>
            <w:r>
              <w:rPr>
                <w:rFonts w:ascii="宋体" w:hAnsi="宋体"/>
                <w:b/>
                <w:w w:val="90"/>
                <w:szCs w:val="21"/>
              </w:rPr>
              <w:t>空调机组</w:t>
            </w:r>
          </w:p>
        </w:tc>
        <w:tc>
          <w:tcPr>
            <w:tcW w:w="1807" w:type="dxa"/>
            <w:vAlign w:val="center"/>
          </w:tcPr>
          <w:p>
            <w:pPr>
              <w:jc w:val="left"/>
              <w:rPr>
                <w:rFonts w:ascii="宋体" w:hAnsi="宋体"/>
                <w:b/>
                <w:w w:val="90"/>
                <w:szCs w:val="21"/>
              </w:rPr>
            </w:pPr>
            <w:r>
              <w:rPr>
                <w:rFonts w:ascii="宋体" w:hAnsi="宋体"/>
                <w:b/>
                <w:w w:val="90"/>
                <w:szCs w:val="21"/>
              </w:rPr>
              <w:t>多联式空调（热泵）机组(制冷量&gt;14000W)</w:t>
            </w:r>
          </w:p>
        </w:tc>
        <w:tc>
          <w:tcPr>
            <w:tcW w:w="3301" w:type="dxa"/>
            <w:vAlign w:val="center"/>
          </w:tcPr>
          <w:p>
            <w:pPr>
              <w:jc w:val="left"/>
              <w:rPr>
                <w:rFonts w:ascii="宋体" w:hAnsi="宋体"/>
                <w:w w:val="90"/>
                <w:szCs w:val="21"/>
              </w:rPr>
            </w:pPr>
            <w:r>
              <w:rPr>
                <w:rFonts w:ascii="宋体" w:hAnsi="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continue"/>
            <w:vAlign w:val="center"/>
          </w:tcPr>
          <w:p>
            <w:pPr>
              <w:jc w:val="left"/>
              <w:rPr>
                <w:rFonts w:ascii="宋体" w:hAnsi="宋体"/>
                <w:b/>
                <w:w w:val="90"/>
                <w:szCs w:val="21"/>
              </w:rPr>
            </w:pPr>
          </w:p>
        </w:tc>
        <w:tc>
          <w:tcPr>
            <w:tcW w:w="1807" w:type="dxa"/>
            <w:vAlign w:val="center"/>
          </w:tcPr>
          <w:p>
            <w:pPr>
              <w:jc w:val="left"/>
              <w:rPr>
                <w:rFonts w:ascii="宋体" w:hAnsi="宋体"/>
                <w:b/>
                <w:w w:val="90"/>
                <w:szCs w:val="21"/>
              </w:rPr>
            </w:pPr>
            <w:r>
              <w:rPr>
                <w:rFonts w:ascii="宋体" w:hAnsi="宋体"/>
                <w:b/>
                <w:w w:val="90"/>
                <w:szCs w:val="21"/>
              </w:rPr>
              <w:t>单元式空气调节机(制冷量&gt;14000W)</w:t>
            </w:r>
          </w:p>
        </w:tc>
        <w:tc>
          <w:tcPr>
            <w:tcW w:w="3301" w:type="dxa"/>
            <w:vAlign w:val="center"/>
          </w:tcPr>
          <w:p>
            <w:pPr>
              <w:jc w:val="left"/>
              <w:rPr>
                <w:rFonts w:ascii="宋体" w:hAnsi="宋体"/>
                <w:w w:val="90"/>
                <w:szCs w:val="21"/>
              </w:rPr>
            </w:pPr>
            <w:r>
              <w:rPr>
                <w:rFonts w:ascii="宋体" w:hAnsi="宋体"/>
                <w:w w:val="90"/>
                <w:szCs w:val="21"/>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A02052309</w:t>
            </w:r>
            <w:r>
              <w:rPr>
                <w:rFonts w:ascii="宋体" w:hAnsi="宋体"/>
                <w:b/>
                <w:w w:val="90"/>
                <w:szCs w:val="21"/>
              </w:rPr>
              <w:t>专用制冷、空调设备</w:t>
            </w:r>
          </w:p>
        </w:tc>
        <w:tc>
          <w:tcPr>
            <w:tcW w:w="1807" w:type="dxa"/>
            <w:vAlign w:val="center"/>
          </w:tcPr>
          <w:p>
            <w:pPr>
              <w:jc w:val="left"/>
              <w:rPr>
                <w:rFonts w:ascii="宋体" w:hAnsi="宋体"/>
                <w:b/>
                <w:w w:val="90"/>
                <w:szCs w:val="21"/>
              </w:rPr>
            </w:pPr>
            <w:r>
              <w:rPr>
                <w:rFonts w:ascii="宋体" w:hAnsi="宋体"/>
                <w:b/>
                <w:w w:val="90"/>
                <w:szCs w:val="21"/>
              </w:rPr>
              <w:t>机房空调</w:t>
            </w:r>
          </w:p>
        </w:tc>
        <w:tc>
          <w:tcPr>
            <w:tcW w:w="3301" w:type="dxa"/>
            <w:vAlign w:val="center"/>
          </w:tcPr>
          <w:p>
            <w:pPr>
              <w:jc w:val="left"/>
              <w:rPr>
                <w:rFonts w:ascii="宋体" w:hAnsi="宋体"/>
                <w:w w:val="90"/>
                <w:szCs w:val="21"/>
              </w:rPr>
            </w:pPr>
            <w:r>
              <w:rPr>
                <w:rFonts w:ascii="宋体" w:hAnsi="宋体"/>
                <w:w w:val="90"/>
                <w:szCs w:val="21"/>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Align w:val="center"/>
          </w:tcPr>
          <w:p>
            <w:pPr>
              <w:jc w:val="left"/>
              <w:rPr>
                <w:rFonts w:ascii="宋体" w:hAnsi="宋体"/>
                <w:w w:val="90"/>
                <w:szCs w:val="21"/>
              </w:rPr>
            </w:pPr>
            <w:r>
              <w:rPr>
                <w:rFonts w:ascii="宋体" w:hAnsi="宋体"/>
                <w:w w:val="90"/>
                <w:szCs w:val="21"/>
              </w:rPr>
              <w:t>A02052399其他制冷空调设备</w:t>
            </w:r>
          </w:p>
        </w:tc>
        <w:tc>
          <w:tcPr>
            <w:tcW w:w="1807" w:type="dxa"/>
            <w:vAlign w:val="center"/>
          </w:tcPr>
          <w:p>
            <w:pPr>
              <w:jc w:val="left"/>
              <w:rPr>
                <w:rFonts w:ascii="宋体" w:hAnsi="宋体"/>
                <w:w w:val="90"/>
                <w:szCs w:val="21"/>
              </w:rPr>
            </w:pPr>
            <w:r>
              <w:rPr>
                <w:rFonts w:ascii="宋体" w:hAnsi="宋体"/>
                <w:w w:val="90"/>
                <w:szCs w:val="21"/>
              </w:rPr>
              <w:t>冷却塔</w:t>
            </w:r>
          </w:p>
        </w:tc>
        <w:tc>
          <w:tcPr>
            <w:tcW w:w="3301" w:type="dxa"/>
            <w:vAlign w:val="center"/>
          </w:tcPr>
          <w:p>
            <w:pPr>
              <w:jc w:val="left"/>
              <w:rPr>
                <w:rFonts w:ascii="宋体" w:hAnsi="宋体"/>
                <w:w w:val="90"/>
                <w:szCs w:val="21"/>
              </w:rPr>
            </w:pPr>
            <w:r>
              <w:rPr>
                <w:rFonts w:ascii="宋体" w:hAnsi="宋体"/>
                <w:w w:val="90"/>
                <w:szCs w:val="21"/>
              </w:rPr>
              <w:t>《机械通风冷却塔 第 1 部分：中小型开式冷却塔》（GB/T 7190.1）</w:t>
            </w:r>
          </w:p>
          <w:p>
            <w:pPr>
              <w:jc w:val="left"/>
              <w:rPr>
                <w:rFonts w:ascii="宋体" w:hAnsi="宋体"/>
                <w:w w:val="90"/>
                <w:szCs w:val="21"/>
              </w:rPr>
            </w:pPr>
            <w:r>
              <w:rPr>
                <w:rFonts w:ascii="宋体" w:hAnsi="宋体"/>
                <w:w w:val="90"/>
                <w:szCs w:val="21"/>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7</w:t>
            </w:r>
          </w:p>
        </w:tc>
        <w:tc>
          <w:tcPr>
            <w:tcW w:w="1933" w:type="dxa"/>
            <w:vAlign w:val="center"/>
          </w:tcPr>
          <w:p>
            <w:pPr>
              <w:jc w:val="left"/>
              <w:rPr>
                <w:rFonts w:ascii="宋体" w:hAnsi="宋体"/>
                <w:w w:val="90"/>
                <w:szCs w:val="21"/>
              </w:rPr>
            </w:pPr>
            <w:r>
              <w:rPr>
                <w:rFonts w:ascii="宋体" w:hAnsi="宋体"/>
                <w:w w:val="90"/>
                <w:szCs w:val="21"/>
              </w:rPr>
              <w:t>A020601电机</w:t>
            </w:r>
          </w:p>
        </w:tc>
        <w:tc>
          <w:tcPr>
            <w:tcW w:w="2209" w:type="dxa"/>
            <w:vAlign w:val="center"/>
          </w:tcPr>
          <w:p>
            <w:pPr>
              <w:jc w:val="left"/>
              <w:rPr>
                <w:rFonts w:ascii="宋体" w:hAnsi="宋体"/>
                <w:w w:val="90"/>
                <w:szCs w:val="21"/>
              </w:rPr>
            </w:pP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8</w:t>
            </w:r>
          </w:p>
        </w:tc>
        <w:tc>
          <w:tcPr>
            <w:tcW w:w="1933" w:type="dxa"/>
            <w:vAlign w:val="center"/>
          </w:tcPr>
          <w:p>
            <w:pPr>
              <w:jc w:val="left"/>
              <w:rPr>
                <w:rFonts w:ascii="宋体" w:hAnsi="宋体"/>
                <w:w w:val="90"/>
                <w:szCs w:val="21"/>
              </w:rPr>
            </w:pPr>
            <w:r>
              <w:rPr>
                <w:rFonts w:ascii="宋体" w:hAnsi="宋体"/>
                <w:w w:val="90"/>
                <w:szCs w:val="21"/>
              </w:rPr>
              <w:t>A020602变压器</w:t>
            </w:r>
          </w:p>
        </w:tc>
        <w:tc>
          <w:tcPr>
            <w:tcW w:w="2209" w:type="dxa"/>
            <w:vAlign w:val="center"/>
          </w:tcPr>
          <w:p>
            <w:pPr>
              <w:jc w:val="left"/>
              <w:rPr>
                <w:rFonts w:ascii="宋体" w:hAnsi="宋体"/>
                <w:w w:val="90"/>
                <w:szCs w:val="21"/>
              </w:rPr>
            </w:pPr>
            <w:r>
              <w:rPr>
                <w:rFonts w:ascii="宋体" w:hAnsi="宋体"/>
                <w:w w:val="90"/>
                <w:szCs w:val="21"/>
              </w:rPr>
              <w:t>配电变压器</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9</w:t>
            </w:r>
          </w:p>
        </w:tc>
        <w:tc>
          <w:tcPr>
            <w:tcW w:w="1933" w:type="dxa"/>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A020609</w:t>
            </w:r>
            <w:r>
              <w:rPr>
                <w:rFonts w:ascii="宋体" w:hAnsi="宋体"/>
                <w:b/>
                <w:w w:val="90"/>
                <w:szCs w:val="21"/>
              </w:rPr>
              <w:t>镇流器</w:t>
            </w:r>
          </w:p>
        </w:tc>
        <w:tc>
          <w:tcPr>
            <w:tcW w:w="2209" w:type="dxa"/>
            <w:vAlign w:val="center"/>
          </w:tcPr>
          <w:p>
            <w:pPr>
              <w:jc w:val="left"/>
              <w:rPr>
                <w:rFonts w:ascii="宋体" w:hAnsi="宋体"/>
                <w:b/>
                <w:w w:val="90"/>
                <w:szCs w:val="21"/>
              </w:rPr>
            </w:pPr>
            <w:r>
              <w:rPr>
                <w:rFonts w:ascii="宋体" w:hAnsi="宋体"/>
                <w:b/>
                <w:w w:val="90"/>
                <w:szCs w:val="21"/>
              </w:rPr>
              <w:t>管型荧光灯镇流器</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w w:val="90"/>
                <w:szCs w:val="21"/>
              </w:rPr>
            </w:pPr>
            <w:r>
              <w:rPr>
                <w:rFonts w:ascii="宋体" w:hAnsi="宋体"/>
                <w:w w:val="90"/>
                <w:szCs w:val="21"/>
              </w:rPr>
              <w:t>10</w:t>
            </w:r>
          </w:p>
        </w:tc>
        <w:tc>
          <w:tcPr>
            <w:tcW w:w="1933" w:type="dxa"/>
            <w:vMerge w:val="restart"/>
            <w:vAlign w:val="center"/>
          </w:tcPr>
          <w:p>
            <w:pPr>
              <w:jc w:val="left"/>
              <w:rPr>
                <w:rFonts w:ascii="宋体" w:hAnsi="宋体"/>
                <w:w w:val="90"/>
                <w:szCs w:val="21"/>
              </w:rPr>
            </w:pPr>
            <w:r>
              <w:rPr>
                <w:rFonts w:ascii="宋体" w:hAnsi="宋体"/>
                <w:w w:val="90"/>
                <w:szCs w:val="21"/>
              </w:rPr>
              <w:t>A020618 生活用电器</w:t>
            </w:r>
          </w:p>
        </w:tc>
        <w:tc>
          <w:tcPr>
            <w:tcW w:w="2209" w:type="dxa"/>
            <w:vAlign w:val="center"/>
          </w:tcPr>
          <w:p>
            <w:pPr>
              <w:jc w:val="left"/>
              <w:rPr>
                <w:rFonts w:ascii="宋体" w:hAnsi="宋体"/>
                <w:w w:val="90"/>
                <w:szCs w:val="21"/>
              </w:rPr>
            </w:pPr>
            <w:r>
              <w:rPr>
                <w:rFonts w:ascii="宋体" w:hAnsi="宋体"/>
                <w:w w:val="90"/>
                <w:szCs w:val="21"/>
              </w:rPr>
              <w:t>A0206180101电冰箱</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《家用电冰箱耗电量限定值及能效等级》（GB</w:t>
            </w:r>
            <w:r>
              <w:rPr>
                <w:rFonts w:ascii="宋体" w:hAnsi="宋体"/>
                <w:w w:val="90"/>
                <w:szCs w:val="21"/>
              </w:rPr>
              <w:tab/>
            </w:r>
            <w:r>
              <w:rPr>
                <w:rFonts w:ascii="宋体" w:hAnsi="宋体"/>
                <w:w w:val="90"/>
                <w:szCs w:val="21"/>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restart"/>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A0206180203</w:t>
            </w:r>
            <w:r>
              <w:rPr>
                <w:rFonts w:ascii="宋体" w:hAnsi="宋体"/>
                <w:b/>
                <w:w w:val="90"/>
                <w:szCs w:val="21"/>
              </w:rPr>
              <w:t>空调机</w:t>
            </w:r>
          </w:p>
        </w:tc>
        <w:tc>
          <w:tcPr>
            <w:tcW w:w="1807" w:type="dxa"/>
            <w:vAlign w:val="center"/>
          </w:tcPr>
          <w:p>
            <w:pPr>
              <w:jc w:val="left"/>
              <w:rPr>
                <w:rFonts w:ascii="宋体" w:hAnsi="宋体"/>
                <w:b/>
                <w:w w:val="90"/>
                <w:szCs w:val="21"/>
              </w:rPr>
            </w:pPr>
            <w:r>
              <w:rPr>
                <w:rFonts w:ascii="宋体" w:hAnsi="宋体"/>
                <w:b/>
                <w:w w:val="90"/>
                <w:szCs w:val="21"/>
              </w:rPr>
              <w:t>房间空气调节器</w:t>
            </w:r>
          </w:p>
        </w:tc>
        <w:tc>
          <w:tcPr>
            <w:tcW w:w="3301" w:type="dxa"/>
            <w:vAlign w:val="center"/>
          </w:tcPr>
          <w:p>
            <w:pPr>
              <w:jc w:val="left"/>
              <w:rPr>
                <w:rFonts w:ascii="宋体" w:hAnsi="宋体"/>
                <w:w w:val="90"/>
                <w:szCs w:val="21"/>
              </w:rPr>
            </w:pPr>
            <w:r>
              <w:rPr>
                <w:rFonts w:ascii="宋体" w:hAnsi="宋体"/>
                <w:w w:val="90"/>
                <w:szCs w:val="21"/>
              </w:rPr>
              <w:t>《转速可控型房间空气调节器能效限定值及能效等级》（GB</w:t>
            </w:r>
            <w:r>
              <w:rPr>
                <w:rFonts w:hint="eastAsia" w:ascii="宋体" w:hAnsi="宋体"/>
                <w:w w:val="90"/>
                <w:szCs w:val="21"/>
              </w:rPr>
              <w:t xml:space="preserve"> </w:t>
            </w:r>
            <w:r>
              <w:rPr>
                <w:rFonts w:ascii="宋体" w:hAnsi="宋体"/>
                <w:w w:val="90"/>
                <w:szCs w:val="21"/>
              </w:rPr>
              <w:t>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continue"/>
            <w:vAlign w:val="center"/>
          </w:tcPr>
          <w:p>
            <w:pPr>
              <w:jc w:val="left"/>
              <w:rPr>
                <w:rFonts w:ascii="宋体" w:hAnsi="宋体"/>
                <w:b/>
                <w:w w:val="90"/>
                <w:szCs w:val="21"/>
              </w:rPr>
            </w:pPr>
          </w:p>
        </w:tc>
        <w:tc>
          <w:tcPr>
            <w:tcW w:w="1807" w:type="dxa"/>
            <w:vAlign w:val="center"/>
          </w:tcPr>
          <w:p>
            <w:pPr>
              <w:jc w:val="left"/>
              <w:rPr>
                <w:rFonts w:ascii="宋体" w:hAnsi="宋体"/>
                <w:b/>
                <w:w w:val="90"/>
                <w:szCs w:val="21"/>
              </w:rPr>
            </w:pPr>
            <w:r>
              <w:rPr>
                <w:rFonts w:ascii="宋体" w:hAnsi="宋体"/>
                <w:b/>
                <w:w w:val="90"/>
                <w:szCs w:val="21"/>
              </w:rPr>
              <w:t>多联式空调（热泵）机组（制冷量≤ 14000W）</w:t>
            </w:r>
          </w:p>
        </w:tc>
        <w:tc>
          <w:tcPr>
            <w:tcW w:w="3301" w:type="dxa"/>
            <w:vAlign w:val="center"/>
          </w:tcPr>
          <w:p>
            <w:pPr>
              <w:jc w:val="left"/>
              <w:rPr>
                <w:rFonts w:ascii="宋体" w:hAnsi="宋体"/>
                <w:w w:val="90"/>
                <w:szCs w:val="21"/>
              </w:rPr>
            </w:pPr>
            <w:r>
              <w:rPr>
                <w:rFonts w:ascii="宋体" w:hAnsi="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continue"/>
            <w:vAlign w:val="center"/>
          </w:tcPr>
          <w:p>
            <w:pPr>
              <w:jc w:val="left"/>
              <w:rPr>
                <w:rFonts w:ascii="宋体" w:hAnsi="宋体"/>
                <w:b/>
                <w:w w:val="90"/>
                <w:szCs w:val="21"/>
              </w:rPr>
            </w:pPr>
          </w:p>
        </w:tc>
        <w:tc>
          <w:tcPr>
            <w:tcW w:w="1807" w:type="dxa"/>
            <w:vAlign w:val="center"/>
          </w:tcPr>
          <w:p>
            <w:pPr>
              <w:jc w:val="left"/>
              <w:rPr>
                <w:rFonts w:ascii="宋体" w:hAnsi="宋体"/>
                <w:b/>
                <w:w w:val="90"/>
                <w:szCs w:val="21"/>
              </w:rPr>
            </w:pPr>
            <w:r>
              <w:rPr>
                <w:rFonts w:ascii="宋体" w:hAnsi="宋体"/>
                <w:b/>
                <w:w w:val="90"/>
                <w:szCs w:val="21"/>
              </w:rPr>
              <w:t>单元式空气调节机(制冷量≤14000W)</w:t>
            </w:r>
          </w:p>
        </w:tc>
        <w:tc>
          <w:tcPr>
            <w:tcW w:w="3301" w:type="dxa"/>
            <w:vAlign w:val="center"/>
          </w:tcPr>
          <w:p>
            <w:pPr>
              <w:jc w:val="left"/>
              <w:rPr>
                <w:rFonts w:ascii="宋体" w:hAnsi="宋体"/>
                <w:w w:val="90"/>
                <w:szCs w:val="21"/>
              </w:rPr>
            </w:pPr>
            <w:r>
              <w:rPr>
                <w:rFonts w:ascii="宋体" w:hAnsi="宋体"/>
                <w:w w:val="90"/>
                <w:szCs w:val="21"/>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Align w:val="center"/>
          </w:tcPr>
          <w:p>
            <w:pPr>
              <w:jc w:val="left"/>
              <w:rPr>
                <w:rFonts w:ascii="宋体" w:hAnsi="宋体"/>
                <w:w w:val="90"/>
                <w:szCs w:val="21"/>
              </w:rPr>
            </w:pPr>
            <w:r>
              <w:rPr>
                <w:rFonts w:ascii="宋体" w:hAnsi="宋体"/>
                <w:w w:val="90"/>
                <w:szCs w:val="21"/>
              </w:rPr>
              <w:t>A0206180301洗衣机</w:t>
            </w:r>
          </w:p>
        </w:tc>
        <w:tc>
          <w:tcPr>
            <w:tcW w:w="1807" w:type="dxa"/>
            <w:vAlign w:val="center"/>
          </w:tcPr>
          <w:p>
            <w:pPr>
              <w:jc w:val="left"/>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restart"/>
            <w:vAlign w:val="center"/>
          </w:tcPr>
          <w:p>
            <w:pPr>
              <w:jc w:val="left"/>
              <w:rPr>
                <w:rFonts w:ascii="宋体" w:hAnsi="宋体"/>
                <w:w w:val="90"/>
                <w:szCs w:val="21"/>
              </w:rPr>
            </w:pPr>
            <w:r>
              <w:rPr>
                <w:rFonts w:ascii="宋体" w:hAnsi="宋体"/>
                <w:w w:val="90"/>
                <w:szCs w:val="21"/>
              </w:rPr>
              <w:t>A02061808热水器</w:t>
            </w:r>
          </w:p>
        </w:tc>
        <w:tc>
          <w:tcPr>
            <w:tcW w:w="1807" w:type="dxa"/>
            <w:vAlign w:val="center"/>
          </w:tcPr>
          <w:p>
            <w:pPr>
              <w:jc w:val="left"/>
              <w:rPr>
                <w:rFonts w:ascii="宋体" w:hAnsi="宋体"/>
                <w:w w:val="90"/>
                <w:szCs w:val="21"/>
              </w:rPr>
            </w:pPr>
            <w:r>
              <w:rPr>
                <w:rFonts w:hint="eastAsia" w:ascii="宋体" w:hAnsi="宋体" w:cs="宋体"/>
                <w:w w:val="90"/>
                <w:szCs w:val="21"/>
              </w:rPr>
              <w:t>★</w:t>
            </w:r>
            <w:r>
              <w:rPr>
                <w:rFonts w:ascii="宋体" w:hAnsi="宋体"/>
                <w:b/>
                <w:w w:val="90"/>
                <w:szCs w:val="21"/>
              </w:rPr>
              <w:t>电热水器</w:t>
            </w:r>
          </w:p>
        </w:tc>
        <w:tc>
          <w:tcPr>
            <w:tcW w:w="3301" w:type="dxa"/>
            <w:vAlign w:val="center"/>
          </w:tcPr>
          <w:p>
            <w:pPr>
              <w:jc w:val="left"/>
              <w:rPr>
                <w:rFonts w:ascii="宋体" w:hAnsi="宋体"/>
                <w:w w:val="90"/>
                <w:szCs w:val="21"/>
              </w:rPr>
            </w:pPr>
            <w:r>
              <w:rPr>
                <w:rFonts w:ascii="宋体" w:hAnsi="宋体"/>
                <w:w w:val="90"/>
                <w:szCs w:val="21"/>
              </w:rPr>
              <w:t>《储水式电热水器能效限定值及能效等级》（GB</w:t>
            </w:r>
            <w:r>
              <w:rPr>
                <w:rFonts w:hint="eastAsia" w:ascii="宋体" w:hAnsi="宋体"/>
                <w:w w:val="90"/>
                <w:szCs w:val="21"/>
              </w:rPr>
              <w:t xml:space="preserve"> </w:t>
            </w:r>
            <w:r>
              <w:rPr>
                <w:rFonts w:ascii="宋体" w:hAnsi="宋体"/>
                <w:w w:val="90"/>
                <w:szCs w:val="21"/>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continue"/>
            <w:vAlign w:val="center"/>
          </w:tcPr>
          <w:p>
            <w:pPr>
              <w:jc w:val="left"/>
              <w:rPr>
                <w:rFonts w:ascii="宋体" w:hAnsi="宋体"/>
                <w:w w:val="90"/>
                <w:szCs w:val="21"/>
              </w:rPr>
            </w:pPr>
          </w:p>
        </w:tc>
        <w:tc>
          <w:tcPr>
            <w:tcW w:w="1807" w:type="dxa"/>
            <w:vAlign w:val="center"/>
          </w:tcPr>
          <w:p>
            <w:pPr>
              <w:jc w:val="left"/>
              <w:rPr>
                <w:rFonts w:ascii="宋体" w:hAnsi="宋体"/>
                <w:w w:val="90"/>
                <w:szCs w:val="21"/>
              </w:rPr>
            </w:pPr>
            <w:r>
              <w:rPr>
                <w:rFonts w:ascii="宋体" w:hAnsi="宋体"/>
                <w:w w:val="90"/>
                <w:szCs w:val="21"/>
              </w:rPr>
              <w:t>燃气热水器</w:t>
            </w:r>
          </w:p>
        </w:tc>
        <w:tc>
          <w:tcPr>
            <w:tcW w:w="3301" w:type="dxa"/>
            <w:vAlign w:val="center"/>
          </w:tcPr>
          <w:p>
            <w:pPr>
              <w:jc w:val="left"/>
              <w:rPr>
                <w:rFonts w:ascii="宋体" w:hAnsi="宋体"/>
                <w:w w:val="90"/>
                <w:szCs w:val="21"/>
              </w:rPr>
            </w:pPr>
            <w:r>
              <w:rPr>
                <w:rFonts w:ascii="宋体" w:hAnsi="宋体"/>
                <w:w w:val="90"/>
                <w:szCs w:val="21"/>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continue"/>
            <w:vAlign w:val="center"/>
          </w:tcPr>
          <w:p>
            <w:pPr>
              <w:jc w:val="left"/>
              <w:rPr>
                <w:rFonts w:ascii="宋体" w:hAnsi="宋体"/>
                <w:w w:val="90"/>
                <w:szCs w:val="21"/>
              </w:rPr>
            </w:pPr>
          </w:p>
        </w:tc>
        <w:tc>
          <w:tcPr>
            <w:tcW w:w="1807" w:type="dxa"/>
            <w:vAlign w:val="center"/>
          </w:tcPr>
          <w:p>
            <w:pPr>
              <w:jc w:val="left"/>
              <w:rPr>
                <w:rFonts w:ascii="宋体" w:hAnsi="宋体"/>
                <w:w w:val="90"/>
                <w:szCs w:val="21"/>
              </w:rPr>
            </w:pPr>
            <w:r>
              <w:rPr>
                <w:rFonts w:ascii="宋体" w:hAnsi="宋体"/>
                <w:w w:val="90"/>
                <w:szCs w:val="21"/>
              </w:rPr>
              <w:t>热泵热水器</w:t>
            </w:r>
          </w:p>
        </w:tc>
        <w:tc>
          <w:tcPr>
            <w:tcW w:w="3301" w:type="dxa"/>
            <w:vAlign w:val="center"/>
          </w:tcPr>
          <w:p>
            <w:pPr>
              <w:jc w:val="left"/>
              <w:rPr>
                <w:rFonts w:ascii="宋体" w:hAnsi="宋体"/>
                <w:w w:val="90"/>
                <w:szCs w:val="21"/>
              </w:rPr>
            </w:pPr>
            <w:r>
              <w:rPr>
                <w:rFonts w:ascii="宋体" w:hAnsi="宋体"/>
                <w:w w:val="90"/>
                <w:szCs w:val="21"/>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Merge w:val="continue"/>
            <w:vAlign w:val="center"/>
          </w:tcPr>
          <w:p>
            <w:pPr>
              <w:jc w:val="left"/>
              <w:rPr>
                <w:rFonts w:ascii="宋体" w:hAnsi="宋体"/>
                <w:w w:val="90"/>
                <w:szCs w:val="21"/>
              </w:rPr>
            </w:pPr>
          </w:p>
        </w:tc>
        <w:tc>
          <w:tcPr>
            <w:tcW w:w="1807" w:type="dxa"/>
            <w:vAlign w:val="center"/>
          </w:tcPr>
          <w:p>
            <w:pPr>
              <w:jc w:val="left"/>
              <w:rPr>
                <w:rFonts w:ascii="宋体" w:hAnsi="宋体"/>
                <w:w w:val="90"/>
                <w:szCs w:val="21"/>
              </w:rPr>
            </w:pPr>
            <w:r>
              <w:rPr>
                <w:rFonts w:ascii="宋体" w:hAnsi="宋体"/>
                <w:w w:val="90"/>
                <w:szCs w:val="21"/>
              </w:rPr>
              <w:t>太阳能热水系统</w:t>
            </w:r>
          </w:p>
        </w:tc>
        <w:tc>
          <w:tcPr>
            <w:tcW w:w="3301" w:type="dxa"/>
            <w:vAlign w:val="center"/>
          </w:tcPr>
          <w:p>
            <w:pPr>
              <w:jc w:val="left"/>
              <w:rPr>
                <w:rFonts w:ascii="宋体" w:hAnsi="宋体"/>
                <w:w w:val="90"/>
                <w:szCs w:val="21"/>
              </w:rPr>
            </w:pPr>
            <w:r>
              <w:rPr>
                <w:rFonts w:ascii="宋体" w:hAnsi="宋体"/>
                <w:w w:val="90"/>
                <w:szCs w:val="21"/>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w w:val="90"/>
                <w:szCs w:val="21"/>
              </w:rPr>
            </w:pPr>
            <w:r>
              <w:rPr>
                <w:rFonts w:ascii="宋体" w:hAnsi="宋体"/>
                <w:w w:val="90"/>
                <w:szCs w:val="21"/>
              </w:rPr>
              <w:t>11</w:t>
            </w:r>
          </w:p>
        </w:tc>
        <w:tc>
          <w:tcPr>
            <w:tcW w:w="1933" w:type="dxa"/>
            <w:vMerge w:val="restart"/>
            <w:vAlign w:val="center"/>
          </w:tcPr>
          <w:p>
            <w:pPr>
              <w:jc w:val="left"/>
              <w:rPr>
                <w:rFonts w:ascii="宋体" w:hAnsi="宋体"/>
                <w:w w:val="90"/>
                <w:szCs w:val="21"/>
              </w:rPr>
            </w:pPr>
            <w:r>
              <w:rPr>
                <w:rFonts w:ascii="宋体" w:hAnsi="宋体"/>
                <w:w w:val="90"/>
                <w:szCs w:val="21"/>
              </w:rPr>
              <w:t>A020619 照明设备</w:t>
            </w:r>
          </w:p>
        </w:tc>
        <w:tc>
          <w:tcPr>
            <w:tcW w:w="2209" w:type="dxa"/>
            <w:vAlign w:val="center"/>
          </w:tcPr>
          <w:p>
            <w:pPr>
              <w:jc w:val="left"/>
              <w:rPr>
                <w:rFonts w:ascii="宋体" w:hAnsi="宋体"/>
                <w:b/>
                <w:w w:val="90"/>
                <w:szCs w:val="21"/>
              </w:rPr>
            </w:pPr>
            <w:r>
              <w:rPr>
                <w:rFonts w:hint="eastAsia" w:ascii="宋体" w:hAnsi="宋体" w:cs="宋体"/>
                <w:w w:val="90"/>
                <w:szCs w:val="21"/>
              </w:rPr>
              <w:t>★</w:t>
            </w:r>
            <w:r>
              <w:rPr>
                <w:rFonts w:ascii="宋体" w:hAnsi="宋体"/>
                <w:b/>
                <w:w w:val="90"/>
                <w:szCs w:val="21"/>
              </w:rPr>
              <w:t>普通照明用双端荧光灯</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Align w:val="center"/>
          </w:tcPr>
          <w:p>
            <w:pPr>
              <w:jc w:val="left"/>
              <w:rPr>
                <w:rFonts w:ascii="宋体" w:hAnsi="宋体"/>
                <w:w w:val="90"/>
                <w:szCs w:val="21"/>
              </w:rPr>
            </w:pPr>
            <w:r>
              <w:rPr>
                <w:rFonts w:ascii="宋体" w:hAnsi="宋体"/>
                <w:w w:val="90"/>
                <w:szCs w:val="21"/>
              </w:rPr>
              <w:t>LED道路/隧道照明产品</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Align w:val="center"/>
          </w:tcPr>
          <w:p>
            <w:pPr>
              <w:jc w:val="left"/>
              <w:rPr>
                <w:rFonts w:ascii="宋体" w:hAnsi="宋体"/>
                <w:w w:val="90"/>
                <w:szCs w:val="21"/>
              </w:rPr>
            </w:pPr>
            <w:r>
              <w:rPr>
                <w:rFonts w:ascii="宋体" w:hAnsi="宋体"/>
                <w:w w:val="90"/>
                <w:szCs w:val="21"/>
              </w:rPr>
              <w:t>LED筒灯</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w w:val="90"/>
                <w:szCs w:val="21"/>
              </w:rPr>
            </w:pPr>
          </w:p>
        </w:tc>
        <w:tc>
          <w:tcPr>
            <w:tcW w:w="2209" w:type="dxa"/>
            <w:vAlign w:val="center"/>
          </w:tcPr>
          <w:p>
            <w:pPr>
              <w:jc w:val="left"/>
              <w:rPr>
                <w:rFonts w:ascii="宋体" w:hAnsi="宋体"/>
                <w:w w:val="90"/>
                <w:szCs w:val="21"/>
              </w:rPr>
            </w:pPr>
            <w:r>
              <w:rPr>
                <w:rFonts w:ascii="宋体" w:hAnsi="宋体"/>
                <w:w w:val="90"/>
                <w:szCs w:val="21"/>
              </w:rPr>
              <w:t>普通照明用非定向自镇流LED灯</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12</w:t>
            </w:r>
          </w:p>
        </w:tc>
        <w:tc>
          <w:tcPr>
            <w:tcW w:w="1933" w:type="dxa"/>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A020910</w:t>
            </w:r>
            <w:r>
              <w:rPr>
                <w:rFonts w:ascii="宋体" w:hAnsi="宋体"/>
                <w:b/>
                <w:w w:val="90"/>
                <w:szCs w:val="21"/>
              </w:rPr>
              <w:t>电视设备</w:t>
            </w:r>
          </w:p>
        </w:tc>
        <w:tc>
          <w:tcPr>
            <w:tcW w:w="2209" w:type="dxa"/>
            <w:vAlign w:val="center"/>
          </w:tcPr>
          <w:p>
            <w:pPr>
              <w:jc w:val="left"/>
              <w:rPr>
                <w:rFonts w:ascii="宋体" w:hAnsi="宋体"/>
                <w:b/>
                <w:w w:val="90"/>
                <w:szCs w:val="21"/>
              </w:rPr>
            </w:pPr>
            <w:r>
              <w:rPr>
                <w:rFonts w:ascii="宋体" w:hAnsi="宋体"/>
                <w:b/>
                <w:w w:val="90"/>
                <w:szCs w:val="21"/>
              </w:rPr>
              <w:t>A02091001普通电视设备（电视机）</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13</w:t>
            </w:r>
          </w:p>
        </w:tc>
        <w:tc>
          <w:tcPr>
            <w:tcW w:w="1933" w:type="dxa"/>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A020911</w:t>
            </w:r>
            <w:r>
              <w:rPr>
                <w:rFonts w:ascii="宋体" w:hAnsi="宋体"/>
                <w:b/>
                <w:w w:val="90"/>
                <w:szCs w:val="21"/>
              </w:rPr>
              <w:t>视频设备</w:t>
            </w:r>
          </w:p>
        </w:tc>
        <w:tc>
          <w:tcPr>
            <w:tcW w:w="2209" w:type="dxa"/>
            <w:vAlign w:val="center"/>
          </w:tcPr>
          <w:p>
            <w:pPr>
              <w:jc w:val="left"/>
              <w:rPr>
                <w:rFonts w:ascii="宋体" w:hAnsi="宋体"/>
                <w:b/>
                <w:w w:val="90"/>
                <w:szCs w:val="21"/>
              </w:rPr>
            </w:pPr>
            <w:r>
              <w:rPr>
                <w:rFonts w:ascii="宋体" w:hAnsi="宋体"/>
                <w:b/>
                <w:w w:val="90"/>
                <w:szCs w:val="21"/>
              </w:rPr>
              <w:t>A02091107视频监控设备</w:t>
            </w:r>
          </w:p>
        </w:tc>
        <w:tc>
          <w:tcPr>
            <w:tcW w:w="1807" w:type="dxa"/>
            <w:vAlign w:val="center"/>
          </w:tcPr>
          <w:p>
            <w:pPr>
              <w:jc w:val="center"/>
              <w:rPr>
                <w:rFonts w:ascii="宋体" w:hAnsi="宋体"/>
                <w:b/>
                <w:w w:val="90"/>
                <w:szCs w:val="21"/>
              </w:rPr>
            </w:pPr>
            <w:r>
              <w:rPr>
                <w:rFonts w:ascii="宋体" w:hAnsi="宋体"/>
                <w:b/>
                <w:w w:val="90"/>
                <w:szCs w:val="21"/>
              </w:rPr>
              <w:t>监视器</w:t>
            </w:r>
          </w:p>
        </w:tc>
        <w:tc>
          <w:tcPr>
            <w:tcW w:w="3301" w:type="dxa"/>
            <w:vAlign w:val="center"/>
          </w:tcPr>
          <w:p>
            <w:pPr>
              <w:jc w:val="left"/>
              <w:rPr>
                <w:rFonts w:ascii="宋体" w:hAnsi="宋体"/>
                <w:w w:val="90"/>
                <w:szCs w:val="21"/>
              </w:rPr>
            </w:pPr>
            <w:r>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14</w:t>
            </w:r>
          </w:p>
        </w:tc>
        <w:tc>
          <w:tcPr>
            <w:tcW w:w="1933" w:type="dxa"/>
            <w:vAlign w:val="center"/>
          </w:tcPr>
          <w:p>
            <w:pPr>
              <w:jc w:val="left"/>
              <w:rPr>
                <w:rFonts w:ascii="宋体" w:hAnsi="宋体"/>
                <w:w w:val="90"/>
                <w:szCs w:val="21"/>
              </w:rPr>
            </w:pPr>
            <w:r>
              <w:rPr>
                <w:rFonts w:ascii="宋体" w:hAnsi="宋体"/>
                <w:w w:val="90"/>
                <w:szCs w:val="21"/>
              </w:rPr>
              <w:t>A031210饮食炊事机械</w:t>
            </w:r>
          </w:p>
        </w:tc>
        <w:tc>
          <w:tcPr>
            <w:tcW w:w="2209" w:type="dxa"/>
            <w:vAlign w:val="center"/>
          </w:tcPr>
          <w:p>
            <w:pPr>
              <w:jc w:val="left"/>
              <w:rPr>
                <w:rFonts w:ascii="宋体" w:hAnsi="宋体"/>
                <w:w w:val="90"/>
                <w:szCs w:val="21"/>
              </w:rPr>
            </w:pPr>
            <w:r>
              <w:rPr>
                <w:rFonts w:ascii="宋体" w:hAnsi="宋体"/>
                <w:w w:val="90"/>
                <w:szCs w:val="21"/>
              </w:rPr>
              <w:t>商用燃气灶具</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w w:val="90"/>
                <w:szCs w:val="21"/>
              </w:rPr>
            </w:pPr>
            <w:r>
              <w:rPr>
                <w:rFonts w:ascii="宋体" w:hAnsi="宋体"/>
                <w:w w:val="90"/>
                <w:szCs w:val="21"/>
              </w:rPr>
              <w:t>15</w:t>
            </w:r>
          </w:p>
        </w:tc>
        <w:tc>
          <w:tcPr>
            <w:tcW w:w="1933" w:type="dxa"/>
            <w:vMerge w:val="restart"/>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A060805</w:t>
            </w:r>
            <w:r>
              <w:rPr>
                <w:rFonts w:ascii="宋体" w:hAnsi="宋体"/>
                <w:b/>
                <w:w w:val="90"/>
                <w:szCs w:val="21"/>
              </w:rPr>
              <w:t>便器</w:t>
            </w:r>
          </w:p>
        </w:tc>
        <w:tc>
          <w:tcPr>
            <w:tcW w:w="2209" w:type="dxa"/>
            <w:vAlign w:val="center"/>
          </w:tcPr>
          <w:p>
            <w:pPr>
              <w:jc w:val="left"/>
              <w:rPr>
                <w:rFonts w:ascii="宋体" w:hAnsi="宋体"/>
                <w:b/>
                <w:w w:val="90"/>
                <w:szCs w:val="21"/>
              </w:rPr>
            </w:pPr>
            <w:r>
              <w:rPr>
                <w:rFonts w:ascii="宋体" w:hAnsi="宋体"/>
                <w:b/>
                <w:w w:val="90"/>
                <w:szCs w:val="21"/>
              </w:rPr>
              <w:t>坐便器</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《坐便器水效限定值及水效等级</w:t>
            </w:r>
          </w:p>
          <w:p>
            <w:pPr>
              <w:jc w:val="left"/>
              <w:rPr>
                <w:rFonts w:ascii="宋体" w:hAnsi="宋体"/>
                <w:w w:val="90"/>
                <w:szCs w:val="21"/>
              </w:rPr>
            </w:pPr>
            <w:r>
              <w:rPr>
                <w:rFonts w:ascii="宋体" w:hAnsi="宋体"/>
                <w:w w:val="90"/>
                <w:szCs w:val="21"/>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b/>
                <w:w w:val="90"/>
                <w:szCs w:val="21"/>
              </w:rPr>
            </w:pPr>
          </w:p>
        </w:tc>
        <w:tc>
          <w:tcPr>
            <w:tcW w:w="2209" w:type="dxa"/>
            <w:vAlign w:val="center"/>
          </w:tcPr>
          <w:p>
            <w:pPr>
              <w:jc w:val="left"/>
              <w:rPr>
                <w:rFonts w:ascii="宋体" w:hAnsi="宋体"/>
                <w:b/>
                <w:w w:val="90"/>
                <w:szCs w:val="21"/>
              </w:rPr>
            </w:pPr>
            <w:r>
              <w:rPr>
                <w:rFonts w:ascii="宋体" w:hAnsi="宋体"/>
                <w:b/>
                <w:w w:val="90"/>
                <w:szCs w:val="21"/>
              </w:rPr>
              <w:t>蹲便器</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w w:val="90"/>
                <w:szCs w:val="21"/>
              </w:rPr>
            </w:pPr>
          </w:p>
        </w:tc>
        <w:tc>
          <w:tcPr>
            <w:tcW w:w="1933" w:type="dxa"/>
            <w:vMerge w:val="continue"/>
            <w:vAlign w:val="center"/>
          </w:tcPr>
          <w:p>
            <w:pPr>
              <w:jc w:val="left"/>
              <w:rPr>
                <w:rFonts w:ascii="宋体" w:hAnsi="宋体"/>
                <w:b/>
                <w:w w:val="90"/>
                <w:szCs w:val="21"/>
              </w:rPr>
            </w:pPr>
          </w:p>
        </w:tc>
        <w:tc>
          <w:tcPr>
            <w:tcW w:w="2209" w:type="dxa"/>
            <w:vAlign w:val="center"/>
          </w:tcPr>
          <w:p>
            <w:pPr>
              <w:jc w:val="left"/>
              <w:rPr>
                <w:rFonts w:ascii="宋体" w:hAnsi="宋体"/>
                <w:b/>
                <w:w w:val="90"/>
                <w:szCs w:val="21"/>
              </w:rPr>
            </w:pPr>
            <w:r>
              <w:rPr>
                <w:rFonts w:ascii="宋体" w:hAnsi="宋体"/>
                <w:b/>
                <w:w w:val="90"/>
                <w:szCs w:val="21"/>
              </w:rPr>
              <w:t>小便器</w:t>
            </w: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16</w:t>
            </w:r>
          </w:p>
        </w:tc>
        <w:tc>
          <w:tcPr>
            <w:tcW w:w="1933" w:type="dxa"/>
            <w:vAlign w:val="center"/>
          </w:tcPr>
          <w:p>
            <w:pPr>
              <w:jc w:val="left"/>
              <w:rPr>
                <w:rFonts w:ascii="宋体" w:hAnsi="宋体"/>
                <w:b/>
                <w:w w:val="90"/>
                <w:szCs w:val="21"/>
              </w:rPr>
            </w:pPr>
            <w:r>
              <w:rPr>
                <w:rFonts w:hint="eastAsia" w:ascii="宋体" w:hAnsi="宋体" w:cs="宋体"/>
                <w:w w:val="90"/>
                <w:szCs w:val="21"/>
              </w:rPr>
              <w:t>★</w:t>
            </w:r>
            <w:r>
              <w:rPr>
                <w:rFonts w:ascii="宋体" w:hAnsi="宋体" w:cs="Calibri"/>
                <w:b/>
                <w:w w:val="90"/>
                <w:szCs w:val="21"/>
              </w:rPr>
              <w:t>A060806</w:t>
            </w:r>
            <w:r>
              <w:rPr>
                <w:rFonts w:ascii="宋体" w:hAnsi="宋体"/>
                <w:b/>
                <w:w w:val="90"/>
                <w:szCs w:val="21"/>
              </w:rPr>
              <w:t>水嘴</w:t>
            </w:r>
          </w:p>
        </w:tc>
        <w:tc>
          <w:tcPr>
            <w:tcW w:w="2209" w:type="dxa"/>
            <w:vAlign w:val="center"/>
          </w:tcPr>
          <w:p>
            <w:pPr>
              <w:jc w:val="left"/>
              <w:rPr>
                <w:rFonts w:ascii="宋体" w:hAnsi="宋体"/>
                <w:w w:val="90"/>
                <w:szCs w:val="21"/>
              </w:rPr>
            </w:pP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17</w:t>
            </w:r>
          </w:p>
        </w:tc>
        <w:tc>
          <w:tcPr>
            <w:tcW w:w="1933" w:type="dxa"/>
            <w:vAlign w:val="center"/>
          </w:tcPr>
          <w:p>
            <w:pPr>
              <w:jc w:val="left"/>
              <w:rPr>
                <w:rFonts w:ascii="宋体" w:hAnsi="宋体"/>
                <w:w w:val="90"/>
                <w:szCs w:val="21"/>
              </w:rPr>
            </w:pPr>
            <w:r>
              <w:rPr>
                <w:rFonts w:ascii="宋体" w:hAnsi="宋体"/>
                <w:w w:val="90"/>
                <w:szCs w:val="21"/>
              </w:rPr>
              <w:t>A060807便器冲洗阀</w:t>
            </w:r>
          </w:p>
        </w:tc>
        <w:tc>
          <w:tcPr>
            <w:tcW w:w="2209" w:type="dxa"/>
            <w:vAlign w:val="center"/>
          </w:tcPr>
          <w:p>
            <w:pPr>
              <w:jc w:val="left"/>
              <w:rPr>
                <w:rFonts w:ascii="宋体" w:hAnsi="宋体"/>
                <w:w w:val="90"/>
                <w:szCs w:val="21"/>
              </w:rPr>
            </w:pP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w w:val="90"/>
                <w:szCs w:val="21"/>
              </w:rPr>
            </w:pPr>
            <w:r>
              <w:rPr>
                <w:rFonts w:ascii="宋体" w:hAnsi="宋体"/>
                <w:w w:val="90"/>
                <w:szCs w:val="21"/>
              </w:rPr>
              <w:t>18</w:t>
            </w:r>
          </w:p>
        </w:tc>
        <w:tc>
          <w:tcPr>
            <w:tcW w:w="1933" w:type="dxa"/>
            <w:vAlign w:val="center"/>
          </w:tcPr>
          <w:p>
            <w:pPr>
              <w:jc w:val="left"/>
              <w:rPr>
                <w:rFonts w:ascii="宋体" w:hAnsi="宋体"/>
                <w:w w:val="90"/>
                <w:szCs w:val="21"/>
              </w:rPr>
            </w:pPr>
            <w:r>
              <w:rPr>
                <w:rFonts w:ascii="宋体" w:hAnsi="宋体"/>
                <w:w w:val="90"/>
                <w:szCs w:val="21"/>
              </w:rPr>
              <w:t>A060810淋浴器</w:t>
            </w:r>
          </w:p>
        </w:tc>
        <w:tc>
          <w:tcPr>
            <w:tcW w:w="2209" w:type="dxa"/>
            <w:vAlign w:val="center"/>
          </w:tcPr>
          <w:p>
            <w:pPr>
              <w:jc w:val="left"/>
              <w:rPr>
                <w:rFonts w:ascii="宋体" w:hAnsi="宋体"/>
                <w:w w:val="90"/>
                <w:szCs w:val="21"/>
              </w:rPr>
            </w:pPr>
          </w:p>
        </w:tc>
        <w:tc>
          <w:tcPr>
            <w:tcW w:w="1807" w:type="dxa"/>
            <w:vAlign w:val="center"/>
          </w:tcPr>
          <w:p>
            <w:pPr>
              <w:jc w:val="center"/>
              <w:rPr>
                <w:rFonts w:ascii="宋体" w:hAnsi="宋体"/>
                <w:w w:val="90"/>
                <w:szCs w:val="21"/>
              </w:rPr>
            </w:pPr>
          </w:p>
        </w:tc>
        <w:tc>
          <w:tcPr>
            <w:tcW w:w="3301" w:type="dxa"/>
            <w:vAlign w:val="center"/>
          </w:tcPr>
          <w:p>
            <w:pPr>
              <w:jc w:val="left"/>
              <w:rPr>
                <w:rFonts w:ascii="宋体" w:hAnsi="宋体"/>
                <w:w w:val="90"/>
                <w:szCs w:val="21"/>
              </w:rPr>
            </w:pPr>
            <w:r>
              <w:rPr>
                <w:rFonts w:ascii="宋体" w:hAnsi="宋体"/>
                <w:w w:val="90"/>
                <w:szCs w:val="21"/>
              </w:rPr>
              <w:t>《淋浴器用水效率限定值及用水效率等级》（GB 28378）</w:t>
            </w:r>
          </w:p>
        </w:tc>
      </w:tr>
    </w:tbl>
    <w:p>
      <w:pPr>
        <w:spacing w:line="360" w:lineRule="auto"/>
        <w:ind w:left="-850" w:leftChars="-405" w:right="-1050" w:rightChars="-500" w:firstLine="382" w:firstLineChars="201"/>
        <w:rPr>
          <w:rFonts w:ascii="宋体" w:hAnsi="宋体"/>
          <w:b/>
          <w:w w:val="90"/>
        </w:rPr>
      </w:pPr>
      <w:r>
        <w:rPr>
          <w:rFonts w:ascii="宋体" w:hAnsi="宋体"/>
          <w:b/>
          <w:w w:val="90"/>
        </w:rPr>
        <w:t>注：</w:t>
      </w:r>
      <w:r>
        <w:rPr>
          <w:rFonts w:hint="eastAsia" w:ascii="宋体" w:hAnsi="宋体"/>
          <w:b/>
          <w:w w:val="90"/>
        </w:rPr>
        <w:t>1、</w:t>
      </w:r>
      <w:r>
        <w:rPr>
          <w:rFonts w:ascii="宋体" w:hAnsi="宋体"/>
          <w:b/>
          <w:w w:val="90"/>
        </w:rPr>
        <w:t>节能产品认证应依据相关国家标准的最新版本，依据国家标准中二级能效（水效）指标。</w:t>
      </w:r>
    </w:p>
    <w:p>
      <w:pPr>
        <w:spacing w:line="360" w:lineRule="auto"/>
        <w:ind w:left="-850" w:leftChars="-405" w:right="-1050" w:rightChars="-500" w:firstLine="382" w:firstLineChars="201"/>
        <w:rPr>
          <w:rFonts w:ascii="宋体" w:hAnsi="宋体"/>
          <w:b/>
          <w:w w:val="90"/>
        </w:rPr>
      </w:pPr>
      <w:r>
        <w:rPr>
          <w:rFonts w:hint="eastAsia" w:ascii="宋体" w:hAnsi="宋体"/>
          <w:b/>
          <w:w w:val="90"/>
        </w:rPr>
        <w:t>2、</w:t>
      </w:r>
      <w:r>
        <w:rPr>
          <w:rFonts w:ascii="宋体" w:hAnsi="宋体"/>
          <w:b/>
          <w:w w:val="90"/>
        </w:rPr>
        <w:t>上述产品中认证标准发生变更的，依据原认证标准获得的、仍在有效期内的认证证书可使用至2019年6月1日。</w:t>
      </w:r>
    </w:p>
    <w:p>
      <w:pPr>
        <w:spacing w:line="360" w:lineRule="auto"/>
        <w:ind w:left="-850" w:leftChars="-405" w:right="-1050" w:rightChars="-500" w:firstLine="382" w:firstLineChars="201"/>
      </w:pPr>
      <w:r>
        <w:rPr>
          <w:rFonts w:hint="eastAsia" w:ascii="宋体" w:hAnsi="宋体"/>
          <w:b/>
          <w:w w:val="90"/>
        </w:rPr>
        <w:t>3、</w:t>
      </w:r>
      <w:r>
        <w:rPr>
          <w:rFonts w:ascii="宋体" w:hAnsi="宋体"/>
          <w:b/>
          <w:w w:val="90"/>
        </w:rPr>
        <w:t>以“</w:t>
      </w:r>
      <w:r>
        <w:rPr>
          <w:rFonts w:hint="eastAsia" w:ascii="宋体" w:hAnsi="宋体" w:cs="宋体"/>
          <w:b/>
          <w:w w:val="90"/>
        </w:rPr>
        <w:t>★</w:t>
      </w:r>
      <w:r>
        <w:rPr>
          <w:rFonts w:ascii="宋体" w:hAnsi="宋体" w:cs="Calibri"/>
          <w:b/>
          <w:w w:val="90"/>
        </w:rPr>
        <w:t>”</w:t>
      </w:r>
      <w:r>
        <w:rPr>
          <w:rFonts w:ascii="宋体" w:hAnsi="宋体"/>
          <w:b/>
          <w:w w:val="90"/>
        </w:rPr>
        <w:t>标注的为政府强制采购产品。</w:t>
      </w:r>
    </w:p>
    <w:p>
      <w:pPr>
        <w:pStyle w:val="7"/>
      </w:pPr>
      <w:r>
        <w:rPr>
          <w:rFonts w:hint="eastAsia" w:ascii="inherit" w:hAnsi="inherit" w:eastAsia="仿宋" w:cs="宋体"/>
          <w:sz w:val="24"/>
          <w:szCs w:val="28"/>
        </w:rPr>
        <w:br w:type="page"/>
      </w:r>
      <w:bookmarkStart w:id="536" w:name="_Toc7492527"/>
      <w:bookmarkStart w:id="537" w:name="_Toc7988420"/>
      <w:bookmarkStart w:id="538" w:name="_Toc17428348"/>
      <w:bookmarkStart w:id="539" w:name="_Toc7574704"/>
      <w:bookmarkStart w:id="540" w:name="_Toc7488758"/>
      <w:bookmarkStart w:id="541" w:name="_Toc7668949"/>
      <w:bookmarkStart w:id="542" w:name="_Toc17428253"/>
      <w:bookmarkStart w:id="543" w:name="_Toc7663596"/>
      <w:bookmarkStart w:id="544" w:name="_Toc7993640"/>
      <w:bookmarkStart w:id="545" w:name="_Toc24471817"/>
      <w:bookmarkStart w:id="546" w:name="_Toc20358291"/>
      <w:bookmarkStart w:id="547" w:name="_Toc7664196"/>
      <w:bookmarkStart w:id="548" w:name="_Toc25765009"/>
      <w:bookmarkStart w:id="549" w:name="_Toc7542915"/>
      <w:bookmarkStart w:id="550" w:name="_Toc7988474"/>
      <w:bookmarkStart w:id="551" w:name="_Toc10432457"/>
      <w:bookmarkStart w:id="552" w:name="_Toc8007004"/>
      <w:r>
        <w:rPr>
          <w:rFonts w:hint="eastAsia" w:ascii="inherit" w:hAnsi="inherit" w:eastAsia="仿宋" w:cs="宋体"/>
          <w:sz w:val="24"/>
          <w:szCs w:val="28"/>
        </w:rPr>
        <w:t xml:space="preserve">  </w:t>
      </w:r>
      <w:r>
        <w:rPr>
          <w:rFonts w:hint="eastAsia"/>
        </w:rPr>
        <w:t>关于印发环境标志产品政府采购品目清单的通知（财库〔2019〕18号）</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jc w:val="center"/>
        <w:rPr>
          <w:rFonts w:ascii="inherit" w:hAnsi="inherit" w:eastAsia="仿宋" w:cs="宋体"/>
          <w:kern w:val="0"/>
          <w:sz w:val="24"/>
          <w:szCs w:val="28"/>
        </w:rPr>
      </w:pPr>
    </w:p>
    <w:p>
      <w:pPr>
        <w:jc w:val="center"/>
        <w:rPr>
          <w:rFonts w:ascii="华文中宋" w:hAnsi="华文中宋" w:eastAsia="华文中宋" w:cs="宋体"/>
          <w:b/>
          <w:kern w:val="0"/>
          <w:sz w:val="32"/>
          <w:lang w:bidi="ar"/>
        </w:rPr>
      </w:pPr>
      <w:r>
        <w:rPr>
          <w:rFonts w:hint="eastAsia" w:ascii="华文中宋" w:hAnsi="华文中宋" w:eastAsia="华文中宋" w:cs="宋体"/>
          <w:b/>
          <w:kern w:val="0"/>
          <w:sz w:val="32"/>
          <w:lang w:bidi="ar"/>
        </w:rPr>
        <w:t>关于印发环境标志产品政府采购品目清单的通知</w:t>
      </w:r>
    </w:p>
    <w:p>
      <w:pPr>
        <w:jc w:val="center"/>
      </w:pPr>
      <w:r>
        <w:rPr>
          <w:rFonts w:hint="eastAsia" w:ascii="华文中宋" w:hAnsi="华文中宋" w:eastAsia="华文中宋" w:cs="宋体"/>
          <w:b/>
          <w:kern w:val="0"/>
          <w:sz w:val="32"/>
          <w:lang w:bidi="ar"/>
        </w:rPr>
        <w:t>财库〔2019〕18号</w:t>
      </w:r>
    </w:p>
    <w:p>
      <w:pPr>
        <w:spacing w:line="360" w:lineRule="auto"/>
        <w:rPr>
          <w:rFonts w:ascii="仿宋" w:hAnsi="仿宋" w:eastAsia="仿宋" w:cs="宋体"/>
          <w:kern w:val="0"/>
          <w:sz w:val="28"/>
          <w:lang w:bidi="ar"/>
        </w:rPr>
      </w:pPr>
    </w:p>
    <w:p>
      <w:pPr>
        <w:spacing w:line="360" w:lineRule="auto"/>
        <w:rPr>
          <w:rFonts w:ascii="仿宋" w:hAnsi="仿宋" w:eastAsia="仿宋" w:cs="宋体"/>
          <w:b/>
          <w:kern w:val="0"/>
          <w:sz w:val="28"/>
          <w:lang w:bidi="ar"/>
        </w:rPr>
      </w:pPr>
      <w:r>
        <w:rPr>
          <w:rFonts w:hint="eastAsia" w:ascii="仿宋" w:hAnsi="仿宋" w:eastAsia="仿宋" w:cs="宋体"/>
          <w:b/>
          <w:kern w:val="0"/>
          <w:sz w:val="28"/>
          <w:lang w:bidi="ar"/>
        </w:rPr>
        <w:t>有关中央预算单位，各省、自治区、直辖市、计划单列市财政厅（局）、生态环境厅（局），新疆生产建设兵团财政局、环境保护局：</w:t>
      </w:r>
    </w:p>
    <w:p>
      <w:pPr>
        <w:spacing w:line="360" w:lineRule="auto"/>
        <w:rPr>
          <w:rFonts w:ascii="仿宋" w:hAnsi="仿宋" w:eastAsia="仿宋" w:cs="宋体"/>
          <w:kern w:val="0"/>
          <w:sz w:val="28"/>
          <w:lang w:bidi="ar"/>
        </w:rPr>
      </w:pPr>
    </w:p>
    <w:p>
      <w:pPr>
        <w:spacing w:line="360" w:lineRule="auto"/>
        <w:ind w:firstLine="565" w:firstLineChars="202"/>
        <w:rPr>
          <w:rFonts w:ascii="仿宋" w:hAnsi="仿宋" w:eastAsia="仿宋" w:cs="宋体"/>
          <w:kern w:val="0"/>
          <w:sz w:val="28"/>
          <w:lang w:bidi="ar"/>
        </w:rPr>
      </w:pPr>
      <w:r>
        <w:rPr>
          <w:rFonts w:hint="eastAsia" w:ascii="仿宋" w:hAnsi="仿宋" w:eastAsia="仿宋" w:cs="宋体"/>
          <w:kern w:val="0"/>
          <w:sz w:val="28"/>
          <w:lang w:bidi="ar"/>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spacing w:line="360" w:lineRule="auto"/>
        <w:ind w:firstLine="565" w:firstLineChars="202"/>
        <w:rPr>
          <w:rFonts w:ascii="仿宋" w:hAnsi="仿宋" w:eastAsia="仿宋" w:cs="宋体"/>
          <w:kern w:val="0"/>
          <w:sz w:val="28"/>
          <w:lang w:bidi="ar"/>
        </w:rPr>
      </w:pPr>
    </w:p>
    <w:p>
      <w:pPr>
        <w:spacing w:line="360" w:lineRule="auto"/>
        <w:rPr>
          <w:rFonts w:ascii="仿宋" w:hAnsi="仿宋" w:eastAsia="仿宋" w:cs="宋体"/>
          <w:kern w:val="0"/>
          <w:sz w:val="28"/>
          <w:lang w:bidi="ar"/>
        </w:rPr>
      </w:pPr>
      <w:r>
        <w:rPr>
          <w:rFonts w:hint="eastAsia" w:ascii="仿宋" w:hAnsi="仿宋" w:eastAsia="仿宋" w:cs="宋体"/>
          <w:kern w:val="0"/>
          <w:sz w:val="28"/>
          <w:lang w:bidi="ar"/>
        </w:rPr>
        <w:t>附件：环境标志产品政府采购品目清单</w:t>
      </w:r>
    </w:p>
    <w:p>
      <w:pPr>
        <w:spacing w:line="360" w:lineRule="auto"/>
        <w:ind w:firstLine="3360"/>
        <w:rPr>
          <w:rFonts w:ascii="宋体" w:hAnsi="宋体" w:cs="宋体"/>
          <w:kern w:val="0"/>
          <w:sz w:val="28"/>
          <w:lang w:bidi="ar"/>
        </w:rPr>
      </w:pPr>
    </w:p>
    <w:p>
      <w:pPr>
        <w:spacing w:line="360" w:lineRule="auto"/>
        <w:jc w:val="right"/>
        <w:rPr>
          <w:rFonts w:ascii="仿宋" w:hAnsi="仿宋" w:eastAsia="仿宋" w:cs="宋体"/>
          <w:kern w:val="0"/>
          <w:sz w:val="28"/>
          <w:lang w:bidi="ar"/>
        </w:rPr>
      </w:pPr>
      <w:r>
        <w:rPr>
          <w:rFonts w:hint="eastAsia" w:ascii="仿宋" w:hAnsi="仿宋" w:eastAsia="仿宋" w:cs="宋体"/>
          <w:kern w:val="0"/>
          <w:sz w:val="28"/>
          <w:lang w:bidi="ar"/>
        </w:rPr>
        <w:t>财政部  生态环境部</w:t>
      </w:r>
    </w:p>
    <w:p>
      <w:pPr>
        <w:spacing w:line="360" w:lineRule="auto"/>
        <w:jc w:val="right"/>
        <w:rPr>
          <w:rFonts w:ascii="仿宋" w:hAnsi="仿宋" w:eastAsia="仿宋" w:cs="宋体"/>
          <w:kern w:val="0"/>
          <w:sz w:val="28"/>
          <w:lang w:bidi="ar"/>
        </w:rPr>
      </w:pPr>
      <w:r>
        <w:rPr>
          <w:rFonts w:hint="eastAsia" w:ascii="仿宋" w:hAnsi="仿宋" w:eastAsia="仿宋" w:cs="宋体"/>
          <w:kern w:val="0"/>
          <w:sz w:val="28"/>
          <w:lang w:bidi="ar"/>
        </w:rPr>
        <w:t>2019年3月29日</w:t>
      </w:r>
    </w:p>
    <w:p>
      <w:pPr>
        <w:keepNext/>
        <w:widowControl/>
        <w:adjustRightInd/>
      </w:pPr>
      <w:r>
        <w:rPr>
          <w:lang w:bidi="ar"/>
        </w:rPr>
        <w:br w:type="page"/>
      </w:r>
      <w:r>
        <w:rPr>
          <w:rFonts w:hint="eastAsia"/>
        </w:rPr>
        <w:t>附：环境标志产品政府采购品目清单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390"/>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jc w:val="center"/>
        </w:trPr>
        <w:tc>
          <w:tcPr>
            <w:tcW w:w="709" w:type="dxa"/>
            <w:shd w:val="clear" w:color="auto" w:fill="DAEEF3"/>
            <w:vAlign w:val="center"/>
          </w:tcPr>
          <w:p>
            <w:pPr>
              <w:jc w:val="center"/>
              <w:rPr>
                <w:rFonts w:ascii="宋体" w:hAnsi="宋体"/>
                <w:b/>
                <w:w w:val="90"/>
                <w:szCs w:val="21"/>
              </w:rPr>
            </w:pPr>
            <w:r>
              <w:rPr>
                <w:rFonts w:hint="eastAsia" w:ascii="宋体" w:hAnsi="宋体"/>
                <w:b/>
                <w:w w:val="90"/>
                <w:szCs w:val="21"/>
              </w:rPr>
              <w:t>品目序号</w:t>
            </w:r>
          </w:p>
        </w:tc>
        <w:tc>
          <w:tcPr>
            <w:tcW w:w="6108" w:type="dxa"/>
            <w:gridSpan w:val="3"/>
            <w:shd w:val="clear" w:color="auto" w:fill="DAEEF3"/>
            <w:vAlign w:val="center"/>
          </w:tcPr>
          <w:p>
            <w:pPr>
              <w:jc w:val="center"/>
              <w:rPr>
                <w:rFonts w:ascii="宋体" w:hAnsi="宋体"/>
                <w:b/>
                <w:w w:val="90"/>
                <w:szCs w:val="21"/>
              </w:rPr>
            </w:pPr>
            <w:r>
              <w:rPr>
                <w:rFonts w:hint="eastAsia" w:ascii="宋体" w:hAnsi="宋体"/>
                <w:b/>
                <w:w w:val="90"/>
                <w:szCs w:val="21"/>
              </w:rPr>
              <w:t>名称</w:t>
            </w:r>
          </w:p>
        </w:tc>
        <w:tc>
          <w:tcPr>
            <w:tcW w:w="3390" w:type="dxa"/>
            <w:shd w:val="clear" w:color="auto" w:fill="DAEEF3"/>
            <w:vAlign w:val="center"/>
          </w:tcPr>
          <w:p>
            <w:pPr>
              <w:jc w:val="center"/>
              <w:rPr>
                <w:rFonts w:ascii="宋体" w:hAnsi="宋体"/>
                <w:b/>
                <w:w w:val="90"/>
                <w:szCs w:val="21"/>
              </w:rPr>
            </w:pPr>
            <w:r>
              <w:rPr>
                <w:rFonts w:hint="eastAsia" w:ascii="宋体" w:hAnsi="宋体"/>
                <w:b/>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1</w:t>
            </w:r>
          </w:p>
        </w:tc>
        <w:tc>
          <w:tcPr>
            <w:tcW w:w="1985" w:type="dxa"/>
            <w:vMerge w:val="restart"/>
            <w:vAlign w:val="center"/>
          </w:tcPr>
          <w:p>
            <w:pPr>
              <w:rPr>
                <w:rFonts w:ascii="宋体" w:hAnsi="宋体"/>
                <w:w w:val="90"/>
                <w:szCs w:val="21"/>
              </w:rPr>
            </w:pPr>
            <w:r>
              <w:rPr>
                <w:rFonts w:ascii="宋体" w:hAnsi="宋体"/>
                <w:w w:val="90"/>
                <w:szCs w:val="21"/>
              </w:rPr>
              <w:t>A020101计算机设备</w:t>
            </w:r>
          </w:p>
        </w:tc>
        <w:tc>
          <w:tcPr>
            <w:tcW w:w="2268" w:type="dxa"/>
            <w:vAlign w:val="center"/>
          </w:tcPr>
          <w:p>
            <w:pPr>
              <w:rPr>
                <w:rFonts w:ascii="宋体" w:hAnsi="宋体"/>
                <w:w w:val="90"/>
                <w:szCs w:val="21"/>
              </w:rPr>
            </w:pPr>
            <w:r>
              <w:rPr>
                <w:rFonts w:ascii="宋体" w:hAnsi="宋体"/>
                <w:w w:val="90"/>
                <w:szCs w:val="21"/>
              </w:rPr>
              <w:t>A02010103服务器</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A02010104台式计算机</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A02010105便携式计算机</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A02010107平板式微型计算机</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A02010108网络计算机</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A02010109计算机工作站</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A02010199其他计算机设备</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2</w:t>
            </w:r>
          </w:p>
        </w:tc>
        <w:tc>
          <w:tcPr>
            <w:tcW w:w="1985" w:type="dxa"/>
            <w:vMerge w:val="restart"/>
            <w:vAlign w:val="center"/>
          </w:tcPr>
          <w:p>
            <w:pPr>
              <w:rPr>
                <w:rFonts w:ascii="宋体" w:hAnsi="宋体"/>
                <w:w w:val="90"/>
                <w:szCs w:val="21"/>
              </w:rPr>
            </w:pPr>
            <w:r>
              <w:rPr>
                <w:rFonts w:ascii="宋体" w:hAnsi="宋体"/>
                <w:w w:val="90"/>
                <w:szCs w:val="21"/>
              </w:rPr>
              <w:t>A020106输入输出设备</w:t>
            </w:r>
          </w:p>
        </w:tc>
        <w:tc>
          <w:tcPr>
            <w:tcW w:w="2268" w:type="dxa"/>
            <w:vMerge w:val="restart"/>
            <w:vAlign w:val="center"/>
          </w:tcPr>
          <w:p>
            <w:pPr>
              <w:rPr>
                <w:rFonts w:ascii="宋体" w:hAnsi="宋体"/>
                <w:w w:val="90"/>
                <w:szCs w:val="21"/>
              </w:rPr>
            </w:pPr>
            <w:r>
              <w:rPr>
                <w:rFonts w:ascii="宋体" w:hAnsi="宋体"/>
                <w:w w:val="90"/>
                <w:szCs w:val="21"/>
              </w:rPr>
              <w:t>A02010601打印设备</w:t>
            </w:r>
          </w:p>
        </w:tc>
        <w:tc>
          <w:tcPr>
            <w:tcW w:w="1855" w:type="dxa"/>
            <w:vAlign w:val="center"/>
          </w:tcPr>
          <w:p>
            <w:pPr>
              <w:rPr>
                <w:rFonts w:ascii="宋体" w:hAnsi="宋体"/>
                <w:w w:val="90"/>
                <w:szCs w:val="21"/>
              </w:rPr>
            </w:pPr>
            <w:r>
              <w:rPr>
                <w:rFonts w:ascii="宋体" w:hAnsi="宋体"/>
                <w:w w:val="90"/>
                <w:szCs w:val="21"/>
              </w:rPr>
              <w:t>A0201060101喷墨打印机</w:t>
            </w:r>
          </w:p>
        </w:tc>
        <w:tc>
          <w:tcPr>
            <w:tcW w:w="3390" w:type="dxa"/>
            <w:vAlign w:val="center"/>
          </w:tcPr>
          <w:p>
            <w:pPr>
              <w:rPr>
                <w:rFonts w:ascii="宋体" w:hAnsi="宋体"/>
                <w:w w:val="90"/>
                <w:szCs w:val="21"/>
              </w:rPr>
            </w:pPr>
            <w:r>
              <w:rPr>
                <w:rFonts w:ascii="宋体" w:hAnsi="宋体"/>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Merge w:val="continue"/>
            <w:vAlign w:val="center"/>
          </w:tcPr>
          <w:p>
            <w:pPr>
              <w:rPr>
                <w:rFonts w:ascii="宋体" w:hAnsi="宋体"/>
                <w:w w:val="90"/>
                <w:szCs w:val="21"/>
              </w:rPr>
            </w:pPr>
          </w:p>
        </w:tc>
        <w:tc>
          <w:tcPr>
            <w:tcW w:w="1855" w:type="dxa"/>
            <w:vAlign w:val="center"/>
          </w:tcPr>
          <w:p>
            <w:pPr>
              <w:rPr>
                <w:rFonts w:ascii="宋体" w:hAnsi="宋体"/>
                <w:w w:val="90"/>
                <w:szCs w:val="21"/>
              </w:rPr>
            </w:pPr>
            <w:r>
              <w:rPr>
                <w:rFonts w:ascii="宋体" w:hAnsi="宋体"/>
                <w:w w:val="90"/>
                <w:szCs w:val="21"/>
              </w:rPr>
              <w:t>A0201060102激光打印机</w:t>
            </w:r>
          </w:p>
        </w:tc>
        <w:tc>
          <w:tcPr>
            <w:tcW w:w="3390" w:type="dxa"/>
            <w:vAlign w:val="center"/>
          </w:tcPr>
          <w:p>
            <w:pPr>
              <w:rPr>
                <w:rFonts w:ascii="宋体" w:hAnsi="宋体"/>
                <w:w w:val="90"/>
                <w:szCs w:val="21"/>
              </w:rPr>
            </w:pPr>
            <w:r>
              <w:rPr>
                <w:rFonts w:ascii="宋体" w:hAnsi="宋体"/>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Merge w:val="continue"/>
            <w:vAlign w:val="center"/>
          </w:tcPr>
          <w:p>
            <w:pPr>
              <w:rPr>
                <w:rFonts w:ascii="宋体" w:hAnsi="宋体"/>
                <w:w w:val="90"/>
                <w:szCs w:val="21"/>
              </w:rPr>
            </w:pPr>
          </w:p>
        </w:tc>
        <w:tc>
          <w:tcPr>
            <w:tcW w:w="1855" w:type="dxa"/>
            <w:vAlign w:val="center"/>
          </w:tcPr>
          <w:p>
            <w:pPr>
              <w:rPr>
                <w:rFonts w:ascii="宋体" w:hAnsi="宋体"/>
                <w:w w:val="90"/>
                <w:szCs w:val="21"/>
              </w:rPr>
            </w:pPr>
            <w:r>
              <w:rPr>
                <w:rFonts w:ascii="宋体" w:hAnsi="宋体"/>
                <w:w w:val="90"/>
                <w:szCs w:val="21"/>
              </w:rPr>
              <w:t>A0201060103热式打印机</w:t>
            </w:r>
          </w:p>
        </w:tc>
        <w:tc>
          <w:tcPr>
            <w:tcW w:w="3390" w:type="dxa"/>
            <w:vAlign w:val="center"/>
          </w:tcPr>
          <w:p>
            <w:pPr>
              <w:rPr>
                <w:rFonts w:ascii="宋体" w:hAnsi="宋体"/>
                <w:w w:val="90"/>
                <w:szCs w:val="21"/>
              </w:rPr>
            </w:pPr>
            <w:r>
              <w:rPr>
                <w:rFonts w:ascii="宋体" w:hAnsi="宋体"/>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Merge w:val="continue"/>
            <w:vAlign w:val="center"/>
          </w:tcPr>
          <w:p>
            <w:pPr>
              <w:rPr>
                <w:rFonts w:ascii="宋体" w:hAnsi="宋体"/>
                <w:w w:val="90"/>
                <w:szCs w:val="21"/>
              </w:rPr>
            </w:pPr>
          </w:p>
        </w:tc>
        <w:tc>
          <w:tcPr>
            <w:tcW w:w="1855" w:type="dxa"/>
            <w:vAlign w:val="center"/>
          </w:tcPr>
          <w:p>
            <w:pPr>
              <w:rPr>
                <w:rFonts w:ascii="宋体" w:hAnsi="宋体"/>
                <w:w w:val="90"/>
                <w:szCs w:val="21"/>
              </w:rPr>
            </w:pPr>
            <w:r>
              <w:rPr>
                <w:rFonts w:ascii="宋体" w:hAnsi="宋体"/>
                <w:w w:val="90"/>
                <w:szCs w:val="21"/>
              </w:rPr>
              <w:t>A0201060104针式打印机</w:t>
            </w:r>
          </w:p>
        </w:tc>
        <w:tc>
          <w:tcPr>
            <w:tcW w:w="3390" w:type="dxa"/>
            <w:vAlign w:val="center"/>
          </w:tcPr>
          <w:p>
            <w:pPr>
              <w:rPr>
                <w:rFonts w:ascii="宋体" w:hAnsi="宋体"/>
                <w:w w:val="90"/>
                <w:szCs w:val="21"/>
              </w:rPr>
            </w:pPr>
            <w:r>
              <w:rPr>
                <w:rFonts w:ascii="宋体" w:hAnsi="宋体"/>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Merge w:val="restart"/>
            <w:vAlign w:val="center"/>
          </w:tcPr>
          <w:p>
            <w:pPr>
              <w:rPr>
                <w:rFonts w:ascii="宋体" w:hAnsi="宋体"/>
                <w:w w:val="90"/>
                <w:szCs w:val="21"/>
              </w:rPr>
            </w:pPr>
            <w:r>
              <w:rPr>
                <w:rFonts w:ascii="宋体" w:hAnsi="宋体"/>
                <w:w w:val="90"/>
                <w:szCs w:val="21"/>
              </w:rPr>
              <w:t>A02010604显示设备</w:t>
            </w:r>
          </w:p>
        </w:tc>
        <w:tc>
          <w:tcPr>
            <w:tcW w:w="1855" w:type="dxa"/>
            <w:vAlign w:val="center"/>
          </w:tcPr>
          <w:p>
            <w:pPr>
              <w:rPr>
                <w:rFonts w:ascii="宋体" w:hAnsi="宋体"/>
                <w:w w:val="90"/>
                <w:szCs w:val="21"/>
              </w:rPr>
            </w:pPr>
            <w:r>
              <w:rPr>
                <w:rFonts w:ascii="宋体" w:hAnsi="宋体"/>
                <w:w w:val="90"/>
                <w:szCs w:val="21"/>
              </w:rPr>
              <w:t>A0201060401液晶显示器</w:t>
            </w:r>
          </w:p>
        </w:tc>
        <w:tc>
          <w:tcPr>
            <w:tcW w:w="3390" w:type="dxa"/>
            <w:vAlign w:val="center"/>
          </w:tcPr>
          <w:p>
            <w:pPr>
              <w:rPr>
                <w:rFonts w:ascii="宋体" w:hAnsi="宋体"/>
                <w:w w:val="90"/>
                <w:szCs w:val="21"/>
              </w:rPr>
            </w:pPr>
            <w:r>
              <w:rPr>
                <w:rFonts w:ascii="宋体" w:hAnsi="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Merge w:val="continue"/>
            <w:vAlign w:val="center"/>
          </w:tcPr>
          <w:p>
            <w:pPr>
              <w:rPr>
                <w:rFonts w:ascii="宋体" w:hAnsi="宋体"/>
                <w:w w:val="90"/>
                <w:szCs w:val="21"/>
              </w:rPr>
            </w:pPr>
          </w:p>
        </w:tc>
        <w:tc>
          <w:tcPr>
            <w:tcW w:w="1855" w:type="dxa"/>
            <w:vAlign w:val="center"/>
          </w:tcPr>
          <w:p>
            <w:pPr>
              <w:rPr>
                <w:rFonts w:ascii="宋体" w:hAnsi="宋体"/>
                <w:w w:val="90"/>
                <w:szCs w:val="21"/>
              </w:rPr>
            </w:pPr>
            <w:r>
              <w:rPr>
                <w:rFonts w:ascii="宋体" w:hAnsi="宋体"/>
                <w:w w:val="90"/>
                <w:szCs w:val="21"/>
              </w:rPr>
              <w:t>A0201060499其他显示器</w:t>
            </w:r>
          </w:p>
        </w:tc>
        <w:tc>
          <w:tcPr>
            <w:tcW w:w="3390" w:type="dxa"/>
            <w:vAlign w:val="center"/>
          </w:tcPr>
          <w:p>
            <w:pPr>
              <w:rPr>
                <w:rFonts w:ascii="宋体" w:hAnsi="宋体"/>
                <w:w w:val="90"/>
                <w:szCs w:val="21"/>
              </w:rPr>
            </w:pPr>
            <w:r>
              <w:rPr>
                <w:rFonts w:ascii="宋体" w:hAnsi="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A02010609图形图像输入设备</w:t>
            </w:r>
          </w:p>
        </w:tc>
        <w:tc>
          <w:tcPr>
            <w:tcW w:w="1855" w:type="dxa"/>
            <w:vAlign w:val="center"/>
          </w:tcPr>
          <w:p>
            <w:pPr>
              <w:rPr>
                <w:rFonts w:ascii="宋体" w:hAnsi="宋体"/>
                <w:w w:val="90"/>
                <w:szCs w:val="21"/>
              </w:rPr>
            </w:pPr>
            <w:r>
              <w:rPr>
                <w:rFonts w:ascii="宋体" w:hAnsi="宋体"/>
                <w:w w:val="90"/>
                <w:szCs w:val="21"/>
              </w:rPr>
              <w:t>A0201060901扫描仪</w:t>
            </w:r>
          </w:p>
        </w:tc>
        <w:tc>
          <w:tcPr>
            <w:tcW w:w="3390" w:type="dxa"/>
            <w:vAlign w:val="center"/>
          </w:tcPr>
          <w:p>
            <w:pPr>
              <w:rPr>
                <w:rFonts w:ascii="宋体" w:hAnsi="宋体"/>
                <w:w w:val="90"/>
                <w:szCs w:val="21"/>
              </w:rPr>
            </w:pPr>
            <w:r>
              <w:rPr>
                <w:rFonts w:ascii="宋体" w:hAnsi="宋体"/>
                <w:w w:val="90"/>
                <w:szCs w:val="21"/>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3</w:t>
            </w:r>
          </w:p>
        </w:tc>
        <w:tc>
          <w:tcPr>
            <w:tcW w:w="1985" w:type="dxa"/>
            <w:vAlign w:val="center"/>
          </w:tcPr>
          <w:p>
            <w:pPr>
              <w:rPr>
                <w:rFonts w:ascii="宋体" w:hAnsi="宋体"/>
                <w:w w:val="90"/>
                <w:szCs w:val="21"/>
              </w:rPr>
            </w:pPr>
            <w:r>
              <w:rPr>
                <w:rFonts w:ascii="宋体" w:hAnsi="宋体"/>
                <w:w w:val="90"/>
                <w:szCs w:val="21"/>
              </w:rPr>
              <w:t>A020202投影仪</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4</w:t>
            </w:r>
          </w:p>
        </w:tc>
        <w:tc>
          <w:tcPr>
            <w:tcW w:w="1985" w:type="dxa"/>
            <w:vAlign w:val="center"/>
          </w:tcPr>
          <w:p>
            <w:pPr>
              <w:rPr>
                <w:rFonts w:ascii="宋体" w:hAnsi="宋体"/>
                <w:w w:val="90"/>
                <w:szCs w:val="21"/>
              </w:rPr>
            </w:pPr>
            <w:r>
              <w:rPr>
                <w:rFonts w:ascii="宋体" w:hAnsi="宋体"/>
                <w:w w:val="90"/>
                <w:szCs w:val="21"/>
              </w:rPr>
              <w:t>A020201复印机</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5</w:t>
            </w:r>
          </w:p>
        </w:tc>
        <w:tc>
          <w:tcPr>
            <w:tcW w:w="1985" w:type="dxa"/>
            <w:vAlign w:val="center"/>
          </w:tcPr>
          <w:p>
            <w:pPr>
              <w:rPr>
                <w:rFonts w:ascii="宋体" w:hAnsi="宋体"/>
                <w:w w:val="90"/>
                <w:szCs w:val="21"/>
              </w:rPr>
            </w:pPr>
            <w:r>
              <w:rPr>
                <w:rFonts w:ascii="宋体" w:hAnsi="宋体"/>
                <w:w w:val="90"/>
                <w:szCs w:val="21"/>
              </w:rPr>
              <w:t>A020</w:t>
            </w:r>
            <w:r>
              <w:rPr>
                <w:rFonts w:hint="eastAsia" w:ascii="宋体" w:hAnsi="宋体"/>
                <w:w w:val="90"/>
                <w:szCs w:val="21"/>
              </w:rPr>
              <w:t>204352</w:t>
            </w:r>
            <w:r>
              <w:rPr>
                <w:rFonts w:ascii="宋体" w:hAnsi="宋体"/>
                <w:w w:val="90"/>
                <w:szCs w:val="21"/>
              </w:rPr>
              <w:t>多功能一体机</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6</w:t>
            </w:r>
          </w:p>
        </w:tc>
        <w:tc>
          <w:tcPr>
            <w:tcW w:w="1985" w:type="dxa"/>
            <w:vAlign w:val="center"/>
          </w:tcPr>
          <w:p>
            <w:pPr>
              <w:rPr>
                <w:rFonts w:ascii="宋体" w:hAnsi="宋体"/>
                <w:w w:val="90"/>
                <w:szCs w:val="21"/>
              </w:rPr>
            </w:pPr>
            <w:r>
              <w:rPr>
                <w:rFonts w:ascii="宋体" w:hAnsi="宋体"/>
                <w:w w:val="90"/>
                <w:szCs w:val="21"/>
              </w:rPr>
              <w:t>A020210文印设备</w:t>
            </w:r>
          </w:p>
        </w:tc>
        <w:tc>
          <w:tcPr>
            <w:tcW w:w="2268" w:type="dxa"/>
            <w:vAlign w:val="center"/>
          </w:tcPr>
          <w:p>
            <w:pPr>
              <w:rPr>
                <w:rFonts w:ascii="宋体" w:hAnsi="宋体"/>
                <w:w w:val="90"/>
                <w:szCs w:val="21"/>
              </w:rPr>
            </w:pPr>
            <w:r>
              <w:rPr>
                <w:rFonts w:ascii="宋体" w:hAnsi="宋体"/>
                <w:w w:val="90"/>
                <w:szCs w:val="21"/>
              </w:rPr>
              <w:t>A02021001速印机</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7</w:t>
            </w:r>
          </w:p>
        </w:tc>
        <w:tc>
          <w:tcPr>
            <w:tcW w:w="1985" w:type="dxa"/>
            <w:vAlign w:val="center"/>
          </w:tcPr>
          <w:p>
            <w:pPr>
              <w:rPr>
                <w:rFonts w:ascii="宋体" w:hAnsi="宋体"/>
                <w:w w:val="90"/>
                <w:szCs w:val="21"/>
              </w:rPr>
            </w:pPr>
            <w:r>
              <w:rPr>
                <w:rFonts w:ascii="宋体" w:hAnsi="宋体"/>
                <w:w w:val="90"/>
                <w:szCs w:val="21"/>
              </w:rPr>
              <w:t>A020301载货汽车（含自卸汽车）</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8</w:t>
            </w:r>
          </w:p>
        </w:tc>
        <w:tc>
          <w:tcPr>
            <w:tcW w:w="1985" w:type="dxa"/>
            <w:vMerge w:val="restart"/>
            <w:vAlign w:val="center"/>
          </w:tcPr>
          <w:p>
            <w:pPr>
              <w:rPr>
                <w:rFonts w:ascii="宋体" w:hAnsi="宋体"/>
                <w:w w:val="90"/>
                <w:szCs w:val="21"/>
              </w:rPr>
            </w:pPr>
            <w:r>
              <w:rPr>
                <w:rFonts w:ascii="宋体" w:hAnsi="宋体"/>
                <w:w w:val="90"/>
                <w:szCs w:val="21"/>
              </w:rPr>
              <w:t>A020305乘用车（轿车）</w:t>
            </w:r>
          </w:p>
        </w:tc>
        <w:tc>
          <w:tcPr>
            <w:tcW w:w="2268" w:type="dxa"/>
            <w:vAlign w:val="center"/>
          </w:tcPr>
          <w:p>
            <w:pPr>
              <w:rPr>
                <w:rFonts w:ascii="宋体" w:hAnsi="宋体"/>
                <w:w w:val="90"/>
                <w:szCs w:val="21"/>
              </w:rPr>
            </w:pPr>
            <w:r>
              <w:rPr>
                <w:rFonts w:ascii="宋体" w:hAnsi="宋体"/>
                <w:w w:val="90"/>
                <w:szCs w:val="21"/>
              </w:rPr>
              <w:t>A02030501轿车</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A02030599其他乘用车（轿车）</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9</w:t>
            </w:r>
          </w:p>
        </w:tc>
        <w:tc>
          <w:tcPr>
            <w:tcW w:w="1985" w:type="dxa"/>
            <w:vAlign w:val="center"/>
          </w:tcPr>
          <w:p>
            <w:pPr>
              <w:rPr>
                <w:rFonts w:ascii="宋体" w:hAnsi="宋体"/>
                <w:w w:val="90"/>
                <w:szCs w:val="21"/>
              </w:rPr>
            </w:pPr>
            <w:r>
              <w:rPr>
                <w:rFonts w:ascii="宋体" w:hAnsi="宋体"/>
                <w:w w:val="90"/>
                <w:szCs w:val="21"/>
              </w:rPr>
              <w:t>A020306客车</w:t>
            </w:r>
          </w:p>
        </w:tc>
        <w:tc>
          <w:tcPr>
            <w:tcW w:w="2268" w:type="dxa"/>
            <w:vAlign w:val="center"/>
          </w:tcPr>
          <w:p>
            <w:pPr>
              <w:rPr>
                <w:rFonts w:ascii="宋体" w:hAnsi="宋体"/>
                <w:w w:val="90"/>
                <w:szCs w:val="21"/>
              </w:rPr>
            </w:pPr>
            <w:r>
              <w:rPr>
                <w:rFonts w:ascii="宋体" w:hAnsi="宋体"/>
                <w:w w:val="90"/>
                <w:szCs w:val="21"/>
              </w:rPr>
              <w:t>A02030601小型客车</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10</w:t>
            </w:r>
          </w:p>
        </w:tc>
        <w:tc>
          <w:tcPr>
            <w:tcW w:w="1985" w:type="dxa"/>
            <w:vAlign w:val="center"/>
          </w:tcPr>
          <w:p>
            <w:pPr>
              <w:rPr>
                <w:rFonts w:ascii="宋体" w:hAnsi="宋体"/>
                <w:w w:val="90"/>
                <w:szCs w:val="21"/>
              </w:rPr>
            </w:pPr>
            <w:r>
              <w:rPr>
                <w:rFonts w:ascii="宋体" w:hAnsi="宋体"/>
                <w:w w:val="90"/>
                <w:szCs w:val="21"/>
              </w:rPr>
              <w:t>A020307专用车辆</w:t>
            </w:r>
          </w:p>
        </w:tc>
        <w:tc>
          <w:tcPr>
            <w:tcW w:w="2268" w:type="dxa"/>
            <w:vAlign w:val="center"/>
          </w:tcPr>
          <w:p>
            <w:pPr>
              <w:rPr>
                <w:rFonts w:ascii="宋体" w:hAnsi="宋体"/>
                <w:w w:val="90"/>
                <w:szCs w:val="21"/>
              </w:rPr>
            </w:pPr>
            <w:r>
              <w:rPr>
                <w:rFonts w:ascii="宋体" w:hAnsi="宋体"/>
                <w:w w:val="90"/>
                <w:szCs w:val="21"/>
              </w:rPr>
              <w:t>A02030799其他专用汽车</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11</w:t>
            </w:r>
          </w:p>
        </w:tc>
        <w:tc>
          <w:tcPr>
            <w:tcW w:w="1985" w:type="dxa"/>
            <w:vMerge w:val="restart"/>
            <w:vAlign w:val="center"/>
          </w:tcPr>
          <w:p>
            <w:pPr>
              <w:rPr>
                <w:rFonts w:ascii="宋体" w:hAnsi="宋体"/>
                <w:w w:val="90"/>
                <w:szCs w:val="21"/>
              </w:rPr>
            </w:pPr>
            <w:r>
              <w:rPr>
                <w:rFonts w:ascii="宋体" w:hAnsi="宋体"/>
                <w:w w:val="90"/>
                <w:szCs w:val="21"/>
              </w:rPr>
              <w:t>A020523制冷空调设备</w:t>
            </w:r>
          </w:p>
        </w:tc>
        <w:tc>
          <w:tcPr>
            <w:tcW w:w="2268" w:type="dxa"/>
            <w:vAlign w:val="center"/>
          </w:tcPr>
          <w:p>
            <w:pPr>
              <w:rPr>
                <w:rFonts w:ascii="宋体" w:hAnsi="宋体"/>
                <w:w w:val="90"/>
                <w:szCs w:val="21"/>
              </w:rPr>
            </w:pPr>
            <w:r>
              <w:rPr>
                <w:rFonts w:ascii="宋体" w:hAnsi="宋体"/>
                <w:w w:val="90"/>
                <w:szCs w:val="21"/>
              </w:rPr>
              <w:t>A02052301制冷压缩机</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A02052305空调机组</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A02052309专用制冷、空调设备</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12</w:t>
            </w:r>
          </w:p>
        </w:tc>
        <w:tc>
          <w:tcPr>
            <w:tcW w:w="1985" w:type="dxa"/>
            <w:vMerge w:val="restart"/>
            <w:vAlign w:val="center"/>
          </w:tcPr>
          <w:p>
            <w:pPr>
              <w:rPr>
                <w:rFonts w:ascii="宋体" w:hAnsi="宋体"/>
                <w:w w:val="90"/>
                <w:szCs w:val="21"/>
              </w:rPr>
            </w:pPr>
            <w:r>
              <w:rPr>
                <w:rFonts w:ascii="宋体" w:hAnsi="宋体"/>
                <w:w w:val="90"/>
                <w:szCs w:val="21"/>
              </w:rPr>
              <w:t>A020618生活用电器</w:t>
            </w:r>
          </w:p>
        </w:tc>
        <w:tc>
          <w:tcPr>
            <w:tcW w:w="2268" w:type="dxa"/>
            <w:vAlign w:val="center"/>
          </w:tcPr>
          <w:p>
            <w:pPr>
              <w:rPr>
                <w:rFonts w:ascii="宋体" w:hAnsi="宋体"/>
                <w:w w:val="90"/>
                <w:szCs w:val="21"/>
              </w:rPr>
            </w:pPr>
            <w:r>
              <w:rPr>
                <w:rFonts w:ascii="宋体" w:hAnsi="宋体"/>
                <w:w w:val="90"/>
                <w:szCs w:val="21"/>
              </w:rPr>
              <w:t>A02061802空气调节电器</w:t>
            </w:r>
          </w:p>
        </w:tc>
        <w:tc>
          <w:tcPr>
            <w:tcW w:w="1855" w:type="dxa"/>
            <w:vAlign w:val="center"/>
          </w:tcPr>
          <w:p>
            <w:pPr>
              <w:rPr>
                <w:rFonts w:ascii="宋体" w:hAnsi="宋体"/>
                <w:w w:val="90"/>
                <w:szCs w:val="21"/>
              </w:rPr>
            </w:pPr>
            <w:r>
              <w:rPr>
                <w:rFonts w:ascii="宋体" w:hAnsi="宋体"/>
                <w:w w:val="90"/>
                <w:szCs w:val="21"/>
              </w:rPr>
              <w:t>A0206180203空调机</w:t>
            </w:r>
          </w:p>
        </w:tc>
        <w:tc>
          <w:tcPr>
            <w:tcW w:w="3390" w:type="dxa"/>
            <w:vAlign w:val="center"/>
          </w:tcPr>
          <w:p>
            <w:pPr>
              <w:rPr>
                <w:rFonts w:ascii="宋体" w:hAnsi="宋体"/>
                <w:w w:val="90"/>
                <w:szCs w:val="21"/>
              </w:rPr>
            </w:pPr>
            <w:r>
              <w:rPr>
                <w:rFonts w:ascii="宋体" w:hAnsi="宋体"/>
                <w:w w:val="90"/>
                <w:szCs w:val="21"/>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A02061808热水器</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13</w:t>
            </w:r>
          </w:p>
        </w:tc>
        <w:tc>
          <w:tcPr>
            <w:tcW w:w="1985" w:type="dxa"/>
            <w:vAlign w:val="center"/>
          </w:tcPr>
          <w:p>
            <w:pPr>
              <w:rPr>
                <w:rFonts w:ascii="宋体" w:hAnsi="宋体"/>
                <w:w w:val="90"/>
                <w:szCs w:val="21"/>
              </w:rPr>
            </w:pPr>
            <w:r>
              <w:rPr>
                <w:rFonts w:ascii="宋体" w:hAnsi="宋体"/>
                <w:w w:val="90"/>
                <w:szCs w:val="21"/>
              </w:rPr>
              <w:t>A020619照明设备</w:t>
            </w:r>
          </w:p>
        </w:tc>
        <w:tc>
          <w:tcPr>
            <w:tcW w:w="2268" w:type="dxa"/>
            <w:vAlign w:val="center"/>
          </w:tcPr>
          <w:p>
            <w:pPr>
              <w:rPr>
                <w:rFonts w:ascii="宋体" w:hAnsi="宋体"/>
                <w:w w:val="90"/>
                <w:szCs w:val="21"/>
              </w:rPr>
            </w:pPr>
            <w:r>
              <w:rPr>
                <w:rFonts w:ascii="宋体" w:hAnsi="宋体"/>
                <w:w w:val="90"/>
                <w:szCs w:val="21"/>
              </w:rPr>
              <w:t>A02061908室内照明灯具</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14</w:t>
            </w:r>
          </w:p>
        </w:tc>
        <w:tc>
          <w:tcPr>
            <w:tcW w:w="1985" w:type="dxa"/>
            <w:vAlign w:val="center"/>
          </w:tcPr>
          <w:p>
            <w:pPr>
              <w:rPr>
                <w:rFonts w:ascii="宋体" w:hAnsi="宋体"/>
                <w:w w:val="90"/>
                <w:szCs w:val="21"/>
              </w:rPr>
            </w:pPr>
            <w:r>
              <w:rPr>
                <w:rFonts w:ascii="宋体" w:hAnsi="宋体"/>
                <w:w w:val="90"/>
                <w:szCs w:val="21"/>
              </w:rPr>
              <w:t>A020810传真及数据数字通信设备</w:t>
            </w:r>
          </w:p>
        </w:tc>
        <w:tc>
          <w:tcPr>
            <w:tcW w:w="2268" w:type="dxa"/>
            <w:vAlign w:val="center"/>
          </w:tcPr>
          <w:p>
            <w:pPr>
              <w:rPr>
                <w:rFonts w:ascii="宋体" w:hAnsi="宋体"/>
                <w:w w:val="90"/>
                <w:szCs w:val="21"/>
              </w:rPr>
            </w:pPr>
            <w:r>
              <w:rPr>
                <w:rFonts w:ascii="宋体" w:hAnsi="宋体"/>
                <w:w w:val="90"/>
                <w:szCs w:val="21"/>
              </w:rPr>
              <w:t>A02081001传真通信设备</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15</w:t>
            </w:r>
          </w:p>
        </w:tc>
        <w:tc>
          <w:tcPr>
            <w:tcW w:w="1985" w:type="dxa"/>
            <w:vMerge w:val="restart"/>
            <w:vAlign w:val="center"/>
          </w:tcPr>
          <w:p>
            <w:pPr>
              <w:rPr>
                <w:rFonts w:ascii="宋体" w:hAnsi="宋体"/>
                <w:w w:val="90"/>
                <w:szCs w:val="21"/>
              </w:rPr>
            </w:pPr>
            <w:r>
              <w:rPr>
                <w:rFonts w:ascii="宋体" w:hAnsi="宋体"/>
                <w:w w:val="90"/>
                <w:szCs w:val="21"/>
              </w:rPr>
              <w:t>A020910电视设备</w:t>
            </w:r>
          </w:p>
        </w:tc>
        <w:tc>
          <w:tcPr>
            <w:tcW w:w="2268" w:type="dxa"/>
            <w:vAlign w:val="center"/>
          </w:tcPr>
          <w:p>
            <w:pPr>
              <w:rPr>
                <w:rFonts w:ascii="宋体" w:hAnsi="宋体"/>
                <w:w w:val="90"/>
                <w:szCs w:val="21"/>
              </w:rPr>
            </w:pPr>
            <w:r>
              <w:rPr>
                <w:rFonts w:ascii="宋体" w:hAnsi="宋体"/>
                <w:w w:val="90"/>
                <w:szCs w:val="21"/>
              </w:rPr>
              <w:t>A02091001普通电视设备（电视机）</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A02091003特殊功能应用电视设备</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16</w:t>
            </w:r>
          </w:p>
        </w:tc>
        <w:tc>
          <w:tcPr>
            <w:tcW w:w="1985" w:type="dxa"/>
            <w:vMerge w:val="restart"/>
            <w:vAlign w:val="center"/>
          </w:tcPr>
          <w:p>
            <w:pPr>
              <w:rPr>
                <w:rFonts w:ascii="宋体" w:hAnsi="宋体"/>
                <w:w w:val="90"/>
                <w:szCs w:val="21"/>
              </w:rPr>
            </w:pPr>
            <w:r>
              <w:rPr>
                <w:rFonts w:ascii="宋体" w:hAnsi="宋体"/>
                <w:w w:val="90"/>
                <w:szCs w:val="21"/>
              </w:rPr>
              <w:t>A0601床类</w:t>
            </w:r>
          </w:p>
        </w:tc>
        <w:tc>
          <w:tcPr>
            <w:tcW w:w="2268" w:type="dxa"/>
            <w:vAlign w:val="center"/>
          </w:tcPr>
          <w:p>
            <w:pPr>
              <w:rPr>
                <w:rFonts w:ascii="宋体" w:hAnsi="宋体"/>
                <w:w w:val="90"/>
                <w:szCs w:val="21"/>
              </w:rPr>
            </w:pPr>
            <w:r>
              <w:rPr>
                <w:rFonts w:ascii="宋体" w:hAnsi="宋体"/>
                <w:w w:val="90"/>
                <w:szCs w:val="21"/>
              </w:rPr>
              <w:t>A060101钢木床类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A060104木制床类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A060199其他床类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17</w:t>
            </w:r>
          </w:p>
        </w:tc>
        <w:tc>
          <w:tcPr>
            <w:tcW w:w="1985" w:type="dxa"/>
            <w:vMerge w:val="restart"/>
            <w:vAlign w:val="center"/>
          </w:tcPr>
          <w:p>
            <w:pPr>
              <w:rPr>
                <w:rFonts w:ascii="宋体" w:hAnsi="宋体"/>
                <w:w w:val="90"/>
                <w:szCs w:val="21"/>
              </w:rPr>
            </w:pPr>
            <w:r>
              <w:rPr>
                <w:rFonts w:ascii="宋体" w:hAnsi="宋体"/>
                <w:w w:val="90"/>
                <w:szCs w:val="21"/>
              </w:rPr>
              <w:t>A0602台、桌类</w:t>
            </w:r>
          </w:p>
        </w:tc>
        <w:tc>
          <w:tcPr>
            <w:tcW w:w="2268" w:type="dxa"/>
            <w:vAlign w:val="center"/>
          </w:tcPr>
          <w:p>
            <w:pPr>
              <w:rPr>
                <w:rFonts w:ascii="宋体" w:hAnsi="宋体"/>
                <w:w w:val="90"/>
                <w:szCs w:val="21"/>
              </w:rPr>
            </w:pPr>
            <w:r>
              <w:rPr>
                <w:rFonts w:ascii="宋体" w:hAnsi="宋体"/>
                <w:w w:val="90"/>
                <w:szCs w:val="21"/>
              </w:rPr>
              <w:t>A060201钢木台、桌类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A060205木制台、桌类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A060299其他台、桌类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18</w:t>
            </w:r>
          </w:p>
        </w:tc>
        <w:tc>
          <w:tcPr>
            <w:tcW w:w="1985" w:type="dxa"/>
            <w:vMerge w:val="restart"/>
            <w:vAlign w:val="center"/>
          </w:tcPr>
          <w:p>
            <w:pPr>
              <w:rPr>
                <w:rFonts w:ascii="宋体" w:hAnsi="宋体"/>
                <w:w w:val="90"/>
                <w:szCs w:val="21"/>
              </w:rPr>
            </w:pPr>
            <w:r>
              <w:rPr>
                <w:rFonts w:ascii="宋体" w:hAnsi="宋体"/>
                <w:w w:val="90"/>
                <w:szCs w:val="21"/>
              </w:rPr>
              <w:t>A0603椅凳类</w:t>
            </w:r>
          </w:p>
        </w:tc>
        <w:tc>
          <w:tcPr>
            <w:tcW w:w="2268" w:type="dxa"/>
            <w:vAlign w:val="center"/>
          </w:tcPr>
          <w:p>
            <w:pPr>
              <w:rPr>
                <w:rFonts w:ascii="宋体" w:hAnsi="宋体"/>
                <w:w w:val="90"/>
                <w:szCs w:val="21"/>
              </w:rPr>
            </w:pPr>
            <w:r>
              <w:rPr>
                <w:rFonts w:ascii="宋体" w:hAnsi="宋体"/>
                <w:w w:val="90"/>
                <w:szCs w:val="21"/>
              </w:rPr>
              <w:t>A060301金属骨架为主的椅凳类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A060302木骨架为主的椅凳类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A060399其他椅凳类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19</w:t>
            </w:r>
          </w:p>
        </w:tc>
        <w:tc>
          <w:tcPr>
            <w:tcW w:w="1985" w:type="dxa"/>
            <w:vAlign w:val="center"/>
          </w:tcPr>
          <w:p>
            <w:pPr>
              <w:rPr>
                <w:rFonts w:ascii="宋体" w:hAnsi="宋体"/>
                <w:w w:val="90"/>
                <w:szCs w:val="21"/>
              </w:rPr>
            </w:pPr>
            <w:r>
              <w:rPr>
                <w:rFonts w:ascii="宋体" w:hAnsi="宋体"/>
                <w:w w:val="90"/>
                <w:szCs w:val="21"/>
              </w:rPr>
              <w:t>A0604沙发类</w:t>
            </w:r>
          </w:p>
        </w:tc>
        <w:tc>
          <w:tcPr>
            <w:tcW w:w="2268" w:type="dxa"/>
            <w:vAlign w:val="center"/>
          </w:tcPr>
          <w:p>
            <w:pPr>
              <w:rPr>
                <w:rFonts w:ascii="宋体" w:hAnsi="宋体"/>
                <w:w w:val="90"/>
                <w:szCs w:val="21"/>
              </w:rPr>
            </w:pPr>
            <w:r>
              <w:rPr>
                <w:rFonts w:ascii="宋体" w:hAnsi="宋体"/>
                <w:w w:val="90"/>
                <w:szCs w:val="21"/>
              </w:rPr>
              <w:t>A060499其他沙发类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20</w:t>
            </w:r>
          </w:p>
        </w:tc>
        <w:tc>
          <w:tcPr>
            <w:tcW w:w="1985" w:type="dxa"/>
            <w:vMerge w:val="restart"/>
            <w:vAlign w:val="center"/>
          </w:tcPr>
          <w:p>
            <w:pPr>
              <w:rPr>
                <w:rFonts w:ascii="宋体" w:hAnsi="宋体"/>
                <w:w w:val="90"/>
                <w:szCs w:val="21"/>
              </w:rPr>
            </w:pPr>
            <w:r>
              <w:rPr>
                <w:rFonts w:ascii="宋体" w:hAnsi="宋体"/>
                <w:w w:val="90"/>
                <w:szCs w:val="21"/>
              </w:rPr>
              <w:t>A0605柜类</w:t>
            </w:r>
          </w:p>
        </w:tc>
        <w:tc>
          <w:tcPr>
            <w:tcW w:w="2268" w:type="dxa"/>
            <w:vAlign w:val="center"/>
          </w:tcPr>
          <w:p>
            <w:pPr>
              <w:rPr>
                <w:rFonts w:ascii="宋体" w:hAnsi="宋体"/>
                <w:w w:val="90"/>
                <w:szCs w:val="21"/>
              </w:rPr>
            </w:pPr>
            <w:r>
              <w:rPr>
                <w:rFonts w:ascii="宋体" w:hAnsi="宋体"/>
                <w:w w:val="90"/>
                <w:szCs w:val="21"/>
              </w:rPr>
              <w:t>A060501木质柜类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A060503金属质柜类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A060599其他柜类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21</w:t>
            </w:r>
          </w:p>
        </w:tc>
        <w:tc>
          <w:tcPr>
            <w:tcW w:w="1985" w:type="dxa"/>
            <w:vMerge w:val="restart"/>
            <w:vAlign w:val="center"/>
          </w:tcPr>
          <w:p>
            <w:pPr>
              <w:rPr>
                <w:rFonts w:ascii="宋体" w:hAnsi="宋体"/>
                <w:w w:val="90"/>
                <w:szCs w:val="21"/>
              </w:rPr>
            </w:pPr>
            <w:r>
              <w:rPr>
                <w:rFonts w:ascii="宋体" w:hAnsi="宋体"/>
                <w:w w:val="90"/>
                <w:szCs w:val="21"/>
              </w:rPr>
              <w:t>A0606架类</w:t>
            </w:r>
          </w:p>
        </w:tc>
        <w:tc>
          <w:tcPr>
            <w:tcW w:w="2268" w:type="dxa"/>
            <w:vAlign w:val="center"/>
          </w:tcPr>
          <w:p>
            <w:pPr>
              <w:rPr>
                <w:rFonts w:ascii="宋体" w:hAnsi="宋体"/>
                <w:w w:val="90"/>
                <w:szCs w:val="21"/>
              </w:rPr>
            </w:pPr>
            <w:r>
              <w:rPr>
                <w:rFonts w:ascii="宋体" w:hAnsi="宋体"/>
                <w:w w:val="90"/>
                <w:szCs w:val="21"/>
              </w:rPr>
              <w:t>A060601木质架类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A060602金属质架类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22</w:t>
            </w:r>
          </w:p>
        </w:tc>
        <w:tc>
          <w:tcPr>
            <w:tcW w:w="1985" w:type="dxa"/>
            <w:vMerge w:val="restart"/>
            <w:vAlign w:val="center"/>
          </w:tcPr>
          <w:p>
            <w:pPr>
              <w:rPr>
                <w:rFonts w:ascii="宋体" w:hAnsi="宋体"/>
                <w:w w:val="90"/>
                <w:szCs w:val="21"/>
              </w:rPr>
            </w:pPr>
            <w:r>
              <w:rPr>
                <w:rFonts w:ascii="宋体" w:hAnsi="宋体"/>
                <w:w w:val="90"/>
                <w:szCs w:val="21"/>
              </w:rPr>
              <w:t>A0607屏风类</w:t>
            </w:r>
          </w:p>
        </w:tc>
        <w:tc>
          <w:tcPr>
            <w:tcW w:w="2268" w:type="dxa"/>
            <w:vAlign w:val="center"/>
          </w:tcPr>
          <w:p>
            <w:pPr>
              <w:rPr>
                <w:rFonts w:ascii="宋体" w:hAnsi="宋体"/>
                <w:w w:val="90"/>
                <w:szCs w:val="21"/>
              </w:rPr>
            </w:pPr>
            <w:r>
              <w:rPr>
                <w:rFonts w:ascii="宋体" w:hAnsi="宋体"/>
                <w:w w:val="90"/>
                <w:szCs w:val="21"/>
              </w:rPr>
              <w:t>A060701木质屏风类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A060702金属质屏风类</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23</w:t>
            </w:r>
          </w:p>
        </w:tc>
        <w:tc>
          <w:tcPr>
            <w:tcW w:w="1985" w:type="dxa"/>
            <w:vAlign w:val="center"/>
          </w:tcPr>
          <w:p>
            <w:pPr>
              <w:rPr>
                <w:rFonts w:ascii="宋体" w:hAnsi="宋体"/>
                <w:w w:val="90"/>
                <w:szCs w:val="21"/>
              </w:rPr>
            </w:pPr>
            <w:r>
              <w:rPr>
                <w:rFonts w:ascii="宋体" w:hAnsi="宋体"/>
                <w:w w:val="90"/>
                <w:szCs w:val="21"/>
              </w:rPr>
              <w:t>A060804水池</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24</w:t>
            </w:r>
          </w:p>
        </w:tc>
        <w:tc>
          <w:tcPr>
            <w:tcW w:w="1985" w:type="dxa"/>
            <w:vAlign w:val="center"/>
          </w:tcPr>
          <w:p>
            <w:pPr>
              <w:rPr>
                <w:rFonts w:ascii="宋体" w:hAnsi="宋体"/>
                <w:w w:val="90"/>
                <w:szCs w:val="21"/>
              </w:rPr>
            </w:pPr>
            <w:r>
              <w:rPr>
                <w:rFonts w:ascii="宋体" w:hAnsi="宋体"/>
                <w:w w:val="90"/>
                <w:szCs w:val="21"/>
              </w:rPr>
              <w:t>A060805便器</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25</w:t>
            </w:r>
          </w:p>
        </w:tc>
        <w:tc>
          <w:tcPr>
            <w:tcW w:w="1985" w:type="dxa"/>
            <w:vAlign w:val="center"/>
          </w:tcPr>
          <w:p>
            <w:pPr>
              <w:rPr>
                <w:rFonts w:ascii="宋体" w:hAnsi="宋体"/>
                <w:w w:val="90"/>
                <w:szCs w:val="21"/>
              </w:rPr>
            </w:pPr>
            <w:r>
              <w:rPr>
                <w:rFonts w:ascii="宋体" w:hAnsi="宋体"/>
                <w:w w:val="90"/>
                <w:szCs w:val="21"/>
              </w:rPr>
              <w:t>A060806水嘴</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26</w:t>
            </w:r>
          </w:p>
        </w:tc>
        <w:tc>
          <w:tcPr>
            <w:tcW w:w="1985" w:type="dxa"/>
            <w:vAlign w:val="center"/>
          </w:tcPr>
          <w:p>
            <w:pPr>
              <w:rPr>
                <w:rFonts w:ascii="宋体" w:hAnsi="宋体"/>
                <w:w w:val="90"/>
                <w:szCs w:val="21"/>
              </w:rPr>
            </w:pPr>
            <w:r>
              <w:rPr>
                <w:rFonts w:ascii="宋体" w:hAnsi="宋体"/>
                <w:w w:val="90"/>
                <w:szCs w:val="21"/>
              </w:rPr>
              <w:t>A0609组合家具</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27</w:t>
            </w:r>
          </w:p>
        </w:tc>
        <w:tc>
          <w:tcPr>
            <w:tcW w:w="1985" w:type="dxa"/>
            <w:vAlign w:val="center"/>
          </w:tcPr>
          <w:p>
            <w:pPr>
              <w:rPr>
                <w:rFonts w:ascii="宋体" w:hAnsi="宋体"/>
                <w:w w:val="90"/>
                <w:szCs w:val="21"/>
              </w:rPr>
            </w:pPr>
            <w:r>
              <w:rPr>
                <w:rFonts w:ascii="宋体" w:hAnsi="宋体"/>
                <w:w w:val="90"/>
                <w:szCs w:val="21"/>
              </w:rPr>
              <w:t>A0610家用家具零配件</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28</w:t>
            </w:r>
          </w:p>
        </w:tc>
        <w:tc>
          <w:tcPr>
            <w:tcW w:w="1985" w:type="dxa"/>
            <w:vAlign w:val="center"/>
          </w:tcPr>
          <w:p>
            <w:pPr>
              <w:rPr>
                <w:rFonts w:ascii="宋体" w:hAnsi="宋体"/>
                <w:w w:val="90"/>
                <w:szCs w:val="21"/>
              </w:rPr>
            </w:pPr>
            <w:r>
              <w:rPr>
                <w:rFonts w:ascii="宋体" w:hAnsi="宋体"/>
                <w:w w:val="90"/>
                <w:szCs w:val="21"/>
              </w:rPr>
              <w:t>A0699其他家具用具</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29</w:t>
            </w:r>
          </w:p>
        </w:tc>
        <w:tc>
          <w:tcPr>
            <w:tcW w:w="1985" w:type="dxa"/>
            <w:vAlign w:val="center"/>
          </w:tcPr>
          <w:p>
            <w:pPr>
              <w:rPr>
                <w:rFonts w:ascii="宋体" w:hAnsi="宋体"/>
                <w:w w:val="90"/>
                <w:szCs w:val="21"/>
              </w:rPr>
            </w:pPr>
            <w:r>
              <w:rPr>
                <w:rFonts w:ascii="宋体" w:hAnsi="宋体"/>
                <w:w w:val="90"/>
                <w:szCs w:val="21"/>
              </w:rPr>
              <w:t>A070101棉、化纤纺织及印染原料</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30</w:t>
            </w:r>
          </w:p>
        </w:tc>
        <w:tc>
          <w:tcPr>
            <w:tcW w:w="1985" w:type="dxa"/>
            <w:vAlign w:val="center"/>
          </w:tcPr>
          <w:p>
            <w:pPr>
              <w:rPr>
                <w:rFonts w:ascii="宋体" w:hAnsi="宋体"/>
                <w:w w:val="90"/>
                <w:szCs w:val="21"/>
              </w:rPr>
            </w:pPr>
            <w:r>
              <w:rPr>
                <w:rFonts w:ascii="宋体" w:hAnsi="宋体"/>
                <w:w w:val="90"/>
                <w:szCs w:val="21"/>
              </w:rPr>
              <w:t>A090101复印纸（包括再生复印纸）</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31</w:t>
            </w:r>
          </w:p>
        </w:tc>
        <w:tc>
          <w:tcPr>
            <w:tcW w:w="1985" w:type="dxa"/>
            <w:vAlign w:val="center"/>
          </w:tcPr>
          <w:p>
            <w:pPr>
              <w:rPr>
                <w:rFonts w:ascii="宋体" w:hAnsi="宋体"/>
                <w:w w:val="90"/>
                <w:szCs w:val="21"/>
              </w:rPr>
            </w:pPr>
            <w:r>
              <w:rPr>
                <w:rFonts w:ascii="宋体" w:hAnsi="宋体"/>
                <w:w w:val="90"/>
                <w:szCs w:val="21"/>
              </w:rPr>
              <w:t>A090201鼓粉盒（包括再生鼓粉盒）</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32</w:t>
            </w:r>
          </w:p>
        </w:tc>
        <w:tc>
          <w:tcPr>
            <w:tcW w:w="1985" w:type="dxa"/>
            <w:vMerge w:val="restart"/>
            <w:vAlign w:val="center"/>
          </w:tcPr>
          <w:p>
            <w:pPr>
              <w:rPr>
                <w:rFonts w:ascii="宋体" w:hAnsi="宋体"/>
                <w:w w:val="90"/>
                <w:szCs w:val="21"/>
              </w:rPr>
            </w:pPr>
            <w:r>
              <w:rPr>
                <w:rFonts w:ascii="宋体" w:hAnsi="宋体"/>
                <w:w w:val="90"/>
                <w:szCs w:val="21"/>
              </w:rPr>
              <w:t>A100203人造板</w:t>
            </w:r>
          </w:p>
        </w:tc>
        <w:tc>
          <w:tcPr>
            <w:tcW w:w="2268" w:type="dxa"/>
            <w:vAlign w:val="center"/>
          </w:tcPr>
          <w:p>
            <w:pPr>
              <w:rPr>
                <w:rFonts w:ascii="宋体" w:hAnsi="宋体"/>
                <w:w w:val="90"/>
                <w:szCs w:val="21"/>
              </w:rPr>
            </w:pPr>
            <w:r>
              <w:rPr>
                <w:rFonts w:ascii="宋体" w:hAnsi="宋体"/>
                <w:w w:val="90"/>
                <w:szCs w:val="21"/>
              </w:rPr>
              <w:t>A10020301胶合板</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A10020302纤维板</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A10020303刨花板</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A10020304细木工板</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A10020399其他人造板</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33</w:t>
            </w:r>
          </w:p>
        </w:tc>
        <w:tc>
          <w:tcPr>
            <w:tcW w:w="1985" w:type="dxa"/>
            <w:vMerge w:val="restart"/>
            <w:vAlign w:val="center"/>
          </w:tcPr>
          <w:p>
            <w:pPr>
              <w:rPr>
                <w:rFonts w:ascii="宋体" w:hAnsi="宋体"/>
                <w:w w:val="90"/>
                <w:szCs w:val="21"/>
              </w:rPr>
            </w:pPr>
            <w:r>
              <w:rPr>
                <w:rFonts w:ascii="宋体" w:hAnsi="宋体"/>
                <w:w w:val="90"/>
                <w:szCs w:val="21"/>
              </w:rPr>
              <w:t>A100</w:t>
            </w:r>
            <w:r>
              <w:rPr>
                <w:rFonts w:hint="eastAsia" w:ascii="宋体" w:hAnsi="宋体"/>
                <w:w w:val="90"/>
                <w:szCs w:val="21"/>
              </w:rPr>
              <w:t>204352</w:t>
            </w:r>
            <w:r>
              <w:rPr>
                <w:rFonts w:ascii="宋体" w:hAnsi="宋体"/>
                <w:w w:val="90"/>
                <w:szCs w:val="21"/>
              </w:rPr>
              <w:t>二次加工材</w:t>
            </w:r>
            <w:r>
              <w:rPr>
                <w:rFonts w:hint="eastAsia" w:ascii="宋体" w:hAnsi="宋体"/>
                <w:w w:val="90"/>
                <w:szCs w:val="21"/>
              </w:rPr>
              <w:t>，</w:t>
            </w:r>
            <w:r>
              <w:rPr>
                <w:rFonts w:ascii="宋体" w:hAnsi="宋体"/>
                <w:w w:val="90"/>
                <w:szCs w:val="21"/>
              </w:rPr>
              <w:t>相关板材</w:t>
            </w:r>
          </w:p>
        </w:tc>
        <w:tc>
          <w:tcPr>
            <w:tcW w:w="2268" w:type="dxa"/>
            <w:vAlign w:val="center"/>
          </w:tcPr>
          <w:p>
            <w:pPr>
              <w:rPr>
                <w:rFonts w:ascii="宋体" w:hAnsi="宋体"/>
                <w:w w:val="90"/>
                <w:szCs w:val="21"/>
              </w:rPr>
            </w:pPr>
            <w:r>
              <w:rPr>
                <w:rFonts w:ascii="宋体" w:hAnsi="宋体"/>
                <w:w w:val="90"/>
                <w:szCs w:val="21"/>
              </w:rPr>
              <w:t>A100</w:t>
            </w:r>
            <w:r>
              <w:rPr>
                <w:rFonts w:hint="eastAsia" w:ascii="宋体" w:hAnsi="宋体"/>
                <w:w w:val="90"/>
                <w:szCs w:val="21"/>
              </w:rPr>
              <w:t>204352</w:t>
            </w:r>
            <w:r>
              <w:rPr>
                <w:rFonts w:ascii="宋体" w:hAnsi="宋体"/>
                <w:w w:val="90"/>
                <w:szCs w:val="21"/>
              </w:rPr>
              <w:t>04人造板表面装饰板</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w:t>
            </w:r>
            <w:r>
              <w:rPr>
                <w:rFonts w:hint="eastAsia" w:ascii="宋体" w:hAnsi="宋体"/>
                <w:w w:val="90"/>
                <w:szCs w:val="21"/>
              </w:rPr>
              <w:t>204352</w:t>
            </w:r>
            <w:r>
              <w:rPr>
                <w:rFonts w:ascii="宋体" w:hAnsi="宋体"/>
                <w:w w:val="90"/>
                <w:szCs w:val="21"/>
              </w:rPr>
              <w:t>04人造板表面装饰板（地板）</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34</w:t>
            </w:r>
          </w:p>
        </w:tc>
        <w:tc>
          <w:tcPr>
            <w:tcW w:w="1985" w:type="dxa"/>
            <w:vAlign w:val="center"/>
          </w:tcPr>
          <w:p>
            <w:pPr>
              <w:rPr>
                <w:rFonts w:ascii="宋体" w:hAnsi="宋体"/>
                <w:w w:val="90"/>
                <w:szCs w:val="21"/>
              </w:rPr>
            </w:pPr>
            <w:r>
              <w:rPr>
                <w:rFonts w:ascii="宋体" w:hAnsi="宋体"/>
                <w:w w:val="90"/>
                <w:szCs w:val="21"/>
              </w:rPr>
              <w:t>A100301水泥熟料及水泥</w:t>
            </w:r>
          </w:p>
        </w:tc>
        <w:tc>
          <w:tcPr>
            <w:tcW w:w="2268" w:type="dxa"/>
            <w:vAlign w:val="center"/>
          </w:tcPr>
          <w:p>
            <w:pPr>
              <w:rPr>
                <w:rFonts w:ascii="宋体" w:hAnsi="宋体"/>
                <w:w w:val="90"/>
                <w:szCs w:val="21"/>
              </w:rPr>
            </w:pPr>
            <w:r>
              <w:rPr>
                <w:rFonts w:ascii="宋体" w:hAnsi="宋体"/>
                <w:w w:val="90"/>
                <w:szCs w:val="21"/>
              </w:rPr>
              <w:t>A10030102水泥</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35</w:t>
            </w:r>
          </w:p>
        </w:tc>
        <w:tc>
          <w:tcPr>
            <w:tcW w:w="1985" w:type="dxa"/>
            <w:vAlign w:val="center"/>
          </w:tcPr>
          <w:p>
            <w:pPr>
              <w:rPr>
                <w:rFonts w:ascii="宋体" w:hAnsi="宋体"/>
                <w:w w:val="90"/>
                <w:szCs w:val="21"/>
              </w:rPr>
            </w:pPr>
            <w:r>
              <w:rPr>
                <w:rFonts w:ascii="宋体" w:hAnsi="宋体"/>
                <w:w w:val="90"/>
                <w:szCs w:val="21"/>
              </w:rPr>
              <w:t>A100303水泥混凝土制品</w:t>
            </w:r>
          </w:p>
        </w:tc>
        <w:tc>
          <w:tcPr>
            <w:tcW w:w="2268" w:type="dxa"/>
            <w:vAlign w:val="center"/>
          </w:tcPr>
          <w:p>
            <w:pPr>
              <w:rPr>
                <w:rFonts w:ascii="宋体" w:hAnsi="宋体"/>
                <w:w w:val="90"/>
                <w:szCs w:val="21"/>
              </w:rPr>
            </w:pPr>
            <w:r>
              <w:rPr>
                <w:rFonts w:ascii="宋体" w:hAnsi="宋体"/>
                <w:w w:val="90"/>
                <w:szCs w:val="21"/>
              </w:rPr>
              <w:t>A10030301商品混凝土</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36</w:t>
            </w:r>
          </w:p>
        </w:tc>
        <w:tc>
          <w:tcPr>
            <w:tcW w:w="1985" w:type="dxa"/>
            <w:vMerge w:val="restart"/>
            <w:vAlign w:val="center"/>
          </w:tcPr>
          <w:p>
            <w:pPr>
              <w:rPr>
                <w:rFonts w:ascii="宋体" w:hAnsi="宋体"/>
                <w:w w:val="90"/>
                <w:szCs w:val="21"/>
              </w:rPr>
            </w:pPr>
            <w:r>
              <w:rPr>
                <w:rFonts w:ascii="宋体" w:hAnsi="宋体"/>
                <w:w w:val="90"/>
                <w:szCs w:val="21"/>
              </w:rPr>
              <w:t>A100304纤维增强水泥制品</w:t>
            </w:r>
          </w:p>
        </w:tc>
        <w:tc>
          <w:tcPr>
            <w:tcW w:w="2268" w:type="dxa"/>
            <w:vAlign w:val="center"/>
          </w:tcPr>
          <w:p>
            <w:pPr>
              <w:rPr>
                <w:rFonts w:ascii="宋体" w:hAnsi="宋体"/>
                <w:w w:val="90"/>
                <w:szCs w:val="21"/>
              </w:rPr>
            </w:pPr>
            <w:r>
              <w:rPr>
                <w:rFonts w:ascii="宋体" w:hAnsi="宋体"/>
                <w:w w:val="90"/>
                <w:szCs w:val="21"/>
              </w:rPr>
              <w:t>A10030402纤维增强硅酸钙板</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A10030403无石棉纤维水泥制品</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37</w:t>
            </w:r>
          </w:p>
        </w:tc>
        <w:tc>
          <w:tcPr>
            <w:tcW w:w="1985" w:type="dxa"/>
            <w:vMerge w:val="restart"/>
            <w:vAlign w:val="center"/>
          </w:tcPr>
          <w:p>
            <w:pPr>
              <w:rPr>
                <w:rFonts w:ascii="宋体" w:hAnsi="宋体"/>
                <w:w w:val="90"/>
                <w:szCs w:val="21"/>
              </w:rPr>
            </w:pPr>
            <w:r>
              <w:rPr>
                <w:rFonts w:ascii="宋体" w:hAnsi="宋体"/>
                <w:w w:val="90"/>
                <w:szCs w:val="21"/>
              </w:rPr>
              <w:t>A100305轻质建筑材料及制品</w:t>
            </w:r>
          </w:p>
        </w:tc>
        <w:tc>
          <w:tcPr>
            <w:tcW w:w="2268" w:type="dxa"/>
            <w:vAlign w:val="center"/>
          </w:tcPr>
          <w:p>
            <w:pPr>
              <w:rPr>
                <w:rFonts w:ascii="宋体" w:hAnsi="宋体"/>
                <w:w w:val="90"/>
                <w:szCs w:val="21"/>
              </w:rPr>
            </w:pPr>
            <w:r>
              <w:rPr>
                <w:rFonts w:ascii="宋体" w:hAnsi="宋体"/>
                <w:w w:val="90"/>
                <w:szCs w:val="21"/>
              </w:rPr>
              <w:t>A10030501石膏板</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A10030503轻质隔墙条板</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38</w:t>
            </w:r>
          </w:p>
        </w:tc>
        <w:tc>
          <w:tcPr>
            <w:tcW w:w="1985" w:type="dxa"/>
            <w:vMerge w:val="restart"/>
            <w:vAlign w:val="center"/>
          </w:tcPr>
          <w:p>
            <w:pPr>
              <w:rPr>
                <w:rFonts w:ascii="宋体" w:hAnsi="宋体"/>
                <w:w w:val="90"/>
                <w:szCs w:val="21"/>
              </w:rPr>
            </w:pPr>
            <w:r>
              <w:rPr>
                <w:rFonts w:ascii="宋体" w:hAnsi="宋体"/>
                <w:w w:val="90"/>
                <w:szCs w:val="21"/>
              </w:rPr>
              <w:t>A100307建筑陶瓷制品</w:t>
            </w:r>
          </w:p>
        </w:tc>
        <w:tc>
          <w:tcPr>
            <w:tcW w:w="2268" w:type="dxa"/>
            <w:vAlign w:val="center"/>
          </w:tcPr>
          <w:p>
            <w:pPr>
              <w:rPr>
                <w:rFonts w:ascii="宋体" w:hAnsi="宋体"/>
                <w:w w:val="90"/>
                <w:szCs w:val="21"/>
              </w:rPr>
            </w:pPr>
            <w:r>
              <w:rPr>
                <w:rFonts w:ascii="宋体" w:hAnsi="宋体"/>
                <w:w w:val="90"/>
                <w:szCs w:val="21"/>
              </w:rPr>
              <w:t>A10030701瓷质砖</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A10030704炻质砖</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A10030705陶质砖</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A10030799其他建筑陶瓷制品</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39</w:t>
            </w:r>
          </w:p>
        </w:tc>
        <w:tc>
          <w:tcPr>
            <w:tcW w:w="1985" w:type="dxa"/>
            <w:vMerge w:val="restart"/>
            <w:vAlign w:val="center"/>
          </w:tcPr>
          <w:p>
            <w:pPr>
              <w:rPr>
                <w:rFonts w:ascii="宋体" w:hAnsi="宋体"/>
                <w:w w:val="90"/>
                <w:szCs w:val="21"/>
              </w:rPr>
            </w:pPr>
            <w:r>
              <w:rPr>
                <w:rFonts w:ascii="宋体" w:hAnsi="宋体"/>
                <w:w w:val="90"/>
                <w:szCs w:val="21"/>
              </w:rPr>
              <w:t>A100309建筑防水卷材及制品</w:t>
            </w:r>
          </w:p>
        </w:tc>
        <w:tc>
          <w:tcPr>
            <w:tcW w:w="2268" w:type="dxa"/>
            <w:vAlign w:val="center"/>
          </w:tcPr>
          <w:p>
            <w:pPr>
              <w:rPr>
                <w:rFonts w:ascii="宋体" w:hAnsi="宋体"/>
                <w:w w:val="90"/>
                <w:szCs w:val="21"/>
              </w:rPr>
            </w:pPr>
            <w:r>
              <w:rPr>
                <w:rFonts w:ascii="宋体" w:hAnsi="宋体"/>
                <w:w w:val="90"/>
                <w:szCs w:val="21"/>
              </w:rPr>
              <w:t>A10030901沥青和改性沥青防水卷材</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A10030903自粘防水卷材</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A10030906高分子防水卷（片）材</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40</w:t>
            </w:r>
          </w:p>
        </w:tc>
        <w:tc>
          <w:tcPr>
            <w:tcW w:w="1985" w:type="dxa"/>
            <w:vMerge w:val="restart"/>
            <w:vAlign w:val="center"/>
          </w:tcPr>
          <w:p>
            <w:pPr>
              <w:rPr>
                <w:rFonts w:ascii="宋体" w:hAnsi="宋体"/>
                <w:w w:val="90"/>
                <w:szCs w:val="21"/>
              </w:rPr>
            </w:pPr>
            <w:r>
              <w:rPr>
                <w:rFonts w:ascii="宋体" w:hAnsi="宋体"/>
                <w:w w:val="90"/>
                <w:szCs w:val="21"/>
              </w:rPr>
              <w:t>A100310隔热、隔音人造矿物材料及其制品</w:t>
            </w:r>
          </w:p>
        </w:tc>
        <w:tc>
          <w:tcPr>
            <w:tcW w:w="2268" w:type="dxa"/>
            <w:vAlign w:val="center"/>
          </w:tcPr>
          <w:p>
            <w:pPr>
              <w:rPr>
                <w:rFonts w:ascii="宋体" w:hAnsi="宋体"/>
                <w:w w:val="90"/>
                <w:szCs w:val="21"/>
              </w:rPr>
            </w:pPr>
            <w:r>
              <w:rPr>
                <w:rFonts w:ascii="宋体" w:hAnsi="宋体"/>
                <w:w w:val="90"/>
                <w:szCs w:val="21"/>
              </w:rPr>
              <w:t>A10031001矿物绝热和吸声材料</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A10031002矿物材料制品</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41</w:t>
            </w:r>
          </w:p>
        </w:tc>
        <w:tc>
          <w:tcPr>
            <w:tcW w:w="1985" w:type="dxa"/>
            <w:vAlign w:val="center"/>
          </w:tcPr>
          <w:p>
            <w:pPr>
              <w:rPr>
                <w:rFonts w:ascii="宋体" w:hAnsi="宋体"/>
                <w:w w:val="90"/>
                <w:szCs w:val="21"/>
              </w:rPr>
            </w:pPr>
            <w:r>
              <w:rPr>
                <w:rFonts w:ascii="宋体" w:hAnsi="宋体"/>
                <w:w w:val="90"/>
                <w:szCs w:val="21"/>
              </w:rPr>
              <w:t>A100601功能性建筑涂料</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42</w:t>
            </w:r>
          </w:p>
        </w:tc>
        <w:tc>
          <w:tcPr>
            <w:tcW w:w="1985" w:type="dxa"/>
            <w:vAlign w:val="center"/>
          </w:tcPr>
          <w:p>
            <w:pPr>
              <w:rPr>
                <w:rFonts w:ascii="宋体" w:hAnsi="宋体"/>
                <w:w w:val="90"/>
                <w:szCs w:val="21"/>
              </w:rPr>
            </w:pPr>
            <w:r>
              <w:rPr>
                <w:rFonts w:ascii="宋体" w:hAnsi="宋体"/>
                <w:w w:val="90"/>
                <w:szCs w:val="21"/>
              </w:rPr>
              <w:t>A100399其他非金属矿物制品</w:t>
            </w:r>
          </w:p>
        </w:tc>
        <w:tc>
          <w:tcPr>
            <w:tcW w:w="2268" w:type="dxa"/>
            <w:vAlign w:val="center"/>
          </w:tcPr>
          <w:p>
            <w:pPr>
              <w:rPr>
                <w:rFonts w:ascii="宋体" w:hAnsi="宋体"/>
                <w:w w:val="90"/>
                <w:szCs w:val="21"/>
              </w:rPr>
            </w:pPr>
            <w:r>
              <w:rPr>
                <w:rFonts w:ascii="宋体" w:hAnsi="宋体"/>
                <w:w w:val="90"/>
                <w:szCs w:val="21"/>
              </w:rPr>
              <w:t>A10039901其他非金属建筑材料</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w w:val="90"/>
                <w:szCs w:val="21"/>
              </w:rPr>
            </w:pPr>
            <w:r>
              <w:rPr>
                <w:rFonts w:ascii="宋体" w:hAnsi="宋体"/>
                <w:w w:val="90"/>
                <w:szCs w:val="21"/>
              </w:rPr>
              <w:t>43</w:t>
            </w:r>
          </w:p>
        </w:tc>
        <w:tc>
          <w:tcPr>
            <w:tcW w:w="1985" w:type="dxa"/>
            <w:vMerge w:val="restart"/>
            <w:vAlign w:val="center"/>
          </w:tcPr>
          <w:p>
            <w:pPr>
              <w:rPr>
                <w:rFonts w:ascii="宋体" w:hAnsi="宋体"/>
                <w:w w:val="90"/>
                <w:szCs w:val="21"/>
              </w:rPr>
            </w:pPr>
            <w:r>
              <w:rPr>
                <w:rFonts w:ascii="宋体" w:hAnsi="宋体"/>
                <w:w w:val="90"/>
                <w:szCs w:val="21"/>
              </w:rPr>
              <w:t>A100602墙面涂料</w:t>
            </w:r>
          </w:p>
        </w:tc>
        <w:tc>
          <w:tcPr>
            <w:tcW w:w="2268" w:type="dxa"/>
            <w:vAlign w:val="center"/>
          </w:tcPr>
          <w:p>
            <w:pPr>
              <w:rPr>
                <w:rFonts w:ascii="宋体" w:hAnsi="宋体"/>
                <w:w w:val="90"/>
                <w:szCs w:val="21"/>
              </w:rPr>
            </w:pPr>
            <w:r>
              <w:rPr>
                <w:rFonts w:ascii="宋体" w:hAnsi="宋体"/>
                <w:w w:val="90"/>
                <w:szCs w:val="21"/>
              </w:rPr>
              <w:t>A10060202合成树脂乳液内墙涂料</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A10060203合成树脂乳液外墙涂料</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w w:val="90"/>
                <w:szCs w:val="21"/>
              </w:rPr>
            </w:pPr>
          </w:p>
        </w:tc>
        <w:tc>
          <w:tcPr>
            <w:tcW w:w="1985" w:type="dxa"/>
            <w:vMerge w:val="continue"/>
            <w:vAlign w:val="center"/>
          </w:tcPr>
          <w:p>
            <w:pPr>
              <w:rPr>
                <w:rFonts w:ascii="宋体" w:hAnsi="宋体"/>
                <w:w w:val="90"/>
                <w:szCs w:val="21"/>
              </w:rPr>
            </w:pPr>
          </w:p>
        </w:tc>
        <w:tc>
          <w:tcPr>
            <w:tcW w:w="2268" w:type="dxa"/>
            <w:vAlign w:val="center"/>
          </w:tcPr>
          <w:p>
            <w:pPr>
              <w:rPr>
                <w:rFonts w:ascii="宋体" w:hAnsi="宋体"/>
                <w:w w:val="90"/>
                <w:szCs w:val="21"/>
              </w:rPr>
            </w:pPr>
            <w:r>
              <w:rPr>
                <w:rFonts w:ascii="宋体" w:hAnsi="宋体"/>
                <w:w w:val="90"/>
                <w:szCs w:val="21"/>
              </w:rPr>
              <w:t>A10060299其他墙面涂料</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44</w:t>
            </w:r>
          </w:p>
        </w:tc>
        <w:tc>
          <w:tcPr>
            <w:tcW w:w="1985" w:type="dxa"/>
            <w:vAlign w:val="center"/>
          </w:tcPr>
          <w:p>
            <w:pPr>
              <w:rPr>
                <w:rFonts w:ascii="宋体" w:hAnsi="宋体"/>
                <w:w w:val="90"/>
                <w:szCs w:val="21"/>
              </w:rPr>
            </w:pPr>
            <w:r>
              <w:rPr>
                <w:rFonts w:ascii="宋体" w:hAnsi="宋体"/>
                <w:w w:val="90"/>
                <w:szCs w:val="21"/>
              </w:rPr>
              <w:t>A100604防水涂料</w:t>
            </w:r>
          </w:p>
        </w:tc>
        <w:tc>
          <w:tcPr>
            <w:tcW w:w="2268" w:type="dxa"/>
            <w:vAlign w:val="center"/>
          </w:tcPr>
          <w:p>
            <w:pPr>
              <w:rPr>
                <w:rFonts w:ascii="宋体" w:hAnsi="宋体"/>
                <w:w w:val="90"/>
                <w:szCs w:val="21"/>
              </w:rPr>
            </w:pPr>
            <w:r>
              <w:rPr>
                <w:rFonts w:ascii="宋体" w:hAnsi="宋体"/>
                <w:w w:val="90"/>
                <w:szCs w:val="21"/>
              </w:rPr>
              <w:t>A10060499其他防水涂料</w:t>
            </w: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45</w:t>
            </w:r>
          </w:p>
        </w:tc>
        <w:tc>
          <w:tcPr>
            <w:tcW w:w="1985" w:type="dxa"/>
            <w:vAlign w:val="center"/>
          </w:tcPr>
          <w:p>
            <w:pPr>
              <w:rPr>
                <w:rFonts w:ascii="宋体" w:hAnsi="宋体"/>
                <w:w w:val="90"/>
                <w:szCs w:val="21"/>
              </w:rPr>
            </w:pPr>
            <w:r>
              <w:rPr>
                <w:rFonts w:ascii="宋体" w:hAnsi="宋体"/>
                <w:w w:val="90"/>
                <w:szCs w:val="21"/>
              </w:rPr>
              <w:t>A100699其他建筑涂料</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46</w:t>
            </w:r>
          </w:p>
        </w:tc>
        <w:tc>
          <w:tcPr>
            <w:tcW w:w="1985" w:type="dxa"/>
            <w:vAlign w:val="center"/>
          </w:tcPr>
          <w:p>
            <w:pPr>
              <w:rPr>
                <w:rFonts w:ascii="宋体" w:hAnsi="宋体"/>
                <w:w w:val="90"/>
                <w:szCs w:val="21"/>
              </w:rPr>
            </w:pPr>
            <w:r>
              <w:rPr>
                <w:rFonts w:ascii="宋体" w:hAnsi="宋体"/>
                <w:w w:val="90"/>
                <w:szCs w:val="21"/>
              </w:rPr>
              <w:t>A100701门、门槛</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HJ/T237塑料门窗/HJ459木质门和钢质门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47</w:t>
            </w:r>
          </w:p>
        </w:tc>
        <w:tc>
          <w:tcPr>
            <w:tcW w:w="1985" w:type="dxa"/>
            <w:vAlign w:val="center"/>
          </w:tcPr>
          <w:p>
            <w:pPr>
              <w:rPr>
                <w:rFonts w:ascii="宋体" w:hAnsi="宋体"/>
                <w:w w:val="90"/>
                <w:szCs w:val="21"/>
              </w:rPr>
            </w:pPr>
            <w:r>
              <w:rPr>
                <w:rFonts w:ascii="宋体" w:hAnsi="宋体"/>
                <w:w w:val="90"/>
                <w:szCs w:val="21"/>
              </w:rPr>
              <w:t>A100702窗</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48</w:t>
            </w:r>
          </w:p>
        </w:tc>
        <w:tc>
          <w:tcPr>
            <w:tcW w:w="1985" w:type="dxa"/>
            <w:vAlign w:val="center"/>
          </w:tcPr>
          <w:p>
            <w:pPr>
              <w:rPr>
                <w:rFonts w:ascii="宋体" w:hAnsi="宋体"/>
                <w:w w:val="90"/>
                <w:szCs w:val="21"/>
              </w:rPr>
            </w:pPr>
            <w:r>
              <w:rPr>
                <w:rFonts w:ascii="宋体" w:hAnsi="宋体"/>
                <w:w w:val="90"/>
                <w:szCs w:val="21"/>
              </w:rPr>
              <w:t>A170108涂料（建筑涂料除外）</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49</w:t>
            </w:r>
          </w:p>
        </w:tc>
        <w:tc>
          <w:tcPr>
            <w:tcW w:w="1985" w:type="dxa"/>
            <w:vAlign w:val="center"/>
          </w:tcPr>
          <w:p>
            <w:pPr>
              <w:rPr>
                <w:rFonts w:ascii="宋体" w:hAnsi="宋体"/>
                <w:w w:val="90"/>
                <w:szCs w:val="21"/>
              </w:rPr>
            </w:pPr>
            <w:r>
              <w:rPr>
                <w:rFonts w:ascii="宋体" w:hAnsi="宋体"/>
                <w:w w:val="90"/>
                <w:szCs w:val="21"/>
              </w:rPr>
              <w:t>A170112密封用填料及类似品</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w w:val="90"/>
                <w:szCs w:val="21"/>
              </w:rPr>
            </w:pPr>
            <w:r>
              <w:rPr>
                <w:rFonts w:ascii="宋体" w:hAnsi="宋体"/>
                <w:w w:val="90"/>
                <w:szCs w:val="21"/>
              </w:rPr>
              <w:t>50</w:t>
            </w:r>
          </w:p>
        </w:tc>
        <w:tc>
          <w:tcPr>
            <w:tcW w:w="1985" w:type="dxa"/>
            <w:vAlign w:val="center"/>
          </w:tcPr>
          <w:p>
            <w:pPr>
              <w:rPr>
                <w:rFonts w:ascii="宋体" w:hAnsi="宋体"/>
                <w:w w:val="90"/>
                <w:szCs w:val="21"/>
              </w:rPr>
            </w:pPr>
            <w:r>
              <w:rPr>
                <w:rFonts w:ascii="宋体" w:hAnsi="宋体"/>
                <w:w w:val="90"/>
                <w:szCs w:val="21"/>
              </w:rPr>
              <w:t>A180201塑料制品</w:t>
            </w:r>
          </w:p>
        </w:tc>
        <w:tc>
          <w:tcPr>
            <w:tcW w:w="2268" w:type="dxa"/>
            <w:vAlign w:val="center"/>
          </w:tcPr>
          <w:p>
            <w:pPr>
              <w:rPr>
                <w:rFonts w:ascii="宋体" w:hAnsi="宋体"/>
                <w:w w:val="90"/>
                <w:szCs w:val="21"/>
              </w:rPr>
            </w:pPr>
          </w:p>
        </w:tc>
        <w:tc>
          <w:tcPr>
            <w:tcW w:w="1855" w:type="dxa"/>
            <w:vAlign w:val="center"/>
          </w:tcPr>
          <w:p>
            <w:pPr>
              <w:rPr>
                <w:rFonts w:ascii="宋体" w:hAnsi="宋体"/>
                <w:w w:val="90"/>
                <w:szCs w:val="21"/>
              </w:rPr>
            </w:pPr>
          </w:p>
        </w:tc>
        <w:tc>
          <w:tcPr>
            <w:tcW w:w="3390" w:type="dxa"/>
            <w:vAlign w:val="center"/>
          </w:tcPr>
          <w:p>
            <w:pPr>
              <w:rPr>
                <w:rFonts w:ascii="宋体" w:hAnsi="宋体"/>
                <w:w w:val="90"/>
                <w:szCs w:val="21"/>
              </w:rPr>
            </w:pPr>
            <w:r>
              <w:rPr>
                <w:rFonts w:ascii="宋体" w:hAnsi="宋体"/>
                <w:w w:val="90"/>
                <w:szCs w:val="21"/>
              </w:rPr>
              <w:t>HJ/T226建筑用塑料管材/HJ/T231再生塑料制品</w:t>
            </w:r>
          </w:p>
        </w:tc>
      </w:tr>
    </w:tbl>
    <w:p>
      <w:pPr>
        <w:spacing w:line="360" w:lineRule="auto"/>
        <w:ind w:left="-850" w:leftChars="-405" w:right="-1050" w:rightChars="-500" w:firstLine="382" w:firstLineChars="201"/>
        <w:rPr>
          <w:rFonts w:ascii="宋体" w:hAnsi="宋体" w:cs="宋体"/>
          <w:kern w:val="0"/>
          <w:sz w:val="28"/>
          <w:lang w:bidi="ar"/>
        </w:rPr>
      </w:pPr>
      <w:r>
        <w:rPr>
          <w:rFonts w:ascii="宋体" w:hAnsi="宋体"/>
          <w:b/>
          <w:w w:val="90"/>
        </w:rPr>
        <w:t>注：环境标志产品认证应依据相关标准的最新版本</w:t>
      </w:r>
      <w:r>
        <w:rPr>
          <w:rFonts w:hint="eastAsia" w:ascii="宋体" w:hAnsi="宋体"/>
          <w:b/>
          <w:w w:val="90"/>
        </w:rPr>
        <w:t>。</w:t>
      </w:r>
    </w:p>
    <w:p>
      <w:pPr>
        <w:pStyle w:val="7"/>
      </w:pPr>
      <w:r>
        <w:br w:type="page"/>
      </w:r>
      <w:bookmarkStart w:id="553" w:name="_Toc7988421"/>
      <w:bookmarkStart w:id="554" w:name="_Toc17428349"/>
      <w:bookmarkStart w:id="555" w:name="_Toc10432458"/>
      <w:bookmarkStart w:id="556" w:name="_Toc7542916"/>
      <w:bookmarkStart w:id="557" w:name="_Toc7668950"/>
      <w:bookmarkStart w:id="558" w:name="_Toc24471818"/>
      <w:bookmarkStart w:id="559" w:name="_Toc17428254"/>
      <w:bookmarkStart w:id="560" w:name="_Toc25765010"/>
      <w:bookmarkStart w:id="561" w:name="_Toc7993641"/>
      <w:bookmarkStart w:id="562" w:name="_Toc7663597"/>
      <w:bookmarkStart w:id="563" w:name="_Toc7988475"/>
      <w:bookmarkStart w:id="564" w:name="_Toc7574705"/>
      <w:bookmarkStart w:id="565" w:name="_Toc8007005"/>
      <w:bookmarkStart w:id="566" w:name="_Toc7488759"/>
      <w:bookmarkStart w:id="567" w:name="_Toc7492528"/>
      <w:bookmarkStart w:id="568" w:name="_Toc7664197"/>
      <w:bookmarkStart w:id="569" w:name="_Toc20358292"/>
      <w:r>
        <w:rPr>
          <w:rFonts w:hint="eastAsia"/>
        </w:rPr>
        <w:t xml:space="preserve">    市场监管总局关于发布参与实施政府采购节能产品、环境标志产品认证机构名录的公告（2019年第16号）</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pPr>
        <w:widowControl/>
        <w:shd w:val="clear" w:color="auto" w:fill="FFFFFF"/>
        <w:spacing w:before="68" w:after="299" w:line="360" w:lineRule="auto"/>
        <w:jc w:val="center"/>
        <w:textAlignment w:val="baseline"/>
        <w:rPr>
          <w:rFonts w:ascii="华文中宋" w:hAnsi="华文中宋" w:eastAsia="华文中宋" w:cs="宋体"/>
          <w:b/>
          <w:kern w:val="0"/>
          <w:sz w:val="28"/>
        </w:rPr>
      </w:pPr>
    </w:p>
    <w:p>
      <w:pPr>
        <w:widowControl/>
        <w:shd w:val="clear" w:color="auto" w:fill="FFFFFF"/>
        <w:spacing w:before="68" w:after="299" w:line="360" w:lineRule="auto"/>
        <w:jc w:val="center"/>
        <w:textAlignment w:val="baseline"/>
        <w:rPr>
          <w:rFonts w:ascii="华文中宋" w:hAnsi="华文中宋" w:eastAsia="华文中宋" w:cs="宋体"/>
          <w:b/>
          <w:kern w:val="0"/>
          <w:sz w:val="36"/>
        </w:rPr>
      </w:pPr>
      <w:r>
        <w:rPr>
          <w:rFonts w:hint="eastAsia" w:ascii="华文中宋" w:hAnsi="华文中宋" w:eastAsia="华文中宋" w:cs="宋体"/>
          <w:b/>
          <w:kern w:val="0"/>
          <w:sz w:val="36"/>
        </w:rPr>
        <w:t>市场监管总局关于发布参与实施政府采购节能产品、环境</w:t>
      </w:r>
    </w:p>
    <w:p>
      <w:pPr>
        <w:widowControl/>
        <w:shd w:val="clear" w:color="auto" w:fill="FFFFFF"/>
        <w:spacing w:before="68" w:after="299" w:line="360" w:lineRule="auto"/>
        <w:jc w:val="center"/>
        <w:textAlignment w:val="baseline"/>
        <w:rPr>
          <w:rFonts w:ascii="华文中宋" w:hAnsi="华文中宋" w:eastAsia="华文中宋" w:cs="宋体"/>
          <w:b/>
          <w:kern w:val="0"/>
          <w:sz w:val="24"/>
        </w:rPr>
      </w:pPr>
      <w:r>
        <w:rPr>
          <w:rFonts w:hint="eastAsia" w:ascii="华文中宋" w:hAnsi="华文中宋" w:eastAsia="华文中宋" w:cs="宋体"/>
          <w:b/>
          <w:kern w:val="0"/>
          <w:sz w:val="36"/>
        </w:rPr>
        <w:t>标志产品认证机构名录的公告</w:t>
      </w:r>
    </w:p>
    <w:p>
      <w:pPr>
        <w:widowControl/>
        <w:shd w:val="clear" w:color="auto" w:fill="FFFFFF"/>
        <w:spacing w:before="68" w:after="299" w:line="360" w:lineRule="auto"/>
        <w:jc w:val="center"/>
        <w:textAlignment w:val="baseline"/>
        <w:rPr>
          <w:rFonts w:ascii="仿宋" w:hAnsi="仿宋" w:eastAsia="仿宋" w:cs="宋体"/>
          <w:kern w:val="0"/>
          <w:sz w:val="24"/>
        </w:rPr>
      </w:pPr>
      <w:r>
        <w:rPr>
          <w:rFonts w:hint="eastAsia" w:ascii="仿宋" w:hAnsi="仿宋" w:eastAsia="仿宋" w:cs="宋体"/>
          <w:kern w:val="0"/>
          <w:sz w:val="24"/>
        </w:rPr>
        <w:t>2019年第16号</w:t>
      </w:r>
    </w:p>
    <w:p>
      <w:pPr>
        <w:widowControl/>
        <w:shd w:val="clear" w:color="auto" w:fill="FFFFFF"/>
        <w:spacing w:before="68" w:after="299" w:line="360" w:lineRule="auto"/>
        <w:ind w:firstLine="424" w:firstLineChars="177"/>
        <w:jc w:val="left"/>
        <w:textAlignment w:val="baseline"/>
        <w:rPr>
          <w:rFonts w:ascii="仿宋" w:hAnsi="仿宋" w:eastAsia="仿宋" w:cs="宋体"/>
          <w:kern w:val="0"/>
          <w:sz w:val="24"/>
        </w:rPr>
      </w:pPr>
      <w:r>
        <w:rPr>
          <w:rFonts w:hint="eastAsia" w:ascii="仿宋" w:hAnsi="仿宋" w:eastAsia="仿宋" w:cs="宋体"/>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spacing w:before="68" w:after="299" w:line="360" w:lineRule="auto"/>
        <w:ind w:firstLine="424" w:firstLineChars="177"/>
        <w:jc w:val="left"/>
        <w:textAlignment w:val="baseline"/>
        <w:rPr>
          <w:rFonts w:ascii="仿宋" w:hAnsi="仿宋" w:eastAsia="仿宋" w:cs="宋体"/>
          <w:kern w:val="0"/>
          <w:sz w:val="24"/>
        </w:rPr>
      </w:pPr>
      <w:r>
        <w:rPr>
          <w:rFonts w:hint="eastAsia" w:ascii="仿宋" w:hAnsi="仿宋" w:eastAsia="仿宋" w:cs="宋体"/>
          <w:kern w:val="0"/>
          <w:sz w:val="24"/>
        </w:rPr>
        <w:t>自本公告发布后，新增认证机构应尽快完成政府采购认证信息系统对接，对接完成后方可开展相关认证工作。</w:t>
      </w:r>
    </w:p>
    <w:p>
      <w:pPr>
        <w:widowControl/>
        <w:shd w:val="clear" w:color="auto" w:fill="FFFFFF"/>
        <w:spacing w:before="68" w:after="299" w:line="360" w:lineRule="auto"/>
        <w:jc w:val="right"/>
        <w:textAlignment w:val="baseline"/>
        <w:rPr>
          <w:rFonts w:ascii="仿宋" w:hAnsi="仿宋" w:eastAsia="仿宋" w:cs="宋体"/>
          <w:kern w:val="0"/>
          <w:sz w:val="24"/>
        </w:rPr>
      </w:pPr>
      <w:r>
        <w:rPr>
          <w:rFonts w:hint="eastAsia" w:ascii="仿宋" w:hAnsi="仿宋" w:eastAsia="仿宋" w:cs="宋体"/>
          <w:kern w:val="0"/>
          <w:sz w:val="24"/>
        </w:rPr>
        <w:t>市场监管总局</w:t>
      </w:r>
    </w:p>
    <w:p>
      <w:pPr>
        <w:widowControl/>
        <w:shd w:val="clear" w:color="auto" w:fill="FFFFFF"/>
        <w:spacing w:before="68" w:after="299" w:line="360" w:lineRule="auto"/>
        <w:jc w:val="right"/>
        <w:textAlignment w:val="baseline"/>
        <w:rPr>
          <w:rFonts w:ascii="仿宋" w:hAnsi="仿宋" w:eastAsia="仿宋" w:cs="宋体"/>
          <w:kern w:val="0"/>
          <w:sz w:val="24"/>
        </w:rPr>
      </w:pPr>
      <w:r>
        <w:rPr>
          <w:rFonts w:hint="eastAsia" w:ascii="仿宋" w:hAnsi="仿宋" w:eastAsia="仿宋" w:cs="宋体"/>
          <w:kern w:val="0"/>
          <w:sz w:val="24"/>
        </w:rPr>
        <w:t>2019年4月3日</w:t>
      </w:r>
    </w:p>
    <w:p>
      <w:pPr>
        <w:keepNext/>
        <w:widowControl/>
        <w:adjustRightInd/>
      </w:pPr>
      <w:r>
        <w:br w:type="page"/>
      </w:r>
      <w:r>
        <w:rPr>
          <w:rFonts w:hint="eastAsia"/>
        </w:rPr>
        <w:t>附1：参与实施政府采购节能产品认证机构名录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tcMar>
              <w:top w:w="0" w:type="dxa"/>
              <w:left w:w="0" w:type="dxa"/>
              <w:bottom w:w="0" w:type="dxa"/>
              <w:right w:w="0" w:type="dxa"/>
            </w:tcMar>
            <w:vAlign w:val="center"/>
          </w:tcPr>
          <w:p>
            <w:pPr>
              <w:spacing w:line="276" w:lineRule="auto"/>
              <w:jc w:val="center"/>
              <w:textAlignment w:val="baseline"/>
              <w:rPr>
                <w:rFonts w:ascii="仿宋" w:hAnsi="仿宋" w:eastAsia="仿宋" w:cs="宋体"/>
                <w:w w:val="90"/>
                <w:kern w:val="0"/>
                <w:sz w:val="22"/>
                <w:szCs w:val="22"/>
              </w:rPr>
            </w:pPr>
          </w:p>
        </w:tc>
        <w:tc>
          <w:tcPr>
            <w:tcW w:w="1134" w:type="dxa"/>
            <w:shd w:val="clear" w:color="auto" w:fill="DAEEF3"/>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产品代码</w:t>
            </w:r>
          </w:p>
        </w:tc>
        <w:tc>
          <w:tcPr>
            <w:tcW w:w="1347"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产品名称</w:t>
            </w:r>
          </w:p>
        </w:tc>
        <w:tc>
          <w:tcPr>
            <w:tcW w:w="1402"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产品代码</w:t>
            </w:r>
          </w:p>
        </w:tc>
        <w:tc>
          <w:tcPr>
            <w:tcW w:w="2070"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b/>
                <w:w w:val="90"/>
                <w:kern w:val="0"/>
                <w:sz w:val="22"/>
                <w:szCs w:val="22"/>
              </w:rPr>
            </w:pPr>
            <w:r>
              <w:rPr>
                <w:rFonts w:hint="eastAsia" w:ascii="仿宋" w:hAnsi="仿宋" w:eastAsia="仿宋" w:cs="宋体"/>
                <w:b/>
                <w:w w:val="90"/>
                <w:kern w:val="0"/>
                <w:sz w:val="22"/>
                <w:szCs w:val="22"/>
              </w:rPr>
              <w:t>产品名称</w:t>
            </w:r>
          </w:p>
        </w:tc>
        <w:tc>
          <w:tcPr>
            <w:tcW w:w="3261" w:type="dxa"/>
            <w:vMerge w:val="continue"/>
            <w:shd w:val="clear" w:color="auto" w:fill="DAEEF3"/>
            <w:tcMar>
              <w:top w:w="0" w:type="dxa"/>
              <w:left w:w="0" w:type="dxa"/>
              <w:bottom w:w="0" w:type="dxa"/>
              <w:right w:w="0" w:type="dxa"/>
            </w:tcMar>
            <w:vAlign w:val="center"/>
          </w:tcPr>
          <w:p>
            <w:pPr>
              <w:spacing w:line="276" w:lineRule="auto"/>
              <w:jc w:val="left"/>
              <w:textAlignment w:val="baseline"/>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计算机设备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A02010104</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北京赛西认证有限责任公司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中国网络安全审查技术与认证中心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A02010105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便携式计算机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A02010107</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平板式微型计算机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输入输出设备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A02010601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打印设备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A02010604</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显示设备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A02010609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图形图像输入设备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A020202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投影仪</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A020204352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多功能一体机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泵</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A02051901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离心泵</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电能（北京）认证中心有限公司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制冷空调设备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A02052301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合肥通用机械产品认证有限公司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A02052305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空调机组</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A02052309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专用制冷、空调设备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A02052399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其他制冷空调设备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A020601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电能（北京）认证中心有限公司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变压器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电能（北京）认证中心有限公司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9</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A020609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镇流器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深圳市计量质量检测研究院</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生活用电器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A0206180101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电冰箱</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A0206180203</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空调机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中家院（北京）检测认证有限公司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A0206180301</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洗衣机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仿宋" w:hAnsi="仿宋" w:eastAsia="仿宋"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A02061808</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热水器</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威凯认证检测有限公司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中家院（北京）检测认证有限公司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合肥通用机械产品认证有限公司</w:t>
            </w:r>
            <w:r>
              <w:rPr>
                <w:rFonts w:ascii="仿宋" w:hAnsi="仿宋" w:eastAsia="仿宋" w:cs="宋体"/>
                <w:w w:val="90"/>
                <w:kern w:val="0"/>
                <w:sz w:val="22"/>
                <w:szCs w:val="22"/>
              </w:rPr>
              <w:t>(</w:t>
            </w:r>
            <w:r>
              <w:rPr>
                <w:rFonts w:hint="eastAsia" w:ascii="仿宋" w:hAnsi="仿宋" w:eastAsia="仿宋" w:cs="宋体"/>
                <w:w w:val="90"/>
                <w:kern w:val="0"/>
                <w:sz w:val="22"/>
                <w:szCs w:val="22"/>
              </w:rPr>
              <w:t>范围仅限于“热泵热水器”</w:t>
            </w:r>
            <w:r>
              <w:rPr>
                <w:rFonts w:ascii="仿宋" w:hAnsi="仿宋" w:eastAsia="仿宋" w:cs="宋体"/>
                <w:w w:val="90"/>
                <w:kern w:val="0"/>
                <w:sz w:val="22"/>
                <w:szCs w:val="22"/>
              </w:rPr>
              <w:t>)</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11</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A020619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照明设备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深圳市计量质量检测研究院</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12</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A020910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电视设备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A02091001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北京泰瑞特认证有限责任公司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A020911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视频设备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A02091107</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视频监控设备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A031210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饮食炊事机械</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北京鉴衡认证中心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A060805</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便器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中国质量认证中心</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北京新华节水产品认证有限公司</w:t>
            </w:r>
          </w:p>
          <w:p>
            <w:pPr>
              <w:widowControl/>
              <w:spacing w:line="276" w:lineRule="auto"/>
              <w:jc w:val="left"/>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16</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A060806</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水嘴</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A060807</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便器冲洗阀</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18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A060810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r>
              <w:rPr>
                <w:rFonts w:hint="eastAsia" w:ascii="仿宋" w:hAnsi="仿宋" w:eastAsia="仿宋" w:cs="宋体"/>
                <w:w w:val="90"/>
                <w:kern w:val="0"/>
                <w:sz w:val="22"/>
                <w:szCs w:val="22"/>
              </w:rPr>
              <w:t>淋浴器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仿宋" w:hAnsi="仿宋" w:eastAsia="仿宋" w:cs="宋体"/>
                <w:w w:val="90"/>
                <w:kern w:val="0"/>
                <w:sz w:val="22"/>
                <w:szCs w:val="22"/>
              </w:rPr>
            </w:pPr>
          </w:p>
        </w:tc>
      </w:tr>
    </w:tbl>
    <w:p>
      <w:pPr>
        <w:keepNext/>
        <w:widowControl/>
        <w:adjustRightInd/>
      </w:pPr>
      <w:r>
        <w:rPr>
          <w:rFonts w:hint="eastAsia"/>
        </w:rPr>
        <w:t>附2：参与实施政府采购环境标志产品认证机构名录</w:t>
      </w:r>
    </w:p>
    <w:tbl>
      <w:tblPr>
        <w:tblStyle w:val="6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b/>
                <w:kern w:val="0"/>
                <w:sz w:val="22"/>
                <w:szCs w:val="22"/>
              </w:rPr>
            </w:pPr>
            <w:r>
              <w:rPr>
                <w:rFonts w:hint="eastAsia" w:ascii="仿宋" w:hAnsi="仿宋" w:eastAsia="仿宋" w:cs="宋体"/>
                <w:b/>
                <w:kern w:val="0"/>
                <w:sz w:val="22"/>
                <w:szCs w:val="22"/>
              </w:rPr>
              <w:t>序号</w:t>
            </w:r>
          </w:p>
        </w:tc>
        <w:tc>
          <w:tcPr>
            <w:tcW w:w="2288"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b/>
                <w:kern w:val="0"/>
                <w:sz w:val="22"/>
                <w:szCs w:val="22"/>
              </w:rPr>
            </w:pPr>
            <w:r>
              <w:rPr>
                <w:rFonts w:hint="eastAsia" w:ascii="仿宋" w:hAnsi="仿宋" w:eastAsia="仿宋" w:cs="宋体"/>
                <w:b/>
                <w:kern w:val="0"/>
                <w:sz w:val="22"/>
                <w:szCs w:val="22"/>
              </w:rPr>
              <w:t>目录</w:t>
            </w:r>
          </w:p>
        </w:tc>
        <w:tc>
          <w:tcPr>
            <w:tcW w:w="6643"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b/>
                <w:kern w:val="0"/>
                <w:sz w:val="22"/>
                <w:szCs w:val="22"/>
              </w:rPr>
            </w:pPr>
            <w:r>
              <w:rPr>
                <w:rFonts w:hint="eastAsia" w:ascii="仿宋" w:hAnsi="仿宋" w:eastAsia="仿宋" w:cs="宋体"/>
                <w:b/>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kern w:val="0"/>
                <w:sz w:val="22"/>
                <w:szCs w:val="22"/>
              </w:rPr>
            </w:pPr>
            <w:r>
              <w:rPr>
                <w:rFonts w:hint="eastAsia" w:ascii="仿宋" w:hAnsi="仿宋" w:eastAsia="仿宋" w:cs="宋体"/>
                <w:kern w:val="0"/>
                <w:sz w:val="22"/>
                <w:szCs w:val="22"/>
              </w:rPr>
              <w:t>1</w:t>
            </w:r>
          </w:p>
        </w:tc>
        <w:tc>
          <w:tcPr>
            <w:tcW w:w="228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仿宋" w:hAnsi="仿宋" w:eastAsia="仿宋" w:cs="宋体"/>
                <w:kern w:val="0"/>
                <w:sz w:val="22"/>
                <w:szCs w:val="22"/>
              </w:rPr>
            </w:pPr>
            <w:r>
              <w:rPr>
                <w:rFonts w:hint="eastAsia" w:ascii="仿宋" w:hAnsi="仿宋" w:eastAsia="仿宋" w:cs="宋体"/>
                <w:kern w:val="0"/>
                <w:sz w:val="22"/>
                <w:szCs w:val="22"/>
              </w:rPr>
              <w:t>环境标志产品</w:t>
            </w:r>
          </w:p>
        </w:tc>
        <w:tc>
          <w:tcPr>
            <w:tcW w:w="6643"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仿宋" w:hAnsi="仿宋" w:eastAsia="仿宋" w:cs="宋体"/>
                <w:kern w:val="0"/>
                <w:sz w:val="22"/>
                <w:szCs w:val="22"/>
              </w:rPr>
            </w:pPr>
            <w:r>
              <w:rPr>
                <w:rFonts w:hint="eastAsia" w:ascii="仿宋" w:hAnsi="仿宋" w:eastAsia="仿宋" w:cs="宋体"/>
                <w:kern w:val="0"/>
                <w:sz w:val="22"/>
                <w:szCs w:val="22"/>
              </w:rPr>
              <w:t>中环联合（北京）认证中心有限公司</w:t>
            </w:r>
          </w:p>
          <w:p>
            <w:pPr>
              <w:widowControl/>
              <w:spacing w:line="276" w:lineRule="auto"/>
              <w:jc w:val="left"/>
              <w:textAlignment w:val="baseline"/>
              <w:rPr>
                <w:rFonts w:ascii="仿宋" w:hAnsi="仿宋" w:eastAsia="仿宋" w:cs="宋体"/>
                <w:kern w:val="0"/>
                <w:sz w:val="22"/>
                <w:szCs w:val="22"/>
              </w:rPr>
            </w:pPr>
            <w:r>
              <w:rPr>
                <w:rFonts w:hint="eastAsia" w:ascii="仿宋" w:hAnsi="仿宋" w:eastAsia="仿宋" w:cs="宋体"/>
                <w:kern w:val="0"/>
                <w:sz w:val="22"/>
                <w:szCs w:val="22"/>
              </w:rPr>
              <w:t>中标合信（北京）认证有限公司</w:t>
            </w:r>
          </w:p>
          <w:p>
            <w:pPr>
              <w:widowControl/>
              <w:spacing w:line="276" w:lineRule="auto"/>
              <w:jc w:val="left"/>
              <w:textAlignment w:val="baseline"/>
              <w:rPr>
                <w:rFonts w:ascii="仿宋" w:hAnsi="仿宋" w:eastAsia="仿宋" w:cs="宋体"/>
                <w:kern w:val="0"/>
                <w:sz w:val="22"/>
                <w:szCs w:val="22"/>
              </w:rPr>
            </w:pPr>
            <w:r>
              <w:rPr>
                <w:rFonts w:hint="eastAsia" w:ascii="仿宋" w:hAnsi="仿宋" w:eastAsia="仿宋" w:cs="宋体"/>
                <w:kern w:val="0"/>
                <w:sz w:val="22"/>
                <w:szCs w:val="22"/>
              </w:rPr>
              <w:t>中环协（北京）认证有限公司</w:t>
            </w:r>
          </w:p>
          <w:p>
            <w:pPr>
              <w:widowControl/>
              <w:spacing w:line="276" w:lineRule="auto"/>
              <w:jc w:val="left"/>
              <w:textAlignment w:val="baseline"/>
              <w:rPr>
                <w:rFonts w:ascii="仿宋" w:hAnsi="仿宋" w:eastAsia="仿宋" w:cs="宋体"/>
                <w:kern w:val="0"/>
                <w:sz w:val="22"/>
                <w:szCs w:val="22"/>
              </w:rPr>
            </w:pPr>
            <w:r>
              <w:rPr>
                <w:rFonts w:hint="eastAsia" w:ascii="仿宋" w:hAnsi="仿宋" w:eastAsia="仿宋" w:cs="宋体"/>
                <w:kern w:val="0"/>
                <w:sz w:val="22"/>
                <w:szCs w:val="22"/>
              </w:rPr>
              <w:t>天津华诚认证有限公司</w:t>
            </w:r>
          </w:p>
        </w:tc>
      </w:tr>
      <w:bookmarkEnd w:id="514"/>
      <w:bookmarkEnd w:id="515"/>
      <w:bookmarkEnd w:id="516"/>
      <w:bookmarkEnd w:id="517"/>
      <w:bookmarkEnd w:id="518"/>
    </w:tbl>
    <w:p/>
    <w:p/>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inherit">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3"/>
      <w:rPr>
        <w:rStyle w:val="73"/>
      </w:rPr>
    </w:pPr>
    <w:r>
      <w:fldChar w:fldCharType="begin"/>
    </w:r>
    <w:r>
      <w:rPr>
        <w:rStyle w:val="73"/>
      </w:rPr>
      <w:instrText xml:space="preserve">PAGE  </w:instrText>
    </w:r>
    <w:r>
      <w:fldChar w:fldCharType="separate"/>
    </w:r>
    <w:r>
      <w:rPr>
        <w:rStyle w:val="73"/>
      </w:rPr>
      <w:t>28</w:t>
    </w:r>
    <w:r>
      <w:fldChar w:fldCharType="end"/>
    </w:r>
  </w:p>
  <w:p>
    <w:pPr>
      <w:pStyle w:val="4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149</w:t>
    </w:r>
    <w:r>
      <w:rPr>
        <w:rFonts w:hint="eastAsia" w:ascii="仿宋_GB2312" w:eastAsia="仿宋_GB2312"/>
        <w:kern w:val="0"/>
        <w:szCs w:val="21"/>
      </w:rPr>
      <w:fldChar w:fldCharType="end"/>
    </w:r>
    <w:bookmarkStart w:id="570" w:name="_Toc131845147"/>
    <w:bookmarkStart w:id="571" w:name="_Toc164085800"/>
    <w:bookmarkStart w:id="572" w:name="_Toc91899912"/>
    <w:bookmarkStart w:id="573" w:name="_Toc36110187"/>
    <w:r>
      <w:rPr>
        <w:rFonts w:hint="eastAsia" w:ascii="仿宋_GB2312" w:eastAsia="仿宋_GB2312"/>
        <w:kern w:val="0"/>
        <w:szCs w:val="21"/>
      </w:rPr>
      <w:t xml:space="preserve"> 页</w:t>
    </w:r>
    <w:bookmarkEnd w:id="570"/>
    <w:bookmarkEnd w:id="571"/>
    <w:bookmarkEnd w:id="572"/>
    <w:bookmarkEnd w:id="57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41"/>
                      <w:jc w:val="cente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66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jc w:val="center"/>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jc w:val="center"/>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10677"/>
    <w:multiLevelType w:val="singleLevel"/>
    <w:tmpl w:val="8A910677"/>
    <w:lvl w:ilvl="0" w:tentative="0">
      <w:start w:val="1"/>
      <w:numFmt w:val="decimal"/>
      <w:suff w:val="nothing"/>
      <w:lvlText w:val="%1）"/>
      <w:lvlJc w:val="left"/>
    </w:lvl>
  </w:abstractNum>
  <w:abstractNum w:abstractNumId="1">
    <w:nsid w:val="2D40757E"/>
    <w:multiLevelType w:val="singleLevel"/>
    <w:tmpl w:val="2D40757E"/>
    <w:lvl w:ilvl="0" w:tentative="0">
      <w:start w:val="1"/>
      <w:numFmt w:val="decimal"/>
      <w:suff w:val="nothing"/>
      <w:lvlText w:val="%1）"/>
      <w:lvlJc w:val="left"/>
    </w:lvl>
  </w:abstractNum>
  <w:abstractNum w:abstractNumId="2">
    <w:nsid w:val="36578853"/>
    <w:multiLevelType w:val="singleLevel"/>
    <w:tmpl w:val="36578853"/>
    <w:lvl w:ilvl="0" w:tentative="0">
      <w:start w:val="1"/>
      <w:numFmt w:val="decimal"/>
      <w:suff w:val="nothing"/>
      <w:lvlText w:val="%1）"/>
      <w:lvlJc w:val="left"/>
    </w:lvl>
  </w:abstractNum>
  <w:abstractNum w:abstractNumId="3">
    <w:nsid w:val="571346DD"/>
    <w:multiLevelType w:val="singleLevel"/>
    <w:tmpl w:val="571346DD"/>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jM2U5OTk3ODE2Y2JiYzQ2NmZhZDc2NzU4YzFl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9F3"/>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2F1"/>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71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AAD"/>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695"/>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234"/>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330"/>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1E9"/>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331"/>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179"/>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B0972"/>
    <w:rsid w:val="019F7441"/>
    <w:rsid w:val="01B37585"/>
    <w:rsid w:val="01C65DA5"/>
    <w:rsid w:val="01D31C70"/>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2440D"/>
    <w:rsid w:val="08061376"/>
    <w:rsid w:val="08452D77"/>
    <w:rsid w:val="086401F8"/>
    <w:rsid w:val="08751CAA"/>
    <w:rsid w:val="087E4C40"/>
    <w:rsid w:val="08923AEE"/>
    <w:rsid w:val="08954093"/>
    <w:rsid w:val="08A871D0"/>
    <w:rsid w:val="08D66AD6"/>
    <w:rsid w:val="08DA33A3"/>
    <w:rsid w:val="08E80F13"/>
    <w:rsid w:val="09335624"/>
    <w:rsid w:val="0944690F"/>
    <w:rsid w:val="094620D8"/>
    <w:rsid w:val="09535675"/>
    <w:rsid w:val="095F057D"/>
    <w:rsid w:val="09642282"/>
    <w:rsid w:val="09733572"/>
    <w:rsid w:val="09772C16"/>
    <w:rsid w:val="098353B5"/>
    <w:rsid w:val="09A92330"/>
    <w:rsid w:val="09AB6FD3"/>
    <w:rsid w:val="09B06B87"/>
    <w:rsid w:val="09C13146"/>
    <w:rsid w:val="09E04166"/>
    <w:rsid w:val="0A1C0718"/>
    <w:rsid w:val="0A3E7710"/>
    <w:rsid w:val="0A5B7E63"/>
    <w:rsid w:val="0A6F0D75"/>
    <w:rsid w:val="0A703465"/>
    <w:rsid w:val="0AA374A5"/>
    <w:rsid w:val="0AAB7649"/>
    <w:rsid w:val="0ABC5606"/>
    <w:rsid w:val="0AED2895"/>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75155"/>
    <w:rsid w:val="0CFE707A"/>
    <w:rsid w:val="0D063BDA"/>
    <w:rsid w:val="0D08375F"/>
    <w:rsid w:val="0D184CFB"/>
    <w:rsid w:val="0D4A7419"/>
    <w:rsid w:val="0D827401"/>
    <w:rsid w:val="0D84094E"/>
    <w:rsid w:val="0D8A00E9"/>
    <w:rsid w:val="0D8D589E"/>
    <w:rsid w:val="0DA01C73"/>
    <w:rsid w:val="0DD63300"/>
    <w:rsid w:val="0DF50604"/>
    <w:rsid w:val="0DF538E0"/>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7737C"/>
    <w:rsid w:val="135F4BE2"/>
    <w:rsid w:val="139B1A0A"/>
    <w:rsid w:val="139D25C7"/>
    <w:rsid w:val="13BF3CE4"/>
    <w:rsid w:val="141008D8"/>
    <w:rsid w:val="14125FE6"/>
    <w:rsid w:val="14295EE4"/>
    <w:rsid w:val="146D271E"/>
    <w:rsid w:val="14982588"/>
    <w:rsid w:val="149A5AD9"/>
    <w:rsid w:val="14A7619D"/>
    <w:rsid w:val="150536C3"/>
    <w:rsid w:val="150C1963"/>
    <w:rsid w:val="151447A0"/>
    <w:rsid w:val="152B4878"/>
    <w:rsid w:val="154A6454"/>
    <w:rsid w:val="15762120"/>
    <w:rsid w:val="15B477AB"/>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845B3"/>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1276B"/>
    <w:rsid w:val="1C0459C2"/>
    <w:rsid w:val="1C1B3B4A"/>
    <w:rsid w:val="1C7725CD"/>
    <w:rsid w:val="1C88086E"/>
    <w:rsid w:val="1CF47DDC"/>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7A313E"/>
    <w:rsid w:val="22BE6801"/>
    <w:rsid w:val="233500BF"/>
    <w:rsid w:val="23377FF7"/>
    <w:rsid w:val="236B425F"/>
    <w:rsid w:val="23836192"/>
    <w:rsid w:val="23901F29"/>
    <w:rsid w:val="239C0061"/>
    <w:rsid w:val="23B908A4"/>
    <w:rsid w:val="23E95BEF"/>
    <w:rsid w:val="23FD0064"/>
    <w:rsid w:val="2419303C"/>
    <w:rsid w:val="245375B0"/>
    <w:rsid w:val="24642C0A"/>
    <w:rsid w:val="24B22173"/>
    <w:rsid w:val="24B95AD9"/>
    <w:rsid w:val="24BE24DA"/>
    <w:rsid w:val="24CF5825"/>
    <w:rsid w:val="24D663E6"/>
    <w:rsid w:val="24D77F2B"/>
    <w:rsid w:val="24F13E0E"/>
    <w:rsid w:val="258B00E2"/>
    <w:rsid w:val="25A917A6"/>
    <w:rsid w:val="25BE27CC"/>
    <w:rsid w:val="25F74A5C"/>
    <w:rsid w:val="2628662C"/>
    <w:rsid w:val="262D45DE"/>
    <w:rsid w:val="26871DC8"/>
    <w:rsid w:val="26A53EF9"/>
    <w:rsid w:val="26A94201"/>
    <w:rsid w:val="26AC274F"/>
    <w:rsid w:val="27044A29"/>
    <w:rsid w:val="271D34C8"/>
    <w:rsid w:val="274D0EF2"/>
    <w:rsid w:val="276142BF"/>
    <w:rsid w:val="276A7481"/>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93A20"/>
    <w:rsid w:val="2A6D6092"/>
    <w:rsid w:val="2A7D76B4"/>
    <w:rsid w:val="2B437463"/>
    <w:rsid w:val="2B7807EE"/>
    <w:rsid w:val="2BA50BF7"/>
    <w:rsid w:val="2BBF00EC"/>
    <w:rsid w:val="2BC37CFD"/>
    <w:rsid w:val="2BD5237F"/>
    <w:rsid w:val="2BE536CE"/>
    <w:rsid w:val="2BE758D9"/>
    <w:rsid w:val="2C09049E"/>
    <w:rsid w:val="2C0A653C"/>
    <w:rsid w:val="2C191F85"/>
    <w:rsid w:val="2CE82D6F"/>
    <w:rsid w:val="2D29111D"/>
    <w:rsid w:val="2D343236"/>
    <w:rsid w:val="2D5F6D70"/>
    <w:rsid w:val="2DD15014"/>
    <w:rsid w:val="2DF72DE4"/>
    <w:rsid w:val="2E0220AF"/>
    <w:rsid w:val="2E4B082A"/>
    <w:rsid w:val="2E5D4E86"/>
    <w:rsid w:val="2E5D790B"/>
    <w:rsid w:val="2E9A3C18"/>
    <w:rsid w:val="2EBB0FEE"/>
    <w:rsid w:val="2EC63002"/>
    <w:rsid w:val="2EDD25B7"/>
    <w:rsid w:val="2F0A6B38"/>
    <w:rsid w:val="2F946CCB"/>
    <w:rsid w:val="2FD25781"/>
    <w:rsid w:val="2FDC745C"/>
    <w:rsid w:val="2FFD7934"/>
    <w:rsid w:val="305A11DB"/>
    <w:rsid w:val="30733ACD"/>
    <w:rsid w:val="308C3862"/>
    <w:rsid w:val="309379D8"/>
    <w:rsid w:val="30A270F7"/>
    <w:rsid w:val="30DF1478"/>
    <w:rsid w:val="30EC586F"/>
    <w:rsid w:val="30FF6E8C"/>
    <w:rsid w:val="319C6071"/>
    <w:rsid w:val="31AC537E"/>
    <w:rsid w:val="31E3679B"/>
    <w:rsid w:val="31E732FD"/>
    <w:rsid w:val="32517576"/>
    <w:rsid w:val="32BE5C2C"/>
    <w:rsid w:val="32D33588"/>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A15D3"/>
    <w:rsid w:val="354D7158"/>
    <w:rsid w:val="358D5588"/>
    <w:rsid w:val="363A3B40"/>
    <w:rsid w:val="364C08FF"/>
    <w:rsid w:val="365302AE"/>
    <w:rsid w:val="36607A0A"/>
    <w:rsid w:val="366E227C"/>
    <w:rsid w:val="366F2E0D"/>
    <w:rsid w:val="367B6A5C"/>
    <w:rsid w:val="36A74ADA"/>
    <w:rsid w:val="36AD60D5"/>
    <w:rsid w:val="36B224F9"/>
    <w:rsid w:val="36EC0CC9"/>
    <w:rsid w:val="373F410B"/>
    <w:rsid w:val="373F6235"/>
    <w:rsid w:val="374D33A1"/>
    <w:rsid w:val="37EE7094"/>
    <w:rsid w:val="38296C89"/>
    <w:rsid w:val="383002EB"/>
    <w:rsid w:val="38586797"/>
    <w:rsid w:val="38BC0149"/>
    <w:rsid w:val="38D87D1C"/>
    <w:rsid w:val="39636459"/>
    <w:rsid w:val="396B7F6C"/>
    <w:rsid w:val="39B417A9"/>
    <w:rsid w:val="39FC5695"/>
    <w:rsid w:val="3A006D8E"/>
    <w:rsid w:val="3A134870"/>
    <w:rsid w:val="3A204F94"/>
    <w:rsid w:val="3A3651E5"/>
    <w:rsid w:val="3A744481"/>
    <w:rsid w:val="3A8C7BEF"/>
    <w:rsid w:val="3A906246"/>
    <w:rsid w:val="3B2349B7"/>
    <w:rsid w:val="3B616CFF"/>
    <w:rsid w:val="3B6259F6"/>
    <w:rsid w:val="3B7F5CD5"/>
    <w:rsid w:val="3B976654"/>
    <w:rsid w:val="3BC01EFC"/>
    <w:rsid w:val="3BCA786A"/>
    <w:rsid w:val="3BD31E2F"/>
    <w:rsid w:val="3BF15831"/>
    <w:rsid w:val="3C105946"/>
    <w:rsid w:val="3C471448"/>
    <w:rsid w:val="3C5F759A"/>
    <w:rsid w:val="3C6C525A"/>
    <w:rsid w:val="3C716D9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76AF4"/>
    <w:rsid w:val="3E7B5D6B"/>
    <w:rsid w:val="3E843E66"/>
    <w:rsid w:val="3E8F51FE"/>
    <w:rsid w:val="3E926F87"/>
    <w:rsid w:val="3E9A59DE"/>
    <w:rsid w:val="3EAF4836"/>
    <w:rsid w:val="3EC33DFA"/>
    <w:rsid w:val="3F060E16"/>
    <w:rsid w:val="3F1D1096"/>
    <w:rsid w:val="3F2F0234"/>
    <w:rsid w:val="3F32042D"/>
    <w:rsid w:val="3F6363FE"/>
    <w:rsid w:val="3F756B8F"/>
    <w:rsid w:val="3F95482B"/>
    <w:rsid w:val="3F9E7526"/>
    <w:rsid w:val="4019356B"/>
    <w:rsid w:val="40592157"/>
    <w:rsid w:val="406E1CAE"/>
    <w:rsid w:val="40A0133A"/>
    <w:rsid w:val="40C31A53"/>
    <w:rsid w:val="40FF545D"/>
    <w:rsid w:val="410067C8"/>
    <w:rsid w:val="410458F1"/>
    <w:rsid w:val="416176D3"/>
    <w:rsid w:val="418F0D2A"/>
    <w:rsid w:val="41D01505"/>
    <w:rsid w:val="42474939"/>
    <w:rsid w:val="424C3C57"/>
    <w:rsid w:val="426001DF"/>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1D3BE5"/>
    <w:rsid w:val="46422483"/>
    <w:rsid w:val="4659254A"/>
    <w:rsid w:val="465B0637"/>
    <w:rsid w:val="465E3F0D"/>
    <w:rsid w:val="466A16E6"/>
    <w:rsid w:val="46893F2B"/>
    <w:rsid w:val="46C444E6"/>
    <w:rsid w:val="46C4686E"/>
    <w:rsid w:val="477B778F"/>
    <w:rsid w:val="478203EC"/>
    <w:rsid w:val="47B025FA"/>
    <w:rsid w:val="4809698F"/>
    <w:rsid w:val="4811697D"/>
    <w:rsid w:val="48136630"/>
    <w:rsid w:val="487A3E25"/>
    <w:rsid w:val="488B5503"/>
    <w:rsid w:val="48937E21"/>
    <w:rsid w:val="489A0361"/>
    <w:rsid w:val="48B94FF3"/>
    <w:rsid w:val="48CC36A0"/>
    <w:rsid w:val="48E37AAB"/>
    <w:rsid w:val="48FD4B4C"/>
    <w:rsid w:val="490A68E0"/>
    <w:rsid w:val="491055FE"/>
    <w:rsid w:val="495F5B3E"/>
    <w:rsid w:val="496F77D7"/>
    <w:rsid w:val="497654FD"/>
    <w:rsid w:val="49B64211"/>
    <w:rsid w:val="49CC2EDA"/>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A529C9"/>
    <w:rsid w:val="4EC569ED"/>
    <w:rsid w:val="4ED50EA1"/>
    <w:rsid w:val="4EEC050C"/>
    <w:rsid w:val="4F104EC3"/>
    <w:rsid w:val="4F3678D3"/>
    <w:rsid w:val="4F47354A"/>
    <w:rsid w:val="4F911C54"/>
    <w:rsid w:val="4FE625E0"/>
    <w:rsid w:val="5021480F"/>
    <w:rsid w:val="505C301C"/>
    <w:rsid w:val="50962ECB"/>
    <w:rsid w:val="50A42E38"/>
    <w:rsid w:val="50A4577F"/>
    <w:rsid w:val="50B73D1F"/>
    <w:rsid w:val="50BD5BC9"/>
    <w:rsid w:val="50C11EEE"/>
    <w:rsid w:val="50D6485F"/>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5D440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272D0"/>
    <w:rsid w:val="572E78E5"/>
    <w:rsid w:val="575D12B5"/>
    <w:rsid w:val="57610A87"/>
    <w:rsid w:val="577B1140"/>
    <w:rsid w:val="577B7F21"/>
    <w:rsid w:val="577F181B"/>
    <w:rsid w:val="57921984"/>
    <w:rsid w:val="57925AB5"/>
    <w:rsid w:val="579737F0"/>
    <w:rsid w:val="57AB7B30"/>
    <w:rsid w:val="57AF5251"/>
    <w:rsid w:val="57B26373"/>
    <w:rsid w:val="57B63F04"/>
    <w:rsid w:val="57CD20C2"/>
    <w:rsid w:val="57D675AB"/>
    <w:rsid w:val="57D95FDD"/>
    <w:rsid w:val="58917D2F"/>
    <w:rsid w:val="5894085C"/>
    <w:rsid w:val="58AE4F0C"/>
    <w:rsid w:val="58B85899"/>
    <w:rsid w:val="58E363A9"/>
    <w:rsid w:val="58E91760"/>
    <w:rsid w:val="593F6D1E"/>
    <w:rsid w:val="595E1678"/>
    <w:rsid w:val="596D5BD4"/>
    <w:rsid w:val="597E3DD8"/>
    <w:rsid w:val="59F80043"/>
    <w:rsid w:val="5A037C5B"/>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412663"/>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5706C4"/>
    <w:rsid w:val="62632286"/>
    <w:rsid w:val="62885958"/>
    <w:rsid w:val="62E3077B"/>
    <w:rsid w:val="62F40B65"/>
    <w:rsid w:val="62FC2CFE"/>
    <w:rsid w:val="63024505"/>
    <w:rsid w:val="635600A5"/>
    <w:rsid w:val="635B1DB5"/>
    <w:rsid w:val="63711FED"/>
    <w:rsid w:val="63880DDC"/>
    <w:rsid w:val="638D750D"/>
    <w:rsid w:val="63AC6CC0"/>
    <w:rsid w:val="64055776"/>
    <w:rsid w:val="641F5B67"/>
    <w:rsid w:val="64240056"/>
    <w:rsid w:val="643E143A"/>
    <w:rsid w:val="64491666"/>
    <w:rsid w:val="648B6EEF"/>
    <w:rsid w:val="649A686C"/>
    <w:rsid w:val="64C158BF"/>
    <w:rsid w:val="64CE2EAA"/>
    <w:rsid w:val="653C3090"/>
    <w:rsid w:val="65854376"/>
    <w:rsid w:val="658767BE"/>
    <w:rsid w:val="65892531"/>
    <w:rsid w:val="65D307CF"/>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3D62CE"/>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27605"/>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4F7A87"/>
    <w:rsid w:val="74706664"/>
    <w:rsid w:val="747F3682"/>
    <w:rsid w:val="749C4185"/>
    <w:rsid w:val="75067759"/>
    <w:rsid w:val="752E6DCD"/>
    <w:rsid w:val="7551380D"/>
    <w:rsid w:val="75600BE5"/>
    <w:rsid w:val="7564475C"/>
    <w:rsid w:val="7583797F"/>
    <w:rsid w:val="75B00F1A"/>
    <w:rsid w:val="75D20F1D"/>
    <w:rsid w:val="75DA2C18"/>
    <w:rsid w:val="75F54412"/>
    <w:rsid w:val="761D08E0"/>
    <w:rsid w:val="765D347C"/>
    <w:rsid w:val="76704541"/>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25B2A"/>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564B1"/>
    <w:rsid w:val="7A8656D5"/>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715AF2"/>
    <w:rsid w:val="7F7B47F9"/>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3"/>
    <w:qFormat/>
    <w:uiPriority w:val="0"/>
    <w:pPr>
      <w:ind w:firstLine="420"/>
    </w:pPr>
    <w:rPr>
      <w:rFonts w:hAnsi="Calibri" w:cs="Times New Roman"/>
      <w:snapToGrid/>
      <w:szCs w:val="20"/>
    </w:rPr>
  </w:style>
  <w:style w:type="paragraph" w:styleId="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Plain Text"/>
    <w:basedOn w:val="1"/>
    <w:next w:val="1"/>
    <w:link w:val="129"/>
    <w:qFormat/>
    <w:uiPriority w:val="0"/>
    <w:rPr>
      <w:rFonts w:ascii="宋体" w:hAnsi="Courier New" w:cs="Arial"/>
      <w:snapToGrid w:val="0"/>
      <w:szCs w:val="21"/>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6"/>
    <w:qFormat/>
    <w:uiPriority w:val="0"/>
    <w:pPr>
      <w:shd w:val="clear" w:color="auto" w:fill="000080"/>
    </w:pPr>
  </w:style>
  <w:style w:type="paragraph" w:styleId="23">
    <w:name w:val="annotation text"/>
    <w:basedOn w:val="1"/>
    <w:link w:val="346"/>
    <w:qFormat/>
    <w:uiPriority w:val="99"/>
    <w:pPr>
      <w:jc w:val="left"/>
    </w:pPr>
  </w:style>
  <w:style w:type="paragraph" w:styleId="24">
    <w:name w:val="Salutation"/>
    <w:basedOn w:val="1"/>
    <w:next w:val="1"/>
    <w:link w:val="300"/>
    <w:qFormat/>
    <w:uiPriority w:val="0"/>
    <w:rPr>
      <w:rFonts w:ascii="仿宋_GB2312" w:eastAsia="仿宋_GB2312"/>
      <w:sz w:val="28"/>
      <w:szCs w:val="20"/>
    </w:rPr>
  </w:style>
  <w:style w:type="paragraph" w:styleId="25">
    <w:name w:val="Body Text 3"/>
    <w:basedOn w:val="1"/>
    <w:link w:val="332"/>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7"/>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9"/>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index 7"/>
    <w:basedOn w:val="1"/>
    <w:next w:val="1"/>
    <w:qFormat/>
    <w:uiPriority w:val="0"/>
    <w:pPr>
      <w:ind w:left="1200" w:leftChars="1200"/>
    </w:p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100"/>
    <w:qFormat/>
    <w:uiPriority w:val="0"/>
    <w:rPr>
      <w:b/>
      <w:bCs/>
    </w:rPr>
  </w:style>
  <w:style w:type="paragraph" w:styleId="62">
    <w:name w:val="Body Text First Indent 2"/>
    <w:basedOn w:val="27"/>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样式3"/>
    <w:basedOn w:val="81"/>
    <w:next w:val="1"/>
    <w:qFormat/>
    <w:uiPriority w:val="0"/>
    <w:pPr>
      <w:spacing w:before="312" w:beforeLines="100"/>
      <w:jc w:val="left"/>
    </w:pPr>
  </w:style>
  <w:style w:type="paragraph" w:customStyle="1" w:styleId="83">
    <w:name w:val="Default"/>
    <w:next w:val="84"/>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8"/>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1"/>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7"/>
    <w:qFormat/>
    <w:uiPriority w:val="0"/>
    <w:rPr>
      <w:rFonts w:ascii="宋体"/>
      <w:kern w:val="2"/>
      <w:sz w:val="24"/>
      <w:szCs w:val="21"/>
      <w:lang w:val="zh-CN"/>
    </w:rPr>
  </w:style>
  <w:style w:type="character" w:customStyle="1" w:styleId="186">
    <w:name w:val="标题 9 Char"/>
    <w:link w:val="14"/>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9"/>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2"/>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9"/>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20"/>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3"/>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0"/>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4"/>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9"/>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2"/>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9"/>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5"/>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3"/>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3"/>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9"/>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3"/>
    <w:next w:val="83"/>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3"/>
    <w:next w:val="83"/>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8"/>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2"/>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6"/>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内文正文"/>
    <w:basedOn w:val="8"/>
    <w:qFormat/>
    <w:uiPriority w:val="0"/>
    <w:pPr>
      <w:snapToGrid w:val="0"/>
      <w:spacing w:line="400" w:lineRule="atLeast"/>
      <w:ind w:firstLine="420" w:firstLineChars="200"/>
    </w:pPr>
    <w:rPr>
      <w:szCs w:val="24"/>
    </w:rPr>
  </w:style>
  <w:style w:type="character" w:customStyle="1" w:styleId="968">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5DAA3-F643-4628-8FCC-C5D08904B25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152</Pages>
  <Words>65408</Words>
  <Characters>71111</Characters>
  <Lines>642</Lines>
  <Paragraphs>181</Paragraphs>
  <TotalTime>56</TotalTime>
  <ScaleCrop>false</ScaleCrop>
  <LinksUpToDate>false</LinksUpToDate>
  <CharactersWithSpaces>82680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2022-05-06T23:35:00Z</dcterms:created>
  <dc:creator>玥</dc:creator>
  <cp:lastModifiedBy>豪圣</cp:lastModifiedBy>
  <cp:lastPrinted>2022-10-10T11:36:00Z</cp:lastPrinted>
  <dcterms:modified xsi:type="dcterms:W3CDTF">2022-12-16T05:04:05Z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C1B73139D1D6491787D1C2E2B52FC6C6</vt:lpwstr>
  </property>
  <property fmtid="{D5CDD505-2E9C-101B-9397-08002B2CF9AE}" pid="5" name="commondata">
    <vt:lpwstr>eyJoZGlkIjoiNGNlMmFkMDQ1NDY0ZmRiM2Q0NjY4NTFjN2IwMTllYjMifQ==</vt:lpwstr>
  </property>
</Properties>
</file>