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D8F2C6">
      <w:pPr>
        <w:spacing w:line="360" w:lineRule="auto"/>
        <w:jc w:val="center"/>
        <w:rPr>
          <w:rFonts w:ascii="仿宋" w:hAnsi="仿宋" w:eastAsia="仿宋" w:cs="仿宋_GB2312"/>
          <w:color w:val="auto"/>
          <w:sz w:val="48"/>
          <w:szCs w:val="48"/>
          <w:highlight w:val="none"/>
        </w:rPr>
      </w:pPr>
    </w:p>
    <w:p w14:paraId="18DD89F2">
      <w:pPr>
        <w:spacing w:line="360" w:lineRule="auto"/>
        <w:jc w:val="center"/>
        <w:rPr>
          <w:rFonts w:ascii="仿宋" w:hAnsi="仿宋" w:eastAsia="仿宋" w:cs="仿宋_GB2312"/>
          <w:color w:val="auto"/>
          <w:sz w:val="48"/>
          <w:szCs w:val="48"/>
          <w:highlight w:val="none"/>
        </w:rPr>
      </w:pPr>
    </w:p>
    <w:p w14:paraId="1D287E8D">
      <w:pPr>
        <w:spacing w:line="360" w:lineRule="auto"/>
        <w:jc w:val="center"/>
        <w:rPr>
          <w:rFonts w:ascii="仿宋" w:hAnsi="仿宋" w:eastAsia="仿宋" w:cs="仿宋_GB2312"/>
          <w:color w:val="auto"/>
          <w:sz w:val="48"/>
          <w:szCs w:val="48"/>
          <w:highlight w:val="none"/>
        </w:rPr>
      </w:pPr>
    </w:p>
    <w:p w14:paraId="1F1E2D19">
      <w:pPr>
        <w:spacing w:line="360" w:lineRule="auto"/>
        <w:jc w:val="center"/>
        <w:rPr>
          <w:rFonts w:ascii="仿宋" w:hAnsi="仿宋" w:eastAsia="仿宋" w:cs="仿宋_GB2312"/>
          <w:color w:val="auto"/>
          <w:sz w:val="48"/>
          <w:szCs w:val="48"/>
          <w:highlight w:val="none"/>
        </w:rPr>
      </w:pPr>
    </w:p>
    <w:p w14:paraId="18BE438D">
      <w:pPr>
        <w:snapToGrid w:val="0"/>
        <w:spacing w:line="360" w:lineRule="auto"/>
        <w:jc w:val="center"/>
        <w:rPr>
          <w:rFonts w:hint="eastAsia" w:ascii="仿宋" w:hAnsi="仿宋" w:eastAsia="仿宋" w:cs="仿宋_GB2312"/>
          <w:color w:val="auto"/>
          <w:sz w:val="44"/>
          <w:szCs w:val="44"/>
          <w:highlight w:val="none"/>
        </w:rPr>
      </w:pPr>
      <w:r>
        <w:rPr>
          <w:rFonts w:hint="eastAsia" w:ascii="仿宋" w:hAnsi="仿宋" w:eastAsia="仿宋" w:cs="仿宋_GB2312"/>
          <w:color w:val="auto"/>
          <w:sz w:val="44"/>
          <w:szCs w:val="44"/>
          <w:highlight w:val="none"/>
        </w:rPr>
        <w:t>2025年江山市1:2000比例尺等基础地理信息</w:t>
      </w:r>
    </w:p>
    <w:p w14:paraId="736E87B2">
      <w:pPr>
        <w:snapToGrid w:val="0"/>
        <w:spacing w:line="360" w:lineRule="auto"/>
        <w:jc w:val="center"/>
        <w:rPr>
          <w:rFonts w:hint="eastAsia" w:ascii="仿宋" w:hAnsi="仿宋" w:eastAsia="仿宋" w:cs="仿宋_GB2312"/>
          <w:color w:val="auto"/>
          <w:sz w:val="44"/>
          <w:szCs w:val="44"/>
          <w:highlight w:val="none"/>
        </w:rPr>
      </w:pPr>
      <w:r>
        <w:rPr>
          <w:rFonts w:hint="eastAsia" w:ascii="仿宋" w:hAnsi="仿宋" w:eastAsia="仿宋" w:cs="仿宋_GB2312"/>
          <w:color w:val="auto"/>
          <w:sz w:val="44"/>
          <w:szCs w:val="44"/>
          <w:highlight w:val="none"/>
        </w:rPr>
        <w:t>资源更新与天地图融合项目 </w:t>
      </w:r>
    </w:p>
    <w:p w14:paraId="0C6EB011">
      <w:pPr>
        <w:adjustRightInd/>
        <w:spacing w:line="360" w:lineRule="auto"/>
        <w:jc w:val="center"/>
        <w:rPr>
          <w:rFonts w:ascii="仿宋" w:hAnsi="仿宋" w:eastAsia="仿宋" w:cs="仿宋_GB2312"/>
          <w:bCs/>
          <w:color w:val="auto"/>
          <w:sz w:val="44"/>
          <w:szCs w:val="44"/>
          <w:highlight w:val="none"/>
        </w:rPr>
      </w:pPr>
      <w:r>
        <w:rPr>
          <w:rFonts w:ascii="仿宋" w:hAnsi="仿宋" w:eastAsia="仿宋" w:cs="仿宋_GB2312"/>
          <w:bCs/>
          <w:color w:val="auto"/>
          <w:sz w:val="44"/>
          <w:szCs w:val="44"/>
          <w:highlight w:val="none"/>
        </w:rPr>
        <w:t xml:space="preserve"> （电子招投标）</w:t>
      </w:r>
    </w:p>
    <w:p w14:paraId="76F711B3">
      <w:pPr>
        <w:snapToGrid w:val="0"/>
        <w:spacing w:line="360" w:lineRule="auto"/>
        <w:jc w:val="center"/>
        <w:rPr>
          <w:rFonts w:hint="default" w:ascii="仿宋" w:hAnsi="仿宋" w:eastAsia="仿宋" w:cs="仿宋_GB2312"/>
          <w:color w:val="auto"/>
          <w:sz w:val="30"/>
          <w:szCs w:val="30"/>
          <w:highlight w:val="none"/>
          <w:lang w:val="en-US" w:eastAsia="zh-CN"/>
        </w:rPr>
      </w:pPr>
      <w:r>
        <w:rPr>
          <w:rFonts w:hint="eastAsia" w:ascii="仿宋" w:hAnsi="仿宋" w:eastAsia="仿宋" w:cs="仿宋_GB2312"/>
          <w:color w:val="auto"/>
          <w:sz w:val="30"/>
          <w:szCs w:val="30"/>
          <w:highlight w:val="none"/>
        </w:rPr>
        <w:t>编号</w:t>
      </w:r>
      <w:r>
        <w:rPr>
          <w:rFonts w:ascii="仿宋" w:hAnsi="仿宋" w:eastAsia="仿宋" w:cs="仿宋_GB2312"/>
          <w:color w:val="auto"/>
          <w:sz w:val="30"/>
          <w:szCs w:val="30"/>
          <w:highlight w:val="none"/>
        </w:rPr>
        <w:t>:</w:t>
      </w:r>
      <w:r>
        <w:rPr>
          <w:rFonts w:hint="eastAsia" w:ascii="仿宋" w:hAnsi="仿宋" w:eastAsia="仿宋" w:cs="仿宋_GB2312"/>
          <w:color w:val="auto"/>
          <w:sz w:val="30"/>
          <w:szCs w:val="30"/>
          <w:highlight w:val="none"/>
          <w:lang w:eastAsia="zh-CN"/>
        </w:rPr>
        <w:t>ZJJY-202</w:t>
      </w:r>
      <w:r>
        <w:rPr>
          <w:rFonts w:hint="eastAsia" w:ascii="仿宋" w:hAnsi="仿宋" w:eastAsia="仿宋" w:cs="仿宋_GB2312"/>
          <w:color w:val="auto"/>
          <w:sz w:val="30"/>
          <w:szCs w:val="30"/>
          <w:highlight w:val="none"/>
          <w:lang w:val="en-US" w:eastAsia="zh-CN"/>
        </w:rPr>
        <w:t>5</w:t>
      </w:r>
      <w:r>
        <w:rPr>
          <w:rFonts w:hint="eastAsia" w:ascii="仿宋" w:hAnsi="仿宋" w:eastAsia="仿宋" w:cs="仿宋_GB2312"/>
          <w:color w:val="auto"/>
          <w:sz w:val="30"/>
          <w:szCs w:val="30"/>
          <w:highlight w:val="none"/>
          <w:lang w:eastAsia="zh-CN"/>
        </w:rPr>
        <w:t>-</w:t>
      </w:r>
      <w:r>
        <w:rPr>
          <w:rFonts w:hint="eastAsia" w:ascii="仿宋" w:hAnsi="仿宋" w:eastAsia="仿宋" w:cs="仿宋_GB2312"/>
          <w:color w:val="auto"/>
          <w:sz w:val="30"/>
          <w:szCs w:val="30"/>
          <w:highlight w:val="none"/>
          <w:lang w:val="en-US" w:eastAsia="zh-CN"/>
        </w:rPr>
        <w:t>085</w:t>
      </w:r>
    </w:p>
    <w:p w14:paraId="6E7EE270">
      <w:pPr>
        <w:adjustRightInd/>
        <w:spacing w:line="360" w:lineRule="auto"/>
        <w:rPr>
          <w:rFonts w:ascii="仿宋" w:hAnsi="仿宋" w:eastAsia="仿宋" w:cs="仿宋_GB2312"/>
          <w:color w:val="auto"/>
          <w:sz w:val="28"/>
          <w:szCs w:val="20"/>
          <w:highlight w:val="none"/>
        </w:rPr>
      </w:pPr>
    </w:p>
    <w:p w14:paraId="09653B40">
      <w:pPr>
        <w:spacing w:line="360" w:lineRule="auto"/>
        <w:jc w:val="center"/>
        <w:rPr>
          <w:rFonts w:ascii="仿宋" w:hAnsi="仿宋" w:eastAsia="仿宋" w:cs="仿宋_GB2312"/>
          <w:b/>
          <w:color w:val="auto"/>
          <w:sz w:val="44"/>
          <w:szCs w:val="44"/>
          <w:highlight w:val="none"/>
        </w:rPr>
      </w:pPr>
      <w:r>
        <w:rPr>
          <w:rFonts w:ascii="仿宋" w:hAnsi="仿宋" w:eastAsia="仿宋" w:cs="仿宋_GB2312"/>
          <w:b/>
          <w:color w:val="auto"/>
          <w:sz w:val="44"/>
          <w:szCs w:val="44"/>
          <w:highlight w:val="none"/>
        </w:rPr>
        <w:t xml:space="preserve"> </w:t>
      </w:r>
    </w:p>
    <w:p w14:paraId="3724F69F">
      <w:pPr>
        <w:spacing w:line="360" w:lineRule="auto"/>
        <w:jc w:val="center"/>
        <w:rPr>
          <w:rFonts w:ascii="仿宋" w:hAnsi="仿宋" w:eastAsia="仿宋" w:cs="仿宋_GB2312"/>
          <w:b/>
          <w:color w:val="auto"/>
          <w:sz w:val="44"/>
          <w:szCs w:val="44"/>
          <w:highlight w:val="none"/>
        </w:rPr>
      </w:pPr>
    </w:p>
    <w:p w14:paraId="2F75AF3D">
      <w:pPr>
        <w:spacing w:line="360" w:lineRule="auto"/>
        <w:jc w:val="center"/>
        <w:rPr>
          <w:rFonts w:ascii="仿宋" w:hAnsi="仿宋" w:eastAsia="仿宋" w:cs="仿宋_GB2312"/>
          <w:color w:val="auto"/>
          <w:sz w:val="24"/>
          <w:highlight w:val="none"/>
        </w:rPr>
      </w:pPr>
    </w:p>
    <w:p w14:paraId="42CA75F7">
      <w:pPr>
        <w:spacing w:line="360" w:lineRule="auto"/>
        <w:jc w:val="center"/>
        <w:rPr>
          <w:rFonts w:ascii="仿宋" w:hAnsi="仿宋" w:eastAsia="仿宋" w:cs="仿宋_GB2312"/>
          <w:color w:val="auto"/>
          <w:sz w:val="24"/>
          <w:highlight w:val="none"/>
        </w:rPr>
      </w:pPr>
    </w:p>
    <w:p w14:paraId="07FAB73F">
      <w:pPr>
        <w:spacing w:line="360" w:lineRule="auto"/>
        <w:rPr>
          <w:rFonts w:ascii="仿宋" w:hAnsi="仿宋" w:eastAsia="仿宋" w:cs="仿宋_GB2312"/>
          <w:color w:val="auto"/>
          <w:sz w:val="32"/>
          <w:szCs w:val="32"/>
          <w:highlight w:val="none"/>
        </w:rPr>
      </w:pPr>
    </w:p>
    <w:p w14:paraId="7F2246F2">
      <w:pPr>
        <w:snapToGrid w:val="0"/>
        <w:spacing w:line="360" w:lineRule="auto"/>
        <w:jc w:val="center"/>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采购人：江山市自然资源和规划局</w:t>
      </w:r>
    </w:p>
    <w:p w14:paraId="0B30BAD7">
      <w:pPr>
        <w:spacing w:line="360" w:lineRule="auto"/>
        <w:jc w:val="center"/>
        <w:rPr>
          <w:rFonts w:ascii="仿宋" w:hAnsi="仿宋" w:eastAsia="仿宋" w:cs="仿宋_GB2312"/>
          <w:bCs/>
          <w:color w:val="auto"/>
          <w:sz w:val="32"/>
          <w:szCs w:val="32"/>
          <w:highlight w:val="none"/>
        </w:rPr>
      </w:pPr>
      <w:r>
        <w:rPr>
          <w:rFonts w:hint="eastAsia" w:ascii="仿宋" w:hAnsi="仿宋" w:eastAsia="仿宋" w:cs="仿宋_GB2312"/>
          <w:bCs/>
          <w:color w:val="auto"/>
          <w:sz w:val="32"/>
          <w:szCs w:val="32"/>
          <w:highlight w:val="none"/>
        </w:rPr>
        <w:t>采购代理机构：浙江建友工程咨询有限公司</w:t>
      </w:r>
    </w:p>
    <w:p w14:paraId="38081AE3">
      <w:pPr>
        <w:snapToGrid w:val="0"/>
        <w:spacing w:line="360" w:lineRule="auto"/>
        <w:jc w:val="center"/>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w:t>
      </w:r>
      <w:r>
        <w:rPr>
          <w:rFonts w:hint="eastAsia" w:ascii="宋体" w:hAnsi="宋体" w:cs="宋体"/>
          <w:bCs/>
          <w:color w:val="auto"/>
          <w:sz w:val="32"/>
          <w:szCs w:val="32"/>
          <w:highlight w:val="none"/>
        </w:rPr>
        <w:t>〇</w:t>
      </w:r>
      <w:r>
        <w:rPr>
          <w:rFonts w:hint="eastAsia" w:ascii="仿宋_GB2312" w:hAnsi="仿宋_GB2312" w:eastAsia="仿宋_GB2312" w:cs="仿宋_GB2312"/>
          <w:bCs/>
          <w:color w:val="auto"/>
          <w:sz w:val="32"/>
          <w:szCs w:val="32"/>
          <w:highlight w:val="none"/>
        </w:rPr>
        <w:t>二</w:t>
      </w:r>
      <w:r>
        <w:rPr>
          <w:rFonts w:hint="eastAsia" w:ascii="宋体" w:hAnsi="宋体" w:eastAsia="仿宋_GB2312" w:cs="宋体"/>
          <w:bCs/>
          <w:color w:val="auto"/>
          <w:sz w:val="32"/>
          <w:szCs w:val="32"/>
          <w:highlight w:val="none"/>
          <w:lang w:eastAsia="zh-CN"/>
        </w:rPr>
        <w:t>五</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bCs/>
          <w:color w:val="auto"/>
          <w:sz w:val="32"/>
          <w:szCs w:val="32"/>
          <w:highlight w:val="none"/>
          <w:lang w:eastAsia="zh-CN"/>
        </w:rPr>
        <w:t>七</w:t>
      </w:r>
      <w:r>
        <w:rPr>
          <w:rFonts w:hint="eastAsia" w:ascii="仿宋_GB2312" w:hAnsi="仿宋_GB2312" w:eastAsia="仿宋_GB2312" w:cs="仿宋_GB2312"/>
          <w:bCs/>
          <w:color w:val="auto"/>
          <w:sz w:val="32"/>
          <w:szCs w:val="32"/>
          <w:highlight w:val="none"/>
        </w:rPr>
        <w:t>月</w:t>
      </w:r>
    </w:p>
    <w:p w14:paraId="3909E91D">
      <w:pPr>
        <w:spacing w:line="360" w:lineRule="auto"/>
        <w:jc w:val="center"/>
        <w:rPr>
          <w:rFonts w:ascii="仿宋" w:hAnsi="仿宋" w:eastAsia="仿宋" w:cs="仿宋_GB2312"/>
          <w:color w:val="auto"/>
          <w:sz w:val="24"/>
          <w:highlight w:val="none"/>
        </w:rPr>
        <w:sectPr>
          <w:headerReference r:id="rId5" w:type="first"/>
          <w:headerReference r:id="rId3" w:type="default"/>
          <w:footerReference r:id="rId6" w:type="default"/>
          <w:headerReference r:id="rId4" w:type="even"/>
          <w:footerReference r:id="rId7" w:type="even"/>
          <w:pgSz w:w="11906" w:h="16838"/>
          <w:pgMar w:top="1161" w:right="1361" w:bottom="1361" w:left="1361" w:header="851" w:footer="992" w:gutter="0"/>
          <w:cols w:space="720" w:num="1"/>
          <w:titlePg/>
          <w:docGrid w:linePitch="312" w:charSpace="0"/>
        </w:sectPr>
      </w:pPr>
    </w:p>
    <w:p w14:paraId="717811EF">
      <w:pPr>
        <w:spacing w:line="360" w:lineRule="auto"/>
        <w:jc w:val="center"/>
        <w:rPr>
          <w:rFonts w:ascii="仿宋" w:hAnsi="仿宋" w:eastAsia="仿宋" w:cs="仿宋_GB2312"/>
          <w:b/>
          <w:color w:val="auto"/>
          <w:sz w:val="48"/>
          <w:szCs w:val="48"/>
          <w:highlight w:val="none"/>
        </w:rPr>
      </w:pPr>
    </w:p>
    <w:p w14:paraId="50F5033E">
      <w:pPr>
        <w:spacing w:line="360" w:lineRule="auto"/>
        <w:jc w:val="center"/>
        <w:rPr>
          <w:rFonts w:ascii="仿宋" w:hAnsi="仿宋" w:eastAsia="仿宋" w:cs="仿宋_GB2312"/>
          <w:b/>
          <w:color w:val="auto"/>
          <w:sz w:val="48"/>
          <w:szCs w:val="48"/>
          <w:highlight w:val="none"/>
        </w:rPr>
      </w:pPr>
      <w:r>
        <w:rPr>
          <w:rFonts w:hint="eastAsia" w:ascii="仿宋" w:hAnsi="仿宋" w:eastAsia="仿宋" w:cs="仿宋_GB2312"/>
          <w:b/>
          <w:color w:val="auto"/>
          <w:sz w:val="48"/>
          <w:szCs w:val="48"/>
          <w:highlight w:val="none"/>
        </w:rPr>
        <w:t>目</w:t>
      </w:r>
      <w:r>
        <w:rPr>
          <w:rFonts w:ascii="仿宋" w:hAnsi="仿宋" w:eastAsia="仿宋" w:cs="仿宋_GB2312"/>
          <w:b/>
          <w:color w:val="auto"/>
          <w:sz w:val="48"/>
          <w:szCs w:val="48"/>
          <w:highlight w:val="none"/>
        </w:rPr>
        <w:t xml:space="preserve">  </w:t>
      </w:r>
      <w:r>
        <w:rPr>
          <w:rFonts w:hint="eastAsia" w:ascii="仿宋" w:hAnsi="仿宋" w:eastAsia="仿宋" w:cs="仿宋_GB2312"/>
          <w:b/>
          <w:color w:val="auto"/>
          <w:sz w:val="48"/>
          <w:szCs w:val="48"/>
          <w:highlight w:val="none"/>
        </w:rPr>
        <w:t>录</w:t>
      </w:r>
    </w:p>
    <w:p w14:paraId="556412A1">
      <w:pPr>
        <w:spacing w:line="360" w:lineRule="auto"/>
        <w:rPr>
          <w:rFonts w:ascii="仿宋" w:hAnsi="仿宋" w:eastAsia="仿宋" w:cs="仿宋_GB2312"/>
          <w:color w:val="auto"/>
          <w:sz w:val="32"/>
          <w:szCs w:val="32"/>
          <w:highlight w:val="none"/>
        </w:rPr>
      </w:pPr>
    </w:p>
    <w:p w14:paraId="0D27ED27">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第一部分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招标公告</w:t>
      </w:r>
    </w:p>
    <w:p w14:paraId="1D23049E">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第二部分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投标人须知</w:t>
      </w:r>
    </w:p>
    <w:p w14:paraId="13512B51">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第三部分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采购需求</w:t>
      </w:r>
    </w:p>
    <w:p w14:paraId="552BD2AC">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第四部分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评标办法</w:t>
      </w:r>
    </w:p>
    <w:p w14:paraId="4EB219F2">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第五部分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拟签订的合同文本</w:t>
      </w:r>
    </w:p>
    <w:p w14:paraId="17F74DD9">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第六部分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应提交的有关格式范例</w:t>
      </w:r>
    </w:p>
    <w:p w14:paraId="2FD67722">
      <w:pPr>
        <w:spacing w:line="360" w:lineRule="auto"/>
        <w:ind w:firstLine="549" w:firstLineChars="229"/>
        <w:rPr>
          <w:rFonts w:ascii="仿宋" w:hAnsi="仿宋" w:eastAsia="仿宋" w:cs="仿宋_GB2312"/>
          <w:color w:val="auto"/>
          <w:sz w:val="24"/>
          <w:highlight w:val="none"/>
        </w:rPr>
      </w:pPr>
      <w:bookmarkStart w:id="0" w:name="_Hlt91233176"/>
      <w:bookmarkEnd w:id="0"/>
      <w:bookmarkStart w:id="1" w:name="_Toc91899869"/>
    </w:p>
    <w:p w14:paraId="30F25486">
      <w:pPr>
        <w:spacing w:line="360" w:lineRule="auto"/>
        <w:ind w:firstLine="549" w:firstLineChars="229"/>
        <w:rPr>
          <w:rFonts w:ascii="仿宋" w:hAnsi="仿宋" w:eastAsia="仿宋" w:cs="仿宋_GB2312"/>
          <w:color w:val="auto"/>
          <w:sz w:val="24"/>
          <w:highlight w:val="none"/>
        </w:rPr>
      </w:pPr>
    </w:p>
    <w:p w14:paraId="6DDC3142">
      <w:pPr>
        <w:spacing w:line="360" w:lineRule="auto"/>
        <w:ind w:firstLine="549" w:firstLineChars="229"/>
        <w:rPr>
          <w:rFonts w:ascii="仿宋" w:hAnsi="仿宋" w:eastAsia="仿宋" w:cs="仿宋_GB2312"/>
          <w:color w:val="auto"/>
          <w:sz w:val="24"/>
          <w:highlight w:val="none"/>
        </w:rPr>
      </w:pPr>
    </w:p>
    <w:p w14:paraId="71F5642D">
      <w:pPr>
        <w:spacing w:line="360" w:lineRule="auto"/>
        <w:ind w:firstLine="549" w:firstLineChars="229"/>
        <w:rPr>
          <w:rFonts w:ascii="仿宋" w:hAnsi="仿宋" w:eastAsia="仿宋" w:cs="仿宋_GB2312"/>
          <w:color w:val="auto"/>
          <w:sz w:val="24"/>
          <w:highlight w:val="none"/>
        </w:rPr>
      </w:pPr>
    </w:p>
    <w:p w14:paraId="31499E70">
      <w:pPr>
        <w:spacing w:line="360" w:lineRule="auto"/>
        <w:ind w:firstLine="549" w:firstLineChars="229"/>
        <w:rPr>
          <w:rFonts w:ascii="仿宋" w:hAnsi="仿宋" w:eastAsia="仿宋" w:cs="仿宋_GB2312"/>
          <w:color w:val="auto"/>
          <w:sz w:val="24"/>
          <w:highlight w:val="none"/>
        </w:rPr>
      </w:pPr>
    </w:p>
    <w:p w14:paraId="6F3F8BE7">
      <w:pPr>
        <w:spacing w:line="360" w:lineRule="auto"/>
        <w:ind w:firstLine="549" w:firstLineChars="229"/>
        <w:rPr>
          <w:rFonts w:ascii="仿宋" w:hAnsi="仿宋" w:eastAsia="仿宋" w:cs="仿宋_GB2312"/>
          <w:color w:val="auto"/>
          <w:sz w:val="24"/>
          <w:highlight w:val="none"/>
        </w:rPr>
      </w:pPr>
    </w:p>
    <w:p w14:paraId="5F66E75C">
      <w:pPr>
        <w:spacing w:line="360" w:lineRule="auto"/>
        <w:ind w:firstLine="549" w:firstLineChars="229"/>
        <w:rPr>
          <w:rFonts w:ascii="仿宋" w:hAnsi="仿宋" w:eastAsia="仿宋" w:cs="仿宋_GB2312"/>
          <w:color w:val="auto"/>
          <w:sz w:val="24"/>
          <w:highlight w:val="none"/>
        </w:rPr>
      </w:pPr>
    </w:p>
    <w:p w14:paraId="4BCC4229">
      <w:pPr>
        <w:spacing w:line="360" w:lineRule="auto"/>
        <w:ind w:firstLine="549" w:firstLineChars="229"/>
        <w:rPr>
          <w:rFonts w:ascii="仿宋" w:hAnsi="仿宋" w:eastAsia="仿宋" w:cs="仿宋_GB2312"/>
          <w:color w:val="auto"/>
          <w:sz w:val="24"/>
          <w:highlight w:val="none"/>
        </w:rPr>
      </w:pPr>
    </w:p>
    <w:p w14:paraId="04D92D55">
      <w:pPr>
        <w:spacing w:line="360" w:lineRule="auto"/>
        <w:ind w:firstLine="549" w:firstLineChars="229"/>
        <w:rPr>
          <w:rFonts w:ascii="仿宋" w:hAnsi="仿宋" w:eastAsia="仿宋" w:cs="仿宋_GB2312"/>
          <w:color w:val="auto"/>
          <w:sz w:val="24"/>
          <w:highlight w:val="none"/>
        </w:rPr>
      </w:pPr>
    </w:p>
    <w:p w14:paraId="58ED8CAF">
      <w:pPr>
        <w:spacing w:line="360" w:lineRule="auto"/>
        <w:ind w:firstLine="549" w:firstLineChars="229"/>
        <w:rPr>
          <w:rFonts w:ascii="仿宋" w:hAnsi="仿宋" w:eastAsia="仿宋" w:cs="仿宋_GB2312"/>
          <w:color w:val="auto"/>
          <w:sz w:val="24"/>
          <w:highlight w:val="none"/>
        </w:rPr>
      </w:pPr>
    </w:p>
    <w:p w14:paraId="703A05E4">
      <w:pPr>
        <w:spacing w:line="360" w:lineRule="auto"/>
        <w:ind w:firstLine="549" w:firstLineChars="229"/>
        <w:rPr>
          <w:rFonts w:ascii="仿宋" w:hAnsi="仿宋" w:eastAsia="仿宋" w:cs="仿宋_GB2312"/>
          <w:color w:val="auto"/>
          <w:sz w:val="24"/>
          <w:highlight w:val="none"/>
        </w:rPr>
      </w:pPr>
    </w:p>
    <w:p w14:paraId="140EF524">
      <w:pPr>
        <w:spacing w:line="360" w:lineRule="auto"/>
        <w:ind w:firstLine="549" w:firstLineChars="229"/>
        <w:rPr>
          <w:rFonts w:ascii="仿宋" w:hAnsi="仿宋" w:eastAsia="仿宋" w:cs="仿宋_GB2312"/>
          <w:color w:val="auto"/>
          <w:sz w:val="24"/>
          <w:highlight w:val="none"/>
        </w:rPr>
      </w:pPr>
    </w:p>
    <w:p w14:paraId="4C481748">
      <w:pPr>
        <w:spacing w:line="360" w:lineRule="auto"/>
        <w:ind w:firstLine="549" w:firstLineChars="229"/>
        <w:rPr>
          <w:rFonts w:ascii="仿宋" w:hAnsi="仿宋" w:eastAsia="仿宋" w:cs="仿宋_GB2312"/>
          <w:color w:val="auto"/>
          <w:sz w:val="24"/>
          <w:highlight w:val="none"/>
        </w:rPr>
      </w:pPr>
    </w:p>
    <w:p w14:paraId="53ED95AC">
      <w:pPr>
        <w:spacing w:line="360" w:lineRule="auto"/>
        <w:rPr>
          <w:rFonts w:ascii="仿宋" w:hAnsi="仿宋" w:eastAsia="仿宋" w:cs="仿宋_GB2312"/>
          <w:color w:val="auto"/>
          <w:sz w:val="24"/>
          <w:highlight w:val="none"/>
        </w:rPr>
      </w:pPr>
    </w:p>
    <w:p w14:paraId="30C4C203">
      <w:pPr>
        <w:adjustRightInd/>
        <w:jc w:val="center"/>
        <w:outlineLvl w:val="0"/>
        <w:rPr>
          <w:rFonts w:ascii="仿宋_GB2312" w:hAnsi="仿宋" w:eastAsia="仿宋_GB2312" w:cs="仿宋_GB2312"/>
          <w:b/>
          <w:color w:val="auto"/>
          <w:sz w:val="36"/>
          <w:szCs w:val="20"/>
          <w:highlight w:val="none"/>
        </w:rPr>
      </w:pPr>
      <w:bookmarkStart w:id="2" w:name="第一部分"/>
      <w:r>
        <w:rPr>
          <w:rFonts w:ascii="仿宋" w:hAnsi="仿宋" w:eastAsia="仿宋" w:cs="仿宋_GB2312"/>
          <w:b/>
          <w:color w:val="auto"/>
          <w:sz w:val="36"/>
          <w:szCs w:val="36"/>
          <w:highlight w:val="none"/>
        </w:rPr>
        <w:br w:type="page"/>
      </w:r>
      <w:bookmarkEnd w:id="1"/>
      <w:bookmarkEnd w:id="2"/>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r>
        <w:rPr>
          <w:rFonts w:hint="eastAsia" w:ascii="仿宋" w:hAnsi="仿宋" w:eastAsia="仿宋" w:cs="仿宋_GB2312"/>
          <w:b/>
          <w:color w:val="auto"/>
          <w:sz w:val="36"/>
          <w:szCs w:val="20"/>
          <w:highlight w:val="none"/>
        </w:rPr>
        <w:t>第一部分</w:t>
      </w:r>
      <w:r>
        <w:rPr>
          <w:rFonts w:ascii="仿宋" w:hAnsi="仿宋" w:eastAsia="仿宋" w:cs="仿宋_GB2312"/>
          <w:b/>
          <w:color w:val="auto"/>
          <w:sz w:val="36"/>
          <w:szCs w:val="20"/>
          <w:highlight w:val="none"/>
        </w:rPr>
        <w:t xml:space="preserve"> </w:t>
      </w:r>
      <w:r>
        <w:rPr>
          <w:rFonts w:hint="eastAsia" w:ascii="仿宋_GB2312" w:hAnsi="仿宋" w:eastAsia="仿宋_GB2312" w:cs="仿宋_GB2312"/>
          <w:b/>
          <w:color w:val="auto"/>
          <w:sz w:val="36"/>
          <w:szCs w:val="20"/>
          <w:highlight w:val="none"/>
        </w:rPr>
        <w:t>招标公告</w:t>
      </w:r>
    </w:p>
    <w:p w14:paraId="48F84361">
      <w:pPr>
        <w:pBdr>
          <w:top w:val="single" w:color="auto" w:sz="4" w:space="1"/>
          <w:left w:val="single" w:color="auto" w:sz="4" w:space="4"/>
          <w:bottom w:val="single" w:color="auto" w:sz="4" w:space="1"/>
          <w:right w:val="single" w:color="auto" w:sz="4" w:space="4"/>
        </w:pBdr>
        <w:spacing w:line="312" w:lineRule="auto"/>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u w:val="single"/>
          <w:lang w:eastAsia="zh-CN"/>
        </w:rPr>
        <w:t xml:space="preserve">2025年江山市1:2000比例尺等基础地理信息资源更新与天地图融合项目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"https://www.zcygov.cn/）获取（下载）招标文件，并于2021年" </w:instrText>
      </w:r>
      <w:r>
        <w:rPr>
          <w:rFonts w:hint="eastAsia" w:ascii="仿宋" w:hAnsi="仿宋" w:eastAsia="仿宋" w:cs="仿宋"/>
          <w:color w:val="auto"/>
          <w:highlight w:val="none"/>
        </w:rPr>
        <w:fldChar w:fldCharType="separate"/>
      </w:r>
      <w:r>
        <w:rPr>
          <w:rStyle w:val="81"/>
          <w:rFonts w:hint="eastAsia" w:ascii="仿宋" w:hAnsi="仿宋" w:eastAsia="仿宋" w:cs="仿宋"/>
          <w:snapToGrid/>
          <w:color w:val="auto"/>
          <w:kern w:val="2"/>
          <w:sz w:val="24"/>
          <w:szCs w:val="24"/>
          <w:highlight w:val="none"/>
        </w:rPr>
        <w:t>https://www.zcygov.cn/）获取（下载）招标文件，并于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00秒</w:t>
      </w:r>
      <w:r>
        <w:rPr>
          <w:rFonts w:hint="eastAsia" w:ascii="仿宋" w:hAnsi="仿宋" w:eastAsia="仿宋" w:cs="仿宋"/>
          <w:bCs/>
          <w:color w:val="auto"/>
          <w:sz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6102A01">
      <w:pPr>
        <w:pStyle w:val="267"/>
        <w:numPr>
          <w:ilvl w:val="0"/>
          <w:numId w:val="1"/>
        </w:numPr>
        <w:ind w:firstLineChars="0"/>
        <w:rPr>
          <w:rFonts w:hint="eastAsia" w:ascii="仿宋" w:hAnsi="仿宋" w:eastAsia="仿宋" w:cs="仿宋"/>
          <w:b/>
          <w:color w:val="auto"/>
          <w:highlight w:val="none"/>
        </w:rPr>
      </w:pPr>
      <w:r>
        <w:rPr>
          <w:rFonts w:hint="eastAsia" w:ascii="仿宋" w:hAnsi="仿宋" w:eastAsia="仿宋" w:cs="仿宋"/>
          <w:b/>
          <w:color w:val="auto"/>
          <w:highlight w:val="none"/>
        </w:rPr>
        <w:t>招标公告发布前事项：</w:t>
      </w:r>
    </w:p>
    <w:p w14:paraId="5542B630">
      <w:pPr>
        <w:pStyle w:val="267"/>
        <w:ind w:left="720"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1、意向公开的发布链</w:t>
      </w:r>
      <w:r>
        <w:rPr>
          <w:rFonts w:hint="eastAsia" w:ascii="仿宋" w:hAnsi="仿宋" w:eastAsia="仿宋" w:cs="仿宋"/>
          <w:color w:val="auto"/>
          <w:highlight w:val="none"/>
          <w:u w:val="single"/>
          <w:lang w:eastAsia="zh-CN"/>
        </w:rPr>
        <w:t>https://zfcg.czt.zj.gov.cn/site/detail?parentId=600007&amp;articleId=8RE6SQtthkTRrL%2FZeDmNlg%3D%3D</w:t>
      </w:r>
      <w:r>
        <w:rPr>
          <w:rFonts w:hint="eastAsia" w:ascii="仿宋" w:hAnsi="仿宋" w:eastAsia="仿宋" w:cs="仿宋"/>
          <w:color w:val="auto"/>
          <w:highlight w:val="none"/>
        </w:rPr>
        <w:t>。</w:t>
      </w:r>
    </w:p>
    <w:p w14:paraId="6566FB21">
      <w:pPr>
        <w:pStyle w:val="267"/>
        <w:ind w:left="720" w:firstLine="0" w:firstLineChars="0"/>
        <w:rPr>
          <w:rFonts w:hint="eastAsia" w:ascii="仿宋" w:hAnsi="仿宋" w:eastAsia="仿宋" w:cs="仿宋"/>
          <w:color w:val="auto"/>
          <w:highlight w:val="none"/>
          <w:u w:val="single"/>
        </w:rPr>
      </w:pPr>
      <w:r>
        <w:rPr>
          <w:rFonts w:hint="eastAsia" w:ascii="仿宋" w:hAnsi="仿宋" w:eastAsia="仿宋" w:cs="仿宋"/>
          <w:color w:val="auto"/>
          <w:highlight w:val="none"/>
        </w:rPr>
        <w:t>2、意见征询公开的发布链接：</w:t>
      </w:r>
      <w:r>
        <w:rPr>
          <w:rFonts w:hint="eastAsia" w:ascii="仿宋" w:hAnsi="仿宋" w:eastAsia="仿宋" w:cs="仿宋"/>
          <w:color w:val="auto"/>
          <w:highlight w:val="none"/>
          <w:u w:val="single"/>
        </w:rPr>
        <w:t xml:space="preserve">  /  </w:t>
      </w:r>
    </w:p>
    <w:p w14:paraId="1CF38A5E">
      <w:pPr>
        <w:pStyle w:val="267"/>
        <w:ind w:left="720" w:firstLine="360" w:firstLineChars="150"/>
        <w:rPr>
          <w:rFonts w:hint="eastAsia" w:ascii="仿宋" w:hAnsi="仿宋" w:eastAsia="仿宋" w:cs="仿宋"/>
          <w:b/>
          <w:color w:val="auto"/>
          <w:highlight w:val="none"/>
        </w:rPr>
      </w:pPr>
      <w:r>
        <w:rPr>
          <w:rFonts w:hint="eastAsia" w:ascii="仿宋" w:hAnsi="仿宋" w:eastAsia="仿宋" w:cs="仿宋"/>
          <w:color w:val="auto"/>
          <w:highlight w:val="none"/>
        </w:rPr>
        <w:t>意见征询公开的结果链接：</w:t>
      </w:r>
      <w:r>
        <w:rPr>
          <w:rFonts w:hint="eastAsia" w:ascii="仿宋" w:hAnsi="仿宋" w:eastAsia="仿宋" w:cs="仿宋"/>
          <w:color w:val="auto"/>
          <w:highlight w:val="none"/>
          <w:u w:val="single"/>
        </w:rPr>
        <w:t xml:space="preserve">  /  </w:t>
      </w:r>
    </w:p>
    <w:p w14:paraId="426BD760">
      <w:pPr>
        <w:pStyle w:val="267"/>
        <w:numPr>
          <w:ilvl w:val="0"/>
          <w:numId w:val="1"/>
        </w:numPr>
        <w:ind w:firstLineChars="0"/>
        <w:rPr>
          <w:rFonts w:hint="eastAsia" w:ascii="仿宋" w:hAnsi="仿宋" w:eastAsia="仿宋" w:cs="仿宋"/>
          <w:b/>
          <w:color w:val="auto"/>
          <w:highlight w:val="none"/>
        </w:rPr>
      </w:pPr>
      <w:r>
        <w:rPr>
          <w:rFonts w:hint="eastAsia" w:ascii="仿宋" w:hAnsi="仿宋" w:eastAsia="仿宋" w:cs="仿宋"/>
          <w:b/>
          <w:color w:val="auto"/>
          <w:highlight w:val="none"/>
        </w:rPr>
        <w:t xml:space="preserve">项目基本情况                                            </w:t>
      </w:r>
    </w:p>
    <w:p w14:paraId="4F7CC30A">
      <w:pPr>
        <w:spacing w:line="360" w:lineRule="auto"/>
        <w:ind w:left="0" w:leftChars="0" w:firstLine="641" w:firstLineChars="266"/>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ZJJY-202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085</w:t>
      </w:r>
    </w:p>
    <w:p w14:paraId="3CDB404D">
      <w:pPr>
        <w:spacing w:line="360" w:lineRule="auto"/>
        <w:ind w:left="0" w:leftChars="0" w:right="-475" w:rightChars="-226" w:firstLine="641" w:firstLineChars="266"/>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 xml:space="preserve">2025年江山市1:2000比例尺等基础地理信息资源更新与天地图融合项目 </w:t>
      </w:r>
    </w:p>
    <w:p w14:paraId="3EE5801A">
      <w:pPr>
        <w:spacing w:line="360" w:lineRule="auto"/>
        <w:ind w:left="0" w:leftChars="0" w:firstLine="641" w:firstLineChars="266"/>
        <w:rPr>
          <w:rFonts w:hint="eastAsia" w:ascii="仿宋" w:hAnsi="仿宋" w:eastAsia="仿宋" w:cs="仿宋"/>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2420000</w:t>
      </w:r>
    </w:p>
    <w:p w14:paraId="70CBBCB6">
      <w:pPr>
        <w:spacing w:line="360" w:lineRule="auto"/>
        <w:ind w:left="0" w:leftChars="0" w:firstLine="641" w:firstLineChars="266"/>
        <w:rPr>
          <w:rFonts w:hint="eastAsia"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rPr>
        <w:t>/</w:t>
      </w:r>
    </w:p>
    <w:p w14:paraId="7EA66A14">
      <w:pPr>
        <w:pStyle w:val="7"/>
        <w:spacing w:line="360" w:lineRule="auto"/>
        <w:ind w:left="0" w:leftChars="0" w:firstLine="641" w:firstLineChars="266"/>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p>
    <w:tbl>
      <w:tblPr>
        <w:tblStyle w:val="63"/>
        <w:tblW w:w="9797" w:type="dxa"/>
        <w:jc w:val="center"/>
        <w:tblLayout w:type="fixed"/>
        <w:tblCellMar>
          <w:top w:w="0" w:type="dxa"/>
          <w:left w:w="108" w:type="dxa"/>
          <w:bottom w:w="0" w:type="dxa"/>
          <w:right w:w="108" w:type="dxa"/>
        </w:tblCellMar>
      </w:tblPr>
      <w:tblGrid>
        <w:gridCol w:w="597"/>
        <w:gridCol w:w="3758"/>
        <w:gridCol w:w="775"/>
        <w:gridCol w:w="758"/>
        <w:gridCol w:w="1721"/>
        <w:gridCol w:w="2188"/>
      </w:tblGrid>
      <w:tr w14:paraId="19D9CA9A">
        <w:tblPrEx>
          <w:tblCellMar>
            <w:top w:w="0" w:type="dxa"/>
            <w:left w:w="108" w:type="dxa"/>
            <w:bottom w:w="0" w:type="dxa"/>
            <w:right w:w="108" w:type="dxa"/>
          </w:tblCellMar>
        </w:tblPrEx>
        <w:trPr>
          <w:trHeight w:val="779" w:hRule="atLeast"/>
          <w:jc w:val="center"/>
        </w:trPr>
        <w:tc>
          <w:tcPr>
            <w:tcW w:w="597" w:type="dxa"/>
            <w:tcBorders>
              <w:top w:val="single" w:color="000000" w:sz="4" w:space="0"/>
              <w:left w:val="single" w:color="000000" w:sz="4" w:space="0"/>
              <w:bottom w:val="single" w:color="000000" w:sz="4" w:space="0"/>
              <w:right w:val="single" w:color="000000" w:sz="4" w:space="0"/>
            </w:tcBorders>
            <w:noWrap/>
            <w:vAlign w:val="center"/>
          </w:tcPr>
          <w:p w14:paraId="245AC34C">
            <w:pPr>
              <w:widowControl/>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3758" w:type="dxa"/>
            <w:tcBorders>
              <w:top w:val="single" w:color="000000" w:sz="4" w:space="0"/>
              <w:left w:val="nil"/>
              <w:bottom w:val="single" w:color="000000" w:sz="4" w:space="0"/>
              <w:right w:val="single" w:color="000000" w:sz="4" w:space="0"/>
            </w:tcBorders>
            <w:noWrap/>
            <w:vAlign w:val="center"/>
          </w:tcPr>
          <w:p w14:paraId="3AB00C63">
            <w:pPr>
              <w:widowControl/>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采购内容</w:t>
            </w:r>
          </w:p>
        </w:tc>
        <w:tc>
          <w:tcPr>
            <w:tcW w:w="775" w:type="dxa"/>
            <w:tcBorders>
              <w:top w:val="single" w:color="000000" w:sz="4" w:space="0"/>
              <w:left w:val="nil"/>
              <w:bottom w:val="single" w:color="000000" w:sz="4" w:space="0"/>
              <w:right w:val="single" w:color="000000" w:sz="4" w:space="0"/>
            </w:tcBorders>
            <w:noWrap/>
            <w:vAlign w:val="center"/>
          </w:tcPr>
          <w:p w14:paraId="41FF3D11">
            <w:pPr>
              <w:widowControl/>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数量</w:t>
            </w:r>
          </w:p>
        </w:tc>
        <w:tc>
          <w:tcPr>
            <w:tcW w:w="758" w:type="dxa"/>
            <w:tcBorders>
              <w:top w:val="single" w:color="000000" w:sz="4" w:space="0"/>
              <w:left w:val="nil"/>
              <w:bottom w:val="single" w:color="auto" w:sz="4" w:space="0"/>
              <w:right w:val="single" w:color="000000" w:sz="4" w:space="0"/>
            </w:tcBorders>
            <w:noWrap/>
            <w:vAlign w:val="center"/>
          </w:tcPr>
          <w:p w14:paraId="22BF633B">
            <w:pPr>
              <w:widowControl/>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单位</w:t>
            </w:r>
          </w:p>
        </w:tc>
        <w:tc>
          <w:tcPr>
            <w:tcW w:w="1721" w:type="dxa"/>
            <w:tcBorders>
              <w:top w:val="single" w:color="000000" w:sz="4" w:space="0"/>
              <w:left w:val="nil"/>
              <w:bottom w:val="single" w:color="auto" w:sz="4" w:space="0"/>
              <w:right w:val="single" w:color="000000" w:sz="4" w:space="0"/>
            </w:tcBorders>
            <w:noWrap/>
            <w:vAlign w:val="center"/>
          </w:tcPr>
          <w:p w14:paraId="0EDB92D6">
            <w:pPr>
              <w:widowControl/>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采购预算金额（万元）</w:t>
            </w:r>
          </w:p>
        </w:tc>
        <w:tc>
          <w:tcPr>
            <w:tcW w:w="2188" w:type="dxa"/>
            <w:tcBorders>
              <w:top w:val="single" w:color="000000" w:sz="4" w:space="0"/>
              <w:left w:val="nil"/>
              <w:bottom w:val="single" w:color="auto" w:sz="4" w:space="0"/>
              <w:right w:val="single" w:color="000000" w:sz="4" w:space="0"/>
            </w:tcBorders>
            <w:noWrap/>
            <w:vAlign w:val="center"/>
          </w:tcPr>
          <w:p w14:paraId="0F80F6FE">
            <w:pPr>
              <w:widowControl/>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技术参数、规格及要求</w:t>
            </w:r>
          </w:p>
        </w:tc>
      </w:tr>
      <w:tr w14:paraId="77492F53">
        <w:tblPrEx>
          <w:tblCellMar>
            <w:top w:w="0" w:type="dxa"/>
            <w:left w:w="108" w:type="dxa"/>
            <w:bottom w:w="0" w:type="dxa"/>
            <w:right w:w="108" w:type="dxa"/>
          </w:tblCellMar>
        </w:tblPrEx>
        <w:trPr>
          <w:trHeight w:val="815" w:hRule="atLeast"/>
          <w:jc w:val="center"/>
        </w:trPr>
        <w:tc>
          <w:tcPr>
            <w:tcW w:w="597" w:type="dxa"/>
            <w:tcBorders>
              <w:top w:val="single" w:color="000000" w:sz="4" w:space="0"/>
              <w:left w:val="single" w:color="000000" w:sz="4" w:space="0"/>
              <w:bottom w:val="single" w:color="000000" w:sz="4" w:space="0"/>
              <w:right w:val="single" w:color="000000" w:sz="4" w:space="0"/>
            </w:tcBorders>
            <w:noWrap/>
            <w:vAlign w:val="center"/>
          </w:tcPr>
          <w:p w14:paraId="01464513">
            <w:pPr>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758" w:type="dxa"/>
            <w:tcBorders>
              <w:top w:val="single" w:color="000000" w:sz="4" w:space="0"/>
              <w:left w:val="nil"/>
              <w:bottom w:val="single" w:color="auto" w:sz="4" w:space="0"/>
              <w:right w:val="single" w:color="000000" w:sz="4" w:space="0"/>
            </w:tcBorders>
            <w:noWrap/>
            <w:vAlign w:val="center"/>
          </w:tcPr>
          <w:p w14:paraId="2A86F417">
            <w:pPr>
              <w:spacing w:line="32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2025年江山市1:2000比例尺等基础地理信息资源更新与天地图融合项目 </w:t>
            </w:r>
          </w:p>
        </w:tc>
        <w:tc>
          <w:tcPr>
            <w:tcW w:w="775" w:type="dxa"/>
            <w:tcBorders>
              <w:top w:val="single" w:color="000000" w:sz="4" w:space="0"/>
              <w:left w:val="nil"/>
              <w:bottom w:val="single" w:color="000000" w:sz="4" w:space="0"/>
              <w:right w:val="single" w:color="auto" w:sz="4" w:space="0"/>
            </w:tcBorders>
            <w:noWrap/>
            <w:vAlign w:val="center"/>
          </w:tcPr>
          <w:p w14:paraId="69A965D4">
            <w:pPr>
              <w:widowControl/>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758" w:type="dxa"/>
            <w:tcBorders>
              <w:top w:val="single" w:color="auto" w:sz="4" w:space="0"/>
              <w:left w:val="single" w:color="auto" w:sz="4" w:space="0"/>
              <w:bottom w:val="single" w:color="auto" w:sz="4" w:space="0"/>
              <w:right w:val="single" w:color="auto" w:sz="4" w:space="0"/>
            </w:tcBorders>
            <w:noWrap/>
            <w:vAlign w:val="center"/>
          </w:tcPr>
          <w:p w14:paraId="69C672DF">
            <w:pPr>
              <w:widowControl/>
              <w:spacing w:line="0" w:lineRule="atLeas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1721" w:type="dxa"/>
            <w:tcBorders>
              <w:top w:val="single" w:color="auto" w:sz="4" w:space="0"/>
              <w:left w:val="single" w:color="auto" w:sz="4" w:space="0"/>
              <w:bottom w:val="single" w:color="auto" w:sz="4" w:space="0"/>
              <w:right w:val="single" w:color="auto" w:sz="4" w:space="0"/>
            </w:tcBorders>
            <w:noWrap/>
            <w:vAlign w:val="center"/>
          </w:tcPr>
          <w:p w14:paraId="261EF3A8">
            <w:pPr>
              <w:widowControl/>
              <w:spacing w:line="0" w:lineRule="atLeast"/>
              <w:jc w:val="center"/>
              <w:rPr>
                <w:rFonts w:hint="eastAsia" w:ascii="仿宋" w:hAnsi="仿宋" w:eastAsia="仿宋" w:cs="仿宋"/>
                <w:color w:val="auto"/>
                <w:kern w:val="0"/>
                <w:sz w:val="24"/>
                <w:highlight w:val="none"/>
                <w:lang w:val="en-US"/>
              </w:rPr>
            </w:pPr>
            <w:r>
              <w:rPr>
                <w:rFonts w:hint="eastAsia" w:ascii="仿宋" w:hAnsi="仿宋" w:eastAsia="仿宋" w:cs="仿宋"/>
                <w:color w:val="auto"/>
                <w:sz w:val="24"/>
                <w:highlight w:val="none"/>
                <w:lang w:val="en-US" w:eastAsia="zh-CN"/>
              </w:rPr>
              <w:t>242</w:t>
            </w:r>
          </w:p>
        </w:tc>
        <w:tc>
          <w:tcPr>
            <w:tcW w:w="2188" w:type="dxa"/>
            <w:tcBorders>
              <w:top w:val="single" w:color="auto" w:sz="4" w:space="0"/>
              <w:left w:val="single" w:color="auto" w:sz="4" w:space="0"/>
              <w:bottom w:val="single" w:color="auto" w:sz="4" w:space="0"/>
              <w:right w:val="single" w:color="auto" w:sz="4" w:space="0"/>
            </w:tcBorders>
            <w:noWrap/>
            <w:vAlign w:val="center"/>
          </w:tcPr>
          <w:p w14:paraId="0004C7F7">
            <w:pPr>
              <w:spacing w:line="320" w:lineRule="exact"/>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rPr>
              <w:t>详见招标文件第三部分采购需求</w:t>
            </w:r>
          </w:p>
        </w:tc>
      </w:tr>
    </w:tbl>
    <w:p w14:paraId="2E30C23D">
      <w:pPr>
        <w:pStyle w:val="140"/>
        <w:spacing w:beforeLines="20" w:line="312" w:lineRule="auto"/>
        <w:ind w:firstLine="482"/>
        <w:outlineLvl w:val="2"/>
        <w:rPr>
          <w:rFonts w:hint="eastAsia" w:ascii="仿宋" w:hAnsi="仿宋" w:eastAsia="仿宋" w:cs="仿宋"/>
          <w:snapToGrid w:val="0"/>
          <w:color w:val="auto"/>
          <w:kern w:val="28"/>
          <w:sz w:val="24"/>
          <w:szCs w:val="20"/>
          <w:highlight w:val="none"/>
          <w:lang w:val="en-US" w:eastAsia="zh-CN" w:bidi="ar-SA"/>
        </w:rPr>
      </w:pPr>
      <w:r>
        <w:rPr>
          <w:rFonts w:hint="eastAsia" w:ascii="仿宋" w:hAnsi="仿宋" w:eastAsia="仿宋" w:cs="仿宋"/>
          <w:b/>
          <w:color w:val="auto"/>
          <w:highlight w:val="none"/>
        </w:rPr>
        <w:t>合同履约期限：</w:t>
      </w:r>
      <w:r>
        <w:rPr>
          <w:rFonts w:hint="eastAsia" w:ascii="仿宋" w:hAnsi="仿宋" w:eastAsia="仿宋" w:cs="仿宋"/>
          <w:snapToGrid w:val="0"/>
          <w:color w:val="auto"/>
          <w:kern w:val="28"/>
          <w:sz w:val="24"/>
          <w:szCs w:val="20"/>
          <w:highlight w:val="none"/>
          <w:lang w:val="en-US" w:eastAsia="zh-CN" w:bidi="ar-SA"/>
        </w:rPr>
        <w:t>按采购人要求。</w:t>
      </w:r>
    </w:p>
    <w:p w14:paraId="5A80D35D">
      <w:pPr>
        <w:pStyle w:val="7"/>
        <w:spacing w:beforeLines="20" w:line="312" w:lineRule="auto"/>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203545383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9973748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5AC805CB">
      <w:pPr>
        <w:spacing w:beforeLines="20" w:line="312"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三、申请人的资格要求：</w:t>
      </w:r>
    </w:p>
    <w:p w14:paraId="5E185A33">
      <w:pPr>
        <w:spacing w:beforeLines="20" w:line="312"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2C5B2644">
      <w:pPr>
        <w:spacing w:beforeLines="20" w:line="312"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2.落实政府采购政策需满足的资格要求：</w:t>
      </w:r>
    </w:p>
    <w:p w14:paraId="37A99450">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jc w:val="left"/>
        <w:textAlignment w:val="auto"/>
        <w:rPr>
          <w:rFonts w:hint="eastAsia" w:ascii="仿宋" w:hAnsi="仿宋" w:eastAsia="仿宋" w:cs="仿宋"/>
          <w:color w:val="0000FF"/>
          <w:spacing w:val="8"/>
          <w:kern w:val="0"/>
          <w:sz w:val="24"/>
          <w:highlight w:val="none"/>
        </w:rPr>
      </w:pPr>
      <w:sdt>
        <w:sdtPr>
          <w:rPr>
            <w:rFonts w:hint="eastAsia" w:ascii="仿宋" w:hAnsi="仿宋" w:eastAsia="仿宋" w:cs="仿宋"/>
            <w:color w:val="auto"/>
            <w:kern w:val="0"/>
            <w:sz w:val="24"/>
            <w:highlight w:val="none"/>
          </w:rPr>
          <w:id w:val="1928616923"/>
        </w:sdtPr>
        <w:sdtEndPr>
          <w:rPr>
            <w:rFonts w:hint="eastAsia" w:ascii="仿宋" w:hAnsi="仿宋" w:eastAsia="仿宋" w:cs="仿宋"/>
            <w:snapToGrid w:val="0"/>
            <w:color w:val="auto"/>
            <w:kern w:val="28"/>
            <w:sz w:val="24"/>
            <w:szCs w:val="20"/>
            <w:highlight w:val="none"/>
          </w:rPr>
        </w:sdtEndPr>
        <w:sdtContent>
          <w:sdt>
            <w:sdtPr>
              <w:rPr>
                <w:rFonts w:hint="eastAsia" w:ascii="仿宋" w:hAnsi="仿宋" w:eastAsia="仿宋" w:cs="仿宋"/>
                <w:color w:val="auto"/>
                <w:kern w:val="0"/>
                <w:sz w:val="24"/>
                <w:highlight w:val="none"/>
              </w:rPr>
              <w:id w:val="5"/>
            </w:sdtPr>
            <w:sdtEndPr>
              <w:rPr>
                <w:rFonts w:hint="eastAsia" w:ascii="仿宋" w:hAnsi="仿宋" w:eastAsia="仿宋" w:cs="仿宋"/>
                <w:snapToGrid w:val="0"/>
                <w:color w:val="auto"/>
                <w:kern w:val="28"/>
                <w:sz w:val="24"/>
                <w:szCs w:val="20"/>
                <w:highlight w:val="none"/>
              </w:rPr>
            </w:sdtEndPr>
            <w:sdtContent>
              <w:r>
                <w:rPr>
                  <w:rFonts w:hint="eastAsia" w:ascii="仿宋" w:hAnsi="仿宋" w:eastAsia="仿宋" w:cs="仿宋"/>
                  <w:snapToGrid w:val="0"/>
                  <w:color w:val="auto"/>
                  <w:kern w:val="28"/>
                  <w:sz w:val="24"/>
                  <w:szCs w:val="20"/>
                  <w:highlight w:val="none"/>
                </w:rPr>
                <w:sym w:font="Wingdings" w:char="00FE"/>
              </w:r>
            </w:sdtContent>
          </w:sdt>
        </w:sdtContent>
      </w:sdt>
      <w:r>
        <w:rPr>
          <w:rFonts w:hint="eastAsia" w:ascii="仿宋" w:hAnsi="仿宋" w:eastAsia="仿宋" w:cs="仿宋"/>
          <w:snapToGrid w:val="0"/>
          <w:color w:val="auto"/>
          <w:kern w:val="28"/>
          <w:sz w:val="24"/>
          <w:szCs w:val="20"/>
          <w:highlight w:val="none"/>
        </w:rPr>
        <w:t>无；</w:t>
      </w:r>
    </w:p>
    <w:p w14:paraId="43DD1C88">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03017FF">
      <w:pPr>
        <w:keepNext w:val="0"/>
        <w:keepLines w:val="0"/>
        <w:pageBreakBefore w:val="0"/>
        <w:widowControl w:val="0"/>
        <w:kinsoku/>
        <w:wordWrap/>
        <w:overflowPunct/>
        <w:topLinePunct w:val="0"/>
        <w:autoSpaceDE/>
        <w:autoSpaceDN/>
        <w:bidi w:val="0"/>
        <w:adjustRightInd w:val="0"/>
        <w:spacing w:beforeLines="20" w:line="288" w:lineRule="auto"/>
        <w:ind w:firstLine="897" w:firstLineChars="374"/>
        <w:textAlignment w:val="auto"/>
        <w:rPr>
          <w:rFonts w:hint="eastAsia" w:ascii="仿宋" w:hAnsi="仿宋" w:eastAsia="仿宋" w:cs="仿宋"/>
          <w:color w:val="auto"/>
          <w:sz w:val="24"/>
          <w:highlight w:val="none"/>
          <w:u w:val="single"/>
        </w:rPr>
      </w:pPr>
      <w:sdt>
        <w:sdtPr>
          <w:rPr>
            <w:rFonts w:hint="eastAsia" w:ascii="仿宋" w:hAnsi="仿宋" w:eastAsia="仿宋" w:cs="仿宋"/>
            <w:color w:val="auto"/>
            <w:kern w:val="0"/>
            <w:sz w:val="24"/>
            <w:highlight w:val="none"/>
          </w:rPr>
          <w:id w:val="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14:paraId="3B55F878">
      <w:pPr>
        <w:keepNext w:val="0"/>
        <w:keepLines w:val="0"/>
        <w:pageBreakBefore w:val="0"/>
        <w:widowControl w:val="0"/>
        <w:kinsoku/>
        <w:wordWrap/>
        <w:overflowPunct/>
        <w:topLinePunct w:val="0"/>
        <w:autoSpaceDE/>
        <w:autoSpaceDN/>
        <w:bidi w:val="0"/>
        <w:adjustRightInd w:val="0"/>
        <w:spacing w:beforeLines="20"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货物全部由符合政策要求的小微企业制造，提供中小企业声明函；</w:t>
      </w:r>
    </w:p>
    <w:p w14:paraId="6A699E0F">
      <w:pPr>
        <w:keepNext w:val="0"/>
        <w:keepLines w:val="0"/>
        <w:pageBreakBefore w:val="0"/>
        <w:widowControl w:val="0"/>
        <w:kinsoku/>
        <w:wordWrap/>
        <w:overflowPunct/>
        <w:topLinePunct w:val="0"/>
        <w:autoSpaceDE/>
        <w:autoSpaceDN/>
        <w:bidi w:val="0"/>
        <w:adjustRightInd w:val="0"/>
        <w:spacing w:beforeLines="20"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sdt>
        <w:sdtPr>
          <w:rPr>
            <w:rFonts w:hint="eastAsia" w:ascii="仿宋" w:hAnsi="仿宋" w:eastAsia="仿宋" w:cs="仿宋"/>
            <w:color w:val="auto"/>
            <w:kern w:val="0"/>
            <w:sz w:val="24"/>
            <w:highlight w:val="none"/>
          </w:rPr>
          <w:id w:val="9"/>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sz w:val="24"/>
          <w:highlight w:val="none"/>
        </w:rPr>
        <w:t>服务全部由符合政策要求的中小企业承接，提供中小企业声明函；</w:t>
      </w:r>
    </w:p>
    <w:p w14:paraId="32CE7F45">
      <w:pPr>
        <w:keepNext w:val="0"/>
        <w:keepLines w:val="0"/>
        <w:pageBreakBefore w:val="0"/>
        <w:widowControl w:val="0"/>
        <w:kinsoku/>
        <w:wordWrap/>
        <w:overflowPunct/>
        <w:topLinePunct w:val="0"/>
        <w:autoSpaceDE/>
        <w:autoSpaceDN/>
        <w:bidi w:val="0"/>
        <w:adjustRightInd w:val="0"/>
        <w:spacing w:beforeLines="20"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0"/>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sz w:val="24"/>
          <w:highlight w:val="none"/>
        </w:rPr>
        <w:t>服务全部由符合政策要求的小微企业承接，提供中小企业声明函；</w:t>
      </w:r>
    </w:p>
    <w:p w14:paraId="14B1658F">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25446864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
            <w:sdtPr>
              <w:rPr>
                <w:rFonts w:hint="eastAsia" w:ascii="仿宋" w:hAnsi="仿宋" w:eastAsia="仿宋" w:cs="仿宋"/>
                <w:color w:val="auto"/>
                <w:kern w:val="0"/>
                <w:sz w:val="24"/>
                <w:highlight w:val="none"/>
              </w:rPr>
              <w:id w:val="1172757956"/>
            </w:sdtPr>
            <w:sdtEndPr>
              <w:rPr>
                <w:rFonts w:hint="eastAsia" w:ascii="仿宋" w:hAnsi="仿宋" w:eastAsia="仿宋" w:cs="仿宋"/>
                <w:color w:val="auto"/>
                <w:kern w:val="0"/>
                <w:sz w:val="24"/>
                <w:highlight w:val="none"/>
              </w:rPr>
            </w:sdtEndPr>
            <w:sdtContent/>
          </w:sdt>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2BDC73F">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510729945"/>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sym w:font="Wingdings" w:char="00A8"/>
          </w:r>
        </w:sdtContent>
      </w:sdt>
      <w:sdt>
        <w:sdtPr>
          <w:rPr>
            <w:rFonts w:hint="eastAsia" w:ascii="仿宋" w:hAnsi="仿宋" w:eastAsia="仿宋" w:cs="仿宋"/>
            <w:color w:val="auto"/>
            <w:kern w:val="0"/>
            <w:sz w:val="24"/>
            <w:highlight w:val="none"/>
          </w:rPr>
          <w:id w:val="18"/>
        </w:sdtPr>
        <w:sdtEndPr>
          <w:rPr>
            <w:rFonts w:hint="eastAsia" w:ascii="仿宋" w:hAnsi="仿宋" w:eastAsia="仿宋" w:cs="仿宋"/>
            <w:color w:val="auto"/>
            <w:kern w:val="0"/>
            <w:sz w:val="24"/>
            <w:highlight w:val="none"/>
          </w:rPr>
        </w:sdtEndPr>
        <w:sdtContent/>
      </w:sdt>
      <w:sdt>
        <w:sdtPr>
          <w:rPr>
            <w:rFonts w:hint="eastAsia" w:ascii="仿宋" w:hAnsi="仿宋" w:eastAsia="仿宋" w:cs="仿宋"/>
            <w:color w:val="auto"/>
            <w:kern w:val="0"/>
            <w:sz w:val="24"/>
            <w:highlight w:val="none"/>
          </w:rPr>
          <w:id w:val="1527681191"/>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，其中预留给小微企业合同金额应当达到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19E73A8F">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3.本项目的特定资格要求：投标人具有测绘行政主管部门颁发的</w:t>
      </w:r>
      <w:r>
        <w:rPr>
          <w:rFonts w:hint="eastAsia" w:ascii="仿宋" w:hAnsi="仿宋" w:eastAsia="仿宋" w:cs="仿宋"/>
          <w:color w:val="auto"/>
          <w:sz w:val="24"/>
          <w:highlight w:val="none"/>
          <w:lang w:eastAsia="zh-CN"/>
        </w:rPr>
        <w:t>乙</w:t>
      </w:r>
      <w:r>
        <w:rPr>
          <w:rFonts w:hint="eastAsia" w:ascii="仿宋" w:hAnsi="仿宋" w:eastAsia="仿宋" w:cs="仿宋"/>
          <w:color w:val="auto"/>
          <w:sz w:val="24"/>
          <w:highlight w:val="none"/>
        </w:rPr>
        <w:t>级</w:t>
      </w:r>
      <w:r>
        <w:rPr>
          <w:rFonts w:hint="eastAsia" w:ascii="仿宋" w:hAnsi="仿宋" w:eastAsia="仿宋" w:cs="仿宋"/>
          <w:color w:val="auto"/>
          <w:sz w:val="24"/>
          <w:highlight w:val="none"/>
          <w:lang w:eastAsia="zh-CN"/>
        </w:rPr>
        <w:t>及以上</w:t>
      </w:r>
      <w:r>
        <w:rPr>
          <w:rFonts w:hint="eastAsia" w:ascii="仿宋" w:hAnsi="仿宋" w:eastAsia="仿宋" w:cs="仿宋"/>
          <w:color w:val="auto"/>
          <w:sz w:val="24"/>
          <w:highlight w:val="none"/>
        </w:rPr>
        <w:t>测绘资质证书(须</w:t>
      </w:r>
      <w:r>
        <w:rPr>
          <w:rFonts w:hint="eastAsia" w:ascii="仿宋" w:hAnsi="仿宋" w:eastAsia="仿宋" w:cs="仿宋"/>
          <w:color w:val="auto"/>
          <w:sz w:val="24"/>
          <w:highlight w:val="none"/>
          <w:lang w:eastAsia="zh-CN"/>
        </w:rPr>
        <w:t>同时具备</w:t>
      </w:r>
      <w:r>
        <w:rPr>
          <w:rFonts w:hint="eastAsia" w:ascii="仿宋" w:hAnsi="仿宋" w:eastAsia="仿宋" w:cs="仿宋"/>
          <w:color w:val="auto"/>
          <w:sz w:val="24"/>
          <w:highlight w:val="none"/>
        </w:rPr>
        <w:t>摄影测量与遥感、工程测量、地理信息系统工程专业)。</w:t>
      </w:r>
    </w:p>
    <w:p w14:paraId="1515AE3D">
      <w:pPr>
        <w:keepNext w:val="0"/>
        <w:keepLines w:val="0"/>
        <w:pageBreakBefore w:val="0"/>
        <w:widowControl w:val="0"/>
        <w:kinsoku/>
        <w:wordWrap/>
        <w:overflowPunct/>
        <w:topLinePunct w:val="0"/>
        <w:autoSpaceDE/>
        <w:autoSpaceDN/>
        <w:bidi w:val="0"/>
        <w:adjustRightInd w:val="0"/>
        <w:snapToGrid w:val="0"/>
        <w:spacing w:beforeLines="20"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2402CF">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四、获取招标文件</w:t>
      </w:r>
    </w:p>
    <w:p w14:paraId="538415D8">
      <w:pPr>
        <w:keepNext w:val="0"/>
        <w:keepLines w:val="0"/>
        <w:pageBreakBefore w:val="0"/>
        <w:widowControl w:val="0"/>
        <w:kinsoku/>
        <w:wordWrap/>
        <w:overflowPunct/>
        <w:topLinePunct w:val="0"/>
        <w:autoSpaceDE/>
        <w:autoSpaceDN/>
        <w:bidi w:val="0"/>
        <w:adjustRightInd w:val="0"/>
        <w:spacing w:beforeLines="20"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899E3F4">
      <w:pPr>
        <w:keepNext w:val="0"/>
        <w:keepLines w:val="0"/>
        <w:pageBreakBefore w:val="0"/>
        <w:widowControl w:val="0"/>
        <w:kinsoku/>
        <w:wordWrap/>
        <w:overflowPunct/>
        <w:topLinePunct w:val="0"/>
        <w:autoSpaceDE/>
        <w:autoSpaceDN/>
        <w:bidi w:val="0"/>
        <w:adjustRightInd w:val="0"/>
        <w:spacing w:beforeLines="20"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8AF5E6D">
      <w:pPr>
        <w:keepNext w:val="0"/>
        <w:keepLines w:val="0"/>
        <w:pageBreakBefore w:val="0"/>
        <w:widowControl w:val="0"/>
        <w:kinsoku/>
        <w:wordWrap/>
        <w:overflowPunct/>
        <w:topLinePunct w:val="0"/>
        <w:autoSpaceDE/>
        <w:autoSpaceDN/>
        <w:bidi w:val="0"/>
        <w:adjustRightInd w:val="0"/>
        <w:spacing w:beforeLines="20"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E3BDAB5">
      <w:pPr>
        <w:keepNext w:val="0"/>
        <w:keepLines w:val="0"/>
        <w:pageBreakBefore w:val="0"/>
        <w:widowControl w:val="0"/>
        <w:kinsoku/>
        <w:wordWrap/>
        <w:overflowPunct/>
        <w:topLinePunct w:val="0"/>
        <w:autoSpaceDE/>
        <w:autoSpaceDN/>
        <w:bidi w:val="0"/>
        <w:adjustRightInd w:val="0"/>
        <w:spacing w:beforeLines="20"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售价（元）：0</w:t>
      </w:r>
      <w:r>
        <w:rPr>
          <w:rFonts w:hint="eastAsia" w:ascii="仿宋" w:hAnsi="仿宋" w:eastAsia="仿宋" w:cs="仿宋"/>
          <w:color w:val="auto"/>
          <w:sz w:val="24"/>
          <w:highlight w:val="none"/>
        </w:rPr>
        <w:tab/>
      </w:r>
    </w:p>
    <w:p w14:paraId="00A47DDE">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五、提交投标文件截止时间、开标时间和地点</w:t>
      </w:r>
    </w:p>
    <w:p w14:paraId="5EBBB632">
      <w:pPr>
        <w:keepNext w:val="0"/>
        <w:keepLines w:val="0"/>
        <w:pageBreakBefore w:val="0"/>
        <w:widowControl w:val="0"/>
        <w:kinsoku/>
        <w:wordWrap/>
        <w:overflowPunct/>
        <w:topLinePunct w:val="0"/>
        <w:autoSpaceDE/>
        <w:autoSpaceDN/>
        <w:bidi w:val="0"/>
        <w:adjustRightInd w:val="0"/>
        <w:spacing w:beforeLines="20"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rPr>
        <w:t>（北京时间）</w:t>
      </w:r>
    </w:p>
    <w:p w14:paraId="24999062">
      <w:pPr>
        <w:keepNext w:val="0"/>
        <w:keepLines w:val="0"/>
        <w:pageBreakBefore w:val="0"/>
        <w:widowControl w:val="0"/>
        <w:kinsoku/>
        <w:wordWrap/>
        <w:overflowPunct/>
        <w:topLinePunct w:val="0"/>
        <w:autoSpaceDE/>
        <w:autoSpaceDN/>
        <w:bidi w:val="0"/>
        <w:adjustRightInd w:val="0"/>
        <w:spacing w:beforeLines="20"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F7EEE1">
      <w:pPr>
        <w:keepNext w:val="0"/>
        <w:keepLines w:val="0"/>
        <w:pageBreakBefore w:val="0"/>
        <w:widowControl w:val="0"/>
        <w:kinsoku/>
        <w:wordWrap/>
        <w:overflowPunct/>
        <w:topLinePunct w:val="0"/>
        <w:autoSpaceDE/>
        <w:autoSpaceDN/>
        <w:bidi w:val="0"/>
        <w:adjustRightInd w:val="0"/>
        <w:spacing w:beforeLines="20" w:line="288" w:lineRule="auto"/>
        <w:ind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p>
    <w:p w14:paraId="48CCA11F">
      <w:pPr>
        <w:keepNext w:val="0"/>
        <w:keepLines w:val="0"/>
        <w:pageBreakBefore w:val="0"/>
        <w:widowControl w:val="0"/>
        <w:kinsoku/>
        <w:wordWrap/>
        <w:overflowPunct/>
        <w:topLinePunct w:val="0"/>
        <w:autoSpaceDE/>
        <w:autoSpaceDN/>
        <w:bidi w:val="0"/>
        <w:adjustRightInd w:val="0"/>
        <w:spacing w:beforeLines="20"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12F92838">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六、公告期限 </w:t>
      </w:r>
    </w:p>
    <w:p w14:paraId="614D0D89">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1895CA8">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14:paraId="3DCF93CE">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436D40">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615FAF7F">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八、对本次采购提出询问、质疑、投诉，请按以下方式联系</w:t>
      </w:r>
    </w:p>
    <w:p w14:paraId="2DB0982E">
      <w:pPr>
        <w:keepNext w:val="0"/>
        <w:keepLines w:val="0"/>
        <w:pageBreakBefore w:val="0"/>
        <w:widowControl w:val="0"/>
        <w:kinsoku/>
        <w:wordWrap/>
        <w:overflowPunct/>
        <w:topLinePunct w:val="0"/>
        <w:autoSpaceDE/>
        <w:autoSpaceDN/>
        <w:bidi w:val="0"/>
        <w:adjustRightInd w:val="0"/>
        <w:spacing w:beforeLines="20" w:line="288" w:lineRule="auto"/>
        <w:ind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1.采购人信息</w:t>
      </w:r>
    </w:p>
    <w:p w14:paraId="2305092D">
      <w:pPr>
        <w:keepNext w:val="0"/>
        <w:keepLines w:val="0"/>
        <w:pageBreakBefore w:val="0"/>
        <w:widowControl w:val="0"/>
        <w:kinsoku/>
        <w:wordWrap/>
        <w:overflowPunct/>
        <w:topLinePunct w:val="0"/>
        <w:autoSpaceDE/>
        <w:autoSpaceDN/>
        <w:bidi w:val="0"/>
        <w:adjustRightInd w:val="0"/>
        <w:spacing w:beforeLines="20" w:line="288" w:lineRule="auto"/>
        <w:ind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称：江山市自然资源和规划局</w:t>
      </w:r>
    </w:p>
    <w:p w14:paraId="4689BBDC">
      <w:pPr>
        <w:keepNext w:val="0"/>
        <w:keepLines w:val="0"/>
        <w:pageBreakBefore w:val="0"/>
        <w:widowControl w:val="0"/>
        <w:kinsoku/>
        <w:wordWrap/>
        <w:overflowPunct/>
        <w:topLinePunct w:val="0"/>
        <w:autoSpaceDE/>
        <w:autoSpaceDN/>
        <w:bidi w:val="0"/>
        <w:adjustRightInd w:val="0"/>
        <w:spacing w:beforeLines="20" w:line="288" w:lineRule="auto"/>
        <w:ind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10" w:name="OLE_LINK2"/>
      <w:r>
        <w:rPr>
          <w:rFonts w:hint="eastAsia" w:ascii="仿宋" w:hAnsi="仿宋" w:eastAsia="仿宋" w:cs="仿宋"/>
          <w:color w:val="auto"/>
          <w:sz w:val="24"/>
          <w:highlight w:val="none"/>
        </w:rPr>
        <w:t>江山市江滨路6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号</w:t>
      </w:r>
      <w:bookmarkEnd w:id="10"/>
    </w:p>
    <w:p w14:paraId="3E00047C">
      <w:pPr>
        <w:keepNext w:val="0"/>
        <w:keepLines w:val="0"/>
        <w:pageBreakBefore w:val="0"/>
        <w:widowControl w:val="0"/>
        <w:kinsoku/>
        <w:wordWrap/>
        <w:overflowPunct/>
        <w:topLinePunct w:val="0"/>
        <w:autoSpaceDE/>
        <w:autoSpaceDN/>
        <w:bidi w:val="0"/>
        <w:adjustRightInd w:val="0"/>
        <w:spacing w:beforeLines="20" w:line="288" w:lineRule="auto"/>
        <w:ind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549E7D79">
      <w:pPr>
        <w:keepNext w:val="0"/>
        <w:keepLines w:val="0"/>
        <w:pageBreakBefore w:val="0"/>
        <w:widowControl w:val="0"/>
        <w:kinsoku/>
        <w:wordWrap/>
        <w:overflowPunct/>
        <w:topLinePunct w:val="0"/>
        <w:autoSpaceDE/>
        <w:autoSpaceDN/>
        <w:bidi w:val="0"/>
        <w:adjustRightInd w:val="0"/>
        <w:spacing w:beforeLines="20" w:line="288" w:lineRule="auto"/>
        <w:ind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项目联系人（询问）：汪先生</w:t>
      </w:r>
    </w:p>
    <w:p w14:paraId="480739DD">
      <w:pPr>
        <w:keepNext w:val="0"/>
        <w:keepLines w:val="0"/>
        <w:pageBreakBefore w:val="0"/>
        <w:widowControl w:val="0"/>
        <w:kinsoku/>
        <w:wordWrap/>
        <w:overflowPunct/>
        <w:topLinePunct w:val="0"/>
        <w:autoSpaceDE/>
        <w:autoSpaceDN/>
        <w:bidi w:val="0"/>
        <w:adjustRightInd w:val="0"/>
        <w:spacing w:beforeLines="20" w:line="288" w:lineRule="auto"/>
        <w:ind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bookmarkStart w:id="11" w:name="OLE_LINK4"/>
      <w:r>
        <w:rPr>
          <w:rFonts w:hint="eastAsia" w:ascii="仿宋" w:hAnsi="仿宋" w:eastAsia="仿宋" w:cs="仿宋"/>
          <w:color w:val="auto"/>
          <w:sz w:val="24"/>
          <w:highlight w:val="none"/>
        </w:rPr>
        <w:t>0570-4670207</w:t>
      </w:r>
    </w:p>
    <w:bookmarkEnd w:id="11"/>
    <w:p w14:paraId="7925A00D">
      <w:pPr>
        <w:keepNext w:val="0"/>
        <w:keepLines w:val="0"/>
        <w:pageBreakBefore w:val="0"/>
        <w:widowControl w:val="0"/>
        <w:kinsoku/>
        <w:wordWrap/>
        <w:overflowPunct/>
        <w:topLinePunct w:val="0"/>
        <w:autoSpaceDE/>
        <w:autoSpaceDN/>
        <w:bidi w:val="0"/>
        <w:adjustRightInd w:val="0"/>
        <w:spacing w:beforeLines="20" w:line="288" w:lineRule="auto"/>
        <w:ind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质疑联系人：叶女士</w:t>
      </w:r>
    </w:p>
    <w:p w14:paraId="3BF904C0">
      <w:pPr>
        <w:keepNext w:val="0"/>
        <w:keepLines w:val="0"/>
        <w:pageBreakBefore w:val="0"/>
        <w:widowControl w:val="0"/>
        <w:kinsoku/>
        <w:wordWrap/>
        <w:overflowPunct/>
        <w:topLinePunct w:val="0"/>
        <w:autoSpaceDE/>
        <w:autoSpaceDN/>
        <w:bidi w:val="0"/>
        <w:adjustRightInd w:val="0"/>
        <w:spacing w:beforeLines="20" w:line="288" w:lineRule="auto"/>
        <w:ind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质疑联系方式：0570-4111516</w:t>
      </w:r>
    </w:p>
    <w:p w14:paraId="2BB357BA">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14:paraId="556A211E">
      <w:pPr>
        <w:keepNext w:val="0"/>
        <w:keepLines w:val="0"/>
        <w:pageBreakBefore w:val="0"/>
        <w:widowControl w:val="0"/>
        <w:kinsoku/>
        <w:wordWrap/>
        <w:overflowPunct/>
        <w:topLinePunct w:val="0"/>
        <w:autoSpaceDE/>
        <w:autoSpaceDN/>
        <w:bidi w:val="0"/>
        <w:adjustRightInd w:val="0"/>
        <w:spacing w:beforeLines="20"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称：浙江建友工程咨询有限公司</w:t>
      </w:r>
    </w:p>
    <w:p w14:paraId="4125274F">
      <w:pPr>
        <w:keepNext w:val="0"/>
        <w:keepLines w:val="0"/>
        <w:pageBreakBefore w:val="0"/>
        <w:widowControl w:val="0"/>
        <w:kinsoku/>
        <w:wordWrap/>
        <w:overflowPunct/>
        <w:topLinePunct w:val="0"/>
        <w:autoSpaceDE/>
        <w:autoSpaceDN/>
        <w:bidi w:val="0"/>
        <w:adjustRightInd w:val="0"/>
        <w:spacing w:beforeLines="20"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址：江山市景星西路15幢1号二楼</w:t>
      </w:r>
    </w:p>
    <w:p w14:paraId="77739B94">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38B0A85E">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eastAsia="zh-CN"/>
        </w:rPr>
        <w:t>徐先生</w:t>
      </w:r>
    </w:p>
    <w:p w14:paraId="3A1F5F9B">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项目联系方式（询问）：0570-4661101</w:t>
      </w:r>
    </w:p>
    <w:p w14:paraId="3D542C18">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eastAsia="zh-CN"/>
        </w:rPr>
        <w:t>周</w:t>
      </w:r>
      <w:r>
        <w:rPr>
          <w:rFonts w:hint="eastAsia" w:ascii="仿宋" w:hAnsi="仿宋" w:eastAsia="仿宋" w:cs="仿宋"/>
          <w:color w:val="auto"/>
          <w:sz w:val="24"/>
          <w:highlight w:val="none"/>
        </w:rPr>
        <w:t>工</w:t>
      </w:r>
    </w:p>
    <w:p w14:paraId="55309923">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质疑联系方式：0570-4661101</w:t>
      </w:r>
    </w:p>
    <w:p w14:paraId="758A8F4B">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14:paraId="1E4EB927">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称：江山市财政局采监科</w:t>
      </w:r>
    </w:p>
    <w:p w14:paraId="4C0431A6">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址：江山市鹿溪中路240号</w:t>
      </w:r>
    </w:p>
    <w:p w14:paraId="2C748D9B">
      <w:pPr>
        <w:keepNext w:val="0"/>
        <w:keepLines w:val="0"/>
        <w:pageBreakBefore w:val="0"/>
        <w:widowControl w:val="0"/>
        <w:kinsoku/>
        <w:wordWrap/>
        <w:overflowPunct/>
        <w:topLinePunct w:val="0"/>
        <w:autoSpaceDE/>
        <w:autoSpaceDN/>
        <w:bidi w:val="0"/>
        <w:adjustRightInd w:val="0"/>
        <w:spacing w:beforeLines="20" w:line="288" w:lineRule="auto"/>
        <w:ind w:firstLine="240" w:firstLineChars="1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w:t>
      </w:r>
    </w:p>
    <w:p w14:paraId="7F8B0323">
      <w:pPr>
        <w:keepNext w:val="0"/>
        <w:keepLines w:val="0"/>
        <w:pageBreakBefore w:val="0"/>
        <w:widowControl w:val="0"/>
        <w:kinsoku/>
        <w:wordWrap/>
        <w:overflowPunct/>
        <w:topLinePunct w:val="0"/>
        <w:autoSpaceDE/>
        <w:autoSpaceDN/>
        <w:bidi w:val="0"/>
        <w:adjustRightInd w:val="0"/>
        <w:spacing w:beforeLines="20"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联系人：王科长</w:t>
      </w:r>
    </w:p>
    <w:p w14:paraId="1A905F18">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监督投诉电话：0570-4033811</w:t>
      </w:r>
    </w:p>
    <w:p w14:paraId="2E6A0CD5">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14:paraId="17E31436">
      <w:pPr>
        <w:keepNext w:val="0"/>
        <w:keepLines w:val="0"/>
        <w:pageBreakBefore w:val="0"/>
        <w:widowControl w:val="0"/>
        <w:kinsoku/>
        <w:wordWrap/>
        <w:overflowPunct/>
        <w:topLinePunct w:val="0"/>
        <w:autoSpaceDE/>
        <w:autoSpaceDN/>
        <w:bidi w:val="0"/>
        <w:adjustRightInd w:val="0"/>
        <w:spacing w:beforeLines="20"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A249CD9">
      <w:pPr>
        <w:rPr>
          <w:rFonts w:hint="eastAsia"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br w:type="page"/>
      </w:r>
    </w:p>
    <w:p w14:paraId="6CE4DD71">
      <w:pPr>
        <w:pStyle w:val="35"/>
        <w:jc w:val="center"/>
        <w:rPr>
          <w:rFonts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t>第二部分</w:t>
      </w:r>
      <w:bookmarkEnd w:id="7"/>
      <w:r>
        <w:rPr>
          <w:rFonts w:ascii="仿宋" w:hAnsi="仿宋" w:eastAsia="仿宋" w:cs="仿宋_GB2312"/>
          <w:b/>
          <w:color w:val="auto"/>
          <w:sz w:val="36"/>
          <w:szCs w:val="20"/>
          <w:highlight w:val="none"/>
        </w:rPr>
        <w:t xml:space="preserve"> 投标人须知</w:t>
      </w:r>
      <w:bookmarkEnd w:id="8"/>
    </w:p>
    <w:p w14:paraId="79178BA9">
      <w:pPr>
        <w:snapToGrid w:val="0"/>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前附表</w:t>
      </w:r>
    </w:p>
    <w:tbl>
      <w:tblPr>
        <w:tblStyle w:val="63"/>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9"/>
        <w:gridCol w:w="2416"/>
        <w:gridCol w:w="6723"/>
      </w:tblGrid>
      <w:tr w14:paraId="0324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atLeast"/>
          <w:tblHeader/>
          <w:jc w:val="center"/>
        </w:trPr>
        <w:tc>
          <w:tcPr>
            <w:tcW w:w="709" w:type="dxa"/>
            <w:vAlign w:val="center"/>
          </w:tcPr>
          <w:p w14:paraId="19722554">
            <w:pPr>
              <w:snapToGrid w:val="0"/>
              <w:spacing w:line="280" w:lineRule="exact"/>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2416" w:type="dxa"/>
            <w:vAlign w:val="center"/>
          </w:tcPr>
          <w:p w14:paraId="22D4B242">
            <w:pPr>
              <w:snapToGrid w:val="0"/>
              <w:spacing w:line="280" w:lineRule="exact"/>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事项</w:t>
            </w:r>
          </w:p>
        </w:tc>
        <w:tc>
          <w:tcPr>
            <w:tcW w:w="6723" w:type="dxa"/>
            <w:vAlign w:val="center"/>
          </w:tcPr>
          <w:p w14:paraId="67C6BEC1">
            <w:pPr>
              <w:snapToGrid w:val="0"/>
              <w:spacing w:line="280" w:lineRule="exact"/>
              <w:jc w:val="center"/>
              <w:rPr>
                <w:rFonts w:ascii="仿宋" w:hAnsi="仿宋" w:eastAsia="仿宋" w:cs="仿宋"/>
                <w:b/>
                <w:color w:val="auto"/>
                <w:szCs w:val="21"/>
                <w:highlight w:val="none"/>
              </w:rPr>
            </w:pPr>
            <w:r>
              <w:rPr>
                <w:rFonts w:hint="eastAsia" w:ascii="仿宋" w:hAnsi="仿宋" w:eastAsia="仿宋" w:cs="仿宋"/>
                <w:b/>
                <w:color w:val="auto"/>
                <w:szCs w:val="21"/>
                <w:highlight w:val="none"/>
              </w:rPr>
              <w:t>本项目的特别规定</w:t>
            </w:r>
          </w:p>
        </w:tc>
      </w:tr>
      <w:tr w14:paraId="25FC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65" w:hRule="atLeast"/>
          <w:tblHeader/>
          <w:jc w:val="center"/>
        </w:trPr>
        <w:tc>
          <w:tcPr>
            <w:tcW w:w="709" w:type="dxa"/>
            <w:vAlign w:val="center"/>
          </w:tcPr>
          <w:p w14:paraId="5741C86F">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416" w:type="dxa"/>
            <w:vAlign w:val="center"/>
          </w:tcPr>
          <w:p w14:paraId="1610A2EC">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报价要求</w:t>
            </w:r>
          </w:p>
        </w:tc>
        <w:tc>
          <w:tcPr>
            <w:tcW w:w="6723" w:type="dxa"/>
            <w:vAlign w:val="center"/>
          </w:tcPr>
          <w:p w14:paraId="12D89C8B">
            <w:pPr>
              <w:snapToGrid w:val="0"/>
              <w:spacing w:line="280" w:lineRule="exact"/>
              <w:rPr>
                <w:rFonts w:ascii="仿宋" w:hAnsi="仿宋" w:eastAsia="仿宋" w:cs="仿宋"/>
                <w:color w:val="auto"/>
                <w:kern w:val="0"/>
                <w:szCs w:val="21"/>
                <w:highlight w:val="none"/>
                <w:lang w:val="zh-CN"/>
              </w:rPr>
            </w:pPr>
            <w:r>
              <w:rPr>
                <w:rFonts w:hint="eastAsia" w:ascii="仿宋" w:hAnsi="仿宋" w:eastAsia="仿宋" w:cs="仿宋"/>
                <w:b/>
                <w:bCs/>
                <w:color w:val="auto"/>
                <w:kern w:val="0"/>
                <w:szCs w:val="21"/>
                <w:highlight w:val="none"/>
                <w:lang w:val="zh-CN"/>
              </w:rPr>
              <w:t>有关本项目实施所需的所有费用（含税费、验收（质检及专家评审））均计入报价。</w:t>
            </w:r>
            <w:r>
              <w:rPr>
                <w:rFonts w:hint="eastAsia" w:ascii="仿宋" w:hAnsi="仿宋" w:eastAsia="仿宋" w:cs="仿宋"/>
                <w:color w:val="auto"/>
                <w:szCs w:val="21"/>
                <w:highlight w:val="none"/>
              </w:rPr>
              <w:t>开标一览表（报价表）是报价的唯一载体</w:t>
            </w:r>
            <w:r>
              <w:rPr>
                <w:rFonts w:hint="eastAsia" w:ascii="仿宋" w:hAnsi="仿宋" w:eastAsia="仿宋" w:cs="仿宋"/>
                <w:color w:val="auto"/>
                <w:kern w:val="0"/>
                <w:szCs w:val="21"/>
                <w:highlight w:val="none"/>
                <w:lang w:val="zh-CN"/>
              </w:rPr>
              <w:t>。投标文件中价格全部采用人民币报价。招标文件未列明，而投标人认为必需的费用也需列入报价。</w:t>
            </w:r>
          </w:p>
          <w:p w14:paraId="0EB1190F">
            <w:pPr>
              <w:snapToGrid w:val="0"/>
              <w:spacing w:line="280" w:lineRule="exact"/>
              <w:rPr>
                <w:rFonts w:ascii="仿宋" w:hAnsi="仿宋" w:eastAsia="仿宋" w:cs="仿宋"/>
                <w:b/>
                <w:color w:val="auto"/>
                <w:kern w:val="0"/>
                <w:szCs w:val="21"/>
                <w:highlight w:val="none"/>
                <w:lang w:val="zh-CN"/>
              </w:rPr>
            </w:pPr>
            <w:r>
              <w:rPr>
                <w:rFonts w:hint="eastAsia" w:ascii="仿宋" w:hAnsi="仿宋" w:eastAsia="仿宋" w:cs="仿宋"/>
                <w:b/>
                <w:color w:val="auto"/>
                <w:kern w:val="0"/>
                <w:szCs w:val="21"/>
                <w:highlight w:val="none"/>
                <w:lang w:val="zh-CN"/>
              </w:rPr>
              <w:t>投标报价出现下列情形的，投标无效：</w:t>
            </w:r>
          </w:p>
          <w:p w14:paraId="2E07B908">
            <w:pPr>
              <w:snapToGrid w:val="0"/>
              <w:spacing w:line="280" w:lineRule="exact"/>
              <w:ind w:firstLine="211" w:firstLineChars="100"/>
              <w:rPr>
                <w:rFonts w:ascii="仿宋" w:hAnsi="仿宋" w:eastAsia="仿宋" w:cs="仿宋"/>
                <w:b/>
                <w:color w:val="auto"/>
                <w:kern w:val="0"/>
                <w:szCs w:val="21"/>
                <w:highlight w:val="none"/>
                <w:lang w:val="zh-CN"/>
              </w:rPr>
            </w:pPr>
            <w:r>
              <w:rPr>
                <w:rFonts w:hint="eastAsia" w:ascii="仿宋" w:hAnsi="仿宋" w:eastAsia="仿宋" w:cs="仿宋"/>
                <w:b/>
                <w:color w:val="auto"/>
                <w:kern w:val="0"/>
                <w:szCs w:val="21"/>
                <w:highlight w:val="none"/>
                <w:lang w:val="zh-CN"/>
              </w:rPr>
              <w:t>投标文件出现不是唯一的、有选择性投标报价的；</w:t>
            </w:r>
          </w:p>
          <w:p w14:paraId="77037331">
            <w:pPr>
              <w:snapToGrid w:val="0"/>
              <w:spacing w:line="280" w:lineRule="exact"/>
              <w:ind w:firstLine="211" w:firstLineChars="100"/>
              <w:rPr>
                <w:rFonts w:ascii="仿宋" w:hAnsi="仿宋" w:eastAsia="仿宋" w:cs="仿宋"/>
                <w:color w:val="auto"/>
                <w:kern w:val="0"/>
                <w:szCs w:val="21"/>
                <w:highlight w:val="none"/>
                <w:lang w:val="zh-CN"/>
              </w:rPr>
            </w:pPr>
            <w:r>
              <w:rPr>
                <w:rFonts w:hint="eastAsia" w:ascii="仿宋" w:hAnsi="仿宋" w:eastAsia="仿宋" w:cs="仿宋"/>
                <w:b/>
                <w:color w:val="auto"/>
                <w:kern w:val="0"/>
                <w:szCs w:val="21"/>
                <w:highlight w:val="none"/>
                <w:lang w:val="zh-CN"/>
              </w:rPr>
              <w:t>投标报价超过招标文件中规定的预算金额或者最高限价的;</w:t>
            </w:r>
          </w:p>
          <w:p w14:paraId="1BA05340">
            <w:pPr>
              <w:spacing w:line="280" w:lineRule="exact"/>
              <w:ind w:firstLine="211" w:firstLineChars="100"/>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Cs w:val="21"/>
                <w:highlight w:val="none"/>
              </w:rPr>
              <w:t>;</w:t>
            </w:r>
          </w:p>
          <w:p w14:paraId="29646CD6">
            <w:pPr>
              <w:spacing w:line="280" w:lineRule="exact"/>
              <w:ind w:firstLine="211" w:firstLineChars="100"/>
              <w:rPr>
                <w:rFonts w:ascii="仿宋" w:hAnsi="仿宋" w:eastAsia="仿宋" w:cs="仿宋"/>
                <w:color w:val="auto"/>
                <w:szCs w:val="21"/>
                <w:highlight w:val="none"/>
              </w:rPr>
            </w:pPr>
            <w:r>
              <w:rPr>
                <w:rFonts w:hint="eastAsia" w:ascii="仿宋" w:hAnsi="仿宋" w:eastAsia="仿宋" w:cs="仿宋"/>
                <w:b/>
                <w:color w:val="auto"/>
                <w:kern w:val="0"/>
                <w:szCs w:val="21"/>
                <w:highlight w:val="none"/>
              </w:rPr>
              <w:t>投标人对根据修正原则修正后的报价不确认的</w:t>
            </w:r>
            <w:r>
              <w:rPr>
                <w:rFonts w:hint="eastAsia" w:ascii="仿宋" w:hAnsi="仿宋" w:eastAsia="仿宋" w:cs="仿宋"/>
                <w:b/>
                <w:color w:val="auto"/>
                <w:szCs w:val="21"/>
                <w:highlight w:val="none"/>
              </w:rPr>
              <w:t>。</w:t>
            </w:r>
          </w:p>
        </w:tc>
      </w:tr>
      <w:tr w14:paraId="7161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7" w:hRule="atLeast"/>
          <w:tblHeader/>
          <w:jc w:val="center"/>
        </w:trPr>
        <w:tc>
          <w:tcPr>
            <w:tcW w:w="709" w:type="dxa"/>
            <w:vAlign w:val="center"/>
          </w:tcPr>
          <w:p w14:paraId="28CA6663">
            <w:pPr>
              <w:snapToGrid w:val="0"/>
              <w:spacing w:line="280" w:lineRule="exact"/>
              <w:jc w:val="center"/>
              <w:rPr>
                <w:rFonts w:ascii="仿宋" w:hAnsi="仿宋" w:eastAsia="仿宋" w:cs="仿宋"/>
                <w:color w:val="auto"/>
                <w:szCs w:val="21"/>
                <w:highlight w:val="yellow"/>
              </w:rPr>
            </w:pPr>
            <w:r>
              <w:rPr>
                <w:rFonts w:hint="eastAsia" w:ascii="仿宋" w:hAnsi="仿宋" w:eastAsia="仿宋" w:cs="仿宋"/>
                <w:color w:val="auto"/>
                <w:szCs w:val="21"/>
                <w:highlight w:val="none"/>
              </w:rPr>
              <w:t>2</w:t>
            </w:r>
          </w:p>
        </w:tc>
        <w:tc>
          <w:tcPr>
            <w:tcW w:w="2416" w:type="dxa"/>
            <w:vAlign w:val="center"/>
          </w:tcPr>
          <w:p w14:paraId="70E11478">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分包</w:t>
            </w:r>
          </w:p>
        </w:tc>
        <w:tc>
          <w:tcPr>
            <w:tcW w:w="6723" w:type="dxa"/>
            <w:vAlign w:val="center"/>
          </w:tcPr>
          <w:sdt>
            <w:sdtPr>
              <w:rPr>
                <w:rFonts w:hint="eastAsia" w:ascii="仿宋" w:hAnsi="仿宋" w:eastAsia="仿宋" w:cs="仿宋"/>
                <w:color w:val="auto"/>
                <w:kern w:val="0"/>
                <w:szCs w:val="21"/>
                <w:highlight w:val="none"/>
              </w:rPr>
              <w:id w:val="639924941"/>
            </w:sdtPr>
            <w:sdtEndPr>
              <w:rPr>
                <w:rFonts w:hint="eastAsia" w:ascii="仿宋" w:hAnsi="仿宋" w:eastAsia="仿宋" w:cs="仿宋"/>
                <w:color w:val="auto"/>
                <w:kern w:val="0"/>
                <w:szCs w:val="21"/>
                <w:highlight w:val="none"/>
              </w:rPr>
            </w:sdtEndPr>
            <w:sdtContent>
              <w:p w14:paraId="40A91B78">
                <w:pPr>
                  <w:spacing w:line="280" w:lineRule="exact"/>
                  <w:rPr>
                    <w:rFonts w:ascii="仿宋" w:hAnsi="仿宋" w:eastAsia="仿宋" w:cs="仿宋"/>
                    <w:color w:val="auto"/>
                    <w:szCs w:val="21"/>
                    <w:highlight w:val="none"/>
                  </w:rPr>
                </w:pPr>
                <w:sdt>
                  <w:sdtPr>
                    <w:rPr>
                      <w:rFonts w:hint="eastAsia" w:ascii="仿宋" w:hAnsi="仿宋" w:eastAsia="仿宋" w:cs="仿宋"/>
                      <w:color w:val="auto"/>
                      <w:kern w:val="0"/>
                      <w:szCs w:val="21"/>
                      <w:highlight w:val="none"/>
                    </w:rPr>
                    <w:id w:val="21"/>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sym w:font="Wingdings" w:char="00A8"/>
                    </w:r>
                  </w:sdtContent>
                </w:sdt>
                <w:r>
                  <w:rPr>
                    <w:rFonts w:hint="eastAsia" w:ascii="仿宋" w:hAnsi="仿宋" w:eastAsia="仿宋" w:cs="仿宋"/>
                    <w:color w:val="auto"/>
                    <w:kern w:val="0"/>
                    <w:szCs w:val="21"/>
                    <w:highlight w:val="none"/>
                  </w:rPr>
                  <w:t xml:space="preserve"> A</w:t>
                </w:r>
                <w:r>
                  <w:rPr>
                    <w:rFonts w:hint="eastAsia" w:ascii="仿宋" w:hAnsi="仿宋" w:eastAsia="仿宋" w:cs="仿宋"/>
                    <w:color w:val="auto"/>
                    <w:szCs w:val="21"/>
                    <w:highlight w:val="none"/>
                  </w:rPr>
                  <w:t>同意将非主体、非关键性的</w:t>
                </w:r>
                <w:r>
                  <w:rPr>
                    <w:rFonts w:hint="eastAsia" w:ascii="仿宋" w:hAnsi="仿宋" w:eastAsia="仿宋" w:cs="仿宋"/>
                    <w:color w:val="auto"/>
                    <w:szCs w:val="21"/>
                    <w:highlight w:val="none"/>
                    <w:u w:val="single"/>
                  </w:rPr>
                  <w:t>中小企业预留部分</w:t>
                </w:r>
                <w:r>
                  <w:rPr>
                    <w:rFonts w:hint="eastAsia" w:ascii="仿宋" w:hAnsi="仿宋" w:eastAsia="仿宋" w:cs="仿宋"/>
                    <w:color w:val="auto"/>
                    <w:szCs w:val="21"/>
                    <w:highlight w:val="none"/>
                  </w:rPr>
                  <w:t>工作分包。</w:t>
                </w:r>
              </w:p>
              <w:p w14:paraId="2CCACC31">
                <w:pPr>
                  <w:spacing w:line="280" w:lineRule="exact"/>
                  <w:rPr>
                    <w:rFonts w:ascii="仿宋" w:hAnsi="仿宋" w:eastAsia="仿宋" w:cs="仿宋"/>
                    <w:color w:val="auto"/>
                    <w:szCs w:val="21"/>
                    <w:highlight w:val="none"/>
                  </w:rPr>
                </w:pPr>
                <w:sdt>
                  <w:sdtPr>
                    <w:rPr>
                      <w:rFonts w:hint="eastAsia" w:ascii="仿宋" w:hAnsi="仿宋" w:eastAsia="仿宋" w:cs="仿宋"/>
                      <w:color w:val="auto"/>
                      <w:kern w:val="0"/>
                      <w:szCs w:val="21"/>
                      <w:highlight w:val="none"/>
                    </w:rPr>
                    <w:id w:val="22"/>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sym w:font="Wingdings" w:char="00FE"/>
                    </w:r>
                  </w:sdtContent>
                </w:sdt>
                <w:r>
                  <w:rPr>
                    <w:rFonts w:hint="eastAsia" w:ascii="仿宋" w:hAnsi="仿宋" w:eastAsia="仿宋" w:cs="仿宋"/>
                    <w:color w:val="auto"/>
                    <w:kern w:val="0"/>
                    <w:szCs w:val="21"/>
                    <w:highlight w:val="none"/>
                  </w:rPr>
                  <w:t xml:space="preserve"> B</w:t>
                </w:r>
                <w:r>
                  <w:rPr>
                    <w:rFonts w:hint="eastAsia" w:ascii="仿宋" w:hAnsi="仿宋" w:eastAsia="仿宋" w:cs="仿宋"/>
                    <w:color w:val="auto"/>
                    <w:szCs w:val="21"/>
                    <w:highlight w:val="none"/>
                  </w:rPr>
                  <w:t>不同意分包。</w:t>
                </w:r>
              </w:p>
            </w:sdtContent>
          </w:sdt>
        </w:tc>
      </w:tr>
      <w:tr w14:paraId="0FAA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5" w:hRule="atLeast"/>
          <w:tblHeader/>
          <w:jc w:val="center"/>
        </w:trPr>
        <w:tc>
          <w:tcPr>
            <w:tcW w:w="709" w:type="dxa"/>
            <w:vMerge w:val="restart"/>
            <w:vAlign w:val="center"/>
          </w:tcPr>
          <w:p w14:paraId="1168130F">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2416" w:type="dxa"/>
            <w:vMerge w:val="restart"/>
            <w:vAlign w:val="center"/>
          </w:tcPr>
          <w:p w14:paraId="5B1DD1E8">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投标人应当提供的资格、资信证明文件</w:t>
            </w:r>
          </w:p>
        </w:tc>
        <w:tc>
          <w:tcPr>
            <w:tcW w:w="6723" w:type="dxa"/>
            <w:vAlign w:val="center"/>
          </w:tcPr>
          <w:p w14:paraId="52F8D8FD">
            <w:pPr>
              <w:spacing w:line="28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（1）资格文件：见招标文件第二部分11.1。</w:t>
            </w:r>
          </w:p>
          <w:p w14:paraId="4518F1CD">
            <w:pPr>
              <w:spacing w:line="280" w:lineRule="exact"/>
              <w:rPr>
                <w:rFonts w:ascii="仿宋" w:hAnsi="仿宋" w:eastAsia="仿宋" w:cs="仿宋"/>
                <w:snapToGrid w:val="0"/>
                <w:color w:val="auto"/>
                <w:kern w:val="0"/>
                <w:szCs w:val="21"/>
                <w:highlight w:val="none"/>
              </w:rPr>
            </w:pPr>
            <w:r>
              <w:rPr>
                <w:rFonts w:hint="eastAsia" w:ascii="仿宋" w:hAnsi="仿宋" w:eastAsia="仿宋" w:cs="仿宋"/>
                <w:color w:val="auto"/>
                <w:kern w:val="0"/>
                <w:szCs w:val="21"/>
                <w:highlight w:val="none"/>
                <w:lang w:val="zh-CN"/>
              </w:rPr>
              <w:t>投标人未提供有效的资格证明文件的，视为投标人不具备招标文件中规定的资格要求，投标无效。</w:t>
            </w:r>
          </w:p>
        </w:tc>
      </w:tr>
      <w:tr w14:paraId="3087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tblHeader/>
          <w:jc w:val="center"/>
        </w:trPr>
        <w:tc>
          <w:tcPr>
            <w:tcW w:w="709" w:type="dxa"/>
            <w:vMerge w:val="continue"/>
            <w:vAlign w:val="center"/>
          </w:tcPr>
          <w:p w14:paraId="7AD976E4">
            <w:pPr>
              <w:snapToGrid w:val="0"/>
              <w:spacing w:line="280" w:lineRule="exact"/>
              <w:jc w:val="center"/>
              <w:rPr>
                <w:rFonts w:ascii="仿宋" w:hAnsi="仿宋" w:eastAsia="仿宋" w:cs="仿宋"/>
                <w:color w:val="auto"/>
                <w:szCs w:val="21"/>
                <w:highlight w:val="none"/>
              </w:rPr>
            </w:pPr>
          </w:p>
        </w:tc>
        <w:tc>
          <w:tcPr>
            <w:tcW w:w="2416" w:type="dxa"/>
            <w:vMerge w:val="continue"/>
            <w:vAlign w:val="center"/>
          </w:tcPr>
          <w:p w14:paraId="31A5698F">
            <w:pPr>
              <w:snapToGrid w:val="0"/>
              <w:spacing w:line="280" w:lineRule="exact"/>
              <w:rPr>
                <w:rFonts w:ascii="仿宋" w:hAnsi="仿宋" w:eastAsia="仿宋" w:cs="仿宋"/>
                <w:b/>
                <w:color w:val="auto"/>
                <w:szCs w:val="21"/>
                <w:highlight w:val="none"/>
              </w:rPr>
            </w:pPr>
          </w:p>
        </w:tc>
        <w:tc>
          <w:tcPr>
            <w:tcW w:w="6723" w:type="dxa"/>
            <w:vAlign w:val="center"/>
          </w:tcPr>
          <w:p w14:paraId="5DFE54DE">
            <w:pPr>
              <w:spacing w:line="28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（2）商务技术文件：根据招标文件第四部分评标标准提供。</w:t>
            </w:r>
          </w:p>
        </w:tc>
      </w:tr>
      <w:tr w14:paraId="5829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3" w:hRule="atLeast"/>
          <w:tblHeader/>
          <w:jc w:val="center"/>
        </w:trPr>
        <w:tc>
          <w:tcPr>
            <w:tcW w:w="709" w:type="dxa"/>
            <w:vAlign w:val="center"/>
          </w:tcPr>
          <w:p w14:paraId="6E40C3CA">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2416" w:type="dxa"/>
            <w:vAlign w:val="center"/>
          </w:tcPr>
          <w:p w14:paraId="2B355E30">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开标前答疑会或现场考察</w:t>
            </w:r>
          </w:p>
        </w:tc>
        <w:tc>
          <w:tcPr>
            <w:tcW w:w="6723" w:type="dxa"/>
            <w:vAlign w:val="center"/>
          </w:tcPr>
          <w:p w14:paraId="560E3D7B">
            <w:pPr>
              <w:spacing w:line="280" w:lineRule="exact"/>
              <w:rPr>
                <w:rFonts w:ascii="仿宋" w:hAnsi="仿宋" w:eastAsia="仿宋" w:cs="仿宋"/>
                <w:color w:val="auto"/>
                <w:szCs w:val="21"/>
                <w:highlight w:val="none"/>
              </w:rPr>
            </w:pPr>
            <w:sdt>
              <w:sdtPr>
                <w:rPr>
                  <w:rFonts w:hint="eastAsia" w:ascii="仿宋" w:hAnsi="仿宋" w:eastAsia="仿宋" w:cs="仿宋"/>
                  <w:color w:val="auto"/>
                  <w:kern w:val="0"/>
                  <w:szCs w:val="21"/>
                  <w:highlight w:val="none"/>
                </w:rPr>
                <w:id w:val="23"/>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sym w:font="Wingdings" w:char="F0FE"/>
                </w:r>
              </w:sdtContent>
            </w:sdt>
            <w:r>
              <w:rPr>
                <w:rFonts w:hint="eastAsia" w:ascii="仿宋" w:hAnsi="仿宋" w:eastAsia="仿宋" w:cs="仿宋"/>
                <w:color w:val="auto"/>
                <w:kern w:val="0"/>
                <w:szCs w:val="21"/>
                <w:highlight w:val="none"/>
              </w:rPr>
              <w:t>A</w:t>
            </w:r>
            <w:r>
              <w:rPr>
                <w:rFonts w:hint="eastAsia" w:ascii="仿宋" w:hAnsi="仿宋" w:eastAsia="仿宋" w:cs="仿宋"/>
                <w:color w:val="auto"/>
                <w:szCs w:val="21"/>
                <w:highlight w:val="none"/>
              </w:rPr>
              <w:t>不组织。</w:t>
            </w:r>
          </w:p>
          <w:p w14:paraId="6379F9C9">
            <w:pPr>
              <w:spacing w:line="280" w:lineRule="exact"/>
              <w:rPr>
                <w:rFonts w:ascii="仿宋" w:hAnsi="仿宋" w:eastAsia="仿宋" w:cs="仿宋"/>
                <w:color w:val="auto"/>
                <w:szCs w:val="21"/>
                <w:highlight w:val="none"/>
              </w:rPr>
            </w:pPr>
            <w:sdt>
              <w:sdtPr>
                <w:rPr>
                  <w:rFonts w:hint="eastAsia" w:ascii="仿宋" w:hAnsi="仿宋" w:eastAsia="仿宋" w:cs="仿宋"/>
                  <w:color w:val="auto"/>
                  <w:kern w:val="0"/>
                  <w:szCs w:val="21"/>
                  <w:highlight w:val="none"/>
                </w:rPr>
                <w:id w:val="24"/>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t>☐</w:t>
                </w:r>
              </w:sdtContent>
            </w:sdt>
            <w:r>
              <w:rPr>
                <w:rFonts w:hint="eastAsia" w:ascii="仿宋" w:hAnsi="仿宋" w:eastAsia="仿宋" w:cs="仿宋"/>
                <w:color w:val="auto"/>
                <w:kern w:val="0"/>
                <w:szCs w:val="21"/>
                <w:highlight w:val="none"/>
              </w:rPr>
              <w:t>B组织，</w:t>
            </w:r>
            <w:r>
              <w:rPr>
                <w:rFonts w:hint="eastAsia" w:ascii="仿宋" w:hAnsi="仿宋" w:eastAsia="仿宋" w:cs="仿宋"/>
                <w:color w:val="auto"/>
                <w:szCs w:val="21"/>
                <w:highlight w:val="none"/>
              </w:rPr>
              <w:t>时间：</w:t>
            </w:r>
            <w:r>
              <w:rPr>
                <w:rFonts w:hint="eastAsia" w:ascii="仿宋" w:hAnsi="仿宋" w:eastAsia="仿宋" w:cs="仿宋"/>
                <w:color w:val="auto"/>
                <w:szCs w:val="21"/>
                <w:highlight w:val="none"/>
                <w:u w:val="single"/>
              </w:rPr>
              <w:t xml:space="preserve"> / </w:t>
            </w:r>
            <w:r>
              <w:rPr>
                <w:rFonts w:hint="eastAsia" w:ascii="仿宋" w:hAnsi="仿宋" w:eastAsia="仿宋" w:cs="仿宋"/>
                <w:color w:val="auto"/>
                <w:szCs w:val="21"/>
                <w:highlight w:val="none"/>
              </w:rPr>
              <w:t>,地点：</w:t>
            </w:r>
            <w:r>
              <w:rPr>
                <w:rFonts w:hint="eastAsia" w:ascii="仿宋" w:hAnsi="仿宋" w:eastAsia="仿宋" w:cs="仿宋"/>
                <w:color w:val="auto"/>
                <w:szCs w:val="21"/>
                <w:highlight w:val="none"/>
                <w:u w:val="single"/>
              </w:rPr>
              <w:t xml:space="preserve"> / </w:t>
            </w:r>
            <w:r>
              <w:rPr>
                <w:rFonts w:hint="eastAsia" w:ascii="仿宋" w:hAnsi="仿宋" w:eastAsia="仿宋" w:cs="仿宋"/>
                <w:color w:val="auto"/>
                <w:szCs w:val="21"/>
                <w:highlight w:val="none"/>
              </w:rPr>
              <w:t>，联系人：</w:t>
            </w:r>
            <w:r>
              <w:rPr>
                <w:rFonts w:hint="eastAsia" w:ascii="仿宋" w:hAnsi="仿宋" w:eastAsia="仿宋" w:cs="仿宋"/>
                <w:color w:val="auto"/>
                <w:szCs w:val="21"/>
                <w:highlight w:val="none"/>
                <w:u w:val="single"/>
              </w:rPr>
              <w:t xml:space="preserve"> / </w:t>
            </w:r>
            <w:r>
              <w:rPr>
                <w:rFonts w:hint="eastAsia" w:ascii="仿宋" w:hAnsi="仿宋" w:eastAsia="仿宋" w:cs="仿宋"/>
                <w:color w:val="auto"/>
                <w:szCs w:val="21"/>
                <w:highlight w:val="none"/>
              </w:rPr>
              <w:t>，联系方式：</w:t>
            </w:r>
            <w:r>
              <w:rPr>
                <w:rFonts w:hint="eastAsia" w:ascii="仿宋" w:hAnsi="仿宋" w:eastAsia="仿宋" w:cs="仿宋"/>
                <w:color w:val="auto"/>
                <w:szCs w:val="21"/>
                <w:highlight w:val="none"/>
                <w:u w:val="single"/>
              </w:rPr>
              <w:t xml:space="preserve"> / </w:t>
            </w:r>
            <w:r>
              <w:rPr>
                <w:rFonts w:hint="eastAsia" w:ascii="仿宋" w:hAnsi="仿宋" w:eastAsia="仿宋" w:cs="仿宋"/>
                <w:color w:val="auto"/>
                <w:szCs w:val="21"/>
                <w:highlight w:val="none"/>
              </w:rPr>
              <w:t>。</w:t>
            </w:r>
          </w:p>
        </w:tc>
      </w:tr>
      <w:tr w14:paraId="5500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tblHeader/>
          <w:jc w:val="center"/>
        </w:trPr>
        <w:tc>
          <w:tcPr>
            <w:tcW w:w="709" w:type="dxa"/>
            <w:vAlign w:val="center"/>
          </w:tcPr>
          <w:p w14:paraId="300512AE">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2416" w:type="dxa"/>
            <w:vAlign w:val="center"/>
          </w:tcPr>
          <w:p w14:paraId="5D004C3A">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样品提供</w:t>
            </w:r>
          </w:p>
        </w:tc>
        <w:tc>
          <w:tcPr>
            <w:tcW w:w="6723" w:type="dxa"/>
            <w:vAlign w:val="center"/>
          </w:tcPr>
          <w:p w14:paraId="5882DD80">
            <w:pPr>
              <w:spacing w:line="280" w:lineRule="exact"/>
              <w:rPr>
                <w:rFonts w:ascii="仿宋" w:hAnsi="仿宋" w:eastAsia="仿宋" w:cs="仿宋"/>
                <w:b/>
                <w:color w:val="auto"/>
                <w:szCs w:val="21"/>
                <w:highlight w:val="none"/>
              </w:rPr>
            </w:pPr>
            <w:sdt>
              <w:sdtPr>
                <w:rPr>
                  <w:rFonts w:hint="eastAsia" w:ascii="仿宋" w:hAnsi="仿宋" w:eastAsia="仿宋" w:cs="仿宋"/>
                  <w:color w:val="auto"/>
                  <w:kern w:val="0"/>
                  <w:szCs w:val="21"/>
                  <w:highlight w:val="none"/>
                </w:rPr>
                <w:id w:val="25"/>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sym w:font="Wingdings" w:char="F0FE"/>
                </w:r>
              </w:sdtContent>
            </w:sdt>
            <w:r>
              <w:rPr>
                <w:rFonts w:hint="eastAsia" w:ascii="仿宋" w:hAnsi="仿宋" w:eastAsia="仿宋" w:cs="仿宋"/>
                <w:color w:val="auto"/>
                <w:kern w:val="0"/>
                <w:szCs w:val="21"/>
                <w:highlight w:val="none"/>
              </w:rPr>
              <w:t>A</w:t>
            </w:r>
            <w:r>
              <w:rPr>
                <w:rFonts w:hint="eastAsia" w:ascii="仿宋" w:hAnsi="仿宋" w:eastAsia="仿宋" w:cs="仿宋"/>
                <w:color w:val="auto"/>
                <w:szCs w:val="21"/>
                <w:highlight w:val="none"/>
              </w:rPr>
              <w:t>不要求提供。</w:t>
            </w:r>
          </w:p>
        </w:tc>
      </w:tr>
      <w:tr w14:paraId="2833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4" w:hRule="atLeast"/>
          <w:tblHeader/>
          <w:jc w:val="center"/>
        </w:trPr>
        <w:tc>
          <w:tcPr>
            <w:tcW w:w="709" w:type="dxa"/>
            <w:vAlign w:val="center"/>
          </w:tcPr>
          <w:p w14:paraId="011585E4">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2416" w:type="dxa"/>
            <w:vAlign w:val="center"/>
          </w:tcPr>
          <w:p w14:paraId="4ADC9314">
            <w:pPr>
              <w:snapToGrid w:val="0"/>
              <w:spacing w:line="280" w:lineRule="exact"/>
              <w:rPr>
                <w:rFonts w:ascii="仿宋" w:hAnsi="仿宋" w:eastAsia="仿宋" w:cs="仿宋"/>
                <w:bCs/>
                <w:color w:val="auto"/>
                <w:szCs w:val="21"/>
                <w:highlight w:val="none"/>
              </w:rPr>
            </w:pPr>
            <w:r>
              <w:rPr>
                <w:rFonts w:hint="eastAsia" w:ascii="仿宋" w:hAnsi="仿宋" w:eastAsia="仿宋" w:cs="仿宋"/>
                <w:b/>
                <w:color w:val="auto"/>
                <w:szCs w:val="21"/>
                <w:highlight w:val="none"/>
              </w:rPr>
              <w:t>系统演示</w:t>
            </w:r>
          </w:p>
        </w:tc>
        <w:tc>
          <w:tcPr>
            <w:tcW w:w="6723" w:type="dxa"/>
            <w:vAlign w:val="center"/>
          </w:tcPr>
          <w:p w14:paraId="7FC6A2C0">
            <w:pPr>
              <w:pStyle w:val="4"/>
              <w:spacing w:before="0" w:after="0" w:line="240" w:lineRule="exact"/>
              <w:ind w:left="431" w:hanging="431"/>
              <w:jc w:val="left"/>
              <w:rPr>
                <w:rFonts w:ascii="仿宋" w:hAnsi="仿宋" w:eastAsia="仿宋" w:cs="仿宋"/>
                <w:color w:val="auto"/>
                <w:sz w:val="21"/>
                <w:szCs w:val="21"/>
                <w:highlight w:val="none"/>
                <w:lang w:val="zh-CN"/>
              </w:rPr>
            </w:pPr>
            <w:sdt>
              <w:sdtPr>
                <w:rPr>
                  <w:rFonts w:hint="eastAsia" w:ascii="仿宋" w:hAnsi="仿宋" w:eastAsia="仿宋" w:cs="仿宋"/>
                  <w:color w:val="auto"/>
                  <w:kern w:val="0"/>
                  <w:sz w:val="21"/>
                  <w:szCs w:val="21"/>
                  <w:highlight w:val="none"/>
                </w:rPr>
                <w:id w:val="1026831988"/>
              </w:sdtPr>
              <w:sdtEndPr>
                <w:rPr>
                  <w:rFonts w:hint="eastAsia" w:ascii="仿宋" w:hAnsi="仿宋" w:eastAsia="仿宋" w:cs="仿宋"/>
                  <w:b w:val="0"/>
                  <w:bCs w:val="0"/>
                  <w:color w:val="auto"/>
                  <w:kern w:val="0"/>
                  <w:sz w:val="21"/>
                  <w:szCs w:val="21"/>
                  <w:highlight w:val="none"/>
                </w:rPr>
              </w:sdtEndPr>
              <w:sdtContent>
                <w:r>
                  <w:rPr>
                    <w:rFonts w:hint="eastAsia" w:ascii="仿宋" w:hAnsi="仿宋" w:eastAsia="仿宋" w:cs="仿宋"/>
                    <w:color w:val="auto"/>
                    <w:kern w:val="0"/>
                    <w:sz w:val="21"/>
                    <w:szCs w:val="21"/>
                    <w:highlight w:val="none"/>
                  </w:rPr>
                  <w:sym w:font="Wingdings" w:char="00FE"/>
                </w:r>
              </w:sdtContent>
            </w:sdt>
            <w:r>
              <w:rPr>
                <w:rFonts w:hint="eastAsia" w:ascii="仿宋" w:hAnsi="仿宋" w:eastAsia="仿宋" w:cs="仿宋"/>
                <w:b w:val="0"/>
                <w:bCs w:val="0"/>
                <w:color w:val="auto"/>
                <w:kern w:val="0"/>
                <w:sz w:val="21"/>
                <w:szCs w:val="21"/>
                <w:highlight w:val="none"/>
              </w:rPr>
              <w:t>A</w:t>
            </w:r>
            <w:r>
              <w:rPr>
                <w:rFonts w:hint="eastAsia" w:ascii="仿宋" w:hAnsi="仿宋" w:eastAsia="仿宋" w:cs="仿宋"/>
                <w:b w:val="0"/>
                <w:bCs w:val="0"/>
                <w:color w:val="auto"/>
                <w:sz w:val="21"/>
                <w:szCs w:val="21"/>
                <w:highlight w:val="none"/>
              </w:rPr>
              <w:t>不组织。</w:t>
            </w:r>
          </w:p>
        </w:tc>
      </w:tr>
      <w:tr w14:paraId="76A2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9" w:hRule="atLeast"/>
          <w:tblHeader/>
          <w:jc w:val="center"/>
        </w:trPr>
        <w:tc>
          <w:tcPr>
            <w:tcW w:w="709" w:type="dxa"/>
            <w:vAlign w:val="center"/>
          </w:tcPr>
          <w:p w14:paraId="37981980">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2416" w:type="dxa"/>
            <w:vAlign w:val="center"/>
          </w:tcPr>
          <w:p w14:paraId="4548416E">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是否允许采购进口产品</w:t>
            </w:r>
          </w:p>
        </w:tc>
        <w:tc>
          <w:tcPr>
            <w:tcW w:w="6723" w:type="dxa"/>
            <w:vAlign w:val="center"/>
          </w:tcPr>
          <w:p w14:paraId="28B7625B">
            <w:pPr>
              <w:spacing w:line="280" w:lineRule="exact"/>
              <w:rPr>
                <w:rFonts w:ascii="仿宋" w:hAnsi="仿宋" w:eastAsia="仿宋" w:cs="仿宋"/>
                <w:color w:val="auto"/>
                <w:szCs w:val="21"/>
                <w:highlight w:val="none"/>
              </w:rPr>
            </w:pPr>
            <w:sdt>
              <w:sdtPr>
                <w:rPr>
                  <w:rFonts w:hint="eastAsia" w:ascii="仿宋" w:hAnsi="仿宋" w:eastAsia="仿宋" w:cs="仿宋"/>
                  <w:color w:val="auto"/>
                  <w:kern w:val="0"/>
                  <w:szCs w:val="21"/>
                  <w:highlight w:val="none"/>
                </w:rPr>
                <w:id w:val="27"/>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sym w:font="Wingdings" w:char="F0FE"/>
                </w:r>
              </w:sdtContent>
            </w:sdt>
            <w:r>
              <w:rPr>
                <w:rFonts w:hint="eastAsia" w:ascii="仿宋" w:hAnsi="仿宋" w:eastAsia="仿宋" w:cs="仿宋"/>
                <w:color w:val="auto"/>
                <w:kern w:val="0"/>
                <w:szCs w:val="21"/>
                <w:highlight w:val="none"/>
              </w:rPr>
              <w:t>本项目不允许采购进口产品。</w:t>
            </w:r>
            <w:sdt>
              <w:sdtPr>
                <w:rPr>
                  <w:rFonts w:hint="eastAsia" w:ascii="仿宋" w:hAnsi="仿宋" w:eastAsia="仿宋" w:cs="仿宋"/>
                  <w:color w:val="auto"/>
                  <w:kern w:val="0"/>
                  <w:szCs w:val="21"/>
                  <w:highlight w:val="none"/>
                </w:rPr>
                <w:id w:val="28"/>
                <w:showingPlcHdr/>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t xml:space="preserve">     </w:t>
                </w:r>
              </w:sdtContent>
            </w:sdt>
          </w:p>
        </w:tc>
      </w:tr>
      <w:tr w14:paraId="6FEA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tblHeader/>
          <w:jc w:val="center"/>
        </w:trPr>
        <w:tc>
          <w:tcPr>
            <w:tcW w:w="709" w:type="dxa"/>
            <w:vAlign w:val="center"/>
          </w:tcPr>
          <w:p w14:paraId="578171DC">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2416" w:type="dxa"/>
            <w:vAlign w:val="center"/>
          </w:tcPr>
          <w:p w14:paraId="2BB5EED3">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项目属性与核心产品</w:t>
            </w:r>
          </w:p>
        </w:tc>
        <w:tc>
          <w:tcPr>
            <w:tcW w:w="6723" w:type="dxa"/>
            <w:vAlign w:val="center"/>
          </w:tcPr>
          <w:p w14:paraId="5774965D">
            <w:pPr>
              <w:spacing w:line="280" w:lineRule="exact"/>
              <w:rPr>
                <w:rFonts w:ascii="仿宋" w:hAnsi="仿宋" w:eastAsia="仿宋" w:cs="仿宋"/>
                <w:color w:val="auto"/>
                <w:szCs w:val="21"/>
                <w:highlight w:val="none"/>
              </w:rPr>
            </w:pPr>
            <w:sdt>
              <w:sdtPr>
                <w:rPr>
                  <w:rFonts w:hint="eastAsia" w:ascii="仿宋" w:hAnsi="仿宋" w:eastAsia="仿宋" w:cs="仿宋"/>
                  <w:color w:val="auto"/>
                  <w:kern w:val="0"/>
                  <w:szCs w:val="21"/>
                  <w:highlight w:val="none"/>
                </w:rPr>
                <w:id w:val="474885559"/>
              </w:sdtPr>
              <w:sdtEndPr>
                <w:rPr>
                  <w:rFonts w:hint="eastAsia" w:ascii="仿宋" w:hAnsi="仿宋" w:eastAsia="仿宋" w:cs="仿宋"/>
                  <w:color w:val="auto"/>
                  <w:kern w:val="0"/>
                  <w:szCs w:val="21"/>
                  <w:highlight w:val="none"/>
                </w:rPr>
              </w:sdtEndPr>
              <w:sdtContent>
                <w:sdt>
                  <w:sdtPr>
                    <w:rPr>
                      <w:rFonts w:hint="eastAsia" w:ascii="仿宋" w:hAnsi="仿宋" w:eastAsia="仿宋" w:cs="仿宋"/>
                      <w:color w:val="auto"/>
                      <w:kern w:val="0"/>
                      <w:szCs w:val="21"/>
                      <w:highlight w:val="none"/>
                    </w:rPr>
                    <w:id w:val="30"/>
                  </w:sdtPr>
                  <w:sdtEndPr>
                    <w:rPr>
                      <w:rFonts w:hint="eastAsia" w:ascii="仿宋" w:hAnsi="仿宋" w:eastAsia="仿宋" w:cs="仿宋"/>
                      <w:color w:val="auto"/>
                      <w:kern w:val="0"/>
                      <w:szCs w:val="21"/>
                      <w:highlight w:val="none"/>
                    </w:rPr>
                  </w:sdtEndPr>
                  <w:sdtContent>
                    <w:r>
                      <w:rPr>
                        <w:rFonts w:hint="eastAsia" w:ascii="仿宋" w:hAnsi="仿宋" w:eastAsia="仿宋" w:cs="仿宋"/>
                        <w:color w:val="auto"/>
                        <w:kern w:val="0"/>
                        <w:szCs w:val="21"/>
                        <w:highlight w:val="none"/>
                      </w:rPr>
                      <w:t></w:t>
                    </w:r>
                  </w:sdtContent>
                </w:sdt>
              </w:sdtContent>
            </w:sdt>
            <w:r>
              <w:rPr>
                <w:rFonts w:hint="eastAsia" w:ascii="仿宋" w:hAnsi="仿宋" w:eastAsia="仿宋" w:cs="仿宋"/>
                <w:color w:val="auto"/>
                <w:kern w:val="0"/>
                <w:szCs w:val="21"/>
                <w:highlight w:val="none"/>
              </w:rPr>
              <w:t>B</w:t>
            </w:r>
            <w:r>
              <w:rPr>
                <w:rFonts w:hint="eastAsia" w:ascii="仿宋" w:hAnsi="仿宋" w:eastAsia="仿宋" w:cs="仿宋"/>
                <w:color w:val="auto"/>
                <w:szCs w:val="21"/>
                <w:highlight w:val="none"/>
              </w:rPr>
              <w:t>服务类。</w:t>
            </w:r>
          </w:p>
        </w:tc>
      </w:tr>
      <w:tr w14:paraId="4BA0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5" w:hRule="atLeast"/>
          <w:tblHeader/>
          <w:jc w:val="center"/>
        </w:trPr>
        <w:tc>
          <w:tcPr>
            <w:tcW w:w="709" w:type="dxa"/>
            <w:vAlign w:val="center"/>
          </w:tcPr>
          <w:p w14:paraId="005932C7">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2416" w:type="dxa"/>
            <w:vAlign w:val="center"/>
          </w:tcPr>
          <w:p w14:paraId="5A46DC02">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采购标的对应的中小企业划分标准所属行业</w:t>
            </w:r>
          </w:p>
        </w:tc>
        <w:tc>
          <w:tcPr>
            <w:tcW w:w="6723" w:type="dxa"/>
            <w:vAlign w:val="center"/>
          </w:tcPr>
          <w:p w14:paraId="64CFD957">
            <w:pPr>
              <w:pStyle w:val="5"/>
              <w:numPr>
                <w:ilvl w:val="0"/>
                <w:numId w:val="2"/>
              </w:numPr>
              <w:spacing w:line="280" w:lineRule="exact"/>
              <w:jc w:val="both"/>
              <w:rPr>
                <w:rFonts w:ascii="仿宋" w:eastAsia="仿宋" w:cs="仿宋"/>
                <w:color w:val="auto"/>
                <w:kern w:val="0"/>
                <w:sz w:val="21"/>
                <w:szCs w:val="21"/>
                <w:highlight w:val="none"/>
              </w:rPr>
            </w:pPr>
            <w:r>
              <w:rPr>
                <w:rFonts w:hint="eastAsia" w:ascii="仿宋" w:eastAsia="仿宋" w:cs="仿宋"/>
                <w:color w:val="auto"/>
                <w:kern w:val="0"/>
                <w:sz w:val="21"/>
                <w:szCs w:val="21"/>
                <w:highlight w:val="none"/>
              </w:rPr>
              <w:t>标的：</w:t>
            </w:r>
            <w:r>
              <w:rPr>
                <w:rFonts w:hint="eastAsia" w:ascii="仿宋" w:eastAsia="仿宋" w:cs="仿宋"/>
                <w:color w:val="auto"/>
                <w:kern w:val="0"/>
                <w:sz w:val="21"/>
                <w:szCs w:val="21"/>
                <w:highlight w:val="none"/>
                <w:u w:val="single"/>
                <w:lang w:eastAsia="zh-CN"/>
              </w:rPr>
              <w:t xml:space="preserve">2025年江山市1:2000比例尺等基础地理信息资源更新与天地图融合项目 </w:t>
            </w:r>
            <w:r>
              <w:rPr>
                <w:rFonts w:hint="eastAsia" w:ascii="仿宋" w:eastAsia="仿宋" w:cs="仿宋"/>
                <w:color w:val="auto"/>
                <w:kern w:val="0"/>
                <w:sz w:val="21"/>
                <w:szCs w:val="21"/>
                <w:highlight w:val="none"/>
              </w:rPr>
              <w:t>，属于</w:t>
            </w:r>
            <w:r>
              <w:rPr>
                <w:rFonts w:hint="eastAsia" w:ascii="仿宋" w:eastAsia="仿宋" w:cs="仿宋"/>
                <w:bCs w:val="0"/>
                <w:color w:val="auto"/>
                <w:sz w:val="21"/>
                <w:szCs w:val="21"/>
                <w:highlight w:val="none"/>
                <w:u w:val="single"/>
                <w:lang w:val="en-US"/>
              </w:rPr>
              <w:t>其他未列明</w:t>
            </w:r>
            <w:r>
              <w:rPr>
                <w:rFonts w:hint="eastAsia" w:ascii="仿宋" w:eastAsia="仿宋" w:cs="仿宋"/>
                <w:color w:val="auto"/>
                <w:kern w:val="0"/>
                <w:sz w:val="21"/>
                <w:szCs w:val="21"/>
                <w:highlight w:val="none"/>
              </w:rPr>
              <w:t>行业；</w:t>
            </w:r>
          </w:p>
          <w:p w14:paraId="1660FBCD">
            <w:pPr>
              <w:pStyle w:val="5"/>
              <w:spacing w:line="280" w:lineRule="exact"/>
              <w:ind w:left="0" w:firstLine="0"/>
              <w:jc w:val="both"/>
              <w:rPr>
                <w:rFonts w:ascii="仿宋" w:eastAsia="仿宋" w:cs="仿宋"/>
                <w:color w:val="auto"/>
                <w:sz w:val="21"/>
                <w:szCs w:val="21"/>
                <w:highlight w:val="none"/>
                <w:lang w:val="en-US"/>
              </w:rPr>
            </w:pPr>
            <w:r>
              <w:rPr>
                <w:rFonts w:hint="eastAsia" w:ascii="仿宋" w:eastAsia="仿宋" w:cs="仿宋"/>
                <w:color w:val="auto"/>
                <w:sz w:val="21"/>
                <w:szCs w:val="21"/>
                <w:highlight w:val="none"/>
                <w:lang w:val="en-US"/>
              </w:rPr>
              <w:t>……</w:t>
            </w:r>
          </w:p>
        </w:tc>
      </w:tr>
      <w:tr w14:paraId="5DB2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4" w:hRule="atLeast"/>
          <w:tblHeader/>
          <w:jc w:val="center"/>
        </w:trPr>
        <w:tc>
          <w:tcPr>
            <w:tcW w:w="709" w:type="dxa"/>
            <w:vAlign w:val="center"/>
          </w:tcPr>
          <w:p w14:paraId="7E37286B">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2416" w:type="dxa"/>
            <w:vAlign w:val="center"/>
          </w:tcPr>
          <w:p w14:paraId="2F9D9150">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节能产品、环境标志产品</w:t>
            </w:r>
          </w:p>
        </w:tc>
        <w:tc>
          <w:tcPr>
            <w:tcW w:w="6723" w:type="dxa"/>
            <w:vAlign w:val="center"/>
          </w:tcPr>
          <w:p w14:paraId="63506A6F">
            <w:pPr>
              <w:snapToGrid w:val="0"/>
              <w:spacing w:line="280" w:lineRule="exact"/>
              <w:rPr>
                <w:rFonts w:ascii="仿宋" w:hAnsi="仿宋" w:eastAsia="仿宋" w:cs="仿宋"/>
                <w:color w:val="auto"/>
                <w:szCs w:val="21"/>
                <w:highlight w:val="none"/>
              </w:rPr>
            </w:pPr>
            <w:r>
              <w:rPr>
                <w:rFonts w:hint="eastAsia" w:ascii="仿宋" w:hAnsi="仿宋" w:eastAsia="仿宋" w:cs="仿宋"/>
                <w:color w:val="auto"/>
                <w:kern w:val="0"/>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ACC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8" w:hRule="atLeast"/>
          <w:tblHeader/>
          <w:jc w:val="center"/>
        </w:trPr>
        <w:tc>
          <w:tcPr>
            <w:tcW w:w="709" w:type="dxa"/>
            <w:vAlign w:val="center"/>
          </w:tcPr>
          <w:p w14:paraId="4EA72627">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2416" w:type="dxa"/>
            <w:vAlign w:val="center"/>
          </w:tcPr>
          <w:p w14:paraId="60E26E4C">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中小企业信用融资</w:t>
            </w:r>
          </w:p>
        </w:tc>
        <w:tc>
          <w:tcPr>
            <w:tcW w:w="6723" w:type="dxa"/>
            <w:vAlign w:val="center"/>
          </w:tcPr>
          <w:p w14:paraId="21EE27A5">
            <w:pPr>
              <w:spacing w:line="280" w:lineRule="exact"/>
              <w:rPr>
                <w:rFonts w:ascii="仿宋" w:hAnsi="仿宋" w:eastAsia="仿宋" w:cs="仿宋"/>
                <w:snapToGrid w:val="0"/>
                <w:color w:val="auto"/>
                <w:kern w:val="28"/>
                <w:szCs w:val="21"/>
                <w:highlight w:val="none"/>
              </w:rPr>
            </w:pPr>
            <w:r>
              <w:rPr>
                <w:rFonts w:hint="eastAsia" w:ascii="仿宋" w:hAnsi="仿宋" w:eastAsia="仿宋" w:cs="仿宋"/>
                <w:snapToGrid w:val="0"/>
                <w:color w:val="auto"/>
                <w:kern w:val="28"/>
                <w:szCs w:val="21"/>
                <w:highlight w:val="none"/>
              </w:rPr>
              <w:t>供应商中标后也可在“政采云”平台申请政采贷：操作路径：登录政采云平台 - 金融服务中心 -【融资服务】，可在热门申请中选择产品直接申请，或者在可申请项目中根据该项目进行申请。</w:t>
            </w:r>
          </w:p>
        </w:tc>
      </w:tr>
      <w:tr w14:paraId="701D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2" w:hRule="atLeast"/>
          <w:tblHeader/>
          <w:jc w:val="center"/>
        </w:trPr>
        <w:tc>
          <w:tcPr>
            <w:tcW w:w="709" w:type="dxa"/>
            <w:vAlign w:val="center"/>
          </w:tcPr>
          <w:p w14:paraId="236CF716">
            <w:pPr>
              <w:snapToGrid w:val="0"/>
              <w:spacing w:line="28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2416" w:type="dxa"/>
            <w:vAlign w:val="center"/>
          </w:tcPr>
          <w:p w14:paraId="3CD108C9">
            <w:pPr>
              <w:snapToGrid w:val="0"/>
              <w:spacing w:line="28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 xml:space="preserve">备份投标文件送达地点和签收人员 </w:t>
            </w:r>
          </w:p>
        </w:tc>
        <w:tc>
          <w:tcPr>
            <w:tcW w:w="6723" w:type="dxa"/>
            <w:vAlign w:val="center"/>
          </w:tcPr>
          <w:p w14:paraId="4CA6C469">
            <w:pPr>
              <w:spacing w:line="280" w:lineRule="exact"/>
              <w:rPr>
                <w:rFonts w:ascii="仿宋" w:hAnsi="仿宋" w:eastAsia="仿宋" w:cs="仿宋"/>
                <w:snapToGrid w:val="0"/>
                <w:color w:val="auto"/>
                <w:kern w:val="28"/>
                <w:szCs w:val="21"/>
                <w:highlight w:val="none"/>
              </w:rPr>
            </w:pPr>
            <w:r>
              <w:rPr>
                <w:rFonts w:hint="eastAsia" w:ascii="仿宋" w:hAnsi="仿宋" w:eastAsia="仿宋" w:cs="仿宋"/>
                <w:color w:val="auto"/>
                <w:kern w:val="28"/>
                <w:szCs w:val="21"/>
                <w:highlight w:val="none"/>
              </w:rPr>
              <w:t>备份投标文件送达地点：</w:t>
            </w:r>
            <w:r>
              <w:rPr>
                <w:rFonts w:hint="eastAsia" w:ascii="仿宋" w:hAnsi="仿宋" w:eastAsia="仿宋" w:cs="仿宋"/>
                <w:color w:val="auto"/>
                <w:szCs w:val="21"/>
                <w:highlight w:val="none"/>
                <w:u w:val="single"/>
              </w:rPr>
              <w:t xml:space="preserve"> / </w:t>
            </w:r>
            <w:r>
              <w:rPr>
                <w:rFonts w:hint="eastAsia" w:ascii="仿宋" w:hAnsi="仿宋" w:eastAsia="仿宋" w:cs="仿宋"/>
                <w:color w:val="auto"/>
                <w:kern w:val="28"/>
                <w:szCs w:val="21"/>
                <w:highlight w:val="none"/>
              </w:rPr>
              <w:t>；备份投标文件签收人员联系电话：</w:t>
            </w:r>
            <w:r>
              <w:rPr>
                <w:rFonts w:hint="eastAsia" w:ascii="仿宋" w:hAnsi="仿宋" w:eastAsia="仿宋" w:cs="仿宋"/>
                <w:color w:val="auto"/>
                <w:szCs w:val="21"/>
                <w:highlight w:val="none"/>
                <w:u w:val="single"/>
              </w:rPr>
              <w:t xml:space="preserve"> / </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采购人、采购机构不强制或变相强制投标人提交备份投标文件。</w:t>
            </w:r>
          </w:p>
        </w:tc>
      </w:tr>
      <w:tr w14:paraId="69F5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1" w:hRule="atLeast"/>
          <w:tblHeader/>
          <w:jc w:val="center"/>
        </w:trPr>
        <w:tc>
          <w:tcPr>
            <w:tcW w:w="709" w:type="dxa"/>
            <w:vAlign w:val="center"/>
          </w:tcPr>
          <w:p w14:paraId="3B66E652">
            <w:pPr>
              <w:snapToGrid w:val="0"/>
              <w:spacing w:line="26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2416" w:type="dxa"/>
            <w:vAlign w:val="center"/>
          </w:tcPr>
          <w:p w14:paraId="3BFF9887">
            <w:pPr>
              <w:snapToGrid w:val="0"/>
              <w:spacing w:line="26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项目代理费</w:t>
            </w:r>
          </w:p>
        </w:tc>
        <w:tc>
          <w:tcPr>
            <w:tcW w:w="6723" w:type="dxa"/>
            <w:vAlign w:val="center"/>
          </w:tcPr>
          <w:p w14:paraId="1D4EA95F">
            <w:pPr>
              <w:spacing w:line="260" w:lineRule="exact"/>
              <w:rPr>
                <w:rFonts w:ascii="仿宋" w:hAnsi="仿宋" w:eastAsia="仿宋" w:cs="仿宋"/>
                <w:color w:val="auto"/>
                <w:kern w:val="28"/>
                <w:szCs w:val="21"/>
                <w:highlight w:val="none"/>
              </w:rPr>
            </w:pPr>
            <w:r>
              <w:rPr>
                <w:rFonts w:hint="eastAsia" w:ascii="仿宋" w:hAnsi="仿宋" w:eastAsia="仿宋" w:cs="仿宋"/>
                <w:color w:val="auto"/>
                <w:kern w:val="28"/>
                <w:szCs w:val="21"/>
                <w:highlight w:val="none"/>
              </w:rPr>
              <w:t>本项目招标代理费</w:t>
            </w:r>
            <w:r>
              <w:rPr>
                <w:rFonts w:hint="eastAsia" w:ascii="仿宋" w:hAnsi="仿宋" w:eastAsia="仿宋" w:cs="仿宋"/>
                <w:color w:val="auto"/>
                <w:kern w:val="28"/>
                <w:szCs w:val="21"/>
                <w:highlight w:val="none"/>
                <w:lang w:eastAsia="zh-CN"/>
              </w:rPr>
              <w:t>按采购金额的</w:t>
            </w:r>
            <w:r>
              <w:rPr>
                <w:rFonts w:hint="eastAsia" w:ascii="仿宋" w:hAnsi="仿宋" w:eastAsia="仿宋" w:cs="仿宋"/>
                <w:color w:val="auto"/>
                <w:kern w:val="28"/>
                <w:szCs w:val="21"/>
                <w:highlight w:val="none"/>
                <w:lang w:val="en-US" w:eastAsia="zh-CN"/>
              </w:rPr>
              <w:t>1.5%计取</w:t>
            </w:r>
            <w:r>
              <w:rPr>
                <w:rFonts w:hint="eastAsia" w:ascii="仿宋" w:hAnsi="仿宋" w:eastAsia="仿宋" w:cs="仿宋"/>
                <w:color w:val="auto"/>
                <w:kern w:val="28"/>
                <w:szCs w:val="21"/>
                <w:highlight w:val="none"/>
                <w:lang w:eastAsia="zh-CN"/>
              </w:rPr>
              <w:t>，</w:t>
            </w:r>
            <w:r>
              <w:rPr>
                <w:rFonts w:hint="eastAsia" w:ascii="仿宋" w:hAnsi="仿宋" w:eastAsia="仿宋" w:cs="仿宋"/>
                <w:color w:val="auto"/>
                <w:kern w:val="28"/>
                <w:szCs w:val="21"/>
                <w:highlight w:val="none"/>
              </w:rPr>
              <w:t>由成交人在领取成交通知书时一次性支付给代理机构。</w:t>
            </w:r>
          </w:p>
        </w:tc>
      </w:tr>
      <w:tr w14:paraId="5F84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tblHeader/>
          <w:jc w:val="center"/>
        </w:trPr>
        <w:tc>
          <w:tcPr>
            <w:tcW w:w="709" w:type="dxa"/>
            <w:vAlign w:val="center"/>
          </w:tcPr>
          <w:p w14:paraId="4EA076DD">
            <w:pPr>
              <w:snapToGrid w:val="0"/>
              <w:spacing w:line="260" w:lineRule="exact"/>
              <w:jc w:val="center"/>
              <w:rPr>
                <w:rFonts w:ascii="仿宋" w:hAnsi="仿宋" w:eastAsia="仿宋" w:cs="仿宋"/>
                <w:color w:val="auto"/>
                <w:szCs w:val="21"/>
                <w:highlight w:val="none"/>
              </w:rPr>
            </w:pPr>
            <w:bookmarkStart w:id="12" w:name="_Toc164416483"/>
            <w:bookmarkStart w:id="13" w:name="第三部分"/>
            <w:r>
              <w:rPr>
                <w:rFonts w:hint="eastAsia" w:ascii="仿宋" w:hAnsi="仿宋" w:eastAsia="仿宋" w:cs="仿宋"/>
                <w:color w:val="auto"/>
                <w:szCs w:val="21"/>
                <w:highlight w:val="none"/>
              </w:rPr>
              <w:t>14</w:t>
            </w:r>
          </w:p>
        </w:tc>
        <w:tc>
          <w:tcPr>
            <w:tcW w:w="2416" w:type="dxa"/>
            <w:vAlign w:val="center"/>
          </w:tcPr>
          <w:p w14:paraId="02725AED">
            <w:pPr>
              <w:snapToGrid w:val="0"/>
              <w:spacing w:line="26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特别说明</w:t>
            </w:r>
          </w:p>
        </w:tc>
        <w:tc>
          <w:tcPr>
            <w:tcW w:w="6723" w:type="dxa"/>
            <w:vAlign w:val="center"/>
          </w:tcPr>
          <w:p w14:paraId="1F36DB52">
            <w:pPr>
              <w:spacing w:line="260" w:lineRule="exact"/>
              <w:rPr>
                <w:rFonts w:hint="eastAsia" w:ascii="仿宋" w:hAnsi="仿宋" w:eastAsia="仿宋" w:cs="仿宋"/>
                <w:color w:val="auto"/>
                <w:kern w:val="28"/>
                <w:szCs w:val="21"/>
                <w:highlight w:val="none"/>
              </w:rPr>
            </w:pPr>
            <w:r>
              <w:rPr>
                <w:rFonts w:hint="eastAsia" w:ascii="仿宋" w:hAnsi="仿宋" w:eastAsia="仿宋" w:cs="仿宋"/>
                <w:color w:val="auto"/>
                <w:kern w:val="28"/>
                <w:szCs w:val="21"/>
                <w:highlight w:val="none"/>
              </w:rPr>
              <w:t>联合体投标的，联合体各方</w:t>
            </w:r>
            <w:r>
              <w:rPr>
                <w:rFonts w:hint="eastAsia" w:ascii="仿宋" w:hAnsi="仿宋" w:eastAsia="仿宋" w:cs="仿宋"/>
                <w:b/>
                <w:bCs/>
                <w:color w:val="auto"/>
                <w:kern w:val="28"/>
                <w:szCs w:val="21"/>
                <w:highlight w:val="none"/>
              </w:rPr>
              <w:t>均需</w:t>
            </w:r>
            <w:r>
              <w:rPr>
                <w:rFonts w:hint="eastAsia" w:ascii="仿宋" w:hAnsi="仿宋" w:eastAsia="仿宋" w:cs="仿宋"/>
                <w:color w:val="auto"/>
                <w:kern w:val="28"/>
                <w:szCs w:val="21"/>
                <w:highlight w:val="none"/>
              </w:rPr>
              <w:t>按招标文件投标文件的组成要求提供资信证明文件，否则视为不符合相关要求。</w:t>
            </w:r>
          </w:p>
          <w:p w14:paraId="1F7A3D70">
            <w:pPr>
              <w:spacing w:line="260" w:lineRule="exact"/>
              <w:rPr>
                <w:rFonts w:hint="eastAsia" w:ascii="仿宋" w:hAnsi="仿宋" w:eastAsia="仿宋" w:cs="仿宋"/>
                <w:color w:val="auto"/>
                <w:kern w:val="28"/>
                <w:szCs w:val="21"/>
                <w:highlight w:val="none"/>
                <w:lang w:val="en-US" w:eastAsia="zh-CN"/>
              </w:rPr>
            </w:pPr>
            <w:r>
              <w:rPr>
                <w:rFonts w:hint="eastAsia" w:ascii="仿宋" w:hAnsi="仿宋" w:eastAsia="仿宋" w:cs="仿宋"/>
                <w:color w:val="auto"/>
                <w:kern w:val="28"/>
                <w:szCs w:val="21"/>
                <w:highlight w:val="none"/>
                <w:lang w:val="en-US" w:eastAsia="zh-CN"/>
              </w:rPr>
              <w:t>注：1.联合体投标的，只需盖联合体牵头人的CA签章。招标文件中涉及法定代表人或其委托代理人的签字（或盖章或印章）是指投标单位的法定代表人签字（或盖章）或其委托代理人签字（或盖章）；联合体投标的，仅需联合体牵头人的法定代表人签字（或盖章）或其委托代理人签字（或盖章）。</w:t>
            </w:r>
          </w:p>
          <w:p w14:paraId="56BC120B">
            <w:pPr>
              <w:spacing w:line="260" w:lineRule="exact"/>
              <w:rPr>
                <w:rFonts w:hint="eastAsia" w:ascii="仿宋" w:hAnsi="仿宋" w:eastAsia="仿宋" w:cs="仿宋"/>
                <w:color w:val="auto"/>
                <w:kern w:val="28"/>
                <w:szCs w:val="21"/>
                <w:highlight w:val="none"/>
                <w:lang w:val="en-US" w:eastAsia="zh-CN"/>
              </w:rPr>
            </w:pPr>
            <w:r>
              <w:rPr>
                <w:rFonts w:hint="eastAsia" w:ascii="仿宋" w:hAnsi="仿宋" w:eastAsia="仿宋" w:cs="仿宋"/>
                <w:color w:val="auto"/>
                <w:kern w:val="28"/>
                <w:szCs w:val="21"/>
                <w:highlight w:val="none"/>
                <w:lang w:val="en-US" w:eastAsia="zh-CN"/>
              </w:rPr>
              <w:t>2.联合体投标的，</w:t>
            </w:r>
            <w:r>
              <w:rPr>
                <w:rFonts w:hint="eastAsia" w:ascii="仿宋" w:hAnsi="仿宋" w:eastAsia="仿宋" w:cs="仿宋"/>
                <w:color w:val="auto"/>
                <w:kern w:val="28"/>
                <w:szCs w:val="21"/>
                <w:highlight w:val="none"/>
              </w:rPr>
              <w:t>电子投标文件</w:t>
            </w:r>
            <w:r>
              <w:rPr>
                <w:rFonts w:hint="eastAsia" w:ascii="仿宋" w:hAnsi="仿宋" w:eastAsia="仿宋" w:cs="仿宋"/>
                <w:color w:val="auto"/>
                <w:kern w:val="28"/>
                <w:szCs w:val="21"/>
                <w:highlight w:val="none"/>
                <w:lang w:val="en-US" w:eastAsia="zh-CN"/>
              </w:rPr>
              <w:t>由牵头人</w:t>
            </w:r>
            <w:r>
              <w:rPr>
                <w:rFonts w:hint="eastAsia" w:ascii="仿宋" w:hAnsi="仿宋" w:eastAsia="仿宋" w:cs="仿宋"/>
                <w:color w:val="auto"/>
                <w:kern w:val="28"/>
                <w:szCs w:val="21"/>
                <w:highlight w:val="none"/>
              </w:rPr>
              <w:t>采用电子签章</w:t>
            </w:r>
            <w:r>
              <w:rPr>
                <w:rFonts w:hint="eastAsia" w:ascii="仿宋" w:hAnsi="仿宋" w:eastAsia="仿宋" w:cs="仿宋"/>
                <w:color w:val="auto"/>
                <w:kern w:val="28"/>
                <w:szCs w:val="21"/>
                <w:highlight w:val="none"/>
                <w:lang w:eastAsia="zh-CN"/>
              </w:rPr>
              <w:t>，</w:t>
            </w:r>
            <w:r>
              <w:rPr>
                <w:rFonts w:hint="eastAsia" w:ascii="仿宋" w:hAnsi="仿宋" w:eastAsia="仿宋" w:cs="仿宋"/>
                <w:color w:val="auto"/>
                <w:kern w:val="28"/>
                <w:szCs w:val="21"/>
                <w:highlight w:val="none"/>
                <w:lang w:val="en-US" w:eastAsia="zh-CN"/>
              </w:rPr>
              <w:t>联合体成员需</w:t>
            </w:r>
            <w:r>
              <w:rPr>
                <w:rFonts w:hint="eastAsia" w:ascii="仿宋" w:hAnsi="仿宋" w:eastAsia="仿宋" w:cs="仿宋"/>
                <w:color w:val="auto"/>
                <w:kern w:val="28"/>
                <w:szCs w:val="21"/>
                <w:highlight w:val="none"/>
              </w:rPr>
              <w:t>签章</w:t>
            </w:r>
            <w:r>
              <w:rPr>
                <w:rFonts w:hint="eastAsia" w:ascii="仿宋" w:hAnsi="仿宋" w:eastAsia="仿宋" w:cs="仿宋"/>
                <w:color w:val="auto"/>
                <w:kern w:val="28"/>
                <w:szCs w:val="21"/>
                <w:highlight w:val="none"/>
                <w:lang w:val="en-US" w:eastAsia="zh-CN"/>
              </w:rPr>
              <w:t>的部分加盖单位公章即可。</w:t>
            </w:r>
          </w:p>
        </w:tc>
      </w:tr>
      <w:bookmarkEnd w:id="9"/>
    </w:tbl>
    <w:p w14:paraId="4B159B40">
      <w:pPr>
        <w:rPr>
          <w:rFonts w:hint="eastAsia" w:ascii="仿宋_GB2312" w:hAnsi="仿宋" w:eastAsia="仿宋_GB2312" w:cs="仿宋_GB2312"/>
          <w:b/>
          <w:color w:val="auto"/>
          <w:sz w:val="32"/>
          <w:szCs w:val="20"/>
          <w:highlight w:val="none"/>
        </w:rPr>
      </w:pPr>
      <w:r>
        <w:rPr>
          <w:rFonts w:hint="eastAsia" w:ascii="仿宋_GB2312" w:hAnsi="仿宋" w:eastAsia="仿宋_GB2312" w:cs="仿宋_GB2312"/>
          <w:b/>
          <w:color w:val="auto"/>
          <w:sz w:val="32"/>
          <w:szCs w:val="20"/>
          <w:highlight w:val="none"/>
        </w:rPr>
        <w:br w:type="page"/>
      </w:r>
    </w:p>
    <w:p w14:paraId="318E18FB">
      <w:pPr>
        <w:adjustRightInd/>
        <w:spacing w:line="360" w:lineRule="auto"/>
        <w:ind w:firstLine="3845" w:firstLineChars="1197"/>
        <w:outlineLvl w:val="0"/>
        <w:rPr>
          <w:rFonts w:ascii="仿宋_GB2312" w:hAnsi="仿宋" w:eastAsia="仿宋_GB2312" w:cs="仿宋_GB2312"/>
          <w:b/>
          <w:color w:val="auto"/>
          <w:sz w:val="32"/>
          <w:szCs w:val="20"/>
          <w:highlight w:val="none"/>
        </w:rPr>
      </w:pPr>
      <w:r>
        <w:rPr>
          <w:rFonts w:hint="eastAsia" w:ascii="仿宋_GB2312" w:hAnsi="仿宋" w:eastAsia="仿宋_GB2312" w:cs="仿宋_GB2312"/>
          <w:b/>
          <w:color w:val="auto"/>
          <w:sz w:val="32"/>
          <w:szCs w:val="20"/>
          <w:highlight w:val="none"/>
        </w:rPr>
        <w:t>一、总则</w:t>
      </w:r>
    </w:p>
    <w:p w14:paraId="1A1DE801">
      <w:pPr>
        <w:snapToGrid w:val="0"/>
        <w:spacing w:line="360" w:lineRule="auto"/>
        <w:jc w:val="left"/>
        <w:outlineLvl w:val="1"/>
        <w:rPr>
          <w:rFonts w:ascii="仿宋_GB2312" w:hAnsi="仿宋" w:eastAsia="仿宋_GB2312"/>
          <w:b/>
          <w:color w:val="auto"/>
          <w:sz w:val="24"/>
          <w:highlight w:val="none"/>
        </w:rPr>
      </w:pPr>
      <w:r>
        <w:rPr>
          <w:rFonts w:ascii="仿宋_GB2312" w:hAnsi="仿宋" w:eastAsia="仿宋_GB2312"/>
          <w:b/>
          <w:color w:val="auto"/>
          <w:sz w:val="24"/>
          <w:highlight w:val="none"/>
        </w:rPr>
        <w:t>1.</w:t>
      </w:r>
      <w:r>
        <w:rPr>
          <w:rFonts w:hint="eastAsia" w:ascii="仿宋_GB2312" w:hAnsi="仿宋" w:eastAsia="仿宋_GB2312"/>
          <w:b/>
          <w:color w:val="auto"/>
          <w:sz w:val="24"/>
          <w:highlight w:val="none"/>
        </w:rPr>
        <w:t>适用范围</w:t>
      </w:r>
    </w:p>
    <w:p w14:paraId="533AB8A2">
      <w:pPr>
        <w:snapToGrid w:val="0"/>
        <w:spacing w:line="360" w:lineRule="auto"/>
        <w:ind w:firstLine="480" w:firstLineChars="20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本招标文件适用于该项目的招标、投标、开标、资格审查及信用信息查询、评标、定标、合同、验收等行为（法律、法规另有规定的，从其规定）。</w:t>
      </w:r>
    </w:p>
    <w:p w14:paraId="38AB591D">
      <w:pPr>
        <w:adjustRightInd/>
        <w:spacing w:line="360" w:lineRule="auto"/>
        <w:outlineLvl w:val="0"/>
        <w:rPr>
          <w:rFonts w:ascii="仿宋_GB2312" w:hAnsi="仿宋" w:eastAsia="仿宋_GB2312" w:cs="仿宋_GB2312"/>
          <w:b/>
          <w:color w:val="auto"/>
          <w:sz w:val="24"/>
          <w:highlight w:val="none"/>
        </w:rPr>
      </w:pPr>
      <w:r>
        <w:rPr>
          <w:rFonts w:ascii="仿宋_GB2312" w:hAnsi="仿宋" w:eastAsia="仿宋_GB2312" w:cs="仿宋_GB2312"/>
          <w:b/>
          <w:color w:val="auto"/>
          <w:sz w:val="24"/>
          <w:highlight w:val="none"/>
        </w:rPr>
        <w:t>2.定义</w:t>
      </w:r>
    </w:p>
    <w:p w14:paraId="19BC78D8">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2.1 </w:t>
      </w:r>
      <w:r>
        <w:rPr>
          <w:rFonts w:hint="eastAsia" w:ascii="仿宋_GB2312" w:hAnsi="仿宋" w:eastAsia="仿宋_GB2312"/>
          <w:color w:val="auto"/>
          <w:sz w:val="24"/>
          <w:highlight w:val="none"/>
        </w:rPr>
        <w:t>“采购人”系指招标公告中载明的本项目的采购人。</w:t>
      </w:r>
    </w:p>
    <w:p w14:paraId="22E7F2EA">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2.2 </w:t>
      </w:r>
      <w:r>
        <w:rPr>
          <w:rFonts w:hint="eastAsia" w:ascii="仿宋_GB2312" w:hAnsi="仿宋" w:eastAsia="仿宋_GB2312"/>
          <w:color w:val="auto"/>
          <w:sz w:val="24"/>
          <w:highlight w:val="none"/>
        </w:rPr>
        <w:t>“采购机构”系指招标公告中载明的本项目的采购机构。</w:t>
      </w:r>
    </w:p>
    <w:p w14:paraId="79BCF8D6">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2.3 </w:t>
      </w:r>
      <w:r>
        <w:rPr>
          <w:rFonts w:hint="eastAsia" w:ascii="仿宋_GB2312" w:hAnsi="仿宋" w:eastAsia="仿宋_GB2312"/>
          <w:color w:val="auto"/>
          <w:sz w:val="24"/>
          <w:highlight w:val="none"/>
        </w:rPr>
        <w:t>“投标人”系指是指响应招标、参加投标竞争的法人、其他组织或者自然人。</w:t>
      </w:r>
    </w:p>
    <w:p w14:paraId="0D46E4F4">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2.4 </w:t>
      </w:r>
      <w:r>
        <w:rPr>
          <w:rFonts w:hint="eastAsia" w:ascii="仿宋_GB2312" w:hAnsi="仿宋" w:eastAsia="仿宋_GB2312"/>
          <w:color w:val="auto"/>
          <w:sz w:val="24"/>
          <w:highlight w:val="none"/>
        </w:rPr>
        <w:t>“负责人”系指法人企业的法定负责人，或其他组织为法律、行政法规规定代表单位行使职权的主要负责人，或自然人本人。</w:t>
      </w:r>
    </w:p>
    <w:p w14:paraId="7847DEEA">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2.5“电子签名”系指数据电文中以电子形式所含、所附用于识别签名人身份并表明签名人认可其中内容的数据；</w:t>
      </w:r>
      <w:r>
        <w:rPr>
          <w:rFonts w:hint="eastAsia" w:ascii="仿宋" w:hAnsi="仿宋" w:eastAsia="仿宋"/>
          <w:color w:val="auto"/>
          <w:sz w:val="24"/>
          <w:highlight w:val="none"/>
        </w:rPr>
        <w:t>“公章”系指单位法定名称章。因特殊原因需要使用冠以法定名称的业务专用章的，投标时须提供《业务专用章使用说明函》（附件</w:t>
      </w:r>
      <w:r>
        <w:rPr>
          <w:rFonts w:ascii="仿宋" w:hAnsi="仿宋" w:eastAsia="仿宋"/>
          <w:color w:val="auto"/>
          <w:sz w:val="24"/>
          <w:highlight w:val="none"/>
        </w:rPr>
        <w:t>4）</w:t>
      </w:r>
      <w:r>
        <w:rPr>
          <w:rFonts w:hint="eastAsia" w:ascii="仿宋_GB2312" w:hAnsi="仿宋" w:eastAsia="仿宋_GB2312"/>
          <w:color w:val="auto"/>
          <w:sz w:val="24"/>
          <w:highlight w:val="none"/>
        </w:rPr>
        <w:t>。</w:t>
      </w:r>
    </w:p>
    <w:p w14:paraId="49EDC91A">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2.6“电子交易平台”是指本项目政府采购活动所依托的政府采购云平台（https://www.zcygov.cn/）。</w:t>
      </w:r>
    </w:p>
    <w:p w14:paraId="23A3DE81">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2.7 </w:t>
      </w:r>
      <w:r>
        <w:rPr>
          <w:rFonts w:hint="eastAsia" w:ascii="仿宋_GB2312" w:hAnsi="仿宋" w:eastAsia="仿宋_GB2312"/>
          <w:color w:val="auto"/>
          <w:sz w:val="24"/>
          <w:highlight w:val="none"/>
        </w:rPr>
        <w:t>“▲”</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系指实质性要求条款，“★”系产品采购项目中单一产品或核心产品，“</w:t>
      </w:r>
      <w:sdt>
        <w:sdtPr>
          <w:rPr>
            <w:rFonts w:hint="eastAsia" w:ascii="仿宋_GB2312" w:hAnsi="仿宋" w:eastAsia="仿宋_GB2312" w:cs="Arial"/>
            <w:color w:val="auto"/>
            <w:kern w:val="0"/>
            <w:sz w:val="24"/>
            <w:highlight w:val="none"/>
          </w:rPr>
          <w:id w:val="512970236"/>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hint="eastAsia" w:ascii="仿宋_GB2312" w:hAnsi="仿宋" w:eastAsia="仿宋_GB2312"/>
          <w:color w:val="auto"/>
          <w:sz w:val="24"/>
          <w:highlight w:val="none"/>
        </w:rPr>
        <w:t>”</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系指适用本项目的要求，“</w:t>
      </w:r>
      <w:sdt>
        <w:sdtPr>
          <w:rPr>
            <w:rFonts w:hint="eastAsia" w:ascii="仿宋_GB2312" w:hAnsi="仿宋" w:eastAsia="仿宋_GB2312" w:cs="Arial"/>
            <w:color w:val="auto"/>
            <w:kern w:val="0"/>
            <w:sz w:val="24"/>
            <w:highlight w:val="none"/>
          </w:rPr>
          <w:id w:val="40488885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系指不适用本项目的要求。</w:t>
      </w:r>
    </w:p>
    <w:p w14:paraId="70311653">
      <w:pPr>
        <w:spacing w:line="360" w:lineRule="auto"/>
        <w:rPr>
          <w:rFonts w:ascii="仿宋_GB2312" w:hAnsi="仿宋" w:eastAsia="仿宋_GB2312"/>
          <w:b/>
          <w:color w:val="auto"/>
          <w:sz w:val="24"/>
          <w:highlight w:val="none"/>
        </w:rPr>
      </w:pPr>
      <w:r>
        <w:rPr>
          <w:rFonts w:ascii="仿宋_GB2312" w:hAnsi="仿宋" w:eastAsia="仿宋_GB2312"/>
          <w:b/>
          <w:color w:val="auto"/>
          <w:sz w:val="24"/>
          <w:highlight w:val="none"/>
        </w:rPr>
        <w:t>3.</w:t>
      </w:r>
      <w:r>
        <w:rPr>
          <w:rFonts w:hint="eastAsia" w:ascii="仿宋_GB2312" w:hAnsi="仿宋" w:eastAsia="仿宋_GB2312"/>
          <w:b/>
          <w:color w:val="auto"/>
          <w:sz w:val="24"/>
          <w:highlight w:val="none"/>
        </w:rPr>
        <w:t>采购项目需要落实的政府采购政策</w:t>
      </w:r>
    </w:p>
    <w:p w14:paraId="3B84F12B">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5537A6D">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D22034">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14:paraId="742A7C09">
      <w:pPr>
        <w:spacing w:line="360" w:lineRule="auto"/>
        <w:ind w:firstLine="480" w:firstLineChars="200"/>
        <w:rPr>
          <w:color w:val="auto"/>
          <w:sz w:val="24"/>
          <w:highlight w:val="none"/>
        </w:rPr>
      </w:pPr>
      <w:r>
        <w:rPr>
          <w:rFonts w:ascii="仿宋_GB2312" w:hAnsi="仿宋" w:eastAsia="仿宋_GB2312"/>
          <w:color w:val="auto"/>
          <w:sz w:val="24"/>
          <w:highlight w:val="none"/>
        </w:rPr>
        <w:t xml:space="preserve">3.2.2 </w:t>
      </w:r>
      <w:r>
        <w:rPr>
          <w:rFonts w:hint="eastAsia" w:ascii="仿宋_GB2312" w:hAnsi="仿宋" w:eastAsia="仿宋_GB2312"/>
          <w:color w:val="auto"/>
          <w:sz w:val="24"/>
          <w:highlight w:val="none"/>
        </w:rPr>
        <w:t>修缮、装修类项目采购建材的，采购人应将绿色建筑和绿色建材性能、指标等作为实质性条件纳入招标文件和合同。</w:t>
      </w:r>
    </w:p>
    <w:p w14:paraId="1249C187">
      <w:pPr>
        <w:spacing w:line="360" w:lineRule="auto"/>
        <w:ind w:firstLine="480" w:firstLineChars="200"/>
        <w:rPr>
          <w:color w:val="auto"/>
          <w:sz w:val="24"/>
          <w:highlight w:val="none"/>
        </w:rPr>
      </w:pPr>
      <w:r>
        <w:rPr>
          <w:rFonts w:ascii="仿宋_GB2312" w:hAnsi="仿宋" w:eastAsia="仿宋_GB2312"/>
          <w:color w:val="auto"/>
          <w:sz w:val="24"/>
          <w:highlight w:val="none"/>
        </w:rPr>
        <w:t>3.2.3</w:t>
      </w:r>
      <w:r>
        <w:rPr>
          <w:rFonts w:hint="eastAsia" w:ascii="仿宋_GB2312" w:hAnsi="仿宋" w:eastAsia="仿宋_GB2312"/>
          <w:color w:val="auto"/>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6B200F8">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3.3支持中小企业发展</w:t>
      </w:r>
    </w:p>
    <w:p w14:paraId="0AB7920E">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5DD21EF">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符合中小企业划分标准的个体工商户，在政府采购活动中视同中小企业。</w:t>
      </w:r>
    </w:p>
    <w:p w14:paraId="126D0B9E">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eastAsia="仿宋_GB2312"/>
          <w:bCs/>
          <w:color w:val="auto"/>
          <w:sz w:val="24"/>
          <w:highlight w:val="none"/>
        </w:rPr>
        <w:t>3.3.2</w:t>
      </w:r>
      <w:r>
        <w:rPr>
          <w:rFonts w:hint="eastAsia" w:ascii="仿宋_GB2312" w:hAnsi="宋体" w:eastAsia="仿宋_GB2312" w:cs="宋体"/>
          <w:color w:val="auto"/>
          <w:kern w:val="0"/>
          <w:sz w:val="24"/>
          <w:highlight w:val="none"/>
        </w:rPr>
        <w:t>在政府采购活动中，投标人提供的货物、工程或者服务符合下列情形的，享受中小企业扶持政策：</w:t>
      </w:r>
    </w:p>
    <w:p w14:paraId="49C58AE5">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3.3.2.1在货物采购项目中，货物由中小企业制造，即货物由中小企业生产且使用该中小企业商号或者注册商标；</w:t>
      </w:r>
    </w:p>
    <w:p w14:paraId="7DC59059">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3.3.2.2在工程采购项目中，工程由中小企业承建，即工程施工单位为中小企业；</w:t>
      </w:r>
    </w:p>
    <w:p w14:paraId="6D54F724">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3.3.2.3在服务采购项目中，服务由中小企业承接，即提供服务的人员为中小企业依照《中华人民共和国劳动合同法》订立劳动合同的从业人员。</w:t>
      </w:r>
    </w:p>
    <w:p w14:paraId="348545CA">
      <w:pPr>
        <w:widowControl/>
        <w:spacing w:line="360" w:lineRule="auto"/>
        <w:ind w:firstLine="480" w:firstLineChars="20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在货物采购项目中，投标人提供的货物既有中小企业制造货物，也有大型企业制造货物的，不享受中小企业扶持政策。</w:t>
      </w:r>
    </w:p>
    <w:p w14:paraId="3B9AD0CF">
      <w:pPr>
        <w:widowControl/>
        <w:spacing w:line="360" w:lineRule="auto"/>
        <w:ind w:firstLine="480" w:firstLineChars="20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以联合体形式参加政府采购活动，联合体各方均为中小企业的，联合体视同中小企业。其中，联合体各方均为小微企业的，联合体视同小微企业。</w:t>
      </w:r>
    </w:p>
    <w:p w14:paraId="62064B20">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3.3.3</w:t>
      </w:r>
      <w:r>
        <w:rPr>
          <w:rFonts w:hint="eastAsia" w:ascii="仿宋_GB2312" w:hAnsi="仿宋" w:eastAsia="仿宋_GB2312"/>
          <w:color w:val="auto"/>
          <w:sz w:val="24"/>
          <w:highlight w:val="none"/>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color w:val="auto"/>
          <w:sz w:val="24"/>
          <w:highlight w:val="none"/>
        </w:rPr>
        <w:t>10%的扣除，用扣除后的价格参与评审。接受大中型企业与小微企业组成联合体或者允许大中型企业向一家或者多家小微企业分包的</w:t>
      </w:r>
      <w:r>
        <w:rPr>
          <w:rFonts w:hint="eastAsia" w:ascii="仿宋_GB2312" w:hAnsi="仿宋" w:eastAsia="仿宋_GB2312"/>
          <w:color w:val="auto"/>
          <w:sz w:val="24"/>
          <w:highlight w:val="none"/>
        </w:rPr>
        <w:t>政府</w:t>
      </w:r>
      <w:r>
        <w:rPr>
          <w:rFonts w:ascii="仿宋_GB2312" w:hAnsi="仿宋" w:eastAsia="仿宋_GB2312"/>
          <w:color w:val="auto"/>
          <w:sz w:val="24"/>
          <w:highlight w:val="none"/>
        </w:rPr>
        <w:t>采购</w:t>
      </w:r>
      <w:r>
        <w:rPr>
          <w:rFonts w:hint="eastAsia" w:ascii="仿宋_GB2312" w:hAnsi="仿宋" w:eastAsia="仿宋_GB2312"/>
          <w:color w:val="auto"/>
          <w:sz w:val="24"/>
          <w:highlight w:val="none"/>
        </w:rPr>
        <w:t>货物或服务</w:t>
      </w:r>
      <w:r>
        <w:rPr>
          <w:rFonts w:ascii="仿宋_GB2312" w:hAnsi="仿宋" w:eastAsia="仿宋_GB2312"/>
          <w:color w:val="auto"/>
          <w:sz w:val="24"/>
          <w:highlight w:val="none"/>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14:paraId="53E6BB0E">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3.3.4符合《关于促进残疾人就业政府采购政策的通知》（财库〔2017〕141号）规定的条件并提供《残疾人福利性单位声明函》（附件1）的残疾人福利性单位视同小型、微型企业；</w:t>
      </w:r>
    </w:p>
    <w:p w14:paraId="02F50531">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69C1760">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3.3.6</w:t>
      </w:r>
      <w:r>
        <w:rPr>
          <w:rFonts w:hint="eastAsia" w:ascii="仿宋_GB2312" w:hAnsi="仿宋" w:eastAsia="仿宋_GB2312"/>
          <w:color w:val="auto"/>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3C6E00A">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3.3.7中小企业享受扶持政策获得政府采购合同的，小微企业不得将合同分包给大中型企业，中型企业不得将合同分包给大型企业</w:t>
      </w:r>
      <w:r>
        <w:rPr>
          <w:rFonts w:hint="eastAsia" w:ascii="仿宋_GB2312" w:hAnsi="仿宋" w:eastAsia="仿宋_GB2312"/>
          <w:color w:val="auto"/>
          <w:sz w:val="24"/>
          <w:highlight w:val="none"/>
        </w:rPr>
        <w:t>。</w:t>
      </w:r>
    </w:p>
    <w:p w14:paraId="69C05B3D">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支持创新发展</w:t>
      </w:r>
    </w:p>
    <w:p w14:paraId="3F8DDE7E">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3.4.1 采购人优先采购被认定</w:t>
      </w:r>
      <w:r>
        <w:rPr>
          <w:rFonts w:hint="eastAsia" w:ascii="仿宋_GB2312" w:hAnsi="仿宋" w:eastAsia="仿宋_GB2312"/>
          <w:color w:val="auto"/>
          <w:sz w:val="24"/>
          <w:highlight w:val="none"/>
        </w:rPr>
        <w:t>为首台套产品和“制造精品”的自主创新产品。</w:t>
      </w:r>
    </w:p>
    <w:p w14:paraId="1015E79C">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3.4.2首台套产品</w:t>
      </w:r>
      <w:r>
        <w:rPr>
          <w:rFonts w:hint="eastAsia" w:ascii="仿宋_GB2312" w:hAnsi="仿宋" w:eastAsia="仿宋_GB2312"/>
          <w:color w:val="auto"/>
          <w:sz w:val="24"/>
          <w:highlight w:val="none"/>
        </w:rPr>
        <w:t>被纳入《首台套产品推广应用指导目录》之日起</w:t>
      </w:r>
      <w:r>
        <w:rPr>
          <w:rFonts w:ascii="仿宋_GB2312" w:hAnsi="仿宋" w:eastAsia="仿宋_GB2312"/>
          <w:color w:val="auto"/>
          <w:sz w:val="24"/>
          <w:highlight w:val="none"/>
        </w:rPr>
        <w:t>2年内，以及产品核心技术高于国内领先水平，并具有明晰自主知识产权的“制造精品”产品，</w:t>
      </w:r>
      <w:r>
        <w:rPr>
          <w:rFonts w:hint="eastAsia" w:ascii="仿宋_GB2312" w:hAnsi="仿宋" w:eastAsia="仿宋_GB2312"/>
          <w:color w:val="auto"/>
          <w:sz w:val="24"/>
          <w:highlight w:val="none"/>
        </w:rPr>
        <w:t>自认定之日起</w:t>
      </w:r>
      <w:r>
        <w:rPr>
          <w:rFonts w:ascii="仿宋_GB2312" w:hAnsi="仿宋" w:eastAsia="仿宋_GB2312"/>
          <w:color w:val="auto"/>
          <w:sz w:val="24"/>
          <w:highlight w:val="none"/>
        </w:rPr>
        <w:t>2年内视同已具备相应销售业绩，参加政府采购活动</w:t>
      </w:r>
      <w:r>
        <w:rPr>
          <w:rFonts w:hint="eastAsia" w:ascii="仿宋_GB2312" w:hAnsi="仿宋" w:eastAsia="仿宋_GB2312"/>
          <w:color w:val="auto"/>
          <w:sz w:val="24"/>
          <w:highlight w:val="none"/>
        </w:rPr>
        <w:t>时业绩分值为满分。</w:t>
      </w:r>
    </w:p>
    <w:p w14:paraId="0F1C1CE6">
      <w:pPr>
        <w:spacing w:line="360" w:lineRule="auto"/>
        <w:rPr>
          <w:rFonts w:ascii="仿宋_GB2312" w:hAnsi="仿宋" w:eastAsia="仿宋_GB2312"/>
          <w:b/>
          <w:color w:val="auto"/>
          <w:sz w:val="24"/>
          <w:highlight w:val="none"/>
        </w:rPr>
      </w:pPr>
      <w:r>
        <w:rPr>
          <w:rFonts w:ascii="仿宋_GB2312" w:hAnsi="仿宋" w:eastAsia="仿宋_GB2312"/>
          <w:b/>
          <w:color w:val="auto"/>
          <w:sz w:val="24"/>
          <w:highlight w:val="none"/>
        </w:rPr>
        <w:t>4.</w:t>
      </w:r>
      <w:r>
        <w:rPr>
          <w:rFonts w:hint="eastAsia" w:ascii="仿宋_GB2312" w:hAnsi="仿宋" w:eastAsia="仿宋_GB2312"/>
          <w:b/>
          <w:color w:val="auto"/>
          <w:sz w:val="24"/>
          <w:highlight w:val="none"/>
        </w:rPr>
        <w:t>询问、质疑、投诉</w:t>
      </w:r>
    </w:p>
    <w:p w14:paraId="439C2512">
      <w:pPr>
        <w:autoSpaceDE w:val="0"/>
        <w:autoSpaceDN w:val="0"/>
        <w:spacing w:line="360" w:lineRule="auto"/>
        <w:ind w:firstLine="480" w:firstLineChars="200"/>
        <w:jc w:val="left"/>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4.1供应商询问</w:t>
      </w:r>
    </w:p>
    <w:p w14:paraId="409AE4FF">
      <w:pPr>
        <w:autoSpaceDE w:val="0"/>
        <w:autoSpaceDN w:val="0"/>
        <w:spacing w:line="360" w:lineRule="auto"/>
        <w:ind w:firstLine="480" w:firstLineChars="200"/>
        <w:jc w:val="left"/>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供应商对政府采购活动事项有疑问的，可以提出询问，采购人或者采购代理机构应当在</w:t>
      </w:r>
      <w:r>
        <w:rPr>
          <w:rFonts w:ascii="仿宋_GB2312" w:hAnsi="仿宋" w:eastAsia="仿宋_GB2312" w:cs="微软雅黑"/>
          <w:color w:val="auto"/>
          <w:kern w:val="0"/>
          <w:sz w:val="24"/>
          <w:highlight w:val="none"/>
          <w:lang w:val="zh-CN"/>
        </w:rPr>
        <w:t>3个工作日内对供应</w:t>
      </w:r>
      <w:r>
        <w:rPr>
          <w:rFonts w:hint="eastAsia" w:ascii="仿宋_GB2312" w:hAnsi="仿宋" w:eastAsia="仿宋_GB2312" w:cs="微软雅黑"/>
          <w:color w:val="auto"/>
          <w:kern w:val="0"/>
          <w:sz w:val="24"/>
          <w:highlight w:val="none"/>
          <w:lang w:val="zh-CN"/>
        </w:rPr>
        <w:t>商依法提出的询问作出答复，但答复的内容不得涉及商业秘密。供应商提出的询问超出采购人对采购代理机构委托授权范围的，采购代理机构应当告知供应商向采购人提出。</w:t>
      </w:r>
    </w:p>
    <w:p w14:paraId="6EA5E0B4">
      <w:pPr>
        <w:autoSpaceDE w:val="0"/>
        <w:autoSpaceDN w:val="0"/>
        <w:spacing w:line="360" w:lineRule="auto"/>
        <w:ind w:firstLine="480" w:firstLineChars="200"/>
        <w:jc w:val="left"/>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4.2供应商质疑</w:t>
      </w:r>
    </w:p>
    <w:p w14:paraId="7661EDE4">
      <w:pPr>
        <w:pStyle w:val="35"/>
        <w:spacing w:line="360" w:lineRule="auto"/>
        <w:ind w:firstLine="480" w:firstLineChars="200"/>
        <w:rPr>
          <w:rFonts w:ascii="仿宋_GB2312" w:hAnsi="仿宋" w:eastAsia="仿宋_GB2312"/>
          <w:color w:val="auto"/>
          <w:sz w:val="24"/>
          <w:highlight w:val="none"/>
        </w:rPr>
      </w:pPr>
      <w:r>
        <w:rPr>
          <w:rFonts w:ascii="仿宋_GB2312" w:hAnsi="仿宋" w:eastAsia="仿宋_GB2312" w:cs="微软雅黑"/>
          <w:color w:val="auto"/>
          <w:kern w:val="0"/>
          <w:sz w:val="24"/>
          <w:highlight w:val="none"/>
          <w:lang w:val="zh-CN"/>
        </w:rPr>
        <w:t>4.2</w:t>
      </w:r>
      <w:r>
        <w:rPr>
          <w:rFonts w:ascii="仿宋_GB2312" w:hAnsi="仿宋" w:eastAsia="仿宋_GB2312"/>
          <w:color w:val="auto"/>
          <w:sz w:val="24"/>
          <w:highlight w:val="none"/>
        </w:rPr>
        <w:t>.1提出质疑的供应商应当是参与所质疑项目采购活动的供应商。潜在供应商已依法获取其可质疑的招标文件的，可以对该文件提出质疑。</w:t>
      </w:r>
      <w:r>
        <w:rPr>
          <w:rFonts w:hint="eastAsia" w:ascii="仿宋_GB2312" w:hAnsi="仿宋" w:eastAsia="仿宋_GB2312"/>
          <w:color w:val="auto"/>
          <w:sz w:val="24"/>
          <w:highlight w:val="none"/>
        </w:rPr>
        <w:t>质疑函送达方式为直接送达、快递送达、政采云平台送达。</w:t>
      </w:r>
    </w:p>
    <w:p w14:paraId="6257AA44">
      <w:pPr>
        <w:pStyle w:val="35"/>
        <w:spacing w:line="360" w:lineRule="auto"/>
        <w:ind w:firstLine="480" w:firstLineChars="200"/>
        <w:rPr>
          <w:rFonts w:ascii="仿宋_GB2312" w:hAnsi="仿宋" w:eastAsia="仿宋_GB2312"/>
          <w:color w:val="auto"/>
          <w:sz w:val="24"/>
          <w:highlight w:val="none"/>
        </w:rPr>
      </w:pPr>
      <w:r>
        <w:rPr>
          <w:rFonts w:ascii="仿宋_GB2312" w:hAnsi="仿宋" w:eastAsia="仿宋_GB2312" w:cs="微软雅黑"/>
          <w:color w:val="auto"/>
          <w:kern w:val="0"/>
          <w:sz w:val="24"/>
          <w:highlight w:val="none"/>
          <w:lang w:val="zh-CN"/>
        </w:rPr>
        <w:t>4.2</w:t>
      </w:r>
      <w:r>
        <w:rPr>
          <w:rFonts w:ascii="仿宋_GB2312" w:hAnsi="仿宋" w:eastAsia="仿宋_GB2312"/>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3EAC1523">
      <w:pPr>
        <w:pStyle w:val="7"/>
        <w:spacing w:line="360" w:lineRule="auto"/>
        <w:ind w:firstLine="480" w:firstLineChars="200"/>
        <w:rPr>
          <w:rFonts w:ascii="仿宋_GB2312" w:hAnsi="仿宋" w:eastAsia="仿宋_GB2312"/>
          <w:snapToGrid/>
          <w:color w:val="auto"/>
          <w:kern w:val="2"/>
          <w:sz w:val="24"/>
          <w:highlight w:val="none"/>
        </w:rPr>
      </w:pPr>
      <w:r>
        <w:rPr>
          <w:rFonts w:ascii="仿宋_GB2312" w:hAnsi="仿宋" w:eastAsia="仿宋_GB2312"/>
          <w:snapToGrid/>
          <w:color w:val="auto"/>
          <w:kern w:val="2"/>
          <w:sz w:val="24"/>
          <w:highlight w:val="none"/>
        </w:rPr>
        <w:t>4.2.2.1对招标文件提出质疑的，质疑期限为供应商获得招标文件之日或者招标文件公告期限届满之日起计算。</w:t>
      </w:r>
    </w:p>
    <w:p w14:paraId="316D8981">
      <w:pPr>
        <w:pStyle w:val="35"/>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4.2.2.2对采购过程提出质疑的，质疑期限为各采购程序环节结束之日起计算。对同一采购程序环节的质疑，供应商须一次性提出。</w:t>
      </w:r>
    </w:p>
    <w:p w14:paraId="581AF49C">
      <w:pPr>
        <w:pStyle w:val="35"/>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4.2.2.3对采购结果提出质疑的，质疑期限自采购结果公告期限届满之日起计算。</w:t>
      </w:r>
    </w:p>
    <w:p w14:paraId="49B414B0">
      <w:pPr>
        <w:pStyle w:val="35"/>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w:t>
      </w:r>
      <w:r>
        <w:rPr>
          <w:rFonts w:hint="eastAsia" w:ascii="仿宋_GB2312" w:hAnsi="仿宋" w:eastAsia="仿宋_GB2312"/>
          <w:color w:val="auto"/>
          <w:sz w:val="24"/>
          <w:highlight w:val="none"/>
        </w:rPr>
        <w:t>供应商提出质疑应当提交质疑函和必要的证明材料。质疑函应当包括下列内容：</w:t>
      </w:r>
    </w:p>
    <w:p w14:paraId="3D96F756">
      <w:pPr>
        <w:pStyle w:val="35"/>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4.2.3.1</w:t>
      </w:r>
      <w:r>
        <w:rPr>
          <w:rFonts w:hint="eastAsia" w:ascii="仿宋_GB2312" w:hAnsi="仿宋" w:eastAsia="仿宋_GB2312" w:cs="微软雅黑"/>
          <w:color w:val="auto"/>
          <w:kern w:val="0"/>
          <w:sz w:val="24"/>
          <w:highlight w:val="none"/>
          <w:lang w:val="zh-CN"/>
        </w:rPr>
        <w:t>供应商的姓名或者名称、地址、邮编、联系人及联系电话；</w:t>
      </w:r>
    </w:p>
    <w:p w14:paraId="01BA472B">
      <w:pPr>
        <w:pStyle w:val="35"/>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4.2.3.2</w:t>
      </w:r>
      <w:r>
        <w:rPr>
          <w:rFonts w:hint="eastAsia" w:ascii="仿宋_GB2312" w:hAnsi="仿宋" w:eastAsia="仿宋_GB2312" w:cs="微软雅黑"/>
          <w:color w:val="auto"/>
          <w:kern w:val="0"/>
          <w:sz w:val="24"/>
          <w:highlight w:val="none"/>
          <w:lang w:val="zh-CN"/>
        </w:rPr>
        <w:t>质疑项目的名称、编号；</w:t>
      </w:r>
    </w:p>
    <w:p w14:paraId="083788AC">
      <w:pPr>
        <w:pStyle w:val="35"/>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4.2.3.3</w:t>
      </w:r>
      <w:r>
        <w:rPr>
          <w:rFonts w:hint="eastAsia" w:ascii="仿宋_GB2312" w:hAnsi="仿宋" w:eastAsia="仿宋_GB2312" w:cs="微软雅黑"/>
          <w:color w:val="auto"/>
          <w:kern w:val="0"/>
          <w:sz w:val="24"/>
          <w:highlight w:val="none"/>
          <w:lang w:val="zh-CN"/>
        </w:rPr>
        <w:t>具体、明确的质疑事项和与质疑事项相关的请求；</w:t>
      </w:r>
    </w:p>
    <w:p w14:paraId="3DB887A1">
      <w:pPr>
        <w:pStyle w:val="35"/>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4.2.3.4</w:t>
      </w:r>
      <w:r>
        <w:rPr>
          <w:rFonts w:hint="eastAsia" w:ascii="仿宋_GB2312" w:hAnsi="仿宋" w:eastAsia="仿宋_GB2312" w:cs="微软雅黑"/>
          <w:color w:val="auto"/>
          <w:kern w:val="0"/>
          <w:sz w:val="24"/>
          <w:highlight w:val="none"/>
          <w:lang w:val="zh-CN"/>
        </w:rPr>
        <w:t>事实依据；</w:t>
      </w:r>
    </w:p>
    <w:p w14:paraId="6D6FD549">
      <w:pPr>
        <w:pStyle w:val="35"/>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4.2.3.5</w:t>
      </w:r>
      <w:r>
        <w:rPr>
          <w:rFonts w:hint="eastAsia" w:ascii="仿宋_GB2312" w:hAnsi="仿宋" w:eastAsia="仿宋_GB2312" w:cs="微软雅黑"/>
          <w:color w:val="auto"/>
          <w:kern w:val="0"/>
          <w:sz w:val="24"/>
          <w:highlight w:val="none"/>
          <w:lang w:val="zh-CN"/>
        </w:rPr>
        <w:t>必要的法律依据；</w:t>
      </w:r>
    </w:p>
    <w:p w14:paraId="0EB23739">
      <w:pPr>
        <w:pStyle w:val="35"/>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4.2.3.6</w:t>
      </w:r>
      <w:r>
        <w:rPr>
          <w:rFonts w:hint="eastAsia" w:ascii="仿宋_GB2312" w:hAnsi="仿宋" w:eastAsia="仿宋_GB2312" w:cs="微软雅黑"/>
          <w:color w:val="auto"/>
          <w:kern w:val="0"/>
          <w:sz w:val="24"/>
          <w:highlight w:val="none"/>
          <w:lang w:val="zh-CN"/>
        </w:rPr>
        <w:t>提出质疑的日期。</w:t>
      </w:r>
    </w:p>
    <w:p w14:paraId="1D2E5645">
      <w:pPr>
        <w:pStyle w:val="140"/>
        <w:snapToGrid w:val="0"/>
        <w:spacing w:before="0"/>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2AB38026">
      <w:pPr>
        <w:pStyle w:val="140"/>
        <w:snapToGrid w:val="0"/>
        <w:spacing w:before="0"/>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质疑函范本及制作说明详见附件</w:t>
      </w:r>
      <w:r>
        <w:rPr>
          <w:rFonts w:ascii="仿宋_GB2312" w:hAnsi="仿宋" w:eastAsia="仿宋_GB2312" w:cs="仿宋_GB2312"/>
          <w:color w:val="auto"/>
          <w:highlight w:val="none"/>
        </w:rPr>
        <w:t>2。</w:t>
      </w:r>
    </w:p>
    <w:p w14:paraId="7CBB026C">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lang w:val="zh-CN"/>
        </w:rPr>
        <w:t>4.2</w:t>
      </w:r>
      <w:r>
        <w:rPr>
          <w:rFonts w:ascii="仿宋_GB2312" w:hAnsi="仿宋" w:eastAsia="仿宋_GB2312" w:cs="仿宋_GB2312"/>
          <w:color w:val="auto"/>
          <w:highlight w:val="none"/>
        </w:rPr>
        <w:t>.4</w:t>
      </w:r>
      <w:r>
        <w:rPr>
          <w:rFonts w:hint="eastAsia" w:ascii="仿宋_GB2312" w:hAnsi="仿宋" w:eastAsia="仿宋_GB2312" w:cs="仿宋_GB2312"/>
          <w:color w:val="auto"/>
          <w:highlight w:val="none"/>
        </w:rPr>
        <w:t>采购人或者采购机构应当在收到供应商的书面质疑后七个工作日内作出答复，并以书面形式通知质疑供应商和其他与质疑处理结果有利害关系的政府采购当事人，但答复的内容不得涉及商业秘密。采购人或者采购机构在质疑回复后</w:t>
      </w:r>
      <w:r>
        <w:rPr>
          <w:rFonts w:ascii="仿宋_GB2312" w:hAnsi="仿宋" w:eastAsia="仿宋_GB2312" w:cs="仿宋_GB2312"/>
          <w:color w:val="auto"/>
          <w:highlight w:val="none"/>
        </w:rPr>
        <w:t>5个工作日内，在浙江政府采购网的“其他公告”栏目公开质疑答复，答复内容应当完整。质疑</w:t>
      </w:r>
      <w:r>
        <w:rPr>
          <w:rFonts w:hint="eastAsia" w:ascii="仿宋_GB2312" w:hAnsi="仿宋" w:eastAsia="仿宋_GB2312" w:cs="仿宋_GB2312"/>
          <w:color w:val="auto"/>
          <w:highlight w:val="none"/>
        </w:rPr>
        <w:t>函作为附件上传。</w:t>
      </w:r>
    </w:p>
    <w:p w14:paraId="791250BA">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lang w:val="zh-CN"/>
        </w:rPr>
        <w:t>4.2</w:t>
      </w:r>
      <w:r>
        <w:rPr>
          <w:rFonts w:ascii="仿宋_GB2312" w:hAnsi="仿宋" w:eastAsia="仿宋_GB2312" w:cs="仿宋_GB2312"/>
          <w:color w:val="auto"/>
          <w:highlight w:val="none"/>
        </w:rPr>
        <w:t>.5询问或者质疑事项可能影响采购结果的，采购人应当暂停签订合同，已经签订合同的，应当中止履行合同。</w:t>
      </w:r>
    </w:p>
    <w:p w14:paraId="08A14DA6">
      <w:pPr>
        <w:pStyle w:val="140"/>
        <w:snapToGrid w:val="0"/>
        <w:spacing w:before="0"/>
        <w:ind w:firstLine="480"/>
        <w:rPr>
          <w:rFonts w:ascii="仿宋_GB2312" w:hAnsi="仿宋" w:eastAsia="仿宋_GB2312" w:cs="仿宋_GB2312"/>
          <w:color w:val="auto"/>
          <w:highlight w:val="none"/>
          <w:lang w:val="zh-CN"/>
        </w:rPr>
      </w:pPr>
      <w:r>
        <w:rPr>
          <w:rFonts w:ascii="仿宋_GB2312" w:hAnsi="仿宋" w:eastAsia="仿宋_GB2312" w:cs="仿宋_GB2312"/>
          <w:color w:val="auto"/>
          <w:highlight w:val="none"/>
          <w:lang w:val="zh-CN"/>
        </w:rPr>
        <w:t>4.3供应商投诉</w:t>
      </w:r>
    </w:p>
    <w:p w14:paraId="4139F3AB">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4.3.1质疑供应商对采购人、采购机构的答复不满意或者采购人、采购机构未在规定的时间内</w:t>
      </w:r>
      <w:r>
        <w:rPr>
          <w:rFonts w:hint="eastAsia" w:ascii="仿宋_GB2312" w:hAnsi="仿宋" w:eastAsia="仿宋_GB2312" w:cs="仿宋_GB2312"/>
          <w:color w:val="auto"/>
          <w:highlight w:val="none"/>
        </w:rPr>
        <w:t>作出答复的，可以在答复期满后十五个工作日内向同级政府采购监督管理部门提出投诉。</w:t>
      </w:r>
    </w:p>
    <w:p w14:paraId="4BDD01C9">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4.3.</w:t>
      </w:r>
      <w:r>
        <w:rPr>
          <w:rFonts w:ascii="仿宋_GB2312" w:hAnsi="仿宋" w:eastAsia="仿宋_GB2312" w:cs="仿宋_GB2312"/>
          <w:color w:val="auto"/>
          <w:highlight w:val="none"/>
          <w:lang w:val="zh-CN"/>
        </w:rPr>
        <w:t>2</w:t>
      </w:r>
      <w:r>
        <w:rPr>
          <w:rFonts w:hint="eastAsia" w:ascii="仿宋_GB2312" w:hAnsi="仿宋" w:eastAsia="仿宋_GB2312" w:cs="仿宋_GB2312"/>
          <w:color w:val="auto"/>
          <w:highlight w:val="none"/>
        </w:rPr>
        <w:t>供应商投诉的事项不得超出已质疑事项的范围，基于质疑答复内容提出的投诉事项除外。</w:t>
      </w:r>
    </w:p>
    <w:p w14:paraId="5381DF9E">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4.3.3供应</w:t>
      </w:r>
      <w:r>
        <w:rPr>
          <w:rFonts w:hint="eastAsia" w:ascii="仿宋_GB2312" w:hAnsi="仿宋" w:eastAsia="仿宋_GB2312" w:cs="仿宋_GB2312"/>
          <w:color w:val="auto"/>
          <w:highlight w:val="none"/>
        </w:rPr>
        <w:t>商投诉应当有明确的请求和必要的证明材料。</w:t>
      </w:r>
    </w:p>
    <w:p w14:paraId="74105D35">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 xml:space="preserve">4.3.5 </w:t>
      </w:r>
      <w:r>
        <w:rPr>
          <w:rFonts w:hint="eastAsia" w:ascii="仿宋_GB2312" w:hAnsi="仿宋" w:eastAsia="仿宋_GB2312" w:cs="仿宋_GB2312"/>
          <w:color w:val="auto"/>
          <w:highlight w:val="none"/>
        </w:rPr>
        <w:t>以联合体形式参加政府采购活动的，其投诉应当由组成联合体的所有供应商共同提出。</w:t>
      </w:r>
    </w:p>
    <w:p w14:paraId="1F27C8CD">
      <w:pPr>
        <w:pStyle w:val="140"/>
        <w:snapToGrid w:val="0"/>
        <w:spacing w:before="0"/>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投诉书范本及制作说明详见附件</w:t>
      </w:r>
      <w:r>
        <w:rPr>
          <w:rFonts w:ascii="仿宋_GB2312" w:hAnsi="仿宋" w:eastAsia="仿宋_GB2312" w:cs="仿宋_GB2312"/>
          <w:color w:val="auto"/>
          <w:highlight w:val="none"/>
        </w:rPr>
        <w:t>3。</w:t>
      </w:r>
    </w:p>
    <w:p w14:paraId="2F96EDC2">
      <w:pPr>
        <w:adjustRightInd/>
        <w:spacing w:line="360" w:lineRule="auto"/>
        <w:jc w:val="center"/>
        <w:outlineLvl w:val="0"/>
        <w:rPr>
          <w:rFonts w:ascii="仿宋_GB2312" w:hAnsi="仿宋" w:eastAsia="仿宋_GB2312" w:cs="仿宋_GB2312"/>
          <w:b/>
          <w:color w:val="auto"/>
          <w:sz w:val="32"/>
          <w:szCs w:val="20"/>
          <w:highlight w:val="none"/>
        </w:rPr>
      </w:pPr>
      <w:r>
        <w:rPr>
          <w:rFonts w:ascii="仿宋_GB2312" w:hAnsi="仿宋" w:eastAsia="仿宋_GB2312" w:cs="仿宋_GB2312"/>
          <w:b/>
          <w:color w:val="auto"/>
          <w:sz w:val="32"/>
          <w:szCs w:val="20"/>
          <w:highlight w:val="none"/>
        </w:rPr>
        <w:t>二、招标文件的构成、澄清、修改</w:t>
      </w:r>
    </w:p>
    <w:p w14:paraId="6016F996">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5．招标文件的构成</w:t>
      </w:r>
    </w:p>
    <w:p w14:paraId="74D03720">
      <w:pPr>
        <w:pStyle w:val="35"/>
        <w:spacing w:line="360" w:lineRule="auto"/>
        <w:ind w:firstLine="480" w:firstLineChars="2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 xml:space="preserve">5.1 </w:t>
      </w:r>
      <w:r>
        <w:rPr>
          <w:rFonts w:hint="eastAsia" w:ascii="仿宋_GB2312" w:hAnsi="仿宋" w:eastAsia="仿宋_GB2312" w:cs="仿宋_GB2312"/>
          <w:color w:val="auto"/>
          <w:sz w:val="24"/>
          <w:szCs w:val="24"/>
          <w:highlight w:val="none"/>
        </w:rPr>
        <w:t>招标文件包括下列文件及附件：</w:t>
      </w:r>
    </w:p>
    <w:p w14:paraId="2686DDE3">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5.1.1招标公告；</w:t>
      </w:r>
    </w:p>
    <w:p w14:paraId="5E449C22">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5.1.2投标人须知；</w:t>
      </w:r>
    </w:p>
    <w:p w14:paraId="44482AD4">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5.1.3采购需求；</w:t>
      </w:r>
    </w:p>
    <w:p w14:paraId="44055AAC">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5.1.4评标</w:t>
      </w:r>
      <w:r>
        <w:rPr>
          <w:rFonts w:hint="eastAsia" w:ascii="仿宋_GB2312" w:hAnsi="仿宋" w:eastAsia="仿宋_GB2312" w:cs="仿宋_GB2312"/>
          <w:color w:val="auto"/>
          <w:sz w:val="24"/>
          <w:szCs w:val="24"/>
          <w:highlight w:val="none"/>
        </w:rPr>
        <w:t>办</w:t>
      </w:r>
      <w:r>
        <w:rPr>
          <w:rFonts w:ascii="仿宋_GB2312" w:hAnsi="仿宋" w:eastAsia="仿宋_GB2312" w:cs="仿宋_GB2312"/>
          <w:color w:val="auto"/>
          <w:sz w:val="24"/>
          <w:szCs w:val="24"/>
          <w:highlight w:val="none"/>
        </w:rPr>
        <w:t>法；</w:t>
      </w:r>
    </w:p>
    <w:p w14:paraId="59637AA4">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5.1.5</w:t>
      </w:r>
      <w:r>
        <w:rPr>
          <w:rFonts w:hint="eastAsia" w:ascii="仿宋_GB2312" w:hAnsi="仿宋" w:eastAsia="仿宋_GB2312" w:cs="仿宋_GB2312"/>
          <w:color w:val="auto"/>
          <w:sz w:val="24"/>
          <w:szCs w:val="24"/>
          <w:highlight w:val="none"/>
        </w:rPr>
        <w:t>拟签订的合同文本；</w:t>
      </w:r>
    </w:p>
    <w:p w14:paraId="10DE9B71">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highlight w:val="none"/>
        </w:rPr>
        <w:t>5.1.6</w:t>
      </w:r>
      <w:r>
        <w:rPr>
          <w:rFonts w:hint="eastAsia" w:ascii="仿宋_GB2312" w:hAnsi="仿宋" w:eastAsia="仿宋_GB2312" w:cs="仿宋_GB2312"/>
          <w:color w:val="auto"/>
          <w:sz w:val="24"/>
          <w:szCs w:val="24"/>
          <w:highlight w:val="none"/>
        </w:rPr>
        <w:t>应提交的有关格式范例。</w:t>
      </w:r>
    </w:p>
    <w:p w14:paraId="2362C058">
      <w:pPr>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olor w:val="auto"/>
          <w:sz w:val="24"/>
          <w:highlight w:val="none"/>
        </w:rPr>
        <w:t>5.2与本项目有关的</w:t>
      </w:r>
      <w:r>
        <w:rPr>
          <w:rFonts w:hint="eastAsia" w:ascii="仿宋_GB2312" w:hAnsi="仿宋" w:eastAsia="仿宋_GB2312"/>
          <w:bCs/>
          <w:color w:val="auto"/>
          <w:sz w:val="24"/>
          <w:highlight w:val="none"/>
        </w:rPr>
        <w:t>澄清或者修改的内容为招标文件的组成部分</w:t>
      </w:r>
      <w:r>
        <w:rPr>
          <w:rFonts w:hint="eastAsia" w:ascii="仿宋_GB2312" w:hAnsi="仿宋" w:eastAsia="仿宋_GB2312" w:cs="仿宋_GB2312"/>
          <w:color w:val="auto"/>
          <w:sz w:val="24"/>
          <w:highlight w:val="none"/>
        </w:rPr>
        <w:t>。</w:t>
      </w:r>
    </w:p>
    <w:p w14:paraId="4CE5DD09">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6.</w:t>
      </w:r>
      <w:r>
        <w:rPr>
          <w:rFonts w:hint="eastAsia" w:ascii="仿宋_GB2312" w:hAnsi="仿宋" w:eastAsia="仿宋_GB2312" w:cs="仿宋_GB2312"/>
          <w:b/>
          <w:color w:val="auto"/>
          <w:sz w:val="24"/>
          <w:szCs w:val="24"/>
          <w:highlight w:val="none"/>
        </w:rPr>
        <w:t>招标文件的澄清、修改</w:t>
      </w:r>
    </w:p>
    <w:p w14:paraId="770255A3">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6.1已获取招标文件的潜在投标人，若有问题需要澄清，应于投标截止时间前，以书面形式向采购机构提出。</w:t>
      </w:r>
    </w:p>
    <w:p w14:paraId="1D8B484D">
      <w:pPr>
        <w:pStyle w:val="140"/>
        <w:snapToGrid w:val="0"/>
        <w:spacing w:before="0"/>
        <w:ind w:firstLine="480"/>
        <w:rPr>
          <w:rFonts w:ascii="仿宋_GB2312" w:hAnsi="仿宋" w:eastAsia="仿宋_GB2312"/>
          <w:color w:val="auto"/>
          <w:highlight w:val="none"/>
        </w:rPr>
      </w:pPr>
      <w:r>
        <w:rPr>
          <w:rFonts w:ascii="仿宋_GB2312" w:hAnsi="仿宋" w:eastAsia="仿宋_GB2312"/>
          <w:color w:val="auto"/>
          <w:highlight w:val="none"/>
        </w:rPr>
        <w:t xml:space="preserve">6.2 </w:t>
      </w:r>
      <w:r>
        <w:rPr>
          <w:rFonts w:hint="eastAsia" w:ascii="仿宋_GB2312" w:hAnsi="仿宋" w:eastAsia="仿宋_GB2312"/>
          <w:color w:val="auto"/>
          <w:highlight w:val="none"/>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87704D0">
      <w:pPr>
        <w:pStyle w:val="2"/>
        <w:jc w:val="center"/>
        <w:rPr>
          <w:rFonts w:ascii="仿宋_GB2312" w:hAnsi="仿宋" w:eastAsia="仿宋_GB2312" w:cs="仿宋_GB2312"/>
          <w:b/>
          <w:color w:val="auto"/>
          <w:sz w:val="30"/>
          <w:szCs w:val="20"/>
          <w:highlight w:val="none"/>
        </w:rPr>
      </w:pPr>
      <w:r>
        <w:rPr>
          <w:rFonts w:hint="eastAsia" w:ascii="仿宋_GB2312" w:hAnsi="仿宋" w:eastAsia="仿宋_GB2312" w:cs="仿宋_GB2312"/>
          <w:b/>
          <w:color w:val="auto"/>
          <w:sz w:val="30"/>
          <w:szCs w:val="20"/>
          <w:highlight w:val="none"/>
        </w:rPr>
        <w:t>三、投标</w:t>
      </w:r>
    </w:p>
    <w:p w14:paraId="21E9C6FF">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7.</w:t>
      </w:r>
      <w:r>
        <w:rPr>
          <w:rFonts w:hint="eastAsia" w:ascii="仿宋_GB2312" w:hAnsi="仿宋" w:eastAsia="仿宋_GB2312" w:cs="仿宋_GB2312"/>
          <w:b/>
          <w:color w:val="auto"/>
          <w:sz w:val="24"/>
          <w:szCs w:val="24"/>
          <w:highlight w:val="none"/>
        </w:rPr>
        <w:t>招标文件的获取</w:t>
      </w:r>
    </w:p>
    <w:p w14:paraId="11E3F889">
      <w:pPr>
        <w:spacing w:line="360" w:lineRule="auto"/>
        <w:ind w:firstLine="480" w:firstLineChars="200"/>
        <w:rPr>
          <w:rFonts w:ascii="仿宋_GB2312" w:hAnsi="仿宋" w:eastAsia="仿宋_GB2312" w:cs="仿宋_GB2312"/>
          <w:snapToGrid w:val="0"/>
          <w:color w:val="auto"/>
          <w:kern w:val="28"/>
          <w:sz w:val="24"/>
          <w:highlight w:val="none"/>
        </w:rPr>
      </w:pPr>
      <w:r>
        <w:rPr>
          <w:rFonts w:hint="eastAsia" w:ascii="仿宋_GB2312" w:hAnsi="仿宋" w:eastAsia="仿宋_GB2312" w:cs="仿宋_GB2312"/>
          <w:snapToGrid w:val="0"/>
          <w:color w:val="auto"/>
          <w:kern w:val="28"/>
          <w:sz w:val="24"/>
          <w:highlight w:val="none"/>
        </w:rPr>
        <w:t>详见招标公告中获取招标文件的时间期限、地点、方式及招标文件售价。</w:t>
      </w:r>
    </w:p>
    <w:p w14:paraId="3359B589">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8.开标前答疑会或现场考察</w:t>
      </w:r>
    </w:p>
    <w:p w14:paraId="3AB15E0F">
      <w:pPr>
        <w:pStyle w:val="35"/>
        <w:spacing w:line="360" w:lineRule="auto"/>
        <w:ind w:firstLine="480" w:firstLineChars="200"/>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采购人组织潜在投标人现场考察或者召开开标前答疑会的，潜在投标人按第二部分投标人须知前附表的规定参加现场考察或者开标前答疑会。</w:t>
      </w:r>
    </w:p>
    <w:p w14:paraId="2552F7FB">
      <w:pPr>
        <w:pStyle w:val="35"/>
        <w:spacing w:line="360" w:lineRule="auto"/>
        <w:rPr>
          <w:rFonts w:ascii="仿宋_GB2312" w:hAnsi="仿宋" w:eastAsia="仿宋_GB2312" w:cs="仿宋_GB2312"/>
          <w:b/>
          <w:color w:val="auto"/>
          <w:szCs w:val="24"/>
          <w:highlight w:val="none"/>
        </w:rPr>
      </w:pPr>
      <w:r>
        <w:rPr>
          <w:rFonts w:ascii="仿宋_GB2312" w:hAnsi="仿宋" w:eastAsia="仿宋_GB2312"/>
          <w:b/>
          <w:color w:val="auto"/>
          <w:kern w:val="28"/>
          <w:sz w:val="24"/>
          <w:szCs w:val="24"/>
          <w:highlight w:val="none"/>
        </w:rPr>
        <w:t>9.投标保证金</w:t>
      </w:r>
    </w:p>
    <w:p w14:paraId="1D81B978">
      <w:pPr>
        <w:pStyle w:val="7"/>
        <w:spacing w:line="360" w:lineRule="auto"/>
        <w:ind w:firstLine="470" w:firstLineChars="196"/>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本项目不需缴纳投标保证金。</w:t>
      </w:r>
    </w:p>
    <w:p w14:paraId="5FB385AA">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10.</w:t>
      </w:r>
      <w:r>
        <w:rPr>
          <w:rFonts w:hint="eastAsia" w:ascii="仿宋_GB2312" w:hAnsi="仿宋" w:eastAsia="仿宋_GB2312" w:cs="仿宋_GB2312"/>
          <w:b/>
          <w:color w:val="auto"/>
          <w:sz w:val="24"/>
          <w:szCs w:val="24"/>
          <w:highlight w:val="none"/>
        </w:rPr>
        <w:t>投标文件的语言</w:t>
      </w:r>
    </w:p>
    <w:p w14:paraId="7579DEB8">
      <w:pPr>
        <w:autoSpaceDE w:val="0"/>
        <w:autoSpaceDN w:val="0"/>
        <w:spacing w:line="360" w:lineRule="auto"/>
        <w:ind w:firstLine="480" w:firstLineChars="200"/>
        <w:rPr>
          <w:rFonts w:ascii="仿宋_GB2312" w:hAnsi="仿宋" w:eastAsia="仿宋_GB2312" w:cs="仿宋_GB2312"/>
          <w:color w:val="auto"/>
          <w:sz w:val="24"/>
          <w:highlight w:val="none"/>
          <w:lang w:val="zh-CN"/>
        </w:rPr>
      </w:pPr>
      <w:r>
        <w:rPr>
          <w:rFonts w:hint="eastAsia" w:ascii="仿宋_GB2312" w:hAnsi="仿宋" w:eastAsia="仿宋_GB2312" w:cs="仿宋_GB2312"/>
          <w:color w:val="auto"/>
          <w:sz w:val="24"/>
          <w:highlight w:val="none"/>
        </w:rPr>
        <w:t>投标文件及投标人与采购有关的来往通知、函件和文件均应使用中文。</w:t>
      </w:r>
    </w:p>
    <w:p w14:paraId="7D63A41B">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11.</w:t>
      </w:r>
      <w:r>
        <w:rPr>
          <w:rFonts w:hint="eastAsia" w:ascii="仿宋_GB2312" w:hAnsi="仿宋" w:eastAsia="仿宋_GB2312" w:cs="仿宋_GB2312"/>
          <w:b/>
          <w:color w:val="auto"/>
          <w:sz w:val="24"/>
          <w:szCs w:val="24"/>
          <w:highlight w:val="none"/>
        </w:rPr>
        <w:t>投标文件的组成</w:t>
      </w:r>
    </w:p>
    <w:p w14:paraId="5D57525F">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w:t>
      </w:r>
      <w:r>
        <w:rPr>
          <w:rFonts w:hint="eastAsia" w:ascii="仿宋_GB2312" w:hAnsi="仿宋" w:eastAsia="仿宋_GB2312" w:cs="仿宋_GB2312"/>
          <w:b/>
          <w:color w:val="auto"/>
          <w:sz w:val="24"/>
          <w:highlight w:val="none"/>
        </w:rPr>
        <w:t>资格文件</w:t>
      </w:r>
      <w:r>
        <w:rPr>
          <w:rFonts w:hint="eastAsia" w:ascii="仿宋_GB2312" w:hAnsi="仿宋" w:eastAsia="仿宋_GB2312" w:cs="仿宋_GB2312"/>
          <w:color w:val="auto"/>
          <w:sz w:val="24"/>
          <w:highlight w:val="none"/>
        </w:rPr>
        <w:t>：</w:t>
      </w:r>
    </w:p>
    <w:p w14:paraId="6B7C3AEF">
      <w:pPr>
        <w:snapToGrid w:val="0"/>
        <w:spacing w:line="360" w:lineRule="auto"/>
        <w:ind w:firstLine="960" w:firstLineChars="400"/>
        <w:rPr>
          <w:rFonts w:ascii="仿宋_GB2312" w:hAnsi="仿宋" w:eastAsiaTheme="minorEastAsia"/>
          <w:b/>
          <w:color w:val="auto"/>
          <w:highlight w:val="none"/>
        </w:rPr>
      </w:pPr>
      <w:r>
        <w:rPr>
          <w:rFonts w:ascii="仿宋_GB2312" w:hAnsi="仿宋" w:eastAsia="仿宋_GB2312" w:cs="仿宋_GB2312"/>
          <w:color w:val="auto"/>
          <w:sz w:val="24"/>
          <w:highlight w:val="none"/>
        </w:rPr>
        <w:t>11.1.1</w:t>
      </w:r>
      <w:r>
        <w:rPr>
          <w:rFonts w:hint="eastAsia" w:ascii="仿宋_GB2312" w:hAnsi="仿宋" w:eastAsia="仿宋_GB2312" w:cs="仿宋_GB2312"/>
          <w:color w:val="auto"/>
          <w:sz w:val="24"/>
          <w:highlight w:val="none"/>
        </w:rPr>
        <w:t>▲资格文件封面</w:t>
      </w:r>
      <w:r>
        <w:rPr>
          <w:rFonts w:ascii="仿宋_GB2312" w:hAnsi="仿宋" w:eastAsia="仿宋_GB2312" w:cs="仿宋_GB2312"/>
          <w:color w:val="auto"/>
          <w:sz w:val="24"/>
          <w:highlight w:val="none"/>
        </w:rPr>
        <w:t>；</w:t>
      </w:r>
    </w:p>
    <w:p w14:paraId="44078B84">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w:t>
      </w:r>
      <w:r>
        <w:rPr>
          <w:rFonts w:hint="eastAsia" w:ascii="仿宋_GB2312" w:hAnsi="仿宋" w:cs="仿宋_GB2312" w:eastAsiaTheme="minorEastAsia"/>
          <w:color w:val="auto"/>
          <w:sz w:val="24"/>
          <w:highlight w:val="none"/>
        </w:rPr>
        <w:t>2</w:t>
      </w:r>
      <w:r>
        <w:rPr>
          <w:rFonts w:hint="eastAsia" w:ascii="仿宋_GB2312" w:hAnsi="仿宋" w:eastAsia="仿宋_GB2312"/>
          <w:b/>
          <w:color w:val="auto"/>
          <w:highlight w:val="none"/>
        </w:rPr>
        <w:t>▲</w:t>
      </w:r>
      <w:r>
        <w:rPr>
          <w:rFonts w:ascii="仿宋_GB2312" w:hAnsi="仿宋" w:eastAsia="仿宋_GB2312" w:cs="仿宋_GB2312"/>
          <w:color w:val="auto"/>
          <w:sz w:val="24"/>
          <w:highlight w:val="none"/>
        </w:rPr>
        <w:t>符合参加政府采购活动应当具备的一般条件的承诺函；</w:t>
      </w:r>
    </w:p>
    <w:p w14:paraId="0C918AF4">
      <w:pPr>
        <w:snapToGrid w:val="0"/>
        <w:spacing w:line="360" w:lineRule="auto"/>
        <w:ind w:right="-276" w:firstLine="960" w:firstLineChars="400"/>
        <w:jc w:val="left"/>
        <w:rPr>
          <w:rFonts w:ascii="仿宋_GB2312" w:hAnsi="仿宋" w:cs="仿宋_GB2312" w:eastAsiaTheme="minorEastAsia"/>
          <w:color w:val="auto"/>
          <w:sz w:val="24"/>
          <w:highlight w:val="none"/>
        </w:rPr>
      </w:pPr>
      <w:r>
        <w:rPr>
          <w:rFonts w:hint="eastAsia" w:ascii="仿宋_GB2312" w:hAnsi="仿宋" w:eastAsia="仿宋_GB2312" w:cs="仿宋_GB2312"/>
          <w:color w:val="auto"/>
          <w:sz w:val="24"/>
          <w:highlight w:val="none"/>
        </w:rPr>
        <w:t>11.1.</w:t>
      </w:r>
      <w:r>
        <w:rPr>
          <w:rFonts w:hint="eastAsia" w:ascii="仿宋_GB2312" w:hAnsi="仿宋" w:cs="仿宋_GB2312" w:eastAsiaTheme="minorEastAsia"/>
          <w:color w:val="auto"/>
          <w:sz w:val="24"/>
          <w:highlight w:val="none"/>
        </w:rPr>
        <w:t>3</w:t>
      </w:r>
      <w:r>
        <w:rPr>
          <w:rFonts w:hint="eastAsia" w:ascii="仿宋_GB2312" w:hAnsi="仿宋" w:eastAsia="仿宋_GB2312"/>
          <w:b/>
          <w:color w:val="auto"/>
          <w:highlight w:val="none"/>
        </w:rPr>
        <w:t>▲</w:t>
      </w:r>
      <w:r>
        <w:rPr>
          <w:rFonts w:hint="eastAsia" w:ascii="仿宋_GB2312" w:hAnsi="仿宋" w:eastAsia="仿宋_GB2312" w:cs="仿宋_GB2312"/>
          <w:color w:val="auto"/>
          <w:sz w:val="24"/>
          <w:highlight w:val="none"/>
        </w:rPr>
        <w:t>营业执照(或事业法人登记证或其他工商等登记证明材料)彩色扫描件</w:t>
      </w:r>
      <w:r>
        <w:rPr>
          <w:rFonts w:hint="eastAsia" w:ascii="仿宋_GB2312" w:hAnsi="仿宋" w:cs="仿宋_GB2312" w:eastAsiaTheme="minorEastAsia"/>
          <w:color w:val="auto"/>
          <w:sz w:val="24"/>
          <w:highlight w:val="none"/>
        </w:rPr>
        <w:t>；</w:t>
      </w:r>
    </w:p>
    <w:p w14:paraId="6C2CC954">
      <w:pPr>
        <w:snapToGrid w:val="0"/>
        <w:spacing w:line="360" w:lineRule="auto"/>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lang w:val="en-US" w:eastAsia="zh-CN"/>
        </w:rPr>
        <w:t>11.1.4</w:t>
      </w:r>
      <w:r>
        <w:rPr>
          <w:rFonts w:hint="eastAsia" w:ascii="仿宋_GB2312" w:hAnsi="仿宋" w:eastAsia="仿宋_GB2312"/>
          <w:b/>
          <w:color w:val="auto"/>
          <w:highlight w:val="none"/>
        </w:rPr>
        <w:t>▲</w:t>
      </w:r>
      <w:r>
        <w:rPr>
          <w:rFonts w:ascii="仿宋_GB2312" w:hAnsi="仿宋" w:eastAsia="仿宋_GB2312" w:cs="仿宋_GB2312"/>
          <w:color w:val="auto"/>
          <w:sz w:val="24"/>
          <w:highlight w:val="none"/>
        </w:rPr>
        <w:t>联合协议</w:t>
      </w:r>
      <w:r>
        <w:rPr>
          <w:rFonts w:hint="eastAsia" w:ascii="仿宋_GB2312" w:hAnsi="仿宋" w:eastAsia="仿宋_GB2312" w:cs="仿宋_GB2312"/>
          <w:color w:val="auto"/>
          <w:sz w:val="24"/>
          <w:highlight w:val="none"/>
          <w:lang w:eastAsia="zh-CN"/>
        </w:rPr>
        <w:t>（如有）；</w:t>
      </w:r>
    </w:p>
    <w:p w14:paraId="4849830C">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w:t>
      </w:r>
      <w:r>
        <w:rPr>
          <w:rFonts w:hint="eastAsia" w:ascii="仿宋_GB2312" w:hAnsi="仿宋" w:cs="仿宋_GB2312" w:eastAsiaTheme="minorEastAsia"/>
          <w:color w:val="auto"/>
          <w:sz w:val="24"/>
          <w:highlight w:val="none"/>
          <w:lang w:val="en-US" w:eastAsia="zh-CN"/>
        </w:rPr>
        <w:t>5</w:t>
      </w:r>
      <w:r>
        <w:rPr>
          <w:rFonts w:hint="eastAsia" w:ascii="仿宋_GB2312" w:hAnsi="仿宋" w:eastAsia="仿宋_GB2312"/>
          <w:b/>
          <w:color w:val="auto"/>
          <w:highlight w:val="none"/>
        </w:rPr>
        <w:t>▲</w:t>
      </w:r>
      <w:r>
        <w:rPr>
          <w:rFonts w:ascii="仿宋_GB2312" w:hAnsi="仿宋" w:eastAsia="仿宋_GB2312" w:cs="仿宋_GB2312"/>
          <w:color w:val="auto"/>
          <w:sz w:val="24"/>
          <w:highlight w:val="none"/>
        </w:rPr>
        <w:t>落实政府采购政策需满足的资格要求；</w:t>
      </w:r>
    </w:p>
    <w:p w14:paraId="49E985DC">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w:t>
      </w:r>
      <w:r>
        <w:rPr>
          <w:rFonts w:hint="eastAsia" w:ascii="仿宋_GB2312" w:hAnsi="仿宋" w:cs="仿宋_GB2312" w:eastAsiaTheme="minorEastAsia"/>
          <w:color w:val="auto"/>
          <w:sz w:val="24"/>
          <w:highlight w:val="none"/>
          <w:lang w:val="en-US" w:eastAsia="zh-CN"/>
        </w:rPr>
        <w:t>6</w:t>
      </w:r>
      <w:r>
        <w:rPr>
          <w:rFonts w:hint="eastAsia" w:ascii="仿宋_GB2312" w:hAnsi="仿宋" w:eastAsia="仿宋_GB2312"/>
          <w:b/>
          <w:color w:val="auto"/>
          <w:highlight w:val="none"/>
        </w:rPr>
        <w:t>▲</w:t>
      </w:r>
      <w:r>
        <w:rPr>
          <w:rFonts w:ascii="仿宋_GB2312" w:hAnsi="仿宋" w:eastAsia="仿宋_GB2312" w:cs="仿宋_GB2312"/>
          <w:color w:val="auto"/>
          <w:sz w:val="24"/>
          <w:highlight w:val="none"/>
        </w:rPr>
        <w:t>本项目的特定资格要求。</w:t>
      </w:r>
    </w:p>
    <w:p w14:paraId="3E8C41BB">
      <w:pPr>
        <w:snapToGrid w:val="0"/>
        <w:spacing w:line="360" w:lineRule="auto"/>
        <w:ind w:left="210" w:leftChars="100" w:firstLine="632" w:firstLineChars="300"/>
        <w:rPr>
          <w:rFonts w:hint="eastAsia" w:ascii="仿宋_GB2312" w:hAnsi="仿宋" w:eastAsia="仿宋_GB2312" w:cs="仿宋_GB2312"/>
          <w:color w:val="auto"/>
          <w:sz w:val="24"/>
          <w:highlight w:val="none"/>
        </w:rPr>
      </w:pPr>
      <w:r>
        <w:rPr>
          <w:rFonts w:hint="eastAsia" w:ascii="仿宋_GB2312" w:hAnsi="仿宋" w:eastAsia="仿宋_GB2312"/>
          <w:b/>
          <w:color w:val="auto"/>
          <w:highlight w:val="none"/>
        </w:rPr>
        <w:t>▲</w:t>
      </w:r>
      <w:r>
        <w:rPr>
          <w:rFonts w:hint="eastAsia" w:ascii="仿宋_GB2312" w:hAnsi="仿宋" w:eastAsia="仿宋_GB2312" w:cs="仿宋_GB2312"/>
          <w:color w:val="auto"/>
          <w:sz w:val="24"/>
          <w:highlight w:val="none"/>
        </w:rPr>
        <w:t>联合体投标的，联合体各方</w:t>
      </w:r>
      <w:r>
        <w:rPr>
          <w:rFonts w:hint="eastAsia" w:ascii="仿宋_GB2312" w:hAnsi="仿宋" w:eastAsia="仿宋_GB2312" w:cs="仿宋_GB2312"/>
          <w:b/>
          <w:bCs/>
          <w:color w:val="auto"/>
          <w:sz w:val="24"/>
          <w:highlight w:val="none"/>
        </w:rPr>
        <w:t>均需</w:t>
      </w:r>
      <w:r>
        <w:rPr>
          <w:rFonts w:hint="eastAsia" w:ascii="仿宋_GB2312" w:hAnsi="仿宋" w:eastAsia="仿宋_GB2312" w:cs="仿宋_GB2312"/>
          <w:color w:val="auto"/>
          <w:sz w:val="24"/>
          <w:highlight w:val="none"/>
        </w:rPr>
        <w:t>按招标文件投标文件的组成要求提供资</w:t>
      </w:r>
      <w:r>
        <w:rPr>
          <w:rFonts w:hint="eastAsia" w:ascii="仿宋_GB2312" w:hAnsi="仿宋" w:eastAsia="仿宋_GB2312" w:cs="仿宋_GB2312"/>
          <w:color w:val="auto"/>
          <w:sz w:val="24"/>
          <w:highlight w:val="none"/>
          <w:lang w:eastAsia="zh-CN"/>
        </w:rPr>
        <w:t>格证明</w:t>
      </w:r>
      <w:r>
        <w:rPr>
          <w:rFonts w:hint="eastAsia" w:ascii="仿宋_GB2312" w:hAnsi="仿宋" w:eastAsia="仿宋_GB2312" w:cs="仿宋_GB2312"/>
          <w:color w:val="auto"/>
          <w:sz w:val="24"/>
          <w:highlight w:val="none"/>
        </w:rPr>
        <w:t>文件，否则视为不符合相关要求。</w:t>
      </w:r>
    </w:p>
    <w:p w14:paraId="6ABD80AA">
      <w:pPr>
        <w:snapToGrid w:val="0"/>
        <w:spacing w:line="360" w:lineRule="auto"/>
        <w:ind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lang w:val="zh-CN"/>
        </w:rPr>
        <w:t>11.</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 xml:space="preserve"> </w:t>
      </w:r>
      <w:r>
        <w:rPr>
          <w:rFonts w:hint="eastAsia" w:ascii="仿宋_GB2312" w:hAnsi="仿宋" w:eastAsia="仿宋_GB2312" w:cs="仿宋_GB2312"/>
          <w:b/>
          <w:color w:val="auto"/>
          <w:sz w:val="24"/>
          <w:highlight w:val="none"/>
        </w:rPr>
        <w:t>商务技术</w:t>
      </w:r>
      <w:r>
        <w:rPr>
          <w:rFonts w:hint="eastAsia" w:ascii="仿宋_GB2312" w:hAnsi="仿宋" w:eastAsia="仿宋_GB2312" w:cs="仿宋_GB2312"/>
          <w:b/>
          <w:color w:val="auto"/>
          <w:sz w:val="24"/>
          <w:highlight w:val="none"/>
          <w:lang w:val="zh-CN"/>
        </w:rPr>
        <w:t>文件：</w:t>
      </w:r>
    </w:p>
    <w:p w14:paraId="258D1758">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11.2.1</w:t>
      </w:r>
      <w:r>
        <w:rPr>
          <w:rFonts w:hint="eastAsia" w:ascii="仿宋_GB2312" w:hAnsi="仿宋" w:eastAsia="仿宋_GB2312" w:cs="仿宋_GB2312"/>
          <w:color w:val="auto"/>
          <w:sz w:val="24"/>
          <w:highlight w:val="none"/>
        </w:rPr>
        <w:t>▲商务技术文件封面</w:t>
      </w:r>
      <w:r>
        <w:rPr>
          <w:rFonts w:ascii="仿宋_GB2312" w:hAnsi="仿宋" w:eastAsia="仿宋_GB2312" w:cs="仿宋_GB2312"/>
          <w:color w:val="auto"/>
          <w:sz w:val="24"/>
          <w:highlight w:val="none"/>
        </w:rPr>
        <w:t>；</w:t>
      </w:r>
    </w:p>
    <w:p w14:paraId="6660D54B">
      <w:pPr>
        <w:snapToGrid w:val="0"/>
        <w:spacing w:line="360" w:lineRule="auto"/>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11.2.2▲投标</w:t>
      </w:r>
      <w:r>
        <w:rPr>
          <w:rFonts w:ascii="仿宋_GB2312" w:hAnsi="仿宋" w:eastAsia="仿宋_GB2312" w:cs="仿宋_GB2312"/>
          <w:color w:val="auto"/>
          <w:sz w:val="24"/>
          <w:highlight w:val="none"/>
        </w:rPr>
        <w:t xml:space="preserve">函； </w:t>
      </w:r>
    </w:p>
    <w:p w14:paraId="4851567A">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w:t>
      </w:r>
      <w:r>
        <w:rPr>
          <w:rFonts w:hint="eastAsia" w:ascii="仿宋_GB2312" w:hAnsi="仿宋" w:eastAsia="仿宋_GB2312" w:cs="仿宋_GB2312"/>
          <w:color w:val="auto"/>
          <w:sz w:val="24"/>
          <w:highlight w:val="none"/>
        </w:rPr>
        <w:t>3▲</w:t>
      </w:r>
      <w:r>
        <w:rPr>
          <w:rFonts w:ascii="仿宋_GB2312" w:hAnsi="仿宋" w:eastAsia="仿宋_GB2312" w:cs="仿宋_GB2312"/>
          <w:color w:val="auto"/>
          <w:sz w:val="24"/>
          <w:highlight w:val="none"/>
        </w:rPr>
        <w:t>授权委托书或法定代表人（单位负责人、自然人本人）身份证明</w:t>
      </w:r>
      <w:r>
        <w:rPr>
          <w:rFonts w:hint="eastAsia" w:ascii="仿宋_GB2312" w:hAnsi="仿宋" w:eastAsia="仿宋_GB2312" w:cs="仿宋_GB2312"/>
          <w:color w:val="auto"/>
          <w:sz w:val="24"/>
          <w:highlight w:val="none"/>
        </w:rPr>
        <w:t>；</w:t>
      </w:r>
    </w:p>
    <w:p w14:paraId="65A1BAB3">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w:t>
      </w:r>
      <w:r>
        <w:rPr>
          <w:rFonts w:hint="eastAsia" w:ascii="仿宋_GB2312" w:hAnsi="仿宋" w:cs="仿宋_GB2312" w:eastAsiaTheme="minorEastAsia"/>
          <w:color w:val="auto"/>
          <w:sz w:val="24"/>
          <w:highlight w:val="none"/>
        </w:rPr>
        <w:t>4</w:t>
      </w:r>
      <w:r>
        <w:rPr>
          <w:rFonts w:ascii="仿宋_GB2312" w:hAnsi="仿宋" w:eastAsia="仿宋_GB2312" w:cs="仿宋_GB2312"/>
          <w:color w:val="auto"/>
          <w:sz w:val="24"/>
          <w:highlight w:val="none"/>
        </w:rPr>
        <w:t>联合协议</w:t>
      </w:r>
      <w:r>
        <w:rPr>
          <w:rFonts w:hint="eastAsia" w:ascii="仿宋_GB2312" w:hAnsi="仿宋" w:eastAsia="仿宋_GB2312" w:cs="仿宋_GB2312"/>
          <w:color w:val="auto"/>
          <w:sz w:val="24"/>
          <w:highlight w:val="none"/>
          <w:lang w:eastAsia="zh-CN"/>
        </w:rPr>
        <w:t>（如有）</w:t>
      </w:r>
      <w:r>
        <w:rPr>
          <w:rFonts w:ascii="仿宋_GB2312" w:hAnsi="仿宋" w:eastAsia="仿宋_GB2312" w:cs="仿宋_GB2312"/>
          <w:color w:val="auto"/>
          <w:sz w:val="24"/>
          <w:highlight w:val="none"/>
        </w:rPr>
        <w:t>；</w:t>
      </w:r>
    </w:p>
    <w:p w14:paraId="69A5E4F8">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w:t>
      </w:r>
      <w:r>
        <w:rPr>
          <w:rFonts w:hint="eastAsia" w:ascii="仿宋_GB2312" w:hAnsi="仿宋" w:cs="仿宋_GB2312" w:eastAsiaTheme="minorEastAsia"/>
          <w:color w:val="auto"/>
          <w:sz w:val="24"/>
          <w:highlight w:val="none"/>
        </w:rPr>
        <w:t>5</w:t>
      </w:r>
      <w:r>
        <w:rPr>
          <w:rFonts w:ascii="仿宋_GB2312" w:hAnsi="仿宋" w:eastAsia="仿宋_GB2312" w:cs="仿宋_GB2312"/>
          <w:color w:val="auto"/>
          <w:sz w:val="24"/>
          <w:highlight w:val="none"/>
        </w:rPr>
        <w:t>分包意向协议</w:t>
      </w:r>
      <w:r>
        <w:rPr>
          <w:rFonts w:hint="eastAsia" w:ascii="仿宋_GB2312" w:hAnsi="仿宋" w:eastAsia="仿宋_GB2312" w:cs="仿宋_GB2312"/>
          <w:color w:val="auto"/>
          <w:sz w:val="24"/>
          <w:highlight w:val="none"/>
          <w:lang w:eastAsia="zh-CN"/>
        </w:rPr>
        <w:t>（如有）</w:t>
      </w:r>
      <w:r>
        <w:rPr>
          <w:rFonts w:ascii="仿宋_GB2312" w:hAnsi="仿宋" w:eastAsia="仿宋_GB2312" w:cs="仿宋_GB2312"/>
          <w:color w:val="auto"/>
          <w:sz w:val="24"/>
          <w:highlight w:val="none"/>
        </w:rPr>
        <w:t>；</w:t>
      </w:r>
    </w:p>
    <w:p w14:paraId="4BFBB9B3">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w:t>
      </w:r>
      <w:r>
        <w:rPr>
          <w:rFonts w:hint="eastAsia" w:ascii="仿宋_GB2312" w:hAnsi="仿宋" w:cs="仿宋_GB2312" w:eastAsiaTheme="minorEastAsia"/>
          <w:color w:val="auto"/>
          <w:sz w:val="24"/>
          <w:highlight w:val="none"/>
        </w:rPr>
        <w:t>6</w:t>
      </w:r>
      <w:r>
        <w:rPr>
          <w:rFonts w:ascii="仿宋_GB2312" w:hAnsi="仿宋" w:eastAsia="仿宋_GB2312" w:cs="仿宋_GB2312"/>
          <w:color w:val="auto"/>
          <w:sz w:val="24"/>
          <w:highlight w:val="none"/>
        </w:rPr>
        <w:t>符合性审查资料；</w:t>
      </w:r>
    </w:p>
    <w:p w14:paraId="35554100">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w:t>
      </w:r>
      <w:r>
        <w:rPr>
          <w:rFonts w:hint="eastAsia" w:ascii="仿宋_GB2312" w:hAnsi="仿宋" w:cs="仿宋_GB2312" w:eastAsiaTheme="minorEastAsia"/>
          <w:color w:val="auto"/>
          <w:sz w:val="24"/>
          <w:highlight w:val="none"/>
        </w:rPr>
        <w:t>7</w:t>
      </w: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评</w:t>
      </w:r>
      <w:r>
        <w:rPr>
          <w:rFonts w:hint="eastAsia" w:ascii="仿宋_GB2312" w:hAnsi="仿宋" w:eastAsia="仿宋_GB2312" w:cs="仿宋_GB2312"/>
          <w:color w:val="auto"/>
          <w:sz w:val="24"/>
          <w:highlight w:val="none"/>
        </w:rPr>
        <w:t>分</w:t>
      </w:r>
      <w:r>
        <w:rPr>
          <w:rFonts w:ascii="仿宋_GB2312" w:hAnsi="仿宋" w:eastAsia="仿宋_GB2312" w:cs="仿宋_GB2312"/>
          <w:color w:val="auto"/>
          <w:sz w:val="24"/>
          <w:highlight w:val="none"/>
        </w:rPr>
        <w:t>标准相应的商务技术资料；</w:t>
      </w:r>
    </w:p>
    <w:p w14:paraId="16DE094E">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w:t>
      </w:r>
      <w:r>
        <w:rPr>
          <w:rFonts w:hint="eastAsia" w:ascii="仿宋_GB2312" w:hAnsi="仿宋" w:cs="仿宋_GB2312" w:eastAsiaTheme="minorEastAsia"/>
          <w:color w:val="auto"/>
          <w:sz w:val="24"/>
          <w:highlight w:val="none"/>
        </w:rPr>
        <w:t>8</w:t>
      </w:r>
      <w:r>
        <w:rPr>
          <w:rFonts w:ascii="仿宋_GB2312" w:hAnsi="仿宋" w:eastAsia="仿宋_GB2312" w:cs="仿宋_GB2312"/>
          <w:color w:val="auto"/>
          <w:sz w:val="24"/>
          <w:highlight w:val="none"/>
        </w:rPr>
        <w:t>商务技术偏离表；</w:t>
      </w:r>
    </w:p>
    <w:p w14:paraId="2B69D964">
      <w:pPr>
        <w:snapToGrid w:val="0"/>
        <w:spacing w:line="360" w:lineRule="auto"/>
        <w:ind w:firstLine="960" w:firstLineChars="4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lang w:val="zh-CN"/>
        </w:rPr>
        <w:t>11.</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hint="eastAsia" w:ascii="仿宋_GB2312" w:hAnsi="仿宋" w:cs="仿宋_GB2312" w:eastAsiaTheme="minorEastAsia"/>
          <w:color w:val="auto"/>
          <w:sz w:val="24"/>
          <w:highlight w:val="none"/>
        </w:rPr>
        <w:t>9</w:t>
      </w:r>
      <w:r>
        <w:rPr>
          <w:rFonts w:hint="eastAsia" w:ascii="仿宋_GB2312" w:hAnsi="仿宋" w:eastAsia="仿宋_GB2312" w:cs="仿宋_GB2312"/>
          <w:color w:val="auto"/>
          <w:sz w:val="24"/>
          <w:highlight w:val="none"/>
          <w:lang w:val="zh-CN"/>
        </w:rPr>
        <w:t>政府采购供应商廉洁自律承诺书；</w:t>
      </w:r>
    </w:p>
    <w:p w14:paraId="19D244E6">
      <w:pPr>
        <w:snapToGrid w:val="0"/>
        <w:spacing w:line="360" w:lineRule="auto"/>
        <w:ind w:firstLine="480" w:firstLineChars="200"/>
        <w:rPr>
          <w:rFonts w:ascii="仿宋_GB2312" w:hAnsi="仿宋" w:eastAsia="仿宋_GB2312" w:cs="仿宋_GB2312"/>
          <w:color w:val="auto"/>
          <w:sz w:val="24"/>
          <w:highlight w:val="none"/>
          <w:u w:val="single"/>
          <w:lang w:val="zh-CN"/>
        </w:rPr>
      </w:pPr>
      <w:r>
        <w:rPr>
          <w:rFonts w:ascii="仿宋_GB2312" w:hAnsi="仿宋" w:eastAsia="仿宋_GB2312" w:cs="仿宋_GB2312"/>
          <w:color w:val="auto"/>
          <w:kern w:val="0"/>
          <w:sz w:val="24"/>
          <w:highlight w:val="none"/>
          <w:lang w:val="zh-CN"/>
        </w:rPr>
        <w:t>11.</w:t>
      </w:r>
      <w:r>
        <w:rPr>
          <w:rFonts w:ascii="仿宋_GB2312" w:hAnsi="仿宋" w:eastAsia="仿宋_GB2312" w:cs="仿宋_GB2312"/>
          <w:color w:val="auto"/>
          <w:kern w:val="0"/>
          <w:sz w:val="24"/>
          <w:highlight w:val="none"/>
        </w:rPr>
        <w:t>3</w:t>
      </w:r>
      <w:r>
        <w:rPr>
          <w:rFonts w:hint="eastAsia" w:ascii="仿宋_GB2312" w:hAnsi="仿宋" w:eastAsia="仿宋_GB2312" w:cs="仿宋_GB2312"/>
          <w:b/>
          <w:color w:val="auto"/>
          <w:sz w:val="24"/>
          <w:highlight w:val="none"/>
        </w:rPr>
        <w:t>报价文件：</w:t>
      </w:r>
    </w:p>
    <w:p w14:paraId="1388CC9B">
      <w:pPr>
        <w:snapToGrid w:val="0"/>
        <w:spacing w:line="360" w:lineRule="auto"/>
        <w:ind w:firstLine="960" w:firstLineChars="400"/>
        <w:rPr>
          <w:rFonts w:ascii="仿宋_GB2312" w:hAnsi="仿宋" w:cs="仿宋_GB2312" w:eastAsiaTheme="minorEastAsia"/>
          <w:color w:val="auto"/>
          <w:sz w:val="24"/>
          <w:highlight w:val="none"/>
        </w:rPr>
      </w:pPr>
      <w:r>
        <w:rPr>
          <w:rFonts w:ascii="仿宋_GB2312" w:hAnsi="仿宋" w:eastAsia="仿宋_GB2312" w:cs="仿宋_GB2312"/>
          <w:color w:val="auto"/>
          <w:sz w:val="24"/>
          <w:highlight w:val="none"/>
        </w:rPr>
        <w:t>11.3.</w:t>
      </w:r>
      <w:r>
        <w:rPr>
          <w:rFonts w:hint="eastAsia" w:ascii="仿宋_GB2312" w:hAnsi="仿宋" w:eastAsia="仿宋_GB2312" w:cs="仿宋_GB2312"/>
          <w:color w:val="auto"/>
          <w:sz w:val="24"/>
          <w:highlight w:val="none"/>
        </w:rPr>
        <w:t>1▲报价文件封面</w:t>
      </w:r>
      <w:r>
        <w:rPr>
          <w:rFonts w:ascii="仿宋_GB2312" w:hAnsi="仿宋" w:eastAsia="仿宋_GB2312" w:cs="仿宋_GB2312"/>
          <w:color w:val="auto"/>
          <w:sz w:val="24"/>
          <w:highlight w:val="none"/>
        </w:rPr>
        <w:t>；</w:t>
      </w:r>
    </w:p>
    <w:p w14:paraId="1D0F4094">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11.3.</w:t>
      </w:r>
      <w:r>
        <w:rPr>
          <w:rFonts w:hint="eastAsia" w:ascii="仿宋_GB2312" w:hAnsi="仿宋" w:cs="仿宋_GB2312" w:eastAsiaTheme="minorEastAsia"/>
          <w:color w:val="auto"/>
          <w:sz w:val="24"/>
          <w:highlight w:val="none"/>
        </w:rPr>
        <w:t>2</w:t>
      </w: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开标一览表（报价表）；</w:t>
      </w:r>
    </w:p>
    <w:p w14:paraId="5E700931">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11.3.</w:t>
      </w:r>
      <w:r>
        <w:rPr>
          <w:rFonts w:hint="eastAsia" w:ascii="仿宋_GB2312" w:hAnsi="仿宋" w:eastAsia="仿宋_GB2312" w:cs="仿宋_GB2312"/>
          <w:color w:val="auto"/>
          <w:sz w:val="24"/>
          <w:highlight w:val="none"/>
        </w:rPr>
        <w:t>3报价明细表</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r>
        <w:rPr>
          <w:rFonts w:hint="eastAsia" w:ascii="仿宋_GB2312" w:hAnsi="仿宋" w:eastAsia="仿宋_GB2312" w:cs="仿宋_GB2312"/>
          <w:color w:val="auto"/>
          <w:sz w:val="24"/>
          <w:highlight w:val="none"/>
        </w:rPr>
        <w:t>；</w:t>
      </w:r>
    </w:p>
    <w:p w14:paraId="2DAC7DFA">
      <w:pPr>
        <w:snapToGrid w:val="0"/>
        <w:spacing w:line="360" w:lineRule="auto"/>
        <w:ind w:firstLine="960" w:firstLineChars="400"/>
        <w:rPr>
          <w:rFonts w:ascii="仿宋_GB2312" w:hAnsi="仿宋" w:eastAsia="仿宋" w:cs="仿宋_GB2312"/>
          <w:color w:val="auto"/>
          <w:sz w:val="24"/>
          <w:highlight w:val="none"/>
        </w:rPr>
      </w:pPr>
      <w:r>
        <w:rPr>
          <w:rFonts w:ascii="仿宋_GB2312" w:hAnsi="仿宋" w:eastAsia="仿宋_GB2312" w:cs="仿宋_GB2312"/>
          <w:color w:val="auto"/>
          <w:sz w:val="24"/>
          <w:highlight w:val="none"/>
        </w:rPr>
        <w:t>11.3.</w:t>
      </w:r>
      <w:r>
        <w:rPr>
          <w:rFonts w:hint="eastAsia" w:ascii="仿宋_GB2312" w:hAnsi="仿宋" w:cs="仿宋_GB2312" w:eastAsiaTheme="minorEastAsia"/>
          <w:color w:val="auto"/>
          <w:sz w:val="24"/>
          <w:highlight w:val="none"/>
        </w:rPr>
        <w:t>4</w:t>
      </w:r>
      <w:r>
        <w:rPr>
          <w:rFonts w:hint="eastAsia" w:ascii="仿宋" w:hAnsi="仿宋" w:eastAsia="仿宋" w:cs="仿宋"/>
          <w:color w:val="auto"/>
          <w:sz w:val="24"/>
          <w:highlight w:val="none"/>
        </w:rPr>
        <w:t>中小企业声明函。</w:t>
      </w:r>
    </w:p>
    <w:p w14:paraId="5A46E443">
      <w:pPr>
        <w:spacing w:line="360" w:lineRule="auto"/>
        <w:ind w:firstLine="422" w:firstLineChars="175"/>
        <w:rPr>
          <w:rFonts w:ascii="仿宋_GB2312" w:hAnsi="仿宋" w:eastAsia="仿宋_GB2312"/>
          <w:b/>
          <w:color w:val="auto"/>
          <w:sz w:val="24"/>
          <w:highlight w:val="none"/>
        </w:rPr>
      </w:pPr>
      <w:r>
        <w:rPr>
          <w:rFonts w:hint="eastAsia" w:ascii="仿宋_GB2312" w:hAnsi="仿宋" w:eastAsia="仿宋_GB2312"/>
          <w:b/>
          <w:color w:val="auto"/>
          <w:sz w:val="24"/>
          <w:highlight w:val="none"/>
        </w:rPr>
        <w:t>投标文件含有采购人不能接受的附加条件的，投标无效；</w:t>
      </w:r>
    </w:p>
    <w:p w14:paraId="5D5410AD">
      <w:pPr>
        <w:spacing w:line="360" w:lineRule="auto"/>
        <w:ind w:firstLine="422" w:firstLineChars="175"/>
        <w:rPr>
          <w:rFonts w:ascii="仿宋_GB2312" w:hAnsi="仿宋" w:eastAsia="仿宋_GB2312" w:cs="仿宋_GB2312"/>
          <w:b/>
          <w:color w:val="auto"/>
          <w:sz w:val="24"/>
          <w:szCs w:val="21"/>
          <w:highlight w:val="none"/>
        </w:rPr>
      </w:pPr>
      <w:r>
        <w:rPr>
          <w:rFonts w:hint="eastAsia" w:ascii="仿宋_GB2312" w:hAnsi="仿宋" w:eastAsia="仿宋_GB2312"/>
          <w:b/>
          <w:color w:val="auto"/>
          <w:sz w:val="24"/>
          <w:highlight w:val="none"/>
        </w:rPr>
        <w:t>投标人提供虚假材料投标的，投标无效。</w:t>
      </w:r>
    </w:p>
    <w:p w14:paraId="15F37195">
      <w:pPr>
        <w:pStyle w:val="140"/>
        <w:snapToGrid w:val="0"/>
        <w:spacing w:before="0"/>
        <w:ind w:firstLine="0" w:firstLineChars="0"/>
        <w:outlineLvl w:val="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12</w:t>
      </w:r>
      <w:r>
        <w:rPr>
          <w:rFonts w:ascii="仿宋_GB2312" w:hAnsi="仿宋" w:eastAsia="仿宋_GB2312" w:cs="仿宋_GB2312"/>
          <w:b/>
          <w:color w:val="auto"/>
          <w:kern w:val="0"/>
          <w:szCs w:val="24"/>
          <w:highlight w:val="none"/>
          <w:lang w:val="zh-CN"/>
        </w:rPr>
        <w:t>.</w:t>
      </w:r>
      <w:r>
        <w:rPr>
          <w:rFonts w:hint="eastAsia" w:ascii="仿宋_GB2312" w:hAnsi="仿宋" w:eastAsia="仿宋_GB2312" w:cs="仿宋_GB2312"/>
          <w:b/>
          <w:color w:val="auto"/>
          <w:szCs w:val="24"/>
          <w:highlight w:val="none"/>
        </w:rPr>
        <w:t>投标文件的编制</w:t>
      </w:r>
    </w:p>
    <w:p w14:paraId="171B06A6">
      <w:pPr>
        <w:spacing w:line="360" w:lineRule="auto"/>
        <w:ind w:firstLine="480" w:firstLineChars="200"/>
        <w:rPr>
          <w:rFonts w:ascii="仿宋_GB2312" w:hAnsi="仿宋" w:eastAsia="仿宋_GB2312" w:cs="仿宋_GB2312"/>
          <w:b/>
          <w:color w:val="auto"/>
          <w:sz w:val="24"/>
          <w:highlight w:val="none"/>
        </w:rPr>
      </w:pPr>
      <w:r>
        <w:rPr>
          <w:rFonts w:ascii="仿宋_GB2312" w:hAnsi="仿宋" w:eastAsia="仿宋_GB2312" w:cs="仿宋_GB2312"/>
          <w:color w:val="auto"/>
          <w:kern w:val="0"/>
          <w:sz w:val="24"/>
          <w:highlight w:val="none"/>
          <w:lang w:val="zh-CN"/>
        </w:rPr>
        <w:t>12.1投标文件分为资格文件、商务技术文件、报价文件三部分。各投标人在编制投标文件时请按照招标文件第六部</w:t>
      </w:r>
      <w:r>
        <w:rPr>
          <w:rFonts w:hint="eastAsia" w:ascii="仿宋_GB2312" w:hAnsi="仿宋" w:eastAsia="仿宋_GB2312" w:cs="仿宋_GB2312"/>
          <w:color w:val="auto"/>
          <w:kern w:val="0"/>
          <w:sz w:val="24"/>
          <w:highlight w:val="none"/>
          <w:lang w:val="zh-CN"/>
        </w:rPr>
        <w:t>分规定的格式进行，混乱的编排导致投标文件被误读或评标委员会查找不到有效文件是投标人的风险。</w:t>
      </w:r>
    </w:p>
    <w:p w14:paraId="56192A95">
      <w:pPr>
        <w:spacing w:line="360" w:lineRule="auto"/>
        <w:ind w:firstLine="480" w:firstLineChars="200"/>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12.2投标人进行电子投标应安装客户端软件—“政</w:t>
      </w:r>
      <w:r>
        <w:rPr>
          <w:rFonts w:hint="eastAsia" w:ascii="仿宋_GB2312" w:hAnsi="仿宋" w:eastAsia="仿宋_GB2312" w:cs="仿宋_GB2312"/>
          <w:color w:val="auto"/>
          <w:kern w:val="0"/>
          <w:sz w:val="24"/>
          <w:highlight w:val="none"/>
          <w:lang w:val="zh-CN"/>
        </w:rPr>
        <w:t>采云电子交易客户端”，并按照招标文件和电子交易平台的要求编制并加密投标文件。投标人未按规定加密的投标文件，电子交易平台将拒收并提示。</w:t>
      </w:r>
    </w:p>
    <w:p w14:paraId="1571EC69">
      <w:pPr>
        <w:spacing w:line="360" w:lineRule="auto"/>
        <w:ind w:firstLine="480" w:firstLineChars="200"/>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12.3使用“政</w:t>
      </w:r>
      <w:r>
        <w:rPr>
          <w:rFonts w:hint="eastAsia" w:ascii="仿宋_GB2312" w:hAnsi="仿宋" w:eastAsia="仿宋_GB2312" w:cs="仿宋_GB2312"/>
          <w:color w:val="auto"/>
          <w:kern w:val="0"/>
          <w:sz w:val="24"/>
          <w:highlight w:val="none"/>
          <w:lang w:val="zh-CN"/>
        </w:rPr>
        <w:t>采云电子交易客户端”需要提前申领</w:t>
      </w:r>
      <w:r>
        <w:rPr>
          <w:rFonts w:ascii="仿宋_GB2312" w:hAnsi="仿宋" w:eastAsia="仿宋_GB2312" w:cs="仿宋_GB2312"/>
          <w:color w:val="auto"/>
          <w:kern w:val="0"/>
          <w:sz w:val="24"/>
          <w:highlight w:val="none"/>
          <w:lang w:val="zh-CN"/>
        </w:rPr>
        <w:t>CA数字证书，申领流程请自行前往“浙江政府采购网-下载专区-电子交易客户端-CA驱动和申领流程”进行查阅。</w:t>
      </w:r>
    </w:p>
    <w:p w14:paraId="0BFC95AB">
      <w:pPr>
        <w:snapToGrid w:val="0"/>
        <w:spacing w:line="360" w:lineRule="auto"/>
        <w:rPr>
          <w:rFonts w:ascii="仿宋_GB2312" w:hAnsi="仿宋" w:eastAsia="仿宋_GB2312"/>
          <w:b/>
          <w:color w:val="auto"/>
          <w:sz w:val="24"/>
          <w:highlight w:val="none"/>
        </w:rPr>
      </w:pPr>
      <w:r>
        <w:rPr>
          <w:rFonts w:ascii="仿宋_GB2312" w:hAnsi="仿宋" w:eastAsia="仿宋_GB2312"/>
          <w:b/>
          <w:color w:val="auto"/>
          <w:sz w:val="24"/>
          <w:highlight w:val="none"/>
        </w:rPr>
        <w:t>13.投标文件的签署、盖章</w:t>
      </w:r>
    </w:p>
    <w:p w14:paraId="5471D610">
      <w:pPr>
        <w:pStyle w:val="140"/>
        <w:snapToGrid w:val="0"/>
        <w:spacing w:before="0"/>
        <w:ind w:firstLine="480"/>
        <w:rPr>
          <w:rFonts w:ascii="仿宋_GB2312" w:hAnsi="仿宋" w:eastAsia="仿宋_GB2312" w:cs="仿宋_GB2312"/>
          <w:b/>
          <w:color w:val="auto"/>
          <w:highlight w:val="none"/>
        </w:rPr>
      </w:pPr>
      <w:r>
        <w:rPr>
          <w:rFonts w:ascii="仿宋_GB2312" w:hAnsi="仿宋" w:eastAsia="仿宋_GB2312" w:cs="仿宋_GB2312"/>
          <w:color w:val="auto"/>
          <w:szCs w:val="24"/>
          <w:highlight w:val="none"/>
        </w:rPr>
        <w:t>13.1投标文件按照招标文件第六部分格式要</w:t>
      </w:r>
      <w:r>
        <w:rPr>
          <w:rFonts w:hint="eastAsia" w:ascii="仿宋_GB2312" w:hAnsi="仿宋" w:eastAsia="仿宋_GB2312" w:cs="仿宋_GB2312"/>
          <w:color w:val="auto"/>
          <w:highlight w:val="none"/>
        </w:rPr>
        <w:t>求进行签署、盖章。</w:t>
      </w:r>
      <w:r>
        <w:rPr>
          <w:rFonts w:hint="eastAsia" w:ascii="仿宋_GB2312" w:hAnsi="仿宋" w:eastAsia="仿宋_GB2312"/>
          <w:b/>
          <w:color w:val="auto"/>
          <w:highlight w:val="none"/>
        </w:rPr>
        <w:t>▲</w:t>
      </w:r>
      <w:r>
        <w:rPr>
          <w:rFonts w:hint="eastAsia" w:ascii="仿宋_GB2312" w:hAnsi="仿宋" w:eastAsia="仿宋_GB2312" w:cs="仿宋_GB2312"/>
          <w:b/>
          <w:color w:val="auto"/>
          <w:highlight w:val="none"/>
        </w:rPr>
        <w:t>投标人的投标文件未按照招标文件要求签署、盖章的，其投标无效</w:t>
      </w:r>
      <w:r>
        <w:rPr>
          <w:rFonts w:hint="eastAsia" w:ascii="仿宋_GB2312" w:hAnsi="仿宋" w:eastAsia="仿宋_GB2312" w:cs="仿宋_GB2312"/>
          <w:color w:val="auto"/>
          <w:szCs w:val="24"/>
          <w:highlight w:val="none"/>
        </w:rPr>
        <w:t>。</w:t>
      </w:r>
    </w:p>
    <w:p w14:paraId="70C8ED50">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1314F7C">
      <w:pPr>
        <w:pStyle w:val="140"/>
        <w:snapToGrid w:val="0"/>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highlight w:val="none"/>
        </w:rPr>
        <w:t>13.3招标文件对投标文件签署、盖章的要求适用于电子签名。</w:t>
      </w:r>
    </w:p>
    <w:p w14:paraId="1F503010">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14.</w:t>
      </w:r>
      <w:r>
        <w:rPr>
          <w:rFonts w:hint="eastAsia" w:ascii="仿宋_GB2312" w:hAnsi="仿宋" w:eastAsia="仿宋_GB2312" w:cs="仿宋_GB2312"/>
          <w:b/>
          <w:color w:val="auto"/>
          <w:sz w:val="24"/>
          <w:szCs w:val="24"/>
          <w:highlight w:val="none"/>
        </w:rPr>
        <w:t>投标文件的提交、补充、修改、撤回</w:t>
      </w:r>
    </w:p>
    <w:p w14:paraId="1A58892F">
      <w:pPr>
        <w:pStyle w:val="140"/>
        <w:spacing w:before="0"/>
        <w:ind w:firstLine="480"/>
        <w:rPr>
          <w:rFonts w:ascii="仿宋_GB2312" w:hAnsi="仿宋" w:eastAsia="仿宋_GB2312" w:cs="仿宋_GB2312"/>
          <w:color w:val="auto"/>
          <w:szCs w:val="24"/>
          <w:highlight w:val="none"/>
        </w:rPr>
      </w:pPr>
      <w:r>
        <w:rPr>
          <w:rFonts w:ascii="仿宋_GB2312" w:hAnsi="仿宋" w:eastAsia="仿宋_GB2312" w:cs="仿宋_GB2312"/>
          <w:snapToGrid w:val="0"/>
          <w:color w:val="auto"/>
          <w:szCs w:val="24"/>
          <w:highlight w:val="none"/>
        </w:rPr>
        <w:t xml:space="preserve">14.1 </w:t>
      </w:r>
      <w:r>
        <w:rPr>
          <w:rFonts w:hint="eastAsia" w:ascii="仿宋_GB2312" w:hAnsi="仿宋" w:eastAsia="仿宋_GB2312" w:cs="仿宋_GB2312"/>
          <w:snapToGrid w:val="0"/>
          <w:color w:val="auto"/>
          <w:szCs w:val="24"/>
          <w:highlight w:val="none"/>
        </w:rPr>
        <w:t>供应商应当在投标截止时间前完成投标文件的传输递交，并可以补充、修改或</w:t>
      </w:r>
      <w:r>
        <w:rPr>
          <w:rFonts w:hint="eastAsia" w:ascii="仿宋_GB2312" w:hAnsi="仿宋" w:eastAsia="仿宋_GB2312" w:cs="仿宋_GB2312"/>
          <w:color w:val="auto"/>
          <w:szCs w:val="24"/>
          <w:highlight w:val="none"/>
        </w:rPr>
        <w:t>者撤回投标文件。补充或者修改投标文件的，应当先行撤回原文件，补充、修改后重新传输递交。投标截止时间前未完成传输的，视为撤回投标文件。投标截止时间后递交的投标文件，电子交易平台将拒收。</w:t>
      </w:r>
    </w:p>
    <w:p w14:paraId="071F2318">
      <w:pPr>
        <w:pStyle w:val="140"/>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60DED14">
      <w:pPr>
        <w:pStyle w:val="140"/>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14:paraId="208EB8B9">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15.备份投标文件</w:t>
      </w:r>
    </w:p>
    <w:p w14:paraId="6D69C962">
      <w:pPr>
        <w:pStyle w:val="35"/>
        <w:spacing w:line="360" w:lineRule="auto"/>
        <w:ind w:firstLine="360" w:firstLineChars="150"/>
        <w:rPr>
          <w:rFonts w:ascii="仿宋_GB2312" w:hAnsi="仿宋" w:eastAsia="仿宋_GB2312" w:cs="仿宋_GB2312"/>
          <w:b/>
          <w:color w:val="auto"/>
          <w:sz w:val="24"/>
          <w:szCs w:val="24"/>
          <w:highlight w:val="none"/>
        </w:rPr>
      </w:pPr>
      <w:r>
        <w:rPr>
          <w:rFonts w:ascii="仿宋_GB2312" w:hAnsi="仿宋" w:eastAsia="仿宋_GB2312" w:cs="仿宋_GB2312"/>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color w:val="auto"/>
          <w:sz w:val="24"/>
          <w:szCs w:val="24"/>
          <w:highlight w:val="none"/>
        </w:rPr>
        <w:t>但采购人、采购机构不强制或变相强制投标人提交备份投标文件。</w:t>
      </w:r>
    </w:p>
    <w:p w14:paraId="6BFCB413">
      <w:pPr>
        <w:pStyle w:val="35"/>
        <w:spacing w:line="360" w:lineRule="auto"/>
        <w:ind w:firstLine="480" w:firstLineChars="200"/>
        <w:rPr>
          <w:rFonts w:ascii="仿宋_GB2312" w:hAnsi="仿宋" w:eastAsia="仿宋_GB2312" w:cs="仿宋_GB2312"/>
          <w:b/>
          <w:color w:val="auto"/>
          <w:sz w:val="24"/>
          <w:szCs w:val="24"/>
          <w:highlight w:val="none"/>
        </w:rPr>
      </w:pPr>
      <w:r>
        <w:rPr>
          <w:rFonts w:ascii="仿宋_GB2312" w:hAnsi="仿宋" w:eastAsia="仿宋_GB2312" w:cs="仿宋_GB2312"/>
          <w:color w:val="auto"/>
          <w:sz w:val="24"/>
          <w:szCs w:val="24"/>
          <w:highlight w:val="none"/>
        </w:rPr>
        <w:t>15.2备份投标文件须在“政</w:t>
      </w:r>
      <w:r>
        <w:rPr>
          <w:rFonts w:hint="eastAsia" w:ascii="仿宋_GB2312" w:hAnsi="仿宋" w:eastAsia="仿宋_GB2312" w:cs="仿宋_GB2312"/>
          <w:color w:val="auto"/>
          <w:sz w:val="24"/>
          <w:szCs w:val="24"/>
          <w:highlight w:val="none"/>
        </w:rPr>
        <w:t>采云投标客户端”制作生成，并储存在</w:t>
      </w:r>
      <w:r>
        <w:rPr>
          <w:rFonts w:ascii="仿宋_GB2312" w:hAnsi="仿宋" w:eastAsia="仿宋_GB2312"/>
          <w:color w:val="auto"/>
          <w:sz w:val="24"/>
          <w:highlight w:val="none"/>
        </w:rPr>
        <w:t>DVD光盘</w:t>
      </w:r>
      <w:r>
        <w:rPr>
          <w:rFonts w:hint="eastAsia" w:ascii="仿宋_GB2312" w:hAnsi="仿宋" w:eastAsia="仿宋_GB2312" w:cs="仿宋_GB2312"/>
          <w:color w:val="auto"/>
          <w:sz w:val="24"/>
          <w:szCs w:val="24"/>
          <w:highlight w:val="none"/>
        </w:rPr>
        <w:t>中。备份投标文件应当密封包装并在包装上加盖公章并注明项目名称，投标人名称</w:t>
      </w:r>
      <w:r>
        <w:rPr>
          <w:rFonts w:ascii="仿宋_GB2312" w:hAnsi="仿宋" w:eastAsia="仿宋_GB2312" w:cs="仿宋_GB2312"/>
          <w:color w:val="auto"/>
          <w:sz w:val="24"/>
          <w:szCs w:val="24"/>
          <w:highlight w:val="none"/>
        </w:rPr>
        <w:t>(联合体投标的，包装物封面需注明联合体投标，并注明联合体成员各方的名称和联合协议中约定的牵头人的名称)。</w:t>
      </w:r>
      <w:r>
        <w:rPr>
          <w:rFonts w:hint="eastAsia" w:ascii="仿宋_GB2312" w:hAnsi="仿宋" w:eastAsia="仿宋_GB2312"/>
          <w:b/>
          <w:color w:val="auto"/>
          <w:sz w:val="24"/>
          <w:highlight w:val="none"/>
        </w:rPr>
        <w:t>不符合上述制作、</w:t>
      </w:r>
      <w:r>
        <w:rPr>
          <w:rFonts w:hint="eastAsia" w:ascii="仿宋_GB2312" w:hAnsi="仿宋" w:eastAsia="仿宋_GB2312" w:cs="仿宋_GB2312"/>
          <w:b/>
          <w:color w:val="auto"/>
          <w:sz w:val="24"/>
          <w:szCs w:val="24"/>
          <w:highlight w:val="none"/>
        </w:rPr>
        <w:t>存储、密封规定的备份投标文件将被视为无效或者被拒绝接收。</w:t>
      </w:r>
    </w:p>
    <w:p w14:paraId="57EACA94">
      <w:pPr>
        <w:pStyle w:val="35"/>
        <w:spacing w:line="360" w:lineRule="auto"/>
        <w:ind w:firstLine="480" w:firstLineChars="2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14:paraId="5A00268D">
      <w:pPr>
        <w:pStyle w:val="35"/>
        <w:spacing w:line="360" w:lineRule="auto"/>
        <w:ind w:firstLine="480" w:firstLineChars="2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napToGrid/>
          <w:color w:val="auto"/>
          <w:sz w:val="24"/>
          <w:szCs w:val="24"/>
          <w:highlight w:val="none"/>
        </w:rPr>
        <w:t>招标文件第二部分投标人须知前附表规定的备份投标文件送达地点；</w:t>
      </w:r>
      <w:r>
        <w:rPr>
          <w:rFonts w:hint="eastAsia" w:ascii="仿宋_GB2312" w:hAnsi="仿宋" w:eastAsia="仿宋_GB2312" w:cs="仿宋_GB2312"/>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14:paraId="40D76BB0">
      <w:pPr>
        <w:pStyle w:val="35"/>
        <w:spacing w:line="360" w:lineRule="auto"/>
        <w:ind w:firstLine="479" w:firstLineChars="199"/>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15.5投标人仅提交备份投标文件，没有在电子交易平台传输递交投标文件的，投标无效。</w:t>
      </w:r>
    </w:p>
    <w:p w14:paraId="657A0CCF">
      <w:pPr>
        <w:pStyle w:val="14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16.投标文件的无效处理</w:t>
      </w:r>
    </w:p>
    <w:p w14:paraId="4794F2D0">
      <w:pPr>
        <w:spacing w:line="360" w:lineRule="auto"/>
        <w:ind w:firstLine="360" w:firstLineChars="150"/>
        <w:rPr>
          <w:rFonts w:ascii="仿宋_GB2312" w:hAnsi="仿宋" w:eastAsia="仿宋_GB2312" w:cs="仿宋_GB2312"/>
          <w:color w:val="auto"/>
          <w:sz w:val="24"/>
          <w:szCs w:val="20"/>
          <w:highlight w:val="none"/>
        </w:rPr>
      </w:pPr>
      <w:r>
        <w:rPr>
          <w:rFonts w:hint="eastAsia" w:ascii="仿宋_GB2312" w:hAnsi="仿宋" w:eastAsia="仿宋_GB2312" w:cs="仿宋_GB2312"/>
          <w:color w:val="auto"/>
          <w:sz w:val="24"/>
          <w:szCs w:val="20"/>
          <w:highlight w:val="none"/>
        </w:rPr>
        <w:t>有招标文件第四部分第</w:t>
      </w:r>
      <w:r>
        <w:rPr>
          <w:rFonts w:ascii="仿宋_GB2312" w:hAnsi="仿宋" w:eastAsia="仿宋_GB2312" w:cs="仿宋_GB2312"/>
          <w:color w:val="auto"/>
          <w:sz w:val="24"/>
          <w:szCs w:val="20"/>
          <w:highlight w:val="none"/>
        </w:rPr>
        <w:t>13项规定</w:t>
      </w:r>
      <w:r>
        <w:rPr>
          <w:rFonts w:hint="eastAsia" w:ascii="仿宋_GB2312" w:hAnsi="仿宋" w:eastAsia="仿宋_GB2312" w:cs="仿宋_GB2312"/>
          <w:color w:val="auto"/>
          <w:sz w:val="24"/>
          <w:szCs w:val="20"/>
          <w:highlight w:val="none"/>
        </w:rPr>
        <w:t>的情形之一的，投标无效：</w:t>
      </w:r>
    </w:p>
    <w:p w14:paraId="2D8C3006">
      <w:pPr>
        <w:pStyle w:val="14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17.投标有效期</w:t>
      </w:r>
    </w:p>
    <w:p w14:paraId="332B8D95">
      <w:pPr>
        <w:spacing w:line="360" w:lineRule="auto"/>
        <w:ind w:firstLine="480" w:firstLineChars="200"/>
        <w:rPr>
          <w:rFonts w:ascii="仿宋_GB2312" w:hAnsi="仿宋" w:eastAsia="仿宋_GB2312" w:cs="仿宋_GB2312"/>
          <w:b/>
          <w:color w:val="auto"/>
          <w:sz w:val="24"/>
          <w:szCs w:val="21"/>
          <w:highlight w:val="none"/>
        </w:rPr>
      </w:pPr>
      <w:r>
        <w:rPr>
          <w:rFonts w:ascii="仿宋_GB2312" w:hAnsi="仿宋" w:eastAsia="仿宋_GB2312" w:cs="仿宋_GB2312"/>
          <w:color w:val="auto"/>
          <w:sz w:val="24"/>
          <w:szCs w:val="20"/>
          <w:highlight w:val="none"/>
        </w:rPr>
        <w:t>17.1投标有效期为从提交投标文件的截止之日起90天。▲</w:t>
      </w:r>
      <w:r>
        <w:rPr>
          <w:rFonts w:hint="eastAsia" w:ascii="仿宋_GB2312" w:hAnsi="仿宋" w:eastAsia="仿宋_GB2312" w:cs="仿宋_GB2312"/>
          <w:b/>
          <w:color w:val="auto"/>
          <w:sz w:val="24"/>
          <w:szCs w:val="20"/>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p w14:paraId="1682A431">
      <w:pPr>
        <w:pStyle w:val="14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17.2投标文件合格投递后，自投标截止日期起，在投标有效期内有效。</w:t>
      </w:r>
    </w:p>
    <w:p w14:paraId="778180EA">
      <w:pPr>
        <w:pStyle w:val="14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14:paraId="041D5B0D">
      <w:pPr>
        <w:pStyle w:val="140"/>
        <w:spacing w:before="0"/>
        <w:ind w:firstLine="0" w:firstLineChars="0"/>
        <w:jc w:val="center"/>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四、开标、资格审查与信用信息查询</w:t>
      </w:r>
    </w:p>
    <w:p w14:paraId="437F25BD">
      <w:pPr>
        <w:pStyle w:val="565"/>
        <w:spacing w:before="0" w:line="360" w:lineRule="auto"/>
        <w:ind w:left="0" w:firstLine="0"/>
        <w:contextualSpacing/>
        <w:rPr>
          <w:rFonts w:ascii="仿宋_GB2312" w:eastAsia="仿宋_GB2312"/>
          <w:color w:val="auto"/>
          <w:sz w:val="24"/>
          <w:highlight w:val="none"/>
        </w:rPr>
      </w:pPr>
      <w:r>
        <w:rPr>
          <w:rFonts w:ascii="仿宋_GB2312" w:hAnsi="仿宋" w:eastAsia="仿宋_GB2312" w:cs="仿宋_GB2312"/>
          <w:b/>
          <w:color w:val="auto"/>
          <w:sz w:val="24"/>
          <w:szCs w:val="24"/>
          <w:highlight w:val="none"/>
        </w:rPr>
        <w:t>18.开标</w:t>
      </w:r>
      <w:r>
        <w:rPr>
          <w:rFonts w:ascii="仿宋_GB2312" w:eastAsia="仿宋_GB2312"/>
          <w:color w:val="auto"/>
          <w:sz w:val="24"/>
          <w:highlight w:val="none"/>
        </w:rPr>
        <w:t xml:space="preserve"> </w:t>
      </w:r>
    </w:p>
    <w:p w14:paraId="18DF7530">
      <w:pPr>
        <w:pStyle w:val="565"/>
        <w:spacing w:before="0" w:line="360" w:lineRule="auto"/>
        <w:ind w:left="0" w:firstLine="480" w:firstLineChars="200"/>
        <w:contextualSpacing/>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18.1采购机构按照招标文件规定的时间通过电子交易平台组织开标，所有投标人均应当准时在线参加。投标人不足3家的，不得开标。</w:t>
      </w:r>
    </w:p>
    <w:p w14:paraId="466CE60B">
      <w:pPr>
        <w:pStyle w:val="565"/>
        <w:spacing w:before="0" w:line="360" w:lineRule="auto"/>
        <w:ind w:left="0" w:firstLine="240" w:firstLineChars="100"/>
        <w:contextualSpacing/>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　</w:t>
      </w:r>
      <w:r>
        <w:rPr>
          <w:rFonts w:ascii="仿宋_GB2312" w:hAnsi="仿宋" w:eastAsia="仿宋_GB2312" w:cs="仿宋_GB2312"/>
          <w:color w:val="auto"/>
          <w:sz w:val="24"/>
          <w:highlight w:val="none"/>
        </w:rPr>
        <w:t>18.2开标时，电子交易平台按开标时间自动提取所有投标文件。采购机构依托电子交易平台发起开始解密指令，投标人按照平台提示和招标文件的规定在半小时内完成在线解密。</w:t>
      </w:r>
    </w:p>
    <w:p w14:paraId="26886FCB">
      <w:pPr>
        <w:pStyle w:val="565"/>
        <w:spacing w:before="0" w:line="360" w:lineRule="auto"/>
        <w:ind w:left="0" w:firstLine="240" w:firstLineChars="100"/>
        <w:contextualSpacing/>
        <w:rPr>
          <w:rFonts w:ascii="仿宋_GB2312" w:hAnsi="仿宋" w:eastAsia="仿宋_GB2312" w:cs="仿宋_GB2312"/>
          <w:b/>
          <w:color w:val="auto"/>
          <w:sz w:val="24"/>
          <w:highlight w:val="none"/>
        </w:rPr>
      </w:pPr>
      <w:r>
        <w:rPr>
          <w:rFonts w:hint="eastAsia" w:ascii="仿宋_GB2312" w:hAnsi="仿宋" w:eastAsia="仿宋_GB2312" w:cs="仿宋_GB2312"/>
          <w:color w:val="auto"/>
          <w:sz w:val="24"/>
          <w:highlight w:val="none"/>
        </w:rPr>
        <w:t>　</w:t>
      </w:r>
      <w:r>
        <w:rPr>
          <w:rFonts w:ascii="仿宋_GB2312" w:hAnsi="仿宋" w:eastAsia="仿宋_GB2312" w:cs="仿宋_GB2312"/>
          <w:color w:val="auto"/>
          <w:sz w:val="24"/>
          <w:highlight w:val="none"/>
        </w:rPr>
        <w:t>18.3</w:t>
      </w:r>
      <w:r>
        <w:rPr>
          <w:rFonts w:hint="eastAsia" w:ascii="仿宋_GB2312" w:hAnsi="仿宋" w:eastAsia="仿宋_GB2312" w:cs="仿宋_GB2312"/>
          <w:b/>
          <w:color w:val="auto"/>
          <w:sz w:val="24"/>
          <w:highlight w:val="none"/>
        </w:rPr>
        <w:t>投标文件未按时解密，投标人提供了备份投标文件的，以备份投标文件作为依据，否则视为投标文件撤回。投标文件已按时解密的，备份投标文件自动失效。</w:t>
      </w:r>
    </w:p>
    <w:p w14:paraId="1943C167">
      <w:pPr>
        <w:widowControl/>
        <w:spacing w:line="360" w:lineRule="auto"/>
        <w:jc w:val="left"/>
        <w:rPr>
          <w:rFonts w:ascii="仿宋_GB2312" w:hAnsi="仿宋" w:eastAsia="仿宋_GB2312" w:cs="仿宋_GB2312"/>
          <w:b/>
          <w:color w:val="auto"/>
          <w:kern w:val="0"/>
          <w:sz w:val="24"/>
          <w:highlight w:val="none"/>
        </w:rPr>
      </w:pPr>
      <w:r>
        <w:rPr>
          <w:rFonts w:ascii="仿宋_GB2312" w:hAnsi="仿宋" w:eastAsia="仿宋_GB2312" w:cs="仿宋_GB2312"/>
          <w:b/>
          <w:color w:val="auto"/>
          <w:kern w:val="0"/>
          <w:sz w:val="24"/>
          <w:highlight w:val="none"/>
        </w:rPr>
        <w:t>19、资格审查</w:t>
      </w:r>
    </w:p>
    <w:p w14:paraId="3AA92A5E">
      <w:pPr>
        <w:pStyle w:val="140"/>
        <w:spacing w:before="0"/>
        <w:ind w:firstLine="48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19.1开标后，采购人或采购机构将依法对投标人的资格进行审查。</w:t>
      </w:r>
    </w:p>
    <w:p w14:paraId="63A09095">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Arial"/>
          <w:color w:val="auto"/>
          <w:kern w:val="0"/>
          <w:sz w:val="24"/>
          <w:highlight w:val="none"/>
        </w:rPr>
        <w:t>19.2</w:t>
      </w:r>
      <w:r>
        <w:rPr>
          <w:rFonts w:hint="eastAsia" w:ascii="仿宋_GB2312" w:hAnsi="仿宋" w:eastAsia="仿宋_GB2312" w:cs="仿宋_GB2312"/>
          <w:color w:val="auto"/>
          <w:sz w:val="24"/>
          <w:highlight w:val="none"/>
        </w:rPr>
        <w:t>采购人或采购机构依据法律法规和招标文件的规定，对投标人的基本资格条件、特定资格条件进行审查。</w:t>
      </w:r>
    </w:p>
    <w:p w14:paraId="04092D4D">
      <w:pPr>
        <w:pStyle w:val="140"/>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19.3投标人未按照招标文件要求提供与</w:t>
      </w:r>
      <w:r>
        <w:rPr>
          <w:rFonts w:hint="eastAsia" w:ascii="仿宋_GB2312" w:hAnsi="仿宋" w:eastAsia="仿宋_GB2312" w:cs="仿宋_GB2312"/>
          <w:color w:val="auto"/>
          <w:highlight w:val="none"/>
        </w:rPr>
        <w:t>基本资格条件、特定资格条件相应的</w:t>
      </w:r>
      <w:r>
        <w:rPr>
          <w:rFonts w:hint="eastAsia" w:ascii="仿宋_GB2312" w:hAnsi="仿宋" w:eastAsia="仿宋_GB2312" w:cs="Arial"/>
          <w:color w:val="auto"/>
          <w:kern w:val="0"/>
          <w:szCs w:val="24"/>
          <w:highlight w:val="none"/>
        </w:rPr>
        <w:t>有效资格证明材料的，视为</w:t>
      </w:r>
      <w:r>
        <w:rPr>
          <w:rFonts w:hint="eastAsia" w:ascii="仿宋_GB2312" w:hAnsi="仿宋" w:eastAsia="仿宋_GB2312" w:cs="仿宋_GB2312"/>
          <w:color w:val="auto"/>
          <w:highlight w:val="none"/>
        </w:rPr>
        <w:t>投标人不具备招标文件中规定的资格要求，其投标无效。</w:t>
      </w:r>
    </w:p>
    <w:p w14:paraId="32C12652">
      <w:pPr>
        <w:pStyle w:val="140"/>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19.</w:t>
      </w:r>
      <w:r>
        <w:rPr>
          <w:rFonts w:ascii="仿宋_GB2312" w:hAnsi="仿宋" w:eastAsia="仿宋_GB2312" w:cs="仿宋_GB2312"/>
          <w:color w:val="auto"/>
          <w:highlight w:val="none"/>
        </w:rPr>
        <w:t>4对未通过资格审查的投标人，采购人或采购机构告知其未通过的原因。</w:t>
      </w:r>
    </w:p>
    <w:p w14:paraId="6B32883D">
      <w:pPr>
        <w:pStyle w:val="140"/>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19.</w:t>
      </w:r>
      <w:r>
        <w:rPr>
          <w:rFonts w:ascii="仿宋_GB2312" w:hAnsi="仿宋" w:eastAsia="仿宋_GB2312" w:cs="仿宋_GB2312"/>
          <w:color w:val="auto"/>
          <w:highlight w:val="none"/>
        </w:rPr>
        <w:t>5合格投标人不足3家的，不再评标。</w:t>
      </w:r>
    </w:p>
    <w:p w14:paraId="2D417D12">
      <w:pPr>
        <w:pStyle w:val="14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20、信用信息查询</w:t>
      </w:r>
    </w:p>
    <w:p w14:paraId="6825916C">
      <w:pPr>
        <w:pStyle w:val="140"/>
        <w:spacing w:before="0"/>
        <w:ind w:firstLine="495" w:firstLineChars="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20.1信用信息查询渠道及截止时间：采购机构将通过“信用中国”网站(www.creditchina.gov.cn)、中国政府采购网(www.ccgp.gov.cn)渠道查询投标人投标截止时间当天的信用记录。</w:t>
      </w:r>
    </w:p>
    <w:p w14:paraId="09196D1F">
      <w:pPr>
        <w:pStyle w:val="140"/>
        <w:spacing w:before="0"/>
        <w:ind w:firstLine="495" w:firstLineChars="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20.2信用信息查询记录和证据留存的具体方式：现场查询的投标人的信用记录、查询结果经确认后将与采购文件一起存档。</w:t>
      </w:r>
    </w:p>
    <w:p w14:paraId="7CC0A245">
      <w:pPr>
        <w:pStyle w:val="140"/>
        <w:spacing w:before="0"/>
        <w:ind w:firstLine="495" w:firstLineChars="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20.3信用信息的使用规则：经查询列入失信被执行人名单、</w:t>
      </w:r>
      <w:r>
        <w:rPr>
          <w:rFonts w:hint="eastAsia" w:ascii="仿宋_GB2312" w:hAnsi="仿宋" w:eastAsia="仿宋_GB2312" w:cs="Arial"/>
          <w:color w:val="auto"/>
          <w:kern w:val="0"/>
          <w:szCs w:val="24"/>
          <w:highlight w:val="none"/>
        </w:rPr>
        <w:t>重大税收违法失信主体</w:t>
      </w:r>
      <w:r>
        <w:rPr>
          <w:rFonts w:ascii="仿宋_GB2312" w:hAnsi="仿宋" w:eastAsia="仿宋_GB2312" w:cs="Arial"/>
          <w:color w:val="auto"/>
          <w:kern w:val="0"/>
          <w:szCs w:val="24"/>
          <w:highlight w:val="none"/>
        </w:rPr>
        <w:t>、政府采购严重违法失信行为记录名单的投标人将被拒绝参与政府采购活动。</w:t>
      </w:r>
    </w:p>
    <w:p w14:paraId="05CA1190">
      <w:pPr>
        <w:pStyle w:val="140"/>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color w:val="auto"/>
          <w:highlight w:val="none"/>
        </w:rPr>
        <w:t>。</w:t>
      </w:r>
    </w:p>
    <w:p w14:paraId="41E718CD">
      <w:pPr>
        <w:snapToGrid w:val="0"/>
        <w:spacing w:line="360" w:lineRule="auto"/>
        <w:jc w:val="center"/>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五、评 标</w:t>
      </w:r>
    </w:p>
    <w:p w14:paraId="3456ADA5">
      <w:pPr>
        <w:spacing w:line="360" w:lineRule="auto"/>
        <w:rPr>
          <w:rFonts w:ascii="仿宋_GB2312" w:hAnsi="仿宋" w:eastAsia="仿宋_GB2312" w:cs="仿宋_GB2312"/>
          <w:b/>
          <w:color w:val="auto"/>
          <w:sz w:val="24"/>
          <w:highlight w:val="none"/>
        </w:rPr>
      </w:pPr>
      <w:bookmarkStart w:id="14" w:name="_Toc91899903"/>
      <w:r>
        <w:rPr>
          <w:rFonts w:ascii="仿宋_GB2312" w:hAnsi="仿宋" w:eastAsia="仿宋_GB2312" w:cs="仿宋_GB2312"/>
          <w:b/>
          <w:color w:val="auto"/>
          <w:sz w:val="24"/>
          <w:highlight w:val="none"/>
        </w:rPr>
        <w:t>21.</w:t>
      </w:r>
      <w:r>
        <w:rPr>
          <w:rFonts w:hint="eastAsia" w:ascii="仿宋_GB2312" w:hAnsi="仿宋" w:eastAsia="仿宋_GB2312" w:cs="仿宋_GB2312"/>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color w:val="auto"/>
          <w:sz w:val="24"/>
          <w:highlight w:val="none"/>
        </w:rPr>
        <w:t>详见招标文件第四部分评标办法。</w:t>
      </w:r>
    </w:p>
    <w:p w14:paraId="407217B7">
      <w:pPr>
        <w:snapToGrid w:val="0"/>
        <w:spacing w:line="360" w:lineRule="auto"/>
        <w:jc w:val="center"/>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六、定</w:t>
      </w:r>
      <w:r>
        <w:rPr>
          <w:rFonts w:ascii="仿宋_GB2312" w:hAnsi="仿宋" w:eastAsia="仿宋_GB2312" w:cs="仿宋_GB2312"/>
          <w:b/>
          <w:color w:val="auto"/>
          <w:sz w:val="36"/>
          <w:szCs w:val="36"/>
          <w:highlight w:val="none"/>
        </w:rPr>
        <w:t xml:space="preserve"> </w:t>
      </w:r>
      <w:r>
        <w:rPr>
          <w:rFonts w:hint="eastAsia" w:ascii="仿宋_GB2312" w:hAnsi="仿宋" w:eastAsia="仿宋_GB2312" w:cs="仿宋_GB2312"/>
          <w:b/>
          <w:color w:val="auto"/>
          <w:sz w:val="36"/>
          <w:szCs w:val="36"/>
          <w:highlight w:val="none"/>
        </w:rPr>
        <w:t>标</w:t>
      </w:r>
    </w:p>
    <w:p w14:paraId="5A9D121B">
      <w:pPr>
        <w:pStyle w:val="14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22.</w:t>
      </w:r>
      <w:r>
        <w:rPr>
          <w:rFonts w:hint="eastAsia" w:ascii="仿宋_GB2312" w:hAnsi="仿宋" w:eastAsia="仿宋_GB2312" w:cs="仿宋_GB2312"/>
          <w:b/>
          <w:color w:val="auto"/>
          <w:szCs w:val="24"/>
          <w:highlight w:val="none"/>
        </w:rPr>
        <w:t>确定中标供应商</w:t>
      </w:r>
    </w:p>
    <w:p w14:paraId="403CE99F">
      <w:pPr>
        <w:pStyle w:val="140"/>
        <w:snapToGrid w:val="0"/>
        <w:spacing w:before="0"/>
        <w:ind w:firstLine="480"/>
        <w:rPr>
          <w:rFonts w:ascii="仿宋_GB2312" w:hAnsi="仿宋" w:eastAsia="仿宋_GB2312" w:cs="仿宋_GB2312"/>
          <w:b/>
          <w:color w:val="auto"/>
          <w:szCs w:val="24"/>
          <w:highlight w:val="none"/>
        </w:rPr>
      </w:pPr>
      <w:r>
        <w:rPr>
          <w:rFonts w:hint="eastAsia" w:ascii="仿宋_GB2312" w:hAnsi="仿宋" w:eastAsia="仿宋_GB2312" w:cs="仿宋_GB2312"/>
          <w:color w:val="auto"/>
          <w:szCs w:val="24"/>
          <w:highlight w:val="none"/>
        </w:rPr>
        <w:t>采购人将自收到评审报告之日起</w:t>
      </w:r>
      <w:r>
        <w:rPr>
          <w:rFonts w:ascii="仿宋_GB2312" w:hAnsi="仿宋" w:eastAsia="仿宋_GB2312" w:cs="仿宋_GB2312"/>
          <w:color w:val="auto"/>
          <w:szCs w:val="24"/>
          <w:highlight w:val="none"/>
        </w:rPr>
        <w:t>5个工作日内通过电子交易平台在评审报告推荐的中标候选人中按顺序确定中标供应商。</w:t>
      </w:r>
    </w:p>
    <w:p w14:paraId="2CF986AB">
      <w:pPr>
        <w:pStyle w:val="14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23.</w:t>
      </w:r>
      <w:r>
        <w:rPr>
          <w:rFonts w:hint="eastAsia" w:ascii="仿宋_GB2312" w:hAnsi="仿宋" w:eastAsia="仿宋_GB2312" w:cs="仿宋_GB2312"/>
          <w:b/>
          <w:color w:val="auto"/>
          <w:szCs w:val="24"/>
          <w:highlight w:val="none"/>
        </w:rPr>
        <w:t>中标通知与中标结果公告</w:t>
      </w:r>
    </w:p>
    <w:p w14:paraId="61430A1F">
      <w:pPr>
        <w:pStyle w:val="140"/>
        <w:snapToGrid w:val="0"/>
        <w:spacing w:before="0"/>
        <w:ind w:firstLine="480"/>
        <w:rPr>
          <w:rFonts w:ascii="仿宋_GB2312" w:hAnsi="仿宋" w:eastAsia="仿宋_GB2312" w:cs="仿宋_GB2312"/>
          <w:color w:val="auto"/>
          <w:kern w:val="0"/>
          <w:highlight w:val="none"/>
        </w:rPr>
      </w:pPr>
      <w:r>
        <w:rPr>
          <w:rFonts w:hint="eastAsia" w:ascii="仿宋_GB2312" w:hAnsi="仿宋" w:eastAsia="仿宋_GB2312" w:cs="仿宋_GB2312"/>
          <w:color w:val="auto"/>
          <w:kern w:val="0"/>
          <w:highlight w:val="none"/>
        </w:rPr>
        <w:t>23.1自中标人确定之日起2个工作日内，采购机构通过电子交易平台向中标人发出中标通知书，同时编制发布采购结果公告。采购机构也可以以纸质形式进行中标通知。</w:t>
      </w:r>
    </w:p>
    <w:p w14:paraId="4F62E516">
      <w:pPr>
        <w:pStyle w:val="140"/>
        <w:snapToGrid w:val="0"/>
        <w:spacing w:before="0"/>
        <w:ind w:firstLine="480"/>
        <w:rPr>
          <w:rFonts w:ascii="仿宋_GB2312" w:hAnsi="仿宋" w:eastAsia="仿宋_GB2312" w:cs="仿宋_GB2312"/>
          <w:color w:val="auto"/>
          <w:kern w:val="0"/>
          <w:highlight w:val="none"/>
        </w:rPr>
      </w:pPr>
      <w:r>
        <w:rPr>
          <w:rFonts w:hint="eastAsia" w:ascii="仿宋_GB2312" w:hAnsi="仿宋" w:eastAsia="仿宋_GB2312" w:cs="仿宋_GB2312"/>
          <w:color w:val="auto"/>
          <w:kern w:val="0"/>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14:paraId="0BFBFB3B">
      <w:pPr>
        <w:pStyle w:val="140"/>
        <w:snapToGrid w:val="0"/>
        <w:spacing w:before="0"/>
        <w:ind w:firstLine="480"/>
        <w:rPr>
          <w:rFonts w:ascii="仿宋_GB2312" w:hAnsi="仿宋" w:eastAsia="仿宋_GB2312" w:cs="仿宋_GB2312"/>
          <w:color w:val="auto"/>
          <w:kern w:val="0"/>
          <w:highlight w:val="none"/>
        </w:rPr>
      </w:pPr>
      <w:r>
        <w:rPr>
          <w:rFonts w:hint="eastAsia" w:ascii="仿宋_GB2312" w:hAnsi="仿宋" w:eastAsia="仿宋_GB2312" w:cs="仿宋_GB2312"/>
          <w:color w:val="auto"/>
          <w:kern w:val="0"/>
          <w:highlight w:val="none"/>
        </w:rPr>
        <w:t>23.3公告期限为1个工作日。</w:t>
      </w:r>
    </w:p>
    <w:p w14:paraId="09AEBADB">
      <w:pPr>
        <w:snapToGrid w:val="0"/>
        <w:spacing w:line="360" w:lineRule="auto"/>
        <w:jc w:val="center"/>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七、合同授予</w:t>
      </w:r>
    </w:p>
    <w:p w14:paraId="2CE3004B">
      <w:pPr>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sz w:val="24"/>
          <w:highlight w:val="none"/>
        </w:rPr>
        <w:t>24.</w:t>
      </w:r>
      <w:r>
        <w:rPr>
          <w:rFonts w:hint="eastAsia" w:ascii="仿宋_GB2312" w:hAnsi="仿宋" w:eastAsia="仿宋_GB2312" w:cs="仿宋_GB2312"/>
          <w:color w:val="auto"/>
          <w:sz w:val="24"/>
          <w:highlight w:val="none"/>
        </w:rPr>
        <w:t>合同主要条款详见第五部分拟签订的合同文本。</w:t>
      </w:r>
    </w:p>
    <w:p w14:paraId="68D858D0">
      <w:pPr>
        <w:pStyle w:val="14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25.</w:t>
      </w:r>
      <w:r>
        <w:rPr>
          <w:rFonts w:hint="eastAsia" w:ascii="仿宋_GB2312" w:hAnsi="仿宋" w:eastAsia="仿宋_GB2312" w:cs="仿宋_GB2312"/>
          <w:b/>
          <w:color w:val="auto"/>
          <w:szCs w:val="24"/>
          <w:highlight w:val="none"/>
        </w:rPr>
        <w:t>合同的签订</w:t>
      </w:r>
    </w:p>
    <w:p w14:paraId="1F99A6B1">
      <w:pPr>
        <w:pStyle w:val="140"/>
        <w:snapToGrid w:val="0"/>
        <w:spacing w:before="0"/>
        <w:ind w:firstLine="480"/>
        <w:rPr>
          <w:rFonts w:ascii="仿宋_GB2312" w:hAnsi="仿宋" w:eastAsia="仿宋_GB2312" w:cs="仿宋_GB2312"/>
          <w:color w:val="auto"/>
          <w:kern w:val="0"/>
          <w:highlight w:val="none"/>
        </w:rPr>
      </w:pPr>
      <w:r>
        <w:rPr>
          <w:rFonts w:hint="eastAsia" w:ascii="仿宋_GB2312" w:hAnsi="仿宋" w:eastAsia="仿宋_GB2312" w:cs="仿宋_GB2312"/>
          <w:color w:val="auto"/>
          <w:kern w:val="0"/>
          <w:highlight w:val="none"/>
        </w:rPr>
        <w:t>25.1 采购人与中标人应当通过电子交易平台在中标通知书发出之日起三十日内，按照招标文件确定的事项签订政府采购合同，并在合同签订之日起2个工作日内依法发布合同公告。</w:t>
      </w:r>
    </w:p>
    <w:p w14:paraId="01CA518B">
      <w:pPr>
        <w:pStyle w:val="140"/>
        <w:snapToGrid w:val="0"/>
        <w:spacing w:before="0"/>
        <w:ind w:firstLine="480"/>
        <w:rPr>
          <w:rFonts w:ascii="仿宋_GB2312" w:hAnsi="仿宋" w:eastAsia="仿宋_GB2312"/>
          <w:color w:val="auto"/>
          <w:kern w:val="0"/>
          <w:highlight w:val="none"/>
        </w:rPr>
      </w:pPr>
      <w:r>
        <w:rPr>
          <w:rFonts w:ascii="仿宋_GB2312" w:hAnsi="仿宋" w:eastAsia="仿宋_GB2312" w:cs="仿宋_GB2312"/>
          <w:color w:val="auto"/>
          <w:kern w:val="0"/>
          <w:highlight w:val="none"/>
          <w:lang w:val="zh-CN"/>
        </w:rPr>
        <w:t>25.2</w:t>
      </w:r>
      <w:r>
        <w:rPr>
          <w:rFonts w:hint="eastAsia" w:ascii="仿宋_GB2312" w:hAnsi="仿宋" w:eastAsia="仿宋_GB2312"/>
          <w:color w:val="auto"/>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14:paraId="029C938B">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25.3如签订合同并生效后，供应商无故拒绝或延期，除按照合同条款处理外，列入不良行为记录一次，并给予通报。</w:t>
      </w:r>
    </w:p>
    <w:p w14:paraId="0CB4C452">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25.4中标供应</w:t>
      </w:r>
      <w:r>
        <w:rPr>
          <w:rFonts w:hint="eastAsia" w:ascii="仿宋_GB2312" w:hAnsi="仿宋" w:eastAsia="仿宋_GB2312" w:cs="仿宋_GB2312"/>
          <w:color w:val="auto"/>
          <w:highlight w:val="none"/>
        </w:rPr>
        <w:t>商拒绝与采购人签订合同的，采购人可以按照评审报告推荐的中标或者成交候选人名单排序，确定下一候选人为中标供应商，也可以重新开展政府采购活动。</w:t>
      </w:r>
    </w:p>
    <w:p w14:paraId="5197EC54">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25.5采购合同由采购人与中标供应商根据</w:t>
      </w:r>
      <w:r>
        <w:rPr>
          <w:rFonts w:hint="eastAsia" w:ascii="仿宋_GB2312" w:hAnsi="仿宋" w:eastAsia="仿宋_GB2312" w:cs="仿宋_GB2312"/>
          <w:color w:val="auto"/>
          <w:highlight w:val="none"/>
        </w:rPr>
        <w:t>招标文件、投标文件等内容通过政府采购电子交易平台在线签订，自动备案。</w:t>
      </w:r>
    </w:p>
    <w:p w14:paraId="12B37D9E">
      <w:pPr>
        <w:pStyle w:val="14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26.</w:t>
      </w:r>
      <w:r>
        <w:rPr>
          <w:rFonts w:hint="eastAsia" w:ascii="仿宋_GB2312" w:hAnsi="仿宋" w:eastAsia="仿宋_GB2312" w:cs="仿宋_GB2312"/>
          <w:b/>
          <w:color w:val="auto"/>
          <w:szCs w:val="24"/>
          <w:highlight w:val="none"/>
        </w:rPr>
        <w:t>履约保证金</w:t>
      </w:r>
    </w:p>
    <w:p w14:paraId="4C3241D2">
      <w:pPr>
        <w:tabs>
          <w:tab w:val="left" w:pos="0"/>
        </w:tabs>
        <w:spacing w:line="360" w:lineRule="auto"/>
        <w:ind w:firstLine="482"/>
        <w:rPr>
          <w:rFonts w:ascii="仿宋_GB2312" w:hAnsi="仿宋" w:eastAsia="仿宋_GB2312"/>
          <w:b/>
          <w:color w:val="auto"/>
          <w:sz w:val="24"/>
          <w:highlight w:val="none"/>
        </w:rPr>
      </w:pPr>
      <w:r>
        <w:rPr>
          <w:rFonts w:hint="eastAsia" w:ascii="仿宋_GB2312" w:hAnsi="仿宋" w:eastAsia="仿宋_GB2312"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_GB2312" w:hAnsi="仿宋" w:eastAsia="仿宋_GB2312"/>
          <w:color w:val="auto"/>
          <w:sz w:val="24"/>
          <w:highlight w:val="none"/>
        </w:rPr>
        <w:t>。履约保证金的数额不得超过政府采购合同金额的1</w:t>
      </w:r>
      <w:r>
        <w:rPr>
          <w:rFonts w:ascii="仿宋_GB2312" w:hAnsi="仿宋" w:eastAsia="仿宋_GB2312"/>
          <w:color w:val="auto"/>
          <w:sz w:val="24"/>
          <w:highlight w:val="none"/>
        </w:rPr>
        <w:t>%。</w:t>
      </w:r>
      <w:r>
        <w:rPr>
          <w:rFonts w:hint="eastAsia" w:ascii="仿宋_GB2312" w:hAnsi="仿宋" w:eastAsia="仿宋_GB2312"/>
          <w:color w:val="auto"/>
          <w:sz w:val="24"/>
          <w:highlight w:val="none"/>
        </w:rPr>
        <w:t>鼓励和支持供应商以银行、保险公司出具的保函形式提供履约保证金。</w:t>
      </w:r>
      <w:r>
        <w:rPr>
          <w:rFonts w:hint="eastAsia" w:ascii="仿宋_GB2312" w:hAnsi="仿宋" w:eastAsia="仿宋_GB2312"/>
          <w:b/>
          <w:color w:val="auto"/>
          <w:sz w:val="24"/>
          <w:highlight w:val="none"/>
        </w:rPr>
        <w:t>采购人不得拒收履约保函。</w:t>
      </w:r>
    </w:p>
    <w:p w14:paraId="325D1AFF">
      <w:pPr>
        <w:tabs>
          <w:tab w:val="left" w:pos="0"/>
        </w:tabs>
        <w:spacing w:line="360" w:lineRule="auto"/>
        <w:ind w:firstLine="482"/>
        <w:rPr>
          <w:rFonts w:ascii="仿宋_GB2312" w:hAnsi="仿宋" w:eastAsia="仿宋_GB2312" w:cs="Helvetica"/>
          <w:color w:val="auto"/>
          <w:kern w:val="0"/>
          <w:sz w:val="24"/>
          <w:highlight w:val="none"/>
        </w:rPr>
      </w:pPr>
      <w:r>
        <w:rPr>
          <w:rFonts w:hint="eastAsia" w:ascii="仿宋_GB2312" w:hAnsi="仿宋" w:eastAsia="仿宋_GB2312" w:cs="Helvetica"/>
          <w:color w:val="auto"/>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25BA090">
      <w:pPr>
        <w:snapToGrid w:val="0"/>
        <w:spacing w:line="360" w:lineRule="auto"/>
        <w:jc w:val="center"/>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八、电子交易活动的中止</w:t>
      </w:r>
    </w:p>
    <w:p w14:paraId="267D480A">
      <w:pPr>
        <w:pStyle w:val="140"/>
        <w:snapToGrid w:val="0"/>
        <w:spacing w:before="0"/>
        <w:ind w:firstLine="0" w:firstLineChars="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ascii="仿宋_GB2312" w:hAnsi="仿宋" w:eastAsia="仿宋_GB2312" w:cs="仿宋_GB2312"/>
          <w:b/>
          <w:color w:val="auto"/>
          <w:szCs w:val="24"/>
          <w:highlight w:val="none"/>
        </w:rPr>
        <w:t>7.</w:t>
      </w:r>
      <w:r>
        <w:rPr>
          <w:rFonts w:hint="eastAsia" w:ascii="仿宋_GB2312" w:hAnsi="仿宋" w:eastAsia="仿宋_GB2312" w:cs="仿宋_GB2312"/>
          <w:b/>
          <w:color w:val="auto"/>
          <w:szCs w:val="24"/>
          <w:highlight w:val="none"/>
        </w:rPr>
        <w:t>电子交易活动的中止。</w:t>
      </w:r>
      <w:r>
        <w:rPr>
          <w:rFonts w:hint="eastAsia" w:ascii="仿宋_GB2312" w:hAnsi="仿宋" w:eastAsia="仿宋_GB2312" w:cs="仿宋_GB2312"/>
          <w:color w:val="auto"/>
          <w:highlight w:val="none"/>
        </w:rPr>
        <w:t>采购过程中出现以下情形，导致电子交易平台无法正常运行，或者无法保证电子交易的公平、公正和安全时，采购机构可中止电子交易活动：</w:t>
      </w:r>
    </w:p>
    <w:p w14:paraId="14685160">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 xml:space="preserve">27.1电子交易平台发生故障而无法登录访问的； </w:t>
      </w:r>
    </w:p>
    <w:p w14:paraId="4C63E51C">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27.2电子交易平台应用或数据库出现错误，不能进行正常操作的；</w:t>
      </w:r>
    </w:p>
    <w:p w14:paraId="4E0B48DD">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27.3电子交易平台发现严重安全漏洞，有潜在泄密危险的；</w:t>
      </w:r>
    </w:p>
    <w:p w14:paraId="1598CAA1">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 xml:space="preserve">27.4病毒发作导致不能进行正常操作的； </w:t>
      </w:r>
    </w:p>
    <w:p w14:paraId="0F2960B1">
      <w:pPr>
        <w:pStyle w:val="140"/>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27.5其他无法保证电子交易的公平、公正和安全的情况。</w:t>
      </w:r>
    </w:p>
    <w:p w14:paraId="2EB25FAE">
      <w:pPr>
        <w:pStyle w:val="140"/>
        <w:snapToGrid w:val="0"/>
        <w:spacing w:before="0"/>
        <w:ind w:firstLine="0" w:firstLineChars="0"/>
        <w:rPr>
          <w:rFonts w:ascii="仿宋_GB2312" w:hAnsi="仿宋" w:eastAsia="仿宋_GB2312" w:cs="仿宋_GB2312"/>
          <w:color w:val="auto"/>
          <w:highlight w:val="none"/>
        </w:rPr>
      </w:pPr>
      <w:r>
        <w:rPr>
          <w:rFonts w:ascii="仿宋_GB2312" w:hAnsi="仿宋" w:eastAsia="仿宋_GB2312" w:cs="仿宋_GB2312"/>
          <w:color w:val="auto"/>
          <w:highlight w:val="none"/>
        </w:rPr>
        <w:t>28.出现以上情形，不影响采购公平、公正性的，采购组织机构可以待上述情形消除后继续组织电子交易活动，也可以决定某些环节以纸质形式进行；影响或可能影响采购公平、公正性的，应当重新采购。</w:t>
      </w:r>
    </w:p>
    <w:p w14:paraId="6075F0B0">
      <w:pPr>
        <w:snapToGrid w:val="0"/>
        <w:spacing w:line="360" w:lineRule="auto"/>
        <w:jc w:val="center"/>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九、验 收</w:t>
      </w:r>
    </w:p>
    <w:p w14:paraId="3DAF7273">
      <w:pPr>
        <w:pStyle w:val="14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29.验收</w:t>
      </w:r>
    </w:p>
    <w:p w14:paraId="162610CF">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CADA3CB">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29.2采购人可以邀请参加本项目的其他投标人或者第三方机构参与验收。参与验收的投标人或者第三方机构的意见作为</w:t>
      </w:r>
      <w:r>
        <w:rPr>
          <w:rFonts w:hint="eastAsia" w:ascii="仿宋_GB2312" w:hAnsi="仿宋" w:eastAsia="仿宋_GB2312" w:cs="Helvetica"/>
          <w:color w:val="auto"/>
          <w:kern w:val="0"/>
          <w:sz w:val="24"/>
          <w:highlight w:val="none"/>
        </w:rPr>
        <w:t>验收书的参考资料一并存档。</w:t>
      </w:r>
    </w:p>
    <w:p w14:paraId="6F6DD988">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1D055E4">
      <w:pPr>
        <w:tabs>
          <w:tab w:val="left" w:pos="0"/>
        </w:tabs>
        <w:spacing w:line="360" w:lineRule="auto"/>
        <w:ind w:firstLine="480"/>
        <w:rPr>
          <w:rFonts w:ascii="仿宋_GB2312" w:hAnsi="仿宋" w:eastAsia="仿宋_GB2312" w:cs="仿宋_GB2312"/>
          <w:color w:val="auto"/>
          <w:sz w:val="18"/>
          <w:szCs w:val="18"/>
          <w:highlight w:val="none"/>
        </w:rPr>
      </w:pPr>
      <w:r>
        <w:rPr>
          <w:rFonts w:ascii="仿宋_GB2312" w:hAnsi="仿宋" w:eastAsia="仿宋_GB2312" w:cs="Helvetica"/>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4"/>
    <w:p w14:paraId="1A331454">
      <w:pPr>
        <w:tabs>
          <w:tab w:val="left" w:pos="0"/>
        </w:tabs>
        <w:spacing w:line="360" w:lineRule="auto"/>
        <w:ind w:firstLine="480"/>
        <w:rPr>
          <w:rFonts w:ascii="仿宋_GB2312" w:hAnsi="仿宋" w:eastAsia="仿宋_GB2312" w:cs="Helvetica"/>
          <w:color w:val="auto"/>
          <w:kern w:val="0"/>
          <w:sz w:val="24"/>
          <w:highlight w:val="none"/>
        </w:rPr>
        <w:sectPr>
          <w:footerReference r:id="rId9" w:type="first"/>
          <w:footerReference r:id="rId8" w:type="default"/>
          <w:pgSz w:w="11906" w:h="16838"/>
          <w:pgMar w:top="1161" w:right="1361" w:bottom="1361" w:left="1361" w:header="851" w:footer="992" w:gutter="0"/>
          <w:pgNumType w:start="1"/>
          <w:cols w:space="720" w:num="1"/>
          <w:titlePg/>
          <w:docGrid w:linePitch="312" w:charSpace="0"/>
        </w:sectPr>
      </w:pPr>
      <w:bookmarkStart w:id="15" w:name="_Hlt74730295"/>
      <w:bookmarkEnd w:id="15"/>
      <w:bookmarkStart w:id="16" w:name="_Hlt68072998"/>
      <w:bookmarkEnd w:id="16"/>
      <w:bookmarkStart w:id="17" w:name="_Hlt68072990"/>
      <w:bookmarkEnd w:id="17"/>
      <w:bookmarkStart w:id="18" w:name="_Hlt75236290"/>
      <w:bookmarkEnd w:id="18"/>
      <w:bookmarkStart w:id="19" w:name="_Hlt68057669"/>
      <w:bookmarkEnd w:id="19"/>
      <w:bookmarkStart w:id="20" w:name="_Hlt68403820"/>
      <w:bookmarkEnd w:id="20"/>
      <w:bookmarkStart w:id="21" w:name="_Hlt68073093"/>
      <w:bookmarkEnd w:id="21"/>
      <w:bookmarkStart w:id="22" w:name="_Hlt74729768"/>
      <w:bookmarkEnd w:id="22"/>
      <w:bookmarkStart w:id="23" w:name="_Hlt74714665"/>
      <w:bookmarkEnd w:id="23"/>
      <w:bookmarkStart w:id="24" w:name="_Hlt74707468"/>
      <w:bookmarkEnd w:id="24"/>
      <w:bookmarkStart w:id="25" w:name="_Hlt75236011"/>
      <w:bookmarkEnd w:id="25"/>
      <w:bookmarkStart w:id="26" w:name="_Hlt75236101"/>
      <w:bookmarkEnd w:id="26"/>
    </w:p>
    <w:bookmarkEnd w:id="12"/>
    <w:bookmarkEnd w:id="13"/>
    <w:p w14:paraId="60490EF1">
      <w:pPr>
        <w:spacing w:line="360" w:lineRule="auto"/>
        <w:jc w:val="center"/>
        <w:outlineLvl w:val="0"/>
        <w:rPr>
          <w:rFonts w:ascii="仿宋" w:hAnsi="仿宋" w:eastAsia="仿宋" w:cs="仿宋_GB2312"/>
          <w:b/>
          <w:color w:val="auto"/>
          <w:sz w:val="36"/>
          <w:szCs w:val="36"/>
          <w:highlight w:val="none"/>
        </w:rPr>
      </w:pPr>
      <w:bookmarkStart w:id="27" w:name="第四部分"/>
      <w:r>
        <w:rPr>
          <w:rFonts w:hint="eastAsia" w:ascii="仿宋" w:hAnsi="仿宋" w:eastAsia="仿宋" w:cs="仿宋_GB2312"/>
          <w:b/>
          <w:color w:val="auto"/>
          <w:sz w:val="36"/>
          <w:szCs w:val="36"/>
          <w:highlight w:val="none"/>
        </w:rPr>
        <w:t>第三部分</w:t>
      </w:r>
      <w:r>
        <w:rPr>
          <w:rFonts w:ascii="仿宋" w:hAnsi="仿宋" w:eastAsia="仿宋" w:cs="仿宋_GB2312"/>
          <w:b/>
          <w:color w:val="auto"/>
          <w:sz w:val="36"/>
          <w:szCs w:val="36"/>
          <w:highlight w:val="none"/>
        </w:rPr>
        <w:t xml:space="preserve">  </w:t>
      </w:r>
      <w:r>
        <w:rPr>
          <w:rFonts w:hint="eastAsia" w:ascii="仿宋" w:hAnsi="仿宋" w:eastAsia="仿宋" w:cs="仿宋_GB2312"/>
          <w:b/>
          <w:color w:val="auto"/>
          <w:sz w:val="36"/>
          <w:szCs w:val="36"/>
          <w:highlight w:val="none"/>
        </w:rPr>
        <w:t>采购需求</w:t>
      </w:r>
    </w:p>
    <w:p w14:paraId="31BC68F5">
      <w:pPr>
        <w:keepNext w:val="0"/>
        <w:keepLines w:val="0"/>
        <w:pageBreakBefore w:val="0"/>
        <w:widowControl w:val="0"/>
        <w:kinsoku/>
        <w:wordWrap/>
        <w:overflowPunct/>
        <w:topLinePunct w:val="0"/>
        <w:bidi w:val="0"/>
        <w:adjustRightInd w:val="0"/>
        <w:snapToGrid w:val="0"/>
        <w:spacing w:line="360" w:lineRule="auto"/>
        <w:ind w:firstLine="241" w:firstLineChars="100"/>
        <w:contextualSpacing/>
        <w:textAlignment w:val="auto"/>
        <w:outlineLvl w:val="1"/>
        <w:rPr>
          <w:rFonts w:hint="eastAsia" w:ascii="仿宋" w:hAnsi="仿宋" w:eastAsia="仿宋" w:cs="仿宋"/>
          <w:b/>
          <w:color w:val="auto"/>
          <w:sz w:val="24"/>
          <w:szCs w:val="24"/>
        </w:rPr>
      </w:pPr>
      <w:bookmarkStart w:id="28" w:name="_Toc184313298"/>
      <w:bookmarkEnd w:id="28"/>
      <w:bookmarkStart w:id="29" w:name="_Toc184308102"/>
      <w:bookmarkEnd w:id="29"/>
      <w:bookmarkStart w:id="30" w:name="_Toc184310322"/>
      <w:bookmarkEnd w:id="30"/>
      <w:bookmarkStart w:id="31" w:name="_Toc184313283"/>
      <w:bookmarkEnd w:id="31"/>
      <w:bookmarkStart w:id="32" w:name="_Toc184314421"/>
      <w:bookmarkEnd w:id="32"/>
      <w:bookmarkStart w:id="33" w:name="_Toc184313264"/>
      <w:bookmarkEnd w:id="33"/>
      <w:bookmarkStart w:id="34" w:name="_Toc184308096"/>
      <w:bookmarkEnd w:id="34"/>
      <w:bookmarkStart w:id="35" w:name="_Toc184313252"/>
      <w:bookmarkEnd w:id="35"/>
      <w:bookmarkStart w:id="36" w:name="_Toc184312076"/>
      <w:bookmarkEnd w:id="36"/>
      <w:bookmarkStart w:id="37" w:name="_Toc184308090"/>
      <w:bookmarkEnd w:id="37"/>
      <w:bookmarkStart w:id="38" w:name="_Toc184312090"/>
      <w:bookmarkEnd w:id="38"/>
      <w:bookmarkStart w:id="39" w:name="_Toc184310312"/>
      <w:bookmarkEnd w:id="39"/>
      <w:bookmarkStart w:id="40" w:name="_Toc184310331"/>
      <w:bookmarkEnd w:id="40"/>
      <w:bookmarkStart w:id="41" w:name="_Toc184308077"/>
      <w:bookmarkEnd w:id="41"/>
      <w:bookmarkStart w:id="42" w:name="_Toc184314414"/>
      <w:bookmarkEnd w:id="42"/>
      <w:bookmarkStart w:id="43" w:name="_Toc184308073"/>
      <w:bookmarkEnd w:id="43"/>
      <w:bookmarkStart w:id="44" w:name="_Toc184312106"/>
      <w:bookmarkEnd w:id="44"/>
      <w:bookmarkStart w:id="45" w:name="_Toc184312127"/>
      <w:bookmarkEnd w:id="45"/>
      <w:bookmarkStart w:id="46" w:name="_Toc184310291"/>
      <w:bookmarkEnd w:id="46"/>
      <w:bookmarkStart w:id="47" w:name="_Toc184312109"/>
      <w:bookmarkEnd w:id="47"/>
      <w:bookmarkStart w:id="48" w:name="_Toc184312129"/>
      <w:bookmarkEnd w:id="48"/>
      <w:bookmarkStart w:id="49" w:name="_Toc184308089"/>
      <w:bookmarkEnd w:id="49"/>
      <w:bookmarkStart w:id="50" w:name="_Toc184310313"/>
      <w:bookmarkEnd w:id="50"/>
      <w:bookmarkStart w:id="51" w:name="_Toc184310327"/>
      <w:bookmarkEnd w:id="51"/>
      <w:bookmarkStart w:id="52" w:name="_Toc184308045"/>
      <w:bookmarkEnd w:id="52"/>
      <w:bookmarkStart w:id="53" w:name="_Toc184310326"/>
      <w:bookmarkEnd w:id="53"/>
      <w:bookmarkStart w:id="54" w:name="_Toc184313245"/>
      <w:bookmarkEnd w:id="54"/>
      <w:bookmarkStart w:id="55" w:name="_Toc184313265"/>
      <w:bookmarkEnd w:id="55"/>
      <w:bookmarkStart w:id="56" w:name="_Toc184308074"/>
      <w:bookmarkEnd w:id="56"/>
      <w:bookmarkStart w:id="57" w:name="_Toc184310311"/>
      <w:bookmarkEnd w:id="57"/>
      <w:bookmarkStart w:id="58" w:name="_Toc184312078"/>
      <w:bookmarkEnd w:id="58"/>
      <w:bookmarkStart w:id="59" w:name="_Toc184308075"/>
      <w:bookmarkEnd w:id="59"/>
      <w:bookmarkStart w:id="60" w:name="_Toc184310304"/>
      <w:bookmarkEnd w:id="60"/>
      <w:bookmarkStart w:id="61" w:name="_Toc184310340"/>
      <w:bookmarkEnd w:id="61"/>
      <w:bookmarkStart w:id="62" w:name="_Toc184314413"/>
      <w:bookmarkEnd w:id="62"/>
      <w:bookmarkStart w:id="63" w:name="_Toc184313288"/>
      <w:bookmarkEnd w:id="63"/>
      <w:bookmarkStart w:id="64" w:name="_Toc184314437"/>
      <w:bookmarkEnd w:id="64"/>
      <w:bookmarkStart w:id="65" w:name="_Toc184310274"/>
      <w:bookmarkEnd w:id="65"/>
      <w:bookmarkStart w:id="66" w:name="_Toc184308082"/>
      <w:bookmarkEnd w:id="66"/>
      <w:bookmarkStart w:id="67" w:name="_Toc184314482"/>
      <w:bookmarkEnd w:id="67"/>
      <w:bookmarkStart w:id="68" w:name="_Toc184313284"/>
      <w:bookmarkEnd w:id="68"/>
      <w:bookmarkStart w:id="69" w:name="_Toc184312092"/>
      <w:bookmarkEnd w:id="69"/>
      <w:bookmarkStart w:id="70" w:name="_Toc184308084"/>
      <w:bookmarkEnd w:id="70"/>
      <w:bookmarkStart w:id="71" w:name="_Toc184310279"/>
      <w:bookmarkEnd w:id="71"/>
      <w:bookmarkStart w:id="72" w:name="_Toc184308088"/>
      <w:bookmarkEnd w:id="72"/>
      <w:bookmarkStart w:id="73" w:name="_Toc184314438"/>
      <w:bookmarkEnd w:id="73"/>
      <w:bookmarkStart w:id="74" w:name="_Toc184313270"/>
      <w:bookmarkEnd w:id="74"/>
      <w:bookmarkStart w:id="75" w:name="_Toc184313308"/>
      <w:bookmarkEnd w:id="75"/>
      <w:bookmarkStart w:id="76" w:name="_Toc184310277"/>
      <w:bookmarkEnd w:id="76"/>
      <w:bookmarkStart w:id="77" w:name="_Toc184313306"/>
      <w:bookmarkEnd w:id="77"/>
      <w:bookmarkStart w:id="78" w:name="_Toc184308093"/>
      <w:bookmarkEnd w:id="78"/>
      <w:bookmarkStart w:id="79" w:name="_Toc184310284"/>
      <w:bookmarkEnd w:id="79"/>
      <w:bookmarkStart w:id="80" w:name="_Toc184313257"/>
      <w:bookmarkEnd w:id="80"/>
      <w:bookmarkStart w:id="81" w:name="_Toc184313238"/>
      <w:bookmarkEnd w:id="81"/>
      <w:bookmarkStart w:id="82" w:name="_Toc184310286"/>
      <w:bookmarkEnd w:id="82"/>
      <w:bookmarkStart w:id="83" w:name="_Toc184312097"/>
      <w:bookmarkEnd w:id="83"/>
      <w:bookmarkStart w:id="84" w:name="_Toc184308061"/>
      <w:bookmarkEnd w:id="84"/>
      <w:bookmarkStart w:id="85" w:name="_Toc184312118"/>
      <w:bookmarkEnd w:id="85"/>
      <w:bookmarkStart w:id="86" w:name="_Toc184314443"/>
      <w:bookmarkEnd w:id="86"/>
      <w:bookmarkStart w:id="87" w:name="_Toc184310317"/>
      <w:bookmarkEnd w:id="87"/>
      <w:bookmarkStart w:id="88" w:name="_Toc184314436"/>
      <w:bookmarkEnd w:id="88"/>
      <w:bookmarkStart w:id="89" w:name="_Toc184312139"/>
      <w:bookmarkEnd w:id="89"/>
      <w:bookmarkStart w:id="90" w:name="_Toc184313277"/>
      <w:bookmarkEnd w:id="90"/>
      <w:bookmarkStart w:id="91" w:name="_Toc184312069"/>
      <w:bookmarkEnd w:id="91"/>
      <w:bookmarkStart w:id="92" w:name="_Toc184310302"/>
      <w:bookmarkEnd w:id="92"/>
      <w:bookmarkStart w:id="93" w:name="_Toc184308052"/>
      <w:bookmarkEnd w:id="93"/>
      <w:bookmarkStart w:id="94" w:name="_Toc184314435"/>
      <w:bookmarkEnd w:id="94"/>
      <w:bookmarkStart w:id="95" w:name="_Toc184313309"/>
      <w:bookmarkEnd w:id="95"/>
      <w:bookmarkStart w:id="96" w:name="_Toc184310289"/>
      <w:bookmarkEnd w:id="96"/>
      <w:bookmarkStart w:id="97" w:name="_Toc184312112"/>
      <w:bookmarkEnd w:id="97"/>
      <w:bookmarkStart w:id="98" w:name="_Toc184313303"/>
      <w:bookmarkEnd w:id="98"/>
      <w:bookmarkStart w:id="99" w:name="_Toc184308070"/>
      <w:bookmarkEnd w:id="99"/>
      <w:bookmarkStart w:id="100" w:name="_Toc184314412"/>
      <w:bookmarkEnd w:id="100"/>
      <w:bookmarkStart w:id="101" w:name="_Toc184313292"/>
      <w:bookmarkEnd w:id="101"/>
      <w:bookmarkStart w:id="102" w:name="_Toc184313287"/>
      <w:bookmarkEnd w:id="102"/>
      <w:bookmarkStart w:id="103" w:name="_Toc184313259"/>
      <w:bookmarkEnd w:id="103"/>
      <w:bookmarkStart w:id="104" w:name="_Toc184313273"/>
      <w:bookmarkEnd w:id="104"/>
      <w:bookmarkStart w:id="105" w:name="_Toc184308054"/>
      <w:bookmarkEnd w:id="105"/>
      <w:bookmarkStart w:id="106" w:name="_Toc184313261"/>
      <w:bookmarkEnd w:id="106"/>
      <w:bookmarkStart w:id="107" w:name="_Toc184313240"/>
      <w:bookmarkEnd w:id="107"/>
      <w:bookmarkStart w:id="108" w:name="_Toc184314410"/>
      <w:bookmarkEnd w:id="108"/>
      <w:bookmarkStart w:id="109" w:name="_Toc184313258"/>
      <w:bookmarkEnd w:id="109"/>
      <w:bookmarkStart w:id="110" w:name="_Toc184314467"/>
      <w:bookmarkEnd w:id="110"/>
      <w:bookmarkStart w:id="111" w:name="_Toc184308050"/>
      <w:bookmarkEnd w:id="111"/>
      <w:bookmarkStart w:id="112" w:name="_Toc184314448"/>
      <w:bookmarkEnd w:id="112"/>
      <w:bookmarkStart w:id="113" w:name="_Toc184308063"/>
      <w:bookmarkEnd w:id="113"/>
      <w:bookmarkStart w:id="114" w:name="_Toc184314465"/>
      <w:bookmarkEnd w:id="114"/>
      <w:bookmarkStart w:id="115" w:name="_Toc184310342"/>
      <w:bookmarkEnd w:id="115"/>
      <w:bookmarkStart w:id="116" w:name="_Toc184308037"/>
      <w:bookmarkEnd w:id="116"/>
      <w:bookmarkStart w:id="117" w:name="_Toc184312084"/>
      <w:bookmarkEnd w:id="117"/>
      <w:bookmarkStart w:id="118" w:name="_Toc184313282"/>
      <w:bookmarkEnd w:id="118"/>
      <w:bookmarkStart w:id="119" w:name="_Toc184313294"/>
      <w:bookmarkEnd w:id="119"/>
      <w:bookmarkStart w:id="120" w:name="_Toc184313278"/>
      <w:bookmarkEnd w:id="120"/>
      <w:bookmarkStart w:id="121" w:name="_Toc184308103"/>
      <w:bookmarkEnd w:id="121"/>
      <w:bookmarkStart w:id="122" w:name="_Toc184308067"/>
      <w:bookmarkEnd w:id="122"/>
      <w:bookmarkStart w:id="123" w:name="_Toc184312077"/>
      <w:bookmarkEnd w:id="123"/>
      <w:bookmarkStart w:id="124" w:name="_Toc184312132"/>
      <w:bookmarkEnd w:id="124"/>
      <w:bookmarkStart w:id="125" w:name="_Toc184313275"/>
      <w:bookmarkEnd w:id="125"/>
      <w:bookmarkStart w:id="126" w:name="_Toc184313296"/>
      <w:bookmarkEnd w:id="126"/>
      <w:bookmarkStart w:id="127" w:name="_Toc184308048"/>
      <w:bookmarkEnd w:id="127"/>
      <w:bookmarkStart w:id="128" w:name="_Toc184308076"/>
      <w:bookmarkEnd w:id="128"/>
      <w:bookmarkStart w:id="129" w:name="_Toc184310288"/>
      <w:bookmarkEnd w:id="129"/>
      <w:bookmarkStart w:id="130" w:name="_Toc184312070"/>
      <w:bookmarkEnd w:id="130"/>
      <w:bookmarkStart w:id="131" w:name="_Toc184308105"/>
      <w:bookmarkEnd w:id="131"/>
      <w:bookmarkStart w:id="132" w:name="_Toc184308051"/>
      <w:bookmarkEnd w:id="132"/>
      <w:bookmarkStart w:id="133" w:name="_Toc184312094"/>
      <w:bookmarkEnd w:id="133"/>
      <w:bookmarkStart w:id="134" w:name="_Toc184308044"/>
      <w:bookmarkEnd w:id="134"/>
      <w:bookmarkStart w:id="135" w:name="_Toc184308047"/>
      <w:bookmarkEnd w:id="135"/>
      <w:bookmarkStart w:id="136" w:name="_Toc184313269"/>
      <w:bookmarkEnd w:id="136"/>
      <w:bookmarkStart w:id="137" w:name="_Toc184313262"/>
      <w:bookmarkEnd w:id="137"/>
      <w:bookmarkStart w:id="138" w:name="_Toc184314440"/>
      <w:bookmarkEnd w:id="138"/>
      <w:bookmarkStart w:id="139" w:name="_Toc184308081"/>
      <w:bookmarkEnd w:id="139"/>
      <w:bookmarkStart w:id="140" w:name="_Toc184312079"/>
      <w:bookmarkEnd w:id="140"/>
      <w:bookmarkStart w:id="141" w:name="_Toc184314470"/>
      <w:bookmarkEnd w:id="141"/>
      <w:bookmarkStart w:id="142" w:name="_Toc184312108"/>
      <w:bookmarkEnd w:id="142"/>
      <w:bookmarkStart w:id="143" w:name="_Toc184314454"/>
      <w:bookmarkEnd w:id="143"/>
      <w:bookmarkStart w:id="144" w:name="_Toc184310336"/>
      <w:bookmarkEnd w:id="144"/>
      <w:bookmarkStart w:id="145" w:name="_Toc184313291"/>
      <w:bookmarkEnd w:id="145"/>
      <w:bookmarkStart w:id="146" w:name="_Toc184313289"/>
      <w:bookmarkEnd w:id="146"/>
      <w:bookmarkStart w:id="147" w:name="_Toc184312130"/>
      <w:bookmarkEnd w:id="147"/>
      <w:bookmarkStart w:id="148" w:name="_Toc184310343"/>
      <w:bookmarkEnd w:id="148"/>
      <w:bookmarkStart w:id="149" w:name="_Toc184308049"/>
      <w:bookmarkEnd w:id="149"/>
      <w:bookmarkStart w:id="150" w:name="_Toc184314427"/>
      <w:bookmarkEnd w:id="150"/>
      <w:bookmarkStart w:id="151" w:name="_Toc184313254"/>
      <w:bookmarkEnd w:id="151"/>
      <w:bookmarkStart w:id="152" w:name="_Toc184308069"/>
      <w:bookmarkEnd w:id="152"/>
      <w:bookmarkStart w:id="153" w:name="_Toc184314428"/>
      <w:bookmarkEnd w:id="153"/>
      <w:bookmarkStart w:id="154" w:name="_Toc184312110"/>
      <w:bookmarkEnd w:id="154"/>
      <w:bookmarkStart w:id="155" w:name="_Toc184310325"/>
      <w:bookmarkEnd w:id="155"/>
      <w:bookmarkStart w:id="156" w:name="_Toc184314439"/>
      <w:bookmarkEnd w:id="156"/>
      <w:bookmarkStart w:id="157" w:name="_Toc184310333"/>
      <w:bookmarkEnd w:id="157"/>
      <w:bookmarkStart w:id="158" w:name="_Toc184314445"/>
      <w:bookmarkEnd w:id="158"/>
      <w:bookmarkStart w:id="159" w:name="_Toc184308046"/>
      <w:bookmarkEnd w:id="159"/>
      <w:bookmarkStart w:id="160" w:name="_Toc184308071"/>
      <w:bookmarkEnd w:id="160"/>
      <w:bookmarkStart w:id="161" w:name="_Toc184314430"/>
      <w:bookmarkEnd w:id="161"/>
      <w:bookmarkStart w:id="162" w:name="_Toc184314462"/>
      <w:bookmarkEnd w:id="162"/>
      <w:bookmarkStart w:id="163" w:name="_Toc184310280"/>
      <w:bookmarkEnd w:id="163"/>
      <w:bookmarkStart w:id="164" w:name="_Toc184310341"/>
      <w:bookmarkEnd w:id="164"/>
      <w:bookmarkStart w:id="165" w:name="_Toc184312067"/>
      <w:bookmarkEnd w:id="165"/>
      <w:bookmarkStart w:id="166" w:name="_Toc184308039"/>
      <w:bookmarkEnd w:id="166"/>
      <w:bookmarkStart w:id="167" w:name="_Toc184312093"/>
      <w:bookmarkEnd w:id="167"/>
      <w:bookmarkStart w:id="168" w:name="_Toc184312074"/>
      <w:bookmarkEnd w:id="168"/>
      <w:bookmarkStart w:id="169" w:name="_Toc184310334"/>
      <w:bookmarkEnd w:id="169"/>
      <w:bookmarkStart w:id="170" w:name="_Toc184313274"/>
      <w:bookmarkEnd w:id="170"/>
      <w:bookmarkStart w:id="171" w:name="_Toc184313241"/>
      <w:bookmarkEnd w:id="171"/>
      <w:bookmarkStart w:id="172" w:name="_Toc184313302"/>
      <w:bookmarkEnd w:id="172"/>
      <w:bookmarkStart w:id="173" w:name="_Toc184310281"/>
      <w:bookmarkEnd w:id="173"/>
      <w:bookmarkStart w:id="174" w:name="_Toc184312126"/>
      <w:bookmarkEnd w:id="174"/>
      <w:bookmarkStart w:id="175" w:name="_Toc184308083"/>
      <w:bookmarkEnd w:id="175"/>
      <w:bookmarkStart w:id="176" w:name="_Toc184310292"/>
      <w:bookmarkEnd w:id="176"/>
      <w:bookmarkStart w:id="177" w:name="_Toc184313304"/>
      <w:bookmarkEnd w:id="177"/>
      <w:bookmarkStart w:id="178" w:name="_Toc184312095"/>
      <w:bookmarkEnd w:id="178"/>
      <w:bookmarkStart w:id="179" w:name="_Toc184313279"/>
      <w:bookmarkEnd w:id="179"/>
      <w:bookmarkStart w:id="180" w:name="_Toc184314481"/>
      <w:bookmarkEnd w:id="180"/>
      <w:bookmarkStart w:id="181" w:name="_Toc184314452"/>
      <w:bookmarkEnd w:id="181"/>
      <w:bookmarkStart w:id="182" w:name="_Toc184313256"/>
      <w:bookmarkEnd w:id="182"/>
      <w:bookmarkStart w:id="183" w:name="_Toc184308053"/>
      <w:bookmarkEnd w:id="183"/>
      <w:bookmarkStart w:id="184" w:name="_Toc184308066"/>
      <w:bookmarkEnd w:id="184"/>
      <w:bookmarkStart w:id="185" w:name="_Toc184312117"/>
      <w:bookmarkEnd w:id="185"/>
      <w:bookmarkStart w:id="186" w:name="_Toc184314423"/>
      <w:bookmarkEnd w:id="186"/>
      <w:bookmarkStart w:id="187" w:name="_Toc184312087"/>
      <w:bookmarkEnd w:id="187"/>
      <w:bookmarkStart w:id="188" w:name="_Toc184310294"/>
      <w:bookmarkEnd w:id="188"/>
      <w:bookmarkStart w:id="189" w:name="_Toc184310309"/>
      <w:bookmarkEnd w:id="189"/>
      <w:bookmarkStart w:id="190" w:name="_Toc184312104"/>
      <w:bookmarkEnd w:id="190"/>
      <w:bookmarkStart w:id="191" w:name="_Toc184308043"/>
      <w:bookmarkEnd w:id="191"/>
      <w:bookmarkStart w:id="192" w:name="_Toc184312099"/>
      <w:bookmarkEnd w:id="192"/>
      <w:bookmarkStart w:id="193" w:name="_Toc184308036"/>
      <w:bookmarkEnd w:id="193"/>
      <w:bookmarkStart w:id="194" w:name="_Toc184310318"/>
      <w:bookmarkEnd w:id="194"/>
      <w:bookmarkStart w:id="195" w:name="_Toc184312116"/>
      <w:bookmarkEnd w:id="195"/>
      <w:bookmarkStart w:id="196" w:name="_Toc184310330"/>
      <w:bookmarkEnd w:id="196"/>
      <w:bookmarkStart w:id="197" w:name="_Toc184314441"/>
      <w:bookmarkEnd w:id="197"/>
      <w:bookmarkStart w:id="198" w:name="_Toc184314417"/>
      <w:bookmarkEnd w:id="198"/>
      <w:bookmarkStart w:id="199" w:name="_Toc184314479"/>
      <w:bookmarkEnd w:id="199"/>
      <w:bookmarkStart w:id="200" w:name="_Toc184310296"/>
      <w:bookmarkEnd w:id="200"/>
      <w:bookmarkStart w:id="201" w:name="_Toc184313293"/>
      <w:bookmarkEnd w:id="201"/>
      <w:bookmarkStart w:id="202" w:name="_Toc184312088"/>
      <w:bookmarkEnd w:id="202"/>
      <w:bookmarkStart w:id="203" w:name="_Toc184308072"/>
      <w:bookmarkEnd w:id="203"/>
      <w:bookmarkStart w:id="204" w:name="_Toc184308057"/>
      <w:bookmarkEnd w:id="204"/>
      <w:bookmarkStart w:id="205" w:name="_Toc184312128"/>
      <w:bookmarkEnd w:id="205"/>
      <w:bookmarkStart w:id="206" w:name="_Toc184313307"/>
      <w:bookmarkEnd w:id="206"/>
      <w:bookmarkStart w:id="207" w:name="_Toc184313286"/>
      <w:bookmarkEnd w:id="207"/>
      <w:bookmarkStart w:id="208" w:name="_Toc184310275"/>
      <w:bookmarkEnd w:id="208"/>
      <w:bookmarkStart w:id="209" w:name="_Toc184310282"/>
      <w:bookmarkEnd w:id="209"/>
      <w:bookmarkStart w:id="210" w:name="_Toc184312096"/>
      <w:bookmarkEnd w:id="210"/>
      <w:bookmarkStart w:id="211" w:name="_Toc184314424"/>
      <w:bookmarkEnd w:id="211"/>
      <w:bookmarkStart w:id="212" w:name="_Toc184312121"/>
      <w:bookmarkEnd w:id="212"/>
      <w:bookmarkStart w:id="213" w:name="_Toc184310329"/>
      <w:bookmarkEnd w:id="213"/>
      <w:bookmarkStart w:id="214" w:name="_Toc184314478"/>
      <w:bookmarkEnd w:id="214"/>
      <w:bookmarkStart w:id="215" w:name="_Toc184312120"/>
      <w:bookmarkEnd w:id="215"/>
      <w:bookmarkStart w:id="216" w:name="_Toc184314432"/>
      <w:bookmarkEnd w:id="216"/>
      <w:bookmarkStart w:id="217" w:name="_Toc184310332"/>
      <w:bookmarkEnd w:id="217"/>
      <w:bookmarkStart w:id="218" w:name="_Toc184313310"/>
      <w:bookmarkEnd w:id="218"/>
      <w:bookmarkStart w:id="219" w:name="_Toc184312124"/>
      <w:bookmarkEnd w:id="219"/>
      <w:bookmarkStart w:id="220" w:name="_Toc184312131"/>
      <w:bookmarkEnd w:id="220"/>
      <w:bookmarkStart w:id="221" w:name="_Toc184312122"/>
      <w:bookmarkEnd w:id="221"/>
      <w:bookmarkStart w:id="222" w:name="_Toc184310285"/>
      <w:bookmarkEnd w:id="222"/>
      <w:bookmarkStart w:id="223" w:name="_Toc184314450"/>
      <w:bookmarkEnd w:id="223"/>
      <w:bookmarkStart w:id="224" w:name="_Toc184313267"/>
      <w:bookmarkEnd w:id="224"/>
      <w:bookmarkStart w:id="225" w:name="_Toc184313299"/>
      <w:bookmarkEnd w:id="225"/>
      <w:bookmarkStart w:id="226" w:name="_Toc184314444"/>
      <w:bookmarkEnd w:id="226"/>
      <w:bookmarkStart w:id="227" w:name="_Toc184314451"/>
      <w:bookmarkEnd w:id="227"/>
      <w:bookmarkStart w:id="228" w:name="_Toc184313249"/>
      <w:bookmarkEnd w:id="228"/>
      <w:bookmarkStart w:id="229" w:name="_Toc184313305"/>
      <w:bookmarkEnd w:id="229"/>
      <w:bookmarkStart w:id="230" w:name="_Toc184313255"/>
      <w:bookmarkEnd w:id="230"/>
      <w:bookmarkStart w:id="231" w:name="_Toc184310308"/>
      <w:bookmarkEnd w:id="231"/>
      <w:bookmarkStart w:id="232" w:name="_Toc184312125"/>
      <w:bookmarkEnd w:id="232"/>
      <w:bookmarkStart w:id="233" w:name="_Toc184312101"/>
      <w:bookmarkEnd w:id="233"/>
      <w:bookmarkStart w:id="234" w:name="_Toc184313251"/>
      <w:bookmarkEnd w:id="234"/>
      <w:bookmarkStart w:id="235" w:name="_Toc184308062"/>
      <w:bookmarkEnd w:id="235"/>
      <w:bookmarkStart w:id="236" w:name="_Toc184308040"/>
      <w:bookmarkEnd w:id="236"/>
      <w:bookmarkStart w:id="237" w:name="_Toc184310306"/>
      <w:bookmarkEnd w:id="237"/>
      <w:bookmarkStart w:id="238" w:name="_Toc184312072"/>
      <w:bookmarkEnd w:id="238"/>
      <w:bookmarkStart w:id="239" w:name="_Toc184308068"/>
      <w:bookmarkEnd w:id="239"/>
      <w:bookmarkStart w:id="240" w:name="_Toc184312083"/>
      <w:bookmarkEnd w:id="240"/>
      <w:bookmarkStart w:id="241" w:name="_Toc184312134"/>
      <w:bookmarkEnd w:id="241"/>
      <w:bookmarkStart w:id="242" w:name="_Toc184312133"/>
      <w:bookmarkEnd w:id="242"/>
      <w:bookmarkStart w:id="243" w:name="_Toc184314475"/>
      <w:bookmarkEnd w:id="243"/>
      <w:bookmarkStart w:id="244" w:name="_Toc184314422"/>
      <w:bookmarkEnd w:id="244"/>
      <w:bookmarkStart w:id="245" w:name="_Toc184308106"/>
      <w:bookmarkEnd w:id="245"/>
      <w:bookmarkStart w:id="246" w:name="_Toc184310316"/>
      <w:bookmarkEnd w:id="246"/>
      <w:bookmarkStart w:id="247" w:name="_Toc184312085"/>
      <w:bookmarkEnd w:id="247"/>
      <w:bookmarkStart w:id="248" w:name="_Toc184314420"/>
      <w:bookmarkEnd w:id="248"/>
      <w:bookmarkStart w:id="249" w:name="_Toc184312107"/>
      <w:bookmarkEnd w:id="249"/>
      <w:bookmarkStart w:id="250" w:name="_Toc184314429"/>
      <w:bookmarkEnd w:id="250"/>
      <w:bookmarkStart w:id="251" w:name="_Toc184310315"/>
      <w:bookmarkEnd w:id="251"/>
      <w:bookmarkStart w:id="252" w:name="_Toc184310320"/>
      <w:bookmarkEnd w:id="252"/>
      <w:bookmarkStart w:id="253" w:name="_Toc184313247"/>
      <w:bookmarkEnd w:id="253"/>
      <w:bookmarkStart w:id="254" w:name="_Toc184314433"/>
      <w:bookmarkEnd w:id="254"/>
      <w:bookmarkStart w:id="255" w:name="_Toc184308038"/>
      <w:bookmarkEnd w:id="255"/>
      <w:bookmarkStart w:id="256" w:name="_Toc184314419"/>
      <w:bookmarkEnd w:id="256"/>
      <w:bookmarkStart w:id="257" w:name="_Toc184310338"/>
      <w:bookmarkEnd w:id="257"/>
      <w:bookmarkStart w:id="258" w:name="_Toc184312080"/>
      <w:bookmarkEnd w:id="258"/>
      <w:bookmarkStart w:id="259" w:name="_Toc184310344"/>
      <w:bookmarkEnd w:id="259"/>
      <w:bookmarkStart w:id="260" w:name="_Toc184308041"/>
      <w:bookmarkEnd w:id="260"/>
      <w:bookmarkStart w:id="261" w:name="_Toc184308058"/>
      <w:bookmarkEnd w:id="261"/>
      <w:bookmarkStart w:id="262" w:name="_Toc184312091"/>
      <w:bookmarkEnd w:id="262"/>
      <w:bookmarkStart w:id="263" w:name="_Toc184310297"/>
      <w:bookmarkEnd w:id="263"/>
      <w:bookmarkStart w:id="264" w:name="_Toc184313297"/>
      <w:bookmarkEnd w:id="264"/>
      <w:bookmarkStart w:id="265" w:name="_Toc184314425"/>
      <w:bookmarkEnd w:id="265"/>
      <w:bookmarkStart w:id="266" w:name="_Toc184312123"/>
      <w:bookmarkEnd w:id="266"/>
      <w:bookmarkStart w:id="267" w:name="_Toc184313285"/>
      <w:bookmarkEnd w:id="267"/>
      <w:bookmarkStart w:id="268" w:name="_Toc184312075"/>
      <w:bookmarkEnd w:id="268"/>
      <w:bookmarkStart w:id="269" w:name="_Toc184314446"/>
      <w:bookmarkEnd w:id="269"/>
      <w:bookmarkStart w:id="270" w:name="_Toc184314471"/>
      <w:bookmarkEnd w:id="270"/>
      <w:bookmarkStart w:id="271" w:name="_Toc184313290"/>
      <w:bookmarkEnd w:id="271"/>
      <w:bookmarkStart w:id="272" w:name="_Toc184308042"/>
      <w:bookmarkEnd w:id="272"/>
      <w:bookmarkStart w:id="273" w:name="_Toc184314411"/>
      <w:bookmarkEnd w:id="273"/>
      <w:bookmarkStart w:id="274" w:name="_Toc184313300"/>
      <w:bookmarkEnd w:id="274"/>
      <w:bookmarkStart w:id="275" w:name="_Toc184314472"/>
      <w:bookmarkEnd w:id="275"/>
      <w:bookmarkStart w:id="276" w:name="_Toc184313272"/>
      <w:bookmarkEnd w:id="276"/>
      <w:bookmarkStart w:id="277" w:name="_Toc184312138"/>
      <w:bookmarkEnd w:id="277"/>
      <w:bookmarkStart w:id="278" w:name="_Toc184310328"/>
      <w:bookmarkEnd w:id="278"/>
      <w:bookmarkStart w:id="279" w:name="_Toc184313266"/>
      <w:bookmarkEnd w:id="279"/>
      <w:bookmarkStart w:id="280" w:name="_Toc184313281"/>
      <w:bookmarkEnd w:id="280"/>
      <w:bookmarkStart w:id="281" w:name="_Toc184312068"/>
      <w:bookmarkEnd w:id="281"/>
      <w:bookmarkStart w:id="282" w:name="_Toc184310283"/>
      <w:bookmarkEnd w:id="282"/>
      <w:bookmarkStart w:id="283" w:name="_Toc184313268"/>
      <w:bookmarkEnd w:id="283"/>
      <w:bookmarkStart w:id="284" w:name="_Toc184313280"/>
      <w:bookmarkEnd w:id="284"/>
      <w:bookmarkStart w:id="285" w:name="_Toc184314461"/>
      <w:bookmarkEnd w:id="285"/>
      <w:bookmarkStart w:id="286" w:name="_Toc184308079"/>
      <w:bookmarkEnd w:id="286"/>
      <w:bookmarkStart w:id="287" w:name="_Toc184308080"/>
      <w:bookmarkEnd w:id="287"/>
      <w:bookmarkStart w:id="288" w:name="_Toc184312103"/>
      <w:bookmarkEnd w:id="288"/>
      <w:bookmarkStart w:id="289" w:name="_Toc184310335"/>
      <w:bookmarkEnd w:id="289"/>
      <w:bookmarkStart w:id="290" w:name="_Toc184310298"/>
      <w:bookmarkEnd w:id="290"/>
      <w:bookmarkStart w:id="291" w:name="_Toc184310307"/>
      <w:bookmarkEnd w:id="291"/>
      <w:bookmarkStart w:id="292" w:name="_Toc184308098"/>
      <w:bookmarkEnd w:id="292"/>
      <w:bookmarkStart w:id="293" w:name="_Toc184314431"/>
      <w:bookmarkEnd w:id="293"/>
      <w:bookmarkStart w:id="294" w:name="_Toc184310337"/>
      <w:bookmarkEnd w:id="294"/>
      <w:bookmarkStart w:id="295" w:name="_Toc184312081"/>
      <w:bookmarkEnd w:id="295"/>
      <w:bookmarkStart w:id="296" w:name="_Toc184314469"/>
      <w:bookmarkEnd w:id="296"/>
      <w:bookmarkStart w:id="297" w:name="_Toc184310319"/>
      <w:bookmarkEnd w:id="297"/>
      <w:bookmarkStart w:id="298" w:name="_Toc184312102"/>
      <w:bookmarkEnd w:id="298"/>
      <w:bookmarkStart w:id="299" w:name="_Toc184312071"/>
      <w:bookmarkEnd w:id="299"/>
      <w:bookmarkStart w:id="300" w:name="_Toc184313295"/>
      <w:bookmarkEnd w:id="300"/>
      <w:bookmarkStart w:id="301" w:name="_Toc184310303"/>
      <w:bookmarkEnd w:id="301"/>
      <w:bookmarkStart w:id="302" w:name="_Toc184313260"/>
      <w:bookmarkEnd w:id="302"/>
      <w:bookmarkStart w:id="303" w:name="_Toc184312098"/>
      <w:bookmarkEnd w:id="303"/>
      <w:bookmarkStart w:id="304" w:name="_Toc184314466"/>
      <w:bookmarkEnd w:id="304"/>
      <w:bookmarkStart w:id="305" w:name="_Toc184308055"/>
      <w:bookmarkEnd w:id="305"/>
      <w:bookmarkStart w:id="306" w:name="_Toc184310305"/>
      <w:bookmarkEnd w:id="306"/>
      <w:bookmarkStart w:id="307" w:name="_Toc184312073"/>
      <w:bookmarkEnd w:id="307"/>
      <w:bookmarkStart w:id="308" w:name="_Toc184312105"/>
      <w:bookmarkEnd w:id="308"/>
      <w:bookmarkStart w:id="309" w:name="_Toc184308078"/>
      <w:bookmarkEnd w:id="309"/>
      <w:bookmarkStart w:id="310" w:name="_Toc184314434"/>
      <w:bookmarkEnd w:id="310"/>
      <w:bookmarkStart w:id="311" w:name="_Toc184310295"/>
      <w:bookmarkEnd w:id="311"/>
      <w:bookmarkStart w:id="312" w:name="_Toc184314459"/>
      <w:bookmarkEnd w:id="312"/>
      <w:bookmarkStart w:id="313" w:name="_Toc184314458"/>
      <w:bookmarkEnd w:id="313"/>
      <w:bookmarkStart w:id="314" w:name="_Toc184308108"/>
      <w:bookmarkEnd w:id="314"/>
      <w:bookmarkStart w:id="315" w:name="_Toc184314442"/>
      <w:bookmarkEnd w:id="315"/>
      <w:bookmarkStart w:id="316" w:name="_Toc184310293"/>
      <w:bookmarkEnd w:id="316"/>
      <w:bookmarkStart w:id="317" w:name="_Toc184313271"/>
      <w:bookmarkEnd w:id="317"/>
      <w:bookmarkStart w:id="318" w:name="_Toc184312119"/>
      <w:bookmarkEnd w:id="318"/>
      <w:bookmarkStart w:id="319" w:name="_Toc184308085"/>
      <w:bookmarkEnd w:id="319"/>
      <w:bookmarkStart w:id="320" w:name="_Toc184308056"/>
      <w:bookmarkEnd w:id="320"/>
      <w:bookmarkStart w:id="321" w:name="_Toc184312135"/>
      <w:bookmarkEnd w:id="321"/>
      <w:bookmarkStart w:id="322" w:name="_Toc184308064"/>
      <w:bookmarkEnd w:id="322"/>
      <w:bookmarkStart w:id="323" w:name="_Toc184310273"/>
      <w:bookmarkEnd w:id="323"/>
      <w:bookmarkStart w:id="324" w:name="_Toc184310321"/>
      <w:bookmarkEnd w:id="324"/>
      <w:bookmarkStart w:id="325" w:name="_Toc184310301"/>
      <w:bookmarkEnd w:id="325"/>
      <w:bookmarkStart w:id="326" w:name="_Toc184314460"/>
      <w:bookmarkEnd w:id="326"/>
      <w:bookmarkStart w:id="327" w:name="_Toc184310324"/>
      <w:bookmarkEnd w:id="327"/>
      <w:bookmarkStart w:id="328" w:name="_Toc184310299"/>
      <w:bookmarkEnd w:id="328"/>
      <w:bookmarkStart w:id="329" w:name="_Toc184312111"/>
      <w:bookmarkEnd w:id="329"/>
      <w:bookmarkStart w:id="330" w:name="_Toc184312114"/>
      <w:bookmarkEnd w:id="330"/>
      <w:bookmarkStart w:id="331" w:name="_Toc184313253"/>
      <w:bookmarkEnd w:id="331"/>
      <w:bookmarkStart w:id="332" w:name="_Toc184314426"/>
      <w:bookmarkEnd w:id="332"/>
      <w:bookmarkStart w:id="333" w:name="_Toc184310290"/>
      <w:bookmarkEnd w:id="333"/>
      <w:bookmarkStart w:id="334" w:name="_Toc184312089"/>
      <w:bookmarkEnd w:id="334"/>
      <w:bookmarkStart w:id="335" w:name="_Toc184313242"/>
      <w:bookmarkEnd w:id="335"/>
      <w:bookmarkStart w:id="336" w:name="_Toc184314468"/>
      <w:bookmarkEnd w:id="336"/>
      <w:bookmarkStart w:id="337" w:name="_Toc184308101"/>
      <w:bookmarkEnd w:id="337"/>
      <w:bookmarkStart w:id="338" w:name="_Toc184308086"/>
      <w:bookmarkEnd w:id="338"/>
      <w:bookmarkStart w:id="339" w:name="_Toc184312136"/>
      <w:bookmarkEnd w:id="339"/>
      <w:bookmarkStart w:id="340" w:name="_Toc184313250"/>
      <w:bookmarkEnd w:id="340"/>
      <w:bookmarkStart w:id="341" w:name="_Toc184308100"/>
      <w:bookmarkEnd w:id="341"/>
      <w:bookmarkStart w:id="342" w:name="_Toc184310310"/>
      <w:bookmarkEnd w:id="342"/>
      <w:bookmarkStart w:id="343" w:name="_Toc184310276"/>
      <w:bookmarkEnd w:id="343"/>
      <w:bookmarkStart w:id="344" w:name="_Toc184313276"/>
      <w:bookmarkEnd w:id="344"/>
      <w:bookmarkStart w:id="345" w:name="_Toc184312100"/>
      <w:bookmarkEnd w:id="345"/>
      <w:bookmarkStart w:id="346" w:name="_Toc184308104"/>
      <w:bookmarkEnd w:id="346"/>
      <w:bookmarkStart w:id="347" w:name="_Toc184312137"/>
      <w:bookmarkEnd w:id="347"/>
      <w:bookmarkStart w:id="348" w:name="_Toc184310272"/>
      <w:bookmarkEnd w:id="348"/>
      <w:bookmarkStart w:id="349" w:name="_Toc184310314"/>
      <w:bookmarkEnd w:id="349"/>
      <w:bookmarkStart w:id="350" w:name="_Toc184314477"/>
      <w:bookmarkEnd w:id="350"/>
      <w:bookmarkStart w:id="351" w:name="_Toc184314476"/>
      <w:bookmarkEnd w:id="351"/>
      <w:bookmarkStart w:id="352" w:name="_Toc184310323"/>
      <w:bookmarkEnd w:id="352"/>
      <w:bookmarkStart w:id="353" w:name="_Toc184314455"/>
      <w:bookmarkEnd w:id="353"/>
      <w:bookmarkStart w:id="354" w:name="_Toc184313244"/>
      <w:bookmarkEnd w:id="354"/>
      <w:bookmarkStart w:id="355" w:name="_Toc184314453"/>
      <w:bookmarkEnd w:id="355"/>
      <w:bookmarkStart w:id="356" w:name="_Toc184313301"/>
      <w:bookmarkEnd w:id="356"/>
      <w:bookmarkStart w:id="357" w:name="_Toc184314416"/>
      <w:bookmarkEnd w:id="357"/>
      <w:bookmarkStart w:id="358" w:name="_Toc184312082"/>
      <w:bookmarkEnd w:id="358"/>
      <w:bookmarkStart w:id="359" w:name="_Toc184312115"/>
      <w:bookmarkEnd w:id="359"/>
      <w:bookmarkStart w:id="360" w:name="_Toc184312113"/>
      <w:bookmarkEnd w:id="360"/>
      <w:bookmarkStart w:id="361" w:name="_Toc184310287"/>
      <w:bookmarkEnd w:id="361"/>
      <w:bookmarkStart w:id="362" w:name="_Toc184314456"/>
      <w:bookmarkEnd w:id="362"/>
      <w:bookmarkStart w:id="363" w:name="_Toc184308107"/>
      <w:bookmarkEnd w:id="363"/>
      <w:bookmarkStart w:id="364" w:name="_Toc184314464"/>
      <w:bookmarkEnd w:id="364"/>
      <w:bookmarkStart w:id="365" w:name="_Toc184308091"/>
      <w:bookmarkEnd w:id="365"/>
      <w:bookmarkStart w:id="366" w:name="_Toc184308087"/>
      <w:bookmarkEnd w:id="366"/>
      <w:bookmarkStart w:id="367" w:name="_Toc184308097"/>
      <w:bookmarkEnd w:id="367"/>
      <w:bookmarkStart w:id="368" w:name="_Toc184308092"/>
      <w:bookmarkEnd w:id="368"/>
      <w:bookmarkStart w:id="369" w:name="_Toc184313263"/>
      <w:bookmarkEnd w:id="369"/>
      <w:bookmarkStart w:id="370" w:name="_Toc184314415"/>
      <w:bookmarkEnd w:id="370"/>
      <w:bookmarkStart w:id="371" w:name="_Toc184313248"/>
      <w:bookmarkEnd w:id="371"/>
      <w:bookmarkStart w:id="372" w:name="_Toc184308060"/>
      <w:bookmarkEnd w:id="372"/>
      <w:bookmarkStart w:id="373" w:name="_Toc184314447"/>
      <w:bookmarkEnd w:id="373"/>
      <w:bookmarkStart w:id="374" w:name="_Toc184314449"/>
      <w:bookmarkEnd w:id="374"/>
      <w:bookmarkStart w:id="375" w:name="_Toc184314463"/>
      <w:bookmarkEnd w:id="375"/>
      <w:bookmarkStart w:id="376" w:name="_Toc184310300"/>
      <w:bookmarkEnd w:id="376"/>
      <w:bookmarkStart w:id="377" w:name="_Toc184308065"/>
      <w:bookmarkEnd w:id="377"/>
      <w:bookmarkStart w:id="378" w:name="_Toc184314474"/>
      <w:bookmarkEnd w:id="378"/>
      <w:bookmarkStart w:id="379" w:name="_Toc184313239"/>
      <w:bookmarkEnd w:id="379"/>
      <w:bookmarkStart w:id="380" w:name="_Toc184314418"/>
      <w:bookmarkEnd w:id="380"/>
      <w:bookmarkStart w:id="381" w:name="_Toc184312086"/>
      <w:bookmarkEnd w:id="381"/>
      <w:bookmarkStart w:id="382" w:name="_Toc184313246"/>
      <w:bookmarkEnd w:id="382"/>
      <w:bookmarkStart w:id="383" w:name="_Toc184314457"/>
      <w:bookmarkEnd w:id="383"/>
      <w:bookmarkStart w:id="384" w:name="_Toc184308094"/>
      <w:bookmarkEnd w:id="384"/>
      <w:bookmarkStart w:id="385" w:name="_Toc184314480"/>
      <w:bookmarkEnd w:id="385"/>
      <w:bookmarkStart w:id="386" w:name="_Toc184308095"/>
      <w:bookmarkEnd w:id="386"/>
      <w:bookmarkStart w:id="387" w:name="_Toc184310278"/>
      <w:bookmarkEnd w:id="387"/>
      <w:bookmarkStart w:id="388" w:name="_Toc184308059"/>
      <w:bookmarkEnd w:id="388"/>
      <w:bookmarkStart w:id="389" w:name="_Toc184308099"/>
      <w:bookmarkEnd w:id="389"/>
      <w:bookmarkStart w:id="390" w:name="_Toc184310339"/>
      <w:bookmarkEnd w:id="390"/>
      <w:bookmarkStart w:id="391" w:name="_Toc184313243"/>
      <w:bookmarkEnd w:id="391"/>
      <w:bookmarkStart w:id="392" w:name="_Toc184314473"/>
      <w:bookmarkEnd w:id="392"/>
      <w:r>
        <w:rPr>
          <w:rFonts w:hint="eastAsia" w:ascii="仿宋" w:hAnsi="仿宋" w:eastAsia="仿宋" w:cs="仿宋"/>
          <w:b/>
          <w:color w:val="auto"/>
          <w:sz w:val="24"/>
          <w:szCs w:val="24"/>
        </w:rPr>
        <w:t>一、项目基本情况</w:t>
      </w:r>
    </w:p>
    <w:p w14:paraId="3773A1A2">
      <w:pPr>
        <w:keepNext w:val="0"/>
        <w:keepLines w:val="0"/>
        <w:pageBreakBefore w:val="0"/>
        <w:widowControl w:val="0"/>
        <w:kinsoku/>
        <w:wordWrap/>
        <w:overflowPunct/>
        <w:topLinePunct w:val="0"/>
        <w:bidi w:val="0"/>
        <w:adjustRightInd w:val="0"/>
        <w:snapToGrid w:val="0"/>
        <w:spacing w:line="360" w:lineRule="auto"/>
        <w:ind w:firstLine="482" w:firstLineChars="200"/>
        <w:contextualSpacing/>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 1∶2000比例尺基础地理信息资源及天地图更新部分</w:t>
      </w:r>
    </w:p>
    <w:p w14:paraId="124F0C4B">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1.1 对</w:t>
      </w:r>
      <w:r>
        <w:rPr>
          <w:rFonts w:hint="eastAsia" w:ascii="仿宋" w:hAnsi="仿宋" w:eastAsia="仿宋" w:cs="仿宋"/>
          <w:lang w:val="en-US"/>
        </w:rPr>
        <w:t>江山市城镇空间102.7平方千米进行一般要素更新（图式指标更新）、农业空间197.8平方千米一般要素（自定指标更新）、生态空间233.2平方千米一般要素（自定指标更新），</w:t>
      </w:r>
      <w:r>
        <w:rPr>
          <w:rFonts w:hint="eastAsia" w:ascii="仿宋" w:hAnsi="仿宋" w:eastAsia="仿宋" w:cs="仿宋"/>
          <w:lang w:val="en-US" w:eastAsia="zh-CN"/>
        </w:rPr>
        <w:t>具体范围如下图所示；</w:t>
      </w:r>
    </w:p>
    <w:p w14:paraId="7DCC961B">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lang w:val="en-US" w:eastAsia="zh-CN"/>
        </w:rPr>
      </w:pPr>
      <w:r>
        <w:rPr>
          <w:rFonts w:hint="eastAsia" w:ascii="仿宋" w:hAnsi="仿宋" w:eastAsia="仿宋" w:cs="仿宋"/>
        </w:rPr>
        <w:drawing>
          <wp:inline distT="0" distB="0" distL="114300" distR="114300">
            <wp:extent cx="4146550" cy="4094480"/>
            <wp:effectExtent l="0" t="0" r="6350" b="1270"/>
            <wp:docPr id="7" name="图片 1" descr="说明: C:\Users\SJCB-4\AppData\Roaming\feiq\RichOle\3872002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C:\Users\SJCB-4\AppData\Roaming\feiq\RichOle\387200274.bmp"/>
                    <pic:cNvPicPr>
                      <a:picLocks noChangeAspect="1"/>
                    </pic:cNvPicPr>
                  </pic:nvPicPr>
                  <pic:blipFill>
                    <a:blip r:embed="rId25"/>
                    <a:stretch>
                      <a:fillRect/>
                    </a:stretch>
                  </pic:blipFill>
                  <pic:spPr>
                    <a:xfrm>
                      <a:off x="0" y="0"/>
                      <a:ext cx="4146550" cy="4094480"/>
                    </a:xfrm>
                    <a:prstGeom prst="rect">
                      <a:avLst/>
                    </a:prstGeom>
                    <a:noFill/>
                    <a:ln>
                      <a:noFill/>
                    </a:ln>
                  </pic:spPr>
                </pic:pic>
              </a:graphicData>
            </a:graphic>
          </wp:inline>
        </w:drawing>
      </w:r>
    </w:p>
    <w:p w14:paraId="6D236267">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1.2利用最新影像，对全市域2020.5平方千米数字线划图重大要素每3个月更新一次，并完成上报。</w:t>
      </w:r>
    </w:p>
    <w:p w14:paraId="6E15B6F4">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lang w:val="en-US"/>
        </w:rPr>
      </w:pPr>
      <w:r>
        <w:rPr>
          <w:rFonts w:hint="eastAsia" w:ascii="仿宋" w:hAnsi="仿宋" w:eastAsia="仿宋" w:cs="仿宋"/>
          <w:color w:val="auto"/>
          <w:sz w:val="24"/>
          <w:lang w:val="en-US" w:eastAsia="zh-CN"/>
        </w:rPr>
        <w:t>1.3</w:t>
      </w:r>
      <w:r>
        <w:rPr>
          <w:rFonts w:hint="eastAsia" w:ascii="仿宋" w:hAnsi="仿宋" w:eastAsia="仿宋" w:cs="仿宋"/>
          <w:color w:val="auto"/>
          <w:sz w:val="24"/>
          <w:lang w:val="en-US"/>
        </w:rPr>
        <w:t>利用变化信息、1∶2000 DLG更新成果对</w:t>
      </w:r>
      <w:r>
        <w:rPr>
          <w:rFonts w:hint="eastAsia" w:ascii="仿宋" w:hAnsi="仿宋" w:eastAsia="仿宋" w:cs="仿宋"/>
          <w:lang w:val="en-US"/>
        </w:rPr>
        <w:t>江山市城镇空间102.7平方千米、农业空间197.8平方千米、生态空间233.2平方千米</w:t>
      </w:r>
      <w:r>
        <w:rPr>
          <w:rFonts w:hint="eastAsia" w:ascii="仿宋" w:hAnsi="仿宋" w:eastAsia="仿宋" w:cs="仿宋"/>
          <w:color w:val="auto"/>
          <w:sz w:val="24"/>
          <w:lang w:val="en-US"/>
        </w:rPr>
        <w:t>完成电子地图及地名地址和兴趣点一般要素季度和年度在线更新。</w:t>
      </w:r>
    </w:p>
    <w:p w14:paraId="40A74D0C">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lang w:val="en-US"/>
        </w:rPr>
      </w:pPr>
      <w:r>
        <w:rPr>
          <w:rFonts w:hint="eastAsia" w:ascii="仿宋" w:hAnsi="仿宋" w:eastAsia="仿宋" w:cs="仿宋"/>
          <w:color w:val="auto"/>
          <w:sz w:val="24"/>
          <w:lang w:val="en-US" w:eastAsia="zh-CN"/>
        </w:rPr>
        <w:t>1</w:t>
      </w:r>
      <w:r>
        <w:rPr>
          <w:rFonts w:hint="eastAsia" w:ascii="仿宋" w:hAnsi="仿宋" w:eastAsia="仿宋" w:cs="仿宋"/>
          <w:color w:val="auto"/>
          <w:sz w:val="24"/>
          <w:lang w:val="en-US"/>
        </w:rPr>
        <w:t>.</w:t>
      </w:r>
      <w:r>
        <w:rPr>
          <w:rFonts w:hint="eastAsia" w:ascii="仿宋" w:hAnsi="仿宋" w:eastAsia="仿宋" w:cs="仿宋"/>
          <w:color w:val="auto"/>
          <w:sz w:val="24"/>
          <w:lang w:val="en-US" w:eastAsia="zh-CN"/>
        </w:rPr>
        <w:t>4</w:t>
      </w:r>
      <w:r>
        <w:rPr>
          <w:rFonts w:hint="eastAsia" w:ascii="仿宋" w:hAnsi="仿宋" w:eastAsia="仿宋" w:cs="仿宋"/>
          <w:color w:val="auto"/>
          <w:sz w:val="24"/>
          <w:lang w:val="en-US"/>
        </w:rPr>
        <w:t>利用变化信息、1∶2000 DLG重大要更新成果对全县域2020.5平方千米完成电子地图及地名地址和兴趣点重大要素动态在线更新。</w:t>
      </w:r>
    </w:p>
    <w:p w14:paraId="5F3B2A63">
      <w:pPr>
        <w:keepNext w:val="0"/>
        <w:keepLines w:val="0"/>
        <w:pageBreakBefore w:val="0"/>
        <w:widowControl w:val="0"/>
        <w:kinsoku/>
        <w:wordWrap/>
        <w:overflowPunct/>
        <w:topLinePunct w:val="0"/>
        <w:bidi w:val="0"/>
        <w:adjustRightInd w:val="0"/>
        <w:snapToGrid w:val="0"/>
        <w:spacing w:line="360" w:lineRule="auto"/>
        <w:ind w:firstLine="482" w:firstLineChars="200"/>
        <w:contextualSpacing/>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 1∶500比例尺基础地理信息资源更新部分</w:t>
      </w:r>
    </w:p>
    <w:p w14:paraId="0E3C131A">
      <w:pPr>
        <w:keepNext w:val="0"/>
        <w:keepLines w:val="0"/>
        <w:pageBreakBefore w:val="0"/>
        <w:widowControl w:val="0"/>
        <w:kinsoku/>
        <w:wordWrap/>
        <w:overflowPunct/>
        <w:topLinePunct w:val="0"/>
        <w:bidi w:val="0"/>
        <w:adjustRightInd w:val="0"/>
        <w:snapToGrid w:val="0"/>
        <w:spacing w:line="360" w:lineRule="auto"/>
        <w:ind w:firstLine="480" w:firstLineChars="200"/>
        <w:contextualSpacing/>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2.1对江山市经济开发区及周边约20平方千米范围（见下图）内开展1:500巡查更新，最终成果需入库。</w:t>
      </w:r>
    </w:p>
    <w:p w14:paraId="7F32800D">
      <w:pPr>
        <w:keepNext w:val="0"/>
        <w:keepLines w:val="0"/>
        <w:pageBreakBefore w:val="0"/>
        <w:widowControl w:val="0"/>
        <w:kinsoku/>
        <w:wordWrap/>
        <w:overflowPunct/>
        <w:topLinePunct w:val="0"/>
        <w:bidi w:val="0"/>
        <w:adjustRightInd w:val="0"/>
        <w:snapToGrid w:val="0"/>
        <w:spacing w:line="360" w:lineRule="auto"/>
        <w:ind w:firstLine="480" w:firstLineChars="200"/>
        <w:contextualSpacing/>
        <w:jc w:val="left"/>
        <w:textAlignment w:val="auto"/>
        <w:rPr>
          <w:rFonts w:hint="eastAsia"/>
          <w:color w:val="auto"/>
          <w:lang w:val="en-US" w:eastAsia="zh-CN"/>
        </w:rPr>
      </w:pPr>
      <w:r>
        <w:rPr>
          <w:rFonts w:hint="eastAsia" w:ascii="仿宋" w:hAnsi="仿宋" w:eastAsia="仿宋" w:cs="仿宋"/>
          <w:color w:val="auto"/>
          <w:sz w:val="24"/>
          <w:szCs w:val="24"/>
          <w:lang w:val="en-US" w:eastAsia="zh-CN"/>
        </w:rPr>
        <w:t>2.2本项目需结合测区范围内历年项目竣工图资料，且可利用往年已有成果，但最终成果需通过省级或以上测绘质量监督检验机构质检达到合格要求；</w:t>
      </w:r>
    </w:p>
    <w:p w14:paraId="59D52271">
      <w:pPr>
        <w:pStyle w:val="2"/>
        <w:rPr>
          <w:color w:val="auto"/>
        </w:rPr>
      </w:pPr>
      <w:r>
        <w:rPr>
          <w:color w:val="auto"/>
        </w:rPr>
        <w:drawing>
          <wp:inline distT="0" distB="0" distL="114300" distR="114300">
            <wp:extent cx="5271135" cy="3143250"/>
            <wp:effectExtent l="0" t="0" r="571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5271135" cy="3143250"/>
                    </a:xfrm>
                    <a:prstGeom prst="rect">
                      <a:avLst/>
                    </a:prstGeom>
                    <a:noFill/>
                    <a:ln>
                      <a:noFill/>
                    </a:ln>
                  </pic:spPr>
                </pic:pic>
              </a:graphicData>
            </a:graphic>
          </wp:inline>
        </w:drawing>
      </w:r>
    </w:p>
    <w:p w14:paraId="211A0E30">
      <w:pPr>
        <w:keepNext w:val="0"/>
        <w:keepLines w:val="0"/>
        <w:pageBreakBefore w:val="0"/>
        <w:widowControl w:val="0"/>
        <w:kinsoku/>
        <w:wordWrap/>
        <w:overflowPunct/>
        <w:topLinePunct w:val="0"/>
        <w:bidi w:val="0"/>
        <w:adjustRightInd w:val="0"/>
        <w:snapToGrid w:val="0"/>
        <w:spacing w:line="360" w:lineRule="auto"/>
        <w:ind w:firstLine="482" w:firstLineChars="200"/>
        <w:contextualSpacing/>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3.江山市政务工作用图编制部分</w:t>
      </w:r>
    </w:p>
    <w:p w14:paraId="20794C36">
      <w:pPr>
        <w:pStyle w:val="3"/>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snapToGrid/>
          <w:color w:val="auto"/>
          <w:kern w:val="2"/>
          <w:sz w:val="24"/>
          <w:szCs w:val="24"/>
          <w:lang w:val="en-US" w:eastAsia="zh-CN" w:bidi="ar-SA"/>
        </w:rPr>
      </w:pPr>
      <w:r>
        <w:rPr>
          <w:rFonts w:hint="eastAsia" w:ascii="仿宋" w:hAnsi="仿宋" w:eastAsia="仿宋" w:cs="仿宋"/>
          <w:snapToGrid/>
          <w:color w:val="auto"/>
          <w:kern w:val="2"/>
          <w:sz w:val="24"/>
          <w:szCs w:val="24"/>
          <w:lang w:val="en-US" w:eastAsia="zh-CN" w:bidi="ar-SA"/>
        </w:rPr>
        <w:t>3.1.江山市政务工作用图（挂图）</w:t>
      </w:r>
    </w:p>
    <w:p w14:paraId="03E552D2">
      <w:pPr>
        <w:pStyle w:val="3"/>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snapToGrid/>
          <w:color w:val="auto"/>
          <w:kern w:val="2"/>
          <w:sz w:val="24"/>
          <w:szCs w:val="24"/>
          <w:lang w:val="en-US" w:eastAsia="zh-CN" w:bidi="ar-SA"/>
        </w:rPr>
      </w:pPr>
      <w:r>
        <w:rPr>
          <w:rFonts w:hint="eastAsia" w:ascii="仿宋" w:hAnsi="仿宋" w:eastAsia="仿宋" w:cs="仿宋"/>
          <w:snapToGrid/>
          <w:color w:val="auto"/>
          <w:kern w:val="2"/>
          <w:sz w:val="24"/>
          <w:szCs w:val="24"/>
          <w:lang w:val="en-US" w:eastAsia="zh-CN" w:bidi="ar-SA"/>
        </w:rPr>
        <w:t>包含江山市行政区划挂图和江山市城区挂图2幅。单幅地图尺寸为标准全开（750mm×1050mm），背胶纸打印，双面覆膜，每幅地图打印20份。</w:t>
      </w:r>
    </w:p>
    <w:p w14:paraId="62ABAC19">
      <w:pPr>
        <w:pStyle w:val="3"/>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snapToGrid/>
          <w:color w:val="auto"/>
          <w:kern w:val="2"/>
          <w:sz w:val="24"/>
          <w:szCs w:val="24"/>
          <w:lang w:val="en-US" w:eastAsia="zh-CN" w:bidi="ar-SA"/>
        </w:rPr>
      </w:pPr>
      <w:r>
        <w:rPr>
          <w:rFonts w:hint="eastAsia" w:ascii="仿宋" w:hAnsi="仿宋" w:eastAsia="仿宋" w:cs="仿宋"/>
          <w:snapToGrid/>
          <w:color w:val="auto"/>
          <w:kern w:val="2"/>
          <w:sz w:val="24"/>
          <w:szCs w:val="24"/>
          <w:lang w:val="en-US" w:eastAsia="zh-CN" w:bidi="ar-SA"/>
        </w:rPr>
        <w:t>3.2.江山市政务工作用图（系列图）</w:t>
      </w:r>
    </w:p>
    <w:p w14:paraId="1166E6A6">
      <w:pPr>
        <w:pStyle w:val="3"/>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snapToGrid/>
          <w:color w:val="auto"/>
          <w:kern w:val="2"/>
          <w:sz w:val="24"/>
          <w:szCs w:val="24"/>
          <w:lang w:val="en-US" w:eastAsia="zh-CN" w:bidi="ar-SA"/>
        </w:rPr>
      </w:pPr>
      <w:r>
        <w:rPr>
          <w:rFonts w:hint="eastAsia" w:ascii="仿宋" w:hAnsi="仿宋" w:eastAsia="仿宋" w:cs="仿宋"/>
          <w:snapToGrid/>
          <w:color w:val="auto"/>
          <w:kern w:val="2"/>
          <w:sz w:val="24"/>
          <w:szCs w:val="24"/>
          <w:lang w:val="en-US" w:eastAsia="zh-CN" w:bidi="ar-SA"/>
        </w:rPr>
        <w:t>地图为单张系列图形式，一张一个主题，可供不同部门依主题分别使用，单张地图4K（520mm×372mm）尺寸，方便桌面使用和外出携带。初定整套10幅，4K幅面，157克亚粉纸单面四色印刷，定制纸袋或纸盒包装，印刷成品500套。</w:t>
      </w:r>
    </w:p>
    <w:p w14:paraId="198B157B">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snapToGrid/>
          <w:color w:val="auto"/>
          <w:kern w:val="2"/>
          <w:sz w:val="24"/>
          <w:szCs w:val="24"/>
          <w:lang w:val="en-US" w:eastAsia="zh-CN" w:bidi="ar-SA"/>
        </w:rPr>
      </w:pPr>
      <w:r>
        <w:rPr>
          <w:rFonts w:hint="eastAsia" w:ascii="仿宋" w:hAnsi="仿宋" w:eastAsia="仿宋" w:cs="仿宋"/>
          <w:snapToGrid/>
          <w:color w:val="auto"/>
          <w:kern w:val="2"/>
          <w:sz w:val="24"/>
          <w:szCs w:val="24"/>
          <w:lang w:val="en-US" w:eastAsia="zh-CN" w:bidi="ar-SA"/>
        </w:rPr>
        <w:t>单幅地图主题依据江山区域特点、热点选定，可从行政区划、中心城区、交通、旅游、生态、文化、产业、国土空间、重点区域、古村落等方面考虑。</w:t>
      </w:r>
    </w:p>
    <w:p w14:paraId="5D8FB047">
      <w:pPr>
        <w:keepNext w:val="0"/>
        <w:keepLines w:val="0"/>
        <w:pageBreakBefore w:val="0"/>
        <w:widowControl w:val="0"/>
        <w:kinsoku/>
        <w:wordWrap/>
        <w:overflowPunct/>
        <w:topLinePunct w:val="0"/>
        <w:bidi w:val="0"/>
        <w:adjustRightInd w:val="0"/>
        <w:snapToGrid w:val="0"/>
        <w:spacing w:line="360" w:lineRule="auto"/>
        <w:ind w:firstLine="241" w:firstLineChars="100"/>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二、主要技术资料</w:t>
      </w:r>
    </w:p>
    <w:p w14:paraId="25DFE93E">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1</w:t>
      </w:r>
      <w:r>
        <w:rPr>
          <w:rFonts w:hint="eastAsia" w:ascii="仿宋" w:hAnsi="仿宋" w:eastAsia="仿宋" w:cs="仿宋"/>
          <w:b/>
          <w:color w:val="auto"/>
          <w:sz w:val="24"/>
          <w:szCs w:val="24"/>
          <w:lang w:val="en-US" w:eastAsia="zh-CN"/>
        </w:rPr>
        <w:t>.</w:t>
      </w:r>
      <w:r>
        <w:rPr>
          <w:rFonts w:hint="eastAsia" w:ascii="仿宋" w:hAnsi="仿宋" w:eastAsia="仿宋" w:cs="仿宋"/>
          <w:b/>
          <w:color w:val="auto"/>
          <w:sz w:val="24"/>
          <w:szCs w:val="24"/>
        </w:rPr>
        <w:t>航摄资料</w:t>
      </w:r>
    </w:p>
    <w:p w14:paraId="61015404">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以202</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年航摄影像作为更新主要数据源，地面分辨率需优于0.2 米。</w:t>
      </w:r>
    </w:p>
    <w:p w14:paraId="6520DCAF">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w:t>
      </w:r>
      <w:r>
        <w:rPr>
          <w:rFonts w:hint="eastAsia" w:ascii="仿宋" w:hAnsi="仿宋" w:eastAsia="仿宋" w:cs="仿宋"/>
          <w:b/>
          <w:color w:val="auto"/>
          <w:sz w:val="24"/>
          <w:szCs w:val="24"/>
        </w:rPr>
        <w:t>控制点资料</w:t>
      </w:r>
    </w:p>
    <w:p w14:paraId="64ADEC89">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2.1 </w:t>
      </w:r>
      <w:r>
        <w:rPr>
          <w:rFonts w:hint="eastAsia" w:ascii="仿宋" w:hAnsi="仿宋" w:eastAsia="仿宋" w:cs="仿宋"/>
          <w:color w:val="auto"/>
          <w:sz w:val="24"/>
          <w:szCs w:val="24"/>
        </w:rPr>
        <w:t>浙江省GNSS连续运行跟踪站（ZJCORS）已覆盖江山市区域范围，可作为本项目的基础控制，用于像控点测量，地物补测及精度检测点测量。</w:t>
      </w:r>
    </w:p>
    <w:p w14:paraId="51EE6CC5">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2.2 </w:t>
      </w:r>
      <w:r>
        <w:rPr>
          <w:rFonts w:hint="eastAsia" w:ascii="仿宋" w:hAnsi="仿宋" w:eastAsia="仿宋" w:cs="仿宋"/>
          <w:color w:val="auto"/>
          <w:sz w:val="24"/>
          <w:szCs w:val="24"/>
        </w:rPr>
        <w:t>浙江省似大地精化水准模型可用于采用GNSS观测的像控点、高程碎部点、高程检测点的高程异常改正。</w:t>
      </w:r>
    </w:p>
    <w:p w14:paraId="5FDAC739">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2.3 </w:t>
      </w:r>
      <w:r>
        <w:rPr>
          <w:rFonts w:hint="eastAsia" w:ascii="仿宋" w:hAnsi="仿宋" w:eastAsia="仿宋" w:cs="仿宋"/>
          <w:color w:val="auto"/>
          <w:sz w:val="24"/>
          <w:szCs w:val="24"/>
        </w:rPr>
        <w:t>衢州市似大地精化水准模型可用于GNSS观测的像控点、高程碎部点、高程检测点的高程异常改正。</w:t>
      </w:r>
    </w:p>
    <w:p w14:paraId="29E14285">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3</w:t>
      </w:r>
      <w:r>
        <w:rPr>
          <w:rFonts w:hint="eastAsia" w:ascii="仿宋" w:hAnsi="仿宋" w:eastAsia="仿宋" w:cs="仿宋"/>
          <w:b/>
          <w:color w:val="auto"/>
          <w:sz w:val="24"/>
          <w:szCs w:val="24"/>
          <w:lang w:val="en-US" w:eastAsia="zh-CN"/>
        </w:rPr>
        <w:t>.</w:t>
      </w:r>
      <w:r>
        <w:rPr>
          <w:rFonts w:hint="eastAsia" w:ascii="仿宋" w:hAnsi="仿宋" w:eastAsia="仿宋" w:cs="仿宋"/>
          <w:b/>
          <w:color w:val="auto"/>
          <w:sz w:val="24"/>
          <w:szCs w:val="24"/>
        </w:rPr>
        <w:t>地形图资料</w:t>
      </w:r>
    </w:p>
    <w:p w14:paraId="7B77F9FC">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3.1 </w:t>
      </w:r>
      <w:r>
        <w:rPr>
          <w:rFonts w:hint="eastAsia" w:ascii="仿宋" w:hAnsi="仿宋" w:eastAsia="仿宋" w:cs="仿宋"/>
          <w:color w:val="auto"/>
          <w:sz w:val="24"/>
          <w:szCs w:val="24"/>
        </w:rPr>
        <w:t>测区内已有浙江省自然资源厅202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年更新的覆盖全省的1∶10000 DLG库体数据。可作为设计、像控联测工作底图使用，其路网、水网、管线可作为作业参考资料。</w:t>
      </w:r>
    </w:p>
    <w:p w14:paraId="178F2B94">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3.2 </w:t>
      </w:r>
      <w:r>
        <w:rPr>
          <w:rFonts w:hint="eastAsia" w:ascii="仿宋" w:hAnsi="仿宋" w:eastAsia="仿宋" w:cs="仿宋"/>
          <w:color w:val="auto"/>
          <w:sz w:val="24"/>
          <w:szCs w:val="24"/>
        </w:rPr>
        <w:t>测区内已有浙江省自然资源厅下发的202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年的1∶2000 比例尺基础地理信息资源数据库可作为本项目DLG地物更新的本底数据。</w:t>
      </w:r>
    </w:p>
    <w:p w14:paraId="2D757FAB">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3.3 </w:t>
      </w:r>
      <w:r>
        <w:rPr>
          <w:rFonts w:hint="eastAsia" w:ascii="仿宋" w:hAnsi="仿宋" w:eastAsia="仿宋" w:cs="仿宋"/>
          <w:color w:val="auto"/>
          <w:sz w:val="24"/>
          <w:szCs w:val="24"/>
        </w:rPr>
        <w:t>测区内局部地区（规划区范围内）已有的1:500地形图资料，可作为本项目更新的参考资料。</w:t>
      </w:r>
    </w:p>
    <w:p w14:paraId="2D1521F3">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4.2024年浙江省测绘地理信息公共服务平台成果数据</w:t>
      </w:r>
    </w:p>
    <w:p w14:paraId="6EC4F910">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用于编制江山市政务工作用图（挂图）以及江山市政务工作用图（系列图）基础地理底图内容。</w:t>
      </w:r>
    </w:p>
    <w:p w14:paraId="010243B7">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5、江山市民政局提供的行政区划统计资料</w:t>
      </w:r>
    </w:p>
    <w:p w14:paraId="2B4E3CDF">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用于对制图区域内行政地名进行现势性更新。</w:t>
      </w:r>
    </w:p>
    <w:p w14:paraId="1BAC24F1">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6、江山市各部门提供的专题权威资料</w:t>
      </w:r>
    </w:p>
    <w:p w14:paraId="40DA1194">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用于编制江山市政务工作用图（系列图）各专题地图。</w:t>
      </w:r>
    </w:p>
    <w:p w14:paraId="2CFE97A3">
      <w:pPr>
        <w:keepNext w:val="0"/>
        <w:keepLines w:val="0"/>
        <w:pageBreakBefore w:val="0"/>
        <w:widowControl w:val="0"/>
        <w:kinsoku/>
        <w:wordWrap/>
        <w:overflowPunct/>
        <w:topLinePunct w:val="0"/>
        <w:bidi w:val="0"/>
        <w:adjustRightInd w:val="0"/>
        <w:snapToGrid w:val="0"/>
        <w:spacing w:line="360" w:lineRule="auto"/>
        <w:ind w:firstLine="241" w:firstLineChars="100"/>
        <w:contextualSpacing/>
        <w:textAlignment w:val="auto"/>
        <w:outlineLvl w:val="1"/>
        <w:rPr>
          <w:rFonts w:hint="eastAsia" w:ascii="仿宋" w:hAnsi="仿宋" w:eastAsia="仿宋" w:cs="仿宋"/>
          <w:b/>
          <w:color w:val="auto"/>
          <w:sz w:val="24"/>
          <w:szCs w:val="24"/>
        </w:rPr>
      </w:pPr>
      <w:bookmarkStart w:id="393" w:name="_Toc489362402"/>
      <w:r>
        <w:rPr>
          <w:rFonts w:hint="eastAsia" w:ascii="仿宋" w:hAnsi="仿宋" w:eastAsia="仿宋" w:cs="仿宋"/>
          <w:b/>
          <w:color w:val="auto"/>
          <w:sz w:val="24"/>
          <w:szCs w:val="24"/>
        </w:rPr>
        <w:t>三、引用规范性文件</w:t>
      </w:r>
      <w:bookmarkEnd w:id="393"/>
    </w:p>
    <w:p w14:paraId="1FEF2528">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bookmarkStart w:id="394" w:name="_Toc489362403"/>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w:t>
      </w:r>
      <w:r>
        <w:rPr>
          <w:rFonts w:hint="eastAsia" w:ascii="仿宋" w:hAnsi="仿宋" w:eastAsia="仿宋" w:cs="仿宋"/>
          <w:bCs/>
          <w:color w:val="auto"/>
          <w:sz w:val="24"/>
          <w:szCs w:val="24"/>
        </w:rPr>
        <w:t>《国家三、四等水准测量规范》（GB/T 12898-2009）；</w:t>
      </w:r>
    </w:p>
    <w:p w14:paraId="5BB4E03C">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2</w:t>
      </w:r>
      <w:r>
        <w:rPr>
          <w:rFonts w:hint="eastAsia" w:ascii="仿宋" w:hAnsi="仿宋" w:eastAsia="仿宋" w:cs="仿宋"/>
          <w:bCs/>
          <w:color w:val="auto"/>
          <w:sz w:val="24"/>
          <w:szCs w:val="24"/>
          <w:lang w:val="en-US" w:eastAsia="zh-CN"/>
        </w:rPr>
        <w:t>.</w:t>
      </w:r>
      <w:r>
        <w:rPr>
          <w:rFonts w:hint="eastAsia" w:ascii="仿宋" w:hAnsi="仿宋" w:eastAsia="仿宋" w:cs="仿宋"/>
          <w:bCs/>
          <w:color w:val="auto"/>
          <w:sz w:val="24"/>
          <w:szCs w:val="24"/>
        </w:rPr>
        <w:t>《国家基本比例尺地图图式第1部分:1:500 1:1000 1∶2000地形图图式》（GB/T 20257.1-2017）；</w:t>
      </w:r>
    </w:p>
    <w:p w14:paraId="2E587988">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3</w:t>
      </w:r>
      <w:r>
        <w:rPr>
          <w:rFonts w:hint="eastAsia" w:ascii="仿宋" w:hAnsi="仿宋" w:eastAsia="仿宋" w:cs="仿宋"/>
          <w:bCs/>
          <w:color w:val="auto"/>
          <w:sz w:val="24"/>
          <w:szCs w:val="24"/>
          <w:lang w:val="en-US" w:eastAsia="zh-CN"/>
        </w:rPr>
        <w:t>.</w:t>
      </w:r>
      <w:r>
        <w:rPr>
          <w:rFonts w:hint="eastAsia" w:ascii="仿宋" w:hAnsi="仿宋" w:eastAsia="仿宋" w:cs="仿宋"/>
          <w:bCs/>
          <w:color w:val="auto"/>
          <w:sz w:val="24"/>
          <w:szCs w:val="24"/>
        </w:rPr>
        <w:t>《测绘成果质量检查与验收》(GB/T 24356-2023)；</w:t>
      </w:r>
    </w:p>
    <w:p w14:paraId="3C40282F">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4</w:t>
      </w:r>
      <w:r>
        <w:rPr>
          <w:rFonts w:hint="eastAsia" w:ascii="仿宋" w:hAnsi="仿宋" w:eastAsia="仿宋" w:cs="仿宋"/>
          <w:bCs/>
          <w:color w:val="auto"/>
          <w:sz w:val="24"/>
          <w:szCs w:val="24"/>
          <w:lang w:val="en-US" w:eastAsia="zh-CN"/>
        </w:rPr>
        <w:t>.</w:t>
      </w:r>
      <w:r>
        <w:rPr>
          <w:rFonts w:hint="eastAsia" w:ascii="仿宋" w:hAnsi="仿宋" w:eastAsia="仿宋" w:cs="仿宋"/>
          <w:bCs/>
          <w:color w:val="auto"/>
          <w:sz w:val="24"/>
          <w:szCs w:val="24"/>
        </w:rPr>
        <w:t>《数字测绘成果检查验收和质量评定》（GB/T18316-2008）；</w:t>
      </w:r>
    </w:p>
    <w:p w14:paraId="749133F2">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5</w:t>
      </w:r>
      <w:r>
        <w:rPr>
          <w:rFonts w:hint="eastAsia" w:ascii="仿宋" w:hAnsi="仿宋" w:eastAsia="仿宋" w:cs="仿宋"/>
          <w:bCs/>
          <w:color w:val="auto"/>
          <w:sz w:val="24"/>
          <w:szCs w:val="24"/>
          <w:lang w:val="en-US" w:eastAsia="zh-CN"/>
        </w:rPr>
        <w:t>.</w:t>
      </w:r>
      <w:r>
        <w:rPr>
          <w:rFonts w:hint="eastAsia" w:ascii="仿宋" w:hAnsi="仿宋" w:eastAsia="仿宋" w:cs="仿宋"/>
          <w:bCs/>
          <w:color w:val="auto"/>
          <w:sz w:val="24"/>
          <w:szCs w:val="24"/>
        </w:rPr>
        <w:t>《公路路线标识规则和国道编号》（GB/T 917-2017）；</w:t>
      </w:r>
    </w:p>
    <w:p w14:paraId="69F565EB">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6</w:t>
      </w:r>
      <w:r>
        <w:rPr>
          <w:rFonts w:hint="eastAsia" w:ascii="仿宋" w:hAnsi="仿宋" w:eastAsia="仿宋" w:cs="仿宋"/>
          <w:bCs/>
          <w:color w:val="auto"/>
          <w:sz w:val="24"/>
          <w:szCs w:val="24"/>
          <w:lang w:val="en-US" w:eastAsia="zh-CN"/>
        </w:rPr>
        <w:t>.</w:t>
      </w:r>
      <w:r>
        <w:rPr>
          <w:rFonts w:hint="eastAsia" w:ascii="仿宋" w:hAnsi="仿宋" w:eastAsia="仿宋" w:cs="仿宋"/>
          <w:bCs/>
          <w:color w:val="auto"/>
          <w:sz w:val="24"/>
          <w:szCs w:val="24"/>
        </w:rPr>
        <w:t>《地名分类与类别代码编制规则》（GB/T 18521-2001）；</w:t>
      </w:r>
    </w:p>
    <w:p w14:paraId="7A30D27C">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7.《公开版纸质地图质量评定》（GB/T 19996-2017）；</w:t>
      </w:r>
    </w:p>
    <w:p w14:paraId="291DBD85">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8.《地图印刷规范》（GB/T 14511-2008）</w:t>
      </w:r>
      <w:r>
        <w:rPr>
          <w:rFonts w:hint="eastAsia" w:ascii="仿宋" w:hAnsi="仿宋" w:eastAsia="仿宋" w:cs="仿宋"/>
          <w:bCs/>
          <w:color w:val="auto"/>
          <w:sz w:val="24"/>
          <w:szCs w:val="24"/>
          <w:lang w:eastAsia="zh-CN"/>
        </w:rPr>
        <w:t>；</w:t>
      </w:r>
    </w:p>
    <w:p w14:paraId="77CE43BE">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9.</w:t>
      </w:r>
      <w:r>
        <w:rPr>
          <w:rFonts w:hint="eastAsia" w:ascii="仿宋" w:hAnsi="仿宋" w:eastAsia="仿宋" w:cs="仿宋"/>
          <w:bCs/>
          <w:color w:val="auto"/>
          <w:sz w:val="24"/>
          <w:szCs w:val="24"/>
        </w:rPr>
        <w:t>《基础地理信息数字成果1:500 1:1000 1∶2000数字线划图》（CH/T 9008.1-2010）；</w:t>
      </w:r>
    </w:p>
    <w:p w14:paraId="3E4BBAAA">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10.</w:t>
      </w:r>
      <w:r>
        <w:rPr>
          <w:rFonts w:hint="eastAsia" w:ascii="仿宋" w:hAnsi="仿宋" w:eastAsia="仿宋" w:cs="仿宋"/>
          <w:bCs/>
          <w:color w:val="auto"/>
          <w:sz w:val="24"/>
          <w:szCs w:val="24"/>
        </w:rPr>
        <w:t>《基础地理信息公开表示内容的规定（试行）》（国测成发[2010]8号）；</w:t>
      </w:r>
    </w:p>
    <w:p w14:paraId="028FE9A7">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11.</w:t>
      </w:r>
      <w:r>
        <w:rPr>
          <w:rFonts w:hint="eastAsia" w:ascii="仿宋" w:hAnsi="仿宋" w:eastAsia="仿宋" w:cs="仿宋"/>
          <w:bCs/>
          <w:color w:val="auto"/>
          <w:sz w:val="24"/>
          <w:szCs w:val="24"/>
        </w:rPr>
        <w:t>《1:500 1:1000 1∶2000数字地形图测绘规范》（DB33/T 552－2014）；</w:t>
      </w:r>
    </w:p>
    <w:p w14:paraId="36598333">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《1∶500 1∶1000 1∶2000基础地理信息要素数据库技术规范》（DB33/T 2122-2018）；</w:t>
      </w:r>
    </w:p>
    <w:p w14:paraId="0752E218">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《城市测量规范》（CJJ/T 8-2011）；</w:t>
      </w:r>
    </w:p>
    <w:p w14:paraId="45E53AD1">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《卫星定位城市测量技术规范》（CJJ/T 73-2010）；</w:t>
      </w:r>
    </w:p>
    <w:p w14:paraId="6F55159A">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《全球定位系统实时动态测量(RTK)规范》（CH/T 2009-2010）；</w:t>
      </w:r>
    </w:p>
    <w:p w14:paraId="35A5960E">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《浙江省1:500 1:1000 1∶2000基础数字地形图产品检验规定和质量评定》（ZCB001—2005）；</w:t>
      </w:r>
    </w:p>
    <w:p w14:paraId="16CD5B03">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7.</w:t>
      </w:r>
      <w:r>
        <w:rPr>
          <w:rFonts w:hint="eastAsia" w:ascii="仿宋" w:hAnsi="仿宋" w:eastAsia="仿宋" w:cs="仿宋"/>
          <w:bCs/>
          <w:color w:val="auto"/>
          <w:sz w:val="24"/>
          <w:szCs w:val="24"/>
        </w:rPr>
        <w:t>《浙江省1∶2000比例尺基础地理信息资源更新实施方案》浙江省自然资源厅2020年发布；</w:t>
      </w:r>
    </w:p>
    <w:p w14:paraId="2CFF78DA">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8.</w:t>
      </w:r>
      <w:r>
        <w:rPr>
          <w:rFonts w:hint="eastAsia" w:ascii="仿宋" w:hAnsi="仿宋" w:eastAsia="仿宋" w:cs="仿宋"/>
          <w:bCs/>
          <w:color w:val="auto"/>
          <w:sz w:val="24"/>
          <w:szCs w:val="24"/>
        </w:rPr>
        <w:t>《浙江省1∶2000比例尺基础地理信息资源更新数据技术规定（2020版）》；</w:t>
      </w:r>
    </w:p>
    <w:p w14:paraId="7E090012">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bCs/>
          <w:color w:val="auto"/>
          <w:sz w:val="24"/>
          <w:szCs w:val="24"/>
          <w:lang w:val="en-US" w:eastAsia="zh-CN"/>
        </w:rPr>
        <w:t>9.</w:t>
      </w:r>
      <w:r>
        <w:rPr>
          <w:rFonts w:hint="eastAsia" w:ascii="仿宋" w:hAnsi="仿宋" w:eastAsia="仿宋" w:cs="仿宋"/>
          <w:bCs/>
          <w:color w:val="auto"/>
          <w:sz w:val="24"/>
          <w:szCs w:val="24"/>
        </w:rPr>
        <w:t>《浙江省1∶2000比例尺基础地理信息资源更新数据字典》（浙江省测绘科学技术研究院，2021年2月）（以下简称《数据字典》）；</w:t>
      </w:r>
    </w:p>
    <w:p w14:paraId="753FAB72">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20.</w:t>
      </w:r>
      <w:r>
        <w:rPr>
          <w:rFonts w:hint="eastAsia" w:ascii="仿宋" w:hAnsi="仿宋" w:eastAsia="仿宋" w:cs="仿宋"/>
          <w:bCs/>
          <w:color w:val="auto"/>
          <w:sz w:val="24"/>
          <w:szCs w:val="24"/>
        </w:rPr>
        <w:t>《浙江省自然资源厅关于持续做好1∶2000比例尺基础地理信息资源更新工作的通知》；</w:t>
      </w:r>
    </w:p>
    <w:p w14:paraId="4EAD2C65">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21.</w:t>
      </w:r>
      <w:r>
        <w:rPr>
          <w:rFonts w:hint="eastAsia" w:ascii="仿宋" w:hAnsi="仿宋" w:eastAsia="仿宋" w:cs="仿宋"/>
          <w:bCs/>
          <w:color w:val="auto"/>
          <w:sz w:val="24"/>
          <w:szCs w:val="24"/>
        </w:rPr>
        <w:t>《浙江省自然资源厅关于同意杭州市等11个设区市1∶2000比例尺基础地理信息资源更新规划（2023-2027年）的批复》；</w:t>
      </w:r>
    </w:p>
    <w:p w14:paraId="61713891">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2</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国家基础地理信息中心发布的《地理信息公共服务平台（天地图）在线服务数据联动更新技术要求》；</w:t>
      </w:r>
    </w:p>
    <w:p w14:paraId="3E93311A">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2</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浙江省自然资源厅2024年关于印发浙自然资函〔2024〕27号《浙江省地理信息公共服务平台建设运行工作方案》的通知；</w:t>
      </w:r>
    </w:p>
    <w:p w14:paraId="0F731811">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2</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浙江省地理信息公共服务数据资源更新技术规定</w:t>
      </w:r>
      <w:r>
        <w:rPr>
          <w:rFonts w:hint="eastAsia" w:ascii="仿宋" w:hAnsi="仿宋" w:eastAsia="仿宋" w:cs="仿宋"/>
          <w:bCs/>
          <w:color w:val="auto"/>
          <w:sz w:val="24"/>
          <w:szCs w:val="24"/>
          <w:lang w:eastAsia="zh-CN"/>
        </w:rPr>
        <w:t>》；</w:t>
      </w:r>
    </w:p>
    <w:p w14:paraId="513E97DA">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2</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.《公开地图内容表示规范》（自然资规〔2023〕2号 自然资源部2023年2月6日）；</w:t>
      </w:r>
    </w:p>
    <w:p w14:paraId="1CC58405">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2</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.《地图管理条例》（2015年11月11日国务院第111次常务会议通过）；</w:t>
      </w:r>
    </w:p>
    <w:p w14:paraId="103F9F8F">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rPr>
      </w:pPr>
      <w:r>
        <w:rPr>
          <w:rFonts w:hint="eastAsia" w:ascii="仿宋" w:hAnsi="仿宋" w:eastAsia="仿宋" w:cs="仿宋"/>
          <w:bCs/>
          <w:color w:val="auto"/>
          <w:sz w:val="24"/>
          <w:szCs w:val="24"/>
        </w:rPr>
        <w:t>2</w:t>
      </w:r>
      <w:r>
        <w:rPr>
          <w:rFonts w:hint="eastAsia" w:ascii="仿宋" w:hAnsi="仿宋" w:eastAsia="仿宋" w:cs="仿宋"/>
          <w:bCs/>
          <w:color w:val="auto"/>
          <w:sz w:val="24"/>
          <w:szCs w:val="24"/>
          <w:lang w:val="en-US" w:eastAsia="zh-CN"/>
        </w:rPr>
        <w:t>7</w:t>
      </w:r>
      <w:r>
        <w:rPr>
          <w:rFonts w:hint="eastAsia" w:ascii="仿宋" w:hAnsi="仿宋" w:eastAsia="仿宋" w:cs="仿宋"/>
          <w:bCs/>
          <w:color w:val="auto"/>
          <w:sz w:val="24"/>
          <w:szCs w:val="24"/>
        </w:rPr>
        <w:t>.《浙江省地图管理办法》（2017年9月22日第二次修正）；</w:t>
      </w:r>
    </w:p>
    <w:p w14:paraId="4717617D">
      <w:pPr>
        <w:keepNext w:val="0"/>
        <w:keepLines w:val="0"/>
        <w:pageBreakBefore w:val="0"/>
        <w:widowControl w:val="0"/>
        <w:kinsoku/>
        <w:wordWrap/>
        <w:overflowPunct/>
        <w:topLinePunct w:val="0"/>
        <w:bidi w:val="0"/>
        <w:adjustRightInd w:val="0"/>
        <w:snapToGrid w:val="0"/>
        <w:spacing w:line="360" w:lineRule="auto"/>
        <w:ind w:firstLine="240" w:firstLineChars="100"/>
        <w:contextualSpacing/>
        <w:textAlignment w:val="auto"/>
        <w:outlineLvl w:val="1"/>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2</w:t>
      </w:r>
      <w:r>
        <w:rPr>
          <w:rFonts w:hint="eastAsia" w:ascii="仿宋" w:hAnsi="仿宋" w:eastAsia="仿宋" w:cs="仿宋"/>
          <w:bCs/>
          <w:color w:val="auto"/>
          <w:sz w:val="24"/>
          <w:szCs w:val="24"/>
          <w:lang w:val="en-US" w:eastAsia="zh-CN"/>
        </w:rPr>
        <w:t>8</w:t>
      </w:r>
      <w:r>
        <w:rPr>
          <w:rFonts w:hint="eastAsia" w:ascii="仿宋" w:hAnsi="仿宋" w:eastAsia="仿宋" w:cs="仿宋"/>
          <w:bCs/>
          <w:color w:val="auto"/>
          <w:sz w:val="24"/>
          <w:szCs w:val="24"/>
        </w:rPr>
        <w:t>.《浙江省测绘地理信息条例》（2019年3月28日浙江省第十三届人民代表大会常务委员会第十一次会议通过）</w:t>
      </w:r>
      <w:r>
        <w:rPr>
          <w:rFonts w:hint="eastAsia" w:ascii="仿宋" w:hAnsi="仿宋" w:eastAsia="仿宋" w:cs="仿宋"/>
          <w:bCs/>
          <w:color w:val="auto"/>
          <w:sz w:val="24"/>
          <w:szCs w:val="24"/>
          <w:lang w:eastAsia="zh-CN"/>
        </w:rPr>
        <w:t>。</w:t>
      </w:r>
    </w:p>
    <w:p w14:paraId="5C1076A0">
      <w:pPr>
        <w:keepNext w:val="0"/>
        <w:keepLines w:val="0"/>
        <w:pageBreakBefore w:val="0"/>
        <w:widowControl w:val="0"/>
        <w:kinsoku/>
        <w:wordWrap/>
        <w:overflowPunct/>
        <w:topLinePunct w:val="0"/>
        <w:bidi w:val="0"/>
        <w:adjustRightInd w:val="0"/>
        <w:snapToGrid w:val="0"/>
        <w:spacing w:line="360" w:lineRule="auto"/>
        <w:ind w:firstLine="241" w:firstLineChars="100"/>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四、主要技术指标</w:t>
      </w:r>
      <w:bookmarkEnd w:id="394"/>
    </w:p>
    <w:p w14:paraId="7D854A14">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1、空间参考系统</w:t>
      </w:r>
    </w:p>
    <w:p w14:paraId="25AEBA21">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1）坐标系统：采用 2000 国家大地坐标系（CGCS2000），分幅成果采用直角坐标系，坐标单位为米，小数点后保留4位，库体成果采用地理坐标系，坐标单位为度，小数点后保留8位。</w:t>
      </w:r>
    </w:p>
    <w:p w14:paraId="342BF8EA">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2）投影方式：高斯－克吕格投影，3°分带。</w:t>
      </w:r>
    </w:p>
    <w:p w14:paraId="5A41A8DF">
      <w:pPr>
        <w:keepNext w:val="0"/>
        <w:keepLines w:val="0"/>
        <w:pageBreakBefore w:val="0"/>
        <w:widowControl w:val="0"/>
        <w:kinsoku/>
        <w:wordWrap/>
        <w:overflowPunct/>
        <w:topLinePunct w:val="0"/>
        <w:bidi w:val="0"/>
        <w:adjustRightInd w:val="0"/>
        <w:snapToGrid w:val="0"/>
        <w:spacing w:line="360" w:lineRule="auto"/>
        <w:ind w:firstLine="241" w:firstLineChars="100"/>
        <w:contextualSpacing/>
        <w:textAlignment w:val="auto"/>
        <w:outlineLvl w:val="1"/>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五</w:t>
      </w:r>
      <w:r>
        <w:rPr>
          <w:rFonts w:hint="eastAsia" w:ascii="仿宋" w:hAnsi="仿宋" w:eastAsia="仿宋" w:cs="仿宋"/>
          <w:b/>
          <w:sz w:val="24"/>
          <w:szCs w:val="24"/>
        </w:rPr>
        <w:t>、1∶2000比例尺基础地理信息资源更新主要技术指标</w:t>
      </w:r>
      <w:r>
        <w:rPr>
          <w:rFonts w:hint="eastAsia" w:ascii="仿宋" w:hAnsi="仿宋" w:eastAsia="仿宋" w:cs="仿宋"/>
          <w:b/>
          <w:sz w:val="24"/>
          <w:szCs w:val="24"/>
          <w:lang w:val="en-US" w:eastAsia="zh-CN"/>
        </w:rPr>
        <w:t>及要求</w:t>
      </w:r>
    </w:p>
    <w:p w14:paraId="65E7FB89">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w:t>
      </w:r>
      <w:r>
        <w:rPr>
          <w:rFonts w:hint="eastAsia" w:ascii="仿宋" w:hAnsi="仿宋" w:eastAsia="仿宋" w:cs="仿宋"/>
          <w:b/>
          <w:sz w:val="24"/>
          <w:szCs w:val="24"/>
        </w:rPr>
        <w:t>空间参考系统</w:t>
      </w:r>
    </w:p>
    <w:p w14:paraId="4F6E8B20">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1.1</w:t>
      </w:r>
      <w:r>
        <w:rPr>
          <w:rFonts w:hint="eastAsia" w:ascii="仿宋" w:hAnsi="仿宋" w:eastAsia="仿宋" w:cs="仿宋"/>
          <w:sz w:val="24"/>
          <w:szCs w:val="24"/>
        </w:rPr>
        <w:t>坐标系统：采用 2000 国家大地坐标系（CGCS2000），分幅成果采用直角坐标系，坐标单位为米，小数点后保留4位，库体成果采用地理坐标系，坐标单位为度，小数点后保留8位。</w:t>
      </w:r>
    </w:p>
    <w:p w14:paraId="0C2EC73C">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投影方式：高斯－克吕格投影，3°分带。</w:t>
      </w:r>
    </w:p>
    <w:p w14:paraId="1B9B43A7">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高程基准：1985 国家高程基准。</w:t>
      </w:r>
    </w:p>
    <w:p w14:paraId="103B8C21">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w:t>
      </w:r>
      <w:r>
        <w:rPr>
          <w:rFonts w:hint="eastAsia" w:ascii="仿宋" w:hAnsi="仿宋" w:eastAsia="仿宋" w:cs="仿宋"/>
          <w:b/>
          <w:sz w:val="24"/>
          <w:szCs w:val="24"/>
        </w:rPr>
        <w:t>成图比例尺</w:t>
      </w:r>
    </w:p>
    <w:p w14:paraId="15044D50">
      <w:pPr>
        <w:keepNext w:val="0"/>
        <w:keepLines w:val="0"/>
        <w:pageBreakBefore w:val="0"/>
        <w:widowControl w:val="0"/>
        <w:kinsoku/>
        <w:wordWrap/>
        <w:overflowPunct/>
        <w:topLinePunct w:val="0"/>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成图比例尺为1∶2000。</w:t>
      </w:r>
    </w:p>
    <w:p w14:paraId="54B5583A">
      <w:pPr>
        <w:keepNext w:val="0"/>
        <w:keepLines w:val="0"/>
        <w:pageBreakBefore w:val="0"/>
        <w:widowControl w:val="0"/>
        <w:kinsoku/>
        <w:wordWrap/>
        <w:overflowPunct/>
        <w:topLinePunct w:val="0"/>
        <w:bidi w:val="0"/>
        <w:adjustRightInd w:val="0"/>
        <w:snapToGrid w:val="0"/>
        <w:spacing w:line="360" w:lineRule="auto"/>
        <w:ind w:firstLine="424" w:firstLineChars="176"/>
        <w:contextualSpacing/>
        <w:textAlignment w:val="auto"/>
        <w:outlineLvl w:val="1"/>
        <w:rPr>
          <w:rFonts w:hint="eastAsia" w:ascii="仿宋" w:hAnsi="仿宋" w:eastAsia="仿宋" w:cs="仿宋"/>
          <w:b/>
          <w:sz w:val="24"/>
          <w:szCs w:val="24"/>
        </w:rPr>
      </w:pPr>
      <w:r>
        <w:rPr>
          <w:rFonts w:hint="eastAsia" w:ascii="仿宋" w:hAnsi="仿宋" w:eastAsia="仿宋" w:cs="仿宋"/>
          <w:b/>
          <w:sz w:val="24"/>
          <w:szCs w:val="24"/>
        </w:rPr>
        <w:t>3</w:t>
      </w:r>
      <w:r>
        <w:rPr>
          <w:rFonts w:hint="eastAsia" w:ascii="仿宋" w:hAnsi="仿宋" w:eastAsia="仿宋" w:cs="仿宋"/>
          <w:b/>
          <w:sz w:val="24"/>
          <w:szCs w:val="24"/>
          <w:lang w:val="en-US" w:eastAsia="zh-CN"/>
        </w:rPr>
        <w:t>.</w:t>
      </w:r>
      <w:r>
        <w:rPr>
          <w:rFonts w:hint="eastAsia" w:ascii="仿宋" w:hAnsi="仿宋" w:eastAsia="仿宋" w:cs="仿宋"/>
          <w:b/>
          <w:sz w:val="24"/>
          <w:szCs w:val="24"/>
        </w:rPr>
        <w:t>精度要求</w:t>
      </w:r>
    </w:p>
    <w:p w14:paraId="0A1DB619">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324" w:firstLineChars="135"/>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3.1 </w:t>
      </w:r>
      <w:r>
        <w:rPr>
          <w:rFonts w:hint="eastAsia" w:ascii="仿宋" w:hAnsi="仿宋" w:eastAsia="仿宋" w:cs="仿宋"/>
          <w:sz w:val="24"/>
          <w:szCs w:val="24"/>
        </w:rPr>
        <w:t>DLG 平面位置中误差不得大于下表的规定：</w:t>
      </w:r>
    </w:p>
    <w:p w14:paraId="3E89725B">
      <w:pPr>
        <w:keepNext w:val="0"/>
        <w:pageBreakBefore w:val="0"/>
        <w:widowControl w:val="0"/>
        <w:kinsoku/>
        <w:wordWrap/>
        <w:overflowPunct/>
        <w:topLinePunct w:val="0"/>
        <w:bidi w:val="0"/>
        <w:snapToGrid w:val="0"/>
        <w:spacing w:line="460" w:lineRule="exact"/>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DLG 平面位置中误差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单位：m</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3067"/>
        <w:gridCol w:w="3067"/>
      </w:tblGrid>
      <w:tr w14:paraId="2CA9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3065" w:type="dxa"/>
            <w:noWrap w:val="0"/>
            <w:vAlign w:val="center"/>
          </w:tcPr>
          <w:p w14:paraId="792637B9">
            <w:pPr>
              <w:keepNext w:val="0"/>
              <w:pageBreakBefore w:val="0"/>
              <w:widowControl w:val="0"/>
              <w:kinsoku/>
              <w:wordWrap/>
              <w:overflowPunct/>
              <w:topLinePunct w:val="0"/>
              <w:bidi w:val="0"/>
              <w:snapToGrid w:val="0"/>
              <w:spacing w:line="460" w:lineRule="exact"/>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地形类别</w:t>
            </w:r>
          </w:p>
        </w:tc>
        <w:tc>
          <w:tcPr>
            <w:tcW w:w="3067" w:type="dxa"/>
            <w:noWrap w:val="0"/>
            <w:vAlign w:val="center"/>
          </w:tcPr>
          <w:p w14:paraId="0E7FDE3F">
            <w:pPr>
              <w:keepNext w:val="0"/>
              <w:pageBreakBefore w:val="0"/>
              <w:widowControl w:val="0"/>
              <w:kinsoku/>
              <w:wordWrap/>
              <w:overflowPunct/>
              <w:topLinePunct w:val="0"/>
              <w:bidi w:val="0"/>
              <w:snapToGrid w:val="0"/>
              <w:spacing w:line="460" w:lineRule="exact"/>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平地、丘陵地</w:t>
            </w:r>
          </w:p>
        </w:tc>
        <w:tc>
          <w:tcPr>
            <w:tcW w:w="3067" w:type="dxa"/>
            <w:noWrap w:val="0"/>
            <w:vAlign w:val="center"/>
          </w:tcPr>
          <w:p w14:paraId="6C79417C">
            <w:pPr>
              <w:keepNext w:val="0"/>
              <w:pageBreakBefore w:val="0"/>
              <w:widowControl w:val="0"/>
              <w:kinsoku/>
              <w:wordWrap/>
              <w:overflowPunct/>
              <w:topLinePunct w:val="0"/>
              <w:bidi w:val="0"/>
              <w:snapToGrid w:val="0"/>
              <w:spacing w:line="460" w:lineRule="exact"/>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山地、高山地</w:t>
            </w:r>
          </w:p>
        </w:tc>
      </w:tr>
      <w:tr w14:paraId="4C8C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065" w:type="dxa"/>
            <w:noWrap w:val="0"/>
            <w:vAlign w:val="center"/>
          </w:tcPr>
          <w:p w14:paraId="08F37908">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加密点</w:t>
            </w:r>
          </w:p>
        </w:tc>
        <w:tc>
          <w:tcPr>
            <w:tcW w:w="3067" w:type="dxa"/>
            <w:noWrap w:val="0"/>
            <w:vAlign w:val="center"/>
          </w:tcPr>
          <w:p w14:paraId="26FA6ECD">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0.5</w:t>
            </w:r>
          </w:p>
        </w:tc>
        <w:tc>
          <w:tcPr>
            <w:tcW w:w="3067" w:type="dxa"/>
            <w:noWrap w:val="0"/>
            <w:vAlign w:val="center"/>
          </w:tcPr>
          <w:p w14:paraId="4F349550">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0.8</w:t>
            </w:r>
          </w:p>
        </w:tc>
      </w:tr>
      <w:tr w14:paraId="4EDE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65" w:type="dxa"/>
            <w:noWrap w:val="0"/>
            <w:vAlign w:val="center"/>
          </w:tcPr>
          <w:p w14:paraId="0072AF8D">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地物点</w:t>
            </w:r>
          </w:p>
        </w:tc>
        <w:tc>
          <w:tcPr>
            <w:tcW w:w="3067" w:type="dxa"/>
            <w:noWrap w:val="0"/>
            <w:vAlign w:val="center"/>
          </w:tcPr>
          <w:p w14:paraId="4599BE24">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0.8</w:t>
            </w:r>
          </w:p>
        </w:tc>
        <w:tc>
          <w:tcPr>
            <w:tcW w:w="3067" w:type="dxa"/>
            <w:noWrap w:val="0"/>
            <w:vAlign w:val="center"/>
          </w:tcPr>
          <w:p w14:paraId="1ED37EC6">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1.2</w:t>
            </w:r>
          </w:p>
        </w:tc>
      </w:tr>
    </w:tbl>
    <w:p w14:paraId="003F57F3">
      <w:pPr>
        <w:keepNext w:val="0"/>
        <w:pageBreakBefore w:val="0"/>
        <w:widowControl w:val="0"/>
        <w:numPr>
          <w:ilvl w:val="0"/>
          <w:numId w:val="0"/>
        </w:numPr>
        <w:kinsoku/>
        <w:wordWrap/>
        <w:overflowPunct/>
        <w:topLinePunct w:val="0"/>
        <w:bidi w:val="0"/>
        <w:snapToGrid w:val="0"/>
        <w:spacing w:line="460" w:lineRule="exact"/>
        <w:ind w:left="0" w:leftChars="0" w:firstLine="324" w:firstLineChars="135"/>
        <w:contextualSpacing/>
        <w:textAlignment w:val="auto"/>
        <w:rPr>
          <w:rFonts w:hint="eastAsia" w:ascii="仿宋" w:hAnsi="仿宋" w:eastAsia="仿宋" w:cs="仿宋"/>
          <w:sz w:val="24"/>
          <w:szCs w:val="24"/>
        </w:rPr>
      </w:pPr>
      <w:r>
        <w:rPr>
          <w:rFonts w:hint="eastAsia" w:ascii="仿宋" w:hAnsi="仿宋" w:eastAsia="仿宋" w:cs="仿宋"/>
          <w:kern w:val="2"/>
          <w:sz w:val="24"/>
          <w:szCs w:val="24"/>
          <w:lang w:val="en-US" w:eastAsia="zh-CN" w:bidi="ar-SA"/>
        </w:rPr>
        <w:t xml:space="preserve">3.2 </w:t>
      </w:r>
      <w:r>
        <w:rPr>
          <w:rFonts w:hint="eastAsia" w:ascii="仿宋" w:hAnsi="仿宋" w:eastAsia="仿宋" w:cs="仿宋"/>
          <w:sz w:val="24"/>
          <w:szCs w:val="24"/>
        </w:rPr>
        <w:t>DLG 高程中误差不得大于下表的规定：</w:t>
      </w:r>
    </w:p>
    <w:p w14:paraId="0763A938">
      <w:pPr>
        <w:keepNext w:val="0"/>
        <w:pageBreakBefore w:val="0"/>
        <w:widowControl w:val="0"/>
        <w:kinsoku/>
        <w:wordWrap/>
        <w:overflowPunct/>
        <w:topLinePunct w:val="0"/>
        <w:bidi w:val="0"/>
        <w:snapToGrid w:val="0"/>
        <w:spacing w:line="460" w:lineRule="exact"/>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DLG 高程中误差               单位：m</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1719"/>
        <w:gridCol w:w="1719"/>
        <w:gridCol w:w="1719"/>
        <w:gridCol w:w="1720"/>
      </w:tblGrid>
      <w:tr w14:paraId="51C1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239" w:type="dxa"/>
            <w:noWrap w:val="0"/>
            <w:vAlign w:val="center"/>
          </w:tcPr>
          <w:p w14:paraId="2D127D32">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地形类别(等高距)</w:t>
            </w:r>
          </w:p>
        </w:tc>
        <w:tc>
          <w:tcPr>
            <w:tcW w:w="1719" w:type="dxa"/>
            <w:noWrap w:val="0"/>
            <w:vAlign w:val="center"/>
          </w:tcPr>
          <w:p w14:paraId="32CED0BC">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平地（1m）</w:t>
            </w:r>
          </w:p>
        </w:tc>
        <w:tc>
          <w:tcPr>
            <w:tcW w:w="1719" w:type="dxa"/>
            <w:noWrap w:val="0"/>
            <w:vAlign w:val="center"/>
          </w:tcPr>
          <w:p w14:paraId="67D9B359">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丘陵地（1m）</w:t>
            </w:r>
          </w:p>
        </w:tc>
        <w:tc>
          <w:tcPr>
            <w:tcW w:w="1719" w:type="dxa"/>
            <w:noWrap w:val="0"/>
            <w:vAlign w:val="center"/>
          </w:tcPr>
          <w:p w14:paraId="23254FE9">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山地（2m）</w:t>
            </w:r>
          </w:p>
        </w:tc>
        <w:tc>
          <w:tcPr>
            <w:tcW w:w="1720" w:type="dxa"/>
            <w:noWrap w:val="0"/>
            <w:vAlign w:val="center"/>
          </w:tcPr>
          <w:p w14:paraId="22CB1E63">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高山地（2m）</w:t>
            </w:r>
          </w:p>
        </w:tc>
      </w:tr>
      <w:tr w14:paraId="5982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39" w:type="dxa"/>
            <w:noWrap w:val="0"/>
            <w:vAlign w:val="center"/>
          </w:tcPr>
          <w:p w14:paraId="3B3E93D2">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加密点</w:t>
            </w:r>
          </w:p>
        </w:tc>
        <w:tc>
          <w:tcPr>
            <w:tcW w:w="1719" w:type="dxa"/>
            <w:noWrap w:val="0"/>
            <w:vAlign w:val="center"/>
          </w:tcPr>
          <w:p w14:paraId="017A7989">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0.28</w:t>
            </w:r>
          </w:p>
        </w:tc>
        <w:tc>
          <w:tcPr>
            <w:tcW w:w="1719" w:type="dxa"/>
            <w:noWrap w:val="0"/>
            <w:vAlign w:val="center"/>
          </w:tcPr>
          <w:p w14:paraId="53202BCC">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0.35</w:t>
            </w:r>
          </w:p>
        </w:tc>
        <w:tc>
          <w:tcPr>
            <w:tcW w:w="1719" w:type="dxa"/>
            <w:noWrap w:val="0"/>
            <w:vAlign w:val="center"/>
          </w:tcPr>
          <w:p w14:paraId="415DEB1F">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0.80</w:t>
            </w:r>
          </w:p>
        </w:tc>
        <w:tc>
          <w:tcPr>
            <w:tcW w:w="1720" w:type="dxa"/>
            <w:noWrap w:val="0"/>
            <w:vAlign w:val="center"/>
          </w:tcPr>
          <w:p w14:paraId="43AD2359">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1.20</w:t>
            </w:r>
          </w:p>
        </w:tc>
      </w:tr>
      <w:tr w14:paraId="6F83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39" w:type="dxa"/>
            <w:noWrap w:val="0"/>
            <w:vAlign w:val="center"/>
          </w:tcPr>
          <w:p w14:paraId="5E0AB81C">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高程注记点</w:t>
            </w:r>
          </w:p>
        </w:tc>
        <w:tc>
          <w:tcPr>
            <w:tcW w:w="1719" w:type="dxa"/>
            <w:noWrap w:val="0"/>
            <w:vAlign w:val="center"/>
          </w:tcPr>
          <w:p w14:paraId="3E971322">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0.40</w:t>
            </w:r>
          </w:p>
        </w:tc>
        <w:tc>
          <w:tcPr>
            <w:tcW w:w="1719" w:type="dxa"/>
            <w:noWrap w:val="0"/>
            <w:vAlign w:val="center"/>
          </w:tcPr>
          <w:p w14:paraId="10EBB1C0">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0.50</w:t>
            </w:r>
          </w:p>
        </w:tc>
        <w:tc>
          <w:tcPr>
            <w:tcW w:w="1719" w:type="dxa"/>
            <w:noWrap w:val="0"/>
            <w:vAlign w:val="center"/>
          </w:tcPr>
          <w:p w14:paraId="13353923">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1.20</w:t>
            </w:r>
          </w:p>
        </w:tc>
        <w:tc>
          <w:tcPr>
            <w:tcW w:w="1720" w:type="dxa"/>
            <w:noWrap w:val="0"/>
            <w:vAlign w:val="center"/>
          </w:tcPr>
          <w:p w14:paraId="7AA9C5C3">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1.50</w:t>
            </w:r>
          </w:p>
        </w:tc>
      </w:tr>
      <w:tr w14:paraId="05E3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239" w:type="dxa"/>
            <w:noWrap w:val="0"/>
            <w:vAlign w:val="center"/>
          </w:tcPr>
          <w:p w14:paraId="5682644A">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等高线</w:t>
            </w:r>
          </w:p>
        </w:tc>
        <w:tc>
          <w:tcPr>
            <w:tcW w:w="1719" w:type="dxa"/>
            <w:noWrap w:val="0"/>
            <w:vAlign w:val="center"/>
          </w:tcPr>
          <w:p w14:paraId="1B70432A">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1719" w:type="dxa"/>
            <w:noWrap w:val="0"/>
            <w:vAlign w:val="center"/>
          </w:tcPr>
          <w:p w14:paraId="0F828062">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0.70</w:t>
            </w:r>
          </w:p>
        </w:tc>
        <w:tc>
          <w:tcPr>
            <w:tcW w:w="1719" w:type="dxa"/>
            <w:noWrap w:val="0"/>
            <w:vAlign w:val="center"/>
          </w:tcPr>
          <w:p w14:paraId="294B8534">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1.50</w:t>
            </w:r>
          </w:p>
        </w:tc>
        <w:tc>
          <w:tcPr>
            <w:tcW w:w="1720" w:type="dxa"/>
            <w:noWrap w:val="0"/>
            <w:vAlign w:val="center"/>
          </w:tcPr>
          <w:p w14:paraId="5036DCB5">
            <w:pPr>
              <w:keepNext w:val="0"/>
              <w:pageBreakBefore w:val="0"/>
              <w:widowControl w:val="0"/>
              <w:kinsoku/>
              <w:wordWrap/>
              <w:overflowPunct/>
              <w:topLinePunct w:val="0"/>
              <w:bidi w:val="0"/>
              <w:snapToGrid w:val="0"/>
              <w:spacing w:line="460" w:lineRule="exact"/>
              <w:contextualSpacing/>
              <w:jc w:val="center"/>
              <w:textAlignment w:val="auto"/>
              <w:rPr>
                <w:rFonts w:hint="eastAsia" w:ascii="仿宋" w:hAnsi="仿宋" w:eastAsia="仿宋" w:cs="仿宋"/>
                <w:sz w:val="24"/>
                <w:szCs w:val="24"/>
              </w:rPr>
            </w:pPr>
            <w:r>
              <w:rPr>
                <w:rFonts w:hint="eastAsia" w:ascii="仿宋" w:hAnsi="仿宋" w:eastAsia="仿宋" w:cs="仿宋"/>
                <w:sz w:val="24"/>
                <w:szCs w:val="24"/>
              </w:rPr>
              <w:t>2.00</w:t>
            </w:r>
          </w:p>
        </w:tc>
      </w:tr>
    </w:tbl>
    <w:p w14:paraId="05E743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平地不绘等高线；大面积的植被密集覆盖区域、阴影区域等困难地区的平面和高程中误差可按规定放宽1/2。最大允许误差为两倍中误差。</w:t>
      </w:r>
    </w:p>
    <w:p w14:paraId="02B5F6CB">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176"/>
        <w:contextualSpacing/>
        <w:textAlignment w:val="auto"/>
        <w:outlineLvl w:val="1"/>
        <w:rPr>
          <w:rFonts w:hint="eastAsia" w:ascii="仿宋" w:hAnsi="仿宋" w:eastAsia="仿宋" w:cs="仿宋"/>
          <w:b/>
          <w:sz w:val="24"/>
          <w:szCs w:val="24"/>
        </w:rPr>
      </w:pPr>
      <w:bookmarkStart w:id="395" w:name="_Toc489362404"/>
      <w:r>
        <w:rPr>
          <w:rFonts w:hint="eastAsia" w:ascii="仿宋" w:hAnsi="仿宋" w:eastAsia="仿宋" w:cs="仿宋"/>
          <w:b/>
          <w:sz w:val="24"/>
          <w:szCs w:val="24"/>
        </w:rPr>
        <w:t>4</w:t>
      </w:r>
      <w:r>
        <w:rPr>
          <w:rFonts w:hint="eastAsia" w:ascii="仿宋" w:hAnsi="仿宋" w:eastAsia="仿宋" w:cs="仿宋"/>
          <w:b/>
          <w:sz w:val="24"/>
          <w:szCs w:val="24"/>
          <w:lang w:val="en-US" w:eastAsia="zh-CN"/>
        </w:rPr>
        <w:t>.</w:t>
      </w:r>
      <w:r>
        <w:rPr>
          <w:rFonts w:hint="eastAsia" w:ascii="仿宋" w:hAnsi="仿宋" w:eastAsia="仿宋" w:cs="仿宋"/>
          <w:b/>
          <w:sz w:val="24"/>
          <w:szCs w:val="24"/>
        </w:rPr>
        <w:t>产品规格</w:t>
      </w:r>
      <w:bookmarkEnd w:id="395"/>
    </w:p>
    <w:p w14:paraId="67BA7B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4.1</w:t>
      </w:r>
      <w:r>
        <w:rPr>
          <w:rFonts w:hint="eastAsia" w:ascii="仿宋" w:hAnsi="仿宋" w:eastAsia="仿宋" w:cs="仿宋"/>
          <w:sz w:val="24"/>
          <w:szCs w:val="24"/>
        </w:rPr>
        <w:t>图幅规格</w:t>
      </w:r>
    </w:p>
    <w:p w14:paraId="04D050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DLG产品成果按2000国家大地坐标系正方形分幅，图幅规格为50cm×50cm，图幅编号采用带号加图幅西南角点坐标公里数，X在先，Y在后，中间加横杠，如40-3143-513，图名取图内最有代表性的名称。</w:t>
      </w:r>
    </w:p>
    <w:p w14:paraId="75EA75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4.2</w:t>
      </w:r>
      <w:r>
        <w:rPr>
          <w:rFonts w:hint="eastAsia" w:ascii="仿宋" w:hAnsi="仿宋" w:eastAsia="仿宋" w:cs="仿宋"/>
          <w:sz w:val="24"/>
          <w:szCs w:val="24"/>
        </w:rPr>
        <w:t>数字线划图（DLG）</w:t>
      </w:r>
    </w:p>
    <w:p w14:paraId="376D57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(1) 数据格式为 AutoCAD2004 版本*.dwg。</w:t>
      </w:r>
    </w:p>
    <w:p w14:paraId="4CDE91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(2) 地物为二维信息（X、Y），地貌高程点及等高线为三维信息（X、Y、Z（标高））。</w:t>
      </w:r>
    </w:p>
    <w:p w14:paraId="6B384D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(3) 平地等高距为 1 米（不绘等高线），丘陵地等高距为1 米，山地等高距为2 米。</w:t>
      </w:r>
    </w:p>
    <w:p w14:paraId="1E62AE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(4) 文件名按比例尺代码+产品类别+图幅编号命名（IDLG40-3122-598）。</w:t>
      </w:r>
    </w:p>
    <w:p w14:paraId="57B464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bookmarkStart w:id="396" w:name="_Toc489462378"/>
      <w:r>
        <w:rPr>
          <w:rFonts w:hint="eastAsia" w:ascii="仿宋" w:hAnsi="仿宋" w:eastAsia="仿宋" w:cs="仿宋"/>
          <w:sz w:val="24"/>
          <w:szCs w:val="24"/>
          <w:lang w:val="en-US" w:eastAsia="zh-CN"/>
        </w:rPr>
        <w:t>4.3</w:t>
      </w:r>
      <w:r>
        <w:rPr>
          <w:rFonts w:hint="eastAsia" w:ascii="仿宋" w:hAnsi="仿宋" w:eastAsia="仿宋" w:cs="仿宋"/>
          <w:sz w:val="24"/>
          <w:szCs w:val="24"/>
        </w:rPr>
        <w:t>基础地理信息数据库</w:t>
      </w:r>
      <w:bookmarkEnd w:id="396"/>
    </w:p>
    <w:p w14:paraId="2F18EB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(1) 数据格式：ArcGIS 10.2版本 *.GDB格式。</w:t>
      </w:r>
    </w:p>
    <w:p w14:paraId="7B6416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(2) DLG采用空间地理数据库形式存储。</w:t>
      </w:r>
    </w:p>
    <w:p w14:paraId="19E9D7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(3) 数据库命名方式：动态更新按比例尺代码+行政区划名+日期（YYYYMMDD）+“DLG数据库”命名，如“I江山市202</w:t>
      </w:r>
      <w:r>
        <w:rPr>
          <w:rFonts w:hint="eastAsia" w:ascii="仿宋" w:hAnsi="仿宋" w:eastAsia="仿宋" w:cs="仿宋"/>
          <w:sz w:val="24"/>
          <w:szCs w:val="24"/>
          <w:lang w:val="en-US" w:eastAsia="zh-CN"/>
        </w:rPr>
        <w:t>5</w:t>
      </w:r>
      <w:r>
        <w:rPr>
          <w:rFonts w:hint="eastAsia" w:ascii="仿宋" w:hAnsi="仿宋" w:eastAsia="仿宋" w:cs="仿宋"/>
          <w:sz w:val="24"/>
          <w:szCs w:val="24"/>
        </w:rPr>
        <w:t>0101DLG数据库”。年度更新按比例尺代码+行政区划名+年份（YYYY）+“DLG数据库”命名，如“I江山市202</w:t>
      </w:r>
      <w:r>
        <w:rPr>
          <w:rFonts w:hint="eastAsia" w:ascii="仿宋" w:hAnsi="仿宋" w:eastAsia="仿宋" w:cs="仿宋"/>
          <w:sz w:val="24"/>
          <w:szCs w:val="24"/>
          <w:lang w:val="en-US" w:eastAsia="zh-CN"/>
        </w:rPr>
        <w:t>5</w:t>
      </w:r>
      <w:r>
        <w:rPr>
          <w:rFonts w:hint="eastAsia" w:ascii="仿宋" w:hAnsi="仿宋" w:eastAsia="仿宋" w:cs="仿宋"/>
          <w:sz w:val="24"/>
          <w:szCs w:val="24"/>
        </w:rPr>
        <w:t>DLG数据库”。</w:t>
      </w:r>
    </w:p>
    <w:p w14:paraId="47AF4879">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176"/>
        <w:contextualSpacing/>
        <w:textAlignment w:val="auto"/>
        <w:outlineLvl w:val="1"/>
        <w:rPr>
          <w:rFonts w:hint="eastAsia" w:ascii="仿宋" w:hAnsi="仿宋" w:eastAsia="仿宋" w:cs="仿宋"/>
          <w:b/>
          <w:sz w:val="24"/>
          <w:szCs w:val="24"/>
        </w:rPr>
      </w:pPr>
      <w:r>
        <w:rPr>
          <w:rFonts w:hint="eastAsia" w:ascii="仿宋" w:hAnsi="仿宋" w:eastAsia="仿宋" w:cs="仿宋"/>
          <w:b/>
          <w:sz w:val="24"/>
          <w:szCs w:val="24"/>
        </w:rPr>
        <w:t>5</w:t>
      </w:r>
      <w:r>
        <w:rPr>
          <w:rFonts w:hint="eastAsia" w:ascii="仿宋" w:hAnsi="仿宋" w:eastAsia="仿宋" w:cs="仿宋"/>
          <w:b/>
          <w:sz w:val="24"/>
          <w:szCs w:val="24"/>
          <w:lang w:val="en-US" w:eastAsia="zh-CN"/>
        </w:rPr>
        <w:t>.</w:t>
      </w:r>
      <w:r>
        <w:rPr>
          <w:rFonts w:hint="eastAsia" w:ascii="仿宋" w:hAnsi="仿宋" w:eastAsia="仿宋" w:cs="仿宋"/>
          <w:b/>
          <w:sz w:val="24"/>
          <w:szCs w:val="24"/>
        </w:rPr>
        <w:t>元数据</w:t>
      </w:r>
    </w:p>
    <w:p w14:paraId="08E5B0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5.1</w:t>
      </w:r>
      <w:r>
        <w:rPr>
          <w:rFonts w:hint="eastAsia" w:ascii="仿宋" w:hAnsi="仿宋" w:eastAsia="仿宋" w:cs="仿宋"/>
          <w:sz w:val="24"/>
          <w:szCs w:val="24"/>
        </w:rPr>
        <w:t>数据格式：ArcGIS10.2 版本*.SHP 格式。</w:t>
      </w:r>
    </w:p>
    <w:p w14:paraId="56CACA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5.2</w:t>
      </w:r>
      <w:r>
        <w:rPr>
          <w:rFonts w:hint="eastAsia" w:ascii="仿宋" w:hAnsi="仿宋" w:eastAsia="仿宋" w:cs="仿宋"/>
          <w:sz w:val="24"/>
          <w:szCs w:val="24"/>
        </w:rPr>
        <w:t>存储形式：数据库级按测区项目范围采集，图幅级按标准图幅或者分区块范围采集，不同类型元数据分要素类存储。</w:t>
      </w:r>
    </w:p>
    <w:p w14:paraId="73571E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5.3</w:t>
      </w:r>
      <w:r>
        <w:rPr>
          <w:rFonts w:hint="eastAsia" w:ascii="仿宋" w:hAnsi="仿宋" w:eastAsia="仿宋" w:cs="仿宋"/>
          <w:sz w:val="24"/>
          <w:szCs w:val="24"/>
        </w:rPr>
        <w:t>命名方式：数据库级元数据按“I”+行政区划名+年份（YYYY）+元数据类别命名；要素级元数据按“I”+行政区划名+日期（YYYYMMDD）+元数据类别命名。</w:t>
      </w:r>
    </w:p>
    <w:p w14:paraId="64942F93">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176"/>
        <w:contextualSpacing/>
        <w:textAlignment w:val="auto"/>
        <w:outlineLvl w:val="1"/>
        <w:rPr>
          <w:rFonts w:hint="eastAsia" w:ascii="仿宋" w:hAnsi="仿宋" w:eastAsia="仿宋" w:cs="仿宋"/>
          <w:b/>
          <w:sz w:val="24"/>
          <w:szCs w:val="24"/>
        </w:rPr>
      </w:pPr>
      <w:r>
        <w:rPr>
          <w:rFonts w:hint="eastAsia" w:ascii="仿宋" w:hAnsi="仿宋" w:eastAsia="仿宋" w:cs="仿宋"/>
          <w:b/>
          <w:sz w:val="24"/>
          <w:szCs w:val="24"/>
          <w:lang w:val="en-US" w:eastAsia="zh-CN"/>
        </w:rPr>
        <w:t>6.</w:t>
      </w:r>
      <w:r>
        <w:rPr>
          <w:rFonts w:hint="eastAsia" w:ascii="仿宋" w:hAnsi="仿宋" w:eastAsia="仿宋" w:cs="仿宋"/>
          <w:b/>
          <w:sz w:val="24"/>
          <w:szCs w:val="24"/>
        </w:rPr>
        <w:t>数字线划图（DLG）生产技术要求</w:t>
      </w:r>
    </w:p>
    <w:p w14:paraId="25AC8F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rPr>
        <w:t>采用全数字摄影测量方法进行测绘，采用航测内外业一体化工艺更新1∶2000 数字线划图（DLG）。</w:t>
      </w:r>
    </w:p>
    <w:p w14:paraId="3A28DD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6.1 </w:t>
      </w:r>
      <w:r>
        <w:rPr>
          <w:rFonts w:hint="eastAsia" w:ascii="仿宋" w:hAnsi="仿宋" w:eastAsia="仿宋" w:cs="仿宋"/>
          <w:sz w:val="24"/>
          <w:szCs w:val="24"/>
        </w:rPr>
        <w:t>1∶2000 DLG 生产采用“图库一体、以库出图”技术。</w:t>
      </w:r>
    </w:p>
    <w:p w14:paraId="471077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6.2 </w:t>
      </w:r>
      <w:r>
        <w:rPr>
          <w:rFonts w:hint="eastAsia" w:ascii="仿宋" w:hAnsi="仿宋" w:eastAsia="仿宋" w:cs="仿宋"/>
          <w:sz w:val="24"/>
          <w:szCs w:val="24"/>
        </w:rPr>
        <w:t>DLG 要素分类代码按省技术方案执行。</w:t>
      </w:r>
    </w:p>
    <w:p w14:paraId="4E199F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6.3 </w:t>
      </w:r>
      <w:r>
        <w:rPr>
          <w:rFonts w:hint="eastAsia" w:ascii="仿宋" w:hAnsi="仿宋" w:eastAsia="仿宋" w:cs="仿宋"/>
          <w:sz w:val="24"/>
          <w:szCs w:val="24"/>
        </w:rPr>
        <w:t>DLG 数据采集原则：各要素的相关位置、必需的代码信息均应表示清楚；一般要素更新（图式指标）内业定位，外业定性；新增及阴影遮蔽地物外业实测，外业量取数据取位到0.1m。</w:t>
      </w:r>
    </w:p>
    <w:p w14:paraId="42AAD8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6.4 </w:t>
      </w:r>
      <w:r>
        <w:rPr>
          <w:rFonts w:hint="eastAsia" w:ascii="仿宋" w:hAnsi="仿宋" w:eastAsia="仿宋" w:cs="仿宋"/>
          <w:sz w:val="24"/>
          <w:szCs w:val="24"/>
        </w:rPr>
        <w:t>DLG 数据的现势性为外业调绘时间。</w:t>
      </w:r>
    </w:p>
    <w:p w14:paraId="2C0EEE6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contextualSpacing/>
        <w:textAlignment w:val="auto"/>
        <w:outlineLvl w:val="1"/>
        <w:rPr>
          <w:rFonts w:hint="eastAsia" w:ascii="仿宋" w:hAnsi="仿宋" w:eastAsia="仿宋" w:cs="仿宋"/>
          <w:b/>
          <w:sz w:val="24"/>
        </w:rPr>
      </w:pPr>
      <w:r>
        <w:rPr>
          <w:rFonts w:hint="eastAsia" w:ascii="仿宋" w:hAnsi="仿宋" w:eastAsia="仿宋" w:cs="仿宋"/>
          <w:b/>
          <w:sz w:val="24"/>
          <w:lang w:val="en-US" w:eastAsia="zh-CN"/>
        </w:rPr>
        <w:t>五</w:t>
      </w:r>
      <w:r>
        <w:rPr>
          <w:rFonts w:hint="eastAsia" w:ascii="仿宋" w:hAnsi="仿宋" w:eastAsia="仿宋" w:cs="仿宋"/>
          <w:b/>
          <w:sz w:val="24"/>
        </w:rPr>
        <w:t>、天地图建设要求</w:t>
      </w:r>
    </w:p>
    <w:p w14:paraId="0101BC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ascii="仿宋" w:hAnsi="仿宋" w:eastAsia="仿宋" w:cs="仿宋"/>
          <w:sz w:val="24"/>
        </w:rPr>
      </w:pPr>
      <w:r>
        <w:rPr>
          <w:rFonts w:hint="eastAsia" w:ascii="仿宋" w:hAnsi="仿宋" w:eastAsia="仿宋" w:cs="仿宋"/>
          <w:sz w:val="24"/>
        </w:rPr>
        <w:t>1.天地图数据更新主要以江山市大比例尺基础地理信息数据为基础，按浙江省天地图数据更新要求对境界、交通、居民地、水系、绿地、地名及兴趣点数据进行更新，并按要求进行分级显示、符号化设置，实现地理信息要素的可视化表达。</w:t>
      </w:r>
    </w:p>
    <w:p w14:paraId="627326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ascii="仿宋" w:hAnsi="仿宋" w:eastAsia="仿宋" w:cs="仿宋"/>
          <w:sz w:val="24"/>
        </w:rPr>
      </w:pPr>
      <w:r>
        <w:rPr>
          <w:rFonts w:hint="eastAsia" w:ascii="仿宋" w:hAnsi="仿宋" w:eastAsia="仿宋" w:cs="仿宋"/>
          <w:sz w:val="24"/>
        </w:rPr>
        <w:t>2.图层属性字段要求：根据数据更新要求进行图层和属性结构处理，使之满足浙江省天地图数据发布要求。</w:t>
      </w:r>
    </w:p>
    <w:p w14:paraId="5D0FBD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ascii="仿宋" w:hAnsi="仿宋" w:eastAsia="仿宋" w:cs="仿宋"/>
          <w:sz w:val="24"/>
        </w:rPr>
      </w:pPr>
      <w:r>
        <w:rPr>
          <w:rFonts w:hint="eastAsia" w:ascii="仿宋" w:hAnsi="仿宋" w:eastAsia="仿宋" w:cs="仿宋"/>
          <w:sz w:val="24"/>
        </w:rPr>
        <w:t>3.为形象正确表示道路的上下立体关系，须同步更新道路辅助层。即在道路的最顶层增加辅助线，和所压道路重合，辅助层FCODE、DISPLAY，FSCALE等字段填写应保持与所压道路一致。</w:t>
      </w:r>
    </w:p>
    <w:p w14:paraId="17D0B1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ascii="仿宋" w:hAnsi="仿宋" w:eastAsia="仿宋" w:cs="仿宋"/>
          <w:sz w:val="24"/>
        </w:rPr>
      </w:pPr>
      <w:r>
        <w:rPr>
          <w:rFonts w:hint="eastAsia" w:ascii="仿宋" w:hAnsi="仿宋" w:eastAsia="仿宋" w:cs="仿宋"/>
          <w:sz w:val="24"/>
        </w:rPr>
        <w:t>4.为优化不同级别路网连通性，避免孤立路段，须赋值DISPLAY字段。</w:t>
      </w:r>
    </w:p>
    <w:p w14:paraId="466A3D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ascii="仿宋" w:hAnsi="仿宋" w:eastAsia="仿宋" w:cs="仿宋"/>
          <w:sz w:val="24"/>
        </w:rPr>
      </w:pPr>
      <w:r>
        <w:rPr>
          <w:rFonts w:hint="eastAsia" w:ascii="仿宋" w:hAnsi="仿宋" w:eastAsia="仿宋" w:cs="仿宋"/>
          <w:sz w:val="24"/>
        </w:rPr>
        <w:t>5.对名称较长的地名进行简化处理。如“浙江省XX市 XX区XX街道YY社区”简化为“YY社区”。</w:t>
      </w:r>
    </w:p>
    <w:p w14:paraId="481EF120">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contextualSpacing/>
        <w:textAlignment w:val="auto"/>
        <w:outlineLvl w:val="1"/>
        <w:rPr>
          <w:rFonts w:ascii="仿宋" w:hAnsi="仿宋" w:eastAsia="仿宋" w:cs="仿宋"/>
          <w:sz w:val="24"/>
        </w:rPr>
      </w:pPr>
      <w:r>
        <w:rPr>
          <w:rFonts w:hint="eastAsia" w:ascii="仿宋" w:hAnsi="仿宋" w:eastAsia="仿宋" w:cs="仿宋"/>
          <w:sz w:val="24"/>
        </w:rPr>
        <w:t>6.天地图数据在线更新具体要求按照省技术文件中要求执行。</w:t>
      </w:r>
    </w:p>
    <w:p w14:paraId="186A25F6">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contextualSpacing/>
        <w:textAlignment w:val="auto"/>
        <w:outlineLvl w:val="1"/>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六</w:t>
      </w:r>
      <w:r>
        <w:rPr>
          <w:rFonts w:hint="eastAsia" w:ascii="仿宋" w:hAnsi="仿宋" w:eastAsia="仿宋" w:cs="仿宋"/>
          <w:b/>
          <w:sz w:val="24"/>
          <w:szCs w:val="24"/>
        </w:rPr>
        <w:t>、</w:t>
      </w:r>
      <w:r>
        <w:rPr>
          <w:rFonts w:hint="eastAsia" w:ascii="仿宋" w:hAnsi="仿宋" w:eastAsia="仿宋" w:cs="仿宋"/>
          <w:b/>
          <w:bCs/>
          <w:color w:val="auto"/>
          <w:sz w:val="24"/>
          <w:szCs w:val="24"/>
          <w:lang w:val="en-US" w:eastAsia="zh-CN"/>
        </w:rPr>
        <w:t>江山市政务工作用图</w:t>
      </w:r>
      <w:r>
        <w:rPr>
          <w:rFonts w:hint="default" w:ascii="仿宋" w:hAnsi="仿宋" w:eastAsia="仿宋" w:cs="仿宋"/>
          <w:b/>
          <w:bCs/>
          <w:color w:val="auto"/>
          <w:sz w:val="24"/>
          <w:szCs w:val="24"/>
          <w:lang w:eastAsia="zh-CN"/>
        </w:rPr>
        <w:t>编制</w:t>
      </w:r>
      <w:r>
        <w:rPr>
          <w:rFonts w:hint="eastAsia" w:ascii="仿宋" w:hAnsi="仿宋" w:eastAsia="仿宋" w:cs="仿宋"/>
          <w:b/>
          <w:sz w:val="24"/>
          <w:szCs w:val="24"/>
        </w:rPr>
        <w:t>主要技术指标</w:t>
      </w:r>
      <w:r>
        <w:rPr>
          <w:rFonts w:hint="eastAsia" w:ascii="仿宋" w:hAnsi="仿宋" w:eastAsia="仿宋" w:cs="仿宋"/>
          <w:b/>
          <w:sz w:val="24"/>
          <w:szCs w:val="24"/>
          <w:lang w:val="en-US" w:eastAsia="zh-CN"/>
        </w:rPr>
        <w:t>及要求</w:t>
      </w:r>
    </w:p>
    <w:p w14:paraId="537DF183">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176"/>
        <w:contextualSpacing/>
        <w:textAlignment w:val="auto"/>
        <w:outlineLvl w:val="1"/>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w:t>
      </w:r>
      <w:r>
        <w:rPr>
          <w:rFonts w:hint="eastAsia" w:ascii="仿宋" w:hAnsi="仿宋" w:eastAsia="仿宋" w:cs="仿宋"/>
          <w:b/>
          <w:sz w:val="24"/>
          <w:szCs w:val="24"/>
        </w:rPr>
        <w:t>空间参考系统</w:t>
      </w:r>
    </w:p>
    <w:p w14:paraId="2ECEB9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1.1</w:t>
      </w:r>
      <w:r>
        <w:rPr>
          <w:rFonts w:hint="eastAsia" w:ascii="仿宋" w:hAnsi="仿宋" w:eastAsia="仿宋" w:cs="仿宋"/>
          <w:sz w:val="24"/>
          <w:szCs w:val="24"/>
        </w:rPr>
        <w:t>坐标系统：采用 2000 国家大地坐标系（CGCS2000）。</w:t>
      </w:r>
    </w:p>
    <w:p w14:paraId="1AAE3E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投影方式：高斯－克吕格投影，3°分带</w:t>
      </w:r>
      <w:r>
        <w:rPr>
          <w:rFonts w:hint="default" w:ascii="仿宋" w:hAnsi="仿宋" w:eastAsia="仿宋" w:cs="仿宋"/>
          <w:sz w:val="24"/>
          <w:szCs w:val="24"/>
        </w:rPr>
        <w:t>，中央经线120</w:t>
      </w:r>
      <w:r>
        <w:rPr>
          <w:rFonts w:hint="eastAsia" w:ascii="仿宋" w:hAnsi="仿宋" w:eastAsia="仿宋" w:cs="仿宋"/>
          <w:sz w:val="24"/>
          <w:szCs w:val="24"/>
        </w:rPr>
        <w:t>°。</w:t>
      </w:r>
    </w:p>
    <w:p w14:paraId="57DF58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高程基准：1985 国家高程基准。</w:t>
      </w:r>
    </w:p>
    <w:p w14:paraId="4EB75B6F">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176"/>
        <w:contextualSpacing/>
        <w:textAlignment w:val="auto"/>
        <w:outlineLvl w:val="1"/>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w:t>
      </w:r>
      <w:r>
        <w:rPr>
          <w:rFonts w:hint="eastAsia" w:ascii="仿宋" w:hAnsi="仿宋" w:eastAsia="仿宋" w:cs="仿宋"/>
          <w:b/>
          <w:sz w:val="24"/>
        </w:rPr>
        <w:t>编制技术要求</w:t>
      </w:r>
    </w:p>
    <w:p w14:paraId="0996F1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jc w:val="left"/>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eastAsia="zh-CN" w:bidi="ar"/>
        </w:rPr>
        <w:t>（1）</w:t>
      </w:r>
      <w:r>
        <w:rPr>
          <w:rFonts w:hint="eastAsia" w:ascii="仿宋" w:hAnsi="仿宋" w:eastAsia="仿宋" w:cs="仿宋"/>
          <w:color w:val="auto"/>
          <w:kern w:val="2"/>
          <w:sz w:val="24"/>
          <w:szCs w:val="24"/>
          <w:lang w:val="en-US" w:eastAsia="zh-CN" w:bidi="ar"/>
        </w:rPr>
        <w:t>采用编制时间内最新获取的</w:t>
      </w:r>
      <w:r>
        <w:rPr>
          <w:rFonts w:hint="default" w:ascii="仿宋" w:hAnsi="仿宋" w:eastAsia="仿宋" w:cs="仿宋"/>
          <w:color w:val="auto"/>
          <w:kern w:val="2"/>
          <w:sz w:val="24"/>
          <w:szCs w:val="24"/>
          <w:lang w:eastAsia="zh-CN" w:bidi="ar"/>
        </w:rPr>
        <w:t>基础地理信息</w:t>
      </w:r>
      <w:r>
        <w:rPr>
          <w:rFonts w:hint="eastAsia" w:ascii="仿宋" w:hAnsi="仿宋" w:eastAsia="仿宋" w:cs="仿宋"/>
          <w:kern w:val="2"/>
          <w:sz w:val="24"/>
          <w:szCs w:val="24"/>
          <w:lang w:val="en-US" w:eastAsia="zh-CN" w:bidi="ar"/>
        </w:rPr>
        <w:t>数据</w:t>
      </w:r>
      <w:r>
        <w:rPr>
          <w:rFonts w:hint="default" w:ascii="仿宋" w:hAnsi="仿宋" w:eastAsia="仿宋" w:cs="仿宋"/>
          <w:color w:val="auto"/>
          <w:kern w:val="2"/>
          <w:sz w:val="24"/>
          <w:szCs w:val="24"/>
          <w:lang w:eastAsia="zh-CN" w:bidi="ar"/>
        </w:rPr>
        <w:t>成果</w:t>
      </w:r>
      <w:r>
        <w:rPr>
          <w:rFonts w:hint="eastAsia" w:ascii="仿宋" w:hAnsi="仿宋" w:eastAsia="仿宋" w:cs="仿宋"/>
          <w:color w:val="auto"/>
          <w:kern w:val="2"/>
          <w:sz w:val="24"/>
          <w:szCs w:val="24"/>
          <w:lang w:val="en-US" w:eastAsia="zh-CN" w:bidi="ar"/>
        </w:rPr>
        <w:t>，并与当地权威数据相统一；</w:t>
      </w:r>
    </w:p>
    <w:p w14:paraId="0B4277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jc w:val="left"/>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bidi="ar"/>
        </w:rPr>
        <w:t>（2）地图标注包括乡镇界、河流、绿地、旅游景点、宾馆酒店等企事业单位的基本信息以及居民区、街巷、行政区划、社区、居委会、有地名意义的单位等信息；</w:t>
      </w:r>
    </w:p>
    <w:p w14:paraId="5A65B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jc w:val="left"/>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bidi="ar"/>
        </w:rPr>
        <w:t>（3）道路名称、地名等采用相关主管部门公布的标准名称；</w:t>
      </w:r>
    </w:p>
    <w:p w14:paraId="7F28C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jc w:val="left"/>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bidi="ar"/>
        </w:rPr>
        <w:t>（4）选用最新地图资料作为编制基础，利用数字地图制图技术，及时补充或者更改现势变化的内容；</w:t>
      </w:r>
    </w:p>
    <w:p w14:paraId="69899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jc w:val="left"/>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bidi="ar"/>
        </w:rPr>
        <w:t>（5）正确反映各要素的地理位置、形态、名称及相互关系；</w:t>
      </w:r>
    </w:p>
    <w:p w14:paraId="2F7A7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jc w:val="left"/>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bidi="ar"/>
        </w:rPr>
        <w:t>（6）具备符合地图使用目的的有关数据和专业内容；</w:t>
      </w:r>
    </w:p>
    <w:p w14:paraId="2A4D4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jc w:val="left"/>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bidi="ar"/>
        </w:rPr>
        <w:t>（7）地图的比例尺符合国家规定；</w:t>
      </w:r>
    </w:p>
    <w:p w14:paraId="61AA05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jc w:val="left"/>
        <w:textAlignment w:val="auto"/>
        <w:rPr>
          <w:rFonts w:hint="eastAsia" w:ascii="仿宋" w:hAnsi="仿宋" w:eastAsia="仿宋" w:cs="仿宋"/>
          <w:color w:val="auto"/>
          <w:kern w:val="2"/>
          <w:sz w:val="24"/>
          <w:szCs w:val="24"/>
          <w:lang w:val="en-US" w:eastAsia="zh-CN" w:bidi="ar"/>
        </w:rPr>
      </w:pPr>
      <w:r>
        <w:rPr>
          <w:rFonts w:hint="eastAsia" w:ascii="仿宋" w:hAnsi="仿宋" w:eastAsia="仿宋" w:cs="仿宋"/>
          <w:color w:val="auto"/>
          <w:kern w:val="2"/>
          <w:sz w:val="24"/>
          <w:szCs w:val="24"/>
          <w:lang w:val="en-US" w:eastAsia="zh-CN" w:bidi="ar"/>
        </w:rPr>
        <w:t>（8）按国家地图管理的相关规定办理地图审核手续。</w:t>
      </w:r>
    </w:p>
    <w:p w14:paraId="7EDAA5A3">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contextualSpacing/>
        <w:textAlignment w:val="auto"/>
        <w:outlineLvl w:val="1"/>
        <w:rPr>
          <w:rFonts w:hint="eastAsia" w:ascii="仿宋" w:hAnsi="仿宋" w:eastAsia="仿宋" w:cs="仿宋"/>
          <w:b/>
          <w:sz w:val="24"/>
          <w:lang w:val="en-US" w:eastAsia="zh-CN"/>
        </w:rPr>
      </w:pPr>
      <w:r>
        <w:rPr>
          <w:rFonts w:hint="eastAsia" w:ascii="仿宋" w:hAnsi="仿宋" w:eastAsia="仿宋" w:cs="仿宋"/>
          <w:b/>
          <w:sz w:val="24"/>
          <w:lang w:val="en-US" w:eastAsia="zh-CN"/>
        </w:rPr>
        <w:t>七、交付成果</w:t>
      </w:r>
    </w:p>
    <w:p w14:paraId="31BB176C">
      <w:pPr>
        <w:pStyle w:val="2"/>
        <w:rPr>
          <w:rFonts w:hint="default"/>
          <w:lang w:val="en-US" w:eastAsia="zh-CN"/>
        </w:rPr>
      </w:pPr>
      <w:r>
        <w:rPr>
          <w:rFonts w:hint="eastAsia"/>
          <w:lang w:val="en-US" w:eastAsia="zh-CN"/>
        </w:rPr>
        <w:t xml:space="preserve">1. </w:t>
      </w:r>
      <w:r>
        <w:rPr>
          <w:rFonts w:hint="eastAsia" w:ascii="仿宋" w:hAnsi="仿宋" w:eastAsia="仿宋" w:cs="仿宋"/>
          <w:b/>
          <w:bCs w:val="0"/>
          <w:color w:val="auto"/>
          <w:sz w:val="24"/>
          <w:szCs w:val="24"/>
          <w:lang w:val="en-US" w:eastAsia="zh-CN"/>
        </w:rPr>
        <w:t>1:500</w:t>
      </w:r>
      <w:r>
        <w:rPr>
          <w:rFonts w:hint="eastAsia" w:ascii="仿宋" w:hAnsi="仿宋" w:eastAsia="仿宋" w:cs="仿宋"/>
          <w:b/>
          <w:bCs w:val="0"/>
          <w:color w:val="auto"/>
          <w:sz w:val="24"/>
          <w:szCs w:val="24"/>
        </w:rPr>
        <w:t>比例尺</w:t>
      </w:r>
    </w:p>
    <w:tbl>
      <w:tblPr>
        <w:tblStyle w:val="63"/>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560"/>
        <w:gridCol w:w="810"/>
        <w:gridCol w:w="1035"/>
        <w:gridCol w:w="2176"/>
      </w:tblGrid>
      <w:tr w14:paraId="23B9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top"/>
          </w:tcPr>
          <w:p w14:paraId="07B9DF3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序号</w:t>
            </w:r>
          </w:p>
        </w:tc>
        <w:tc>
          <w:tcPr>
            <w:tcW w:w="4560" w:type="dxa"/>
            <w:noWrap w:val="0"/>
            <w:vAlign w:val="top"/>
          </w:tcPr>
          <w:p w14:paraId="5691127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测绘成果名称</w:t>
            </w:r>
          </w:p>
        </w:tc>
        <w:tc>
          <w:tcPr>
            <w:tcW w:w="810" w:type="dxa"/>
            <w:noWrap w:val="0"/>
            <w:vAlign w:val="center"/>
          </w:tcPr>
          <w:p w14:paraId="5613CF4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规格</w:t>
            </w:r>
          </w:p>
        </w:tc>
        <w:tc>
          <w:tcPr>
            <w:tcW w:w="1035" w:type="dxa"/>
            <w:noWrap w:val="0"/>
            <w:vAlign w:val="center"/>
          </w:tcPr>
          <w:p w14:paraId="6FE2E60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数量</w:t>
            </w:r>
          </w:p>
        </w:tc>
        <w:tc>
          <w:tcPr>
            <w:tcW w:w="2176" w:type="dxa"/>
            <w:noWrap w:val="0"/>
            <w:vAlign w:val="top"/>
          </w:tcPr>
          <w:p w14:paraId="18771D3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备注</w:t>
            </w:r>
          </w:p>
        </w:tc>
      </w:tr>
      <w:tr w14:paraId="7A46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12EF21E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w:t>
            </w:r>
          </w:p>
        </w:tc>
        <w:tc>
          <w:tcPr>
            <w:tcW w:w="4560" w:type="dxa"/>
            <w:noWrap w:val="0"/>
            <w:vAlign w:val="center"/>
          </w:tcPr>
          <w:p w14:paraId="3AC0809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技术设计书</w:t>
            </w:r>
          </w:p>
        </w:tc>
        <w:tc>
          <w:tcPr>
            <w:tcW w:w="810" w:type="dxa"/>
            <w:noWrap w:val="0"/>
            <w:vAlign w:val="center"/>
          </w:tcPr>
          <w:p w14:paraId="2465F10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c>
          <w:tcPr>
            <w:tcW w:w="1035" w:type="dxa"/>
            <w:noWrap w:val="0"/>
            <w:vAlign w:val="center"/>
          </w:tcPr>
          <w:p w14:paraId="0C72E71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1份</w:t>
            </w:r>
          </w:p>
        </w:tc>
        <w:tc>
          <w:tcPr>
            <w:tcW w:w="2176" w:type="dxa"/>
            <w:noWrap w:val="0"/>
            <w:vAlign w:val="center"/>
          </w:tcPr>
          <w:p w14:paraId="021731AE">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r>
      <w:tr w14:paraId="756F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77613A7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2</w:t>
            </w:r>
          </w:p>
        </w:tc>
        <w:tc>
          <w:tcPr>
            <w:tcW w:w="4560" w:type="dxa"/>
            <w:noWrap w:val="0"/>
            <w:vAlign w:val="center"/>
          </w:tcPr>
          <w:p w14:paraId="7C6B914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技术总结</w:t>
            </w:r>
          </w:p>
        </w:tc>
        <w:tc>
          <w:tcPr>
            <w:tcW w:w="810" w:type="dxa"/>
            <w:noWrap w:val="0"/>
            <w:vAlign w:val="center"/>
          </w:tcPr>
          <w:p w14:paraId="7699F9D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c>
          <w:tcPr>
            <w:tcW w:w="1035" w:type="dxa"/>
            <w:noWrap w:val="0"/>
            <w:vAlign w:val="center"/>
          </w:tcPr>
          <w:p w14:paraId="740D203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1份</w:t>
            </w:r>
          </w:p>
        </w:tc>
        <w:tc>
          <w:tcPr>
            <w:tcW w:w="2176" w:type="dxa"/>
            <w:noWrap w:val="0"/>
            <w:vAlign w:val="center"/>
          </w:tcPr>
          <w:p w14:paraId="1B43EB7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r>
      <w:tr w14:paraId="3952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55C6A64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3</w:t>
            </w:r>
          </w:p>
        </w:tc>
        <w:tc>
          <w:tcPr>
            <w:tcW w:w="4560" w:type="dxa"/>
            <w:noWrap w:val="0"/>
            <w:vAlign w:val="center"/>
          </w:tcPr>
          <w:p w14:paraId="4305F4F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平面控制点、水准点点之记</w:t>
            </w:r>
          </w:p>
        </w:tc>
        <w:tc>
          <w:tcPr>
            <w:tcW w:w="810" w:type="dxa"/>
            <w:noWrap w:val="0"/>
            <w:vAlign w:val="center"/>
          </w:tcPr>
          <w:p w14:paraId="0D5AEE1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c>
          <w:tcPr>
            <w:tcW w:w="1035" w:type="dxa"/>
            <w:noWrap w:val="0"/>
            <w:vAlign w:val="center"/>
          </w:tcPr>
          <w:p w14:paraId="72B868D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1份</w:t>
            </w:r>
          </w:p>
        </w:tc>
        <w:tc>
          <w:tcPr>
            <w:tcW w:w="2176" w:type="dxa"/>
            <w:noWrap w:val="0"/>
            <w:vAlign w:val="center"/>
          </w:tcPr>
          <w:p w14:paraId="530A70A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r>
      <w:tr w14:paraId="059D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1DD8545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4</w:t>
            </w:r>
          </w:p>
        </w:tc>
        <w:tc>
          <w:tcPr>
            <w:tcW w:w="4560" w:type="dxa"/>
            <w:noWrap w:val="0"/>
            <w:vAlign w:val="center"/>
          </w:tcPr>
          <w:p w14:paraId="13FD21C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全部外业观测手簿</w:t>
            </w:r>
          </w:p>
        </w:tc>
        <w:tc>
          <w:tcPr>
            <w:tcW w:w="810" w:type="dxa"/>
            <w:noWrap w:val="0"/>
            <w:vAlign w:val="center"/>
          </w:tcPr>
          <w:p w14:paraId="12117D2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c>
          <w:tcPr>
            <w:tcW w:w="1035" w:type="dxa"/>
            <w:noWrap w:val="0"/>
            <w:vAlign w:val="center"/>
          </w:tcPr>
          <w:p w14:paraId="4455AD7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1份</w:t>
            </w:r>
          </w:p>
        </w:tc>
        <w:tc>
          <w:tcPr>
            <w:tcW w:w="2176" w:type="dxa"/>
            <w:noWrap w:val="0"/>
            <w:vAlign w:val="center"/>
          </w:tcPr>
          <w:p w14:paraId="2870627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r>
      <w:tr w14:paraId="2FC6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6715BB6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5</w:t>
            </w:r>
          </w:p>
        </w:tc>
        <w:tc>
          <w:tcPr>
            <w:tcW w:w="4560" w:type="dxa"/>
            <w:noWrap w:val="0"/>
            <w:vAlign w:val="center"/>
          </w:tcPr>
          <w:p w14:paraId="3945FA4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全部内业计算资料及成果表</w:t>
            </w:r>
          </w:p>
        </w:tc>
        <w:tc>
          <w:tcPr>
            <w:tcW w:w="810" w:type="dxa"/>
            <w:noWrap w:val="0"/>
            <w:vAlign w:val="center"/>
          </w:tcPr>
          <w:p w14:paraId="7BBB4A1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c>
          <w:tcPr>
            <w:tcW w:w="1035" w:type="dxa"/>
            <w:noWrap w:val="0"/>
            <w:vAlign w:val="center"/>
          </w:tcPr>
          <w:p w14:paraId="3573D33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1份</w:t>
            </w:r>
          </w:p>
        </w:tc>
        <w:tc>
          <w:tcPr>
            <w:tcW w:w="2176" w:type="dxa"/>
            <w:noWrap w:val="0"/>
            <w:vAlign w:val="center"/>
          </w:tcPr>
          <w:p w14:paraId="1244AAB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r>
      <w:tr w14:paraId="121B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72DB7F2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6</w:t>
            </w:r>
          </w:p>
        </w:tc>
        <w:tc>
          <w:tcPr>
            <w:tcW w:w="4560" w:type="dxa"/>
            <w:noWrap w:val="0"/>
            <w:vAlign w:val="center"/>
          </w:tcPr>
          <w:p w14:paraId="1B7E304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1：500分幅图形文件（数据光盘）</w:t>
            </w:r>
          </w:p>
        </w:tc>
        <w:tc>
          <w:tcPr>
            <w:tcW w:w="810" w:type="dxa"/>
            <w:noWrap w:val="0"/>
            <w:vAlign w:val="center"/>
          </w:tcPr>
          <w:p w14:paraId="3CE5CD0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c>
          <w:tcPr>
            <w:tcW w:w="1035" w:type="dxa"/>
            <w:noWrap w:val="0"/>
            <w:vAlign w:val="center"/>
          </w:tcPr>
          <w:p w14:paraId="47CA88E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1份</w:t>
            </w:r>
          </w:p>
        </w:tc>
        <w:tc>
          <w:tcPr>
            <w:tcW w:w="2176" w:type="dxa"/>
            <w:noWrap w:val="0"/>
            <w:vAlign w:val="center"/>
          </w:tcPr>
          <w:p w14:paraId="1852FFC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r>
      <w:tr w14:paraId="20A1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2BFA607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7</w:t>
            </w:r>
          </w:p>
        </w:tc>
        <w:tc>
          <w:tcPr>
            <w:tcW w:w="4560" w:type="dxa"/>
            <w:noWrap w:val="0"/>
            <w:vAlign w:val="center"/>
          </w:tcPr>
          <w:p w14:paraId="2AAED77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1：500总图及范围线（数据光盘）</w:t>
            </w:r>
          </w:p>
        </w:tc>
        <w:tc>
          <w:tcPr>
            <w:tcW w:w="810" w:type="dxa"/>
            <w:noWrap w:val="0"/>
            <w:vAlign w:val="center"/>
          </w:tcPr>
          <w:p w14:paraId="6E9AAC6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c>
          <w:tcPr>
            <w:tcW w:w="1035" w:type="dxa"/>
            <w:noWrap w:val="0"/>
            <w:vAlign w:val="center"/>
          </w:tcPr>
          <w:p w14:paraId="59BE623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1份</w:t>
            </w:r>
          </w:p>
        </w:tc>
        <w:tc>
          <w:tcPr>
            <w:tcW w:w="2176" w:type="dxa"/>
            <w:noWrap w:val="0"/>
            <w:vAlign w:val="center"/>
          </w:tcPr>
          <w:p w14:paraId="08E11BC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r>
      <w:tr w14:paraId="0462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0889545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8</w:t>
            </w:r>
          </w:p>
        </w:tc>
        <w:tc>
          <w:tcPr>
            <w:tcW w:w="4560" w:type="dxa"/>
            <w:noWrap w:val="0"/>
            <w:vAlign w:val="center"/>
          </w:tcPr>
          <w:p w14:paraId="28D3E6A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1：500</w:t>
            </w:r>
            <w:r>
              <w:rPr>
                <w:rStyle w:val="973"/>
                <w:rFonts w:hint="eastAsia" w:ascii="仿宋" w:hAnsi="仿宋" w:eastAsia="仿宋" w:cs="仿宋"/>
                <w:color w:val="000000"/>
                <w:sz w:val="24"/>
                <w:szCs w:val="24"/>
                <w:highlight w:val="none"/>
                <w:lang w:val="en-US" w:eastAsia="zh-CN"/>
              </w:rPr>
              <w:t>更新部分</w:t>
            </w:r>
            <w:r>
              <w:rPr>
                <w:rStyle w:val="973"/>
                <w:rFonts w:hint="eastAsia" w:ascii="仿宋" w:hAnsi="仿宋" w:eastAsia="仿宋" w:cs="仿宋"/>
                <w:color w:val="000000"/>
                <w:sz w:val="24"/>
                <w:szCs w:val="24"/>
                <w:highlight w:val="none"/>
              </w:rPr>
              <w:t>范围线</w:t>
            </w:r>
            <w:r>
              <w:rPr>
                <w:rStyle w:val="973"/>
                <w:rFonts w:hint="eastAsia" w:ascii="仿宋" w:hAnsi="仿宋" w:eastAsia="仿宋" w:cs="仿宋"/>
                <w:color w:val="000000"/>
                <w:sz w:val="24"/>
                <w:szCs w:val="24"/>
                <w:highlight w:val="none"/>
                <w:lang w:val="en-US" w:eastAsia="zh-CN"/>
              </w:rPr>
              <w:t>及成果</w:t>
            </w:r>
            <w:r>
              <w:rPr>
                <w:rStyle w:val="973"/>
                <w:rFonts w:hint="eastAsia" w:ascii="仿宋" w:hAnsi="仿宋" w:eastAsia="仿宋" w:cs="仿宋"/>
                <w:color w:val="000000"/>
                <w:sz w:val="24"/>
                <w:szCs w:val="24"/>
                <w:highlight w:val="none"/>
              </w:rPr>
              <w:t>（数据光盘）</w:t>
            </w:r>
          </w:p>
        </w:tc>
        <w:tc>
          <w:tcPr>
            <w:tcW w:w="810" w:type="dxa"/>
            <w:noWrap w:val="0"/>
            <w:vAlign w:val="center"/>
          </w:tcPr>
          <w:p w14:paraId="79D8C7B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p>
        </w:tc>
        <w:tc>
          <w:tcPr>
            <w:tcW w:w="1035" w:type="dxa"/>
            <w:noWrap w:val="0"/>
            <w:vAlign w:val="center"/>
          </w:tcPr>
          <w:p w14:paraId="312C51A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lang w:val="en-US" w:eastAsia="zh-CN"/>
              </w:rPr>
              <w:t>1份</w:t>
            </w:r>
          </w:p>
        </w:tc>
        <w:tc>
          <w:tcPr>
            <w:tcW w:w="2176" w:type="dxa"/>
            <w:noWrap w:val="0"/>
            <w:vAlign w:val="center"/>
          </w:tcPr>
          <w:p w14:paraId="6480807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r>
      <w:tr w14:paraId="481C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2B1806C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9</w:t>
            </w:r>
          </w:p>
        </w:tc>
        <w:tc>
          <w:tcPr>
            <w:tcW w:w="4560" w:type="dxa"/>
            <w:noWrap w:val="0"/>
            <w:vAlign w:val="center"/>
          </w:tcPr>
          <w:p w14:paraId="6A9B160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lang w:val="en-US" w:eastAsia="zh-CN"/>
              </w:rPr>
              <w:t>数据库（数据光盘）</w:t>
            </w:r>
          </w:p>
        </w:tc>
        <w:tc>
          <w:tcPr>
            <w:tcW w:w="810" w:type="dxa"/>
            <w:noWrap w:val="0"/>
            <w:vAlign w:val="center"/>
          </w:tcPr>
          <w:p w14:paraId="2C73426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c>
          <w:tcPr>
            <w:tcW w:w="1035" w:type="dxa"/>
            <w:noWrap w:val="0"/>
            <w:vAlign w:val="center"/>
          </w:tcPr>
          <w:p w14:paraId="6C1903A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1份</w:t>
            </w:r>
          </w:p>
        </w:tc>
        <w:tc>
          <w:tcPr>
            <w:tcW w:w="2176" w:type="dxa"/>
            <w:noWrap w:val="0"/>
            <w:vAlign w:val="center"/>
          </w:tcPr>
          <w:p w14:paraId="7E82B33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r>
      <w:tr w14:paraId="7739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1484F30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10</w:t>
            </w:r>
          </w:p>
        </w:tc>
        <w:tc>
          <w:tcPr>
            <w:tcW w:w="4560" w:type="dxa"/>
            <w:noWrap w:val="0"/>
            <w:vAlign w:val="center"/>
          </w:tcPr>
          <w:p w14:paraId="0F6D624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图幅分幅接合表</w:t>
            </w:r>
          </w:p>
        </w:tc>
        <w:tc>
          <w:tcPr>
            <w:tcW w:w="810" w:type="dxa"/>
            <w:noWrap w:val="0"/>
            <w:vAlign w:val="center"/>
          </w:tcPr>
          <w:p w14:paraId="1AD42F1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c>
          <w:tcPr>
            <w:tcW w:w="1035" w:type="dxa"/>
            <w:noWrap w:val="0"/>
            <w:vAlign w:val="center"/>
          </w:tcPr>
          <w:p w14:paraId="1F9D7DD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1份</w:t>
            </w:r>
          </w:p>
        </w:tc>
        <w:tc>
          <w:tcPr>
            <w:tcW w:w="2176" w:type="dxa"/>
            <w:noWrap w:val="0"/>
            <w:vAlign w:val="center"/>
          </w:tcPr>
          <w:p w14:paraId="7D96C04E">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r>
      <w:tr w14:paraId="5C58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620AC09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rPr>
            </w:pPr>
            <w:r>
              <w:rPr>
                <w:rStyle w:val="973"/>
                <w:rFonts w:hint="eastAsia" w:ascii="仿宋" w:hAnsi="仿宋" w:eastAsia="仿宋" w:cs="仿宋"/>
                <w:color w:val="000000"/>
                <w:sz w:val="24"/>
                <w:szCs w:val="24"/>
                <w:highlight w:val="none"/>
              </w:rPr>
              <w:t>11</w:t>
            </w:r>
          </w:p>
        </w:tc>
        <w:tc>
          <w:tcPr>
            <w:tcW w:w="4560" w:type="dxa"/>
            <w:noWrap w:val="0"/>
            <w:vAlign w:val="center"/>
          </w:tcPr>
          <w:p w14:paraId="31B59E5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元数据（Shapefile格式）</w:t>
            </w:r>
            <w:r>
              <w:rPr>
                <w:rStyle w:val="973"/>
                <w:rFonts w:hint="eastAsia" w:ascii="仿宋" w:hAnsi="仿宋" w:eastAsia="仿宋" w:cs="仿宋"/>
                <w:color w:val="000000"/>
                <w:sz w:val="24"/>
                <w:szCs w:val="24"/>
                <w:highlight w:val="none"/>
                <w:lang w:eastAsia="zh-CN"/>
              </w:rPr>
              <w:t>（</w:t>
            </w:r>
            <w:r>
              <w:rPr>
                <w:rStyle w:val="973"/>
                <w:rFonts w:hint="eastAsia" w:ascii="仿宋" w:hAnsi="仿宋" w:eastAsia="仿宋" w:cs="仿宋"/>
                <w:color w:val="000000"/>
                <w:sz w:val="24"/>
                <w:szCs w:val="24"/>
                <w:highlight w:val="none"/>
                <w:lang w:val="en-US" w:eastAsia="zh-CN"/>
              </w:rPr>
              <w:t>数据光盘</w:t>
            </w:r>
            <w:r>
              <w:rPr>
                <w:rStyle w:val="973"/>
                <w:rFonts w:hint="eastAsia" w:ascii="仿宋" w:hAnsi="仿宋" w:eastAsia="仿宋" w:cs="仿宋"/>
                <w:color w:val="000000"/>
                <w:sz w:val="24"/>
                <w:szCs w:val="24"/>
                <w:highlight w:val="none"/>
                <w:lang w:eastAsia="zh-CN"/>
              </w:rPr>
              <w:t>）</w:t>
            </w:r>
          </w:p>
        </w:tc>
        <w:tc>
          <w:tcPr>
            <w:tcW w:w="810" w:type="dxa"/>
            <w:noWrap w:val="0"/>
            <w:vAlign w:val="center"/>
          </w:tcPr>
          <w:p w14:paraId="1B99311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c>
          <w:tcPr>
            <w:tcW w:w="1035" w:type="dxa"/>
            <w:noWrap w:val="0"/>
            <w:vAlign w:val="center"/>
          </w:tcPr>
          <w:p w14:paraId="479F767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1份</w:t>
            </w:r>
          </w:p>
        </w:tc>
        <w:tc>
          <w:tcPr>
            <w:tcW w:w="2176" w:type="dxa"/>
            <w:noWrap w:val="0"/>
            <w:vAlign w:val="center"/>
          </w:tcPr>
          <w:p w14:paraId="01533A5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需符合汇交要求</w:t>
            </w:r>
          </w:p>
        </w:tc>
      </w:tr>
      <w:tr w14:paraId="342F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29CC2D6E">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lang w:val="en-US" w:eastAsia="zh-CN"/>
              </w:rPr>
            </w:pPr>
            <w:r>
              <w:rPr>
                <w:rStyle w:val="973"/>
                <w:rFonts w:hint="eastAsia" w:ascii="仿宋" w:hAnsi="仿宋" w:eastAsia="仿宋" w:cs="仿宋"/>
                <w:color w:val="000000"/>
                <w:sz w:val="24"/>
                <w:szCs w:val="24"/>
                <w:highlight w:val="none"/>
                <w:lang w:val="en-US" w:eastAsia="zh-CN"/>
              </w:rPr>
              <w:t>12</w:t>
            </w:r>
          </w:p>
        </w:tc>
        <w:tc>
          <w:tcPr>
            <w:tcW w:w="4560" w:type="dxa"/>
            <w:noWrap w:val="0"/>
            <w:vAlign w:val="center"/>
          </w:tcPr>
          <w:p w14:paraId="1CAEA0F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质量检查报告</w:t>
            </w:r>
          </w:p>
        </w:tc>
        <w:tc>
          <w:tcPr>
            <w:tcW w:w="810" w:type="dxa"/>
            <w:noWrap w:val="0"/>
            <w:vAlign w:val="center"/>
          </w:tcPr>
          <w:p w14:paraId="1A64C47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c>
          <w:tcPr>
            <w:tcW w:w="1035" w:type="dxa"/>
            <w:noWrap w:val="0"/>
            <w:vAlign w:val="center"/>
          </w:tcPr>
          <w:p w14:paraId="60688E7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1份</w:t>
            </w:r>
          </w:p>
        </w:tc>
        <w:tc>
          <w:tcPr>
            <w:tcW w:w="2176" w:type="dxa"/>
            <w:noWrap w:val="0"/>
            <w:vAlign w:val="center"/>
          </w:tcPr>
          <w:p w14:paraId="4FC8AB2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r>
      <w:tr w14:paraId="53B0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491B1E9E">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lang w:val="en-US" w:eastAsia="zh-CN"/>
              </w:rPr>
            </w:pPr>
            <w:r>
              <w:rPr>
                <w:rStyle w:val="973"/>
                <w:rFonts w:hint="eastAsia" w:ascii="仿宋" w:hAnsi="仿宋" w:eastAsia="仿宋" w:cs="仿宋"/>
                <w:color w:val="000000"/>
                <w:sz w:val="24"/>
                <w:szCs w:val="24"/>
                <w:highlight w:val="none"/>
                <w:lang w:val="en-US" w:eastAsia="zh-CN"/>
              </w:rPr>
              <w:t>13</w:t>
            </w:r>
          </w:p>
        </w:tc>
        <w:tc>
          <w:tcPr>
            <w:tcW w:w="4560" w:type="dxa"/>
            <w:noWrap w:val="0"/>
            <w:vAlign w:val="center"/>
          </w:tcPr>
          <w:p w14:paraId="40567E2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仪器检定证书</w:t>
            </w:r>
          </w:p>
        </w:tc>
        <w:tc>
          <w:tcPr>
            <w:tcW w:w="810" w:type="dxa"/>
            <w:noWrap w:val="0"/>
            <w:vAlign w:val="center"/>
          </w:tcPr>
          <w:p w14:paraId="3BD9C68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c>
          <w:tcPr>
            <w:tcW w:w="1035" w:type="dxa"/>
            <w:noWrap w:val="0"/>
            <w:vAlign w:val="center"/>
          </w:tcPr>
          <w:p w14:paraId="528A9D2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1份</w:t>
            </w:r>
          </w:p>
        </w:tc>
        <w:tc>
          <w:tcPr>
            <w:tcW w:w="2176" w:type="dxa"/>
            <w:noWrap w:val="0"/>
            <w:vAlign w:val="center"/>
          </w:tcPr>
          <w:p w14:paraId="2A3C738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r>
      <w:tr w14:paraId="443A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59E54B4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Style w:val="973"/>
                <w:rFonts w:hint="eastAsia" w:ascii="仿宋" w:hAnsi="仿宋" w:eastAsia="仿宋" w:cs="仿宋"/>
                <w:color w:val="000000"/>
                <w:sz w:val="24"/>
                <w:szCs w:val="24"/>
                <w:highlight w:val="none"/>
                <w:lang w:val="en-US" w:eastAsia="zh-CN"/>
              </w:rPr>
            </w:pPr>
            <w:r>
              <w:rPr>
                <w:rStyle w:val="973"/>
                <w:rFonts w:hint="eastAsia" w:ascii="仿宋" w:hAnsi="仿宋" w:eastAsia="仿宋" w:cs="仿宋"/>
                <w:color w:val="000000"/>
                <w:sz w:val="24"/>
                <w:szCs w:val="24"/>
                <w:highlight w:val="none"/>
                <w:lang w:val="en-US" w:eastAsia="zh-CN"/>
              </w:rPr>
              <w:t>14</w:t>
            </w:r>
          </w:p>
        </w:tc>
        <w:tc>
          <w:tcPr>
            <w:tcW w:w="4560" w:type="dxa"/>
            <w:noWrap w:val="0"/>
            <w:vAlign w:val="center"/>
          </w:tcPr>
          <w:p w14:paraId="14954F8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质检报告扫描件</w:t>
            </w:r>
          </w:p>
        </w:tc>
        <w:tc>
          <w:tcPr>
            <w:tcW w:w="810" w:type="dxa"/>
            <w:noWrap w:val="0"/>
            <w:vAlign w:val="center"/>
          </w:tcPr>
          <w:p w14:paraId="59B1611F">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c>
          <w:tcPr>
            <w:tcW w:w="1035" w:type="dxa"/>
            <w:noWrap w:val="0"/>
            <w:vAlign w:val="center"/>
          </w:tcPr>
          <w:p w14:paraId="59F14F9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r>
              <w:rPr>
                <w:rStyle w:val="973"/>
                <w:rFonts w:hint="eastAsia" w:ascii="仿宋" w:hAnsi="仿宋" w:eastAsia="仿宋" w:cs="仿宋"/>
                <w:color w:val="000000"/>
                <w:sz w:val="24"/>
                <w:szCs w:val="24"/>
                <w:highlight w:val="none"/>
              </w:rPr>
              <w:t>1份</w:t>
            </w:r>
          </w:p>
        </w:tc>
        <w:tc>
          <w:tcPr>
            <w:tcW w:w="2176" w:type="dxa"/>
            <w:noWrap w:val="0"/>
            <w:vAlign w:val="center"/>
          </w:tcPr>
          <w:p w14:paraId="353AEB6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000000"/>
                <w:kern w:val="2"/>
                <w:sz w:val="24"/>
                <w:szCs w:val="24"/>
                <w:highlight w:val="none"/>
                <w:lang w:val="en-US" w:eastAsia="zh-CN" w:bidi="ar-SA"/>
              </w:rPr>
            </w:pPr>
          </w:p>
        </w:tc>
      </w:tr>
    </w:tbl>
    <w:p w14:paraId="69E321E4">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176"/>
        <w:contextualSpacing/>
        <w:textAlignment w:val="auto"/>
        <w:outlineLvl w:val="1"/>
        <w:rPr>
          <w:rFonts w:hint="default"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2. 1:2000比例尺地形图</w:t>
      </w:r>
    </w:p>
    <w:tbl>
      <w:tblPr>
        <w:tblStyle w:val="63"/>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163"/>
        <w:gridCol w:w="1003"/>
        <w:gridCol w:w="1073"/>
        <w:gridCol w:w="1529"/>
      </w:tblGrid>
      <w:tr w14:paraId="3F77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3B798DF7">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序号</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649FACB9">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内容</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5AF1617">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格式</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10DF8745">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数量</w:t>
            </w:r>
          </w:p>
        </w:tc>
        <w:tc>
          <w:tcPr>
            <w:tcW w:w="1529" w:type="dxa"/>
            <w:tcBorders>
              <w:top w:val="single" w:color="auto" w:sz="4" w:space="0"/>
              <w:left w:val="single" w:color="auto" w:sz="4" w:space="0"/>
              <w:bottom w:val="single" w:color="auto" w:sz="4" w:space="0"/>
              <w:right w:val="single" w:color="auto" w:sz="4" w:space="0"/>
            </w:tcBorders>
            <w:noWrap w:val="0"/>
            <w:vAlign w:val="center"/>
          </w:tcPr>
          <w:p w14:paraId="4D083301">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介质</w:t>
            </w:r>
          </w:p>
        </w:tc>
      </w:tr>
      <w:tr w14:paraId="1087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499D0E22">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7A5D7653">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DLG 数据库</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086D075">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GDB</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4715CAA">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Style w:val="973"/>
                <w:rFonts w:hint="eastAsia" w:ascii="仿宋" w:hAnsi="仿宋" w:eastAsia="仿宋" w:cs="仿宋"/>
                <w:color w:val="000000"/>
                <w:sz w:val="24"/>
                <w:szCs w:val="24"/>
              </w:rPr>
              <w:t>1份</w:t>
            </w:r>
          </w:p>
        </w:tc>
        <w:tc>
          <w:tcPr>
            <w:tcW w:w="1529" w:type="dxa"/>
            <w:vMerge w:val="restart"/>
            <w:tcBorders>
              <w:left w:val="single" w:color="auto" w:sz="4" w:space="0"/>
              <w:right w:val="single" w:color="auto" w:sz="4" w:space="0"/>
            </w:tcBorders>
            <w:noWrap w:val="0"/>
            <w:vAlign w:val="center"/>
          </w:tcPr>
          <w:p w14:paraId="6149E197">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DVD光盘或硬盘</w:t>
            </w:r>
          </w:p>
        </w:tc>
      </w:tr>
      <w:tr w14:paraId="2C00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710A606C">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105B8154">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元数据</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30BFC82">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SHP</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71374200">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Style w:val="973"/>
                <w:rFonts w:hint="eastAsia" w:ascii="仿宋" w:hAnsi="仿宋" w:eastAsia="仿宋" w:cs="仿宋"/>
                <w:color w:val="000000"/>
                <w:sz w:val="24"/>
                <w:szCs w:val="24"/>
              </w:rPr>
              <w:t>1份</w:t>
            </w:r>
          </w:p>
        </w:tc>
        <w:tc>
          <w:tcPr>
            <w:tcW w:w="1529" w:type="dxa"/>
            <w:vMerge w:val="continue"/>
            <w:tcBorders>
              <w:left w:val="single" w:color="auto" w:sz="4" w:space="0"/>
              <w:right w:val="single" w:color="auto" w:sz="4" w:space="0"/>
            </w:tcBorders>
            <w:noWrap w:val="0"/>
            <w:vAlign w:val="center"/>
          </w:tcPr>
          <w:p w14:paraId="7AA5F94A">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p>
        </w:tc>
      </w:tr>
      <w:tr w14:paraId="7A7A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009281C1">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3F11E8F1">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技术设计书、技术总结、质量检查等技术文档</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5AE8F17">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DOC</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629F45EA">
            <w:pPr>
              <w:keepNext w:val="0"/>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r>
              <w:rPr>
                <w:rStyle w:val="973"/>
                <w:rFonts w:hint="eastAsia" w:ascii="仿宋" w:hAnsi="仿宋" w:eastAsia="仿宋" w:cs="仿宋"/>
                <w:color w:val="000000"/>
                <w:sz w:val="24"/>
                <w:szCs w:val="24"/>
              </w:rPr>
              <w:t>1份</w:t>
            </w:r>
          </w:p>
        </w:tc>
        <w:tc>
          <w:tcPr>
            <w:tcW w:w="1529" w:type="dxa"/>
            <w:vMerge w:val="continue"/>
            <w:tcBorders>
              <w:left w:val="single" w:color="auto" w:sz="4" w:space="0"/>
              <w:right w:val="single" w:color="auto" w:sz="4" w:space="0"/>
            </w:tcBorders>
            <w:noWrap w:val="0"/>
            <w:vAlign w:val="center"/>
          </w:tcPr>
          <w:p w14:paraId="7F8486C9">
            <w:pPr>
              <w:keepNext w:val="0"/>
              <w:keepLines/>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p>
        </w:tc>
      </w:tr>
      <w:tr w14:paraId="2144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51D4DC51">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4F897577">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资料移交清单及其它各类资料的电子文档</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04D41FD">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DOC</w:t>
            </w:r>
          </w:p>
        </w:tc>
        <w:tc>
          <w:tcPr>
            <w:tcW w:w="1073" w:type="dxa"/>
            <w:tcBorders>
              <w:top w:val="single" w:color="auto" w:sz="4" w:space="0"/>
              <w:left w:val="single" w:color="auto" w:sz="4" w:space="0"/>
              <w:bottom w:val="single" w:color="auto" w:sz="4" w:space="0"/>
              <w:right w:val="single" w:color="auto" w:sz="4" w:space="0"/>
            </w:tcBorders>
            <w:noWrap w:val="0"/>
            <w:vAlign w:val="center"/>
          </w:tcPr>
          <w:p w14:paraId="7641A922">
            <w:pPr>
              <w:keepNext w:val="0"/>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r>
              <w:rPr>
                <w:rStyle w:val="973"/>
                <w:rFonts w:hint="eastAsia" w:ascii="仿宋" w:hAnsi="仿宋" w:eastAsia="仿宋" w:cs="仿宋"/>
                <w:color w:val="000000"/>
                <w:sz w:val="24"/>
                <w:szCs w:val="24"/>
              </w:rPr>
              <w:t>1份</w:t>
            </w:r>
          </w:p>
        </w:tc>
        <w:tc>
          <w:tcPr>
            <w:tcW w:w="1529" w:type="dxa"/>
            <w:vMerge w:val="continue"/>
            <w:tcBorders>
              <w:left w:val="single" w:color="auto" w:sz="4" w:space="0"/>
              <w:bottom w:val="single" w:color="auto" w:sz="4" w:space="0"/>
              <w:right w:val="single" w:color="auto" w:sz="4" w:space="0"/>
            </w:tcBorders>
            <w:noWrap w:val="0"/>
            <w:vAlign w:val="center"/>
          </w:tcPr>
          <w:p w14:paraId="0597BC87">
            <w:pPr>
              <w:keepNext w:val="0"/>
              <w:keepLines/>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p>
        </w:tc>
      </w:tr>
      <w:tr w14:paraId="2647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4274C03C">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183254B3">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上交成果清单</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1ED4834">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612B0FF4">
            <w:pPr>
              <w:keepNext w:val="0"/>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r>
              <w:rPr>
                <w:rStyle w:val="973"/>
                <w:rFonts w:hint="eastAsia" w:ascii="仿宋" w:hAnsi="仿宋" w:eastAsia="仿宋" w:cs="仿宋"/>
                <w:color w:val="000000"/>
                <w:sz w:val="24"/>
                <w:szCs w:val="24"/>
              </w:rPr>
              <w:t>1份</w:t>
            </w:r>
          </w:p>
        </w:tc>
        <w:tc>
          <w:tcPr>
            <w:tcW w:w="1529" w:type="dxa"/>
            <w:vMerge w:val="restart"/>
            <w:tcBorders>
              <w:top w:val="single" w:color="auto" w:sz="4" w:space="0"/>
              <w:left w:val="single" w:color="auto" w:sz="4" w:space="0"/>
              <w:right w:val="single" w:color="auto" w:sz="4" w:space="0"/>
            </w:tcBorders>
            <w:noWrap w:val="0"/>
            <w:vAlign w:val="center"/>
          </w:tcPr>
          <w:p w14:paraId="167764A3">
            <w:pPr>
              <w:keepNext w:val="0"/>
              <w:keepLines/>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纸质</w:t>
            </w:r>
          </w:p>
          <w:p w14:paraId="1ABF73CD">
            <w:pPr>
              <w:keepNext w:val="0"/>
              <w:keepLines/>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装订成册</w:t>
            </w:r>
          </w:p>
        </w:tc>
      </w:tr>
      <w:tr w14:paraId="7753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4A92111D">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05A8F929">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技术设计书及技术总结</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51C1375">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533C2362">
            <w:pPr>
              <w:keepNext w:val="0"/>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r>
              <w:rPr>
                <w:rStyle w:val="973"/>
                <w:rFonts w:hint="eastAsia" w:ascii="仿宋" w:hAnsi="仿宋" w:eastAsia="仿宋" w:cs="仿宋"/>
                <w:color w:val="000000"/>
                <w:sz w:val="24"/>
                <w:szCs w:val="24"/>
              </w:rPr>
              <w:t>1份</w:t>
            </w:r>
          </w:p>
        </w:tc>
        <w:tc>
          <w:tcPr>
            <w:tcW w:w="1529" w:type="dxa"/>
            <w:vMerge w:val="continue"/>
            <w:tcBorders>
              <w:left w:val="single" w:color="auto" w:sz="4" w:space="0"/>
              <w:right w:val="single" w:color="auto" w:sz="4" w:space="0"/>
            </w:tcBorders>
            <w:noWrap w:val="0"/>
            <w:vAlign w:val="center"/>
          </w:tcPr>
          <w:p w14:paraId="4B3835EA">
            <w:pPr>
              <w:keepNext w:val="0"/>
              <w:keepLines/>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p>
        </w:tc>
      </w:tr>
      <w:tr w14:paraId="0C8B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0BCC1D48">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5AE3B5EF">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质量检查报告</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A89F591">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05B90967">
            <w:pPr>
              <w:keepNext w:val="0"/>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r>
              <w:rPr>
                <w:rStyle w:val="973"/>
                <w:rFonts w:hint="eastAsia" w:ascii="仿宋" w:hAnsi="仿宋" w:eastAsia="仿宋" w:cs="仿宋"/>
                <w:color w:val="000000"/>
                <w:sz w:val="24"/>
                <w:szCs w:val="24"/>
              </w:rPr>
              <w:t>1份</w:t>
            </w:r>
          </w:p>
        </w:tc>
        <w:tc>
          <w:tcPr>
            <w:tcW w:w="1529" w:type="dxa"/>
            <w:vMerge w:val="continue"/>
            <w:tcBorders>
              <w:left w:val="single" w:color="auto" w:sz="4" w:space="0"/>
              <w:right w:val="single" w:color="auto" w:sz="4" w:space="0"/>
            </w:tcBorders>
            <w:noWrap w:val="0"/>
            <w:vAlign w:val="center"/>
          </w:tcPr>
          <w:p w14:paraId="4D09D71F">
            <w:pPr>
              <w:keepNext w:val="0"/>
              <w:keepLines/>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p>
        </w:tc>
      </w:tr>
      <w:tr w14:paraId="7EED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77656DFC">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5163" w:type="dxa"/>
            <w:tcBorders>
              <w:top w:val="single" w:color="auto" w:sz="4" w:space="0"/>
              <w:left w:val="single" w:color="auto" w:sz="4" w:space="0"/>
              <w:bottom w:val="single" w:color="auto" w:sz="4" w:space="0"/>
              <w:right w:val="single" w:color="auto" w:sz="4" w:space="0"/>
            </w:tcBorders>
            <w:noWrap w:val="0"/>
            <w:vAlign w:val="center"/>
          </w:tcPr>
          <w:p w14:paraId="17F54254">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资料移交清单</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D8AA2AE">
            <w:pPr>
              <w:keepNext w:val="0"/>
              <w:keepLines/>
              <w:pageBreakBefore w:val="0"/>
              <w:widowControl w:val="0"/>
              <w:tabs>
                <w:tab w:val="left" w:pos="1260"/>
              </w:tabs>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4"/>
                <w:szCs w:val="24"/>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14:paraId="22F31A57">
            <w:pPr>
              <w:keepNext w:val="0"/>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r>
              <w:rPr>
                <w:rStyle w:val="973"/>
                <w:rFonts w:hint="eastAsia" w:ascii="仿宋" w:hAnsi="仿宋" w:eastAsia="仿宋" w:cs="仿宋"/>
                <w:color w:val="000000"/>
                <w:sz w:val="24"/>
                <w:szCs w:val="24"/>
              </w:rPr>
              <w:t>1份</w:t>
            </w:r>
          </w:p>
        </w:tc>
        <w:tc>
          <w:tcPr>
            <w:tcW w:w="1529" w:type="dxa"/>
            <w:vMerge w:val="continue"/>
            <w:tcBorders>
              <w:left w:val="single" w:color="auto" w:sz="4" w:space="0"/>
              <w:right w:val="single" w:color="auto" w:sz="4" w:space="0"/>
            </w:tcBorders>
            <w:noWrap w:val="0"/>
            <w:vAlign w:val="center"/>
          </w:tcPr>
          <w:p w14:paraId="71F26879">
            <w:pPr>
              <w:keepNext w:val="0"/>
              <w:keepLines/>
              <w:pageBreakBefore w:val="0"/>
              <w:widowControl w:val="0"/>
              <w:kinsoku/>
              <w:wordWrap/>
              <w:overflowPunct/>
              <w:topLinePunct w:val="0"/>
              <w:bidi w:val="0"/>
              <w:adjustRightInd w:val="0"/>
              <w:spacing w:line="400" w:lineRule="exact"/>
              <w:jc w:val="center"/>
              <w:textAlignment w:val="auto"/>
              <w:rPr>
                <w:rFonts w:hint="eastAsia" w:ascii="仿宋" w:hAnsi="仿宋" w:eastAsia="仿宋" w:cs="仿宋"/>
                <w:color w:val="auto"/>
                <w:sz w:val="24"/>
                <w:szCs w:val="24"/>
              </w:rPr>
            </w:pPr>
          </w:p>
        </w:tc>
      </w:tr>
    </w:tbl>
    <w:p w14:paraId="5CCFAC17">
      <w:pPr>
        <w:pStyle w:val="2"/>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注：本项目所涉成果使用2000国家大地坐标系。</w:t>
      </w:r>
    </w:p>
    <w:p w14:paraId="3BA2099A">
      <w:pPr>
        <w:keepNext w:val="0"/>
        <w:keepLines w:val="0"/>
        <w:pageBreakBefore w:val="0"/>
        <w:widowControl w:val="0"/>
        <w:numPr>
          <w:ilvl w:val="0"/>
          <w:numId w:val="3"/>
        </w:numPr>
        <w:kinsoku/>
        <w:wordWrap/>
        <w:overflowPunct/>
        <w:topLinePunct w:val="0"/>
        <w:bidi w:val="0"/>
        <w:adjustRightInd w:val="0"/>
        <w:snapToGrid w:val="0"/>
        <w:spacing w:line="360" w:lineRule="auto"/>
        <w:ind w:firstLine="424" w:firstLineChars="176"/>
        <w:contextualSpacing/>
        <w:textAlignment w:val="auto"/>
        <w:outlineLvl w:val="1"/>
        <w:rPr>
          <w:rFonts w:hint="default" w:ascii="仿宋" w:hAnsi="仿宋" w:eastAsia="仿宋" w:cs="仿宋"/>
          <w:b/>
          <w:bCs w:val="0"/>
          <w:color w:val="auto"/>
          <w:sz w:val="24"/>
          <w:szCs w:val="24"/>
          <w:lang w:val="en-US" w:eastAsia="zh-CN"/>
        </w:rPr>
      </w:pPr>
      <w:r>
        <w:rPr>
          <w:rFonts w:hint="default" w:ascii="仿宋" w:hAnsi="仿宋" w:eastAsia="仿宋" w:cs="仿宋"/>
          <w:b/>
          <w:bCs w:val="0"/>
          <w:color w:val="auto"/>
          <w:sz w:val="24"/>
          <w:szCs w:val="24"/>
          <w:lang w:val="en-US" w:eastAsia="zh-CN"/>
        </w:rPr>
        <w:t>江山市政务工作用图</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3980"/>
        <w:gridCol w:w="1399"/>
        <w:gridCol w:w="1384"/>
        <w:gridCol w:w="1880"/>
      </w:tblGrid>
      <w:tr w14:paraId="6790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54" w:type="dxa"/>
            <w:noWrap w:val="0"/>
            <w:vAlign w:val="center"/>
          </w:tcPr>
          <w:p w14:paraId="1C910493">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序号</w:t>
            </w:r>
          </w:p>
        </w:tc>
        <w:tc>
          <w:tcPr>
            <w:tcW w:w="3980" w:type="dxa"/>
            <w:noWrap w:val="0"/>
            <w:vAlign w:val="center"/>
          </w:tcPr>
          <w:p w14:paraId="1EC474CF">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内容</w:t>
            </w:r>
          </w:p>
        </w:tc>
        <w:tc>
          <w:tcPr>
            <w:tcW w:w="1399" w:type="dxa"/>
            <w:noWrap w:val="0"/>
            <w:vAlign w:val="center"/>
          </w:tcPr>
          <w:p w14:paraId="0BE35B76">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格式</w:t>
            </w:r>
          </w:p>
        </w:tc>
        <w:tc>
          <w:tcPr>
            <w:tcW w:w="1384" w:type="dxa"/>
            <w:noWrap w:val="0"/>
            <w:vAlign w:val="center"/>
          </w:tcPr>
          <w:p w14:paraId="20B5B8EF">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数量</w:t>
            </w:r>
          </w:p>
        </w:tc>
        <w:tc>
          <w:tcPr>
            <w:tcW w:w="1880" w:type="dxa"/>
            <w:noWrap w:val="0"/>
            <w:vAlign w:val="center"/>
          </w:tcPr>
          <w:p w14:paraId="38AF056F">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介质</w:t>
            </w:r>
          </w:p>
        </w:tc>
      </w:tr>
      <w:tr w14:paraId="735D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54" w:type="dxa"/>
            <w:noWrap w:val="0"/>
            <w:vAlign w:val="center"/>
          </w:tcPr>
          <w:p w14:paraId="68F324A5">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1</w:t>
            </w:r>
          </w:p>
        </w:tc>
        <w:tc>
          <w:tcPr>
            <w:tcW w:w="3980" w:type="dxa"/>
            <w:noWrap w:val="0"/>
            <w:vAlign w:val="center"/>
          </w:tcPr>
          <w:p w14:paraId="56770AEB">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江山市行政区划图</w:t>
            </w:r>
          </w:p>
        </w:tc>
        <w:tc>
          <w:tcPr>
            <w:tcW w:w="1399" w:type="dxa"/>
            <w:noWrap w:val="0"/>
            <w:vAlign w:val="center"/>
          </w:tcPr>
          <w:p w14:paraId="1FCB1249">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JPG</w:t>
            </w:r>
          </w:p>
        </w:tc>
        <w:tc>
          <w:tcPr>
            <w:tcW w:w="1384" w:type="dxa"/>
            <w:noWrap w:val="0"/>
            <w:vAlign w:val="center"/>
          </w:tcPr>
          <w:p w14:paraId="7910387D">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1份</w:t>
            </w:r>
          </w:p>
        </w:tc>
        <w:tc>
          <w:tcPr>
            <w:tcW w:w="1880" w:type="dxa"/>
            <w:noWrap w:val="0"/>
            <w:vAlign w:val="center"/>
          </w:tcPr>
          <w:p w14:paraId="50DC2CDD">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纸质成果20张</w:t>
            </w:r>
          </w:p>
        </w:tc>
      </w:tr>
      <w:tr w14:paraId="2F4F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54" w:type="dxa"/>
            <w:noWrap w:val="0"/>
            <w:vAlign w:val="center"/>
          </w:tcPr>
          <w:p w14:paraId="4B2EB726">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2</w:t>
            </w:r>
          </w:p>
        </w:tc>
        <w:tc>
          <w:tcPr>
            <w:tcW w:w="3980" w:type="dxa"/>
            <w:noWrap w:val="0"/>
            <w:vAlign w:val="center"/>
          </w:tcPr>
          <w:p w14:paraId="5D1FB753">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江山市城区图</w:t>
            </w:r>
          </w:p>
        </w:tc>
        <w:tc>
          <w:tcPr>
            <w:tcW w:w="1399" w:type="dxa"/>
            <w:noWrap w:val="0"/>
            <w:vAlign w:val="center"/>
          </w:tcPr>
          <w:p w14:paraId="22FDD1BD">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JPG</w:t>
            </w:r>
          </w:p>
        </w:tc>
        <w:tc>
          <w:tcPr>
            <w:tcW w:w="1384" w:type="dxa"/>
            <w:noWrap w:val="0"/>
            <w:vAlign w:val="center"/>
          </w:tcPr>
          <w:p w14:paraId="542B1BD8">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1份</w:t>
            </w:r>
          </w:p>
        </w:tc>
        <w:tc>
          <w:tcPr>
            <w:tcW w:w="1880" w:type="dxa"/>
            <w:noWrap w:val="0"/>
            <w:vAlign w:val="center"/>
          </w:tcPr>
          <w:p w14:paraId="288433A8">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纸质成果20张</w:t>
            </w:r>
          </w:p>
        </w:tc>
      </w:tr>
      <w:tr w14:paraId="7215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54" w:type="dxa"/>
            <w:noWrap w:val="0"/>
            <w:vAlign w:val="center"/>
          </w:tcPr>
          <w:p w14:paraId="6A70CA47">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3</w:t>
            </w:r>
          </w:p>
        </w:tc>
        <w:tc>
          <w:tcPr>
            <w:tcW w:w="3980" w:type="dxa"/>
            <w:noWrap w:val="0"/>
            <w:vAlign w:val="center"/>
          </w:tcPr>
          <w:p w14:paraId="47615E1A">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江山市政务工作用图（系列图）</w:t>
            </w:r>
          </w:p>
        </w:tc>
        <w:tc>
          <w:tcPr>
            <w:tcW w:w="1399" w:type="dxa"/>
            <w:noWrap w:val="0"/>
            <w:vAlign w:val="center"/>
          </w:tcPr>
          <w:p w14:paraId="14F3CD18">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JPG</w:t>
            </w:r>
          </w:p>
        </w:tc>
        <w:tc>
          <w:tcPr>
            <w:tcW w:w="1384" w:type="dxa"/>
            <w:noWrap w:val="0"/>
            <w:vAlign w:val="center"/>
          </w:tcPr>
          <w:p w14:paraId="5CF6D49F">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1套</w:t>
            </w:r>
          </w:p>
        </w:tc>
        <w:tc>
          <w:tcPr>
            <w:tcW w:w="1880" w:type="dxa"/>
            <w:noWrap w:val="0"/>
            <w:vAlign w:val="center"/>
          </w:tcPr>
          <w:p w14:paraId="666B74B6">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纸质成果500套</w:t>
            </w:r>
          </w:p>
        </w:tc>
      </w:tr>
      <w:tr w14:paraId="451B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54" w:type="dxa"/>
            <w:noWrap w:val="0"/>
            <w:vAlign w:val="center"/>
          </w:tcPr>
          <w:p w14:paraId="0F465B12">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4</w:t>
            </w:r>
          </w:p>
        </w:tc>
        <w:tc>
          <w:tcPr>
            <w:tcW w:w="3980" w:type="dxa"/>
            <w:noWrap w:val="0"/>
            <w:vAlign w:val="center"/>
          </w:tcPr>
          <w:p w14:paraId="2C09AE37">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技术设计书及技术总结</w:t>
            </w:r>
          </w:p>
        </w:tc>
        <w:tc>
          <w:tcPr>
            <w:tcW w:w="1399" w:type="dxa"/>
            <w:vMerge w:val="restart"/>
            <w:noWrap w:val="0"/>
            <w:vAlign w:val="center"/>
          </w:tcPr>
          <w:p w14:paraId="3AFE07DE">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DOC</w:t>
            </w:r>
          </w:p>
        </w:tc>
        <w:tc>
          <w:tcPr>
            <w:tcW w:w="1384" w:type="dxa"/>
            <w:vMerge w:val="restart"/>
            <w:noWrap w:val="0"/>
            <w:vAlign w:val="center"/>
          </w:tcPr>
          <w:p w14:paraId="0624639C">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1份</w:t>
            </w:r>
          </w:p>
        </w:tc>
        <w:tc>
          <w:tcPr>
            <w:tcW w:w="1880" w:type="dxa"/>
            <w:vMerge w:val="restart"/>
            <w:noWrap w:val="0"/>
            <w:vAlign w:val="center"/>
          </w:tcPr>
          <w:p w14:paraId="0DA49A68">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纸质装订成册</w:t>
            </w:r>
          </w:p>
        </w:tc>
      </w:tr>
      <w:tr w14:paraId="0016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54" w:type="dxa"/>
            <w:noWrap w:val="0"/>
            <w:vAlign w:val="center"/>
          </w:tcPr>
          <w:p w14:paraId="7C2E4F82">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5</w:t>
            </w:r>
          </w:p>
        </w:tc>
        <w:tc>
          <w:tcPr>
            <w:tcW w:w="3980" w:type="dxa"/>
            <w:noWrap w:val="0"/>
            <w:vAlign w:val="center"/>
          </w:tcPr>
          <w:p w14:paraId="7C52C274">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r>
              <w:rPr>
                <w:rFonts w:hint="default" w:ascii="仿宋" w:hAnsi="仿宋" w:eastAsia="仿宋" w:cs="仿宋"/>
                <w:color w:val="auto"/>
                <w:sz w:val="24"/>
                <w:szCs w:val="24"/>
                <w:lang w:eastAsia="zh-CN"/>
              </w:rPr>
              <w:t>资料移交清单</w:t>
            </w:r>
          </w:p>
        </w:tc>
        <w:tc>
          <w:tcPr>
            <w:tcW w:w="1399" w:type="dxa"/>
            <w:vMerge w:val="continue"/>
            <w:noWrap w:val="0"/>
            <w:vAlign w:val="center"/>
          </w:tcPr>
          <w:p w14:paraId="7B360A15">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p>
        </w:tc>
        <w:tc>
          <w:tcPr>
            <w:tcW w:w="1384" w:type="dxa"/>
            <w:vMerge w:val="continue"/>
            <w:noWrap w:val="0"/>
            <w:vAlign w:val="center"/>
          </w:tcPr>
          <w:p w14:paraId="3FD4F196">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p>
        </w:tc>
        <w:tc>
          <w:tcPr>
            <w:tcW w:w="1880" w:type="dxa"/>
            <w:vMerge w:val="continue"/>
            <w:noWrap w:val="0"/>
            <w:vAlign w:val="center"/>
          </w:tcPr>
          <w:p w14:paraId="19A2710C">
            <w:pPr>
              <w:keepNext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仿宋"/>
                <w:color w:val="auto"/>
                <w:sz w:val="24"/>
                <w:szCs w:val="24"/>
                <w:lang w:eastAsia="zh-CN"/>
              </w:rPr>
            </w:pPr>
          </w:p>
        </w:tc>
      </w:tr>
    </w:tbl>
    <w:p w14:paraId="30EE95B2">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八</w:t>
      </w:r>
      <w:r>
        <w:rPr>
          <w:rFonts w:hint="eastAsia" w:ascii="仿宋" w:hAnsi="仿宋" w:eastAsia="仿宋" w:cs="仿宋"/>
          <w:b/>
          <w:color w:val="auto"/>
          <w:sz w:val="24"/>
          <w:szCs w:val="24"/>
        </w:rPr>
        <w:t>、工期</w:t>
      </w:r>
    </w:p>
    <w:p w14:paraId="34D81271">
      <w:pPr>
        <w:pStyle w:val="3"/>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sz w:val="24"/>
          <w:szCs w:val="24"/>
          <w:lang w:val="en-US" w:eastAsia="zh-CN"/>
        </w:rPr>
        <w:t>1:500DLG、</w:t>
      </w:r>
      <w:bookmarkStart w:id="456" w:name="_GoBack"/>
      <w:bookmarkEnd w:id="456"/>
      <w:r>
        <w:rPr>
          <w:rFonts w:hint="eastAsia" w:ascii="仿宋" w:hAnsi="仿宋" w:eastAsia="仿宋" w:cs="仿宋"/>
          <w:color w:val="auto"/>
          <w:sz w:val="24"/>
          <w:szCs w:val="24"/>
        </w:rPr>
        <w:t>1∶2000 DLG 需在202</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年11月30日前完成，</w:t>
      </w:r>
      <w:r>
        <w:rPr>
          <w:rFonts w:hint="eastAsia" w:ascii="仿宋" w:hAnsi="仿宋" w:eastAsia="仿宋" w:cs="仿宋"/>
          <w:color w:val="auto"/>
          <w:sz w:val="24"/>
          <w:szCs w:val="24"/>
          <w:lang w:val="en-US" w:eastAsia="zh-CN"/>
        </w:rPr>
        <w:t>天地图在线更新</w:t>
      </w:r>
      <w:r>
        <w:rPr>
          <w:rFonts w:hint="eastAsia" w:ascii="仿宋" w:hAnsi="仿宋" w:eastAsia="仿宋" w:cs="仿宋"/>
          <w:color w:val="auto"/>
          <w:sz w:val="24"/>
          <w:szCs w:val="24"/>
        </w:rPr>
        <w:t>需在202</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年1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日前完成，</w:t>
      </w:r>
      <w:r>
        <w:rPr>
          <w:rFonts w:hint="eastAsia" w:ascii="仿宋" w:hAnsi="仿宋" w:eastAsia="仿宋" w:cs="仿宋"/>
          <w:color w:val="auto"/>
          <w:sz w:val="24"/>
          <w:szCs w:val="24"/>
          <w:lang w:val="en-US" w:eastAsia="zh-CN"/>
        </w:rPr>
        <w:t>并通过省级或以上测绘质量监督检验机构质检达到合格要求；</w:t>
      </w:r>
    </w:p>
    <w:p w14:paraId="1B59D6BB">
      <w:pPr>
        <w:pStyle w:val="3"/>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2）江山市政务工作用图需要2025年11月30日前完成，并按国家地图管理的相关规定取得地图审核号。</w:t>
      </w:r>
    </w:p>
    <w:p w14:paraId="011A6122">
      <w:pPr>
        <w:rPr>
          <w:rFonts w:hint="eastAsia"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br w:type="page"/>
      </w:r>
    </w:p>
    <w:p w14:paraId="6A797A29">
      <w:pPr>
        <w:keepNext w:val="0"/>
        <w:keepLines w:val="0"/>
        <w:pageBreakBefore w:val="0"/>
        <w:widowControl w:val="0"/>
        <w:numPr>
          <w:ilvl w:val="0"/>
          <w:numId w:val="4"/>
        </w:numPr>
        <w:kinsoku/>
        <w:wordWrap/>
        <w:overflowPunct/>
        <w:topLinePunct w:val="0"/>
        <w:autoSpaceDE/>
        <w:autoSpaceDN/>
        <w:bidi w:val="0"/>
        <w:adjustRightInd w:val="0"/>
        <w:snapToGrid w:val="0"/>
        <w:spacing w:line="340" w:lineRule="exact"/>
        <w:jc w:val="center"/>
        <w:textAlignment w:val="auto"/>
        <w:rPr>
          <w:rFonts w:hint="eastAsia"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评标办法</w:t>
      </w:r>
    </w:p>
    <w:p w14:paraId="59A04A98">
      <w:pPr>
        <w:keepNext w:val="0"/>
        <w:keepLines w:val="0"/>
        <w:pageBreakBefore w:val="0"/>
        <w:widowControl w:val="0"/>
        <w:numPr>
          <w:ilvl w:val="0"/>
          <w:numId w:val="4"/>
        </w:numPr>
        <w:kinsoku/>
        <w:wordWrap/>
        <w:overflowPunct/>
        <w:topLinePunct w:val="0"/>
        <w:autoSpaceDE/>
        <w:autoSpaceDN/>
        <w:bidi w:val="0"/>
        <w:adjustRightInd w:val="0"/>
        <w:snapToGrid w:val="0"/>
        <w:spacing w:line="340" w:lineRule="exact"/>
        <w:jc w:val="center"/>
        <w:textAlignment w:val="auto"/>
        <w:rPr>
          <w:rFonts w:hint="eastAsia" w:ascii="仿宋" w:hAnsi="仿宋" w:eastAsia="仿宋" w:cs="仿宋_GB2312"/>
          <w:b/>
          <w:color w:val="auto"/>
          <w:sz w:val="21"/>
          <w:szCs w:val="21"/>
          <w:highlight w:val="none"/>
        </w:rPr>
      </w:pPr>
      <w:r>
        <w:rPr>
          <w:rFonts w:hint="eastAsia" w:ascii="仿宋" w:hAnsi="仿宋" w:eastAsia="仿宋" w:cs="仿宋_GB2312"/>
          <w:b/>
          <w:color w:val="auto"/>
          <w:sz w:val="21"/>
          <w:szCs w:val="21"/>
          <w:highlight w:val="none"/>
        </w:rPr>
        <w:t>评标办法前附表</w:t>
      </w:r>
    </w:p>
    <w:p w14:paraId="245866BA">
      <w:pPr>
        <w:keepNext w:val="0"/>
        <w:keepLines w:val="0"/>
        <w:pageBreakBefore w:val="0"/>
        <w:widowControl w:val="0"/>
        <w:numPr>
          <w:ilvl w:val="0"/>
          <w:numId w:val="0"/>
        </w:numPr>
        <w:kinsoku/>
        <w:wordWrap/>
        <w:overflowPunct/>
        <w:topLinePunct w:val="0"/>
        <w:autoSpaceDE/>
        <w:autoSpaceDN/>
        <w:bidi w:val="0"/>
        <w:adjustRightInd w:val="0"/>
        <w:snapToGrid w:val="0"/>
        <w:spacing w:line="380" w:lineRule="exact"/>
        <w:jc w:val="center"/>
        <w:textAlignment w:val="auto"/>
        <w:rPr>
          <w:rFonts w:hint="eastAsia" w:ascii="仿宋" w:hAnsi="仿宋" w:eastAsia="仿宋" w:cs="仿宋_GB2312"/>
          <w:b/>
          <w:color w:val="auto"/>
          <w:sz w:val="36"/>
          <w:szCs w:val="36"/>
          <w:highlight w:val="none"/>
        </w:rPr>
      </w:pPr>
    </w:p>
    <w:tbl>
      <w:tblPr>
        <w:tblStyle w:val="63"/>
        <w:tblpPr w:leftFromText="180" w:rightFromText="180" w:vertAnchor="text" w:horzAnchor="margin" w:tblpXSpec="center" w:tblpY="-62"/>
        <w:tblW w:w="10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373"/>
        <w:gridCol w:w="846"/>
      </w:tblGrid>
      <w:tr w14:paraId="115F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814" w:type="dxa"/>
            <w:noWrap w:val="0"/>
            <w:vAlign w:val="center"/>
          </w:tcPr>
          <w:p w14:paraId="12033891">
            <w:pPr>
              <w:keepNext w:val="0"/>
              <w:keepLines w:val="0"/>
              <w:pageBreakBefore w:val="0"/>
              <w:kinsoku/>
              <w:wordWrap/>
              <w:overflowPunct/>
              <w:topLinePunct w:val="0"/>
              <w:bidi w:val="0"/>
              <w:adjustRightInd w:val="0"/>
              <w:snapToGrid w:val="0"/>
              <w:spacing w:line="280" w:lineRule="exact"/>
              <w:ind w:right="0"/>
              <w:jc w:val="center"/>
              <w:textAlignment w:val="auto"/>
              <w:rPr>
                <w:rFonts w:ascii="仿宋" w:hAnsi="仿宋" w:eastAsia="仿宋" w:cs="仿宋"/>
                <w:szCs w:val="21"/>
              </w:rPr>
            </w:pPr>
            <w:r>
              <w:rPr>
                <w:rFonts w:hint="eastAsia" w:ascii="仿宋" w:hAnsi="仿宋" w:eastAsia="仿宋" w:cs="仿宋"/>
                <w:szCs w:val="21"/>
              </w:rPr>
              <w:t>评标内容</w:t>
            </w:r>
          </w:p>
        </w:tc>
        <w:tc>
          <w:tcPr>
            <w:tcW w:w="8373" w:type="dxa"/>
            <w:noWrap w:val="0"/>
            <w:vAlign w:val="center"/>
          </w:tcPr>
          <w:p w14:paraId="18EEEAB6">
            <w:pPr>
              <w:keepNext w:val="0"/>
              <w:keepLines w:val="0"/>
              <w:pageBreakBefore w:val="0"/>
              <w:kinsoku/>
              <w:wordWrap/>
              <w:overflowPunct/>
              <w:topLinePunct w:val="0"/>
              <w:bidi w:val="0"/>
              <w:adjustRightInd w:val="0"/>
              <w:snapToGrid w:val="0"/>
              <w:spacing w:line="280" w:lineRule="exact"/>
              <w:ind w:right="0"/>
              <w:jc w:val="center"/>
              <w:textAlignment w:val="auto"/>
              <w:rPr>
                <w:rFonts w:ascii="仿宋" w:hAnsi="仿宋" w:eastAsia="仿宋" w:cs="仿宋"/>
                <w:szCs w:val="21"/>
              </w:rPr>
            </w:pPr>
            <w:r>
              <w:rPr>
                <w:rFonts w:hint="eastAsia" w:ascii="仿宋" w:hAnsi="仿宋" w:eastAsia="仿宋" w:cs="仿宋"/>
                <w:szCs w:val="21"/>
              </w:rPr>
              <w:t>细则内容</w:t>
            </w:r>
          </w:p>
        </w:tc>
        <w:tc>
          <w:tcPr>
            <w:tcW w:w="846" w:type="dxa"/>
            <w:noWrap w:val="0"/>
            <w:vAlign w:val="center"/>
          </w:tcPr>
          <w:p w14:paraId="74D21309">
            <w:pPr>
              <w:keepNext w:val="0"/>
              <w:keepLines w:val="0"/>
              <w:pageBreakBefore w:val="0"/>
              <w:kinsoku/>
              <w:wordWrap/>
              <w:overflowPunct/>
              <w:topLinePunct w:val="0"/>
              <w:bidi w:val="0"/>
              <w:adjustRightInd w:val="0"/>
              <w:snapToGrid w:val="0"/>
              <w:spacing w:line="280" w:lineRule="exact"/>
              <w:ind w:right="0"/>
              <w:jc w:val="center"/>
              <w:textAlignment w:val="auto"/>
              <w:rPr>
                <w:rFonts w:ascii="仿宋" w:hAnsi="仿宋" w:eastAsia="仿宋" w:cs="仿宋"/>
                <w:szCs w:val="21"/>
              </w:rPr>
            </w:pPr>
            <w:r>
              <w:rPr>
                <w:rFonts w:hint="eastAsia" w:ascii="仿宋" w:hAnsi="仿宋" w:eastAsia="仿宋" w:cs="仿宋"/>
                <w:szCs w:val="21"/>
              </w:rPr>
              <w:t>分值</w:t>
            </w:r>
          </w:p>
        </w:tc>
      </w:tr>
      <w:tr w14:paraId="4D11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2" w:hRule="atLeast"/>
        </w:trPr>
        <w:tc>
          <w:tcPr>
            <w:tcW w:w="814" w:type="dxa"/>
            <w:noWrap w:val="0"/>
            <w:vAlign w:val="center"/>
          </w:tcPr>
          <w:p w14:paraId="014E2B0A">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kern w:val="0"/>
                <w:szCs w:val="21"/>
                <w:lang w:val="zh-CN"/>
              </w:rPr>
            </w:pPr>
            <w:r>
              <w:rPr>
                <w:rFonts w:hint="eastAsia" w:ascii="仿宋" w:hAnsi="仿宋" w:eastAsia="仿宋" w:cs="仿宋"/>
                <w:kern w:val="0"/>
                <w:szCs w:val="21"/>
                <w:lang w:val="zh-CN"/>
              </w:rPr>
              <w:t>报价</w:t>
            </w:r>
          </w:p>
        </w:tc>
        <w:tc>
          <w:tcPr>
            <w:tcW w:w="8373" w:type="dxa"/>
            <w:noWrap w:val="0"/>
            <w:vAlign w:val="center"/>
          </w:tcPr>
          <w:p w14:paraId="161488C0">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szCs w:val="21"/>
              </w:rPr>
            </w:pPr>
            <w:r>
              <w:rPr>
                <w:rFonts w:hint="eastAsia" w:ascii="仿宋" w:hAnsi="仿宋" w:eastAsia="仿宋" w:cs="仿宋"/>
                <w:szCs w:val="21"/>
              </w:rPr>
              <w:t>本项目预算价：</w:t>
            </w:r>
            <w:r>
              <w:rPr>
                <w:rFonts w:hint="eastAsia" w:ascii="仿宋" w:hAnsi="仿宋" w:eastAsia="仿宋" w:cs="仿宋"/>
                <w:szCs w:val="21"/>
                <w:lang w:val="en-US" w:eastAsia="zh-CN"/>
              </w:rPr>
              <w:t>242</w:t>
            </w:r>
            <w:r>
              <w:rPr>
                <w:rFonts w:hint="eastAsia" w:ascii="仿宋" w:hAnsi="仿宋" w:eastAsia="仿宋" w:cs="仿宋"/>
                <w:szCs w:val="21"/>
              </w:rPr>
              <w:t>万元，超过预算价的商务报价为无效标。</w:t>
            </w:r>
          </w:p>
          <w:p w14:paraId="32E14C4B">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szCs w:val="21"/>
              </w:rPr>
            </w:pPr>
            <w:r>
              <w:rPr>
                <w:rFonts w:hint="eastAsia" w:ascii="仿宋" w:hAnsi="仿宋" w:eastAsia="仿宋" w:cs="仿宋"/>
                <w:szCs w:val="21"/>
              </w:rPr>
              <w:t>价格分采用低价优先法计算，即满足招标文件要求且投标价格最低的投标报价为评标基准价，其价格分为满分。其他投标人的价格分统一按下列公式计算：投标报价得分=（评标基准价/投标报价）×10%×100；计算结果保留至小数点后两位。</w:t>
            </w:r>
          </w:p>
          <w:p w14:paraId="52FEAC8B">
            <w:pPr>
              <w:keepNext w:val="0"/>
              <w:keepLines w:val="0"/>
              <w:pageBreakBefore w:val="0"/>
              <w:widowControl/>
              <w:kinsoku/>
              <w:wordWrap/>
              <w:overflowPunct/>
              <w:topLinePunct w:val="0"/>
              <w:bidi w:val="0"/>
              <w:adjustRightInd w:val="0"/>
              <w:snapToGrid w:val="0"/>
              <w:spacing w:line="280" w:lineRule="exact"/>
              <w:ind w:right="0"/>
              <w:jc w:val="left"/>
              <w:textAlignment w:val="auto"/>
              <w:rPr>
                <w:rFonts w:ascii="仿宋" w:hAnsi="仿宋" w:eastAsia="仿宋" w:cs="仿宋"/>
                <w:kern w:val="0"/>
                <w:szCs w:val="21"/>
              </w:rPr>
            </w:pPr>
            <w:r>
              <w:rPr>
                <w:rFonts w:hint="eastAsia" w:ascii="仿宋" w:hAnsi="仿宋" w:eastAsia="仿宋" w:cs="仿宋"/>
                <w:szCs w:val="21"/>
              </w:rPr>
              <w:t>注：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846" w:type="dxa"/>
            <w:noWrap w:val="0"/>
            <w:vAlign w:val="center"/>
          </w:tcPr>
          <w:p w14:paraId="6A0689EC">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kern w:val="0"/>
                <w:szCs w:val="21"/>
              </w:rPr>
            </w:pPr>
            <w:r>
              <w:rPr>
                <w:rFonts w:hint="eastAsia" w:ascii="仿宋" w:hAnsi="仿宋" w:eastAsia="仿宋" w:cs="仿宋"/>
                <w:kern w:val="0"/>
                <w:szCs w:val="21"/>
              </w:rPr>
              <w:t>0-10分</w:t>
            </w:r>
          </w:p>
        </w:tc>
      </w:tr>
      <w:tr w14:paraId="36FE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4" w:type="dxa"/>
            <w:noWrap w:val="0"/>
            <w:vAlign w:val="center"/>
          </w:tcPr>
          <w:p w14:paraId="2C9B11BF">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r>
              <w:rPr>
                <w:rFonts w:hint="eastAsia" w:ascii="仿宋" w:hAnsi="仿宋" w:eastAsia="仿宋" w:cs="仿宋"/>
                <w:bCs/>
                <w:szCs w:val="21"/>
              </w:rPr>
              <w:t>企业业绩</w:t>
            </w:r>
          </w:p>
        </w:tc>
        <w:tc>
          <w:tcPr>
            <w:tcW w:w="8373" w:type="dxa"/>
            <w:noWrap w:val="0"/>
            <w:vAlign w:val="center"/>
          </w:tcPr>
          <w:p w14:paraId="1683EEDD">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szCs w:val="21"/>
              </w:rPr>
            </w:pPr>
            <w:r>
              <w:rPr>
                <w:rFonts w:hint="eastAsia" w:ascii="仿宋" w:hAnsi="仿宋" w:eastAsia="仿宋" w:cs="仿宋"/>
                <w:szCs w:val="21"/>
              </w:rPr>
              <w:t>投标人自</w:t>
            </w:r>
            <w:r>
              <w:rPr>
                <w:rFonts w:hint="eastAsia" w:ascii="仿宋" w:hAnsi="仿宋" w:eastAsia="仿宋" w:cs="仿宋"/>
                <w:szCs w:val="21"/>
                <w:lang w:val="en-US" w:eastAsia="zh-CN"/>
              </w:rPr>
              <w:t>2021</w:t>
            </w:r>
            <w:r>
              <w:rPr>
                <w:rFonts w:hint="eastAsia" w:ascii="仿宋" w:hAnsi="仿宋" w:eastAsia="仿宋" w:cs="仿宋"/>
                <w:szCs w:val="21"/>
              </w:rPr>
              <w:t>年1月1日以来（以合同签订时间为准），承担过</w:t>
            </w:r>
            <w:r>
              <w:rPr>
                <w:rFonts w:ascii="仿宋" w:hAnsi="仿宋" w:eastAsia="仿宋" w:cs="仿宋_GB2312"/>
                <w:color w:val="auto"/>
                <w:szCs w:val="21"/>
              </w:rPr>
              <w:t>航测成图（1:2000 DLG）项目，并通过省级测绘质检部门质检且质量分在85分以上的，</w:t>
            </w:r>
            <w:r>
              <w:rPr>
                <w:rFonts w:hint="eastAsia" w:ascii="仿宋" w:hAnsi="仿宋" w:eastAsia="仿宋" w:cs="仿宋"/>
                <w:szCs w:val="21"/>
              </w:rPr>
              <w:t>每个得</w:t>
            </w:r>
            <w:r>
              <w:rPr>
                <w:rFonts w:hint="eastAsia" w:ascii="仿宋" w:hAnsi="仿宋" w:eastAsia="仿宋" w:cs="仿宋"/>
                <w:szCs w:val="21"/>
                <w:lang w:val="en-US" w:eastAsia="zh-CN"/>
              </w:rPr>
              <w:t>0.2</w:t>
            </w:r>
            <w:r>
              <w:rPr>
                <w:rFonts w:hint="eastAsia" w:ascii="仿宋" w:hAnsi="仿宋" w:eastAsia="仿宋" w:cs="仿宋"/>
                <w:szCs w:val="21"/>
              </w:rPr>
              <w:t>分，最高</w:t>
            </w:r>
            <w:r>
              <w:rPr>
                <w:rFonts w:hint="eastAsia" w:ascii="仿宋" w:hAnsi="仿宋" w:eastAsia="仿宋" w:cs="仿宋"/>
                <w:szCs w:val="21"/>
                <w:lang w:val="en-US" w:eastAsia="zh-CN"/>
              </w:rPr>
              <w:t>得</w:t>
            </w:r>
            <w:r>
              <w:rPr>
                <w:rFonts w:ascii="仿宋" w:hAnsi="仿宋" w:eastAsia="仿宋" w:cs="仿宋"/>
                <w:szCs w:val="21"/>
              </w:rPr>
              <w:t>1</w:t>
            </w:r>
            <w:r>
              <w:rPr>
                <w:rFonts w:hint="eastAsia" w:ascii="仿宋" w:hAnsi="仿宋" w:eastAsia="仿宋" w:cs="仿宋"/>
                <w:szCs w:val="21"/>
              </w:rPr>
              <w:t>分。（以投标文件中提供</w:t>
            </w:r>
            <w:r>
              <w:rPr>
                <w:rFonts w:hint="eastAsia" w:ascii="仿宋" w:hAnsi="仿宋" w:eastAsia="仿宋" w:cs="仿宋"/>
                <w:szCs w:val="21"/>
                <w:lang w:eastAsia="zh-CN"/>
              </w:rPr>
              <w:t>的</w:t>
            </w:r>
            <w:r>
              <w:rPr>
                <w:rFonts w:hint="eastAsia" w:ascii="仿宋" w:hAnsi="仿宋" w:eastAsia="仿宋" w:cs="仿宋"/>
                <w:szCs w:val="21"/>
              </w:rPr>
              <w:t>合同扫描件</w:t>
            </w:r>
            <w:r>
              <w:rPr>
                <w:rFonts w:hint="eastAsia" w:ascii="仿宋" w:hAnsi="仿宋" w:eastAsia="仿宋" w:cs="仿宋"/>
                <w:szCs w:val="21"/>
                <w:lang w:eastAsia="zh-CN"/>
              </w:rPr>
              <w:t>、质检报告证明材料扫描件</w:t>
            </w:r>
            <w:r>
              <w:rPr>
                <w:rFonts w:hint="eastAsia" w:ascii="仿宋" w:hAnsi="仿宋" w:eastAsia="仿宋" w:cs="仿宋"/>
                <w:szCs w:val="21"/>
              </w:rPr>
              <w:t>为准评分，无法证明的不</w:t>
            </w:r>
            <w:r>
              <w:rPr>
                <w:rFonts w:hint="eastAsia" w:ascii="仿宋" w:hAnsi="仿宋" w:eastAsia="仿宋" w:cs="仿宋"/>
                <w:szCs w:val="21"/>
                <w:lang w:eastAsia="zh-CN"/>
              </w:rPr>
              <w:t>得</w:t>
            </w:r>
            <w:r>
              <w:rPr>
                <w:rFonts w:hint="eastAsia" w:ascii="仿宋" w:hAnsi="仿宋" w:eastAsia="仿宋" w:cs="仿宋"/>
                <w:szCs w:val="21"/>
              </w:rPr>
              <w:t>分。）</w:t>
            </w:r>
          </w:p>
        </w:tc>
        <w:tc>
          <w:tcPr>
            <w:tcW w:w="846" w:type="dxa"/>
            <w:noWrap w:val="0"/>
            <w:vAlign w:val="center"/>
          </w:tcPr>
          <w:p w14:paraId="600C2579">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kern w:val="0"/>
                <w:szCs w:val="21"/>
              </w:rPr>
            </w:pPr>
            <w:r>
              <w:rPr>
                <w:rFonts w:hint="eastAsia" w:ascii="仿宋" w:hAnsi="仿宋" w:eastAsia="仿宋" w:cs="仿宋"/>
                <w:szCs w:val="21"/>
              </w:rPr>
              <w:t>0-1分</w:t>
            </w:r>
          </w:p>
        </w:tc>
      </w:tr>
      <w:tr w14:paraId="032B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5" w:hRule="atLeast"/>
        </w:trPr>
        <w:tc>
          <w:tcPr>
            <w:tcW w:w="814" w:type="dxa"/>
            <w:noWrap w:val="0"/>
            <w:vAlign w:val="center"/>
          </w:tcPr>
          <w:p w14:paraId="7B0BCAF5">
            <w:pPr>
              <w:keepNext w:val="0"/>
              <w:keepLines w:val="0"/>
              <w:pageBreakBefore w:val="0"/>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 w:hAnsi="仿宋" w:eastAsia="仿宋" w:cs="仿宋"/>
                <w:color w:val="auto"/>
                <w:szCs w:val="21"/>
              </w:rPr>
            </w:pPr>
            <w:r>
              <w:rPr>
                <w:rFonts w:hint="eastAsia" w:ascii="仿宋" w:hAnsi="仿宋" w:eastAsia="仿宋" w:cs="仿宋"/>
                <w:bCs/>
                <w:color w:val="auto"/>
                <w:szCs w:val="21"/>
                <w:highlight w:val="none"/>
                <w:lang w:val="en-US" w:eastAsia="zh-CN"/>
              </w:rPr>
              <w:t>企业荣誉</w:t>
            </w:r>
          </w:p>
        </w:tc>
        <w:tc>
          <w:tcPr>
            <w:tcW w:w="8373" w:type="dxa"/>
            <w:noWrap w:val="0"/>
            <w:vAlign w:val="center"/>
          </w:tcPr>
          <w:p w14:paraId="2D185935">
            <w:pPr>
              <w:keepNext w:val="0"/>
              <w:keepLines w:val="0"/>
              <w:pageBreakBefore w:val="0"/>
              <w:widowControl/>
              <w:kinsoku/>
              <w:wordWrap/>
              <w:overflowPunct/>
              <w:topLinePunct w:val="0"/>
              <w:bidi w:val="0"/>
              <w:adjustRightInd w:val="0"/>
              <w:snapToGrid w:val="0"/>
              <w:spacing w:line="240" w:lineRule="auto"/>
              <w:ind w:right="0"/>
              <w:jc w:val="left"/>
              <w:textAlignment w:val="auto"/>
              <w:rPr>
                <w:rFonts w:hint="eastAsia" w:ascii="仿宋" w:hAnsi="仿宋" w:eastAsia="仿宋" w:cs="仿宋"/>
                <w:color w:val="auto"/>
                <w:szCs w:val="21"/>
                <w:highlight w:val="none"/>
                <w:lang w:val="en-US" w:eastAsia="zh-CN"/>
              </w:rPr>
            </w:pPr>
            <w:r>
              <w:rPr>
                <w:rFonts w:hint="default" w:ascii="仿宋" w:hAnsi="仿宋" w:eastAsia="仿宋" w:cs="仿宋"/>
                <w:color w:val="auto"/>
                <w:szCs w:val="21"/>
                <w:highlight w:val="none"/>
                <w:lang w:val="en-US" w:eastAsia="zh-CN"/>
              </w:rPr>
              <w:t>投标人</w:t>
            </w:r>
            <w:r>
              <w:rPr>
                <w:rFonts w:hint="eastAsia" w:ascii="仿宋" w:hAnsi="仿宋" w:eastAsia="仿宋" w:cs="仿宋"/>
                <w:color w:val="auto"/>
                <w:szCs w:val="21"/>
                <w:highlight w:val="none"/>
                <w:lang w:val="en-US" w:eastAsia="zh-CN"/>
              </w:rPr>
              <w:t>提供自2022年</w:t>
            </w:r>
            <w:r>
              <w:rPr>
                <w:rFonts w:hint="default" w:ascii="仿宋" w:hAnsi="仿宋" w:eastAsia="仿宋" w:cs="仿宋"/>
                <w:color w:val="auto"/>
                <w:szCs w:val="21"/>
                <w:highlight w:val="none"/>
                <w:lang w:val="en-US" w:eastAsia="zh-CN"/>
              </w:rPr>
              <w:t>1月1日</w:t>
            </w:r>
            <w:r>
              <w:rPr>
                <w:rFonts w:hint="eastAsia" w:ascii="仿宋" w:hAnsi="仿宋" w:eastAsia="仿宋" w:cs="仿宋"/>
                <w:color w:val="auto"/>
                <w:szCs w:val="21"/>
                <w:highlight w:val="none"/>
                <w:lang w:val="en-US" w:eastAsia="zh-CN"/>
              </w:rPr>
              <w:t>以来（以获奖证书时间为准）承担的测绘地理信息类项目获得过省级及以上政府部门颁发的奖项得3分；市级政府部门颁发的奖项得1.5分；本项最高得3分。</w:t>
            </w:r>
          </w:p>
          <w:p w14:paraId="384C966A">
            <w:pPr>
              <w:keepNext w:val="0"/>
              <w:keepLines w:val="0"/>
              <w:pageBreakBefore w:val="0"/>
              <w:widowControl/>
              <w:kinsoku/>
              <w:wordWrap/>
              <w:overflowPunct/>
              <w:topLinePunct w:val="0"/>
              <w:bidi w:val="0"/>
              <w:adjustRightInd w:val="0"/>
              <w:snapToGrid w:val="0"/>
              <w:spacing w:line="240" w:lineRule="auto"/>
              <w:ind w:right="0" w:rightChars="0"/>
              <w:jc w:val="left"/>
              <w:textAlignment w:val="auto"/>
              <w:rPr>
                <w:rFonts w:hint="eastAsia" w:ascii="仿宋" w:hAnsi="仿宋" w:eastAsia="仿宋" w:cs="仿宋"/>
                <w:b w:val="0"/>
                <w:bCs w:val="0"/>
                <w:snapToGrid/>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注：提供获奖证书或获奖文件扫描件，不提供不得分。</w:t>
            </w:r>
          </w:p>
        </w:tc>
        <w:tc>
          <w:tcPr>
            <w:tcW w:w="846" w:type="dxa"/>
            <w:noWrap w:val="0"/>
            <w:vAlign w:val="center"/>
          </w:tcPr>
          <w:p w14:paraId="06945F5D">
            <w:pPr>
              <w:keepNext w:val="0"/>
              <w:keepLines w:val="0"/>
              <w:pageBreakBefore w:val="0"/>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 w:hAnsi="仿宋" w:eastAsia="仿宋" w:cs="仿宋"/>
                <w:bCs/>
                <w:szCs w:val="21"/>
              </w:rPr>
            </w:pPr>
            <w:r>
              <w:rPr>
                <w:rFonts w:hint="eastAsia" w:ascii="仿宋" w:hAnsi="仿宋" w:eastAsia="仿宋" w:cs="仿宋"/>
                <w:color w:val="auto"/>
                <w:szCs w:val="21"/>
                <w:highlight w:val="none"/>
                <w:lang w:val="en-US" w:eastAsia="zh-CN"/>
              </w:rPr>
              <w:t>0-3分</w:t>
            </w:r>
          </w:p>
        </w:tc>
      </w:tr>
      <w:tr w14:paraId="3CF2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6" w:hRule="atLeast"/>
        </w:trPr>
        <w:tc>
          <w:tcPr>
            <w:tcW w:w="814" w:type="dxa"/>
            <w:noWrap w:val="0"/>
            <w:vAlign w:val="center"/>
          </w:tcPr>
          <w:p w14:paraId="643247D7">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color w:val="auto"/>
                <w:szCs w:val="21"/>
              </w:rPr>
            </w:pPr>
            <w:r>
              <w:rPr>
                <w:rFonts w:hint="eastAsia" w:ascii="仿宋" w:hAnsi="仿宋" w:eastAsia="仿宋" w:cs="仿宋"/>
                <w:color w:val="auto"/>
                <w:szCs w:val="21"/>
              </w:rPr>
              <w:t>技术力量</w:t>
            </w:r>
          </w:p>
        </w:tc>
        <w:tc>
          <w:tcPr>
            <w:tcW w:w="8373" w:type="dxa"/>
            <w:noWrap w:val="0"/>
            <w:vAlign w:val="center"/>
          </w:tcPr>
          <w:p w14:paraId="671E972C">
            <w:pPr>
              <w:keepNext w:val="0"/>
              <w:keepLines w:val="0"/>
              <w:pageBreakBefore w:val="0"/>
              <w:kinsoku/>
              <w:wordWrap/>
              <w:overflowPunct/>
              <w:topLinePunct w:val="0"/>
              <w:bidi w:val="0"/>
              <w:adjustRightInd w:val="0"/>
              <w:spacing w:line="280" w:lineRule="exact"/>
              <w:ind w:right="0"/>
              <w:textAlignment w:val="auto"/>
              <w:rPr>
                <w:rFonts w:hint="default" w:ascii="仿宋" w:hAnsi="仿宋" w:eastAsia="仿宋" w:cs="仿宋_GB2312"/>
                <w:color w:val="auto"/>
                <w:szCs w:val="21"/>
              </w:rPr>
            </w:pPr>
            <w:r>
              <w:rPr>
                <w:rFonts w:ascii="仿宋" w:hAnsi="仿宋" w:eastAsia="仿宋" w:cs="仿宋_GB2312"/>
                <w:color w:val="auto"/>
                <w:szCs w:val="21"/>
              </w:rPr>
              <w:t>1.项目负责人具有测绘类教授级高级工程师（正高）职称</w:t>
            </w:r>
            <w:r>
              <w:rPr>
                <w:rFonts w:hint="eastAsia" w:ascii="仿宋" w:hAnsi="仿宋" w:eastAsia="仿宋" w:cs="仿宋_GB2312"/>
                <w:color w:val="auto"/>
                <w:szCs w:val="21"/>
                <w:lang w:eastAsia="zh-CN"/>
              </w:rPr>
              <w:t>及</w:t>
            </w:r>
            <w:r>
              <w:rPr>
                <w:rFonts w:ascii="仿宋" w:hAnsi="仿宋" w:eastAsia="仿宋" w:cs="仿宋_GB2312"/>
                <w:color w:val="auto"/>
                <w:szCs w:val="21"/>
              </w:rPr>
              <w:t>注册测绘师证书的的得</w:t>
            </w:r>
            <w:r>
              <w:rPr>
                <w:rFonts w:hint="eastAsia" w:ascii="仿宋" w:hAnsi="仿宋" w:eastAsia="仿宋" w:cs="仿宋_GB2312"/>
                <w:color w:val="auto"/>
                <w:szCs w:val="21"/>
                <w:lang w:val="en-US" w:eastAsia="zh-CN"/>
              </w:rPr>
              <w:t>2</w:t>
            </w:r>
            <w:r>
              <w:rPr>
                <w:rFonts w:ascii="仿宋" w:hAnsi="仿宋" w:eastAsia="仿宋" w:cs="仿宋_GB2312"/>
                <w:color w:val="auto"/>
                <w:szCs w:val="21"/>
              </w:rPr>
              <w:t>分</w:t>
            </w:r>
            <w:r>
              <w:rPr>
                <w:rFonts w:hint="eastAsia" w:ascii="仿宋" w:hAnsi="仿宋" w:eastAsia="仿宋" w:cs="仿宋_GB2312"/>
                <w:color w:val="auto"/>
                <w:szCs w:val="21"/>
                <w:lang w:eastAsia="zh-CN"/>
              </w:rPr>
              <w:t>，</w:t>
            </w:r>
            <w:r>
              <w:rPr>
                <w:rFonts w:ascii="仿宋" w:hAnsi="仿宋" w:eastAsia="仿宋" w:cs="仿宋_GB2312"/>
                <w:color w:val="auto"/>
                <w:szCs w:val="21"/>
              </w:rPr>
              <w:t>具有测绘高级工程师</w:t>
            </w:r>
            <w:r>
              <w:rPr>
                <w:rFonts w:hint="eastAsia" w:ascii="仿宋" w:hAnsi="仿宋" w:eastAsia="仿宋" w:cs="仿宋_GB2312"/>
                <w:color w:val="auto"/>
                <w:szCs w:val="21"/>
                <w:lang w:eastAsia="zh-CN"/>
              </w:rPr>
              <w:t>及以上</w:t>
            </w:r>
            <w:r>
              <w:rPr>
                <w:rFonts w:ascii="仿宋" w:hAnsi="仿宋" w:eastAsia="仿宋" w:cs="仿宋_GB2312"/>
                <w:color w:val="auto"/>
                <w:szCs w:val="21"/>
              </w:rPr>
              <w:t>职称</w:t>
            </w:r>
            <w:r>
              <w:rPr>
                <w:rFonts w:hint="eastAsia" w:ascii="仿宋" w:hAnsi="仿宋" w:eastAsia="仿宋" w:cs="仿宋_GB2312"/>
                <w:color w:val="auto"/>
                <w:szCs w:val="21"/>
                <w:lang w:eastAsia="zh-CN"/>
              </w:rPr>
              <w:t>及</w:t>
            </w:r>
            <w:r>
              <w:rPr>
                <w:rFonts w:ascii="仿宋" w:hAnsi="仿宋" w:eastAsia="仿宋" w:cs="仿宋_GB2312"/>
                <w:color w:val="auto"/>
                <w:szCs w:val="21"/>
              </w:rPr>
              <w:t>注册测绘师证书的得</w:t>
            </w:r>
            <w:r>
              <w:rPr>
                <w:rFonts w:hint="eastAsia" w:ascii="仿宋" w:hAnsi="仿宋" w:eastAsia="仿宋" w:cs="仿宋_GB2312"/>
                <w:color w:val="auto"/>
                <w:szCs w:val="21"/>
                <w:lang w:val="en-US" w:eastAsia="zh-CN"/>
              </w:rPr>
              <w:t>1</w:t>
            </w:r>
            <w:r>
              <w:rPr>
                <w:rFonts w:ascii="仿宋" w:hAnsi="仿宋" w:eastAsia="仿宋" w:cs="仿宋_GB2312"/>
                <w:color w:val="auto"/>
                <w:szCs w:val="21"/>
              </w:rPr>
              <w:t>分，本项最高得</w:t>
            </w:r>
            <w:r>
              <w:rPr>
                <w:rFonts w:hint="eastAsia" w:ascii="仿宋" w:hAnsi="仿宋" w:eastAsia="仿宋" w:cs="仿宋_GB2312"/>
                <w:color w:val="auto"/>
                <w:szCs w:val="21"/>
                <w:lang w:val="en-US" w:eastAsia="zh-CN"/>
              </w:rPr>
              <w:t>2</w:t>
            </w:r>
            <w:r>
              <w:rPr>
                <w:rFonts w:ascii="仿宋" w:hAnsi="仿宋" w:eastAsia="仿宋" w:cs="仿宋_GB2312"/>
                <w:color w:val="auto"/>
                <w:szCs w:val="21"/>
              </w:rPr>
              <w:t>分。</w:t>
            </w:r>
          </w:p>
          <w:p w14:paraId="0913C55A">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_GB2312"/>
                <w:color w:val="auto"/>
                <w:szCs w:val="21"/>
              </w:rPr>
            </w:pPr>
            <w:r>
              <w:rPr>
                <w:rFonts w:ascii="仿宋" w:hAnsi="仿宋" w:eastAsia="仿宋" w:cs="仿宋_GB2312"/>
                <w:color w:val="auto"/>
                <w:szCs w:val="21"/>
              </w:rPr>
              <w:t>2.项目技术负责人具有测绘类教授级高级工程师（正高）职称</w:t>
            </w:r>
            <w:r>
              <w:rPr>
                <w:rFonts w:hint="eastAsia" w:ascii="仿宋" w:hAnsi="仿宋" w:eastAsia="仿宋" w:cs="仿宋_GB2312"/>
                <w:color w:val="auto"/>
                <w:szCs w:val="21"/>
                <w:lang w:eastAsia="zh-CN"/>
              </w:rPr>
              <w:t>及</w:t>
            </w:r>
            <w:r>
              <w:rPr>
                <w:rFonts w:ascii="仿宋" w:hAnsi="仿宋" w:eastAsia="仿宋" w:cs="仿宋_GB2312"/>
                <w:color w:val="auto"/>
                <w:szCs w:val="21"/>
              </w:rPr>
              <w:t>注册测绘师证书的的得</w:t>
            </w:r>
            <w:r>
              <w:rPr>
                <w:rFonts w:hint="eastAsia" w:ascii="仿宋" w:hAnsi="仿宋" w:eastAsia="仿宋" w:cs="仿宋_GB2312"/>
                <w:color w:val="auto"/>
                <w:szCs w:val="21"/>
                <w:lang w:val="en-US" w:eastAsia="zh-CN"/>
              </w:rPr>
              <w:t>2</w:t>
            </w:r>
            <w:r>
              <w:rPr>
                <w:rFonts w:ascii="仿宋" w:hAnsi="仿宋" w:eastAsia="仿宋" w:cs="仿宋_GB2312"/>
                <w:color w:val="auto"/>
                <w:szCs w:val="21"/>
              </w:rPr>
              <w:t>分</w:t>
            </w:r>
            <w:r>
              <w:rPr>
                <w:rFonts w:hint="eastAsia" w:ascii="仿宋" w:hAnsi="仿宋" w:eastAsia="仿宋" w:cs="仿宋_GB2312"/>
                <w:color w:val="auto"/>
                <w:szCs w:val="21"/>
                <w:lang w:eastAsia="zh-CN"/>
              </w:rPr>
              <w:t>，</w:t>
            </w:r>
            <w:r>
              <w:rPr>
                <w:rFonts w:ascii="仿宋" w:hAnsi="仿宋" w:eastAsia="仿宋" w:cs="仿宋_GB2312"/>
                <w:color w:val="auto"/>
                <w:szCs w:val="21"/>
              </w:rPr>
              <w:t>具有测绘高级工程师</w:t>
            </w:r>
            <w:r>
              <w:rPr>
                <w:rFonts w:hint="eastAsia" w:ascii="仿宋" w:hAnsi="仿宋" w:eastAsia="仿宋" w:cs="仿宋_GB2312"/>
                <w:color w:val="auto"/>
                <w:szCs w:val="21"/>
                <w:lang w:eastAsia="zh-CN"/>
              </w:rPr>
              <w:t>及以上</w:t>
            </w:r>
            <w:r>
              <w:rPr>
                <w:rFonts w:ascii="仿宋" w:hAnsi="仿宋" w:eastAsia="仿宋" w:cs="仿宋_GB2312"/>
                <w:color w:val="auto"/>
                <w:szCs w:val="21"/>
              </w:rPr>
              <w:t>职称</w:t>
            </w:r>
            <w:r>
              <w:rPr>
                <w:rFonts w:hint="eastAsia" w:ascii="仿宋" w:hAnsi="仿宋" w:eastAsia="仿宋" w:cs="仿宋_GB2312"/>
                <w:color w:val="auto"/>
                <w:szCs w:val="21"/>
                <w:lang w:eastAsia="zh-CN"/>
              </w:rPr>
              <w:t>及</w:t>
            </w:r>
            <w:r>
              <w:rPr>
                <w:rFonts w:ascii="仿宋" w:hAnsi="仿宋" w:eastAsia="仿宋" w:cs="仿宋_GB2312"/>
                <w:color w:val="auto"/>
                <w:szCs w:val="21"/>
              </w:rPr>
              <w:t>注册测绘师证书的得</w:t>
            </w:r>
            <w:r>
              <w:rPr>
                <w:rFonts w:hint="eastAsia" w:ascii="仿宋" w:hAnsi="仿宋" w:eastAsia="仿宋" w:cs="仿宋_GB2312"/>
                <w:color w:val="auto"/>
                <w:szCs w:val="21"/>
                <w:lang w:val="en-US" w:eastAsia="zh-CN"/>
              </w:rPr>
              <w:t>1</w:t>
            </w:r>
            <w:r>
              <w:rPr>
                <w:rFonts w:ascii="仿宋" w:hAnsi="仿宋" w:eastAsia="仿宋" w:cs="仿宋_GB2312"/>
                <w:color w:val="auto"/>
                <w:szCs w:val="21"/>
              </w:rPr>
              <w:t>分，本项最高得</w:t>
            </w:r>
            <w:r>
              <w:rPr>
                <w:rFonts w:hint="eastAsia" w:ascii="仿宋" w:hAnsi="仿宋" w:eastAsia="仿宋" w:cs="仿宋_GB2312"/>
                <w:color w:val="auto"/>
                <w:szCs w:val="21"/>
                <w:lang w:val="en-US" w:eastAsia="zh-CN"/>
              </w:rPr>
              <w:t>2</w:t>
            </w:r>
            <w:r>
              <w:rPr>
                <w:rFonts w:ascii="仿宋" w:hAnsi="仿宋" w:eastAsia="仿宋" w:cs="仿宋_GB2312"/>
                <w:color w:val="auto"/>
                <w:szCs w:val="21"/>
              </w:rPr>
              <w:t>分。</w:t>
            </w:r>
          </w:p>
          <w:p w14:paraId="123ADDA6">
            <w:pPr>
              <w:pStyle w:val="7"/>
              <w:keepNext w:val="0"/>
              <w:keepLines w:val="0"/>
              <w:pageBreakBefore w:val="0"/>
              <w:widowControl/>
              <w:kinsoku/>
              <w:wordWrap/>
              <w:overflowPunct/>
              <w:topLinePunct w:val="0"/>
              <w:autoSpaceDE/>
              <w:autoSpaceDN/>
              <w:bidi w:val="0"/>
              <w:adjustRightInd w:val="0"/>
              <w:snapToGrid w:val="0"/>
              <w:spacing w:line="280" w:lineRule="exact"/>
              <w:ind w:left="0" w:leftChars="0" w:right="0" w:firstLine="0" w:firstLineChars="0"/>
              <w:textAlignment w:val="auto"/>
              <w:rPr>
                <w:rFonts w:hint="default" w:ascii="仿宋" w:hAnsi="仿宋" w:eastAsia="仿宋" w:cs="仿宋_GB2312"/>
                <w:snapToGrid/>
                <w:color w:val="auto"/>
                <w:kern w:val="2"/>
                <w:sz w:val="21"/>
                <w:szCs w:val="21"/>
                <w:lang w:val="en-US" w:eastAsia="zh-CN" w:bidi="ar-SA"/>
              </w:rPr>
            </w:pPr>
            <w:r>
              <w:rPr>
                <w:rFonts w:hint="eastAsia" w:ascii="仿宋" w:hAnsi="仿宋" w:eastAsia="仿宋" w:cs="仿宋_GB2312"/>
                <w:snapToGrid/>
                <w:color w:val="auto"/>
                <w:kern w:val="2"/>
                <w:sz w:val="21"/>
                <w:szCs w:val="21"/>
                <w:lang w:val="en-US" w:eastAsia="zh-CN" w:bidi="ar-SA"/>
              </w:rPr>
              <w:t>3</w:t>
            </w:r>
            <w:r>
              <w:rPr>
                <w:rFonts w:ascii="仿宋" w:hAnsi="仿宋" w:eastAsia="仿宋" w:cs="仿宋_GB2312"/>
                <w:snapToGrid/>
                <w:color w:val="auto"/>
                <w:kern w:val="2"/>
                <w:sz w:val="21"/>
                <w:szCs w:val="21"/>
                <w:lang w:val="en-US" w:eastAsia="zh-CN" w:bidi="ar-SA"/>
              </w:rPr>
              <w:t>.项目质量负责人具有测绘类教授级高级工程师（正高）职称</w:t>
            </w:r>
            <w:r>
              <w:rPr>
                <w:rFonts w:hint="eastAsia" w:ascii="仿宋" w:hAnsi="仿宋" w:eastAsia="仿宋" w:cs="仿宋_GB2312"/>
                <w:snapToGrid/>
                <w:color w:val="auto"/>
                <w:kern w:val="2"/>
                <w:sz w:val="21"/>
                <w:szCs w:val="21"/>
                <w:lang w:val="en-US" w:eastAsia="zh-CN" w:bidi="ar-SA"/>
              </w:rPr>
              <w:t>及</w:t>
            </w:r>
            <w:r>
              <w:rPr>
                <w:rFonts w:ascii="仿宋" w:hAnsi="仿宋" w:eastAsia="仿宋" w:cs="仿宋_GB2312"/>
                <w:snapToGrid/>
                <w:color w:val="auto"/>
                <w:kern w:val="2"/>
                <w:sz w:val="21"/>
                <w:szCs w:val="21"/>
                <w:lang w:val="en-US" w:eastAsia="zh-CN" w:bidi="ar-SA"/>
              </w:rPr>
              <w:t>注册测绘师证书的的得</w:t>
            </w:r>
            <w:r>
              <w:rPr>
                <w:rFonts w:hint="eastAsia" w:ascii="仿宋" w:hAnsi="仿宋" w:eastAsia="仿宋" w:cs="仿宋_GB2312"/>
                <w:snapToGrid/>
                <w:color w:val="auto"/>
                <w:kern w:val="2"/>
                <w:sz w:val="21"/>
                <w:szCs w:val="21"/>
                <w:lang w:val="en-US" w:eastAsia="zh-CN" w:bidi="ar-SA"/>
              </w:rPr>
              <w:t>2</w:t>
            </w:r>
            <w:r>
              <w:rPr>
                <w:rFonts w:ascii="仿宋" w:hAnsi="仿宋" w:eastAsia="仿宋" w:cs="仿宋_GB2312"/>
                <w:snapToGrid/>
                <w:color w:val="auto"/>
                <w:kern w:val="2"/>
                <w:sz w:val="21"/>
                <w:szCs w:val="21"/>
                <w:lang w:val="en-US" w:eastAsia="zh-CN" w:bidi="ar-SA"/>
              </w:rPr>
              <w:t>分</w:t>
            </w:r>
            <w:r>
              <w:rPr>
                <w:rFonts w:hint="eastAsia" w:ascii="仿宋" w:hAnsi="仿宋" w:eastAsia="仿宋" w:cs="仿宋_GB2312"/>
                <w:snapToGrid/>
                <w:color w:val="auto"/>
                <w:kern w:val="2"/>
                <w:sz w:val="21"/>
                <w:szCs w:val="21"/>
                <w:lang w:val="en-US" w:eastAsia="zh-CN" w:bidi="ar-SA"/>
              </w:rPr>
              <w:t>，</w:t>
            </w:r>
            <w:r>
              <w:rPr>
                <w:rFonts w:ascii="仿宋" w:hAnsi="仿宋" w:eastAsia="仿宋" w:cs="仿宋_GB2312"/>
                <w:snapToGrid/>
                <w:color w:val="auto"/>
                <w:kern w:val="2"/>
                <w:sz w:val="21"/>
                <w:szCs w:val="21"/>
                <w:lang w:val="en-US" w:eastAsia="zh-CN" w:bidi="ar-SA"/>
              </w:rPr>
              <w:t>具有测绘高级工程师</w:t>
            </w:r>
            <w:r>
              <w:rPr>
                <w:rFonts w:hint="eastAsia" w:ascii="仿宋" w:hAnsi="仿宋" w:eastAsia="仿宋" w:cs="仿宋_GB2312"/>
                <w:snapToGrid/>
                <w:color w:val="auto"/>
                <w:kern w:val="2"/>
                <w:sz w:val="21"/>
                <w:szCs w:val="21"/>
                <w:lang w:val="en-US" w:eastAsia="zh-CN" w:bidi="ar-SA"/>
              </w:rPr>
              <w:t>及以上</w:t>
            </w:r>
            <w:r>
              <w:rPr>
                <w:rFonts w:ascii="仿宋" w:hAnsi="仿宋" w:eastAsia="仿宋" w:cs="仿宋_GB2312"/>
                <w:snapToGrid/>
                <w:color w:val="auto"/>
                <w:kern w:val="2"/>
                <w:sz w:val="21"/>
                <w:szCs w:val="21"/>
                <w:lang w:val="en-US" w:eastAsia="zh-CN" w:bidi="ar-SA"/>
              </w:rPr>
              <w:t>职称</w:t>
            </w:r>
            <w:r>
              <w:rPr>
                <w:rFonts w:hint="eastAsia" w:ascii="仿宋" w:hAnsi="仿宋" w:eastAsia="仿宋" w:cs="仿宋_GB2312"/>
                <w:snapToGrid/>
                <w:color w:val="auto"/>
                <w:kern w:val="2"/>
                <w:sz w:val="21"/>
                <w:szCs w:val="21"/>
                <w:lang w:val="en-US" w:eastAsia="zh-CN" w:bidi="ar-SA"/>
              </w:rPr>
              <w:t>及</w:t>
            </w:r>
            <w:r>
              <w:rPr>
                <w:rFonts w:ascii="仿宋" w:hAnsi="仿宋" w:eastAsia="仿宋" w:cs="仿宋_GB2312"/>
                <w:snapToGrid/>
                <w:color w:val="auto"/>
                <w:kern w:val="2"/>
                <w:sz w:val="21"/>
                <w:szCs w:val="21"/>
                <w:lang w:val="en-US" w:eastAsia="zh-CN" w:bidi="ar-SA"/>
              </w:rPr>
              <w:t>注册测绘师证书的得</w:t>
            </w:r>
            <w:r>
              <w:rPr>
                <w:rFonts w:hint="eastAsia" w:ascii="仿宋" w:hAnsi="仿宋" w:eastAsia="仿宋" w:cs="仿宋_GB2312"/>
                <w:snapToGrid/>
                <w:color w:val="auto"/>
                <w:kern w:val="2"/>
                <w:sz w:val="21"/>
                <w:szCs w:val="21"/>
                <w:lang w:val="en-US" w:eastAsia="zh-CN" w:bidi="ar-SA"/>
              </w:rPr>
              <w:t>1</w:t>
            </w:r>
            <w:r>
              <w:rPr>
                <w:rFonts w:ascii="仿宋" w:hAnsi="仿宋" w:eastAsia="仿宋" w:cs="仿宋_GB2312"/>
                <w:snapToGrid/>
                <w:color w:val="auto"/>
                <w:kern w:val="2"/>
                <w:sz w:val="21"/>
                <w:szCs w:val="21"/>
                <w:lang w:val="en-US" w:eastAsia="zh-CN" w:bidi="ar-SA"/>
              </w:rPr>
              <w:t>分，本项最高得</w:t>
            </w:r>
            <w:r>
              <w:rPr>
                <w:rFonts w:hint="eastAsia" w:ascii="仿宋" w:hAnsi="仿宋" w:eastAsia="仿宋" w:cs="仿宋_GB2312"/>
                <w:snapToGrid/>
                <w:color w:val="auto"/>
                <w:kern w:val="2"/>
                <w:sz w:val="21"/>
                <w:szCs w:val="21"/>
                <w:lang w:val="en-US" w:eastAsia="zh-CN" w:bidi="ar-SA"/>
              </w:rPr>
              <w:t>2</w:t>
            </w:r>
            <w:r>
              <w:rPr>
                <w:rFonts w:ascii="仿宋" w:hAnsi="仿宋" w:eastAsia="仿宋" w:cs="仿宋_GB2312"/>
                <w:snapToGrid/>
                <w:color w:val="auto"/>
                <w:kern w:val="2"/>
                <w:sz w:val="21"/>
                <w:szCs w:val="21"/>
                <w:lang w:val="en-US" w:eastAsia="zh-CN" w:bidi="ar-SA"/>
              </w:rPr>
              <w:t>分。</w:t>
            </w:r>
          </w:p>
          <w:p w14:paraId="00DD2400">
            <w:pPr>
              <w:keepNext w:val="0"/>
              <w:keepLines w:val="0"/>
              <w:pageBreakBefore w:val="0"/>
              <w:kinsoku/>
              <w:wordWrap/>
              <w:overflowPunct/>
              <w:topLinePunct w:val="0"/>
              <w:bidi w:val="0"/>
              <w:adjustRightInd w:val="0"/>
              <w:spacing w:line="280" w:lineRule="exact"/>
              <w:ind w:right="0"/>
              <w:textAlignment w:val="auto"/>
              <w:rPr>
                <w:rFonts w:hint="default" w:ascii="仿宋" w:hAnsi="仿宋" w:eastAsia="仿宋" w:cs="仿宋_GB2312"/>
                <w:color w:val="auto"/>
                <w:szCs w:val="21"/>
              </w:rPr>
            </w:pPr>
            <w:r>
              <w:rPr>
                <w:rFonts w:hint="eastAsia" w:ascii="仿宋" w:hAnsi="仿宋" w:eastAsia="仿宋" w:cs="仿宋_GB2312"/>
                <w:color w:val="auto"/>
                <w:szCs w:val="21"/>
                <w:lang w:val="en-US" w:eastAsia="zh-CN"/>
              </w:rPr>
              <w:t>4</w:t>
            </w:r>
            <w:r>
              <w:rPr>
                <w:rFonts w:ascii="仿宋" w:hAnsi="仿宋" w:eastAsia="仿宋" w:cs="仿宋_GB2312"/>
                <w:color w:val="auto"/>
                <w:szCs w:val="21"/>
              </w:rPr>
              <w:t>.项目组成员（除上述负责人之外）中具有测绘高级工程师职称及以上的每人得0.5分，具有测绘中级工程师职称的每人得0.2分，最高得</w:t>
            </w:r>
            <w:r>
              <w:rPr>
                <w:rFonts w:hint="eastAsia" w:ascii="仿宋" w:hAnsi="仿宋" w:eastAsia="仿宋" w:cs="仿宋_GB2312"/>
                <w:color w:val="auto"/>
                <w:szCs w:val="21"/>
                <w:lang w:val="en-US" w:eastAsia="zh-CN"/>
              </w:rPr>
              <w:t>4</w:t>
            </w:r>
            <w:r>
              <w:rPr>
                <w:rFonts w:ascii="仿宋" w:hAnsi="仿宋" w:eastAsia="仿宋" w:cs="仿宋_GB2312"/>
                <w:color w:val="auto"/>
                <w:szCs w:val="21"/>
              </w:rPr>
              <w:t>分。</w:t>
            </w:r>
          </w:p>
          <w:p w14:paraId="58A78B7F">
            <w:pPr>
              <w:keepNext w:val="0"/>
              <w:keepLines w:val="0"/>
              <w:pageBreakBefore w:val="0"/>
              <w:kinsoku/>
              <w:wordWrap/>
              <w:overflowPunct/>
              <w:topLinePunct w:val="0"/>
              <w:bidi w:val="0"/>
              <w:adjustRightInd w:val="0"/>
              <w:spacing w:line="280" w:lineRule="exact"/>
              <w:ind w:right="0"/>
              <w:textAlignment w:val="auto"/>
              <w:rPr>
                <w:rFonts w:hint="default" w:ascii="仿宋" w:hAnsi="仿宋" w:eastAsia="仿宋" w:cs="仿宋_GB2312"/>
                <w:color w:val="auto"/>
                <w:szCs w:val="21"/>
              </w:rPr>
            </w:pPr>
            <w:r>
              <w:rPr>
                <w:rFonts w:hint="eastAsia" w:ascii="仿宋" w:hAnsi="仿宋" w:eastAsia="仿宋" w:cs="仿宋_GB2312"/>
                <w:color w:val="auto"/>
                <w:szCs w:val="21"/>
                <w:lang w:val="en-US" w:eastAsia="zh-CN"/>
              </w:rPr>
              <w:t>5</w:t>
            </w:r>
            <w:r>
              <w:rPr>
                <w:rFonts w:ascii="仿宋" w:hAnsi="仿宋" w:eastAsia="仿宋" w:cs="仿宋_GB2312"/>
                <w:color w:val="auto"/>
                <w:szCs w:val="21"/>
              </w:rPr>
              <w:t>.项目组成员中（除上述负责人之外）具有注册测绘师的每人得0.5分，最高得2分。</w:t>
            </w:r>
          </w:p>
          <w:p w14:paraId="4B7CDBE3">
            <w:pPr>
              <w:keepNext w:val="0"/>
              <w:keepLines w:val="0"/>
              <w:pageBreakBefore w:val="0"/>
              <w:widowControl/>
              <w:kinsoku/>
              <w:wordWrap/>
              <w:overflowPunct/>
              <w:topLinePunct w:val="0"/>
              <w:bidi w:val="0"/>
              <w:adjustRightInd w:val="0"/>
              <w:snapToGrid w:val="0"/>
              <w:spacing w:line="280" w:lineRule="exact"/>
              <w:ind w:right="0"/>
              <w:jc w:val="left"/>
              <w:textAlignment w:val="auto"/>
              <w:rPr>
                <w:rFonts w:hint="eastAsia" w:ascii="仿宋" w:hAnsi="仿宋" w:eastAsia="仿宋" w:cs="仿宋_GB2312"/>
                <w:color w:val="auto"/>
                <w:szCs w:val="21"/>
                <w:lang w:val="en-US" w:eastAsia="zh-CN"/>
              </w:rPr>
            </w:pPr>
            <w:r>
              <w:rPr>
                <w:rFonts w:hint="eastAsia" w:ascii="仿宋" w:hAnsi="仿宋" w:eastAsia="仿宋" w:cs="仿宋_GB2312"/>
                <w:color w:val="auto"/>
                <w:szCs w:val="21"/>
                <w:lang w:val="en-US" w:eastAsia="zh-CN"/>
              </w:rPr>
              <w:t>6.</w:t>
            </w:r>
            <w:r>
              <w:rPr>
                <w:rFonts w:ascii="仿宋" w:hAnsi="仿宋" w:eastAsia="仿宋" w:cs="仿宋_GB2312"/>
                <w:color w:val="auto"/>
                <w:szCs w:val="21"/>
              </w:rPr>
              <w:t>项目组成员中（除上述负责人之外）具有测绘涉密或保密知识培训证书的每人得0.5分，最高得2分</w:t>
            </w:r>
            <w:r>
              <w:rPr>
                <w:rFonts w:hint="eastAsia" w:ascii="仿宋" w:hAnsi="仿宋" w:eastAsia="仿宋" w:cs="仿宋_GB2312"/>
                <w:color w:val="auto"/>
                <w:szCs w:val="21"/>
                <w:lang w:eastAsia="zh-CN"/>
              </w:rPr>
              <w:t>。</w:t>
            </w:r>
          </w:p>
          <w:p w14:paraId="7C940635">
            <w:pPr>
              <w:keepNext w:val="0"/>
              <w:keepLines w:val="0"/>
              <w:pageBreakBefore w:val="0"/>
              <w:widowControl/>
              <w:kinsoku/>
              <w:wordWrap/>
              <w:overflowPunct/>
              <w:topLinePunct w:val="0"/>
              <w:bidi w:val="0"/>
              <w:adjustRightInd w:val="0"/>
              <w:snapToGrid w:val="0"/>
              <w:spacing w:line="280" w:lineRule="exact"/>
              <w:ind w:right="0"/>
              <w:jc w:val="left"/>
              <w:textAlignment w:val="auto"/>
              <w:rPr>
                <w:rFonts w:ascii="仿宋" w:hAnsi="仿宋" w:eastAsia="仿宋" w:cs="仿宋_GB2312"/>
                <w:color w:val="auto"/>
                <w:szCs w:val="21"/>
              </w:rPr>
            </w:pPr>
            <w:r>
              <w:rPr>
                <w:rFonts w:hint="eastAsia" w:ascii="仿宋" w:hAnsi="仿宋" w:eastAsia="仿宋" w:cs="仿宋_GB2312"/>
                <w:color w:val="auto"/>
                <w:szCs w:val="21"/>
                <w:lang w:eastAsia="zh-CN"/>
              </w:rPr>
              <w:t>（以投标文件中</w:t>
            </w:r>
            <w:r>
              <w:rPr>
                <w:rFonts w:ascii="仿宋" w:hAnsi="仿宋" w:eastAsia="仿宋" w:cs="仿宋_GB2312"/>
                <w:color w:val="auto"/>
                <w:szCs w:val="21"/>
              </w:rPr>
              <w:t>提供</w:t>
            </w:r>
            <w:r>
              <w:rPr>
                <w:rFonts w:hint="eastAsia" w:ascii="仿宋" w:hAnsi="仿宋" w:eastAsia="仿宋" w:cs="仿宋_GB2312"/>
                <w:color w:val="auto"/>
                <w:szCs w:val="21"/>
                <w:lang w:eastAsia="zh-CN"/>
              </w:rPr>
              <w:t>的</w:t>
            </w:r>
            <w:r>
              <w:rPr>
                <w:rFonts w:ascii="仿宋" w:hAnsi="仿宋" w:eastAsia="仿宋" w:cs="仿宋_GB2312"/>
                <w:color w:val="auto"/>
                <w:szCs w:val="21"/>
              </w:rPr>
              <w:t>以上所有人员相关证书</w:t>
            </w:r>
            <w:r>
              <w:rPr>
                <w:rFonts w:hint="eastAsia" w:ascii="仿宋" w:hAnsi="仿宋" w:eastAsia="仿宋" w:cs="仿宋_GB2312"/>
                <w:color w:val="auto"/>
                <w:szCs w:val="21"/>
                <w:lang w:eastAsia="zh-CN"/>
              </w:rPr>
              <w:t>扫描件</w:t>
            </w:r>
            <w:r>
              <w:rPr>
                <w:rFonts w:ascii="仿宋" w:hAnsi="仿宋" w:eastAsia="仿宋" w:cs="仿宋_GB2312"/>
                <w:color w:val="auto"/>
                <w:szCs w:val="21"/>
              </w:rPr>
              <w:t>及在本单位近3个月缴纳社保证明的扫描件或电子件</w:t>
            </w:r>
            <w:r>
              <w:rPr>
                <w:rFonts w:hint="eastAsia" w:ascii="仿宋" w:hAnsi="仿宋" w:eastAsia="仿宋" w:cs="仿宋_GB2312"/>
                <w:color w:val="auto"/>
                <w:szCs w:val="21"/>
                <w:lang w:eastAsia="zh-CN"/>
              </w:rPr>
              <w:t>为准评分，无法证明的不给分）</w:t>
            </w:r>
            <w:r>
              <w:rPr>
                <w:rFonts w:ascii="仿宋" w:hAnsi="仿宋" w:eastAsia="仿宋" w:cs="仿宋_GB2312"/>
                <w:color w:val="auto"/>
                <w:szCs w:val="21"/>
              </w:rPr>
              <w:t>。</w:t>
            </w:r>
          </w:p>
          <w:p w14:paraId="75FCCC59">
            <w:pPr>
              <w:pStyle w:val="8"/>
              <w:ind w:left="0" w:leftChars="0" w:firstLine="0" w:firstLineChars="0"/>
              <w:rPr>
                <w:rFonts w:hint="eastAsia" w:ascii="仿宋" w:hAnsi="仿宋" w:eastAsia="仿宋" w:cs="仿宋"/>
                <w:b w:val="0"/>
                <w:bCs w:val="0"/>
                <w:snapToGrid/>
                <w:color w:val="auto"/>
                <w:kern w:val="2"/>
                <w:sz w:val="21"/>
                <w:szCs w:val="21"/>
                <w:highlight w:val="none"/>
                <w:lang w:val="en-US" w:eastAsia="zh-CN" w:bidi="ar-SA"/>
              </w:rPr>
            </w:pPr>
            <w:r>
              <w:rPr>
                <w:rFonts w:hint="eastAsia" w:ascii="仿宋" w:hAnsi="仿宋" w:eastAsia="仿宋" w:cs="仿宋"/>
                <w:b w:val="0"/>
                <w:bCs w:val="0"/>
                <w:snapToGrid/>
                <w:color w:val="auto"/>
                <w:kern w:val="2"/>
                <w:sz w:val="21"/>
                <w:szCs w:val="21"/>
                <w:highlight w:val="none"/>
                <w:lang w:val="en-US" w:eastAsia="zh-CN" w:bidi="ar-SA"/>
              </w:rPr>
              <w:t>注册测绘师资格查询网址：</w:t>
            </w:r>
          </w:p>
          <w:p w14:paraId="7E7BCC30">
            <w:pPr>
              <w:pStyle w:val="2"/>
              <w:rPr>
                <w:color w:val="auto"/>
              </w:rPr>
            </w:pPr>
            <w:r>
              <w:rPr>
                <w:rFonts w:hint="eastAsia" w:ascii="仿宋" w:hAnsi="仿宋" w:eastAsia="仿宋" w:cs="仿宋"/>
                <w:b w:val="0"/>
                <w:bCs w:val="0"/>
                <w:snapToGrid/>
                <w:color w:val="auto"/>
                <w:kern w:val="2"/>
                <w:sz w:val="21"/>
                <w:szCs w:val="21"/>
                <w:highlight w:val="none"/>
                <w:lang w:val="en-US" w:eastAsia="zh-CN" w:bidi="ar-SA"/>
              </w:rPr>
              <w:t>https://rsurveyor.ch.mnr.gov.cn/XZSP/login.ered?reqCode=checkchzz</w:t>
            </w:r>
          </w:p>
        </w:tc>
        <w:tc>
          <w:tcPr>
            <w:tcW w:w="846" w:type="dxa"/>
            <w:noWrap w:val="0"/>
            <w:vAlign w:val="center"/>
          </w:tcPr>
          <w:p w14:paraId="5D1B84ED">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r>
              <w:rPr>
                <w:rFonts w:hint="eastAsia" w:ascii="仿宋" w:hAnsi="仿宋" w:eastAsia="仿宋" w:cs="仿宋"/>
                <w:bCs/>
                <w:szCs w:val="21"/>
              </w:rPr>
              <w:t>0-</w:t>
            </w:r>
            <w:r>
              <w:rPr>
                <w:rFonts w:hint="eastAsia" w:ascii="仿宋" w:hAnsi="仿宋" w:eastAsia="仿宋" w:cs="仿宋"/>
                <w:bCs/>
                <w:szCs w:val="21"/>
                <w:lang w:val="en-US" w:eastAsia="zh-CN"/>
              </w:rPr>
              <w:t>14</w:t>
            </w:r>
            <w:r>
              <w:rPr>
                <w:rFonts w:hint="eastAsia" w:ascii="仿宋" w:hAnsi="仿宋" w:eastAsia="仿宋" w:cs="仿宋"/>
                <w:bCs/>
                <w:szCs w:val="21"/>
              </w:rPr>
              <w:t>分</w:t>
            </w:r>
          </w:p>
        </w:tc>
      </w:tr>
      <w:tr w14:paraId="79A0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814" w:type="dxa"/>
            <w:noWrap w:val="0"/>
            <w:vAlign w:val="center"/>
          </w:tcPr>
          <w:p w14:paraId="1052488E">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hint="eastAsia" w:ascii="仿宋" w:hAnsi="仿宋" w:eastAsia="仿宋" w:cs="仿宋"/>
                <w:color w:val="auto"/>
                <w:szCs w:val="21"/>
                <w:lang w:eastAsia="zh-CN"/>
              </w:rPr>
            </w:pPr>
            <w:r>
              <w:rPr>
                <w:rFonts w:hint="eastAsia" w:ascii="仿宋" w:hAnsi="仿宋" w:eastAsia="仿宋" w:cs="仿宋"/>
                <w:color w:val="auto"/>
                <w:szCs w:val="21"/>
                <w:lang w:eastAsia="zh-CN"/>
              </w:rPr>
              <w:t>投入设备</w:t>
            </w:r>
          </w:p>
        </w:tc>
        <w:tc>
          <w:tcPr>
            <w:tcW w:w="8373" w:type="dxa"/>
            <w:noWrap w:val="0"/>
            <w:vAlign w:val="center"/>
          </w:tcPr>
          <w:p w14:paraId="18D96584">
            <w:pPr>
              <w:keepNext w:val="0"/>
              <w:keepLines w:val="0"/>
              <w:pageBreakBefore w:val="0"/>
              <w:kinsoku/>
              <w:wordWrap/>
              <w:overflowPunct/>
              <w:topLinePunct w:val="0"/>
              <w:bidi w:val="0"/>
              <w:adjustRightInd w:val="0"/>
              <w:spacing w:line="280" w:lineRule="exact"/>
              <w:ind w:right="0"/>
              <w:textAlignment w:val="auto"/>
              <w:rPr>
                <w:rFonts w:hint="default" w:ascii="仿宋" w:hAnsi="仿宋" w:eastAsia="仿宋" w:cs="仿宋_GB2312"/>
                <w:color w:val="auto"/>
                <w:szCs w:val="21"/>
              </w:rPr>
            </w:pPr>
            <w:r>
              <w:rPr>
                <w:rFonts w:hint="eastAsia" w:ascii="仿宋" w:hAnsi="仿宋" w:eastAsia="仿宋" w:cs="仿宋_GB2312"/>
                <w:color w:val="auto"/>
                <w:szCs w:val="21"/>
                <w:lang w:val="en-US" w:eastAsia="zh-CN"/>
              </w:rPr>
              <w:t>1.</w:t>
            </w:r>
            <w:r>
              <w:rPr>
                <w:rFonts w:ascii="仿宋" w:hAnsi="仿宋" w:eastAsia="仿宋" w:cs="仿宋_GB2312"/>
                <w:color w:val="auto"/>
                <w:szCs w:val="21"/>
              </w:rPr>
              <w:t>拟投入本项目的全数字摄影测量工作站20台(含)以上的得2分；10～19台得1分，5～9台得0.5分，4台以下不得分。</w:t>
            </w:r>
          </w:p>
          <w:p w14:paraId="753C5CF3">
            <w:pPr>
              <w:keepNext w:val="0"/>
              <w:keepLines w:val="0"/>
              <w:pageBreakBefore w:val="0"/>
              <w:kinsoku/>
              <w:wordWrap/>
              <w:overflowPunct/>
              <w:topLinePunct w:val="0"/>
              <w:bidi w:val="0"/>
              <w:adjustRightInd w:val="0"/>
              <w:spacing w:line="240" w:lineRule="auto"/>
              <w:ind w:right="0"/>
              <w:textAlignment w:val="auto"/>
              <w:rPr>
                <w:rFonts w:ascii="仿宋" w:hAnsi="仿宋" w:eastAsia="仿宋" w:cs="仿宋_GB2312"/>
                <w:color w:val="auto"/>
                <w:szCs w:val="21"/>
                <w:highlight w:val="none"/>
              </w:rPr>
            </w:pPr>
            <w:r>
              <w:rPr>
                <w:rFonts w:hint="eastAsia" w:ascii="仿宋" w:hAnsi="仿宋" w:eastAsia="仿宋" w:cs="仿宋_GB2312"/>
                <w:color w:val="auto"/>
                <w:szCs w:val="21"/>
                <w:highlight w:val="none"/>
                <w:lang w:val="en-US" w:eastAsia="zh-CN"/>
              </w:rPr>
              <w:t>2.</w:t>
            </w:r>
            <w:r>
              <w:rPr>
                <w:rFonts w:ascii="仿宋" w:hAnsi="仿宋" w:eastAsia="仿宋" w:cs="仿宋_GB2312"/>
                <w:color w:val="auto"/>
                <w:szCs w:val="21"/>
                <w:highlight w:val="none"/>
              </w:rPr>
              <w:t>配置</w:t>
            </w:r>
            <w:r>
              <w:rPr>
                <w:rFonts w:hint="eastAsia" w:ascii="仿宋" w:hAnsi="仿宋" w:eastAsia="仿宋" w:cs="仿宋_GB2312"/>
                <w:color w:val="auto"/>
                <w:szCs w:val="21"/>
                <w:highlight w:val="none"/>
                <w:lang w:val="en-US" w:eastAsia="zh-CN"/>
              </w:rPr>
              <w:t>高精度</w:t>
            </w:r>
            <w:r>
              <w:rPr>
                <w:rFonts w:ascii="仿宋" w:hAnsi="仿宋" w:eastAsia="仿宋" w:cs="仿宋_GB2312"/>
                <w:color w:val="auto"/>
                <w:szCs w:val="21"/>
                <w:highlight w:val="none"/>
              </w:rPr>
              <w:t>移动测量系统的得2分。</w:t>
            </w:r>
          </w:p>
          <w:p w14:paraId="1BB9796B">
            <w:pPr>
              <w:pStyle w:val="2"/>
              <w:spacing w:line="240" w:lineRule="auto"/>
              <w:rPr>
                <w:rFonts w:hint="default" w:ascii="仿宋" w:hAnsi="仿宋" w:eastAsia="仿宋" w:cs="仿宋_GB2312"/>
                <w:snapToGrid/>
                <w:color w:val="auto"/>
                <w:sz w:val="21"/>
                <w:highlight w:val="none"/>
                <w:lang w:val="en-US"/>
              </w:rPr>
            </w:pPr>
            <w:r>
              <w:rPr>
                <w:rFonts w:hint="eastAsia" w:ascii="仿宋" w:hAnsi="仿宋" w:eastAsia="仿宋" w:cs="仿宋_GB2312"/>
                <w:snapToGrid/>
                <w:color w:val="auto"/>
                <w:sz w:val="21"/>
                <w:highlight w:val="none"/>
                <w:lang w:val="en-US" w:eastAsia="zh-CN"/>
              </w:rPr>
              <w:t>3.</w:t>
            </w:r>
            <w:r>
              <w:rPr>
                <w:rFonts w:hint="default" w:ascii="仿宋" w:hAnsi="仿宋" w:eastAsia="仿宋" w:cs="仿宋_GB2312"/>
                <w:snapToGrid/>
                <w:color w:val="auto"/>
                <w:sz w:val="21"/>
                <w:highlight w:val="none"/>
                <w:lang w:val="en-US"/>
              </w:rPr>
              <w:t>具有1:2000基础地理信息数据质检类软件且经信息产品软件测评合格的</w:t>
            </w:r>
            <w:r>
              <w:rPr>
                <w:rFonts w:hint="eastAsia" w:ascii="仿宋" w:hAnsi="仿宋" w:eastAsia="仿宋" w:cs="仿宋_GB2312"/>
                <w:snapToGrid/>
                <w:color w:val="auto"/>
                <w:sz w:val="21"/>
                <w:highlight w:val="none"/>
                <w:lang w:val="en-US" w:eastAsia="zh-CN"/>
              </w:rPr>
              <w:t>得2分。</w:t>
            </w:r>
          </w:p>
          <w:p w14:paraId="6DECDBCF">
            <w:pPr>
              <w:keepNext w:val="0"/>
              <w:keepLines w:val="0"/>
              <w:pageBreakBefore w:val="0"/>
              <w:kinsoku/>
              <w:wordWrap/>
              <w:overflowPunct/>
              <w:topLinePunct w:val="0"/>
              <w:bidi w:val="0"/>
              <w:adjustRightInd w:val="0"/>
              <w:spacing w:line="280" w:lineRule="exact"/>
              <w:ind w:right="0"/>
              <w:textAlignment w:val="auto"/>
              <w:rPr>
                <w:rFonts w:hint="eastAsia" w:ascii="仿宋" w:hAnsi="仿宋" w:eastAsia="仿宋" w:cs="仿宋"/>
                <w:bCs/>
                <w:color w:val="auto"/>
                <w:szCs w:val="21"/>
                <w:highlight w:val="none"/>
              </w:rPr>
            </w:pPr>
            <w:r>
              <w:rPr>
                <w:rFonts w:hint="eastAsia" w:ascii="仿宋" w:hAnsi="仿宋" w:eastAsia="仿宋" w:cs="仿宋_GB2312"/>
                <w:color w:val="auto"/>
                <w:szCs w:val="21"/>
                <w:lang w:eastAsia="zh-CN"/>
              </w:rPr>
              <w:t>（以投标文件中提供的以上设备购置发票扫描件或电子件以及</w:t>
            </w:r>
            <w:r>
              <w:rPr>
                <w:rFonts w:hint="eastAsia" w:ascii="仿宋" w:hAnsi="仿宋" w:eastAsia="仿宋" w:cs="仿宋_GB2312"/>
                <w:color w:val="auto"/>
                <w:szCs w:val="21"/>
                <w:highlight w:val="none"/>
                <w:lang w:eastAsia="zh-CN"/>
              </w:rPr>
              <w:t>有效的软件测评报告扫描件</w:t>
            </w:r>
            <w:r>
              <w:rPr>
                <w:rFonts w:hint="eastAsia" w:ascii="仿宋" w:hAnsi="仿宋" w:eastAsia="仿宋" w:cs="仿宋_GB2312"/>
                <w:color w:val="auto"/>
                <w:szCs w:val="21"/>
                <w:lang w:eastAsia="zh-CN"/>
              </w:rPr>
              <w:t>为准评分，无法证明的不给分。）</w:t>
            </w:r>
          </w:p>
        </w:tc>
        <w:tc>
          <w:tcPr>
            <w:tcW w:w="846" w:type="dxa"/>
            <w:noWrap w:val="0"/>
            <w:vAlign w:val="center"/>
          </w:tcPr>
          <w:p w14:paraId="27F0830E">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0-6分</w:t>
            </w:r>
          </w:p>
        </w:tc>
      </w:tr>
      <w:tr w14:paraId="6D31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814" w:type="dxa"/>
            <w:vMerge w:val="restart"/>
            <w:noWrap w:val="0"/>
            <w:vAlign w:val="center"/>
          </w:tcPr>
          <w:p w14:paraId="5FB2DDB7">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hint="eastAsia" w:ascii="仿宋" w:hAnsi="仿宋" w:eastAsia="仿宋" w:cs="仿宋"/>
                <w:szCs w:val="21"/>
                <w:lang w:eastAsia="zh-CN"/>
              </w:rPr>
            </w:pPr>
            <w:r>
              <w:rPr>
                <w:rFonts w:hint="eastAsia" w:ascii="仿宋" w:hAnsi="仿宋" w:eastAsia="仿宋" w:cs="仿宋"/>
                <w:szCs w:val="21"/>
                <w:lang w:eastAsia="zh-CN"/>
              </w:rPr>
              <w:t>技术方案</w:t>
            </w:r>
          </w:p>
        </w:tc>
        <w:tc>
          <w:tcPr>
            <w:tcW w:w="8373" w:type="dxa"/>
            <w:noWrap w:val="0"/>
            <w:vAlign w:val="center"/>
          </w:tcPr>
          <w:p w14:paraId="38EF6D86">
            <w:pPr>
              <w:keepNext w:val="0"/>
              <w:keepLines w:val="0"/>
              <w:pageBreakBefore w:val="0"/>
              <w:kinsoku/>
              <w:wordWrap/>
              <w:overflowPunct/>
              <w:topLinePunct w:val="0"/>
              <w:bidi w:val="0"/>
              <w:adjustRightInd w:val="0"/>
              <w:spacing w:line="280" w:lineRule="exact"/>
              <w:ind w:right="0"/>
              <w:textAlignment w:val="auto"/>
              <w:rPr>
                <w:rFonts w:hint="eastAsia" w:ascii="仿宋" w:hAnsi="仿宋" w:eastAsia="仿宋" w:cs="仿宋"/>
                <w:szCs w:val="21"/>
              </w:rPr>
            </w:pPr>
            <w:r>
              <w:rPr>
                <w:rFonts w:ascii="仿宋" w:hAnsi="仿宋" w:eastAsia="仿宋" w:cs="仿宋_GB2312"/>
                <w:color w:val="auto"/>
                <w:szCs w:val="21"/>
              </w:rPr>
              <w:t>投标人对本项目需求的理解，对本类项目熟悉程度，对当地数据的了解情况，其他方面技术优势等总体方案的完整性、科学性以及与需求的吻合程度</w:t>
            </w:r>
            <w:r>
              <w:rPr>
                <w:rFonts w:hint="eastAsia" w:ascii="仿宋" w:hAnsi="仿宋" w:eastAsia="仿宋" w:cs="仿宋"/>
                <w:bCs/>
                <w:szCs w:val="21"/>
                <w:highlight w:val="none"/>
              </w:rPr>
              <w:t>进行</w:t>
            </w:r>
            <w:r>
              <w:rPr>
                <w:rFonts w:hint="eastAsia" w:ascii="仿宋" w:hAnsi="仿宋" w:eastAsia="仿宋" w:cs="仿宋"/>
                <w:szCs w:val="21"/>
                <w:highlight w:val="none"/>
                <w:lang w:eastAsia="zh-CN"/>
              </w:rPr>
              <w:t>阐述</w:t>
            </w:r>
            <w:r>
              <w:rPr>
                <w:rFonts w:hint="eastAsia" w:ascii="仿宋" w:hAnsi="仿宋" w:eastAsia="仿宋" w:cs="仿宋"/>
                <w:szCs w:val="21"/>
                <w:highlight w:val="none"/>
              </w:rPr>
              <w:t>。由评委进行</w:t>
            </w:r>
            <w:r>
              <w:rPr>
                <w:rFonts w:hint="eastAsia" w:ascii="仿宋" w:hAnsi="仿宋" w:eastAsia="仿宋" w:cs="仿宋"/>
                <w:szCs w:val="21"/>
                <w:highlight w:val="none"/>
                <w:lang w:eastAsia="zh-CN"/>
              </w:rPr>
              <w:t>打分</w:t>
            </w:r>
            <w:r>
              <w:rPr>
                <w:rFonts w:hint="eastAsia" w:ascii="仿宋" w:hAnsi="仿宋" w:eastAsia="仿宋" w:cs="仿宋"/>
                <w:szCs w:val="21"/>
                <w:highlight w:val="none"/>
              </w:rPr>
              <w:t>。</w:t>
            </w:r>
          </w:p>
          <w:p w14:paraId="2BF32C96">
            <w:pPr>
              <w:keepNext w:val="0"/>
              <w:keepLines w:val="0"/>
              <w:pageBreakBefore w:val="0"/>
              <w:kinsoku/>
              <w:wordWrap/>
              <w:overflowPunct/>
              <w:topLinePunct w:val="0"/>
              <w:bidi w:val="0"/>
              <w:adjustRightInd w:val="0"/>
              <w:spacing w:line="280" w:lineRule="exact"/>
              <w:ind w:right="0"/>
              <w:textAlignment w:val="auto"/>
              <w:rPr>
                <w:rFonts w:hint="eastAsia" w:ascii="仿宋" w:hAnsi="仿宋" w:eastAsia="仿宋" w:cs="仿宋"/>
                <w:szCs w:val="21"/>
                <w:lang w:eastAsia="zh-CN"/>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7</w:t>
            </w:r>
            <w:r>
              <w:rPr>
                <w:rFonts w:hint="eastAsia" w:ascii="仿宋" w:hAnsi="仿宋" w:eastAsia="仿宋" w:cs="仿宋"/>
                <w:bCs/>
                <w:szCs w:val="21"/>
                <w:highlight w:val="none"/>
              </w:rPr>
              <w:t>分；内容可基本实施的得</w:t>
            </w:r>
            <w:r>
              <w:rPr>
                <w:rFonts w:hint="eastAsia" w:ascii="仿宋" w:hAnsi="仿宋" w:eastAsia="仿宋" w:cs="仿宋"/>
                <w:bCs/>
                <w:szCs w:val="21"/>
                <w:highlight w:val="none"/>
                <w:lang w:val="en-US" w:eastAsia="zh-CN"/>
              </w:rPr>
              <w:t>8</w:t>
            </w:r>
            <w:r>
              <w:rPr>
                <w:rFonts w:hint="eastAsia" w:ascii="仿宋" w:hAnsi="仿宋" w:eastAsia="仿宋" w:cs="仿宋"/>
                <w:bCs/>
                <w:szCs w:val="21"/>
                <w:highlight w:val="none"/>
              </w:rPr>
              <w:t>分；内容操作性强的得</w:t>
            </w:r>
            <w:r>
              <w:rPr>
                <w:rFonts w:hint="eastAsia" w:ascii="仿宋" w:hAnsi="仿宋" w:eastAsia="仿宋" w:cs="仿宋"/>
                <w:bCs/>
                <w:szCs w:val="21"/>
                <w:highlight w:val="none"/>
                <w:lang w:val="en-US" w:eastAsia="zh-CN"/>
              </w:rPr>
              <w:t>9分</w:t>
            </w:r>
            <w:r>
              <w:rPr>
                <w:rFonts w:hint="eastAsia" w:ascii="仿宋" w:hAnsi="仿宋" w:eastAsia="仿宋" w:cs="仿宋"/>
                <w:bCs/>
                <w:szCs w:val="21"/>
                <w:highlight w:val="none"/>
              </w:rPr>
              <w:t>；内容科学合理，贴合项目实际情况的得</w:t>
            </w:r>
            <w:r>
              <w:rPr>
                <w:rFonts w:hint="eastAsia" w:ascii="仿宋" w:hAnsi="仿宋" w:eastAsia="仿宋" w:cs="仿宋"/>
                <w:bCs/>
                <w:szCs w:val="21"/>
                <w:highlight w:val="none"/>
                <w:lang w:val="en-US" w:eastAsia="zh-CN"/>
              </w:rPr>
              <w:t>10</w:t>
            </w:r>
            <w:r>
              <w:rPr>
                <w:rFonts w:hint="eastAsia" w:ascii="仿宋" w:hAnsi="仿宋" w:eastAsia="仿宋" w:cs="仿宋"/>
                <w:bCs/>
                <w:szCs w:val="21"/>
                <w:highlight w:val="none"/>
              </w:rPr>
              <w:t>分。未提供本项不得分。</w:t>
            </w:r>
          </w:p>
        </w:tc>
        <w:tc>
          <w:tcPr>
            <w:tcW w:w="846" w:type="dxa"/>
            <w:noWrap w:val="0"/>
            <w:vAlign w:val="center"/>
          </w:tcPr>
          <w:p w14:paraId="44142CA1">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10</w:t>
            </w:r>
            <w:r>
              <w:rPr>
                <w:rFonts w:hint="eastAsia" w:ascii="仿宋" w:hAnsi="仿宋" w:eastAsia="仿宋" w:cs="仿宋"/>
                <w:szCs w:val="21"/>
              </w:rPr>
              <w:t>分</w:t>
            </w:r>
          </w:p>
        </w:tc>
      </w:tr>
      <w:tr w14:paraId="2D57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814" w:type="dxa"/>
            <w:vMerge w:val="continue"/>
            <w:noWrap w:val="0"/>
            <w:vAlign w:val="center"/>
          </w:tcPr>
          <w:p w14:paraId="2190292A">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p>
        </w:tc>
        <w:tc>
          <w:tcPr>
            <w:tcW w:w="8373" w:type="dxa"/>
            <w:noWrap w:val="0"/>
            <w:vAlign w:val="center"/>
          </w:tcPr>
          <w:p w14:paraId="66C22312">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szCs w:val="21"/>
                <w:highlight w:val="none"/>
              </w:rPr>
            </w:pPr>
            <w:r>
              <w:rPr>
                <w:rFonts w:hint="eastAsia" w:ascii="仿宋" w:hAnsi="仿宋" w:eastAsia="仿宋" w:cs="仿宋_GB2312"/>
                <w:color w:val="auto"/>
                <w:szCs w:val="21"/>
                <w:lang w:eastAsia="zh-CN"/>
              </w:rPr>
              <w:t>投标人对本</w:t>
            </w:r>
            <w:r>
              <w:rPr>
                <w:rFonts w:ascii="仿宋" w:hAnsi="仿宋" w:eastAsia="仿宋" w:cs="仿宋_GB2312"/>
                <w:color w:val="auto"/>
                <w:szCs w:val="21"/>
              </w:rPr>
              <w:t>项目技术路线可行性、技术先进性，硬件与软件的配置得当、适用性及先进性，内外业、上下工序衔接的合理性等</w:t>
            </w:r>
            <w:r>
              <w:rPr>
                <w:rFonts w:hint="eastAsia" w:ascii="仿宋" w:hAnsi="仿宋" w:eastAsia="仿宋" w:cs="仿宋"/>
                <w:bCs/>
                <w:szCs w:val="21"/>
                <w:highlight w:val="none"/>
              </w:rPr>
              <w:t>进行</w:t>
            </w:r>
            <w:r>
              <w:rPr>
                <w:rFonts w:hint="eastAsia" w:ascii="仿宋" w:hAnsi="仿宋" w:eastAsia="仿宋" w:cs="仿宋"/>
                <w:szCs w:val="21"/>
                <w:highlight w:val="none"/>
                <w:lang w:eastAsia="zh-CN"/>
              </w:rPr>
              <w:t>阐述</w:t>
            </w:r>
            <w:r>
              <w:rPr>
                <w:rFonts w:hint="eastAsia" w:ascii="仿宋" w:hAnsi="仿宋" w:eastAsia="仿宋" w:cs="仿宋"/>
                <w:szCs w:val="21"/>
                <w:highlight w:val="none"/>
              </w:rPr>
              <w:t>。由评委进行</w:t>
            </w:r>
            <w:r>
              <w:rPr>
                <w:rFonts w:hint="eastAsia" w:ascii="仿宋" w:hAnsi="仿宋" w:eastAsia="仿宋" w:cs="仿宋"/>
                <w:szCs w:val="21"/>
                <w:highlight w:val="none"/>
                <w:lang w:eastAsia="zh-CN"/>
              </w:rPr>
              <w:t>打分</w:t>
            </w:r>
            <w:r>
              <w:rPr>
                <w:rFonts w:hint="eastAsia" w:ascii="仿宋" w:hAnsi="仿宋" w:eastAsia="仿宋" w:cs="仿宋"/>
                <w:szCs w:val="21"/>
                <w:highlight w:val="none"/>
              </w:rPr>
              <w:t>。</w:t>
            </w:r>
          </w:p>
          <w:p w14:paraId="196569AA">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kern w:val="2"/>
                <w:sz w:val="21"/>
                <w:szCs w:val="21"/>
                <w:highlight w:val="none"/>
                <w:lang w:val="en-US" w:eastAsia="zh-CN" w:bidi="ar-SA"/>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分；内容可基本实施的得</w:t>
            </w:r>
            <w:r>
              <w:rPr>
                <w:rFonts w:hint="eastAsia" w:ascii="仿宋" w:hAnsi="仿宋" w:eastAsia="仿宋" w:cs="仿宋"/>
                <w:bCs/>
                <w:szCs w:val="21"/>
                <w:highlight w:val="none"/>
                <w:lang w:val="en-US" w:eastAsia="zh-CN"/>
              </w:rPr>
              <w:t>8</w:t>
            </w:r>
            <w:r>
              <w:rPr>
                <w:rFonts w:hint="eastAsia" w:ascii="仿宋" w:hAnsi="仿宋" w:eastAsia="仿宋" w:cs="仿宋"/>
                <w:bCs/>
                <w:szCs w:val="21"/>
                <w:highlight w:val="none"/>
              </w:rPr>
              <w:t>分；内容操作性强的得</w:t>
            </w:r>
            <w:r>
              <w:rPr>
                <w:rFonts w:hint="eastAsia" w:ascii="仿宋" w:hAnsi="仿宋" w:eastAsia="仿宋" w:cs="仿宋"/>
                <w:bCs/>
                <w:szCs w:val="21"/>
                <w:highlight w:val="none"/>
                <w:lang w:val="en-US" w:eastAsia="zh-CN"/>
              </w:rPr>
              <w:t>10</w:t>
            </w:r>
            <w:r>
              <w:rPr>
                <w:rFonts w:hint="eastAsia" w:ascii="仿宋" w:hAnsi="仿宋" w:eastAsia="仿宋" w:cs="仿宋"/>
                <w:bCs/>
                <w:szCs w:val="21"/>
                <w:highlight w:val="none"/>
              </w:rPr>
              <w:t>分；内容科学合理，贴合项目实际情况的得</w:t>
            </w:r>
            <w:r>
              <w:rPr>
                <w:rFonts w:hint="eastAsia" w:ascii="仿宋" w:hAnsi="仿宋" w:eastAsia="仿宋" w:cs="仿宋"/>
                <w:bCs/>
                <w:szCs w:val="21"/>
                <w:highlight w:val="none"/>
                <w:lang w:val="en-US" w:eastAsia="zh-CN"/>
              </w:rPr>
              <w:t>12</w:t>
            </w:r>
            <w:r>
              <w:rPr>
                <w:rFonts w:hint="eastAsia" w:ascii="仿宋" w:hAnsi="仿宋" w:eastAsia="仿宋" w:cs="仿宋"/>
                <w:bCs/>
                <w:szCs w:val="21"/>
                <w:highlight w:val="none"/>
              </w:rPr>
              <w:t>分。未提供本项不得分。</w:t>
            </w:r>
          </w:p>
        </w:tc>
        <w:tc>
          <w:tcPr>
            <w:tcW w:w="846" w:type="dxa"/>
            <w:noWrap w:val="0"/>
            <w:vAlign w:val="center"/>
          </w:tcPr>
          <w:p w14:paraId="445404D0">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0-</w:t>
            </w:r>
            <w:r>
              <w:rPr>
                <w:rFonts w:hint="eastAsia" w:ascii="仿宋" w:hAnsi="仿宋" w:eastAsia="仿宋" w:cs="仿宋"/>
                <w:szCs w:val="21"/>
                <w:highlight w:val="none"/>
                <w:lang w:val="en-US" w:eastAsia="zh-CN"/>
              </w:rPr>
              <w:t>12</w:t>
            </w:r>
            <w:r>
              <w:rPr>
                <w:rFonts w:hint="eastAsia" w:ascii="仿宋" w:hAnsi="仿宋" w:eastAsia="仿宋" w:cs="仿宋"/>
                <w:szCs w:val="21"/>
                <w:highlight w:val="none"/>
              </w:rPr>
              <w:t>分</w:t>
            </w:r>
          </w:p>
        </w:tc>
      </w:tr>
      <w:tr w14:paraId="1A4F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814" w:type="dxa"/>
            <w:vMerge w:val="continue"/>
            <w:noWrap w:val="0"/>
            <w:vAlign w:val="center"/>
          </w:tcPr>
          <w:p w14:paraId="6A5E16EE">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p>
        </w:tc>
        <w:tc>
          <w:tcPr>
            <w:tcW w:w="8373" w:type="dxa"/>
            <w:noWrap w:val="0"/>
            <w:vAlign w:val="center"/>
          </w:tcPr>
          <w:p w14:paraId="531FEE69">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szCs w:val="21"/>
              </w:rPr>
            </w:pPr>
            <w:r>
              <w:rPr>
                <w:rFonts w:hint="eastAsia" w:ascii="仿宋" w:hAnsi="仿宋" w:eastAsia="仿宋" w:cs="仿宋_GB2312"/>
                <w:color w:val="auto"/>
                <w:szCs w:val="21"/>
                <w:lang w:eastAsia="zh-CN"/>
              </w:rPr>
              <w:t>投标人对</w:t>
            </w:r>
            <w:r>
              <w:rPr>
                <w:rFonts w:ascii="仿宋" w:hAnsi="仿宋" w:eastAsia="仿宋" w:cs="仿宋_GB2312"/>
                <w:color w:val="auto"/>
                <w:szCs w:val="21"/>
              </w:rPr>
              <w:t>成果文件编制、资料归档等工序流程是否科学、规范、严密，保密制度等内容</w:t>
            </w:r>
            <w:r>
              <w:rPr>
                <w:rFonts w:hint="eastAsia" w:ascii="仿宋" w:hAnsi="仿宋" w:eastAsia="仿宋" w:cs="仿宋_GB2312"/>
                <w:color w:val="auto"/>
                <w:szCs w:val="21"/>
                <w:lang w:eastAsia="zh-CN"/>
              </w:rPr>
              <w:t>的</w:t>
            </w:r>
            <w:r>
              <w:rPr>
                <w:rFonts w:ascii="仿宋" w:hAnsi="仿宋" w:eastAsia="仿宋" w:cs="仿宋_GB2312"/>
                <w:color w:val="auto"/>
                <w:szCs w:val="21"/>
              </w:rPr>
              <w:t>完善</w:t>
            </w:r>
            <w:r>
              <w:rPr>
                <w:rFonts w:hint="eastAsia" w:ascii="仿宋" w:hAnsi="仿宋" w:eastAsia="仿宋" w:cs="仿宋_GB2312"/>
                <w:color w:val="auto"/>
                <w:szCs w:val="21"/>
                <w:lang w:eastAsia="zh-CN"/>
              </w:rPr>
              <w:t>度</w:t>
            </w:r>
            <w:r>
              <w:rPr>
                <w:rFonts w:hint="eastAsia" w:ascii="仿宋" w:hAnsi="仿宋" w:eastAsia="仿宋" w:cs="仿宋"/>
                <w:szCs w:val="21"/>
              </w:rPr>
              <w:t>进行</w:t>
            </w:r>
            <w:r>
              <w:rPr>
                <w:rFonts w:hint="eastAsia" w:ascii="仿宋" w:hAnsi="仿宋" w:eastAsia="仿宋" w:cs="仿宋"/>
                <w:szCs w:val="21"/>
                <w:lang w:eastAsia="zh-CN"/>
              </w:rPr>
              <w:t>阐述</w:t>
            </w:r>
            <w:r>
              <w:rPr>
                <w:rFonts w:hint="eastAsia" w:ascii="仿宋" w:hAnsi="仿宋" w:eastAsia="仿宋" w:cs="仿宋"/>
                <w:szCs w:val="21"/>
              </w:rPr>
              <w:t>。由评委进行</w:t>
            </w:r>
            <w:r>
              <w:rPr>
                <w:rFonts w:hint="eastAsia" w:ascii="仿宋" w:hAnsi="仿宋" w:eastAsia="仿宋" w:cs="仿宋"/>
                <w:szCs w:val="21"/>
                <w:lang w:eastAsia="zh-CN"/>
              </w:rPr>
              <w:t>打分</w:t>
            </w:r>
            <w:r>
              <w:rPr>
                <w:rFonts w:hint="eastAsia" w:ascii="仿宋" w:hAnsi="仿宋" w:eastAsia="仿宋" w:cs="仿宋"/>
                <w:szCs w:val="21"/>
              </w:rPr>
              <w:t>。</w:t>
            </w:r>
          </w:p>
          <w:p w14:paraId="5292B57D">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kern w:val="2"/>
                <w:sz w:val="21"/>
                <w:szCs w:val="21"/>
                <w:lang w:val="en-US" w:eastAsia="zh-CN" w:bidi="ar-SA"/>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3</w:t>
            </w:r>
            <w:r>
              <w:rPr>
                <w:rFonts w:hint="eastAsia" w:ascii="仿宋" w:hAnsi="仿宋" w:eastAsia="仿宋" w:cs="仿宋"/>
                <w:bCs/>
                <w:szCs w:val="21"/>
                <w:highlight w:val="none"/>
              </w:rPr>
              <w:t>分；内容可基本实施的得</w:t>
            </w:r>
            <w:r>
              <w:rPr>
                <w:rFonts w:hint="eastAsia" w:ascii="仿宋" w:hAnsi="仿宋" w:eastAsia="仿宋" w:cs="仿宋"/>
                <w:bCs/>
                <w:szCs w:val="21"/>
                <w:highlight w:val="none"/>
                <w:lang w:val="en-US" w:eastAsia="zh-CN"/>
              </w:rPr>
              <w:t>4</w:t>
            </w:r>
            <w:r>
              <w:rPr>
                <w:rFonts w:hint="eastAsia" w:ascii="仿宋" w:hAnsi="仿宋" w:eastAsia="仿宋" w:cs="仿宋"/>
                <w:bCs/>
                <w:szCs w:val="21"/>
                <w:highlight w:val="none"/>
              </w:rPr>
              <w:t>分；内容操作性强的得</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分；内容科学合理，贴合项目实际情况的得</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分。未提供本项不得分。</w:t>
            </w:r>
          </w:p>
        </w:tc>
        <w:tc>
          <w:tcPr>
            <w:tcW w:w="846" w:type="dxa"/>
            <w:noWrap w:val="0"/>
            <w:vAlign w:val="center"/>
          </w:tcPr>
          <w:p w14:paraId="3612F886">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kern w:val="2"/>
                <w:sz w:val="21"/>
                <w:szCs w:val="21"/>
                <w:lang w:val="en-US" w:eastAsia="zh-CN" w:bidi="ar-SA"/>
              </w:rPr>
            </w:pPr>
            <w:r>
              <w:rPr>
                <w:rFonts w:hint="eastAsia" w:ascii="仿宋" w:hAnsi="仿宋" w:eastAsia="仿宋" w:cs="仿宋"/>
                <w:szCs w:val="21"/>
              </w:rPr>
              <w:t>0-</w:t>
            </w:r>
            <w:r>
              <w:rPr>
                <w:rFonts w:hint="eastAsia" w:ascii="仿宋" w:hAnsi="仿宋" w:eastAsia="仿宋" w:cs="仿宋"/>
                <w:szCs w:val="21"/>
                <w:lang w:val="en-US" w:eastAsia="zh-CN"/>
              </w:rPr>
              <w:t>6</w:t>
            </w:r>
            <w:r>
              <w:rPr>
                <w:rFonts w:hint="eastAsia" w:ascii="仿宋" w:hAnsi="仿宋" w:eastAsia="仿宋" w:cs="仿宋"/>
                <w:szCs w:val="21"/>
              </w:rPr>
              <w:t>分</w:t>
            </w:r>
          </w:p>
        </w:tc>
      </w:tr>
      <w:tr w14:paraId="34A1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814" w:type="dxa"/>
            <w:vMerge w:val="continue"/>
            <w:noWrap w:val="0"/>
            <w:vAlign w:val="center"/>
          </w:tcPr>
          <w:p w14:paraId="4F9859AD">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p>
        </w:tc>
        <w:tc>
          <w:tcPr>
            <w:tcW w:w="8373" w:type="dxa"/>
            <w:noWrap w:val="0"/>
            <w:vAlign w:val="center"/>
          </w:tcPr>
          <w:p w14:paraId="575FFE81">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szCs w:val="21"/>
              </w:rPr>
            </w:pPr>
            <w:r>
              <w:rPr>
                <w:rFonts w:ascii="仿宋" w:hAnsi="仿宋" w:eastAsia="仿宋" w:cs="仿宋_GB2312"/>
                <w:color w:val="auto"/>
                <w:szCs w:val="21"/>
              </w:rPr>
              <w:t>根据项目实施的工作程序、流程是否合理等</w:t>
            </w:r>
            <w:r>
              <w:rPr>
                <w:rFonts w:hint="eastAsia" w:ascii="仿宋" w:hAnsi="仿宋" w:eastAsia="仿宋" w:cs="仿宋"/>
                <w:szCs w:val="21"/>
                <w:lang w:eastAsia="zh-CN"/>
              </w:rPr>
              <w:t>进行阐述，</w:t>
            </w:r>
            <w:r>
              <w:rPr>
                <w:rFonts w:hint="eastAsia" w:ascii="仿宋" w:hAnsi="仿宋" w:eastAsia="仿宋" w:cs="仿宋"/>
                <w:szCs w:val="21"/>
              </w:rPr>
              <w:t>由评委进行打分。</w:t>
            </w:r>
          </w:p>
          <w:p w14:paraId="533CDD93">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kern w:val="2"/>
                <w:sz w:val="21"/>
                <w:szCs w:val="21"/>
                <w:lang w:val="en-US" w:eastAsia="zh-CN" w:bidi="ar-SA"/>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2</w:t>
            </w:r>
            <w:r>
              <w:rPr>
                <w:rFonts w:hint="eastAsia" w:ascii="仿宋" w:hAnsi="仿宋" w:eastAsia="仿宋" w:cs="仿宋"/>
                <w:bCs/>
                <w:szCs w:val="21"/>
                <w:highlight w:val="none"/>
              </w:rPr>
              <w:t>分；内容可基本实施的得</w:t>
            </w:r>
            <w:r>
              <w:rPr>
                <w:rFonts w:hint="eastAsia" w:ascii="仿宋" w:hAnsi="仿宋" w:eastAsia="仿宋" w:cs="仿宋"/>
                <w:bCs/>
                <w:szCs w:val="21"/>
                <w:highlight w:val="none"/>
                <w:lang w:val="en-US" w:eastAsia="zh-CN"/>
              </w:rPr>
              <w:t>3</w:t>
            </w:r>
            <w:r>
              <w:rPr>
                <w:rFonts w:hint="eastAsia" w:ascii="仿宋" w:hAnsi="仿宋" w:eastAsia="仿宋" w:cs="仿宋"/>
                <w:bCs/>
                <w:szCs w:val="21"/>
                <w:highlight w:val="none"/>
              </w:rPr>
              <w:t>分；内容操作性强的得</w:t>
            </w:r>
            <w:r>
              <w:rPr>
                <w:rFonts w:hint="eastAsia" w:ascii="仿宋" w:hAnsi="仿宋" w:eastAsia="仿宋" w:cs="仿宋"/>
                <w:bCs/>
                <w:szCs w:val="21"/>
                <w:highlight w:val="none"/>
                <w:lang w:val="en-US" w:eastAsia="zh-CN"/>
              </w:rPr>
              <w:t>4</w:t>
            </w:r>
            <w:r>
              <w:rPr>
                <w:rFonts w:hint="eastAsia" w:ascii="仿宋" w:hAnsi="仿宋" w:eastAsia="仿宋" w:cs="仿宋"/>
                <w:bCs/>
                <w:szCs w:val="21"/>
                <w:highlight w:val="none"/>
              </w:rPr>
              <w:t>分；内容科学合理，贴合项目实际情况的得</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分。未提供本项不得分。</w:t>
            </w:r>
          </w:p>
        </w:tc>
        <w:tc>
          <w:tcPr>
            <w:tcW w:w="846" w:type="dxa"/>
            <w:noWrap w:val="0"/>
            <w:vAlign w:val="center"/>
          </w:tcPr>
          <w:p w14:paraId="421067AE">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kern w:val="2"/>
                <w:sz w:val="21"/>
                <w:szCs w:val="21"/>
                <w:lang w:val="en-US" w:eastAsia="zh-CN" w:bidi="ar-SA"/>
              </w:rPr>
            </w:pPr>
            <w:r>
              <w:rPr>
                <w:rFonts w:hint="eastAsia" w:ascii="仿宋" w:hAnsi="仿宋" w:eastAsia="仿宋" w:cs="仿宋"/>
                <w:szCs w:val="21"/>
              </w:rPr>
              <w:t>0-</w:t>
            </w:r>
            <w:r>
              <w:rPr>
                <w:rFonts w:hint="eastAsia" w:ascii="仿宋" w:hAnsi="仿宋" w:eastAsia="仿宋" w:cs="仿宋"/>
                <w:szCs w:val="21"/>
                <w:lang w:val="en-US" w:eastAsia="zh-CN"/>
              </w:rPr>
              <w:t>5</w:t>
            </w:r>
            <w:r>
              <w:rPr>
                <w:rFonts w:hint="eastAsia" w:ascii="仿宋" w:hAnsi="仿宋" w:eastAsia="仿宋" w:cs="仿宋"/>
                <w:szCs w:val="21"/>
              </w:rPr>
              <w:t>分</w:t>
            </w:r>
          </w:p>
        </w:tc>
      </w:tr>
      <w:tr w14:paraId="49D8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814" w:type="dxa"/>
            <w:vMerge w:val="continue"/>
            <w:noWrap w:val="0"/>
            <w:vAlign w:val="center"/>
          </w:tcPr>
          <w:p w14:paraId="0E2AE48B">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p>
        </w:tc>
        <w:tc>
          <w:tcPr>
            <w:tcW w:w="8373" w:type="dxa"/>
            <w:noWrap w:val="0"/>
            <w:vAlign w:val="center"/>
          </w:tcPr>
          <w:p w14:paraId="33670607">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szCs w:val="21"/>
              </w:rPr>
            </w:pPr>
            <w:r>
              <w:rPr>
                <w:rFonts w:ascii="仿宋" w:hAnsi="仿宋" w:eastAsia="仿宋" w:cs="仿宋_GB2312"/>
                <w:color w:val="auto"/>
                <w:szCs w:val="21"/>
              </w:rPr>
              <w:t>本项目施工方案：如质量保证措施，安全技术措施，文明施测、雨季施测、夏季施测等</w:t>
            </w:r>
            <w:r>
              <w:rPr>
                <w:rFonts w:hint="eastAsia" w:ascii="仿宋" w:hAnsi="仿宋" w:eastAsia="仿宋" w:cs="仿宋_GB2312"/>
                <w:color w:val="auto"/>
                <w:szCs w:val="21"/>
                <w:lang w:eastAsia="zh-CN"/>
              </w:rPr>
              <w:t>方面</w:t>
            </w:r>
            <w:r>
              <w:rPr>
                <w:rFonts w:hint="eastAsia" w:ascii="仿宋" w:hAnsi="仿宋" w:eastAsia="仿宋" w:cs="仿宋"/>
                <w:szCs w:val="21"/>
              </w:rPr>
              <w:t>进行</w:t>
            </w:r>
            <w:r>
              <w:rPr>
                <w:rFonts w:hint="eastAsia" w:ascii="仿宋" w:hAnsi="仿宋" w:eastAsia="仿宋" w:cs="仿宋"/>
                <w:szCs w:val="21"/>
                <w:lang w:eastAsia="zh-CN"/>
              </w:rPr>
              <w:t>阐述</w:t>
            </w:r>
            <w:r>
              <w:rPr>
                <w:rFonts w:hint="eastAsia" w:ascii="仿宋" w:hAnsi="仿宋" w:eastAsia="仿宋" w:cs="仿宋"/>
                <w:szCs w:val="21"/>
              </w:rPr>
              <w:t>。由评委进行打分。</w:t>
            </w:r>
          </w:p>
          <w:p w14:paraId="1143FD4B">
            <w:pPr>
              <w:keepNext w:val="0"/>
              <w:keepLines w:val="0"/>
              <w:pageBreakBefore w:val="0"/>
              <w:tabs>
                <w:tab w:val="left" w:pos="720"/>
                <w:tab w:val="left" w:pos="1260"/>
                <w:tab w:val="left" w:pos="2160"/>
                <w:tab w:val="left" w:pos="2880"/>
                <w:tab w:val="left" w:pos="3600"/>
                <w:tab w:val="left" w:pos="4320"/>
                <w:tab w:val="left" w:pos="5040"/>
                <w:tab w:val="left" w:pos="5760"/>
              </w:tabs>
              <w:kinsoku/>
              <w:wordWrap/>
              <w:overflowPunct/>
              <w:topLinePunct w:val="0"/>
              <w:autoSpaceDE w:val="0"/>
              <w:autoSpaceDN w:val="0"/>
              <w:bidi w:val="0"/>
              <w:adjustRightInd w:val="0"/>
              <w:snapToGrid w:val="0"/>
              <w:spacing w:line="280" w:lineRule="exact"/>
              <w:ind w:right="0" w:rightChars="0"/>
              <w:textAlignment w:val="auto"/>
              <w:rPr>
                <w:rFonts w:ascii="仿宋" w:hAnsi="仿宋" w:eastAsia="仿宋" w:cs="仿宋"/>
                <w:kern w:val="2"/>
                <w:sz w:val="21"/>
                <w:szCs w:val="21"/>
                <w:lang w:val="en-US" w:eastAsia="zh-CN" w:bidi="ar-SA"/>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2</w:t>
            </w:r>
            <w:r>
              <w:rPr>
                <w:rFonts w:hint="eastAsia" w:ascii="仿宋" w:hAnsi="仿宋" w:eastAsia="仿宋" w:cs="仿宋"/>
                <w:bCs/>
                <w:szCs w:val="21"/>
                <w:highlight w:val="none"/>
              </w:rPr>
              <w:t>分；内容可基本实施的得</w:t>
            </w:r>
            <w:r>
              <w:rPr>
                <w:rFonts w:hint="eastAsia" w:ascii="仿宋" w:hAnsi="仿宋" w:eastAsia="仿宋" w:cs="仿宋"/>
                <w:bCs/>
                <w:szCs w:val="21"/>
                <w:highlight w:val="none"/>
                <w:lang w:val="en-US" w:eastAsia="zh-CN"/>
              </w:rPr>
              <w:t>3</w:t>
            </w:r>
            <w:r>
              <w:rPr>
                <w:rFonts w:hint="eastAsia" w:ascii="仿宋" w:hAnsi="仿宋" w:eastAsia="仿宋" w:cs="仿宋"/>
                <w:bCs/>
                <w:szCs w:val="21"/>
                <w:highlight w:val="none"/>
              </w:rPr>
              <w:t>分；内容操作性强的得</w:t>
            </w:r>
            <w:r>
              <w:rPr>
                <w:rFonts w:hint="eastAsia" w:ascii="仿宋" w:hAnsi="仿宋" w:eastAsia="仿宋" w:cs="仿宋"/>
                <w:bCs/>
                <w:szCs w:val="21"/>
                <w:highlight w:val="none"/>
                <w:lang w:val="en-US" w:eastAsia="zh-CN"/>
              </w:rPr>
              <w:t>4</w:t>
            </w:r>
            <w:r>
              <w:rPr>
                <w:rFonts w:hint="eastAsia" w:ascii="仿宋" w:hAnsi="仿宋" w:eastAsia="仿宋" w:cs="仿宋"/>
                <w:bCs/>
                <w:szCs w:val="21"/>
                <w:highlight w:val="none"/>
              </w:rPr>
              <w:t>分；内容科学合理，贴合项目实际情况的得</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分。未提供本项不得分。</w:t>
            </w:r>
          </w:p>
        </w:tc>
        <w:tc>
          <w:tcPr>
            <w:tcW w:w="846" w:type="dxa"/>
            <w:noWrap w:val="0"/>
            <w:vAlign w:val="center"/>
          </w:tcPr>
          <w:p w14:paraId="6BA1A019">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kern w:val="2"/>
                <w:sz w:val="21"/>
                <w:szCs w:val="21"/>
                <w:lang w:val="en-US" w:eastAsia="zh-CN" w:bidi="ar-SA"/>
              </w:rPr>
            </w:pPr>
            <w:r>
              <w:rPr>
                <w:rFonts w:hint="eastAsia" w:ascii="仿宋" w:hAnsi="仿宋" w:eastAsia="仿宋" w:cs="仿宋"/>
                <w:szCs w:val="21"/>
              </w:rPr>
              <w:t>0-</w:t>
            </w:r>
            <w:r>
              <w:rPr>
                <w:rFonts w:hint="eastAsia" w:ascii="仿宋" w:hAnsi="仿宋" w:eastAsia="仿宋" w:cs="仿宋"/>
                <w:szCs w:val="21"/>
                <w:lang w:val="en-US" w:eastAsia="zh-CN"/>
              </w:rPr>
              <w:t>5</w:t>
            </w:r>
            <w:r>
              <w:rPr>
                <w:rFonts w:hint="eastAsia" w:ascii="仿宋" w:hAnsi="仿宋" w:eastAsia="仿宋" w:cs="仿宋"/>
                <w:szCs w:val="21"/>
              </w:rPr>
              <w:t>分</w:t>
            </w:r>
          </w:p>
        </w:tc>
      </w:tr>
      <w:tr w14:paraId="3DA9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814" w:type="dxa"/>
            <w:vMerge w:val="continue"/>
            <w:noWrap w:val="0"/>
            <w:vAlign w:val="center"/>
          </w:tcPr>
          <w:p w14:paraId="557FBA51">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p>
        </w:tc>
        <w:tc>
          <w:tcPr>
            <w:tcW w:w="8373" w:type="dxa"/>
            <w:noWrap w:val="0"/>
            <w:vAlign w:val="center"/>
          </w:tcPr>
          <w:p w14:paraId="44788A4C">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color w:val="auto"/>
                <w:szCs w:val="21"/>
              </w:rPr>
            </w:pPr>
            <w:r>
              <w:rPr>
                <w:rFonts w:ascii="仿宋" w:hAnsi="仿宋" w:eastAsia="仿宋" w:cs="仿宋_GB2312"/>
                <w:color w:val="auto"/>
                <w:szCs w:val="21"/>
              </w:rPr>
              <w:t>施测工期进度计划编排，进度保障措施的合理性、科学性等</w:t>
            </w:r>
            <w:r>
              <w:rPr>
                <w:rFonts w:hint="eastAsia" w:ascii="仿宋" w:hAnsi="仿宋" w:eastAsia="仿宋" w:cs="仿宋_GB2312"/>
                <w:color w:val="auto"/>
                <w:szCs w:val="21"/>
                <w:lang w:eastAsia="zh-CN"/>
              </w:rPr>
              <w:t>方面</w:t>
            </w:r>
            <w:r>
              <w:rPr>
                <w:rFonts w:hint="eastAsia" w:ascii="仿宋" w:hAnsi="仿宋" w:eastAsia="仿宋" w:cs="仿宋"/>
                <w:szCs w:val="21"/>
              </w:rPr>
              <w:t>进行</w:t>
            </w:r>
            <w:r>
              <w:rPr>
                <w:rFonts w:hint="eastAsia" w:ascii="仿宋" w:hAnsi="仿宋" w:eastAsia="仿宋" w:cs="仿宋"/>
                <w:szCs w:val="21"/>
                <w:lang w:eastAsia="zh-CN"/>
              </w:rPr>
              <w:t>阐述</w:t>
            </w:r>
            <w:r>
              <w:rPr>
                <w:rFonts w:hint="eastAsia" w:ascii="仿宋" w:hAnsi="仿宋" w:eastAsia="仿宋" w:cs="仿宋"/>
                <w:szCs w:val="21"/>
              </w:rPr>
              <w:t>。由评委进行打分。</w:t>
            </w:r>
          </w:p>
          <w:p w14:paraId="1AE2DDCB">
            <w:pPr>
              <w:keepNext w:val="0"/>
              <w:keepLines w:val="0"/>
              <w:pageBreakBefore w:val="0"/>
              <w:tabs>
                <w:tab w:val="left" w:pos="720"/>
                <w:tab w:val="left" w:pos="1260"/>
                <w:tab w:val="left" w:pos="2160"/>
                <w:tab w:val="left" w:pos="2880"/>
                <w:tab w:val="left" w:pos="3600"/>
                <w:tab w:val="left" w:pos="4320"/>
                <w:tab w:val="left" w:pos="5040"/>
                <w:tab w:val="left" w:pos="5760"/>
              </w:tabs>
              <w:kinsoku/>
              <w:wordWrap/>
              <w:overflowPunct/>
              <w:topLinePunct w:val="0"/>
              <w:autoSpaceDE w:val="0"/>
              <w:autoSpaceDN w:val="0"/>
              <w:bidi w:val="0"/>
              <w:adjustRightInd w:val="0"/>
              <w:snapToGrid w:val="0"/>
              <w:spacing w:line="280" w:lineRule="exact"/>
              <w:ind w:right="0" w:rightChars="0"/>
              <w:jc w:val="left"/>
              <w:textAlignment w:val="auto"/>
              <w:rPr>
                <w:rFonts w:ascii="仿宋" w:hAnsi="仿宋" w:eastAsia="仿宋" w:cs="仿宋"/>
                <w:color w:val="auto"/>
                <w:kern w:val="2"/>
                <w:sz w:val="21"/>
                <w:szCs w:val="21"/>
                <w:lang w:val="en-US" w:eastAsia="zh-CN" w:bidi="ar-SA"/>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3</w:t>
            </w:r>
            <w:r>
              <w:rPr>
                <w:rFonts w:hint="eastAsia" w:ascii="仿宋" w:hAnsi="仿宋" w:eastAsia="仿宋" w:cs="仿宋"/>
                <w:bCs/>
                <w:szCs w:val="21"/>
                <w:highlight w:val="none"/>
              </w:rPr>
              <w:t>分；</w:t>
            </w:r>
            <w:r>
              <w:rPr>
                <w:rFonts w:ascii="仿宋" w:hAnsi="仿宋" w:eastAsia="仿宋" w:cs="仿宋_GB2312"/>
                <w:szCs w:val="21"/>
              </w:rPr>
              <w:t>管理制度</w:t>
            </w:r>
            <w:r>
              <w:rPr>
                <w:rFonts w:hint="eastAsia" w:ascii="仿宋" w:hAnsi="仿宋" w:eastAsia="仿宋" w:cs="仿宋"/>
                <w:bCs/>
                <w:szCs w:val="21"/>
                <w:highlight w:val="none"/>
              </w:rPr>
              <w:t>基本</w:t>
            </w:r>
            <w:r>
              <w:rPr>
                <w:rFonts w:hint="eastAsia" w:ascii="仿宋" w:hAnsi="仿宋" w:eastAsia="仿宋" w:cs="仿宋"/>
                <w:bCs/>
                <w:szCs w:val="21"/>
                <w:highlight w:val="none"/>
                <w:lang w:eastAsia="zh-CN"/>
              </w:rPr>
              <w:t>完善</w:t>
            </w:r>
            <w:r>
              <w:rPr>
                <w:rFonts w:hint="eastAsia" w:ascii="仿宋" w:hAnsi="仿宋" w:eastAsia="仿宋" w:cs="仿宋"/>
                <w:bCs/>
                <w:szCs w:val="21"/>
                <w:highlight w:val="none"/>
              </w:rPr>
              <w:t>的得</w:t>
            </w:r>
            <w:r>
              <w:rPr>
                <w:rFonts w:hint="eastAsia" w:ascii="仿宋" w:hAnsi="仿宋" w:eastAsia="仿宋" w:cs="仿宋"/>
                <w:bCs/>
                <w:szCs w:val="21"/>
                <w:highlight w:val="none"/>
                <w:lang w:val="en-US" w:eastAsia="zh-CN"/>
              </w:rPr>
              <w:t>4</w:t>
            </w:r>
            <w:r>
              <w:rPr>
                <w:rFonts w:hint="eastAsia" w:ascii="仿宋" w:hAnsi="仿宋" w:eastAsia="仿宋" w:cs="仿宋"/>
                <w:bCs/>
                <w:szCs w:val="21"/>
                <w:highlight w:val="none"/>
              </w:rPr>
              <w:t>分；</w:t>
            </w:r>
            <w:r>
              <w:rPr>
                <w:rFonts w:ascii="仿宋" w:hAnsi="仿宋" w:eastAsia="仿宋" w:cs="仿宋_GB2312"/>
                <w:szCs w:val="21"/>
              </w:rPr>
              <w:t>管理制度</w:t>
            </w:r>
            <w:r>
              <w:rPr>
                <w:rFonts w:hint="eastAsia" w:ascii="仿宋" w:hAnsi="仿宋" w:eastAsia="仿宋" w:cs="仿宋"/>
                <w:bCs/>
                <w:szCs w:val="21"/>
                <w:highlight w:val="none"/>
                <w:lang w:eastAsia="zh-CN"/>
              </w:rPr>
              <w:t>完善可行</w:t>
            </w:r>
            <w:r>
              <w:rPr>
                <w:rFonts w:hint="eastAsia" w:ascii="仿宋" w:hAnsi="仿宋" w:eastAsia="仿宋" w:cs="仿宋"/>
                <w:bCs/>
                <w:szCs w:val="21"/>
                <w:highlight w:val="none"/>
              </w:rPr>
              <w:t>的得</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w:t>
            </w:r>
            <w:r>
              <w:rPr>
                <w:rFonts w:ascii="仿宋" w:hAnsi="仿宋" w:eastAsia="仿宋" w:cs="仿宋_GB2312"/>
                <w:szCs w:val="21"/>
              </w:rPr>
              <w:t>管理制度</w:t>
            </w:r>
            <w:r>
              <w:rPr>
                <w:rFonts w:hint="eastAsia" w:ascii="仿宋" w:hAnsi="仿宋" w:eastAsia="仿宋" w:cs="仿宋"/>
                <w:bCs/>
                <w:szCs w:val="21"/>
                <w:highlight w:val="none"/>
                <w:lang w:eastAsia="zh-CN"/>
              </w:rPr>
              <w:t>科学完善、划分明确、条理清晰</w:t>
            </w:r>
            <w:r>
              <w:rPr>
                <w:rFonts w:hint="eastAsia" w:ascii="仿宋" w:hAnsi="仿宋" w:eastAsia="仿宋" w:cs="仿宋"/>
                <w:bCs/>
                <w:szCs w:val="21"/>
                <w:highlight w:val="none"/>
              </w:rPr>
              <w:t>的得</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分。未提供本项不得分</w:t>
            </w:r>
            <w:r>
              <w:rPr>
                <w:rFonts w:hint="eastAsia" w:ascii="仿宋" w:hAnsi="仿宋" w:eastAsia="仿宋" w:cs="仿宋"/>
                <w:bCs/>
                <w:szCs w:val="21"/>
                <w:highlight w:val="none"/>
                <w:lang w:eastAsia="zh-CN"/>
              </w:rPr>
              <w:t>。</w:t>
            </w:r>
          </w:p>
        </w:tc>
        <w:tc>
          <w:tcPr>
            <w:tcW w:w="846" w:type="dxa"/>
            <w:noWrap w:val="0"/>
            <w:vAlign w:val="center"/>
          </w:tcPr>
          <w:p w14:paraId="200CC367">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color w:val="auto"/>
                <w:kern w:val="2"/>
                <w:sz w:val="21"/>
                <w:szCs w:val="21"/>
                <w:lang w:val="en-US" w:eastAsia="zh-CN" w:bidi="ar-SA"/>
              </w:rPr>
            </w:pPr>
            <w:r>
              <w:rPr>
                <w:rFonts w:hint="eastAsia" w:ascii="仿宋" w:hAnsi="仿宋" w:eastAsia="仿宋" w:cs="仿宋"/>
                <w:color w:val="auto"/>
                <w:szCs w:val="21"/>
              </w:rPr>
              <w:t>0-</w:t>
            </w:r>
            <w:r>
              <w:rPr>
                <w:rFonts w:hint="eastAsia" w:ascii="仿宋" w:hAnsi="仿宋" w:eastAsia="仿宋" w:cs="仿宋"/>
                <w:color w:val="auto"/>
                <w:szCs w:val="21"/>
                <w:lang w:val="en-US" w:eastAsia="zh-CN"/>
              </w:rPr>
              <w:t>6</w:t>
            </w:r>
            <w:r>
              <w:rPr>
                <w:rFonts w:hint="eastAsia" w:ascii="仿宋" w:hAnsi="仿宋" w:eastAsia="仿宋" w:cs="仿宋"/>
                <w:color w:val="auto"/>
                <w:szCs w:val="21"/>
              </w:rPr>
              <w:t>分</w:t>
            </w:r>
          </w:p>
        </w:tc>
      </w:tr>
      <w:tr w14:paraId="0185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814" w:type="dxa"/>
            <w:vMerge w:val="continue"/>
            <w:noWrap w:val="0"/>
            <w:vAlign w:val="center"/>
          </w:tcPr>
          <w:p w14:paraId="4619A395">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p>
        </w:tc>
        <w:tc>
          <w:tcPr>
            <w:tcW w:w="8373" w:type="dxa"/>
            <w:noWrap w:val="0"/>
            <w:vAlign w:val="center"/>
          </w:tcPr>
          <w:p w14:paraId="6FAEFAB3">
            <w:pPr>
              <w:adjustRightInd w:val="0"/>
              <w:spacing w:line="280" w:lineRule="exact"/>
              <w:rPr>
                <w:rFonts w:hint="default" w:ascii="仿宋" w:hAnsi="仿宋" w:eastAsia="仿宋" w:cs="仿宋_GB2312"/>
                <w:szCs w:val="21"/>
              </w:rPr>
            </w:pPr>
            <w:r>
              <w:rPr>
                <w:rFonts w:hint="eastAsia" w:ascii="仿宋" w:hAnsi="仿宋" w:eastAsia="仿宋" w:cs="仿宋_GB2312"/>
                <w:szCs w:val="21"/>
                <w:lang w:eastAsia="zh-CN"/>
              </w:rPr>
              <w:t>供应商</w:t>
            </w:r>
            <w:r>
              <w:rPr>
                <w:rFonts w:ascii="仿宋" w:hAnsi="仿宋" w:eastAsia="仿宋" w:cs="仿宋_GB2312"/>
                <w:szCs w:val="21"/>
              </w:rPr>
              <w:t>具备完善的管理制度，包括质量管理、安全（人员、车辆、设备、资料）管理，设备管理、档案管理等。</w:t>
            </w:r>
          </w:p>
          <w:p w14:paraId="6E396243">
            <w:pPr>
              <w:keepNext w:val="0"/>
              <w:keepLines w:val="0"/>
              <w:pageBreakBefore w:val="0"/>
              <w:tabs>
                <w:tab w:val="left" w:pos="1260"/>
                <w:tab w:val="left" w:pos="2880"/>
                <w:tab w:val="left" w:pos="3316"/>
                <w:tab w:val="left" w:pos="4320"/>
                <w:tab w:val="left" w:pos="5760"/>
              </w:tabs>
              <w:kinsoku/>
              <w:wordWrap/>
              <w:overflowPunct/>
              <w:topLinePunct w:val="0"/>
              <w:autoSpaceDE w:val="0"/>
              <w:autoSpaceDN w:val="0"/>
              <w:bidi w:val="0"/>
              <w:adjustRightInd w:val="0"/>
              <w:snapToGrid w:val="0"/>
              <w:spacing w:line="280" w:lineRule="exact"/>
              <w:ind w:right="0" w:rightChars="0"/>
              <w:jc w:val="left"/>
              <w:textAlignment w:val="auto"/>
              <w:rPr>
                <w:rFonts w:hint="eastAsia" w:ascii="仿宋" w:hAnsi="仿宋" w:eastAsia="仿宋" w:cs="仿宋"/>
                <w:bCs/>
                <w:szCs w:val="21"/>
                <w:highlight w:val="none"/>
                <w:lang w:eastAsia="zh-CN"/>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3</w:t>
            </w:r>
            <w:r>
              <w:rPr>
                <w:rFonts w:hint="eastAsia" w:ascii="仿宋" w:hAnsi="仿宋" w:eastAsia="仿宋" w:cs="仿宋"/>
                <w:bCs/>
                <w:szCs w:val="21"/>
                <w:highlight w:val="none"/>
              </w:rPr>
              <w:t>分；</w:t>
            </w:r>
            <w:r>
              <w:rPr>
                <w:rFonts w:ascii="仿宋" w:hAnsi="仿宋" w:eastAsia="仿宋" w:cs="仿宋_GB2312"/>
                <w:szCs w:val="21"/>
              </w:rPr>
              <w:t>管理制度</w:t>
            </w:r>
            <w:r>
              <w:rPr>
                <w:rFonts w:hint="eastAsia" w:ascii="仿宋" w:hAnsi="仿宋" w:eastAsia="仿宋" w:cs="仿宋"/>
                <w:bCs/>
                <w:szCs w:val="21"/>
                <w:highlight w:val="none"/>
              </w:rPr>
              <w:t>基本</w:t>
            </w:r>
            <w:r>
              <w:rPr>
                <w:rFonts w:hint="eastAsia" w:ascii="仿宋" w:hAnsi="仿宋" w:eastAsia="仿宋" w:cs="仿宋"/>
                <w:bCs/>
                <w:szCs w:val="21"/>
                <w:highlight w:val="none"/>
                <w:lang w:eastAsia="zh-CN"/>
              </w:rPr>
              <w:t>完善</w:t>
            </w:r>
            <w:r>
              <w:rPr>
                <w:rFonts w:hint="eastAsia" w:ascii="仿宋" w:hAnsi="仿宋" w:eastAsia="仿宋" w:cs="仿宋"/>
                <w:bCs/>
                <w:szCs w:val="21"/>
                <w:highlight w:val="none"/>
              </w:rPr>
              <w:t>的得</w:t>
            </w:r>
            <w:r>
              <w:rPr>
                <w:rFonts w:hint="eastAsia" w:ascii="仿宋" w:hAnsi="仿宋" w:eastAsia="仿宋" w:cs="仿宋"/>
                <w:bCs/>
                <w:szCs w:val="21"/>
                <w:highlight w:val="none"/>
                <w:lang w:val="en-US" w:eastAsia="zh-CN"/>
              </w:rPr>
              <w:t>4</w:t>
            </w:r>
            <w:r>
              <w:rPr>
                <w:rFonts w:hint="eastAsia" w:ascii="仿宋" w:hAnsi="仿宋" w:eastAsia="仿宋" w:cs="仿宋"/>
                <w:bCs/>
                <w:szCs w:val="21"/>
                <w:highlight w:val="none"/>
              </w:rPr>
              <w:t>分；</w:t>
            </w:r>
            <w:r>
              <w:rPr>
                <w:rFonts w:ascii="仿宋" w:hAnsi="仿宋" w:eastAsia="仿宋" w:cs="仿宋_GB2312"/>
                <w:szCs w:val="21"/>
              </w:rPr>
              <w:t>管理制度</w:t>
            </w:r>
            <w:r>
              <w:rPr>
                <w:rFonts w:hint="eastAsia" w:ascii="仿宋" w:hAnsi="仿宋" w:eastAsia="仿宋" w:cs="仿宋"/>
                <w:bCs/>
                <w:szCs w:val="21"/>
                <w:highlight w:val="none"/>
                <w:lang w:eastAsia="zh-CN"/>
              </w:rPr>
              <w:t>完善可行</w:t>
            </w:r>
            <w:r>
              <w:rPr>
                <w:rFonts w:hint="eastAsia" w:ascii="仿宋" w:hAnsi="仿宋" w:eastAsia="仿宋" w:cs="仿宋"/>
                <w:bCs/>
                <w:szCs w:val="21"/>
                <w:highlight w:val="none"/>
              </w:rPr>
              <w:t>的得</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w:t>
            </w:r>
            <w:r>
              <w:rPr>
                <w:rFonts w:ascii="仿宋" w:hAnsi="仿宋" w:eastAsia="仿宋" w:cs="仿宋_GB2312"/>
                <w:szCs w:val="21"/>
              </w:rPr>
              <w:t>管理制度</w:t>
            </w:r>
            <w:r>
              <w:rPr>
                <w:rFonts w:hint="eastAsia" w:ascii="仿宋" w:hAnsi="仿宋" w:eastAsia="仿宋" w:cs="仿宋"/>
                <w:bCs/>
                <w:szCs w:val="21"/>
                <w:highlight w:val="none"/>
                <w:lang w:eastAsia="zh-CN"/>
              </w:rPr>
              <w:t>科学完善、划分明确、条理清晰</w:t>
            </w:r>
            <w:r>
              <w:rPr>
                <w:rFonts w:hint="eastAsia" w:ascii="仿宋" w:hAnsi="仿宋" w:eastAsia="仿宋" w:cs="仿宋"/>
                <w:bCs/>
                <w:szCs w:val="21"/>
                <w:highlight w:val="none"/>
              </w:rPr>
              <w:t>的得</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分。未提供本项不得分</w:t>
            </w:r>
            <w:r>
              <w:rPr>
                <w:rFonts w:hint="eastAsia" w:ascii="仿宋" w:hAnsi="仿宋" w:eastAsia="仿宋" w:cs="仿宋"/>
                <w:bCs/>
                <w:szCs w:val="21"/>
                <w:highlight w:val="none"/>
                <w:lang w:eastAsia="zh-CN"/>
              </w:rPr>
              <w:t>。</w:t>
            </w:r>
          </w:p>
        </w:tc>
        <w:tc>
          <w:tcPr>
            <w:tcW w:w="846" w:type="dxa"/>
            <w:noWrap w:val="0"/>
            <w:vAlign w:val="center"/>
          </w:tcPr>
          <w:p w14:paraId="3E31F6F7">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0-6分</w:t>
            </w:r>
          </w:p>
        </w:tc>
      </w:tr>
      <w:tr w14:paraId="5FEB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814" w:type="dxa"/>
            <w:vMerge w:val="continue"/>
            <w:noWrap w:val="0"/>
            <w:vAlign w:val="center"/>
          </w:tcPr>
          <w:p w14:paraId="193C8EDB">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p>
        </w:tc>
        <w:tc>
          <w:tcPr>
            <w:tcW w:w="8373" w:type="dxa"/>
            <w:noWrap w:val="0"/>
            <w:vAlign w:val="center"/>
          </w:tcPr>
          <w:p w14:paraId="75676098">
            <w:pPr>
              <w:keepNext w:val="0"/>
              <w:keepLines w:val="0"/>
              <w:pageBreakBefore w:val="0"/>
              <w:kinsoku/>
              <w:wordWrap/>
              <w:overflowPunct/>
              <w:topLinePunct w:val="0"/>
              <w:bidi w:val="0"/>
              <w:adjustRightInd w:val="0"/>
              <w:spacing w:line="280" w:lineRule="exact"/>
              <w:ind w:right="0"/>
              <w:textAlignment w:val="auto"/>
              <w:rPr>
                <w:rFonts w:ascii="仿宋" w:hAnsi="仿宋" w:eastAsia="仿宋" w:cs="仿宋"/>
                <w:szCs w:val="21"/>
              </w:rPr>
            </w:pPr>
            <w:r>
              <w:rPr>
                <w:rFonts w:hint="eastAsia" w:ascii="仿宋" w:hAnsi="仿宋" w:eastAsia="仿宋" w:cs="仿宋"/>
                <w:szCs w:val="21"/>
              </w:rPr>
              <w:t>后续服务方案：根据投标人提供的服务承诺及服务方案的便捷性、可行性、完整性、保障性等内容进行</w:t>
            </w:r>
            <w:r>
              <w:rPr>
                <w:rFonts w:hint="eastAsia" w:ascii="仿宋" w:hAnsi="仿宋" w:eastAsia="仿宋" w:cs="仿宋"/>
                <w:szCs w:val="21"/>
                <w:lang w:eastAsia="zh-CN"/>
              </w:rPr>
              <w:t>阐述</w:t>
            </w:r>
            <w:r>
              <w:rPr>
                <w:rFonts w:hint="eastAsia" w:ascii="仿宋" w:hAnsi="仿宋" w:eastAsia="仿宋" w:cs="仿宋"/>
                <w:szCs w:val="21"/>
              </w:rPr>
              <w:t>。由评委进行打分。</w:t>
            </w:r>
          </w:p>
          <w:p w14:paraId="0F8E78BB">
            <w:pPr>
              <w:keepNext w:val="0"/>
              <w:keepLines w:val="0"/>
              <w:pageBreakBefore w:val="0"/>
              <w:tabs>
                <w:tab w:val="left" w:pos="0"/>
                <w:tab w:val="left" w:pos="959"/>
                <w:tab w:val="left" w:pos="1918"/>
                <w:tab w:val="left" w:pos="2877"/>
                <w:tab w:val="left" w:pos="3836"/>
                <w:tab w:val="left" w:pos="4795"/>
                <w:tab w:val="left" w:pos="5754"/>
                <w:tab w:val="left" w:pos="6713"/>
                <w:tab w:val="left" w:pos="7672"/>
                <w:tab w:val="left" w:pos="8631"/>
                <w:tab w:val="left" w:pos="9590"/>
              </w:tabs>
              <w:kinsoku/>
              <w:wordWrap/>
              <w:overflowPunct/>
              <w:topLinePunct w:val="0"/>
              <w:bidi w:val="0"/>
              <w:adjustRightInd w:val="0"/>
              <w:spacing w:line="280" w:lineRule="exact"/>
              <w:ind w:right="0"/>
              <w:textAlignment w:val="auto"/>
              <w:rPr>
                <w:rFonts w:hint="eastAsia" w:ascii="仿宋" w:hAnsi="仿宋" w:eastAsia="仿宋" w:cs="仿宋"/>
                <w:kern w:val="2"/>
                <w:sz w:val="21"/>
                <w:szCs w:val="21"/>
                <w:lang w:val="en-US" w:eastAsia="zh-CN" w:bidi="ar-SA"/>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分；内容可基本实施的得</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分；内容操作性强的得</w:t>
            </w:r>
            <w:r>
              <w:rPr>
                <w:rFonts w:hint="eastAsia" w:ascii="仿宋" w:hAnsi="仿宋" w:eastAsia="仿宋" w:cs="仿宋"/>
                <w:bCs/>
                <w:szCs w:val="21"/>
                <w:highlight w:val="none"/>
                <w:lang w:val="en-US" w:eastAsia="zh-CN"/>
              </w:rPr>
              <w:t>7</w:t>
            </w:r>
            <w:r>
              <w:rPr>
                <w:rFonts w:hint="eastAsia" w:ascii="仿宋" w:hAnsi="仿宋" w:eastAsia="仿宋" w:cs="仿宋"/>
                <w:bCs/>
                <w:szCs w:val="21"/>
                <w:highlight w:val="none"/>
              </w:rPr>
              <w:t>分；内容科学合理，贴合项目实际情况的得</w:t>
            </w:r>
            <w:r>
              <w:rPr>
                <w:rFonts w:hint="eastAsia" w:ascii="仿宋" w:hAnsi="仿宋" w:eastAsia="仿宋" w:cs="仿宋"/>
                <w:bCs/>
                <w:szCs w:val="21"/>
                <w:highlight w:val="none"/>
                <w:lang w:val="en-US" w:eastAsia="zh-CN"/>
              </w:rPr>
              <w:t>8</w:t>
            </w:r>
            <w:r>
              <w:rPr>
                <w:rFonts w:hint="eastAsia" w:ascii="仿宋" w:hAnsi="仿宋" w:eastAsia="仿宋" w:cs="仿宋"/>
                <w:bCs/>
                <w:szCs w:val="21"/>
                <w:highlight w:val="none"/>
              </w:rPr>
              <w:t>分。未提供本项不得分。</w:t>
            </w:r>
          </w:p>
        </w:tc>
        <w:tc>
          <w:tcPr>
            <w:tcW w:w="846" w:type="dxa"/>
            <w:noWrap w:val="0"/>
            <w:vAlign w:val="center"/>
          </w:tcPr>
          <w:p w14:paraId="1584B242">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zCs w:val="21"/>
              </w:rPr>
              <w:t>0-</w:t>
            </w:r>
            <w:r>
              <w:rPr>
                <w:rFonts w:hint="eastAsia" w:ascii="仿宋" w:hAnsi="仿宋" w:eastAsia="仿宋" w:cs="仿宋"/>
                <w:szCs w:val="21"/>
                <w:lang w:val="en-US" w:eastAsia="zh-CN"/>
              </w:rPr>
              <w:t>8</w:t>
            </w:r>
            <w:r>
              <w:rPr>
                <w:rFonts w:hint="eastAsia" w:ascii="仿宋" w:hAnsi="仿宋" w:eastAsia="仿宋" w:cs="仿宋"/>
                <w:szCs w:val="21"/>
              </w:rPr>
              <w:t>分</w:t>
            </w:r>
          </w:p>
        </w:tc>
      </w:tr>
      <w:tr w14:paraId="098A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814" w:type="dxa"/>
            <w:vMerge w:val="continue"/>
            <w:noWrap w:val="0"/>
            <w:vAlign w:val="center"/>
          </w:tcPr>
          <w:p w14:paraId="27D765B0">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ascii="仿宋" w:hAnsi="仿宋" w:eastAsia="仿宋" w:cs="仿宋"/>
                <w:szCs w:val="21"/>
              </w:rPr>
            </w:pPr>
          </w:p>
        </w:tc>
        <w:tc>
          <w:tcPr>
            <w:tcW w:w="8373" w:type="dxa"/>
            <w:noWrap w:val="0"/>
            <w:vAlign w:val="center"/>
          </w:tcPr>
          <w:p w14:paraId="37D37112">
            <w:pPr>
              <w:keepNext w:val="0"/>
              <w:keepLines w:val="0"/>
              <w:pageBreakBefore w:val="0"/>
              <w:tabs>
                <w:tab w:val="left" w:pos="0"/>
                <w:tab w:val="left" w:pos="959"/>
                <w:tab w:val="left" w:pos="1918"/>
                <w:tab w:val="left" w:pos="2877"/>
                <w:tab w:val="left" w:pos="3836"/>
                <w:tab w:val="left" w:pos="4795"/>
                <w:tab w:val="left" w:pos="5754"/>
                <w:tab w:val="left" w:pos="6713"/>
                <w:tab w:val="left" w:pos="7672"/>
                <w:tab w:val="left" w:pos="8631"/>
                <w:tab w:val="left" w:pos="9590"/>
              </w:tabs>
              <w:kinsoku/>
              <w:wordWrap/>
              <w:overflowPunct/>
              <w:topLinePunct w:val="0"/>
              <w:bidi w:val="0"/>
              <w:adjustRightInd w:val="0"/>
              <w:spacing w:line="280" w:lineRule="exact"/>
              <w:ind w:right="0"/>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合理化建议：根据投标人提供的针对本项目实施过程及其他相关内容的合理化建议的可行性、合理性等内容进行</w:t>
            </w:r>
            <w:r>
              <w:rPr>
                <w:rFonts w:hint="eastAsia" w:ascii="仿宋" w:hAnsi="仿宋" w:eastAsia="仿宋" w:cs="仿宋"/>
                <w:szCs w:val="21"/>
                <w:lang w:eastAsia="zh-CN"/>
              </w:rPr>
              <w:t>阐述</w:t>
            </w:r>
            <w:r>
              <w:rPr>
                <w:rFonts w:hint="eastAsia" w:ascii="仿宋" w:hAnsi="仿宋" w:eastAsia="仿宋" w:cs="仿宋"/>
                <w:szCs w:val="21"/>
                <w:lang w:val="en-US" w:eastAsia="zh-CN"/>
              </w:rPr>
              <w:t>。由评委进行打分。</w:t>
            </w:r>
          </w:p>
          <w:p w14:paraId="6EAD4C5B">
            <w:pPr>
              <w:keepNext w:val="0"/>
              <w:keepLines w:val="0"/>
              <w:pageBreakBefore w:val="0"/>
              <w:tabs>
                <w:tab w:val="left" w:pos="0"/>
                <w:tab w:val="left" w:pos="959"/>
                <w:tab w:val="left" w:pos="1918"/>
                <w:tab w:val="left" w:pos="2877"/>
                <w:tab w:val="left" w:pos="3836"/>
                <w:tab w:val="left" w:pos="4795"/>
                <w:tab w:val="left" w:pos="5754"/>
                <w:tab w:val="left" w:pos="6713"/>
                <w:tab w:val="left" w:pos="7672"/>
                <w:tab w:val="left" w:pos="8631"/>
                <w:tab w:val="left" w:pos="9590"/>
              </w:tabs>
              <w:kinsoku/>
              <w:wordWrap/>
              <w:overflowPunct/>
              <w:topLinePunct w:val="0"/>
              <w:bidi w:val="0"/>
              <w:adjustRightInd w:val="0"/>
              <w:spacing w:line="280" w:lineRule="exact"/>
              <w:ind w:right="0"/>
              <w:textAlignment w:val="auto"/>
              <w:rPr>
                <w:rFonts w:hint="eastAsia" w:ascii="仿宋" w:hAnsi="仿宋" w:eastAsia="仿宋" w:cs="仿宋"/>
                <w:szCs w:val="21"/>
              </w:rPr>
            </w:pPr>
            <w:r>
              <w:rPr>
                <w:rFonts w:hint="eastAsia" w:ascii="仿宋" w:hAnsi="仿宋" w:eastAsia="仿宋" w:cs="仿宋"/>
                <w:bCs/>
                <w:szCs w:val="21"/>
                <w:highlight w:val="none"/>
              </w:rPr>
              <w:t>内容基本提及的得</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分；内容可基本实施的得</w:t>
            </w:r>
            <w:r>
              <w:rPr>
                <w:rFonts w:hint="eastAsia" w:ascii="仿宋" w:hAnsi="仿宋" w:eastAsia="仿宋" w:cs="仿宋"/>
                <w:bCs/>
                <w:szCs w:val="21"/>
                <w:highlight w:val="none"/>
                <w:lang w:val="en-US" w:eastAsia="zh-CN"/>
              </w:rPr>
              <w:t>6</w:t>
            </w:r>
            <w:r>
              <w:rPr>
                <w:rFonts w:hint="eastAsia" w:ascii="仿宋" w:hAnsi="仿宋" w:eastAsia="仿宋" w:cs="仿宋"/>
                <w:bCs/>
                <w:szCs w:val="21"/>
                <w:highlight w:val="none"/>
              </w:rPr>
              <w:t>分；内容操作性强的得</w:t>
            </w:r>
            <w:r>
              <w:rPr>
                <w:rFonts w:hint="eastAsia" w:ascii="仿宋" w:hAnsi="仿宋" w:eastAsia="仿宋" w:cs="仿宋"/>
                <w:bCs/>
                <w:szCs w:val="21"/>
                <w:highlight w:val="none"/>
                <w:lang w:val="en-US" w:eastAsia="zh-CN"/>
              </w:rPr>
              <w:t>7</w:t>
            </w:r>
            <w:r>
              <w:rPr>
                <w:rFonts w:hint="eastAsia" w:ascii="仿宋" w:hAnsi="仿宋" w:eastAsia="仿宋" w:cs="仿宋"/>
                <w:bCs/>
                <w:szCs w:val="21"/>
                <w:highlight w:val="none"/>
              </w:rPr>
              <w:t>分；内容科学合理，贴合项目实际情况的得</w:t>
            </w:r>
            <w:r>
              <w:rPr>
                <w:rFonts w:hint="eastAsia" w:ascii="仿宋" w:hAnsi="仿宋" w:eastAsia="仿宋" w:cs="仿宋"/>
                <w:bCs/>
                <w:szCs w:val="21"/>
                <w:highlight w:val="none"/>
                <w:lang w:val="en-US" w:eastAsia="zh-CN"/>
              </w:rPr>
              <w:t>8</w:t>
            </w:r>
            <w:r>
              <w:rPr>
                <w:rFonts w:hint="eastAsia" w:ascii="仿宋" w:hAnsi="仿宋" w:eastAsia="仿宋" w:cs="仿宋"/>
                <w:bCs/>
                <w:szCs w:val="21"/>
                <w:highlight w:val="none"/>
              </w:rPr>
              <w:t>分。未提供本项不得分。</w:t>
            </w:r>
          </w:p>
        </w:tc>
        <w:tc>
          <w:tcPr>
            <w:tcW w:w="846" w:type="dxa"/>
            <w:noWrap w:val="0"/>
            <w:vAlign w:val="center"/>
          </w:tcPr>
          <w:p w14:paraId="2C86E052">
            <w:pPr>
              <w:keepNext w:val="0"/>
              <w:keepLines w:val="0"/>
              <w:pageBreakBefore w:val="0"/>
              <w:kinsoku/>
              <w:wordWrap/>
              <w:overflowPunct/>
              <w:topLinePunct w:val="0"/>
              <w:autoSpaceDE w:val="0"/>
              <w:autoSpaceDN w:val="0"/>
              <w:bidi w:val="0"/>
              <w:adjustRightInd w:val="0"/>
              <w:snapToGrid w:val="0"/>
              <w:spacing w:line="280" w:lineRule="exact"/>
              <w:ind w:right="0"/>
              <w:jc w:val="center"/>
              <w:textAlignment w:val="auto"/>
              <w:rPr>
                <w:rFonts w:hint="default" w:ascii="仿宋" w:hAnsi="仿宋" w:eastAsia="仿宋" w:cs="仿宋"/>
                <w:szCs w:val="21"/>
                <w:lang w:val="en-US" w:eastAsia="zh-CN"/>
              </w:rPr>
            </w:pPr>
            <w:r>
              <w:rPr>
                <w:rFonts w:hint="eastAsia" w:ascii="仿宋" w:hAnsi="仿宋" w:eastAsia="仿宋" w:cs="仿宋"/>
                <w:szCs w:val="21"/>
                <w:lang w:val="en-US" w:eastAsia="zh-CN"/>
              </w:rPr>
              <w:t>0-8分</w:t>
            </w:r>
          </w:p>
        </w:tc>
      </w:tr>
    </w:tbl>
    <w:p w14:paraId="2D4FD46F">
      <w:pPr>
        <w:snapToGrid w:val="0"/>
        <w:spacing w:line="400" w:lineRule="exact"/>
        <w:rPr>
          <w:rFonts w:hint="eastAsia" w:ascii="仿宋" w:hAnsi="仿宋" w:eastAsia="仿宋" w:cs="仿宋_GB2312"/>
          <w:color w:val="auto"/>
          <w:sz w:val="24"/>
          <w:highlight w:val="none"/>
        </w:rPr>
      </w:pPr>
      <w:r>
        <w:rPr>
          <w:rFonts w:hint="eastAsia" w:ascii="仿宋" w:hAnsi="仿宋" w:eastAsia="仿宋" w:cs="仿宋_GB2312"/>
          <w:b/>
          <w:color w:val="auto"/>
          <w:sz w:val="24"/>
          <w:highlight w:val="none"/>
        </w:rPr>
        <w:t>备注：</w:t>
      </w:r>
      <w:r>
        <w:rPr>
          <w:rFonts w:hint="eastAsia" w:ascii="仿宋" w:hAnsi="仿宋" w:eastAsia="仿宋" w:cs="仿宋_GB2312"/>
          <w:color w:val="auto"/>
          <w:sz w:val="24"/>
          <w:highlight w:val="none"/>
        </w:rPr>
        <w:t>投标人编制投标文件（商务技术文件部分）时，建议按此目录（序号、内容、对</w:t>
      </w:r>
    </w:p>
    <w:p w14:paraId="57B213A9">
      <w:pPr>
        <w:snapToGrid w:val="0"/>
        <w:spacing w:line="400" w:lineRule="exact"/>
        <w:rPr>
          <w:rFonts w:ascii="仿宋" w:hAnsi="仿宋" w:eastAsia="仿宋" w:cs="仿宋_GB2312"/>
          <w:b/>
          <w:color w:val="auto"/>
          <w:sz w:val="24"/>
          <w:highlight w:val="none"/>
        </w:rPr>
      </w:pPr>
      <w:r>
        <w:rPr>
          <w:rFonts w:hint="eastAsia" w:ascii="仿宋" w:hAnsi="仿宋" w:eastAsia="仿宋" w:cs="仿宋_GB2312"/>
          <w:color w:val="auto"/>
          <w:sz w:val="24"/>
          <w:highlight w:val="none"/>
        </w:rPr>
        <w:t>应页码、自评分）提供评标标准相应的商务技术资料，提交自评分表（格式可自拟）。</w:t>
      </w:r>
    </w:p>
    <w:p w14:paraId="7CDE9F36">
      <w:pPr>
        <w:keepNext w:val="0"/>
        <w:keepLines w:val="0"/>
        <w:pageBreakBefore w:val="0"/>
        <w:widowControl w:val="0"/>
        <w:kinsoku/>
        <w:wordWrap/>
        <w:overflowPunct/>
        <w:topLinePunct w:val="0"/>
        <w:autoSpaceDE/>
        <w:autoSpaceDN/>
        <w:bidi w:val="0"/>
        <w:spacing w:line="360" w:lineRule="exact"/>
        <w:textAlignment w:val="auto"/>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一、评标方法</w:t>
      </w:r>
    </w:p>
    <w:p w14:paraId="02AA65FB">
      <w:pPr>
        <w:keepNext w:val="0"/>
        <w:keepLines w:val="0"/>
        <w:pageBreakBefore w:val="0"/>
        <w:widowControl w:val="0"/>
        <w:kinsoku/>
        <w:wordWrap/>
        <w:overflowPunct/>
        <w:topLinePunct w:val="0"/>
        <w:autoSpaceDE/>
        <w:autoSpaceDN/>
        <w:bidi w:val="0"/>
        <w:adjustRightInd/>
        <w:spacing w:line="360" w:lineRule="exact"/>
        <w:ind w:firstLine="472" w:firstLineChars="196"/>
        <w:textAlignment w:val="auto"/>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1.</w:t>
      </w:r>
      <w:r>
        <w:rPr>
          <w:rFonts w:hint="eastAsia" w:ascii="仿宋_GB2312" w:hAnsi="仿宋" w:eastAsia="仿宋_GB2312" w:cs="Arial"/>
          <w:b/>
          <w:color w:val="auto"/>
          <w:kern w:val="0"/>
          <w:sz w:val="24"/>
          <w:highlight w:val="none"/>
        </w:rPr>
        <w:t>本项目采用综合评分法。</w:t>
      </w:r>
      <w:r>
        <w:rPr>
          <w:rFonts w:hint="eastAsia" w:ascii="仿宋_GB2312" w:hAnsi="仿宋" w:eastAsia="仿宋_GB2312" w:cs="Arial"/>
          <w:color w:val="auto"/>
          <w:kern w:val="0"/>
          <w:sz w:val="24"/>
          <w:highlight w:val="none"/>
        </w:rPr>
        <w:t>综合评分法，是指投标文件满足招标文件全部实质性要求，且按照评审因素的量化指标评审得分最高的投标人为中标候选人的评标方法。</w:t>
      </w:r>
    </w:p>
    <w:p w14:paraId="02416D96">
      <w:pPr>
        <w:keepNext w:val="0"/>
        <w:keepLines w:val="0"/>
        <w:pageBreakBefore w:val="0"/>
        <w:widowControl w:val="0"/>
        <w:kinsoku/>
        <w:wordWrap/>
        <w:overflowPunct/>
        <w:topLinePunct w:val="0"/>
        <w:autoSpaceDE/>
        <w:autoSpaceDN/>
        <w:bidi w:val="0"/>
        <w:spacing w:line="360" w:lineRule="exact"/>
        <w:textAlignment w:val="auto"/>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二、评标标准</w:t>
      </w:r>
    </w:p>
    <w:p w14:paraId="08BFF7BC">
      <w:pPr>
        <w:keepNext w:val="0"/>
        <w:keepLines w:val="0"/>
        <w:pageBreakBefore w:val="0"/>
        <w:widowControl w:val="0"/>
        <w:kinsoku/>
        <w:wordWrap/>
        <w:overflowPunct/>
        <w:topLinePunct w:val="0"/>
        <w:autoSpaceDE/>
        <w:autoSpaceDN/>
        <w:bidi w:val="0"/>
        <w:spacing w:line="360" w:lineRule="exact"/>
        <w:ind w:firstLine="472" w:firstLineChars="196"/>
        <w:textAlignment w:val="auto"/>
        <w:rPr>
          <w:rFonts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2.</w:t>
      </w:r>
      <w:r>
        <w:rPr>
          <w:color w:val="auto"/>
          <w:highlight w:val="none"/>
        </w:rPr>
        <w:t xml:space="preserve"> </w:t>
      </w:r>
      <w:r>
        <w:rPr>
          <w:rFonts w:hint="eastAsia" w:ascii="仿宋_GB2312" w:hAnsi="仿宋_GB2312" w:eastAsia="仿宋_GB2312" w:cs="仿宋_GB2312"/>
          <w:b/>
          <w:color w:val="auto"/>
          <w:sz w:val="24"/>
          <w:highlight w:val="none"/>
        </w:rPr>
        <w:t>评标标准：</w:t>
      </w:r>
      <w:r>
        <w:rPr>
          <w:rFonts w:hint="eastAsia" w:ascii="仿宋_GB2312" w:hAnsi="仿宋" w:eastAsia="仿宋_GB2312" w:cs="Arial"/>
          <w:color w:val="auto"/>
          <w:kern w:val="0"/>
          <w:sz w:val="24"/>
          <w:highlight w:val="none"/>
        </w:rPr>
        <w:t>见评标办法前附表。</w:t>
      </w:r>
    </w:p>
    <w:p w14:paraId="44F0FAF2">
      <w:pPr>
        <w:keepNext w:val="0"/>
        <w:keepLines w:val="0"/>
        <w:pageBreakBefore w:val="0"/>
        <w:widowControl w:val="0"/>
        <w:kinsoku/>
        <w:wordWrap/>
        <w:overflowPunct/>
        <w:topLinePunct w:val="0"/>
        <w:autoSpaceDE/>
        <w:autoSpaceDN/>
        <w:bidi w:val="0"/>
        <w:spacing w:line="360" w:lineRule="exact"/>
        <w:textAlignment w:val="auto"/>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三、评标程序</w:t>
      </w:r>
    </w:p>
    <w:p w14:paraId="4BE8F420">
      <w:pPr>
        <w:keepNext w:val="0"/>
        <w:keepLines w:val="0"/>
        <w:pageBreakBefore w:val="0"/>
        <w:widowControl w:val="0"/>
        <w:kinsoku/>
        <w:wordWrap/>
        <w:overflowPunct/>
        <w:topLinePunct w:val="0"/>
        <w:autoSpaceDE/>
        <w:autoSpaceDN/>
        <w:bidi w:val="0"/>
        <w:spacing w:line="360" w:lineRule="exact"/>
        <w:ind w:firstLine="472" w:firstLineChars="196"/>
        <w:textAlignment w:val="auto"/>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3.1符合性审查。</w:t>
      </w:r>
      <w:r>
        <w:rPr>
          <w:rFonts w:ascii="仿宋_GB2312" w:hAnsi="仿宋" w:eastAsia="仿宋_GB2312" w:cs="Arial"/>
          <w:color w:val="auto"/>
          <w:kern w:val="0"/>
          <w:sz w:val="24"/>
          <w:highlight w:val="none"/>
        </w:rPr>
        <w:t>评标委员会应当对符合资格的投标人的投标文件进行符合性审查，以确定其是否满足招标文件的实质性要求。</w:t>
      </w:r>
      <w:r>
        <w:rPr>
          <w:rFonts w:hint="eastAsia" w:ascii="仿宋_GB2312" w:hAnsi="仿宋" w:eastAsia="仿宋_GB2312" w:cs="Arial"/>
          <w:color w:val="auto"/>
          <w:kern w:val="0"/>
          <w:sz w:val="24"/>
          <w:highlight w:val="none"/>
        </w:rPr>
        <w:t>不</w:t>
      </w:r>
      <w:r>
        <w:rPr>
          <w:rFonts w:ascii="仿宋_GB2312" w:hAnsi="仿宋" w:eastAsia="仿宋_GB2312" w:cs="Arial"/>
          <w:color w:val="auto"/>
          <w:kern w:val="0"/>
          <w:sz w:val="24"/>
          <w:highlight w:val="none"/>
        </w:rPr>
        <w:t>满足招标文件的实质性要求</w:t>
      </w:r>
      <w:r>
        <w:rPr>
          <w:rFonts w:hint="eastAsia" w:ascii="仿宋_GB2312" w:hAnsi="仿宋" w:eastAsia="仿宋_GB2312" w:cs="Arial"/>
          <w:color w:val="auto"/>
          <w:kern w:val="0"/>
          <w:sz w:val="24"/>
          <w:highlight w:val="none"/>
        </w:rPr>
        <w:t>的，投标无效。</w:t>
      </w:r>
    </w:p>
    <w:p w14:paraId="1F908B15">
      <w:pPr>
        <w:keepNext w:val="0"/>
        <w:keepLines w:val="0"/>
        <w:pageBreakBefore w:val="0"/>
        <w:widowControl w:val="0"/>
        <w:kinsoku/>
        <w:wordWrap/>
        <w:overflowPunct/>
        <w:topLinePunct w:val="0"/>
        <w:autoSpaceDE/>
        <w:autoSpaceDN/>
        <w:bidi w:val="0"/>
        <w:spacing w:line="360" w:lineRule="exact"/>
        <w:ind w:firstLine="472" w:firstLineChars="196"/>
        <w:textAlignment w:val="auto"/>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 xml:space="preserve">3.2 </w:t>
      </w:r>
      <w:r>
        <w:rPr>
          <w:rFonts w:hint="eastAsia" w:ascii="仿宋_GB2312" w:hAnsi="仿宋" w:eastAsia="仿宋_GB2312" w:cs="Arial"/>
          <w:b/>
          <w:color w:val="auto"/>
          <w:kern w:val="0"/>
          <w:sz w:val="24"/>
          <w:highlight w:val="none"/>
        </w:rPr>
        <w:t>比较与评价。</w:t>
      </w:r>
      <w:r>
        <w:rPr>
          <w:rFonts w:ascii="仿宋_GB2312" w:hAnsi="仿宋" w:eastAsia="仿宋_GB2312" w:cs="Arial"/>
          <w:color w:val="auto"/>
          <w:kern w:val="0"/>
          <w:sz w:val="24"/>
          <w:highlight w:val="none"/>
        </w:rPr>
        <w:t>评标委员会应当按照招标文件中规定的评标方法和标准，对符合性审查合格的投标文件进行商务和技术评估，综合比较与评价。</w:t>
      </w:r>
    </w:p>
    <w:p w14:paraId="50F92A0C">
      <w:pPr>
        <w:keepNext w:val="0"/>
        <w:keepLines w:val="0"/>
        <w:pageBreakBefore w:val="0"/>
        <w:widowControl w:val="0"/>
        <w:kinsoku/>
        <w:wordWrap/>
        <w:overflowPunct/>
        <w:topLinePunct w:val="0"/>
        <w:autoSpaceDE/>
        <w:autoSpaceDN/>
        <w:bidi w:val="0"/>
        <w:spacing w:line="360" w:lineRule="exact"/>
        <w:ind w:firstLine="472" w:firstLineChars="196"/>
        <w:textAlignment w:val="auto"/>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3.3汇总商务技术得分。</w:t>
      </w:r>
      <w:r>
        <w:rPr>
          <w:rFonts w:hint="eastAsia" w:ascii="仿宋_GB2312" w:hAnsi="仿宋" w:eastAsia="仿宋_GB2312" w:cs="Arial"/>
          <w:color w:val="auto"/>
          <w:kern w:val="0"/>
          <w:sz w:val="24"/>
          <w:highlight w:val="none"/>
        </w:rPr>
        <w:t>评标委员会各成员应当独立对每个投标人的商务和技术文件进行评价，并汇总商务技术得分情况。</w:t>
      </w:r>
    </w:p>
    <w:p w14:paraId="5817E4D4">
      <w:pPr>
        <w:keepNext w:val="0"/>
        <w:keepLines w:val="0"/>
        <w:pageBreakBefore w:val="0"/>
        <w:widowControl w:val="0"/>
        <w:kinsoku/>
        <w:wordWrap/>
        <w:overflowPunct/>
        <w:topLinePunct w:val="0"/>
        <w:autoSpaceDE/>
        <w:autoSpaceDN/>
        <w:bidi w:val="0"/>
        <w:spacing w:line="360" w:lineRule="exact"/>
        <w:ind w:firstLine="472" w:firstLineChars="196"/>
        <w:textAlignment w:val="auto"/>
        <w:rPr>
          <w:rFonts w:ascii="仿宋_GB2312" w:hAnsi="仿宋" w:eastAsia="仿宋_GB2312" w:cs="Arial"/>
          <w:b/>
          <w:color w:val="auto"/>
          <w:kern w:val="0"/>
          <w:sz w:val="24"/>
          <w:highlight w:val="none"/>
        </w:rPr>
      </w:pPr>
      <w:r>
        <w:rPr>
          <w:rFonts w:ascii="仿宋_GB2312" w:hAnsi="仿宋" w:eastAsia="仿宋_GB2312" w:cs="Arial"/>
          <w:b/>
          <w:color w:val="auto"/>
          <w:kern w:val="0"/>
          <w:sz w:val="24"/>
          <w:highlight w:val="none"/>
        </w:rPr>
        <w:t>3.4报价评审。</w:t>
      </w:r>
    </w:p>
    <w:p w14:paraId="6A261980">
      <w:pPr>
        <w:pStyle w:val="140"/>
        <w:keepNext w:val="0"/>
        <w:keepLines w:val="0"/>
        <w:pageBreakBefore w:val="0"/>
        <w:widowControl w:val="0"/>
        <w:kinsoku/>
        <w:wordWrap/>
        <w:overflowPunct/>
        <w:topLinePunct w:val="0"/>
        <w:autoSpaceDE/>
        <w:autoSpaceDN/>
        <w:bidi w:val="0"/>
        <w:spacing w:before="0" w:line="360" w:lineRule="exact"/>
        <w:ind w:firstLine="508" w:firstLineChars="212"/>
        <w:textAlignment w:val="auto"/>
        <w:rPr>
          <w:rFonts w:ascii="仿宋_GB2312" w:hAnsi="仿宋" w:eastAsia="仿宋_GB2312" w:cs="Arial"/>
          <w:color w:val="auto"/>
          <w:kern w:val="0"/>
          <w:highlight w:val="none"/>
        </w:rPr>
      </w:pPr>
      <w:r>
        <w:rPr>
          <w:rFonts w:ascii="仿宋_GB2312" w:hAnsi="仿宋" w:eastAsia="仿宋_GB2312" w:cs="Arial"/>
          <w:color w:val="auto"/>
          <w:kern w:val="0"/>
          <w:highlight w:val="none"/>
        </w:rPr>
        <w:t>3.4.1投标文件报价出现前后不一致的，按照下列规定修正：</w:t>
      </w:r>
    </w:p>
    <w:p w14:paraId="06203515">
      <w:pPr>
        <w:pStyle w:val="140"/>
        <w:keepNext w:val="0"/>
        <w:keepLines w:val="0"/>
        <w:pageBreakBefore w:val="0"/>
        <w:widowControl w:val="0"/>
        <w:kinsoku/>
        <w:wordWrap/>
        <w:overflowPunct/>
        <w:topLinePunct w:val="0"/>
        <w:autoSpaceDE/>
        <w:autoSpaceDN/>
        <w:bidi w:val="0"/>
        <w:spacing w:before="0" w:line="360" w:lineRule="exact"/>
        <w:ind w:firstLine="480"/>
        <w:textAlignment w:val="auto"/>
        <w:rPr>
          <w:rFonts w:ascii="仿宋" w:hAnsi="仿宋" w:eastAsia="仿宋" w:cs="仿宋"/>
          <w:color w:val="auto"/>
          <w:kern w:val="0"/>
          <w:szCs w:val="24"/>
          <w:highlight w:val="none"/>
        </w:rPr>
      </w:pPr>
      <w:r>
        <w:rPr>
          <w:rFonts w:ascii="仿宋" w:hAnsi="仿宋" w:eastAsia="仿宋" w:cs="仿宋"/>
          <w:color w:val="auto"/>
          <w:kern w:val="0"/>
          <w:szCs w:val="24"/>
          <w:highlight w:val="none"/>
        </w:rPr>
        <w:t>3.4.1.1投标文件中开标一览表(报价表)内容与投标文件中相应内容不一致的，以开标一览表(报价表)为准;</w:t>
      </w:r>
    </w:p>
    <w:p w14:paraId="148F4C5E">
      <w:pPr>
        <w:pStyle w:val="140"/>
        <w:keepNext w:val="0"/>
        <w:keepLines w:val="0"/>
        <w:pageBreakBefore w:val="0"/>
        <w:widowControl w:val="0"/>
        <w:kinsoku/>
        <w:wordWrap/>
        <w:overflowPunct/>
        <w:topLinePunct w:val="0"/>
        <w:autoSpaceDE/>
        <w:autoSpaceDN/>
        <w:bidi w:val="0"/>
        <w:spacing w:before="0" w:line="360" w:lineRule="exact"/>
        <w:ind w:firstLine="480"/>
        <w:textAlignment w:val="auto"/>
        <w:rPr>
          <w:rFonts w:ascii="仿宋" w:hAnsi="仿宋" w:eastAsia="仿宋" w:cs="仿宋"/>
          <w:color w:val="auto"/>
          <w:kern w:val="0"/>
          <w:szCs w:val="24"/>
          <w:highlight w:val="none"/>
        </w:rPr>
      </w:pPr>
      <w:r>
        <w:rPr>
          <w:rFonts w:ascii="仿宋" w:hAnsi="仿宋" w:eastAsia="仿宋" w:cs="仿宋"/>
          <w:color w:val="auto"/>
          <w:kern w:val="0"/>
          <w:szCs w:val="24"/>
          <w:highlight w:val="none"/>
        </w:rPr>
        <w:t>3.4.1.2大写金额和小写金额不一致的，以大写金额为准;</w:t>
      </w:r>
    </w:p>
    <w:p w14:paraId="2EB81C85">
      <w:pPr>
        <w:pStyle w:val="140"/>
        <w:keepNext w:val="0"/>
        <w:keepLines w:val="0"/>
        <w:pageBreakBefore w:val="0"/>
        <w:widowControl w:val="0"/>
        <w:kinsoku/>
        <w:wordWrap/>
        <w:overflowPunct/>
        <w:topLinePunct w:val="0"/>
        <w:autoSpaceDE/>
        <w:autoSpaceDN/>
        <w:bidi w:val="0"/>
        <w:spacing w:before="0" w:line="360" w:lineRule="exact"/>
        <w:ind w:firstLine="480"/>
        <w:textAlignment w:val="auto"/>
        <w:rPr>
          <w:rFonts w:ascii="仿宋" w:hAnsi="仿宋" w:eastAsia="仿宋" w:cs="仿宋"/>
          <w:color w:val="auto"/>
          <w:kern w:val="0"/>
          <w:szCs w:val="24"/>
          <w:highlight w:val="none"/>
        </w:rPr>
      </w:pPr>
      <w:r>
        <w:rPr>
          <w:rFonts w:ascii="仿宋" w:hAnsi="仿宋" w:eastAsia="仿宋" w:cs="仿宋"/>
          <w:color w:val="auto"/>
          <w:kern w:val="0"/>
          <w:szCs w:val="24"/>
          <w:highlight w:val="none"/>
        </w:rPr>
        <w:t>3.4.1.3单价金额小数点或者百分比有明显错位的，以开标一览表的总价为准，并修改单价;</w:t>
      </w:r>
    </w:p>
    <w:p w14:paraId="02242004">
      <w:pPr>
        <w:pStyle w:val="140"/>
        <w:keepNext w:val="0"/>
        <w:keepLines w:val="0"/>
        <w:pageBreakBefore w:val="0"/>
        <w:widowControl w:val="0"/>
        <w:kinsoku/>
        <w:wordWrap/>
        <w:overflowPunct/>
        <w:topLinePunct w:val="0"/>
        <w:autoSpaceDE/>
        <w:autoSpaceDN/>
        <w:bidi w:val="0"/>
        <w:spacing w:before="0" w:line="360" w:lineRule="exact"/>
        <w:ind w:firstLine="480"/>
        <w:textAlignment w:val="auto"/>
        <w:rPr>
          <w:rFonts w:ascii="仿宋" w:hAnsi="仿宋" w:eastAsia="仿宋" w:cs="仿宋"/>
          <w:color w:val="auto"/>
          <w:kern w:val="0"/>
          <w:szCs w:val="24"/>
          <w:highlight w:val="none"/>
        </w:rPr>
      </w:pPr>
      <w:r>
        <w:rPr>
          <w:rFonts w:ascii="仿宋" w:hAnsi="仿宋" w:eastAsia="仿宋" w:cs="仿宋"/>
          <w:color w:val="auto"/>
          <w:kern w:val="0"/>
          <w:szCs w:val="24"/>
          <w:highlight w:val="none"/>
        </w:rPr>
        <w:t>3.4.1.4总价金额与按单价汇总金额不一致的，以单价金额计算结果为准。</w:t>
      </w:r>
    </w:p>
    <w:p w14:paraId="304F9CAE">
      <w:pPr>
        <w:pStyle w:val="140"/>
        <w:keepNext w:val="0"/>
        <w:keepLines w:val="0"/>
        <w:pageBreakBefore w:val="0"/>
        <w:widowControl w:val="0"/>
        <w:kinsoku/>
        <w:wordWrap/>
        <w:overflowPunct/>
        <w:topLinePunct w:val="0"/>
        <w:autoSpaceDE/>
        <w:autoSpaceDN/>
        <w:bidi w:val="0"/>
        <w:spacing w:before="0" w:line="360" w:lineRule="exact"/>
        <w:ind w:firstLine="480"/>
        <w:textAlignment w:val="auto"/>
        <w:rPr>
          <w:rFonts w:ascii="仿宋" w:hAnsi="仿宋" w:eastAsia="仿宋" w:cs="仿宋"/>
          <w:color w:val="auto"/>
          <w:kern w:val="0"/>
          <w:szCs w:val="24"/>
          <w:highlight w:val="none"/>
        </w:rPr>
      </w:pPr>
      <w:r>
        <w:rPr>
          <w:rFonts w:ascii="仿宋" w:hAnsi="仿宋" w:eastAsia="仿宋" w:cs="仿宋"/>
          <w:color w:val="auto"/>
          <w:kern w:val="0"/>
          <w:szCs w:val="24"/>
          <w:highlight w:val="none"/>
        </w:rPr>
        <w:t>3.4.1.5同时出现两种以上不一致的，按照3.4.1</w:t>
      </w:r>
      <w:r>
        <w:rPr>
          <w:rFonts w:hint="eastAsia" w:ascii="仿宋" w:hAnsi="仿宋" w:eastAsia="仿宋" w:cs="仿宋"/>
          <w:color w:val="auto"/>
          <w:kern w:val="0"/>
          <w:szCs w:val="24"/>
          <w:highlight w:val="none"/>
        </w:rPr>
        <w:t>规定的顺序修正。修正后的报价按照财政部第</w:t>
      </w:r>
      <w:r>
        <w:rPr>
          <w:rFonts w:ascii="仿宋" w:hAnsi="仿宋" w:eastAsia="仿宋" w:cs="仿宋"/>
          <w:color w:val="auto"/>
          <w:kern w:val="0"/>
          <w:szCs w:val="24"/>
          <w:highlight w:val="none"/>
        </w:rPr>
        <w:t xml:space="preserve">87号令 </w:t>
      </w:r>
      <w:r>
        <w:rPr>
          <w:rFonts w:hint="eastAsia" w:ascii="仿宋" w:hAnsi="仿宋" w:eastAsia="仿宋" w:cs="仿宋"/>
          <w:color w:val="auto"/>
          <w:kern w:val="0"/>
          <w:szCs w:val="24"/>
          <w:highlight w:val="none"/>
        </w:rPr>
        <w:t>《政府采购货物和服务招标投标管理办法》第五十一条第二款的规定经投标人确认后产生约束力。</w:t>
      </w:r>
    </w:p>
    <w:p w14:paraId="1EF4047B">
      <w:pPr>
        <w:keepNext w:val="0"/>
        <w:keepLines w:val="0"/>
        <w:pageBreakBefore w:val="0"/>
        <w:widowControl w:val="0"/>
        <w:kinsoku/>
        <w:wordWrap/>
        <w:overflowPunct/>
        <w:topLinePunct w:val="0"/>
        <w:autoSpaceDE/>
        <w:autoSpaceDN/>
        <w:bidi w:val="0"/>
        <w:snapToGrid w:val="0"/>
        <w:spacing w:line="360" w:lineRule="exact"/>
        <w:ind w:firstLine="480" w:firstLineChars="200"/>
        <w:jc w:val="left"/>
        <w:textAlignment w:val="auto"/>
        <w:rPr>
          <w:rFonts w:ascii="仿宋" w:hAnsi="仿宋" w:eastAsia="仿宋" w:cs="仿宋"/>
          <w:color w:val="auto"/>
          <w:kern w:val="0"/>
          <w:sz w:val="24"/>
          <w:highlight w:val="none"/>
        </w:rPr>
      </w:pPr>
      <w:r>
        <w:rPr>
          <w:rFonts w:ascii="仿宋" w:hAnsi="仿宋" w:eastAsia="仿宋" w:cs="仿宋"/>
          <w:color w:val="auto"/>
          <w:kern w:val="0"/>
          <w:sz w:val="24"/>
          <w:highlight w:val="none"/>
        </w:rPr>
        <w:t>3.4.2</w:t>
      </w:r>
      <w:r>
        <w:rPr>
          <w:rFonts w:hint="eastAsia" w:ascii="仿宋" w:hAnsi="仿宋" w:eastAsia="仿宋" w:cs="仿宋"/>
          <w:color w:val="auto"/>
          <w:kern w:val="0"/>
          <w:sz w:val="24"/>
          <w:highlight w:val="none"/>
        </w:rPr>
        <w:t>投标文件出现不是唯一的、有选择性投标报价的，投标无效。</w:t>
      </w:r>
    </w:p>
    <w:p w14:paraId="67A41753">
      <w:pPr>
        <w:keepNext w:val="0"/>
        <w:keepLines w:val="0"/>
        <w:pageBreakBefore w:val="0"/>
        <w:widowControl w:val="0"/>
        <w:kinsoku/>
        <w:wordWrap/>
        <w:overflowPunct/>
        <w:topLinePunct w:val="0"/>
        <w:autoSpaceDE/>
        <w:autoSpaceDN/>
        <w:bidi w:val="0"/>
        <w:snapToGrid w:val="0"/>
        <w:spacing w:line="360" w:lineRule="exact"/>
        <w:ind w:firstLine="480" w:firstLineChars="200"/>
        <w:jc w:val="left"/>
        <w:textAlignment w:val="auto"/>
        <w:rPr>
          <w:rFonts w:ascii="仿宋" w:hAnsi="仿宋" w:eastAsia="仿宋" w:cs="仿宋"/>
          <w:color w:val="auto"/>
          <w:kern w:val="0"/>
          <w:sz w:val="24"/>
          <w:highlight w:val="none"/>
        </w:rPr>
      </w:pPr>
      <w:r>
        <w:rPr>
          <w:rFonts w:ascii="仿宋" w:hAnsi="仿宋" w:eastAsia="仿宋" w:cs="仿宋"/>
          <w:color w:val="auto"/>
          <w:kern w:val="0"/>
          <w:sz w:val="24"/>
          <w:highlight w:val="none"/>
        </w:rPr>
        <w:t>3.4.3</w:t>
      </w:r>
      <w:r>
        <w:rPr>
          <w:rFonts w:hint="eastAsia" w:ascii="仿宋" w:hAnsi="仿宋" w:eastAsia="仿宋" w:cs="仿宋"/>
          <w:color w:val="auto"/>
          <w:kern w:val="0"/>
          <w:sz w:val="24"/>
          <w:highlight w:val="none"/>
        </w:rPr>
        <w:t>投标报价超过招标文件中规定的预算金额或者最高限价的，投标无效。</w:t>
      </w:r>
    </w:p>
    <w:p w14:paraId="25E20201">
      <w:pPr>
        <w:pStyle w:val="140"/>
        <w:keepNext w:val="0"/>
        <w:keepLines w:val="0"/>
        <w:pageBreakBefore w:val="0"/>
        <w:widowControl w:val="0"/>
        <w:kinsoku/>
        <w:wordWrap/>
        <w:overflowPunct/>
        <w:topLinePunct w:val="0"/>
        <w:autoSpaceDE/>
        <w:autoSpaceDN/>
        <w:bidi w:val="0"/>
        <w:spacing w:before="0" w:line="360" w:lineRule="exact"/>
        <w:ind w:firstLine="480"/>
        <w:textAlignment w:val="auto"/>
        <w:rPr>
          <w:rFonts w:ascii="仿宋" w:hAnsi="仿宋" w:eastAsia="仿宋" w:cs="仿宋"/>
          <w:color w:val="auto"/>
          <w:kern w:val="0"/>
          <w:szCs w:val="24"/>
          <w:highlight w:val="none"/>
        </w:rPr>
      </w:pPr>
      <w:r>
        <w:rPr>
          <w:rFonts w:ascii="仿宋" w:hAnsi="仿宋" w:eastAsia="仿宋" w:cs="仿宋"/>
          <w:color w:val="auto"/>
          <w:kern w:val="0"/>
          <w:szCs w:val="24"/>
          <w:highlight w:val="none"/>
        </w:rPr>
        <w:t>3.4.4</w:t>
      </w:r>
      <w:r>
        <w:rPr>
          <w:rFonts w:hint="eastAsia" w:ascii="仿宋" w:hAnsi="仿宋" w:eastAsia="仿宋" w:cs="仿宋"/>
          <w:color w:val="auto"/>
          <w:kern w:val="0"/>
          <w:szCs w:val="24"/>
          <w:highlight w:val="none"/>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color w:val="auto"/>
          <w:kern w:val="0"/>
          <w:szCs w:val="24"/>
          <w:highlight w:val="none"/>
        </w:rPr>
        <w:t>;投标人不能证明其报价合理性的，评标委员会应当将其作为无效投标处理。</w:t>
      </w:r>
    </w:p>
    <w:p w14:paraId="464518E4">
      <w:pPr>
        <w:pStyle w:val="140"/>
        <w:keepNext w:val="0"/>
        <w:keepLines w:val="0"/>
        <w:pageBreakBefore w:val="0"/>
        <w:widowControl w:val="0"/>
        <w:kinsoku/>
        <w:wordWrap/>
        <w:overflowPunct/>
        <w:topLinePunct w:val="0"/>
        <w:autoSpaceDE/>
        <w:autoSpaceDN/>
        <w:bidi w:val="0"/>
        <w:spacing w:before="0" w:line="360" w:lineRule="exact"/>
        <w:ind w:firstLine="480"/>
        <w:textAlignment w:val="auto"/>
        <w:rPr>
          <w:rFonts w:ascii="仿宋" w:hAnsi="仿宋" w:eastAsia="仿宋" w:cs="仿宋"/>
          <w:color w:val="auto"/>
          <w:kern w:val="0"/>
          <w:szCs w:val="24"/>
          <w:highlight w:val="none"/>
        </w:rPr>
      </w:pPr>
      <w:r>
        <w:rPr>
          <w:rFonts w:ascii="仿宋" w:hAnsi="仿宋" w:eastAsia="仿宋" w:cs="仿宋"/>
          <w:color w:val="auto"/>
          <w:kern w:val="0"/>
          <w:szCs w:val="24"/>
          <w:highlight w:val="none"/>
        </w:rPr>
        <w:t>3.4.5</w:t>
      </w:r>
      <w:r>
        <w:rPr>
          <w:rFonts w:hint="eastAsia" w:ascii="仿宋" w:hAnsi="仿宋" w:eastAsia="仿宋" w:cs="仿宋"/>
          <w:color w:val="auto"/>
          <w:kern w:val="0"/>
          <w:szCs w:val="24"/>
          <w:highlight w:val="none"/>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color w:val="auto"/>
          <w:kern w:val="0"/>
          <w:szCs w:val="24"/>
          <w:highlight w:val="none"/>
        </w:rPr>
        <w:t>10%的扣除，用扣除后的价格参与评审。接受大中型企业与小</w:t>
      </w:r>
      <w:r>
        <w:rPr>
          <w:rFonts w:hint="eastAsia" w:ascii="仿宋" w:hAnsi="仿宋" w:eastAsia="仿宋" w:cs="仿宋"/>
          <w:color w:val="auto"/>
          <w:kern w:val="0"/>
          <w:szCs w:val="24"/>
          <w:highlight w:val="none"/>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color w:val="auto"/>
          <w:kern w:val="0"/>
          <w:szCs w:val="24"/>
          <w:highlight w:val="none"/>
        </w:rPr>
        <w:t>30%以上的，对联合体或者大中型企业的报价给予3%的扣除，用扣除后的价格参加评审。组成联合体或者接受分包的小</w:t>
      </w:r>
      <w:r>
        <w:rPr>
          <w:rFonts w:hint="eastAsia" w:ascii="仿宋" w:hAnsi="仿宋" w:eastAsia="仿宋" w:cs="仿宋"/>
          <w:color w:val="auto"/>
          <w:kern w:val="0"/>
          <w:szCs w:val="24"/>
          <w:highlight w:val="none"/>
        </w:rPr>
        <w:t>微企业与联合体内其他企业、分包企业之间存在直接控股、管理关系的，不享受价格扣除优惠政策。</w:t>
      </w:r>
    </w:p>
    <w:p w14:paraId="3148FF6D">
      <w:pPr>
        <w:keepNext w:val="0"/>
        <w:keepLines w:val="0"/>
        <w:pageBreakBefore w:val="0"/>
        <w:widowControl w:val="0"/>
        <w:kinsoku/>
        <w:wordWrap/>
        <w:overflowPunct/>
        <w:topLinePunct w:val="0"/>
        <w:autoSpaceDE/>
        <w:autoSpaceDN/>
        <w:bidi w:val="0"/>
        <w:spacing w:line="360" w:lineRule="exact"/>
        <w:ind w:firstLine="482" w:firstLineChars="200"/>
        <w:textAlignment w:val="auto"/>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3.5</w:t>
      </w:r>
      <w:r>
        <w:rPr>
          <w:rFonts w:hint="eastAsia" w:ascii="仿宋_GB2312" w:hAnsi="仿宋" w:eastAsia="仿宋_GB2312" w:cs="Arial"/>
          <w:b/>
          <w:color w:val="auto"/>
          <w:kern w:val="0"/>
          <w:sz w:val="24"/>
          <w:highlight w:val="none"/>
        </w:rPr>
        <w:t>排序与推荐。</w:t>
      </w:r>
      <w:r>
        <w:rPr>
          <w:rFonts w:ascii="仿宋_GB2312" w:hAnsi="仿宋" w:eastAsia="仿宋_GB2312" w:cs="Arial"/>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color w:val="auto"/>
          <w:kern w:val="0"/>
          <w:sz w:val="24"/>
          <w:highlight w:val="none"/>
        </w:rPr>
        <w:t>。</w:t>
      </w:r>
    </w:p>
    <w:p w14:paraId="685FBF83">
      <w:pPr>
        <w:keepNext w:val="0"/>
        <w:keepLines w:val="0"/>
        <w:pageBreakBefore w:val="0"/>
        <w:widowControl w:val="0"/>
        <w:kinsoku/>
        <w:wordWrap/>
        <w:overflowPunct/>
        <w:topLinePunct w:val="0"/>
        <w:autoSpaceDE/>
        <w:autoSpaceDN/>
        <w:bidi w:val="0"/>
        <w:spacing w:line="360" w:lineRule="exact"/>
        <w:textAlignment w:val="auto"/>
        <w:rPr>
          <w:rFonts w:ascii="仿宋_GB2312" w:hAnsi="仿宋" w:eastAsia="仿宋_GB2312" w:cs="Arial"/>
          <w:b/>
          <w:color w:val="auto"/>
          <w:kern w:val="0"/>
          <w:sz w:val="24"/>
          <w:highlight w:val="none"/>
        </w:rPr>
      </w:pPr>
      <w:r>
        <w:rPr>
          <w:rFonts w:hint="eastAsia" w:ascii="仿宋_GB2312" w:hAnsi="仿宋" w:eastAsia="仿宋_GB2312" w:cs="Arial"/>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商务技术得分最高者获得中标人推荐资格，其他同品牌投标人不作为中标候选人。</w:t>
      </w:r>
    </w:p>
    <w:p w14:paraId="7D391B70">
      <w:pPr>
        <w:keepNext w:val="0"/>
        <w:keepLines w:val="0"/>
        <w:pageBreakBefore w:val="0"/>
        <w:widowControl w:val="0"/>
        <w:kinsoku/>
        <w:wordWrap/>
        <w:overflowPunct/>
        <w:topLinePunct w:val="0"/>
        <w:autoSpaceDE/>
        <w:autoSpaceDN/>
        <w:bidi w:val="0"/>
        <w:spacing w:line="360" w:lineRule="exact"/>
        <w:ind w:firstLine="472" w:firstLineChars="196"/>
        <w:textAlignment w:val="auto"/>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3.6编写评标报告。</w:t>
      </w:r>
      <w:r>
        <w:rPr>
          <w:rFonts w:ascii="仿宋_GB2312" w:hAnsi="仿宋" w:eastAsia="仿宋_GB2312" w:cs="Arial"/>
          <w:color w:val="auto"/>
          <w:kern w:val="0"/>
          <w:sz w:val="24"/>
          <w:highlight w:val="none"/>
        </w:rPr>
        <w:t>评标委员会根据全体评标成员签字的原始评标记录和评标结果编写评标报告。</w:t>
      </w:r>
      <w:r>
        <w:rPr>
          <w:rFonts w:hint="eastAsia" w:ascii="仿宋_GB2312" w:hAnsi="仿宋" w:eastAsia="仿宋_GB2312" w:cs="Arial"/>
          <w:color w:val="auto"/>
          <w:kern w:val="0"/>
          <w:sz w:val="24"/>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0BCA340C">
      <w:pPr>
        <w:keepNext w:val="0"/>
        <w:keepLines w:val="0"/>
        <w:pageBreakBefore w:val="0"/>
        <w:widowControl w:val="0"/>
        <w:kinsoku/>
        <w:wordWrap/>
        <w:overflowPunct/>
        <w:topLinePunct w:val="0"/>
        <w:autoSpaceDE/>
        <w:autoSpaceDN/>
        <w:bidi w:val="0"/>
        <w:spacing w:line="360" w:lineRule="exact"/>
        <w:textAlignment w:val="auto"/>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四、评标中的其他事项</w:t>
      </w:r>
    </w:p>
    <w:p w14:paraId="2E15F4C8">
      <w:pPr>
        <w:pStyle w:val="140"/>
        <w:keepNext w:val="0"/>
        <w:keepLines w:val="0"/>
        <w:pageBreakBefore w:val="0"/>
        <w:widowControl w:val="0"/>
        <w:kinsoku/>
        <w:wordWrap/>
        <w:overflowPunct/>
        <w:topLinePunct w:val="0"/>
        <w:autoSpaceDE/>
        <w:autoSpaceDN/>
        <w:bidi w:val="0"/>
        <w:spacing w:before="0" w:line="360" w:lineRule="exact"/>
        <w:ind w:firstLine="472" w:firstLineChars="196"/>
        <w:textAlignment w:val="auto"/>
        <w:rPr>
          <w:rFonts w:ascii="仿宋_GB2312" w:hAnsi="仿宋" w:eastAsia="仿宋_GB2312" w:cs="Arial"/>
          <w:color w:val="auto"/>
          <w:kern w:val="0"/>
          <w:szCs w:val="24"/>
          <w:highlight w:val="none"/>
        </w:rPr>
      </w:pPr>
      <w:r>
        <w:rPr>
          <w:rFonts w:ascii="仿宋_GB2312" w:hAnsi="仿宋" w:eastAsia="仿宋_GB2312" w:cs="Arial"/>
          <w:b/>
          <w:color w:val="auto"/>
          <w:kern w:val="0"/>
          <w:szCs w:val="24"/>
          <w:highlight w:val="none"/>
        </w:rPr>
        <w:t>4.1</w:t>
      </w:r>
      <w:r>
        <w:rPr>
          <w:rFonts w:hint="eastAsia" w:ascii="仿宋_GB2312" w:hAnsi="仿宋" w:eastAsia="仿宋_GB2312" w:cs="Arial"/>
          <w:b/>
          <w:color w:val="auto"/>
          <w:kern w:val="0"/>
          <w:szCs w:val="24"/>
          <w:highlight w:val="none"/>
        </w:rPr>
        <w:t>投标人澄清、说明或者补正。</w:t>
      </w:r>
      <w:r>
        <w:rPr>
          <w:rFonts w:hint="eastAsia" w:ascii="仿宋_GB2312" w:hAnsi="仿宋" w:eastAsia="仿宋_GB2312" w:cs="Arial"/>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40D1FC0">
      <w:pPr>
        <w:keepNext w:val="0"/>
        <w:keepLines w:val="0"/>
        <w:pageBreakBefore w:val="0"/>
        <w:widowControl w:val="0"/>
        <w:kinsoku/>
        <w:wordWrap/>
        <w:overflowPunct/>
        <w:topLinePunct w:val="0"/>
        <w:autoSpaceDE/>
        <w:autoSpaceDN/>
        <w:bidi w:val="0"/>
        <w:spacing w:line="360" w:lineRule="exact"/>
        <w:ind w:left="954" w:leftChars="226" w:hanging="479"/>
        <w:textAlignment w:val="auto"/>
        <w:rPr>
          <w:rFonts w:ascii="仿宋_GB2312" w:hAnsi="仿宋" w:eastAsia="仿宋_GB2312" w:cs="仿宋_GB2312"/>
          <w:color w:val="auto"/>
          <w:sz w:val="24"/>
          <w:highlight w:val="none"/>
        </w:rPr>
      </w:pPr>
      <w:r>
        <w:rPr>
          <w:rFonts w:ascii="仿宋_GB2312" w:hAnsi="仿宋" w:eastAsia="仿宋_GB2312" w:cs="Arial"/>
          <w:b/>
          <w:color w:val="auto"/>
          <w:kern w:val="0"/>
          <w:sz w:val="24"/>
          <w:highlight w:val="none"/>
        </w:rPr>
        <w:t>4.2投标无效。</w:t>
      </w:r>
      <w:r>
        <w:rPr>
          <w:rFonts w:hint="eastAsia" w:ascii="仿宋_GB2312" w:hAnsi="仿宋" w:eastAsia="仿宋_GB2312" w:cs="仿宋_GB2312"/>
          <w:color w:val="auto"/>
          <w:sz w:val="24"/>
          <w:highlight w:val="none"/>
        </w:rPr>
        <w:t>有下列情况之一的，投标无效：</w:t>
      </w:r>
    </w:p>
    <w:p w14:paraId="31C8C79F">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4.2.1投标人不具备招标文件中规定的资格要求的（投标人未提供有效的资格文件的，视为投标人不具备招标文件中规定的资格要求）；</w:t>
      </w:r>
    </w:p>
    <w:p w14:paraId="7C61EBBC">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4.2.2投标文件未按照招标文件要求签署、盖章的；</w:t>
      </w:r>
    </w:p>
    <w:p w14:paraId="486C6B32">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hint="eastAsia" w:ascii="仿宋_GB2312" w:hAnsi="仿宋" w:cs="Arial" w:eastAsiaTheme="minorEastAsia"/>
          <w:color w:val="auto"/>
          <w:kern w:val="0"/>
          <w:sz w:val="24"/>
          <w:highlight w:val="none"/>
        </w:rPr>
        <w:t>4.2.3</w:t>
      </w:r>
      <w:r>
        <w:rPr>
          <w:rFonts w:hint="eastAsia" w:ascii="仿宋_GB2312" w:hAnsi="仿宋" w:eastAsia="仿宋_GB2312" w:cs="Arial"/>
          <w:color w:val="auto"/>
          <w:kern w:val="0"/>
          <w:sz w:val="24"/>
          <w:highlight w:val="none"/>
        </w:rPr>
        <w:t>未按照格式提供投标函、开标一览表（报价表）；</w:t>
      </w:r>
    </w:p>
    <w:p w14:paraId="00B6FDE3">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hint="eastAsia" w:ascii="仿宋_GB2312" w:hAnsi="仿宋" w:cs="Arial" w:eastAsiaTheme="minorEastAsia"/>
          <w:color w:val="auto"/>
          <w:kern w:val="0"/>
          <w:sz w:val="24"/>
          <w:highlight w:val="none"/>
        </w:rPr>
        <w:t>4.2.4</w:t>
      </w:r>
      <w:r>
        <w:rPr>
          <w:rFonts w:hint="eastAsia" w:ascii="仿宋_GB2312" w:hAnsi="仿宋" w:eastAsia="仿宋_GB2312" w:cs="Arial"/>
          <w:color w:val="auto"/>
          <w:kern w:val="0"/>
          <w:sz w:val="24"/>
          <w:highlight w:val="none"/>
        </w:rPr>
        <w:t>资格、商务技术文件存在投标报价的；</w:t>
      </w:r>
    </w:p>
    <w:p w14:paraId="214EC501">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cs="Arial" w:eastAsiaTheme="minorEastAsia"/>
          <w:color w:val="auto"/>
          <w:kern w:val="0"/>
          <w:sz w:val="24"/>
          <w:highlight w:val="none"/>
        </w:rPr>
        <w:t>5</w:t>
      </w:r>
      <w:r>
        <w:rPr>
          <w:rFonts w:ascii="仿宋_GB2312" w:hAnsi="仿宋" w:eastAsia="仿宋_GB2312" w:cs="Arial"/>
          <w:color w:val="auto"/>
          <w:kern w:val="0"/>
          <w:sz w:val="24"/>
          <w:highlight w:val="none"/>
        </w:rPr>
        <w:t>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color w:val="auto"/>
          <w:kern w:val="0"/>
          <w:sz w:val="24"/>
          <w:highlight w:val="none"/>
        </w:rPr>
        <w:t>的；</w:t>
      </w:r>
    </w:p>
    <w:p w14:paraId="6A2023D7">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cs="Arial" w:eastAsiaTheme="minorEastAsia"/>
          <w:color w:val="auto"/>
          <w:kern w:val="0"/>
          <w:sz w:val="24"/>
          <w:highlight w:val="none"/>
        </w:rPr>
        <w:t>6</w:t>
      </w:r>
      <w:r>
        <w:rPr>
          <w:rFonts w:ascii="仿宋_GB2312" w:hAnsi="仿宋" w:eastAsia="仿宋_GB2312" w:cs="Arial"/>
          <w:color w:val="auto"/>
          <w:kern w:val="0"/>
          <w:sz w:val="24"/>
          <w:highlight w:val="none"/>
        </w:rPr>
        <w:t>投标文件含有采购人不能接受的附加条件的；</w:t>
      </w:r>
    </w:p>
    <w:p w14:paraId="5B77C9C1">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cs="Arial" w:eastAsiaTheme="minorEastAsia"/>
          <w:color w:val="auto"/>
          <w:kern w:val="0"/>
          <w:sz w:val="24"/>
          <w:highlight w:val="none"/>
        </w:rPr>
        <w:t>7</w:t>
      </w:r>
      <w:r>
        <w:rPr>
          <w:rFonts w:ascii="仿宋_GB2312" w:hAnsi="仿宋" w:eastAsia="仿宋_GB2312" w:cs="Arial"/>
          <w:color w:val="auto"/>
          <w:kern w:val="0"/>
          <w:sz w:val="24"/>
          <w:highlight w:val="none"/>
        </w:rPr>
        <w:t>投标文件中承诺的投标有效期少于招标文件中载明的投标有效期的；</w:t>
      </w:r>
    </w:p>
    <w:p w14:paraId="76735C4C">
      <w:pPr>
        <w:keepNext w:val="0"/>
        <w:keepLines w:val="0"/>
        <w:pageBreakBefore w:val="0"/>
        <w:widowControl w:val="0"/>
        <w:kinsoku/>
        <w:wordWrap/>
        <w:overflowPunct/>
        <w:topLinePunct w:val="0"/>
        <w:autoSpaceDE/>
        <w:autoSpaceDN/>
        <w:bidi w:val="0"/>
        <w:snapToGrid w:val="0"/>
        <w:spacing w:line="360" w:lineRule="exact"/>
        <w:ind w:firstLine="120" w:firstLineChars="50"/>
        <w:jc w:val="left"/>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 xml:space="preserve">  </w:t>
      </w:r>
      <w:r>
        <w:rPr>
          <w:rFonts w:hint="eastAsia" w:ascii="仿宋_GB2312" w:hAnsi="仿宋" w:eastAsia="仿宋_GB2312" w:cs="Arial"/>
          <w:color w:val="auto"/>
          <w:kern w:val="0"/>
          <w:sz w:val="24"/>
          <w:highlight w:val="none"/>
        </w:rPr>
        <w:t xml:space="preserve"> </w:t>
      </w:r>
      <w:r>
        <w:rPr>
          <w:rFonts w:ascii="仿宋_GB2312" w:hAnsi="仿宋" w:eastAsia="仿宋_GB2312" w:cs="Arial"/>
          <w:color w:val="auto"/>
          <w:kern w:val="0"/>
          <w:sz w:val="24"/>
          <w:highlight w:val="none"/>
        </w:rPr>
        <w:t>4.2.</w:t>
      </w:r>
      <w:r>
        <w:rPr>
          <w:rFonts w:hint="eastAsia" w:ascii="仿宋_GB2312" w:hAnsi="仿宋" w:cs="Arial" w:eastAsiaTheme="minorEastAsia"/>
          <w:color w:val="auto"/>
          <w:kern w:val="0"/>
          <w:sz w:val="24"/>
          <w:highlight w:val="none"/>
        </w:rPr>
        <w:t>8</w:t>
      </w:r>
      <w:r>
        <w:rPr>
          <w:rFonts w:ascii="仿宋_GB2312" w:hAnsi="仿宋" w:eastAsia="仿宋_GB2312" w:cs="Arial"/>
          <w:color w:val="auto"/>
          <w:kern w:val="0"/>
          <w:sz w:val="24"/>
          <w:highlight w:val="none"/>
        </w:rPr>
        <w:t>投标文件出现不是唯一的、有选择性投标报价的;</w:t>
      </w:r>
    </w:p>
    <w:p w14:paraId="76744953">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cs="Arial" w:eastAsiaTheme="minorEastAsia"/>
          <w:color w:val="auto"/>
          <w:kern w:val="0"/>
          <w:sz w:val="24"/>
          <w:highlight w:val="none"/>
        </w:rPr>
        <w:t>9</w:t>
      </w:r>
      <w:r>
        <w:rPr>
          <w:rFonts w:ascii="仿宋_GB2312" w:hAnsi="仿宋" w:eastAsia="仿宋_GB2312" w:cs="Arial"/>
          <w:color w:val="auto"/>
          <w:kern w:val="0"/>
          <w:sz w:val="24"/>
          <w:highlight w:val="none"/>
        </w:rPr>
        <w:t>投标报价超过招标文件中规定的预算金额或者最高限价的;</w:t>
      </w:r>
    </w:p>
    <w:p w14:paraId="5776038C">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cs="Arial" w:eastAsiaTheme="minorEastAsia"/>
          <w:color w:val="auto"/>
          <w:kern w:val="0"/>
          <w:sz w:val="24"/>
          <w:highlight w:val="none"/>
        </w:rPr>
        <w:t>10</w:t>
      </w:r>
      <w:r>
        <w:rPr>
          <w:rFonts w:ascii="仿宋_GB2312" w:hAnsi="仿宋" w:eastAsia="仿宋_GB2312" w:cs="Arial"/>
          <w:color w:val="auto"/>
          <w:kern w:val="0"/>
          <w:sz w:val="24"/>
          <w:highlight w:val="none"/>
        </w:rPr>
        <w:t>报价明显低于其他通过符合性审查投标人的报价，有可能影响产品质量或者不能诚信履约的，未能按要求提供书面说明或者提交相关证明材料，不能证明其报价合理性的;</w:t>
      </w:r>
    </w:p>
    <w:p w14:paraId="310E9845">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w:t>
      </w:r>
      <w:r>
        <w:rPr>
          <w:rFonts w:hint="eastAsia" w:ascii="仿宋_GB2312" w:hAnsi="仿宋" w:cs="Arial" w:eastAsiaTheme="minorEastAsia"/>
          <w:color w:val="auto"/>
          <w:kern w:val="0"/>
          <w:sz w:val="24"/>
          <w:highlight w:val="none"/>
        </w:rPr>
        <w:t>11</w:t>
      </w:r>
      <w:r>
        <w:rPr>
          <w:rFonts w:ascii="仿宋_GB2312" w:hAnsi="仿宋" w:eastAsia="仿宋_GB2312" w:cs="Arial"/>
          <w:color w:val="auto"/>
          <w:kern w:val="0"/>
          <w:sz w:val="24"/>
          <w:highlight w:val="none"/>
        </w:rPr>
        <w:t>投标人对根据修正原则修正后的报价不确认的；</w:t>
      </w:r>
    </w:p>
    <w:p w14:paraId="6BAAF4ED">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w:t>
      </w:r>
      <w:r>
        <w:rPr>
          <w:rFonts w:hint="eastAsia" w:ascii="仿宋_GB2312" w:hAnsi="仿宋" w:cs="Arial" w:eastAsiaTheme="minorEastAsia"/>
          <w:color w:val="auto"/>
          <w:kern w:val="0"/>
          <w:sz w:val="24"/>
          <w:highlight w:val="none"/>
        </w:rPr>
        <w:t>2</w:t>
      </w:r>
      <w:r>
        <w:rPr>
          <w:rFonts w:ascii="仿宋_GB2312" w:hAnsi="仿宋" w:eastAsia="仿宋_GB2312" w:cs="Arial"/>
          <w:color w:val="auto"/>
          <w:kern w:val="0"/>
          <w:sz w:val="24"/>
          <w:highlight w:val="none"/>
        </w:rPr>
        <w:t>投标人提供虚假材料投标的；</w:t>
      </w:r>
    </w:p>
    <w:p w14:paraId="2B2A9576">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w:t>
      </w:r>
      <w:r>
        <w:rPr>
          <w:rFonts w:hint="eastAsia" w:ascii="仿宋_GB2312" w:hAnsi="仿宋" w:cs="Arial" w:eastAsiaTheme="minorEastAsia"/>
          <w:color w:val="auto"/>
          <w:kern w:val="0"/>
          <w:sz w:val="24"/>
          <w:highlight w:val="none"/>
        </w:rPr>
        <w:t>3</w:t>
      </w:r>
      <w:r>
        <w:rPr>
          <w:rFonts w:ascii="仿宋_GB2312" w:hAnsi="仿宋" w:eastAsia="仿宋_GB2312" w:cs="Arial"/>
          <w:color w:val="auto"/>
          <w:kern w:val="0"/>
          <w:sz w:val="24"/>
          <w:highlight w:val="none"/>
        </w:rPr>
        <w:t>投标人有恶意串通、妨碍其他投标人的竞争行为、损害采购人或者其他投标人的合法权益情形的；</w:t>
      </w:r>
    </w:p>
    <w:p w14:paraId="0C3EDF4A">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w:t>
      </w:r>
      <w:r>
        <w:rPr>
          <w:rFonts w:hint="eastAsia" w:ascii="仿宋_GB2312" w:hAnsi="仿宋" w:cs="Arial" w:eastAsiaTheme="minorEastAsia"/>
          <w:color w:val="auto"/>
          <w:kern w:val="0"/>
          <w:sz w:val="24"/>
          <w:highlight w:val="none"/>
        </w:rPr>
        <w:t>4</w:t>
      </w:r>
      <w:r>
        <w:rPr>
          <w:rFonts w:ascii="仿宋_GB2312" w:hAnsi="仿宋" w:eastAsia="仿宋_GB2312" w:cs="Arial"/>
          <w:color w:val="auto"/>
          <w:kern w:val="0"/>
          <w:sz w:val="24"/>
          <w:highlight w:val="none"/>
        </w:rPr>
        <w:t>投标人仅提交备份投标文件，没有在电子交易平台传输递交投标文件的，投标无效；</w:t>
      </w:r>
    </w:p>
    <w:p w14:paraId="657352BE">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bookmarkStart w:id="397" w:name="_Toc95232853"/>
      <w:r>
        <w:rPr>
          <w:rFonts w:ascii="仿宋_GB2312" w:hAnsi="仿宋" w:eastAsia="仿宋_GB2312" w:cs="Arial"/>
          <w:color w:val="auto"/>
          <w:kern w:val="0"/>
          <w:sz w:val="24"/>
          <w:highlight w:val="none"/>
        </w:rPr>
        <w:t>4.2.1</w:t>
      </w:r>
      <w:r>
        <w:rPr>
          <w:rFonts w:hint="eastAsia" w:ascii="仿宋_GB2312" w:hAnsi="仿宋" w:eastAsia="仿宋_GB2312" w:cs="Arial"/>
          <w:color w:val="auto"/>
          <w:kern w:val="0"/>
          <w:sz w:val="24"/>
          <w:highlight w:val="none"/>
        </w:rPr>
        <w:t>5投标文件不满足招标文件的其它实质性要求的；</w:t>
      </w:r>
      <w:bookmarkEnd w:id="397"/>
    </w:p>
    <w:p w14:paraId="141FAED5">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w:t>
      </w:r>
      <w:r>
        <w:rPr>
          <w:rFonts w:hint="eastAsia" w:ascii="仿宋_GB2312" w:hAnsi="仿宋" w:cs="Arial" w:eastAsiaTheme="minorEastAsia"/>
          <w:color w:val="auto"/>
          <w:kern w:val="0"/>
          <w:sz w:val="24"/>
          <w:highlight w:val="none"/>
        </w:rPr>
        <w:t>6</w:t>
      </w:r>
      <w:r>
        <w:rPr>
          <w:rFonts w:ascii="仿宋_GB2312" w:hAnsi="仿宋" w:eastAsia="仿宋_GB2312" w:cs="Arial"/>
          <w:color w:val="auto"/>
          <w:kern w:val="0"/>
          <w:sz w:val="24"/>
          <w:highlight w:val="none"/>
        </w:rPr>
        <w:t>法律、法规、规章（适用本市的）及省级以上规范性文件（适用本市的）规定的其他无效情形。</w:t>
      </w:r>
    </w:p>
    <w:p w14:paraId="205B0F72">
      <w:pPr>
        <w:keepNext w:val="0"/>
        <w:keepLines w:val="0"/>
        <w:pageBreakBefore w:val="0"/>
        <w:widowControl w:val="0"/>
        <w:kinsoku/>
        <w:wordWrap/>
        <w:overflowPunct/>
        <w:topLinePunct w:val="0"/>
        <w:autoSpaceDE/>
        <w:autoSpaceDN/>
        <w:bidi w:val="0"/>
        <w:snapToGrid w:val="0"/>
        <w:spacing w:line="360" w:lineRule="exact"/>
        <w:ind w:firstLine="472" w:firstLineChars="196"/>
        <w:textAlignment w:val="auto"/>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5.废标。</w:t>
      </w:r>
      <w:r>
        <w:rPr>
          <w:rFonts w:hint="eastAsia" w:ascii="仿宋_GB2312" w:hAnsi="仿宋" w:eastAsia="仿宋_GB2312" w:cs="仿宋_GB2312"/>
          <w:color w:val="auto"/>
          <w:sz w:val="24"/>
          <w:highlight w:val="none"/>
        </w:rPr>
        <w:t>根据《中华人民共和国政府采购法》第三十六条之规定，在采购中，出现下列情形之一的，应予废标：</w:t>
      </w:r>
    </w:p>
    <w:p w14:paraId="3FC66C88">
      <w:pPr>
        <w:keepNext w:val="0"/>
        <w:keepLines w:val="0"/>
        <w:pageBreakBefore w:val="0"/>
        <w:widowControl w:val="0"/>
        <w:kinsoku/>
        <w:wordWrap/>
        <w:overflowPunct/>
        <w:topLinePunct w:val="0"/>
        <w:autoSpaceDE/>
        <w:autoSpaceDN/>
        <w:bidi w:val="0"/>
        <w:snapToGrid w:val="0"/>
        <w:spacing w:line="360" w:lineRule="exact"/>
        <w:ind w:left="0" w:leftChars="0" w:firstLine="420" w:firstLineChars="175"/>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5.1符合专业条件的供应商或者对招标文件作实质响应的供应商不足3家的；</w:t>
      </w:r>
    </w:p>
    <w:p w14:paraId="008B9FAD">
      <w:pPr>
        <w:keepNext w:val="0"/>
        <w:keepLines w:val="0"/>
        <w:pageBreakBefore w:val="0"/>
        <w:widowControl w:val="0"/>
        <w:kinsoku/>
        <w:wordWrap/>
        <w:overflowPunct/>
        <w:topLinePunct w:val="0"/>
        <w:autoSpaceDE/>
        <w:autoSpaceDN/>
        <w:bidi w:val="0"/>
        <w:snapToGrid w:val="0"/>
        <w:spacing w:line="360" w:lineRule="exact"/>
        <w:ind w:left="0" w:leftChars="0" w:firstLine="420" w:firstLineChars="175"/>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5.2出现影响采购公正的违法、违规行为的；</w:t>
      </w:r>
    </w:p>
    <w:p w14:paraId="3DB0648C">
      <w:pPr>
        <w:keepNext w:val="0"/>
        <w:keepLines w:val="0"/>
        <w:pageBreakBefore w:val="0"/>
        <w:widowControl w:val="0"/>
        <w:kinsoku/>
        <w:wordWrap/>
        <w:overflowPunct/>
        <w:topLinePunct w:val="0"/>
        <w:autoSpaceDE/>
        <w:autoSpaceDN/>
        <w:bidi w:val="0"/>
        <w:snapToGrid w:val="0"/>
        <w:spacing w:line="360" w:lineRule="exact"/>
        <w:ind w:left="0" w:leftChars="0" w:firstLine="420" w:firstLineChars="175"/>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5.3投标人的报价均超过了采购预算，采购人不能支付的；</w:t>
      </w:r>
    </w:p>
    <w:p w14:paraId="677B6181">
      <w:pPr>
        <w:keepNext w:val="0"/>
        <w:keepLines w:val="0"/>
        <w:pageBreakBefore w:val="0"/>
        <w:widowControl w:val="0"/>
        <w:kinsoku/>
        <w:wordWrap/>
        <w:overflowPunct/>
        <w:topLinePunct w:val="0"/>
        <w:autoSpaceDE/>
        <w:autoSpaceDN/>
        <w:bidi w:val="0"/>
        <w:snapToGrid w:val="0"/>
        <w:spacing w:line="360" w:lineRule="exact"/>
        <w:ind w:left="0" w:leftChars="0" w:firstLine="420" w:firstLineChars="175"/>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5.4因重大变故，采购任务取消的。</w:t>
      </w:r>
    </w:p>
    <w:p w14:paraId="0F5248B7">
      <w:pPr>
        <w:keepNext w:val="0"/>
        <w:keepLines w:val="0"/>
        <w:pageBreakBefore w:val="0"/>
        <w:widowControl w:val="0"/>
        <w:kinsoku/>
        <w:wordWrap/>
        <w:overflowPunct/>
        <w:topLinePunct w:val="0"/>
        <w:autoSpaceDE/>
        <w:autoSpaceDN/>
        <w:bidi w:val="0"/>
        <w:snapToGrid w:val="0"/>
        <w:spacing w:line="360" w:lineRule="exact"/>
        <w:ind w:left="0" w:leftChars="0" w:firstLine="420" w:firstLineChars="175"/>
        <w:textAlignment w:val="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废标后，采购机构应当将废标理由通知所有投标人。</w:t>
      </w:r>
    </w:p>
    <w:p w14:paraId="1807D98E">
      <w:pPr>
        <w:keepNext w:val="0"/>
        <w:keepLines w:val="0"/>
        <w:pageBreakBefore w:val="0"/>
        <w:widowControl w:val="0"/>
        <w:kinsoku/>
        <w:wordWrap/>
        <w:overflowPunct/>
        <w:topLinePunct w:val="0"/>
        <w:autoSpaceDE/>
        <w:autoSpaceDN/>
        <w:bidi w:val="0"/>
        <w:snapToGrid w:val="0"/>
        <w:spacing w:line="360" w:lineRule="exact"/>
        <w:ind w:firstLine="590" w:firstLineChars="245"/>
        <w:textAlignment w:val="auto"/>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6.修改招标文件，重新组织采购活动。</w:t>
      </w:r>
      <w:r>
        <w:rPr>
          <w:rFonts w:hint="eastAsia" w:ascii="仿宋_GB2312" w:hAnsi="仿宋" w:eastAsia="仿宋_GB2312" w:cs="仿宋_GB2312"/>
          <w:color w:val="auto"/>
          <w:sz w:val="24"/>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491D56D5">
      <w:pPr>
        <w:keepNext w:val="0"/>
        <w:keepLines w:val="0"/>
        <w:pageBreakBefore w:val="0"/>
        <w:widowControl w:val="0"/>
        <w:kinsoku/>
        <w:wordWrap/>
        <w:overflowPunct/>
        <w:topLinePunct w:val="0"/>
        <w:autoSpaceDE/>
        <w:autoSpaceDN/>
        <w:bidi w:val="0"/>
        <w:snapToGrid w:val="0"/>
        <w:spacing w:line="360" w:lineRule="exact"/>
        <w:ind w:firstLine="590" w:firstLineChars="245"/>
        <w:textAlignment w:val="auto"/>
        <w:rPr>
          <w:rFonts w:ascii="仿宋_GB2312" w:hAnsi="仿宋" w:eastAsia="仿宋_GB2312" w:cs="仿宋_GB2312"/>
          <w:color w:val="auto"/>
          <w:sz w:val="24"/>
          <w:highlight w:val="none"/>
        </w:rPr>
      </w:pPr>
      <w:r>
        <w:rPr>
          <w:rFonts w:hint="eastAsia" w:ascii="仿宋_GB2312" w:hAnsi="Helvetica" w:eastAsia="仿宋_GB2312" w:cs="Helvetica"/>
          <w:b/>
          <w:color w:val="auto"/>
          <w:kern w:val="0"/>
          <w:sz w:val="24"/>
          <w:highlight w:val="none"/>
        </w:rPr>
        <w:t>7.重新开展采购。</w:t>
      </w:r>
      <w:r>
        <w:rPr>
          <w:rFonts w:hint="eastAsia" w:ascii="仿宋_GB2312" w:hAnsi="仿宋" w:eastAsia="仿宋_GB2312" w:cs="仿宋_GB2312"/>
          <w:color w:val="auto"/>
          <w:sz w:val="24"/>
          <w:highlight w:val="none"/>
        </w:rPr>
        <w:t>有政府采购法第七十一条、第七十二条规定的违法行为之一，影响或者可能影响中标、成交结果的，依照下列规定处理：</w:t>
      </w:r>
    </w:p>
    <w:p w14:paraId="2BE6B67F">
      <w:pPr>
        <w:keepNext w:val="0"/>
        <w:keepLines w:val="0"/>
        <w:pageBreakBefore w:val="0"/>
        <w:widowControl w:val="0"/>
        <w:kinsoku/>
        <w:wordWrap/>
        <w:overflowPunct/>
        <w:topLinePunct w:val="0"/>
        <w:autoSpaceDE/>
        <w:autoSpaceDN/>
        <w:bidi w:val="0"/>
        <w:snapToGrid w:val="0"/>
        <w:spacing w:line="360" w:lineRule="exact"/>
        <w:ind w:firstLine="600" w:firstLineChars="250"/>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7.1未确定中标或者中标人的，终止本次政府采购活动，重新开展政府采购</w:t>
      </w:r>
      <w:r>
        <w:rPr>
          <w:rFonts w:hint="eastAsia" w:ascii="仿宋_GB2312" w:hAnsi="仿宋" w:eastAsia="仿宋_GB2312" w:cs="仿宋_GB2312"/>
          <w:color w:val="auto"/>
          <w:sz w:val="24"/>
          <w:highlight w:val="none"/>
        </w:rPr>
        <w:t>活动。</w:t>
      </w:r>
    </w:p>
    <w:p w14:paraId="655DEC10">
      <w:pPr>
        <w:keepNext w:val="0"/>
        <w:keepLines w:val="0"/>
        <w:pageBreakBefore w:val="0"/>
        <w:widowControl w:val="0"/>
        <w:kinsoku/>
        <w:wordWrap/>
        <w:overflowPunct/>
        <w:topLinePunct w:val="0"/>
        <w:autoSpaceDE/>
        <w:autoSpaceDN/>
        <w:bidi w:val="0"/>
        <w:snapToGrid w:val="0"/>
        <w:spacing w:line="360" w:lineRule="exact"/>
        <w:ind w:firstLine="600" w:firstLineChars="250"/>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14:paraId="5FCF1DC9">
      <w:pPr>
        <w:keepNext w:val="0"/>
        <w:keepLines w:val="0"/>
        <w:pageBreakBefore w:val="0"/>
        <w:widowControl w:val="0"/>
        <w:kinsoku/>
        <w:wordWrap/>
        <w:overflowPunct/>
        <w:topLinePunct w:val="0"/>
        <w:autoSpaceDE/>
        <w:autoSpaceDN/>
        <w:bidi w:val="0"/>
        <w:snapToGrid w:val="0"/>
        <w:spacing w:line="360" w:lineRule="exact"/>
        <w:ind w:firstLine="600" w:firstLineChars="250"/>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7.3政府采购合同已签订但尚未履行的，撤销合同，从合格的中标或者成交候选人中另行确定中标或者中标人；没有合格的中标或者成交候选人的，重新开展政府采购活动。</w:t>
      </w:r>
    </w:p>
    <w:p w14:paraId="1D5D3E58">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7.4政府采购合同已经履行，给采购人、供应</w:t>
      </w:r>
      <w:r>
        <w:rPr>
          <w:rFonts w:hint="eastAsia" w:ascii="仿宋_GB2312" w:hAnsi="仿宋" w:eastAsia="仿宋_GB2312" w:cs="仿宋_GB2312"/>
          <w:color w:val="auto"/>
          <w:sz w:val="24"/>
          <w:highlight w:val="none"/>
        </w:rPr>
        <w:t>商造成损失的，由责任人承担赔偿责任。</w:t>
      </w:r>
    </w:p>
    <w:p w14:paraId="09A7A8AB">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7.5政府采购当事人有其他违反政府采购</w:t>
      </w:r>
      <w:r>
        <w:rPr>
          <w:rFonts w:hint="eastAsia" w:ascii="仿宋_GB2312" w:hAnsi="仿宋" w:eastAsia="仿宋_GB2312" w:cs="仿宋_GB2312"/>
          <w:color w:val="auto"/>
          <w:sz w:val="24"/>
          <w:highlight w:val="none"/>
        </w:rPr>
        <w:t>法</w:t>
      </w:r>
      <w:r>
        <w:rPr>
          <w:rFonts w:hint="eastAsia" w:ascii="仿宋_GB2312" w:hAnsi="仿宋" w:eastAsia="仿宋_GB2312" w:cs="Arial"/>
          <w:color w:val="auto"/>
          <w:kern w:val="0"/>
          <w:sz w:val="24"/>
          <w:highlight w:val="none"/>
        </w:rPr>
        <w:t>或者政府采购法实施条例等法律法规规定</w:t>
      </w:r>
      <w:r>
        <w:rPr>
          <w:rFonts w:hint="eastAsia" w:ascii="仿宋_GB2312" w:hAnsi="仿宋" w:eastAsia="仿宋_GB2312" w:cs="仿宋_GB2312"/>
          <w:color w:val="auto"/>
          <w:sz w:val="24"/>
          <w:highlight w:val="none"/>
        </w:rPr>
        <w:t>的行为，经改正后仍然影响或者可能影响中标、成交结果或者依法被认定为中标、成交无效的，依照</w:t>
      </w:r>
      <w:r>
        <w:rPr>
          <w:rFonts w:ascii="仿宋_GB2312" w:hAnsi="仿宋" w:eastAsia="仿宋_GB2312" w:cs="仿宋_GB2312"/>
          <w:color w:val="auto"/>
          <w:sz w:val="24"/>
          <w:highlight w:val="none"/>
        </w:rPr>
        <w:t>7.1-7.4规定处理。</w:t>
      </w:r>
    </w:p>
    <w:p w14:paraId="19A4ECD8">
      <w:pPr>
        <w:pStyle w:val="62"/>
      </w:pPr>
    </w:p>
    <w:p w14:paraId="27BEC5E0">
      <w:pPr>
        <w:pStyle w:val="87"/>
        <w:rPr>
          <w:rFonts w:ascii="仿宋_GB2312" w:hAnsi="仿宋" w:eastAsia="仿宋_GB2312" w:cs="仿宋_GB2312"/>
          <w:color w:val="auto"/>
          <w:sz w:val="24"/>
          <w:highlight w:val="none"/>
        </w:rPr>
      </w:pPr>
    </w:p>
    <w:p w14:paraId="0F947FA4">
      <w:pPr>
        <w:pStyle w:val="87"/>
        <w:rPr>
          <w:rFonts w:ascii="仿宋_GB2312" w:hAnsi="仿宋" w:eastAsia="仿宋_GB2312" w:cs="仿宋_GB2312"/>
          <w:color w:val="auto"/>
          <w:sz w:val="24"/>
          <w:highlight w:val="none"/>
        </w:rPr>
      </w:pPr>
    </w:p>
    <w:p w14:paraId="2AA785DC">
      <w:pPr>
        <w:pStyle w:val="87"/>
        <w:rPr>
          <w:rFonts w:ascii="仿宋_GB2312" w:hAnsi="仿宋" w:eastAsia="仿宋_GB2312" w:cs="仿宋_GB2312"/>
          <w:color w:val="auto"/>
          <w:sz w:val="24"/>
          <w:highlight w:val="none"/>
        </w:rPr>
      </w:pPr>
    </w:p>
    <w:bookmarkEnd w:id="27"/>
    <w:p w14:paraId="43527CEE">
      <w:pPr>
        <w:rPr>
          <w:rFonts w:hint="eastAsia" w:ascii="仿宋" w:hAnsi="仿宋" w:eastAsia="仿宋" w:cs="仿宋"/>
          <w:b/>
          <w:color w:val="auto"/>
          <w:sz w:val="36"/>
          <w:szCs w:val="36"/>
          <w:highlight w:val="none"/>
        </w:rPr>
      </w:pPr>
      <w:bookmarkStart w:id="398" w:name="第五部分"/>
      <w:bookmarkStart w:id="399" w:name="_Toc86217003"/>
      <w:r>
        <w:rPr>
          <w:rFonts w:hint="eastAsia" w:ascii="仿宋" w:hAnsi="仿宋" w:eastAsia="仿宋" w:cs="仿宋"/>
          <w:b/>
          <w:color w:val="auto"/>
          <w:sz w:val="36"/>
          <w:szCs w:val="36"/>
          <w:highlight w:val="none"/>
        </w:rPr>
        <w:br w:type="page"/>
      </w:r>
    </w:p>
    <w:p w14:paraId="7EED74C5">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14:paraId="4F885502">
      <w:pPr>
        <w:rPr>
          <w:rFonts w:ascii="楷体" w:hAnsi="楷体" w:eastAsia="楷体"/>
          <w:color w:val="auto"/>
          <w:sz w:val="24"/>
          <w:highlight w:val="none"/>
          <w:u w:val="single"/>
        </w:rPr>
      </w:pPr>
      <w:r>
        <w:rPr>
          <w:rFonts w:hint="eastAsia" w:ascii="楷体" w:hAnsi="楷体" w:eastAsia="楷体"/>
          <w:color w:val="auto"/>
          <w:sz w:val="24"/>
          <w:highlight w:val="none"/>
        </w:rPr>
        <w:t>合同编号：</w:t>
      </w:r>
      <w:r>
        <w:rPr>
          <w:rFonts w:ascii="楷体" w:hAnsi="楷体" w:eastAsia="楷体"/>
          <w:color w:val="auto"/>
          <w:sz w:val="24"/>
          <w:highlight w:val="none"/>
          <w:u w:val="single"/>
        </w:rPr>
        <w:t xml:space="preserve">           </w:t>
      </w:r>
    </w:p>
    <w:p w14:paraId="35BA10A4">
      <w:pPr>
        <w:spacing w:line="480" w:lineRule="auto"/>
        <w:jc w:val="center"/>
        <w:rPr>
          <w:rFonts w:ascii="楷体" w:hAnsi="楷体" w:eastAsia="楷体"/>
          <w:b/>
          <w:color w:val="auto"/>
          <w:sz w:val="28"/>
          <w:szCs w:val="28"/>
          <w:highlight w:val="none"/>
        </w:rPr>
      </w:pPr>
    </w:p>
    <w:p w14:paraId="26A8EBD1">
      <w:pPr>
        <w:spacing w:line="480" w:lineRule="auto"/>
        <w:jc w:val="center"/>
        <w:rPr>
          <w:rFonts w:ascii="仿宋" w:hAnsi="仿宋" w:eastAsia="仿宋"/>
          <w:b/>
          <w:color w:val="auto"/>
          <w:sz w:val="24"/>
          <w:highlight w:val="none"/>
        </w:rPr>
      </w:pPr>
    </w:p>
    <w:p w14:paraId="0BD93FC3">
      <w:pPr>
        <w:jc w:val="center"/>
        <w:rPr>
          <w:rFonts w:ascii="仿宋" w:hAnsi="仿宋" w:eastAsia="仿宋" w:cs="仿宋"/>
          <w:b/>
          <w:color w:val="auto"/>
        </w:rPr>
      </w:pPr>
      <w:r>
        <w:rPr>
          <w:rFonts w:hint="eastAsia" w:ascii="仿宋" w:hAnsi="仿宋" w:eastAsia="仿宋" w:cs="仿宋"/>
          <w:b/>
          <w:color w:val="auto"/>
          <w:sz w:val="28"/>
        </w:rPr>
        <w:t>(具体以正式签订合同为准)</w:t>
      </w:r>
    </w:p>
    <w:p w14:paraId="677E2D2A">
      <w:pPr>
        <w:spacing w:line="480" w:lineRule="auto"/>
        <w:jc w:val="center"/>
        <w:rPr>
          <w:rFonts w:ascii="仿宋" w:hAnsi="仿宋" w:eastAsia="仿宋"/>
          <w:b/>
          <w:color w:val="auto"/>
          <w:sz w:val="24"/>
          <w:highlight w:val="none"/>
        </w:rPr>
      </w:pPr>
    </w:p>
    <w:p w14:paraId="2455687D">
      <w:pPr>
        <w:spacing w:line="480" w:lineRule="auto"/>
        <w:jc w:val="center"/>
        <w:rPr>
          <w:rFonts w:hint="eastAsia"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5FB6D69A">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w:t>
      </w:r>
      <w:r>
        <w:rPr>
          <w:rFonts w:hint="eastAsia" w:ascii="仿宋_GB2312" w:hAnsi="仿宋" w:cs="仿宋_GB2312" w:eastAsiaTheme="minorEastAsia"/>
          <w:b/>
          <w:color w:val="auto"/>
          <w:sz w:val="36"/>
          <w:szCs w:val="36"/>
          <w:highlight w:val="none"/>
        </w:rPr>
        <w:t>服务</w:t>
      </w:r>
      <w:r>
        <w:rPr>
          <w:rFonts w:hint="eastAsia" w:ascii="仿宋_GB2312" w:hAnsi="仿宋" w:eastAsia="仿宋_GB2312" w:cs="仿宋_GB2312"/>
          <w:b/>
          <w:color w:val="auto"/>
          <w:sz w:val="36"/>
          <w:szCs w:val="36"/>
          <w:highlight w:val="none"/>
        </w:rPr>
        <w:t>类）</w:t>
      </w:r>
    </w:p>
    <w:p w14:paraId="73DECC1F">
      <w:pPr>
        <w:pStyle w:val="710"/>
        <w:jc w:val="center"/>
        <w:rPr>
          <w:rFonts w:ascii="仿宋" w:hAnsi="仿宋" w:eastAsia="仿宋"/>
          <w:color w:val="auto"/>
          <w:szCs w:val="24"/>
          <w:highlight w:val="none"/>
        </w:rPr>
      </w:pPr>
    </w:p>
    <w:p w14:paraId="15EEA3F3">
      <w:pPr>
        <w:pStyle w:val="710"/>
        <w:ind w:left="0" w:leftChars="0" w:firstLine="0" w:firstLineChars="0"/>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合同书</w:t>
      </w:r>
    </w:p>
    <w:p w14:paraId="2DC8A76D">
      <w:pPr>
        <w:pStyle w:val="710"/>
        <w:rPr>
          <w:rFonts w:ascii="仿宋" w:hAnsi="仿宋" w:eastAsia="仿宋"/>
          <w:color w:val="auto"/>
          <w:szCs w:val="24"/>
          <w:highlight w:val="none"/>
        </w:rPr>
      </w:pPr>
    </w:p>
    <w:p w14:paraId="145805F9">
      <w:pPr>
        <w:pStyle w:val="710"/>
        <w:rPr>
          <w:rFonts w:ascii="仿宋" w:hAnsi="仿宋" w:eastAsia="仿宋"/>
          <w:color w:val="auto"/>
          <w:szCs w:val="24"/>
          <w:highlight w:val="none"/>
        </w:rPr>
      </w:pPr>
    </w:p>
    <w:p w14:paraId="1D44CF5A">
      <w:pPr>
        <w:spacing w:before="120" w:line="22" w:lineRule="atLeast"/>
        <w:rPr>
          <w:rFonts w:ascii="仿宋" w:hAnsi="仿宋" w:eastAsia="仿宋"/>
          <w:color w:val="auto"/>
          <w:sz w:val="24"/>
          <w:highlight w:val="none"/>
        </w:rPr>
      </w:pPr>
    </w:p>
    <w:p w14:paraId="7FF6C161">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722A8442">
      <w:pPr>
        <w:pStyle w:val="607"/>
        <w:spacing w:before="120" w:line="22" w:lineRule="atLeast"/>
        <w:rPr>
          <w:rFonts w:ascii="仿宋" w:hAnsi="仿宋" w:eastAsia="仿宋"/>
          <w:color w:val="auto"/>
          <w:szCs w:val="24"/>
          <w:highlight w:val="none"/>
        </w:rPr>
      </w:pPr>
    </w:p>
    <w:p w14:paraId="4B95FE96">
      <w:pPr>
        <w:rPr>
          <w:rFonts w:ascii="仿宋" w:hAnsi="仿宋" w:eastAsia="仿宋"/>
          <w:color w:val="auto"/>
          <w:sz w:val="24"/>
          <w:highlight w:val="none"/>
        </w:rPr>
      </w:pPr>
    </w:p>
    <w:p w14:paraId="61A49FC4">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6696979B">
      <w:pPr>
        <w:spacing w:before="120" w:line="22" w:lineRule="atLeast"/>
        <w:rPr>
          <w:rFonts w:ascii="仿宋" w:hAnsi="仿宋" w:eastAsia="仿宋"/>
          <w:color w:val="auto"/>
          <w:sz w:val="24"/>
          <w:highlight w:val="none"/>
        </w:rPr>
      </w:pPr>
    </w:p>
    <w:p w14:paraId="6259D281">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6016F44E">
      <w:pPr>
        <w:spacing w:before="120" w:line="22" w:lineRule="atLeast"/>
        <w:rPr>
          <w:rFonts w:ascii="仿宋" w:hAnsi="仿宋" w:eastAsia="仿宋"/>
          <w:color w:val="auto"/>
          <w:sz w:val="24"/>
          <w:highlight w:val="none"/>
        </w:rPr>
      </w:pPr>
    </w:p>
    <w:p w14:paraId="5E3FA1C3">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246CB5BE">
      <w:pPr>
        <w:spacing w:before="120" w:line="22" w:lineRule="atLeast"/>
        <w:rPr>
          <w:rFonts w:ascii="仿宋" w:hAnsi="仿宋" w:eastAsia="仿宋"/>
          <w:color w:val="auto"/>
          <w:sz w:val="24"/>
          <w:highlight w:val="none"/>
        </w:rPr>
      </w:pPr>
    </w:p>
    <w:p w14:paraId="2E7BE451">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3D5B060D">
      <w:pPr>
        <w:widowControl/>
        <w:jc w:val="left"/>
        <w:rPr>
          <w:rFonts w:ascii="仿宋" w:hAnsi="仿宋" w:eastAsia="仿宋"/>
          <w:color w:val="auto"/>
          <w:kern w:val="0"/>
          <w:sz w:val="24"/>
          <w:highlight w:val="none"/>
        </w:rPr>
        <w:sectPr>
          <w:headerReference r:id="rId11" w:type="first"/>
          <w:footerReference r:id="rId14" w:type="first"/>
          <w:headerReference r:id="rId10" w:type="default"/>
          <w:footerReference r:id="rId12" w:type="default"/>
          <w:footerReference r:id="rId13" w:type="even"/>
          <w:pgSz w:w="11907" w:h="16840"/>
          <w:pgMar w:top="1161" w:right="1361" w:bottom="1361" w:left="1361" w:header="851" w:footer="851" w:gutter="0"/>
          <w:cols w:space="720" w:num="1"/>
        </w:sectPr>
      </w:pPr>
    </w:p>
    <w:p w14:paraId="279361DB">
      <w:pPr>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3E0CA7EF">
      <w:pPr>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AEC4B95">
      <w:pPr>
        <w:keepNext w:val="0"/>
        <w:keepLines w:val="0"/>
        <w:pageBreakBefore w:val="0"/>
        <w:kinsoku/>
        <w:wordWrap/>
        <w:overflowPunct/>
        <w:topLinePunct w:val="0"/>
        <w:autoSpaceDE/>
        <w:autoSpaceDN/>
        <w:bidi w:val="0"/>
        <w:spacing w:line="460" w:lineRule="exact"/>
        <w:ind w:firstLine="482" w:firstLineChars="200"/>
        <w:textAlignment w:val="auto"/>
        <w:outlineLvl w:val="0"/>
        <w:rPr>
          <w:rFonts w:ascii="仿宋" w:hAnsi="仿宋" w:eastAsia="仿宋" w:cs="仿宋"/>
          <w:b/>
          <w:color w:val="auto"/>
          <w:sz w:val="24"/>
          <w:highlight w:val="none"/>
        </w:rPr>
      </w:pPr>
      <w:bookmarkStart w:id="400" w:name="_Toc24059"/>
      <w:bookmarkStart w:id="401" w:name="_Toc2232"/>
      <w:bookmarkStart w:id="402" w:name="_Toc3029"/>
      <w:r>
        <w:rPr>
          <w:rFonts w:hint="eastAsia" w:ascii="仿宋" w:hAnsi="仿宋" w:eastAsia="仿宋" w:cs="仿宋"/>
          <w:b/>
          <w:color w:val="auto"/>
          <w:sz w:val="24"/>
          <w:highlight w:val="none"/>
        </w:rPr>
        <w:t>合同组成部分</w:t>
      </w:r>
      <w:bookmarkEnd w:id="400"/>
      <w:bookmarkEnd w:id="401"/>
      <w:bookmarkEnd w:id="402"/>
    </w:p>
    <w:p w14:paraId="3B5B8D6B">
      <w:pPr>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CE2B1A2">
      <w:pPr>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1.本合同及其补充合同、变更协议；</w:t>
      </w:r>
    </w:p>
    <w:p w14:paraId="1838AD83">
      <w:pPr>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2.中标通知书；</w:t>
      </w:r>
    </w:p>
    <w:p w14:paraId="7CBB1512">
      <w:pPr>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3.投标文件（含澄清或者说明文件）；</w:t>
      </w:r>
    </w:p>
    <w:p w14:paraId="5D8AF073">
      <w:pPr>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4.招标文件（含澄清或者修改文件）；</w:t>
      </w:r>
    </w:p>
    <w:p w14:paraId="2E7D6E51">
      <w:pPr>
        <w:keepNext w:val="0"/>
        <w:keepLines w:val="0"/>
        <w:pageBreakBefore w:val="0"/>
        <w:kinsoku/>
        <w:wordWrap/>
        <w:overflowPunct/>
        <w:topLinePunct w:val="0"/>
        <w:autoSpaceDE/>
        <w:autoSpaceDN/>
        <w:bidi w:val="0"/>
        <w:spacing w:line="4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5.其他相关采购文件。</w:t>
      </w:r>
    </w:p>
    <w:p w14:paraId="51826824">
      <w:pPr>
        <w:keepNext w:val="0"/>
        <w:keepLines w:val="0"/>
        <w:pageBreakBefore w:val="0"/>
        <w:kinsoku/>
        <w:wordWrap/>
        <w:overflowPunct/>
        <w:topLinePunct w:val="0"/>
        <w:autoSpaceDE/>
        <w:autoSpaceDN/>
        <w:bidi w:val="0"/>
        <w:adjustRightInd/>
        <w:spacing w:line="460" w:lineRule="exact"/>
        <w:ind w:left="480"/>
        <w:textAlignment w:val="auto"/>
        <w:rPr>
          <w:rFonts w:hint="eastAsia" w:ascii="仿宋" w:hAnsi="仿宋" w:eastAsia="仿宋" w:cs="仿宋"/>
          <w:b/>
          <w:bCs/>
          <w:color w:val="auto"/>
          <w:kern w:val="28"/>
          <w:sz w:val="24"/>
          <w:szCs w:val="24"/>
          <w:highlight w:val="none"/>
        </w:rPr>
      </w:pPr>
      <w:bookmarkStart w:id="403" w:name="_Toc28375"/>
      <w:bookmarkStart w:id="404" w:name="_Toc15583"/>
      <w:bookmarkStart w:id="405" w:name="_Toc16021"/>
      <w:r>
        <w:rPr>
          <w:rFonts w:hint="eastAsia" w:ascii="仿宋" w:hAnsi="仿宋" w:eastAsia="仿宋" w:cs="仿宋"/>
          <w:b/>
          <w:bCs/>
          <w:color w:val="auto"/>
          <w:kern w:val="28"/>
          <w:sz w:val="24"/>
          <w:szCs w:val="24"/>
          <w:highlight w:val="none"/>
          <w:lang w:eastAsia="zh-CN"/>
        </w:rPr>
        <w:t>一、主要工作</w:t>
      </w:r>
      <w:r>
        <w:rPr>
          <w:rFonts w:hint="eastAsia" w:ascii="仿宋" w:hAnsi="仿宋" w:eastAsia="仿宋" w:cs="仿宋"/>
          <w:b/>
          <w:bCs/>
          <w:color w:val="auto"/>
          <w:kern w:val="28"/>
          <w:sz w:val="24"/>
          <w:szCs w:val="24"/>
          <w:highlight w:val="none"/>
        </w:rPr>
        <w:t>内容</w:t>
      </w:r>
    </w:p>
    <w:p w14:paraId="13017E78">
      <w:pPr>
        <w:keepNext w:val="0"/>
        <w:keepLines w:val="0"/>
        <w:pageBreakBefore w:val="0"/>
        <w:kinsoku/>
        <w:wordWrap/>
        <w:overflowPunct/>
        <w:topLinePunct w:val="0"/>
        <w:autoSpaceDE/>
        <w:autoSpaceDN/>
        <w:bidi w:val="0"/>
        <w:adjustRightInd/>
        <w:spacing w:line="460" w:lineRule="exact"/>
        <w:ind w:firstLine="480"/>
        <w:textAlignment w:val="auto"/>
        <w:rPr>
          <w:rFonts w:hint="eastAsia" w:ascii="仿宋" w:hAnsi="仿宋" w:eastAsia="仿宋" w:cs="仿宋"/>
          <w:color w:val="auto"/>
          <w:kern w:val="28"/>
          <w:sz w:val="24"/>
          <w:szCs w:val="24"/>
          <w:highlight w:val="none"/>
          <w:lang w:val="en-US" w:eastAsia="zh-CN"/>
        </w:rPr>
      </w:pPr>
      <w:r>
        <w:rPr>
          <w:rFonts w:hint="eastAsia" w:ascii="仿宋" w:hAnsi="仿宋" w:eastAsia="仿宋" w:cs="仿宋"/>
          <w:color w:val="auto"/>
          <w:kern w:val="28"/>
          <w:sz w:val="24"/>
          <w:szCs w:val="24"/>
          <w:highlight w:val="none"/>
          <w:lang w:val="en-US" w:eastAsia="zh-CN"/>
        </w:rPr>
        <w:t>根据采购文件第三章采购需求</w:t>
      </w:r>
    </w:p>
    <w:p w14:paraId="50B0D9B5">
      <w:pPr>
        <w:keepNext w:val="0"/>
        <w:keepLines w:val="0"/>
        <w:pageBreakBefore w:val="0"/>
        <w:kinsoku/>
        <w:wordWrap/>
        <w:overflowPunct/>
        <w:topLinePunct w:val="0"/>
        <w:autoSpaceDE/>
        <w:autoSpaceDN/>
        <w:bidi w:val="0"/>
        <w:adjustRightInd/>
        <w:spacing w:line="460" w:lineRule="exact"/>
        <w:ind w:firstLine="480"/>
        <w:textAlignment w:val="auto"/>
        <w:rPr>
          <w:rFonts w:hint="eastAsia" w:ascii="仿宋" w:hAnsi="仿宋" w:eastAsia="仿宋" w:cs="仿宋"/>
          <w:b/>
          <w:color w:val="auto"/>
          <w:kern w:val="28"/>
          <w:sz w:val="24"/>
          <w:szCs w:val="24"/>
          <w:highlight w:val="none"/>
          <w:lang w:eastAsia="zh-CN"/>
        </w:rPr>
      </w:pPr>
      <w:r>
        <w:rPr>
          <w:rFonts w:hint="eastAsia" w:ascii="仿宋" w:hAnsi="仿宋" w:eastAsia="仿宋" w:cs="仿宋"/>
          <w:b/>
          <w:color w:val="auto"/>
          <w:kern w:val="28"/>
          <w:sz w:val="24"/>
          <w:szCs w:val="24"/>
          <w:highlight w:val="none"/>
        </w:rPr>
        <w:t>二、</w:t>
      </w:r>
      <w:r>
        <w:rPr>
          <w:rFonts w:hint="eastAsia" w:ascii="仿宋" w:hAnsi="仿宋" w:eastAsia="仿宋" w:cs="仿宋"/>
          <w:b/>
          <w:color w:val="auto"/>
          <w:kern w:val="28"/>
          <w:sz w:val="24"/>
          <w:szCs w:val="24"/>
          <w:highlight w:val="none"/>
          <w:lang w:eastAsia="zh-CN"/>
        </w:rPr>
        <w:t>合同价款</w:t>
      </w:r>
    </w:p>
    <w:p w14:paraId="489DF99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sz w:val="24"/>
        </w:rPr>
      </w:pPr>
      <w:r>
        <w:rPr>
          <w:rFonts w:hint="eastAsia" w:ascii="仿宋" w:hAnsi="仿宋" w:eastAsia="仿宋"/>
          <w:sz w:val="24"/>
        </w:rPr>
        <w:t>本合同金额为（大写）：</w:t>
      </w:r>
      <w:r>
        <w:rPr>
          <w:rFonts w:hint="eastAsia" w:ascii="仿宋" w:hAnsi="仿宋" w:eastAsia="仿宋"/>
          <w:sz w:val="24"/>
          <w:u w:val="single"/>
        </w:rPr>
        <w:t xml:space="preserve">     </w:t>
      </w:r>
      <w:r>
        <w:rPr>
          <w:rFonts w:hint="eastAsia" w:ascii="仿宋" w:hAnsi="仿宋" w:eastAsia="仿宋"/>
          <w:sz w:val="24"/>
        </w:rPr>
        <w:t>元（</w:t>
      </w:r>
      <w:r>
        <w:rPr>
          <w:rFonts w:hint="eastAsia" w:ascii="宋体" w:hAnsi="宋体" w:cs="宋体"/>
          <w:sz w:val="24"/>
          <w:u w:val="single"/>
        </w:rPr>
        <w:t>¥</w:t>
      </w:r>
      <w:r>
        <w:rPr>
          <w:rFonts w:hint="eastAsia" w:ascii="仿宋" w:hAnsi="仿宋" w:eastAsia="仿宋" w:cs="仿宋"/>
          <w:sz w:val="24"/>
          <w:u w:val="single"/>
        </w:rPr>
        <w:t xml:space="preserve">      </w:t>
      </w:r>
      <w:r>
        <w:rPr>
          <w:rFonts w:hint="eastAsia" w:ascii="仿宋" w:hAnsi="仿宋" w:eastAsia="仿宋"/>
          <w:sz w:val="24"/>
        </w:rPr>
        <w:t>元）人民币。费用包括所有意外伤害保险</w:t>
      </w:r>
      <w:r>
        <w:rPr>
          <w:rFonts w:hint="eastAsia" w:ascii="仿宋" w:hAnsi="仿宋" w:eastAsia="仿宋"/>
          <w:sz w:val="24"/>
          <w:lang w:eastAsia="zh-CN"/>
        </w:rPr>
        <w:t>、</w:t>
      </w:r>
      <w:r>
        <w:rPr>
          <w:rFonts w:hint="eastAsia" w:ascii="仿宋" w:hAnsi="仿宋" w:eastAsia="仿宋"/>
          <w:sz w:val="24"/>
        </w:rPr>
        <w:t>税金</w:t>
      </w:r>
      <w:r>
        <w:rPr>
          <w:rFonts w:hint="eastAsia" w:ascii="仿宋" w:hAnsi="仿宋" w:eastAsia="仿宋"/>
          <w:sz w:val="24"/>
          <w:lang w:eastAsia="zh-CN"/>
        </w:rPr>
        <w:t>、验收（质检及专家评审）</w:t>
      </w:r>
      <w:r>
        <w:rPr>
          <w:rFonts w:hint="eastAsia" w:ascii="仿宋" w:hAnsi="仿宋" w:eastAsia="仿宋"/>
          <w:sz w:val="24"/>
        </w:rPr>
        <w:t>等全部费用，乙方不得以任何理由要求甲方支付任何其他费用。</w:t>
      </w:r>
    </w:p>
    <w:p w14:paraId="290DD767">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三、技术资料</w:t>
      </w:r>
    </w:p>
    <w:p w14:paraId="6C2C4E0A">
      <w:pPr>
        <w:keepNext w:val="0"/>
        <w:keepLines w:val="0"/>
        <w:pageBreakBefore w:val="0"/>
        <w:kinsoku/>
        <w:wordWrap/>
        <w:overflowPunct/>
        <w:topLinePunct w:val="0"/>
        <w:autoSpaceDE/>
        <w:autoSpaceDN/>
        <w:bidi w:val="0"/>
        <w:adjustRightInd/>
        <w:spacing w:line="460" w:lineRule="exact"/>
        <w:ind w:firstLine="480"/>
        <w:textAlignment w:val="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lang w:val="en-US" w:eastAsia="zh-CN"/>
        </w:rPr>
        <w:t>1、</w:t>
      </w:r>
      <w:r>
        <w:rPr>
          <w:rFonts w:hint="eastAsia" w:ascii="仿宋" w:hAnsi="仿宋" w:eastAsia="仿宋" w:cs="仿宋"/>
          <w:color w:val="auto"/>
          <w:kern w:val="28"/>
          <w:sz w:val="24"/>
          <w:szCs w:val="24"/>
          <w:highlight w:val="none"/>
        </w:rPr>
        <w:t>甲方按时向乙方提供</w:t>
      </w:r>
      <w:r>
        <w:rPr>
          <w:rFonts w:hint="eastAsia" w:ascii="仿宋" w:hAnsi="仿宋" w:eastAsia="仿宋" w:cs="仿宋"/>
          <w:color w:val="auto"/>
          <w:kern w:val="28"/>
          <w:sz w:val="24"/>
          <w:szCs w:val="24"/>
          <w:highlight w:val="none"/>
          <w:lang w:eastAsia="zh-CN"/>
        </w:rPr>
        <w:t>成果</w:t>
      </w:r>
      <w:r>
        <w:rPr>
          <w:rFonts w:hint="eastAsia" w:ascii="仿宋" w:hAnsi="仿宋" w:eastAsia="仿宋" w:cs="仿宋"/>
          <w:color w:val="auto"/>
          <w:kern w:val="28"/>
          <w:sz w:val="24"/>
          <w:szCs w:val="24"/>
          <w:highlight w:val="none"/>
        </w:rPr>
        <w:t>资料，并对其准确性、可靠性负责。</w:t>
      </w:r>
    </w:p>
    <w:p w14:paraId="6E9D5DFA">
      <w:pPr>
        <w:keepNext w:val="0"/>
        <w:keepLines w:val="0"/>
        <w:pageBreakBefore w:val="0"/>
        <w:kinsoku/>
        <w:wordWrap/>
        <w:overflowPunct/>
        <w:topLinePunct w:val="0"/>
        <w:autoSpaceDE/>
        <w:autoSpaceDN/>
        <w:bidi w:val="0"/>
        <w:adjustRightInd/>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kern w:val="28"/>
          <w:sz w:val="24"/>
          <w:szCs w:val="24"/>
          <w:highlight w:val="none"/>
        </w:rPr>
        <w:t>、</w:t>
      </w:r>
      <w:r>
        <w:rPr>
          <w:rFonts w:hint="eastAsia" w:ascii="仿宋" w:hAnsi="仿宋" w:eastAsia="仿宋" w:cs="仿宋"/>
          <w:color w:val="auto"/>
          <w:sz w:val="24"/>
          <w:szCs w:val="24"/>
          <w:highlight w:val="none"/>
        </w:rPr>
        <w:t>没有甲方事先书面同意，乙方不得将由甲方提供的有关合同或任何合同条文、计划、方案、提供给与履行本合同无关的任何其他人。即使向履行本合同有关的人员提供，也应注意保密并限于履行合同的必需范围。</w:t>
      </w:r>
    </w:p>
    <w:p w14:paraId="33BF97BF">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四、知识产权</w:t>
      </w:r>
    </w:p>
    <w:p w14:paraId="0750F80B">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乙方应保证提供服务过程中不会侵犯任何第三方的知识产权。</w:t>
      </w:r>
    </w:p>
    <w:p w14:paraId="6DA9021D">
      <w:pPr>
        <w:pStyle w:val="977"/>
        <w:keepNext w:val="0"/>
        <w:keepLines w:val="0"/>
        <w:pageBreakBefore w:val="0"/>
        <w:kinsoku/>
        <w:wordWrap/>
        <w:overflowPunct/>
        <w:topLinePunct w:val="0"/>
        <w:autoSpaceDE/>
        <w:autoSpaceDN/>
        <w:bidi w:val="0"/>
        <w:snapToGrid w:val="0"/>
        <w:spacing w:before="0" w:beforeAutospacing="0" w:after="0" w:afterAutospacing="0"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五、履约保证金</w:t>
      </w:r>
    </w:p>
    <w:p w14:paraId="39648D8F">
      <w:pPr>
        <w:keepNext w:val="0"/>
        <w:keepLines w:val="0"/>
        <w:pageBreakBefore w:val="0"/>
        <w:kinsoku/>
        <w:wordWrap/>
        <w:overflowPunct/>
        <w:topLinePunct w:val="0"/>
        <w:autoSpaceDE/>
        <w:autoSpaceDN/>
        <w:bidi w:val="0"/>
        <w:adjustRightInd/>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本项目无履约保证金。</w:t>
      </w:r>
    </w:p>
    <w:p w14:paraId="71CB2DCA">
      <w:pPr>
        <w:pStyle w:val="977"/>
        <w:keepNext w:val="0"/>
        <w:keepLines w:val="0"/>
        <w:pageBreakBefore w:val="0"/>
        <w:kinsoku/>
        <w:wordWrap/>
        <w:overflowPunct/>
        <w:topLinePunct w:val="0"/>
        <w:autoSpaceDE/>
        <w:autoSpaceDN/>
        <w:bidi w:val="0"/>
        <w:snapToGrid w:val="0"/>
        <w:spacing w:before="0" w:beforeAutospacing="0" w:after="0" w:afterAutospacing="0"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六、转包或分包</w:t>
      </w:r>
    </w:p>
    <w:p w14:paraId="20B50AE1">
      <w:pPr>
        <w:keepNext w:val="0"/>
        <w:keepLines w:val="0"/>
        <w:pageBreakBefore w:val="0"/>
        <w:kinsoku/>
        <w:wordWrap/>
        <w:overflowPunct/>
        <w:topLinePunct w:val="0"/>
        <w:autoSpaceDE/>
        <w:autoSpaceDN/>
        <w:bidi w:val="0"/>
        <w:adjustRightInd/>
        <w:spacing w:line="460" w:lineRule="exact"/>
        <w:ind w:firstLine="480"/>
        <w:textAlignment w:val="auto"/>
        <w:rPr>
          <w:rFonts w:hint="eastAsia" w:ascii="仿宋" w:hAnsi="仿宋" w:eastAsia="仿宋" w:cs="仿宋"/>
          <w:color w:val="auto"/>
          <w:kern w:val="28"/>
          <w:sz w:val="24"/>
          <w:szCs w:val="24"/>
          <w:highlight w:val="none"/>
          <w:lang w:val="en-US" w:eastAsia="zh-CN"/>
        </w:rPr>
      </w:pPr>
      <w:r>
        <w:rPr>
          <w:rFonts w:hint="eastAsia" w:ascii="仿宋" w:hAnsi="仿宋" w:eastAsia="仿宋" w:cs="仿宋"/>
          <w:color w:val="auto"/>
          <w:kern w:val="28"/>
          <w:sz w:val="24"/>
          <w:szCs w:val="24"/>
          <w:highlight w:val="none"/>
          <w:lang w:val="en-US" w:eastAsia="zh-CN"/>
        </w:rPr>
        <w:t>1.本合同范围的服务，应由乙方直接供应，不得转让他人供应；</w:t>
      </w:r>
    </w:p>
    <w:p w14:paraId="06B1D54C">
      <w:pPr>
        <w:keepNext w:val="0"/>
        <w:keepLines w:val="0"/>
        <w:pageBreakBefore w:val="0"/>
        <w:kinsoku/>
        <w:wordWrap/>
        <w:overflowPunct/>
        <w:topLinePunct w:val="0"/>
        <w:autoSpaceDE/>
        <w:autoSpaceDN/>
        <w:bidi w:val="0"/>
        <w:adjustRightInd/>
        <w:spacing w:line="460" w:lineRule="exact"/>
        <w:ind w:firstLine="480"/>
        <w:textAlignment w:val="auto"/>
        <w:rPr>
          <w:rFonts w:hint="eastAsia" w:ascii="仿宋" w:hAnsi="仿宋" w:eastAsia="仿宋" w:cs="仿宋"/>
          <w:color w:val="auto"/>
          <w:kern w:val="28"/>
          <w:sz w:val="24"/>
          <w:szCs w:val="24"/>
          <w:highlight w:val="none"/>
          <w:lang w:val="en-US" w:eastAsia="zh-CN"/>
        </w:rPr>
      </w:pPr>
      <w:r>
        <w:rPr>
          <w:rFonts w:hint="eastAsia" w:ascii="仿宋" w:hAnsi="仿宋" w:eastAsia="仿宋" w:cs="仿宋"/>
          <w:color w:val="auto"/>
          <w:kern w:val="28"/>
          <w:sz w:val="24"/>
          <w:szCs w:val="24"/>
          <w:highlight w:val="none"/>
          <w:lang w:val="en-US" w:eastAsia="zh-CN"/>
        </w:rPr>
        <w:t>2.得到甲方书面同意，乙方可以将合同项下的非主体、非关键性工作分包给他人完成，接受分包的人应当具备相应的资格条件，并不得再次分包，分包后不能解除乙方履行本合同的责任和义务，接受分包的人与乙方共同对甲方连带承担合同的责任和义务。</w:t>
      </w:r>
    </w:p>
    <w:p w14:paraId="6D2FCCFD">
      <w:pPr>
        <w:keepNext w:val="0"/>
        <w:keepLines w:val="0"/>
        <w:pageBreakBefore w:val="0"/>
        <w:kinsoku/>
        <w:wordWrap/>
        <w:overflowPunct/>
        <w:topLinePunct w:val="0"/>
        <w:autoSpaceDE/>
        <w:autoSpaceDN/>
        <w:bidi w:val="0"/>
        <w:adjustRightInd/>
        <w:spacing w:line="460" w:lineRule="exact"/>
        <w:ind w:firstLine="480"/>
        <w:textAlignment w:val="auto"/>
        <w:rPr>
          <w:rFonts w:hint="eastAsia" w:ascii="仿宋" w:hAnsi="仿宋" w:eastAsia="仿宋" w:cs="仿宋"/>
          <w:color w:val="auto"/>
          <w:kern w:val="28"/>
          <w:sz w:val="24"/>
          <w:szCs w:val="24"/>
          <w:highlight w:val="none"/>
          <w:lang w:val="en-US" w:eastAsia="zh-CN"/>
        </w:rPr>
      </w:pPr>
      <w:r>
        <w:rPr>
          <w:rFonts w:hint="eastAsia" w:ascii="仿宋" w:hAnsi="仿宋" w:eastAsia="仿宋" w:cs="仿宋"/>
          <w:color w:val="auto"/>
          <w:kern w:val="28"/>
          <w:sz w:val="24"/>
          <w:szCs w:val="24"/>
          <w:highlight w:val="none"/>
          <w:lang w:val="en-US" w:eastAsia="zh-CN"/>
        </w:rPr>
        <w:t>3.如有转让和未经甲方同意的分包行为，甲方有权解除合同，没收履约保证金并追究乙方的违约责任。</w:t>
      </w:r>
    </w:p>
    <w:p w14:paraId="7A96D14E">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七、服务质量保证期和服务质量保证金（选用）</w:t>
      </w:r>
    </w:p>
    <w:p w14:paraId="60678BDB">
      <w:pPr>
        <w:pStyle w:val="977"/>
        <w:keepNext w:val="0"/>
        <w:keepLines w:val="0"/>
        <w:pageBreakBefore w:val="0"/>
        <w:kinsoku/>
        <w:wordWrap/>
        <w:overflowPunct/>
        <w:topLinePunct w:val="0"/>
        <w:autoSpaceDE/>
        <w:autoSpaceDN/>
        <w:bidi w:val="0"/>
        <w:snapToGrid w:val="0"/>
        <w:spacing w:before="0" w:beforeAutospacing="0" w:after="0" w:afterAutospacing="0"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bookmarkStart w:id="406" w:name="OLE_LINK1"/>
      <w:r>
        <w:rPr>
          <w:rFonts w:hint="eastAsia" w:ascii="仿宋" w:hAnsi="仿宋" w:eastAsia="仿宋" w:cs="仿宋"/>
          <w:color w:val="auto"/>
          <w:sz w:val="24"/>
          <w:szCs w:val="24"/>
          <w:highlight w:val="none"/>
        </w:rPr>
        <w:t>服务</w:t>
      </w:r>
      <w:bookmarkStart w:id="407" w:name="OLE_LINK3"/>
      <w:r>
        <w:rPr>
          <w:rFonts w:hint="eastAsia" w:ascii="仿宋" w:hAnsi="仿宋" w:eastAsia="仿宋" w:cs="仿宋"/>
          <w:color w:val="auto"/>
          <w:sz w:val="24"/>
          <w:szCs w:val="24"/>
          <w:highlight w:val="none"/>
        </w:rPr>
        <w:t>质量保证期</w:t>
      </w:r>
      <w:bookmarkEnd w:id="407"/>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年。（自验收合格之日起计）</w:t>
      </w:r>
      <w:bookmarkEnd w:id="406"/>
    </w:p>
    <w:p w14:paraId="3C53A576">
      <w:pPr>
        <w:keepNext w:val="0"/>
        <w:keepLines w:val="0"/>
        <w:pageBreakBefore w:val="0"/>
        <w:kinsoku/>
        <w:wordWrap/>
        <w:overflowPunct/>
        <w:topLinePunct w:val="0"/>
        <w:autoSpaceDE/>
        <w:autoSpaceDN/>
        <w:bidi w:val="0"/>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2.服务质量保证金：</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kern w:val="0"/>
          <w:sz w:val="24"/>
          <w:szCs w:val="24"/>
          <w:highlight w:val="none"/>
        </w:rPr>
        <w:t>。</w:t>
      </w:r>
    </w:p>
    <w:p w14:paraId="30634AF6">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八、合同履行时间、履行方式及履行地点</w:t>
      </w:r>
    </w:p>
    <w:p w14:paraId="7116426D">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1.履行时间：</w:t>
      </w:r>
    </w:p>
    <w:p w14:paraId="1B163786">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2.履行方式：</w:t>
      </w:r>
      <w:r>
        <w:rPr>
          <w:rFonts w:hint="eastAsia" w:ascii="仿宋" w:hAnsi="仿宋" w:eastAsia="仿宋" w:cs="仿宋"/>
          <w:color w:val="auto"/>
          <w:sz w:val="24"/>
          <w:szCs w:val="24"/>
          <w:highlight w:val="none"/>
          <w:lang w:eastAsia="zh-CN"/>
        </w:rPr>
        <w:t>直接服务</w:t>
      </w:r>
      <w:r>
        <w:rPr>
          <w:rFonts w:hint="eastAsia" w:ascii="仿宋" w:hAnsi="仿宋" w:eastAsia="仿宋" w:cs="仿宋"/>
          <w:color w:val="auto"/>
          <w:sz w:val="24"/>
          <w:szCs w:val="24"/>
          <w:highlight w:val="none"/>
        </w:rPr>
        <w:t xml:space="preserve"> </w:t>
      </w:r>
    </w:p>
    <w:p w14:paraId="70E41FFD">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3.履行地点：江山市</w:t>
      </w:r>
    </w:p>
    <w:p w14:paraId="3E181B12">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九、款项支付</w:t>
      </w:r>
    </w:p>
    <w:p w14:paraId="3BE849A4">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376092" w:themeColor="accent1" w:themeShade="BF"/>
          <w:sz w:val="24"/>
          <w:szCs w:val="24"/>
          <w:highlight w:val="none"/>
        </w:rPr>
      </w:pPr>
      <w:bookmarkStart w:id="408" w:name="_Toc85302628"/>
      <w:bookmarkStart w:id="409" w:name="_Toc85302533"/>
      <w:r>
        <w:rPr>
          <w:rFonts w:hint="eastAsia" w:ascii="仿宋" w:hAnsi="仿宋" w:eastAsia="仿宋" w:cs="仿宋"/>
          <w:color w:val="376092" w:themeColor="accent1" w:themeShade="BF"/>
          <w:sz w:val="24"/>
          <w:szCs w:val="24"/>
          <w:highlight w:val="none"/>
          <w:lang w:val="en-US" w:eastAsia="zh-CN"/>
        </w:rPr>
        <w:t>1.</w:t>
      </w:r>
      <w:r>
        <w:rPr>
          <w:rFonts w:hint="eastAsia" w:ascii="仿宋" w:hAnsi="仿宋" w:eastAsia="仿宋" w:cs="仿宋"/>
          <w:color w:val="376092" w:themeColor="accent1" w:themeShade="BF"/>
          <w:sz w:val="24"/>
          <w:szCs w:val="24"/>
          <w:highlight w:val="none"/>
        </w:rPr>
        <w:t>合同签订后15工作日内支付中标价的</w:t>
      </w:r>
      <w:r>
        <w:rPr>
          <w:rFonts w:hint="eastAsia" w:ascii="仿宋" w:hAnsi="仿宋" w:eastAsia="仿宋" w:cs="仿宋"/>
          <w:color w:val="376092" w:themeColor="accent1" w:themeShade="BF"/>
          <w:sz w:val="24"/>
          <w:szCs w:val="24"/>
          <w:highlight w:val="none"/>
          <w:lang w:val="en-US" w:eastAsia="zh-CN"/>
        </w:rPr>
        <w:t>4</w:t>
      </w:r>
      <w:r>
        <w:rPr>
          <w:rFonts w:hint="eastAsia" w:ascii="仿宋" w:hAnsi="仿宋" w:eastAsia="仿宋" w:cs="仿宋"/>
          <w:color w:val="376092" w:themeColor="accent1" w:themeShade="BF"/>
          <w:sz w:val="24"/>
          <w:szCs w:val="24"/>
          <w:highlight w:val="none"/>
        </w:rPr>
        <w:t>0%，</w:t>
      </w:r>
    </w:p>
    <w:bookmarkEnd w:id="408"/>
    <w:bookmarkEnd w:id="409"/>
    <w:p w14:paraId="0AD78BD2">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376092" w:themeColor="accent1" w:themeShade="BF"/>
          <w:sz w:val="24"/>
          <w:szCs w:val="24"/>
          <w:highlight w:val="none"/>
          <w:lang w:val="en-US" w:eastAsia="zh-CN"/>
        </w:rPr>
      </w:pPr>
      <w:r>
        <w:rPr>
          <w:rFonts w:hint="eastAsia" w:ascii="仿宋" w:hAnsi="仿宋" w:eastAsia="仿宋" w:cs="仿宋"/>
          <w:color w:val="376092" w:themeColor="accent1" w:themeShade="BF"/>
          <w:sz w:val="24"/>
          <w:szCs w:val="24"/>
          <w:highlight w:val="none"/>
          <w:lang w:val="en-US" w:eastAsia="zh-CN"/>
        </w:rPr>
        <w:t>2.</w:t>
      </w:r>
      <w:r>
        <w:rPr>
          <w:rFonts w:hint="eastAsia" w:ascii="仿宋" w:hAnsi="仿宋" w:eastAsia="仿宋" w:cs="仿宋"/>
          <w:color w:val="376092" w:themeColor="accent1" w:themeShade="BF"/>
          <w:sz w:val="24"/>
          <w:szCs w:val="24"/>
          <w:highlight w:val="none"/>
        </w:rPr>
        <w:t>测绘成果</w:t>
      </w:r>
      <w:r>
        <w:rPr>
          <w:rFonts w:hint="eastAsia" w:ascii="仿宋" w:hAnsi="仿宋" w:eastAsia="仿宋" w:cs="仿宋"/>
          <w:color w:val="376092" w:themeColor="accent1" w:themeShade="BF"/>
          <w:sz w:val="24"/>
          <w:szCs w:val="24"/>
          <w:highlight w:val="none"/>
          <w:lang w:eastAsia="zh-CN"/>
        </w:rPr>
        <w:t>经</w:t>
      </w:r>
      <w:r>
        <w:rPr>
          <w:rFonts w:hint="eastAsia" w:ascii="仿宋" w:hAnsi="仿宋" w:eastAsia="仿宋" w:cs="仿宋"/>
          <w:color w:val="376092" w:themeColor="accent1" w:themeShade="BF"/>
          <w:sz w:val="24"/>
          <w:szCs w:val="24"/>
          <w:highlight w:val="none"/>
          <w:lang w:val="en-US" w:eastAsia="zh-CN"/>
        </w:rPr>
        <w:t>省级或以上测绘质量监督检验机构质检</w:t>
      </w:r>
      <w:r>
        <w:rPr>
          <w:rFonts w:hint="eastAsia" w:ascii="仿宋" w:hAnsi="仿宋" w:eastAsia="仿宋" w:cs="仿宋"/>
          <w:color w:val="376092" w:themeColor="accent1" w:themeShade="BF"/>
          <w:sz w:val="24"/>
          <w:szCs w:val="24"/>
          <w:highlight w:val="none"/>
        </w:rPr>
        <w:t>合格之日起15个工作日内，支付剩余部分。</w:t>
      </w:r>
    </w:p>
    <w:p w14:paraId="78F5F039">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376092" w:themeColor="accent1" w:themeShade="BF"/>
          <w:sz w:val="24"/>
          <w:szCs w:val="24"/>
          <w:highlight w:val="none"/>
        </w:rPr>
      </w:pPr>
      <w:r>
        <w:rPr>
          <w:rFonts w:hint="eastAsia" w:ascii="仿宋" w:hAnsi="仿宋" w:eastAsia="仿宋" w:cs="仿宋"/>
          <w:color w:val="376092" w:themeColor="accent1" w:themeShade="BF"/>
          <w:sz w:val="24"/>
          <w:szCs w:val="24"/>
          <w:highlight w:val="none"/>
          <w:lang w:val="en-US" w:eastAsia="zh-CN"/>
        </w:rPr>
        <w:t>3.付款前乙方需向甲方交付完整的技术资料及有效的增值税发票。</w:t>
      </w:r>
    </w:p>
    <w:p w14:paraId="6B6B01D2">
      <w:pPr>
        <w:keepNext w:val="0"/>
        <w:keepLines w:val="0"/>
        <w:pageBreakBefore w:val="0"/>
        <w:kinsoku/>
        <w:wordWrap/>
        <w:overflowPunct/>
        <w:topLinePunct w:val="0"/>
        <w:autoSpaceDE/>
        <w:autoSpaceDN/>
        <w:bidi w:val="0"/>
        <w:adjustRightInd/>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kern w:val="28"/>
          <w:sz w:val="24"/>
          <w:szCs w:val="24"/>
          <w:highlight w:val="none"/>
        </w:rPr>
        <w:t>十、</w:t>
      </w:r>
      <w:r>
        <w:rPr>
          <w:rFonts w:hint="eastAsia" w:ascii="仿宋" w:hAnsi="仿宋" w:eastAsia="仿宋" w:cs="仿宋"/>
          <w:b/>
          <w:color w:val="auto"/>
          <w:sz w:val="24"/>
          <w:szCs w:val="24"/>
          <w:highlight w:val="none"/>
        </w:rPr>
        <w:t>税费</w:t>
      </w:r>
    </w:p>
    <w:p w14:paraId="7D3337C8">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本合同执行中相关的一切税费均由乙方负担。</w:t>
      </w:r>
    </w:p>
    <w:p w14:paraId="4C57BF70">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w:t>
      </w: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rPr>
        <w:t>、质量保证及后续服务</w:t>
      </w:r>
    </w:p>
    <w:p w14:paraId="1B962409">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1.乙方应按招标文件规定向甲方提供服务。</w:t>
      </w:r>
    </w:p>
    <w:p w14:paraId="634ECF19">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3.如在使用过程中发生问题，乙方在接到甲方通知后在小时内到达甲方现场。</w:t>
      </w:r>
    </w:p>
    <w:p w14:paraId="3B8DDB16">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4.在服务质量保证期内，乙方应对出现的质量及安全问题负责处理解决并承担一切费用。</w:t>
      </w:r>
    </w:p>
    <w:p w14:paraId="3FDF23BF">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十二、违约责任</w:t>
      </w:r>
    </w:p>
    <w:p w14:paraId="7B43C5D3">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1.如甲方未按合同规定期限向乙方付费，经乙方书面催讨后仍未支付时，甲方应承担当季应付款每日千分之三以内的逾期付款违约金。</w:t>
      </w:r>
    </w:p>
    <w:p w14:paraId="6D3F1484">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2.如乙方未能按合同要求进行服务给甲方造成较大影响和重大损失时，根据考核结果甲方有权向乙方处以全年合同金额百分之五以内的违约金。</w:t>
      </w:r>
    </w:p>
    <w:p w14:paraId="262218D5">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3.因乙方在管理中的过错或违反本合同的约定进行管理造成甲方或第三人损失的，乙方应依法承担赔偿责任，若乙方管理混乱或多次出现安全责任事故，甲方可中止合同。</w:t>
      </w:r>
    </w:p>
    <w:p w14:paraId="7229DBD9">
      <w:pPr>
        <w:keepNext w:val="0"/>
        <w:keepLines w:val="0"/>
        <w:pageBreakBefore w:val="0"/>
        <w:kinsoku/>
        <w:wordWrap/>
        <w:overflowPunct/>
        <w:topLinePunct w:val="0"/>
        <w:autoSpaceDE/>
        <w:autoSpaceDN/>
        <w:bidi w:val="0"/>
        <w:spacing w:line="460" w:lineRule="exact"/>
        <w:ind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十三、不可抗力事件处理</w:t>
      </w:r>
    </w:p>
    <w:p w14:paraId="2E3EBE86">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1.在合同有效期内，任何一方因不可抗力事件导致不能履行合同，则合同履行期可延长，其延长期与不可抗力影响期相同。</w:t>
      </w:r>
    </w:p>
    <w:p w14:paraId="40FBC7FC">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2.不可抗力事件发生后，应立即通知对方，并寄送有关权威机构出具的证明。</w:t>
      </w:r>
    </w:p>
    <w:p w14:paraId="59F40D80">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3.不可抗力事件延续120天以上，双方应通过友好协商，确定是否继续履行合同。</w:t>
      </w:r>
    </w:p>
    <w:p w14:paraId="3973AF92">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十四、诉讼</w:t>
      </w:r>
    </w:p>
    <w:p w14:paraId="174E22EB">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双方在执行合同中所发生的一切争议，应通过协商解决。如协商不成，可向甲方所在地法院起诉。</w:t>
      </w:r>
    </w:p>
    <w:p w14:paraId="29680638">
      <w:pPr>
        <w:keepNext w:val="0"/>
        <w:keepLines w:val="0"/>
        <w:pageBreakBefore w:val="0"/>
        <w:kinsoku/>
        <w:wordWrap/>
        <w:overflowPunct/>
        <w:topLinePunct w:val="0"/>
        <w:autoSpaceDE/>
        <w:autoSpaceDN/>
        <w:bidi w:val="0"/>
        <w:spacing w:line="46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w:t>
      </w:r>
      <w:r>
        <w:rPr>
          <w:rFonts w:hint="eastAsia" w:ascii="仿宋" w:hAnsi="仿宋" w:eastAsia="仿宋" w:cs="仿宋"/>
          <w:b/>
          <w:color w:val="auto"/>
          <w:sz w:val="24"/>
          <w:szCs w:val="24"/>
          <w:highlight w:val="none"/>
          <w:lang w:eastAsia="zh-CN"/>
        </w:rPr>
        <w:t>五</w:t>
      </w:r>
      <w:r>
        <w:rPr>
          <w:rFonts w:hint="eastAsia" w:ascii="仿宋" w:hAnsi="仿宋" w:eastAsia="仿宋" w:cs="仿宋"/>
          <w:b/>
          <w:color w:val="auto"/>
          <w:sz w:val="24"/>
          <w:szCs w:val="24"/>
          <w:highlight w:val="none"/>
        </w:rPr>
        <w:t>、</w:t>
      </w:r>
      <w:bookmarkEnd w:id="403"/>
      <w:bookmarkEnd w:id="404"/>
      <w:bookmarkEnd w:id="405"/>
      <w:r>
        <w:rPr>
          <w:rFonts w:hint="eastAsia" w:ascii="仿宋" w:hAnsi="仿宋" w:eastAsia="仿宋" w:cs="仿宋"/>
          <w:b/>
          <w:color w:val="auto"/>
          <w:sz w:val="24"/>
          <w:szCs w:val="24"/>
          <w:highlight w:val="none"/>
        </w:rPr>
        <w:t>合同生效及其它</w:t>
      </w:r>
    </w:p>
    <w:p w14:paraId="533F9F28">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1.合同执行中涉及采购资金和采购内容修改或补充的，须经政府采购监督管理部门审批，并签书面补充协议报政府采购监督管理部门备案，方可作为主合同不可分割的一部分。</w:t>
      </w:r>
    </w:p>
    <w:p w14:paraId="02A51102">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2.本合同未尽事宜，遵照《民法典》有关条文执行。</w:t>
      </w:r>
    </w:p>
    <w:p w14:paraId="153851B0">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3.本合同经甲方、乙方法定代表人或其委托人签字并加盖双方公章，经采购机构公告备案后生效。</w:t>
      </w:r>
    </w:p>
    <w:p w14:paraId="51EEFB05">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4.本合同一式六份，甲方三份、乙方二份；采购机构一份。</w:t>
      </w:r>
    </w:p>
    <w:p w14:paraId="206D323B">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甲方</w:t>
      </w:r>
      <w:r>
        <w:rPr>
          <w:rFonts w:hint="eastAsia" w:ascii="仿宋" w:hAnsi="仿宋" w:eastAsia="仿宋" w:cs="仿宋"/>
          <w:color w:val="auto"/>
          <w:sz w:val="24"/>
          <w:szCs w:val="24"/>
          <w:highlight w:val="none"/>
          <w:lang w:val="zh-CN"/>
        </w:rPr>
        <w:t xml:space="preserve">：                             </w:t>
      </w:r>
      <w:r>
        <w:rPr>
          <w:rFonts w:hint="eastAsia" w:ascii="仿宋" w:hAnsi="仿宋" w:eastAsia="仿宋" w:cs="仿宋"/>
          <w:b/>
          <w:color w:val="auto"/>
          <w:sz w:val="24"/>
          <w:szCs w:val="24"/>
          <w:highlight w:val="none"/>
          <w:lang w:val="zh-CN"/>
        </w:rPr>
        <w:t xml:space="preserve">      乙方</w:t>
      </w:r>
      <w:r>
        <w:rPr>
          <w:rFonts w:hint="eastAsia" w:ascii="仿宋" w:hAnsi="仿宋" w:eastAsia="仿宋" w:cs="仿宋"/>
          <w:color w:val="auto"/>
          <w:sz w:val="24"/>
          <w:szCs w:val="24"/>
          <w:highlight w:val="none"/>
          <w:lang w:val="zh-CN"/>
        </w:rPr>
        <w:t>：</w:t>
      </w:r>
    </w:p>
    <w:p w14:paraId="7E4FFFFC">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统一社会信用代码：                       统一社会信用代码或身份证号码：</w:t>
      </w:r>
    </w:p>
    <w:p w14:paraId="6DD1415C">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地址：                                   地址：</w:t>
      </w:r>
    </w:p>
    <w:p w14:paraId="20645D91">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法定代表人或                             法定代表人</w:t>
      </w:r>
    </w:p>
    <w:p w14:paraId="53F55306">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授权代表（签字）：                       或授权代表（签字）: </w:t>
      </w:r>
    </w:p>
    <w:p w14:paraId="02B4CE98">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电话:                                    电话: </w:t>
      </w:r>
    </w:p>
    <w:p w14:paraId="4CF0585C">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传真:                                    传真:</w:t>
      </w:r>
    </w:p>
    <w:p w14:paraId="032A00D9">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电子邮箱：                               电子邮箱：</w:t>
      </w:r>
    </w:p>
    <w:p w14:paraId="738A1066">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开户银行：</w:t>
      </w:r>
    </w:p>
    <w:p w14:paraId="23FD8506">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                               开户名称：</w:t>
      </w:r>
    </w:p>
    <w:p w14:paraId="24D1EDF5">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开户账号：                               开户账号：</w:t>
      </w:r>
    </w:p>
    <w:p w14:paraId="485E0386">
      <w:pPr>
        <w:rPr>
          <w:rFonts w:ascii="宋体" w:hAnsi="宋体" w:cs="宋体"/>
          <w:color w:val="auto"/>
          <w:sz w:val="24"/>
          <w:highlight w:val="none"/>
        </w:rPr>
      </w:pPr>
      <w:r>
        <w:rPr>
          <w:rFonts w:hint="eastAsia" w:ascii="宋体" w:hAnsi="宋体" w:cs="宋体"/>
          <w:color w:val="auto"/>
          <w:sz w:val="24"/>
          <w:highlight w:val="none"/>
        </w:rPr>
        <w:br w:type="page"/>
      </w:r>
    </w:p>
    <w:p w14:paraId="1142D2C1">
      <w:pPr>
        <w:spacing w:line="360" w:lineRule="auto"/>
        <w:jc w:val="center"/>
        <w:outlineLvl w:val="0"/>
        <w:rPr>
          <w:rFonts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t>第六部分</w:t>
      </w:r>
      <w:bookmarkEnd w:id="398"/>
      <w:r>
        <w:rPr>
          <w:rFonts w:ascii="仿宋" w:hAnsi="仿宋" w:eastAsia="仿宋" w:cs="仿宋_GB2312"/>
          <w:b/>
          <w:color w:val="auto"/>
          <w:sz w:val="36"/>
          <w:szCs w:val="20"/>
          <w:highlight w:val="none"/>
        </w:rPr>
        <w:t xml:space="preserve"> </w:t>
      </w:r>
      <w:bookmarkEnd w:id="399"/>
      <w:r>
        <w:rPr>
          <w:rFonts w:hint="eastAsia" w:ascii="仿宋" w:hAnsi="仿宋" w:eastAsia="仿宋" w:cs="仿宋_GB2312"/>
          <w:b/>
          <w:color w:val="auto"/>
          <w:sz w:val="36"/>
          <w:szCs w:val="20"/>
          <w:highlight w:val="none"/>
        </w:rPr>
        <w:t>应提交的有关格式范例</w:t>
      </w:r>
    </w:p>
    <w:p w14:paraId="71927F60">
      <w:pPr>
        <w:snapToGrid w:val="0"/>
        <w:spacing w:line="360" w:lineRule="auto"/>
        <w:ind w:right="482"/>
        <w:jc w:val="center"/>
        <w:outlineLvl w:val="0"/>
        <w:rPr>
          <w:rFonts w:ascii="FangSong_GB2312" w:hAnsi="仿宋" w:eastAsia="FangSong_GB2312" w:cs="FangSong_GB2312"/>
          <w:b/>
          <w:color w:val="auto"/>
          <w:kern w:val="0"/>
          <w:sz w:val="32"/>
          <w:szCs w:val="32"/>
          <w:highlight w:val="none"/>
        </w:rPr>
      </w:pPr>
      <w:bookmarkStart w:id="410" w:name="_Toc95379988"/>
      <w:bookmarkStart w:id="411" w:name="_Toc84841485"/>
      <w:bookmarkStart w:id="412" w:name="_Toc102563976"/>
      <w:bookmarkStart w:id="413" w:name="_Toc95386647"/>
      <w:bookmarkStart w:id="414" w:name="_Toc102564044"/>
      <w:bookmarkStart w:id="415" w:name="_Toc95384924"/>
      <w:bookmarkStart w:id="416" w:name="_Toc14964497"/>
      <w:bookmarkStart w:id="417" w:name="_Toc84841350"/>
      <w:bookmarkStart w:id="418" w:name="_Toc102565192"/>
      <w:bookmarkStart w:id="419" w:name="_Toc95379698"/>
      <w:bookmarkStart w:id="420" w:name="_Toc95387083"/>
      <w:bookmarkStart w:id="421" w:name="_Toc102563699"/>
      <w:bookmarkStart w:id="422" w:name="_Toc95386530"/>
    </w:p>
    <w:p w14:paraId="3207B1FF">
      <w:pPr>
        <w:spacing w:line="360" w:lineRule="auto"/>
        <w:ind w:right="420"/>
        <w:jc w:val="center"/>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资格文件部分</w:t>
      </w:r>
    </w:p>
    <w:p w14:paraId="2D8C91D2">
      <w:pPr>
        <w:snapToGrid w:val="0"/>
        <w:spacing w:line="360" w:lineRule="auto"/>
        <w:ind w:right="482"/>
        <w:jc w:val="center"/>
        <w:outlineLvl w:val="0"/>
        <w:rPr>
          <w:rFonts w:ascii="FangSong_GB2312" w:hAnsi="仿宋" w:eastAsia="FangSong_GB2312" w:cs="FangSong_GB2312"/>
          <w:b/>
          <w:color w:val="auto"/>
          <w:kern w:val="0"/>
          <w:sz w:val="32"/>
          <w:szCs w:val="32"/>
          <w:highlight w:val="none"/>
        </w:rPr>
      </w:pPr>
    </w:p>
    <w:p w14:paraId="3ED5A0C6">
      <w:pPr>
        <w:snapToGrid w:val="0"/>
        <w:spacing w:line="360" w:lineRule="auto"/>
        <w:ind w:right="482"/>
        <w:jc w:val="center"/>
        <w:outlineLvl w:val="0"/>
        <w:rPr>
          <w:rFonts w:ascii="FangSong_GB2312" w:hAnsi="仿宋" w:eastAsia="FangSong_GB2312" w:cs="FangSong_GB2312"/>
          <w:b/>
          <w:color w:val="auto"/>
          <w:kern w:val="0"/>
          <w:sz w:val="32"/>
          <w:szCs w:val="32"/>
          <w:highlight w:val="none"/>
        </w:rPr>
      </w:pPr>
      <w:r>
        <w:rPr>
          <w:rFonts w:hint="eastAsia" w:ascii="FangSong_GB2312" w:hAnsi="仿宋" w:eastAsia="FangSong_GB2312" w:cs="FangSong_GB2312"/>
          <w:b/>
          <w:color w:val="auto"/>
          <w:kern w:val="0"/>
          <w:sz w:val="32"/>
          <w:szCs w:val="32"/>
          <w:highlight w:val="none"/>
        </w:rPr>
        <w:t>资格文件封面</w:t>
      </w:r>
      <w:bookmarkEnd w:id="410"/>
      <w:bookmarkEnd w:id="411"/>
      <w:bookmarkEnd w:id="412"/>
      <w:bookmarkEnd w:id="413"/>
      <w:bookmarkEnd w:id="414"/>
      <w:bookmarkEnd w:id="415"/>
      <w:bookmarkEnd w:id="416"/>
      <w:bookmarkEnd w:id="417"/>
      <w:bookmarkEnd w:id="418"/>
      <w:bookmarkEnd w:id="419"/>
      <w:bookmarkEnd w:id="420"/>
      <w:bookmarkEnd w:id="421"/>
      <w:bookmarkEnd w:id="422"/>
    </w:p>
    <w:p w14:paraId="62AA1051">
      <w:pPr>
        <w:ind w:left="1800" w:leftChars="857"/>
        <w:jc w:val="right"/>
        <w:rPr>
          <w:rFonts w:ascii="宋体" w:hAnsi="宋体"/>
          <w:color w:val="auto"/>
          <w:sz w:val="24"/>
          <w:highlight w:val="none"/>
        </w:rPr>
      </w:pPr>
    </w:p>
    <w:p w14:paraId="148DF145">
      <w:pPr>
        <w:rPr>
          <w:rFonts w:ascii="宋体" w:hAnsi="宋体"/>
          <w:color w:val="auto"/>
          <w:sz w:val="24"/>
          <w:highlight w:val="none"/>
        </w:rPr>
      </w:pPr>
    </w:p>
    <w:p w14:paraId="7856246C">
      <w:pPr>
        <w:rPr>
          <w:rFonts w:ascii="宋体" w:hAnsi="宋体"/>
          <w:color w:val="auto"/>
          <w:sz w:val="24"/>
          <w:highlight w:val="none"/>
        </w:rPr>
      </w:pPr>
    </w:p>
    <w:p w14:paraId="2F9EEF68">
      <w:pPr>
        <w:rPr>
          <w:rFonts w:ascii="宋体" w:hAnsi="宋体"/>
          <w:color w:val="auto"/>
          <w:sz w:val="24"/>
          <w:highlight w:val="none"/>
        </w:rPr>
      </w:pPr>
    </w:p>
    <w:p w14:paraId="00FBAEA9">
      <w:pPr>
        <w:rPr>
          <w:rFonts w:ascii="宋体" w:hAnsi="宋体"/>
          <w:color w:val="auto"/>
          <w:sz w:val="24"/>
          <w:highlight w:val="none"/>
        </w:rPr>
      </w:pPr>
    </w:p>
    <w:p w14:paraId="11DD46CE">
      <w:pPr>
        <w:rPr>
          <w:rFonts w:ascii="宋体" w:hAnsi="宋体"/>
          <w:color w:val="auto"/>
          <w:sz w:val="24"/>
          <w:highlight w:val="none"/>
        </w:rPr>
      </w:pPr>
    </w:p>
    <w:p w14:paraId="3A277D23">
      <w:pPr>
        <w:snapToGrid w:val="0"/>
        <w:spacing w:line="520" w:lineRule="exact"/>
        <w:jc w:val="center"/>
        <w:rPr>
          <w:rFonts w:ascii="宋体" w:hAnsi="宋体"/>
          <w:color w:val="auto"/>
          <w:sz w:val="24"/>
          <w:highlight w:val="none"/>
        </w:rPr>
      </w:pPr>
      <w:r>
        <w:rPr>
          <w:rFonts w:hint="eastAsia" w:ascii="宋体" w:hAnsi="宋体"/>
          <w:color w:val="auto"/>
          <w:sz w:val="24"/>
          <w:highlight w:val="none"/>
        </w:rPr>
        <w:t>资格文件</w:t>
      </w:r>
    </w:p>
    <w:p w14:paraId="386FFE25">
      <w:pPr>
        <w:snapToGrid w:val="0"/>
        <w:spacing w:line="520" w:lineRule="exact"/>
        <w:ind w:firstLine="1682" w:firstLineChars="698"/>
        <w:rPr>
          <w:rFonts w:ascii="宋体" w:hAnsi="宋体"/>
          <w:b/>
          <w:color w:val="auto"/>
          <w:sz w:val="24"/>
          <w:highlight w:val="none"/>
        </w:rPr>
      </w:pPr>
    </w:p>
    <w:p w14:paraId="54CC3F0F">
      <w:pPr>
        <w:snapToGrid w:val="0"/>
        <w:spacing w:line="400" w:lineRule="exact"/>
        <w:ind w:firstLine="840" w:firstLineChars="350"/>
        <w:rPr>
          <w:rFonts w:ascii="FangSong_GB2312" w:hAnsi="仿宋" w:eastAsia="FangSong_GB2312" w:cs="FangSong_GB2312"/>
          <w:color w:val="auto"/>
          <w:sz w:val="24"/>
          <w:highlight w:val="none"/>
          <w:u w:val="single"/>
        </w:rPr>
      </w:pPr>
      <w:bookmarkStart w:id="423" w:name="_Toc357410802"/>
      <w:r>
        <w:rPr>
          <w:rFonts w:hint="eastAsia" w:ascii="宋体" w:hAnsi="宋体"/>
          <w:color w:val="auto"/>
          <w:sz w:val="24"/>
          <w:highlight w:val="none"/>
        </w:rPr>
        <w:t xml:space="preserve">     </w:t>
      </w:r>
      <w:bookmarkEnd w:id="423"/>
      <w:r>
        <w:rPr>
          <w:rFonts w:hint="eastAsia" w:ascii="FangSong_GB2312" w:hAnsi="仿宋" w:eastAsia="FangSong_GB2312" w:cs="FangSong_GB2312"/>
          <w:color w:val="auto"/>
          <w:sz w:val="24"/>
          <w:highlight w:val="none"/>
        </w:rPr>
        <w:t>项目名称：</w:t>
      </w:r>
      <w:r>
        <w:rPr>
          <w:rFonts w:hint="eastAsia" w:ascii="FangSong_GB2312" w:hAnsi="仿宋" w:eastAsia="FangSong_GB2312" w:cs="FangSong_GB2312"/>
          <w:color w:val="auto"/>
          <w:sz w:val="24"/>
          <w:highlight w:val="none"/>
          <w:u w:val="single"/>
        </w:rPr>
        <w:t xml:space="preserve">                  </w:t>
      </w:r>
      <w:r>
        <w:rPr>
          <w:rFonts w:hint="eastAsia" w:ascii="FangSong_GB2312" w:hAnsi="仿宋" w:cs="FangSong_GB2312" w:eastAsiaTheme="minorEastAsia"/>
          <w:color w:val="auto"/>
          <w:sz w:val="24"/>
          <w:highlight w:val="none"/>
          <w:u w:val="single"/>
        </w:rPr>
        <w:t xml:space="preserve">    </w:t>
      </w:r>
      <w:r>
        <w:rPr>
          <w:rFonts w:hint="eastAsia" w:ascii="FangSong_GB2312" w:hAnsi="仿宋" w:eastAsia="FangSong_GB2312" w:cs="FangSong_GB2312"/>
          <w:color w:val="auto"/>
          <w:sz w:val="24"/>
          <w:highlight w:val="none"/>
          <w:u w:val="single"/>
        </w:rPr>
        <w:t xml:space="preserve">  </w:t>
      </w:r>
    </w:p>
    <w:p w14:paraId="3C91E28D">
      <w:pPr>
        <w:snapToGrid w:val="0"/>
        <w:spacing w:line="600" w:lineRule="exact"/>
        <w:ind w:firstLine="840" w:firstLineChars="350"/>
        <w:rPr>
          <w:rFonts w:ascii="宋体" w:hAnsi="宋体"/>
          <w:color w:val="auto"/>
          <w:sz w:val="24"/>
          <w:highlight w:val="none"/>
        </w:rPr>
      </w:pPr>
    </w:p>
    <w:p w14:paraId="22BA2D00">
      <w:pPr>
        <w:snapToGrid w:val="0"/>
        <w:spacing w:line="400" w:lineRule="exact"/>
        <w:ind w:firstLine="840" w:firstLineChars="350"/>
        <w:rPr>
          <w:rFonts w:ascii="宋体" w:hAnsi="宋体"/>
          <w:color w:val="auto"/>
          <w:sz w:val="24"/>
          <w:highlight w:val="none"/>
          <w:u w:val="singl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项目编号：</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p>
    <w:p w14:paraId="29FB3C3D">
      <w:pPr>
        <w:snapToGrid w:val="0"/>
        <w:spacing w:line="600" w:lineRule="exact"/>
        <w:ind w:firstLine="840" w:firstLineChars="350"/>
        <w:rPr>
          <w:rFonts w:ascii="宋体" w:hAnsi="宋体"/>
          <w:color w:val="auto"/>
          <w:sz w:val="24"/>
          <w:highlight w:val="none"/>
        </w:rPr>
      </w:pPr>
    </w:p>
    <w:p w14:paraId="608DAE28">
      <w:pPr>
        <w:snapToGrid w:val="0"/>
        <w:spacing w:line="600" w:lineRule="exact"/>
        <w:ind w:firstLine="840" w:firstLineChars="350"/>
        <w:rPr>
          <w:rFonts w:ascii="FangSong_GB2312" w:hAnsi="仿宋" w:eastAsia="FangSong_GB2312" w:cs="FangSong_GB2312"/>
          <w:color w:val="auto"/>
          <w:sz w:val="24"/>
          <w:highlight w:val="none"/>
          <w:u w:val="singl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供应商：</w:t>
      </w:r>
      <w:r>
        <w:rPr>
          <w:rFonts w:hint="eastAsia" w:ascii="FangSong_GB2312" w:hAnsi="仿宋" w:eastAsia="FangSong_GB2312" w:cs="FangSong_GB2312"/>
          <w:color w:val="auto"/>
          <w:sz w:val="24"/>
          <w:highlight w:val="none"/>
          <w:u w:val="single"/>
        </w:rPr>
        <w:t xml:space="preserve">                       </w:t>
      </w:r>
      <w:r>
        <w:rPr>
          <w:rFonts w:ascii="FangSong_GB2312" w:hAnsi="仿宋" w:eastAsia="FangSong_GB2312" w:cs="FangSong_GB2312"/>
          <w:color w:val="auto"/>
          <w:sz w:val="24"/>
          <w:highlight w:val="none"/>
          <w:u w:val="single"/>
        </w:rPr>
        <w:t>(电子签名)</w:t>
      </w:r>
    </w:p>
    <w:p w14:paraId="66B0CF7E">
      <w:pPr>
        <w:snapToGrid w:val="0"/>
        <w:spacing w:line="600" w:lineRule="exact"/>
        <w:ind w:firstLine="840" w:firstLineChars="350"/>
        <w:rPr>
          <w:rFonts w:ascii="宋体" w:hAnsi="宋体"/>
          <w:color w:val="auto"/>
          <w:sz w:val="24"/>
          <w:highlight w:val="none"/>
        </w:rPr>
      </w:pPr>
    </w:p>
    <w:p w14:paraId="6DE13577">
      <w:pPr>
        <w:snapToGrid w:val="0"/>
        <w:spacing w:line="600" w:lineRule="exact"/>
        <w:ind w:firstLine="840" w:firstLineChars="350"/>
        <w:rPr>
          <w:rFonts w:ascii="FangSong_GB2312" w:hAnsi="仿宋" w:eastAsia="FangSong_GB2312" w:cs="FangSong_GB2312"/>
          <w:color w:val="auto"/>
          <w:sz w:val="24"/>
          <w:highlight w:val="non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日  期：</w:t>
      </w: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 xml:space="preserve"> 年   月 日</w:t>
      </w:r>
    </w:p>
    <w:p w14:paraId="3AB4D76E">
      <w:pPr>
        <w:snapToGrid w:val="0"/>
        <w:spacing w:line="520" w:lineRule="exact"/>
        <w:rPr>
          <w:rFonts w:ascii="宋体" w:hAnsi="宋体"/>
          <w:color w:val="auto"/>
          <w:sz w:val="24"/>
          <w:highlight w:val="none"/>
        </w:rPr>
      </w:pPr>
    </w:p>
    <w:p w14:paraId="49BEF59E">
      <w:pPr>
        <w:snapToGrid w:val="0"/>
        <w:spacing w:line="360" w:lineRule="auto"/>
        <w:ind w:firstLine="480" w:firstLineChars="200"/>
        <w:rPr>
          <w:rFonts w:ascii="宋体" w:hAnsi="宋体"/>
          <w:color w:val="auto"/>
          <w:sz w:val="24"/>
          <w:highlight w:val="none"/>
        </w:rPr>
      </w:pPr>
    </w:p>
    <w:p w14:paraId="3B39387D">
      <w:pPr>
        <w:pStyle w:val="5"/>
        <w:rPr>
          <w:color w:val="auto"/>
          <w:kern w:val="0"/>
          <w:highlight w:val="none"/>
        </w:rPr>
      </w:pPr>
      <w:r>
        <w:rPr>
          <w:color w:val="auto"/>
          <w:kern w:val="0"/>
          <w:highlight w:val="none"/>
        </w:rPr>
        <w:br w:type="page"/>
      </w:r>
    </w:p>
    <w:p w14:paraId="03D5B091">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目录</w:t>
      </w:r>
    </w:p>
    <w:p w14:paraId="23C060EB">
      <w:pPr>
        <w:spacing w:line="360" w:lineRule="auto"/>
        <w:jc w:val="center"/>
        <w:outlineLvl w:val="0"/>
        <w:rPr>
          <w:rFonts w:ascii="仿宋_GB2312" w:hAnsi="仿宋" w:eastAsia="仿宋_GB2312" w:cs="仿宋_GB2312"/>
          <w:b/>
          <w:color w:val="auto"/>
          <w:kern w:val="0"/>
          <w:sz w:val="36"/>
          <w:szCs w:val="36"/>
          <w:highlight w:val="none"/>
        </w:rPr>
      </w:pPr>
    </w:p>
    <w:p w14:paraId="76DA0AEB">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ascii="仿宋_GB2312" w:hAnsi="仿宋" w:eastAsia="仿宋_GB2312" w:cs="仿宋_GB2312"/>
          <w:color w:val="auto"/>
          <w:sz w:val="24"/>
          <w:highlight w:val="none"/>
        </w:rPr>
        <w:t>符合参加政府采购活动应当具备的一般条件的承诺函</w:t>
      </w:r>
      <w:r>
        <w:rPr>
          <w:rFonts w:hint="eastAsia" w:ascii="仿宋_GB2312" w:hAnsi="仿宋" w:eastAsia="仿宋_GB2312" w:cs="仿宋_GB2312"/>
          <w:color w:val="auto"/>
          <w:sz w:val="24"/>
          <w:highlight w:val="none"/>
        </w:rPr>
        <w:t>…………………………（页码）</w:t>
      </w:r>
    </w:p>
    <w:p w14:paraId="7B539C21">
      <w:pPr>
        <w:snapToGrid w:val="0"/>
        <w:spacing w:line="360" w:lineRule="auto"/>
        <w:ind w:right="-56"/>
        <w:jc w:val="left"/>
        <w:rPr>
          <w:rFonts w:ascii="仿宋_GB2312" w:hAnsi="仿宋" w:cs="仿宋_GB2312" w:eastAsiaTheme="minorEastAsia"/>
          <w:color w:val="auto"/>
          <w:sz w:val="24"/>
          <w:highlight w:val="none"/>
        </w:rPr>
      </w:pPr>
      <w:r>
        <w:rPr>
          <w:rFonts w:hint="eastAsia" w:ascii="仿宋_GB2312" w:hAnsi="仿宋" w:eastAsia="仿宋_GB2312" w:cs="仿宋_GB2312"/>
          <w:color w:val="auto"/>
          <w:sz w:val="24"/>
          <w:highlight w:val="none"/>
        </w:rPr>
        <w:t>(2)营业执照(或事业法人登记证或其他工商等登记证明材料)彩色扫描件………（页码）</w:t>
      </w:r>
    </w:p>
    <w:p w14:paraId="558B28AF">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w:t>
      </w:r>
      <w:r>
        <w:rPr>
          <w:rFonts w:ascii="仿宋_GB2312" w:hAnsi="仿宋" w:eastAsia="仿宋_GB2312" w:cs="仿宋_GB2312"/>
          <w:color w:val="auto"/>
          <w:sz w:val="24"/>
          <w:highlight w:val="none"/>
        </w:rPr>
        <w:t>落实政府采购政策需满足的资格要求</w:t>
      </w:r>
      <w:r>
        <w:rPr>
          <w:rFonts w:hint="eastAsia" w:ascii="仿宋_GB2312" w:hAnsi="仿宋" w:eastAsia="仿宋_GB2312" w:cs="仿宋_GB2312"/>
          <w:color w:val="auto"/>
          <w:sz w:val="24"/>
          <w:highlight w:val="none"/>
        </w:rPr>
        <w:t>……………………………………………（页码）</w:t>
      </w:r>
    </w:p>
    <w:p w14:paraId="71C74BB3">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w:t>
      </w:r>
      <w:r>
        <w:rPr>
          <w:rFonts w:ascii="仿宋_GB2312" w:hAnsi="仿宋" w:eastAsia="仿宋_GB2312" w:cs="仿宋_GB2312"/>
          <w:color w:val="auto"/>
          <w:sz w:val="24"/>
          <w:highlight w:val="none"/>
        </w:rPr>
        <w:t>本项目的特定资格要求</w:t>
      </w:r>
      <w:r>
        <w:rPr>
          <w:rFonts w:hint="eastAsia" w:ascii="仿宋_GB2312" w:hAnsi="仿宋" w:eastAsia="仿宋_GB2312" w:cs="仿宋_GB2312"/>
          <w:color w:val="auto"/>
          <w:sz w:val="24"/>
          <w:highlight w:val="none"/>
        </w:rPr>
        <w:t>……………………………………………………………（页码）</w:t>
      </w:r>
    </w:p>
    <w:p w14:paraId="5BEA4316">
      <w:pPr>
        <w:snapToGrid w:val="0"/>
        <w:spacing w:line="360" w:lineRule="auto"/>
        <w:ind w:firstLine="480" w:firstLineChars="200"/>
        <w:rPr>
          <w:rFonts w:ascii="仿宋_GB2312" w:hAnsi="仿宋" w:eastAsia="仿宋_GB2312" w:cs="仿宋_GB2312"/>
          <w:color w:val="auto"/>
          <w:sz w:val="24"/>
          <w:highlight w:val="none"/>
        </w:rPr>
      </w:pPr>
    </w:p>
    <w:p w14:paraId="45B89383">
      <w:pPr>
        <w:spacing w:line="360" w:lineRule="auto"/>
        <w:ind w:firstLine="480" w:firstLineChars="200"/>
        <w:rPr>
          <w:rFonts w:ascii="仿宋_GB2312" w:hAnsi="仿宋" w:eastAsia="仿宋_GB2312" w:cs="仿宋_GB2312"/>
          <w:color w:val="auto"/>
          <w:sz w:val="24"/>
          <w:highlight w:val="none"/>
        </w:rPr>
      </w:pPr>
    </w:p>
    <w:p w14:paraId="21DCBE96">
      <w:pPr>
        <w:snapToGrid w:val="0"/>
        <w:spacing w:line="360" w:lineRule="auto"/>
        <w:ind w:right="480"/>
        <w:jc w:val="center"/>
        <w:rPr>
          <w:rFonts w:ascii="仿宋_GB2312" w:hAnsi="仿宋" w:eastAsia="仿宋_GB2312" w:cs="仿宋_GB2312"/>
          <w:color w:val="auto"/>
          <w:kern w:val="0"/>
          <w:sz w:val="24"/>
          <w:highlight w:val="none"/>
        </w:rPr>
      </w:pPr>
    </w:p>
    <w:p w14:paraId="73F2C0C4">
      <w:pPr>
        <w:snapToGrid w:val="0"/>
        <w:spacing w:line="360" w:lineRule="auto"/>
        <w:ind w:right="480"/>
        <w:jc w:val="center"/>
        <w:rPr>
          <w:rFonts w:ascii="仿宋_GB2312" w:hAnsi="仿宋" w:eastAsia="仿宋_GB2312" w:cs="仿宋_GB2312"/>
          <w:color w:val="auto"/>
          <w:kern w:val="0"/>
          <w:sz w:val="24"/>
          <w:highlight w:val="none"/>
        </w:rPr>
      </w:pPr>
    </w:p>
    <w:p w14:paraId="7FB3DF85">
      <w:pPr>
        <w:snapToGrid w:val="0"/>
        <w:spacing w:line="360" w:lineRule="auto"/>
        <w:ind w:right="480"/>
        <w:jc w:val="center"/>
        <w:rPr>
          <w:rFonts w:ascii="仿宋_GB2312" w:hAnsi="仿宋" w:eastAsia="仿宋_GB2312" w:cs="仿宋_GB2312"/>
          <w:color w:val="auto"/>
          <w:kern w:val="0"/>
          <w:sz w:val="24"/>
          <w:highlight w:val="none"/>
        </w:rPr>
      </w:pPr>
    </w:p>
    <w:p w14:paraId="4CEA524A">
      <w:pPr>
        <w:snapToGrid w:val="0"/>
        <w:spacing w:line="360" w:lineRule="auto"/>
        <w:ind w:right="480"/>
        <w:jc w:val="center"/>
        <w:rPr>
          <w:rFonts w:ascii="仿宋_GB2312" w:hAnsi="仿宋" w:eastAsia="仿宋_GB2312" w:cs="仿宋_GB2312"/>
          <w:color w:val="auto"/>
          <w:kern w:val="0"/>
          <w:sz w:val="24"/>
          <w:highlight w:val="none"/>
        </w:rPr>
      </w:pPr>
    </w:p>
    <w:p w14:paraId="1C4DC00E">
      <w:pPr>
        <w:snapToGrid w:val="0"/>
        <w:spacing w:line="360" w:lineRule="auto"/>
        <w:ind w:right="480"/>
        <w:jc w:val="center"/>
        <w:rPr>
          <w:rFonts w:ascii="仿宋_GB2312" w:hAnsi="仿宋" w:eastAsia="仿宋_GB2312" w:cs="仿宋_GB2312"/>
          <w:color w:val="auto"/>
          <w:kern w:val="0"/>
          <w:sz w:val="24"/>
          <w:highlight w:val="none"/>
        </w:rPr>
      </w:pPr>
    </w:p>
    <w:p w14:paraId="0B889041">
      <w:pPr>
        <w:snapToGrid w:val="0"/>
        <w:spacing w:line="360" w:lineRule="auto"/>
        <w:ind w:right="480"/>
        <w:jc w:val="center"/>
        <w:rPr>
          <w:rFonts w:ascii="仿宋_GB2312" w:hAnsi="仿宋" w:eastAsia="仿宋_GB2312" w:cs="仿宋_GB2312"/>
          <w:color w:val="auto"/>
          <w:kern w:val="0"/>
          <w:sz w:val="24"/>
          <w:highlight w:val="none"/>
        </w:rPr>
      </w:pPr>
    </w:p>
    <w:p w14:paraId="048F6CB5">
      <w:pPr>
        <w:snapToGrid w:val="0"/>
        <w:spacing w:line="360" w:lineRule="auto"/>
        <w:ind w:right="480"/>
        <w:jc w:val="center"/>
        <w:rPr>
          <w:rFonts w:ascii="仿宋_GB2312" w:hAnsi="仿宋" w:eastAsia="仿宋_GB2312" w:cs="仿宋_GB2312"/>
          <w:color w:val="auto"/>
          <w:kern w:val="0"/>
          <w:sz w:val="24"/>
          <w:highlight w:val="none"/>
        </w:rPr>
      </w:pPr>
    </w:p>
    <w:p w14:paraId="77C973F3">
      <w:pPr>
        <w:snapToGrid w:val="0"/>
        <w:spacing w:line="360" w:lineRule="auto"/>
        <w:ind w:right="480"/>
        <w:jc w:val="center"/>
        <w:rPr>
          <w:rFonts w:ascii="仿宋_GB2312" w:hAnsi="仿宋" w:eastAsia="仿宋_GB2312" w:cs="仿宋_GB2312"/>
          <w:color w:val="auto"/>
          <w:kern w:val="0"/>
          <w:sz w:val="24"/>
          <w:highlight w:val="none"/>
        </w:rPr>
      </w:pPr>
    </w:p>
    <w:p w14:paraId="20C438B3">
      <w:pPr>
        <w:snapToGrid w:val="0"/>
        <w:spacing w:line="360" w:lineRule="auto"/>
        <w:ind w:right="480"/>
        <w:jc w:val="center"/>
        <w:rPr>
          <w:rFonts w:ascii="仿宋_GB2312" w:hAnsi="仿宋" w:eastAsia="仿宋_GB2312" w:cs="仿宋_GB2312"/>
          <w:color w:val="auto"/>
          <w:kern w:val="0"/>
          <w:sz w:val="24"/>
          <w:highlight w:val="none"/>
        </w:rPr>
      </w:pPr>
    </w:p>
    <w:p w14:paraId="49FB2B01">
      <w:pPr>
        <w:snapToGrid w:val="0"/>
        <w:spacing w:line="360" w:lineRule="auto"/>
        <w:ind w:right="480"/>
        <w:jc w:val="center"/>
        <w:rPr>
          <w:rFonts w:ascii="仿宋_GB2312" w:hAnsi="仿宋" w:eastAsia="仿宋_GB2312" w:cs="仿宋_GB2312"/>
          <w:color w:val="auto"/>
          <w:kern w:val="0"/>
          <w:sz w:val="24"/>
          <w:highlight w:val="none"/>
        </w:rPr>
      </w:pPr>
    </w:p>
    <w:p w14:paraId="33AABE09">
      <w:pPr>
        <w:snapToGrid w:val="0"/>
        <w:spacing w:line="360" w:lineRule="auto"/>
        <w:ind w:right="480"/>
        <w:jc w:val="center"/>
        <w:rPr>
          <w:rFonts w:ascii="仿宋_GB2312" w:hAnsi="仿宋" w:eastAsia="仿宋_GB2312" w:cs="仿宋_GB2312"/>
          <w:color w:val="auto"/>
          <w:kern w:val="0"/>
          <w:sz w:val="24"/>
          <w:highlight w:val="none"/>
        </w:rPr>
      </w:pPr>
    </w:p>
    <w:p w14:paraId="7F906EBB">
      <w:pPr>
        <w:snapToGrid w:val="0"/>
        <w:spacing w:line="360" w:lineRule="auto"/>
        <w:ind w:right="480"/>
        <w:jc w:val="center"/>
        <w:rPr>
          <w:rFonts w:ascii="仿宋_GB2312" w:hAnsi="仿宋" w:eastAsia="仿宋_GB2312" w:cs="仿宋_GB2312"/>
          <w:color w:val="auto"/>
          <w:kern w:val="0"/>
          <w:sz w:val="24"/>
          <w:highlight w:val="none"/>
        </w:rPr>
      </w:pPr>
    </w:p>
    <w:p w14:paraId="042C1E5C">
      <w:pPr>
        <w:snapToGrid w:val="0"/>
        <w:spacing w:line="360" w:lineRule="auto"/>
        <w:ind w:right="480"/>
        <w:jc w:val="center"/>
        <w:rPr>
          <w:rFonts w:ascii="仿宋_GB2312" w:hAnsi="仿宋" w:eastAsia="仿宋_GB2312" w:cs="仿宋_GB2312"/>
          <w:color w:val="auto"/>
          <w:kern w:val="0"/>
          <w:sz w:val="24"/>
          <w:highlight w:val="none"/>
        </w:rPr>
      </w:pPr>
    </w:p>
    <w:p w14:paraId="75DF50B6">
      <w:pPr>
        <w:snapToGrid w:val="0"/>
        <w:spacing w:line="360" w:lineRule="auto"/>
        <w:ind w:right="480"/>
        <w:jc w:val="center"/>
        <w:rPr>
          <w:rFonts w:ascii="仿宋_GB2312" w:hAnsi="仿宋" w:eastAsia="仿宋_GB2312" w:cs="仿宋_GB2312"/>
          <w:color w:val="auto"/>
          <w:kern w:val="0"/>
          <w:sz w:val="24"/>
          <w:highlight w:val="none"/>
        </w:rPr>
      </w:pPr>
    </w:p>
    <w:p w14:paraId="227C3CEB">
      <w:pPr>
        <w:pStyle w:val="88"/>
        <w:rPr>
          <w:rFonts w:ascii="仿宋_GB2312" w:hAnsi="仿宋" w:eastAsia="仿宋_GB2312" w:cs="仿宋_GB2312"/>
          <w:color w:val="auto"/>
          <w:kern w:val="0"/>
          <w:highlight w:val="none"/>
        </w:rPr>
      </w:pPr>
    </w:p>
    <w:p w14:paraId="080F7504">
      <w:pPr>
        <w:rPr>
          <w:rFonts w:ascii="仿宋_GB2312" w:hAnsi="仿宋" w:eastAsia="仿宋_GB2312" w:cs="仿宋_GB2312"/>
          <w:color w:val="auto"/>
          <w:kern w:val="0"/>
          <w:sz w:val="24"/>
          <w:highlight w:val="none"/>
        </w:rPr>
      </w:pPr>
    </w:p>
    <w:p w14:paraId="3F0CB456">
      <w:pPr>
        <w:pStyle w:val="88"/>
        <w:rPr>
          <w:rFonts w:ascii="仿宋_GB2312" w:hAnsi="仿宋" w:eastAsia="仿宋_GB2312" w:cs="仿宋_GB2312"/>
          <w:color w:val="auto"/>
          <w:kern w:val="0"/>
          <w:highlight w:val="none"/>
        </w:rPr>
      </w:pPr>
    </w:p>
    <w:p w14:paraId="2072CB22">
      <w:pPr>
        <w:rPr>
          <w:color w:val="auto"/>
          <w:highlight w:val="none"/>
        </w:rPr>
      </w:pPr>
    </w:p>
    <w:p w14:paraId="05E88D59">
      <w:pPr>
        <w:snapToGrid w:val="0"/>
        <w:spacing w:line="360" w:lineRule="auto"/>
        <w:ind w:right="480"/>
        <w:jc w:val="center"/>
        <w:rPr>
          <w:rFonts w:ascii="仿宋_GB2312" w:hAnsi="仿宋" w:eastAsia="仿宋_GB2312" w:cs="仿宋_GB2312"/>
          <w:color w:val="auto"/>
          <w:kern w:val="0"/>
          <w:sz w:val="24"/>
          <w:highlight w:val="none"/>
        </w:rPr>
      </w:pPr>
    </w:p>
    <w:p w14:paraId="12305E28">
      <w:pPr>
        <w:pStyle w:val="88"/>
        <w:rPr>
          <w:rFonts w:ascii="仿宋_GB2312" w:hAnsi="仿宋" w:eastAsia="仿宋_GB2312" w:cs="仿宋_GB2312"/>
          <w:color w:val="auto"/>
          <w:kern w:val="0"/>
          <w:highlight w:val="none"/>
        </w:rPr>
      </w:pPr>
    </w:p>
    <w:p w14:paraId="423C9319">
      <w:pPr>
        <w:rPr>
          <w:rFonts w:ascii="仿宋_GB2312" w:hAnsi="仿宋" w:eastAsia="仿宋_GB2312" w:cs="仿宋_GB2312"/>
          <w:color w:val="auto"/>
          <w:kern w:val="0"/>
          <w:sz w:val="24"/>
          <w:highlight w:val="none"/>
        </w:rPr>
      </w:pPr>
    </w:p>
    <w:p w14:paraId="753F3C97">
      <w:pPr>
        <w:pStyle w:val="88"/>
        <w:rPr>
          <w:rFonts w:ascii="仿宋_GB2312" w:hAnsi="仿宋" w:eastAsia="仿宋_GB2312" w:cs="仿宋_GB2312"/>
          <w:color w:val="auto"/>
          <w:kern w:val="0"/>
          <w:highlight w:val="none"/>
        </w:rPr>
      </w:pPr>
    </w:p>
    <w:p w14:paraId="1F79A3A9">
      <w:pPr>
        <w:rPr>
          <w:color w:val="auto"/>
          <w:highlight w:val="none"/>
        </w:rPr>
      </w:pPr>
    </w:p>
    <w:p w14:paraId="2B937B9E">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一</w:t>
      </w:r>
      <w:r>
        <w:rPr>
          <w:rFonts w:ascii="仿宋_GB2312" w:hAnsi="仿宋" w:eastAsia="仿宋_GB2312" w:cs="仿宋_GB2312"/>
          <w:b/>
          <w:color w:val="auto"/>
          <w:kern w:val="0"/>
          <w:sz w:val="32"/>
          <w:szCs w:val="32"/>
          <w:highlight w:val="none"/>
        </w:rPr>
        <w:t>、 符合参加政府采购活动应当具备的一般条件的承诺函</w:t>
      </w:r>
    </w:p>
    <w:p w14:paraId="2457B6D1">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（采购人）、（采购代理机构）：</w:t>
      </w:r>
    </w:p>
    <w:p w14:paraId="776B27E6">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我方参与（项目名称）【招标编号：</w:t>
      </w:r>
      <w:r>
        <w:rPr>
          <w:rFonts w:hint="eastAsia" w:ascii="仿宋_GB2312" w:hAnsi="仿宋" w:eastAsia="仿宋_GB2312"/>
          <w:color w:val="auto"/>
          <w:sz w:val="24"/>
          <w:highlight w:val="none"/>
        </w:rPr>
        <w:t xml:space="preserve">     </w:t>
      </w:r>
      <w:r>
        <w:rPr>
          <w:rFonts w:hint="eastAsia" w:ascii="仿宋_GB2312" w:hAnsi="仿宋" w:eastAsia="仿宋_GB2312" w:cs="仿宋_GB2312"/>
          <w:color w:val="auto"/>
          <w:sz w:val="24"/>
          <w:highlight w:val="none"/>
        </w:rPr>
        <w:t>】政府采购活动，郑重承诺：</w:t>
      </w:r>
    </w:p>
    <w:p w14:paraId="080802FC">
      <w:pPr>
        <w:snapToGrid w:val="0"/>
        <w:spacing w:line="360" w:lineRule="auto"/>
        <w:ind w:firstLine="360" w:firstLineChars="15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（一）具备《中华人民共和国政府采购法》第二十二条第一款规定的条件：</w:t>
      </w:r>
    </w:p>
    <w:p w14:paraId="172ED597">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ascii="仿宋_GB2312" w:hAnsi="仿宋" w:eastAsia="仿宋_GB2312" w:cs="仿宋_GB2312"/>
          <w:color w:val="auto"/>
          <w:sz w:val="24"/>
          <w:highlight w:val="none"/>
        </w:rPr>
        <w:t>具有独立承担民事责任的能力；</w:t>
      </w:r>
    </w:p>
    <w:p w14:paraId="28DCC502">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w:t>
      </w:r>
      <w:r>
        <w:rPr>
          <w:rFonts w:ascii="仿宋_GB2312" w:hAnsi="仿宋" w:eastAsia="仿宋_GB2312"/>
          <w:color w:val="auto"/>
          <w:sz w:val="24"/>
          <w:highlight w:val="none"/>
        </w:rPr>
        <w:t xml:space="preserve">具有良好的商业信誉和健全的财务会计制度； </w:t>
      </w:r>
    </w:p>
    <w:p w14:paraId="1897D70D">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w:t>
      </w:r>
      <w:r>
        <w:rPr>
          <w:rFonts w:ascii="仿宋_GB2312" w:hAnsi="仿宋" w:eastAsia="仿宋_GB2312"/>
          <w:color w:val="auto"/>
          <w:sz w:val="24"/>
          <w:highlight w:val="none"/>
        </w:rPr>
        <w:t>具有履行合同所必需的设备和专业技术能力；</w:t>
      </w:r>
    </w:p>
    <w:p w14:paraId="3A7ACF3E">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ascii="仿宋_GB2312" w:hAnsi="仿宋" w:eastAsia="仿宋_GB2312"/>
          <w:color w:val="auto"/>
          <w:sz w:val="24"/>
          <w:highlight w:val="none"/>
        </w:rPr>
        <w:t>有依法缴纳税收和社会保障资金的良好记录；</w:t>
      </w:r>
    </w:p>
    <w:p w14:paraId="50AEBE32">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w:t>
      </w:r>
      <w:r>
        <w:rPr>
          <w:rFonts w:ascii="仿宋_GB2312" w:hAnsi="仿宋" w:eastAsia="仿宋_GB2312"/>
          <w:color w:val="auto"/>
          <w:sz w:val="24"/>
          <w:highlight w:val="none"/>
        </w:rPr>
        <w:t>参加政府采购活动前三年内，在经营活动中没有重大违法记录；</w:t>
      </w:r>
    </w:p>
    <w:p w14:paraId="35A160E8">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w:t>
      </w:r>
      <w:r>
        <w:rPr>
          <w:rFonts w:ascii="仿宋_GB2312" w:hAnsi="仿宋" w:eastAsia="仿宋_GB2312"/>
          <w:color w:val="auto"/>
          <w:sz w:val="24"/>
          <w:highlight w:val="none"/>
        </w:rPr>
        <w:t>具有法律、行政法规规定的其他条件。</w:t>
      </w:r>
    </w:p>
    <w:p w14:paraId="06F37724">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（二）未被信用中国（</w:t>
      </w:r>
      <w:r>
        <w:rPr>
          <w:rFonts w:ascii="仿宋_GB2312" w:hAnsi="仿宋" w:eastAsia="仿宋_GB2312"/>
          <w:color w:val="auto"/>
          <w:sz w:val="24"/>
          <w:highlight w:val="none"/>
        </w:rPr>
        <w:t>www.creditchina.gov.cn)、中国政府采购网（www.ccgp.gov.cn）列入失信被执行人、</w:t>
      </w:r>
      <w:r>
        <w:rPr>
          <w:rFonts w:hint="eastAsia" w:ascii="仿宋_GB2312" w:hAnsi="仿宋" w:eastAsia="仿宋_GB2312"/>
          <w:color w:val="auto"/>
          <w:sz w:val="24"/>
          <w:highlight w:val="none"/>
        </w:rPr>
        <w:t>重大税收违法失信主体</w:t>
      </w:r>
      <w:r>
        <w:rPr>
          <w:rFonts w:ascii="仿宋_GB2312" w:hAnsi="仿宋" w:eastAsia="仿宋_GB2312"/>
          <w:color w:val="auto"/>
          <w:sz w:val="24"/>
          <w:highlight w:val="none"/>
        </w:rPr>
        <w:t>、政府采购严重违法失信行为记录名单。</w:t>
      </w:r>
    </w:p>
    <w:p w14:paraId="74F14CC3">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（三）不存在以下情况：</w:t>
      </w:r>
    </w:p>
    <w:p w14:paraId="2BB4ACA6">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ascii="仿宋_GB2312" w:hAnsi="仿宋" w:eastAsia="仿宋_GB2312" w:cs="仿宋_GB2312"/>
          <w:color w:val="auto"/>
          <w:sz w:val="24"/>
          <w:highlight w:val="none"/>
        </w:rPr>
        <w:t>单位负责人为同一人或者存在直接控股、管理关系的不同供应商参加同一合同项下的政府采购活动的；</w:t>
      </w:r>
    </w:p>
    <w:p w14:paraId="11E96018">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r>
        <w:rPr>
          <w:rFonts w:ascii="仿宋_GB2312" w:hAnsi="仿宋" w:eastAsia="仿宋_GB2312" w:cs="仿宋_GB2312"/>
          <w:color w:val="auto"/>
          <w:sz w:val="24"/>
          <w:highlight w:val="none"/>
        </w:rPr>
        <w:t>为采购项目提供整体设计、规范编制或者项目管理、监理、检测等服务后再参加该采购项目的其他采购活动的。</w:t>
      </w:r>
    </w:p>
    <w:p w14:paraId="501F7849">
      <w:pPr>
        <w:snapToGrid w:val="0"/>
        <w:spacing w:line="360" w:lineRule="auto"/>
        <w:ind w:firstLine="5520" w:firstLineChars="23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w:t>
      </w:r>
      <w:r>
        <w:rPr>
          <w:rFonts w:ascii="仿宋_GB2312" w:hAnsi="仿宋" w:eastAsia="仿宋_GB2312" w:cs="仿宋_GB2312"/>
          <w:color w:val="auto"/>
          <w:kern w:val="0"/>
          <w:sz w:val="24"/>
          <w:highlight w:val="none"/>
          <w:lang w:val="zh-CN"/>
        </w:rPr>
        <w:t>(电子签名)：</w:t>
      </w:r>
    </w:p>
    <w:p w14:paraId="798DEAC0">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w:t>
      </w:r>
      <w:r>
        <w:rPr>
          <w:rFonts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1AFA8DD">
      <w:pPr>
        <w:snapToGrid w:val="0"/>
        <w:spacing w:line="360" w:lineRule="auto"/>
        <w:ind w:right="480"/>
        <w:jc w:val="center"/>
        <w:rPr>
          <w:rFonts w:ascii="仿宋_GB2312" w:hAnsi="仿宋" w:eastAsia="仿宋_GB2312" w:cs="仿宋_GB2312"/>
          <w:b/>
          <w:color w:val="auto"/>
          <w:kern w:val="0"/>
          <w:sz w:val="32"/>
          <w:szCs w:val="32"/>
          <w:highlight w:val="none"/>
        </w:rPr>
      </w:pPr>
    </w:p>
    <w:p w14:paraId="5444CEE2">
      <w:pPr>
        <w:snapToGrid w:val="0"/>
        <w:spacing w:line="360" w:lineRule="auto"/>
        <w:ind w:right="480"/>
        <w:jc w:val="center"/>
        <w:rPr>
          <w:rFonts w:ascii="仿宋_GB2312" w:hAnsi="仿宋" w:eastAsia="仿宋_GB2312" w:cs="仿宋_GB2312"/>
          <w:b/>
          <w:color w:val="auto"/>
          <w:kern w:val="0"/>
          <w:sz w:val="32"/>
          <w:szCs w:val="32"/>
          <w:highlight w:val="none"/>
        </w:rPr>
      </w:pPr>
    </w:p>
    <w:p w14:paraId="40289B30">
      <w:pPr>
        <w:snapToGrid w:val="0"/>
        <w:spacing w:line="360" w:lineRule="auto"/>
        <w:ind w:right="480"/>
        <w:jc w:val="center"/>
        <w:rPr>
          <w:rFonts w:ascii="仿宋_GB2312" w:hAnsi="仿宋" w:eastAsia="仿宋_GB2312" w:cs="仿宋_GB2312"/>
          <w:b/>
          <w:color w:val="auto"/>
          <w:kern w:val="0"/>
          <w:sz w:val="32"/>
          <w:szCs w:val="32"/>
          <w:highlight w:val="none"/>
        </w:rPr>
      </w:pPr>
    </w:p>
    <w:p w14:paraId="578EE376">
      <w:pPr>
        <w:rPr>
          <w:color w:val="auto"/>
          <w:highlight w:val="none"/>
        </w:rPr>
      </w:pPr>
    </w:p>
    <w:p w14:paraId="2A701BCC">
      <w:pPr>
        <w:snapToGrid w:val="0"/>
        <w:spacing w:line="360" w:lineRule="auto"/>
        <w:ind w:right="480"/>
        <w:jc w:val="center"/>
        <w:rPr>
          <w:rFonts w:ascii="仿宋_GB2312" w:hAnsi="仿宋" w:eastAsia="仿宋_GB2312" w:cs="仿宋_GB2312"/>
          <w:b/>
          <w:color w:val="auto"/>
          <w:kern w:val="0"/>
          <w:sz w:val="32"/>
          <w:szCs w:val="32"/>
          <w:highlight w:val="none"/>
        </w:rPr>
      </w:pPr>
    </w:p>
    <w:p w14:paraId="36BF5CEC">
      <w:pPr>
        <w:snapToGrid w:val="0"/>
        <w:spacing w:line="360" w:lineRule="auto"/>
        <w:ind w:right="480"/>
        <w:jc w:val="center"/>
        <w:rPr>
          <w:rFonts w:ascii="仿宋_GB2312" w:hAnsi="仿宋" w:eastAsia="仿宋_GB2312" w:cs="仿宋_GB2312"/>
          <w:b/>
          <w:color w:val="auto"/>
          <w:kern w:val="0"/>
          <w:sz w:val="32"/>
          <w:szCs w:val="32"/>
          <w:highlight w:val="none"/>
        </w:rPr>
      </w:pPr>
    </w:p>
    <w:p w14:paraId="685F615B">
      <w:pPr>
        <w:snapToGrid w:val="0"/>
        <w:spacing w:line="360" w:lineRule="auto"/>
        <w:ind w:right="480"/>
        <w:jc w:val="center"/>
        <w:rPr>
          <w:rFonts w:ascii="仿宋_GB2312" w:hAnsi="仿宋" w:eastAsia="仿宋_GB2312" w:cs="仿宋_GB2312"/>
          <w:b/>
          <w:color w:val="auto"/>
          <w:kern w:val="0"/>
          <w:sz w:val="32"/>
          <w:szCs w:val="32"/>
          <w:highlight w:val="none"/>
        </w:rPr>
      </w:pPr>
    </w:p>
    <w:p w14:paraId="7FE2645E">
      <w:pPr>
        <w:snapToGrid w:val="0"/>
        <w:spacing w:line="360" w:lineRule="auto"/>
        <w:ind w:right="480"/>
        <w:jc w:val="center"/>
        <w:rPr>
          <w:rFonts w:ascii="仿宋_GB2312" w:hAnsi="仿宋" w:eastAsia="仿宋_GB2312" w:cs="仿宋_GB2312"/>
          <w:b/>
          <w:color w:val="auto"/>
          <w:kern w:val="0"/>
          <w:sz w:val="32"/>
          <w:szCs w:val="32"/>
          <w:highlight w:val="none"/>
        </w:rPr>
      </w:pPr>
    </w:p>
    <w:p w14:paraId="03871881">
      <w:pPr>
        <w:snapToGrid w:val="0"/>
        <w:spacing w:line="360" w:lineRule="auto"/>
        <w:ind w:right="482"/>
        <w:jc w:val="center"/>
        <w:outlineLvl w:val="0"/>
        <w:rPr>
          <w:rFonts w:ascii="仿宋" w:hAnsi="仿宋" w:eastAsia="仿宋" w:cs="仿宋"/>
          <w:b/>
          <w:color w:val="auto"/>
          <w:kern w:val="0"/>
          <w:sz w:val="32"/>
          <w:szCs w:val="32"/>
          <w:highlight w:val="none"/>
        </w:rPr>
      </w:pPr>
      <w:bookmarkStart w:id="424" w:name="_Toc102565194"/>
      <w:bookmarkStart w:id="425" w:name="_Toc95387084"/>
      <w:bookmarkStart w:id="426" w:name="_Toc96432603"/>
      <w:bookmarkStart w:id="427" w:name="_Toc95384925"/>
      <w:bookmarkStart w:id="428" w:name="_Toc96432521"/>
      <w:bookmarkStart w:id="429" w:name="_Toc102563701"/>
      <w:bookmarkStart w:id="430" w:name="_Toc95386648"/>
      <w:bookmarkStart w:id="431" w:name="_Toc96432847"/>
      <w:bookmarkStart w:id="432" w:name="_Toc95386531"/>
      <w:bookmarkStart w:id="433" w:name="_Toc102564046"/>
      <w:bookmarkStart w:id="434" w:name="_Toc102563978"/>
      <w:r>
        <w:rPr>
          <w:rFonts w:hint="eastAsia" w:ascii="仿宋" w:hAnsi="仿宋" w:eastAsia="仿宋" w:cs="仿宋"/>
          <w:b/>
          <w:color w:val="auto"/>
          <w:kern w:val="0"/>
          <w:sz w:val="32"/>
          <w:szCs w:val="32"/>
          <w:highlight w:val="none"/>
        </w:rPr>
        <w:t>二、营业执照(或事业法人登记证或其他工商等登记证明材料)彩色扫描件</w:t>
      </w:r>
      <w:bookmarkEnd w:id="424"/>
      <w:bookmarkEnd w:id="425"/>
      <w:bookmarkEnd w:id="426"/>
      <w:bookmarkEnd w:id="427"/>
      <w:bookmarkEnd w:id="428"/>
      <w:bookmarkEnd w:id="429"/>
      <w:bookmarkEnd w:id="430"/>
      <w:bookmarkEnd w:id="431"/>
      <w:bookmarkEnd w:id="432"/>
      <w:bookmarkEnd w:id="433"/>
      <w:bookmarkEnd w:id="434"/>
    </w:p>
    <w:p w14:paraId="3963E97E">
      <w:pPr>
        <w:snapToGrid w:val="0"/>
        <w:spacing w:line="360" w:lineRule="auto"/>
        <w:ind w:right="480"/>
        <w:jc w:val="center"/>
        <w:rPr>
          <w:rFonts w:ascii="仿宋_GB2312" w:hAnsi="仿宋" w:eastAsia="仿宋_GB2312" w:cs="仿宋_GB2312"/>
          <w:b/>
          <w:color w:val="auto"/>
          <w:kern w:val="0"/>
          <w:sz w:val="32"/>
          <w:szCs w:val="32"/>
          <w:highlight w:val="none"/>
        </w:rPr>
      </w:pPr>
    </w:p>
    <w:p w14:paraId="703E10E3">
      <w:pPr>
        <w:pStyle w:val="62"/>
        <w:ind w:firstLine="643"/>
        <w:rPr>
          <w:rFonts w:ascii="仿宋_GB2312" w:hAnsi="仿宋" w:eastAsia="仿宋_GB2312" w:cs="仿宋_GB2312"/>
          <w:b/>
          <w:color w:val="auto"/>
          <w:kern w:val="0"/>
          <w:sz w:val="32"/>
          <w:szCs w:val="32"/>
          <w:highlight w:val="none"/>
        </w:rPr>
      </w:pPr>
    </w:p>
    <w:p w14:paraId="5FCE94B9">
      <w:pPr>
        <w:pStyle w:val="3"/>
        <w:rPr>
          <w:rFonts w:ascii="仿宋_GB2312" w:hAnsi="仿宋" w:eastAsia="仿宋_GB2312" w:cs="仿宋_GB2312"/>
          <w:b/>
          <w:color w:val="auto"/>
          <w:kern w:val="0"/>
          <w:sz w:val="32"/>
          <w:szCs w:val="32"/>
          <w:highlight w:val="none"/>
        </w:rPr>
      </w:pPr>
    </w:p>
    <w:p w14:paraId="1C6D9DA0">
      <w:pPr>
        <w:rPr>
          <w:rFonts w:ascii="仿宋_GB2312" w:hAnsi="仿宋" w:eastAsia="仿宋_GB2312" w:cs="仿宋_GB2312"/>
          <w:b/>
          <w:color w:val="auto"/>
          <w:kern w:val="0"/>
          <w:sz w:val="32"/>
          <w:szCs w:val="32"/>
          <w:highlight w:val="none"/>
        </w:rPr>
      </w:pPr>
    </w:p>
    <w:p w14:paraId="2B4EE8FD">
      <w:pPr>
        <w:pStyle w:val="62"/>
        <w:ind w:firstLine="643"/>
        <w:rPr>
          <w:rFonts w:ascii="仿宋_GB2312" w:hAnsi="仿宋" w:eastAsia="仿宋_GB2312" w:cs="仿宋_GB2312"/>
          <w:b/>
          <w:color w:val="auto"/>
          <w:kern w:val="0"/>
          <w:sz w:val="32"/>
          <w:szCs w:val="32"/>
          <w:highlight w:val="none"/>
        </w:rPr>
      </w:pPr>
    </w:p>
    <w:p w14:paraId="4D7D0757">
      <w:pPr>
        <w:pStyle w:val="3"/>
        <w:rPr>
          <w:rFonts w:ascii="仿宋_GB2312" w:hAnsi="仿宋" w:eastAsia="仿宋_GB2312" w:cs="仿宋_GB2312"/>
          <w:b/>
          <w:color w:val="auto"/>
          <w:kern w:val="0"/>
          <w:sz w:val="32"/>
          <w:szCs w:val="32"/>
          <w:highlight w:val="none"/>
        </w:rPr>
      </w:pPr>
    </w:p>
    <w:p w14:paraId="139C61EA">
      <w:pPr>
        <w:rPr>
          <w:rFonts w:ascii="仿宋_GB2312" w:hAnsi="仿宋" w:eastAsia="仿宋_GB2312" w:cs="仿宋_GB2312"/>
          <w:b/>
          <w:color w:val="auto"/>
          <w:kern w:val="0"/>
          <w:sz w:val="32"/>
          <w:szCs w:val="32"/>
          <w:highlight w:val="none"/>
        </w:rPr>
      </w:pPr>
    </w:p>
    <w:p w14:paraId="0C605F4D">
      <w:pPr>
        <w:pStyle w:val="62"/>
        <w:ind w:firstLine="643"/>
        <w:rPr>
          <w:rFonts w:ascii="仿宋_GB2312" w:hAnsi="仿宋" w:eastAsia="仿宋_GB2312" w:cs="仿宋_GB2312"/>
          <w:b/>
          <w:color w:val="auto"/>
          <w:kern w:val="0"/>
          <w:sz w:val="32"/>
          <w:szCs w:val="32"/>
          <w:highlight w:val="none"/>
        </w:rPr>
      </w:pPr>
    </w:p>
    <w:p w14:paraId="7AF7780A">
      <w:pPr>
        <w:pStyle w:val="3"/>
        <w:rPr>
          <w:rFonts w:ascii="仿宋_GB2312" w:hAnsi="仿宋" w:eastAsia="仿宋_GB2312" w:cs="仿宋_GB2312"/>
          <w:b/>
          <w:color w:val="auto"/>
          <w:kern w:val="0"/>
          <w:sz w:val="32"/>
          <w:szCs w:val="32"/>
          <w:highlight w:val="none"/>
        </w:rPr>
      </w:pPr>
    </w:p>
    <w:p w14:paraId="0D743B08">
      <w:pPr>
        <w:rPr>
          <w:rFonts w:ascii="仿宋_GB2312" w:hAnsi="仿宋" w:eastAsia="仿宋_GB2312" w:cs="仿宋_GB2312"/>
          <w:b/>
          <w:color w:val="auto"/>
          <w:kern w:val="0"/>
          <w:sz w:val="32"/>
          <w:szCs w:val="32"/>
          <w:highlight w:val="none"/>
        </w:rPr>
      </w:pPr>
    </w:p>
    <w:p w14:paraId="0DA64301">
      <w:pPr>
        <w:pStyle w:val="62"/>
        <w:ind w:firstLine="643"/>
        <w:rPr>
          <w:rFonts w:ascii="仿宋_GB2312" w:hAnsi="仿宋" w:eastAsia="仿宋_GB2312" w:cs="仿宋_GB2312"/>
          <w:b/>
          <w:color w:val="auto"/>
          <w:kern w:val="0"/>
          <w:sz w:val="32"/>
          <w:szCs w:val="32"/>
          <w:highlight w:val="none"/>
        </w:rPr>
      </w:pPr>
    </w:p>
    <w:p w14:paraId="253B6329">
      <w:pPr>
        <w:pStyle w:val="3"/>
        <w:rPr>
          <w:rFonts w:ascii="仿宋_GB2312" w:hAnsi="仿宋" w:eastAsia="仿宋_GB2312" w:cs="仿宋_GB2312"/>
          <w:b/>
          <w:color w:val="auto"/>
          <w:kern w:val="0"/>
          <w:sz w:val="32"/>
          <w:szCs w:val="32"/>
          <w:highlight w:val="none"/>
        </w:rPr>
      </w:pPr>
    </w:p>
    <w:p w14:paraId="6BD2A3C1">
      <w:pPr>
        <w:rPr>
          <w:rFonts w:ascii="仿宋_GB2312" w:hAnsi="仿宋" w:eastAsia="仿宋_GB2312" w:cs="仿宋_GB2312"/>
          <w:b/>
          <w:color w:val="auto"/>
          <w:kern w:val="0"/>
          <w:sz w:val="32"/>
          <w:szCs w:val="32"/>
          <w:highlight w:val="none"/>
        </w:rPr>
      </w:pPr>
    </w:p>
    <w:p w14:paraId="70FF4621">
      <w:pPr>
        <w:pStyle w:val="62"/>
        <w:ind w:firstLine="643"/>
        <w:rPr>
          <w:rFonts w:ascii="仿宋_GB2312" w:hAnsi="仿宋" w:eastAsia="仿宋_GB2312" w:cs="仿宋_GB2312"/>
          <w:b/>
          <w:color w:val="auto"/>
          <w:kern w:val="0"/>
          <w:sz w:val="32"/>
          <w:szCs w:val="32"/>
          <w:highlight w:val="none"/>
        </w:rPr>
      </w:pPr>
    </w:p>
    <w:p w14:paraId="22F00B0D">
      <w:pPr>
        <w:pStyle w:val="3"/>
        <w:rPr>
          <w:rFonts w:ascii="仿宋_GB2312" w:hAnsi="仿宋" w:eastAsia="仿宋_GB2312" w:cs="仿宋_GB2312"/>
          <w:b/>
          <w:color w:val="auto"/>
          <w:kern w:val="0"/>
          <w:sz w:val="32"/>
          <w:szCs w:val="32"/>
          <w:highlight w:val="none"/>
        </w:rPr>
      </w:pPr>
    </w:p>
    <w:p w14:paraId="2EF4D566">
      <w:pPr>
        <w:rPr>
          <w:rFonts w:ascii="仿宋_GB2312" w:hAnsi="仿宋" w:eastAsia="仿宋_GB2312" w:cs="仿宋_GB2312"/>
          <w:b/>
          <w:color w:val="auto"/>
          <w:kern w:val="0"/>
          <w:sz w:val="32"/>
          <w:szCs w:val="32"/>
          <w:highlight w:val="none"/>
        </w:rPr>
      </w:pPr>
    </w:p>
    <w:p w14:paraId="758F1079">
      <w:pPr>
        <w:pStyle w:val="62"/>
        <w:ind w:firstLine="643"/>
        <w:rPr>
          <w:rFonts w:ascii="仿宋_GB2312" w:hAnsi="仿宋" w:eastAsia="仿宋_GB2312" w:cs="仿宋_GB2312"/>
          <w:b/>
          <w:color w:val="auto"/>
          <w:kern w:val="0"/>
          <w:sz w:val="32"/>
          <w:szCs w:val="32"/>
          <w:highlight w:val="none"/>
        </w:rPr>
      </w:pPr>
    </w:p>
    <w:p w14:paraId="56B86DDB">
      <w:pPr>
        <w:pStyle w:val="3"/>
        <w:rPr>
          <w:rFonts w:ascii="仿宋_GB2312" w:hAnsi="仿宋" w:eastAsia="仿宋_GB2312" w:cs="仿宋_GB2312"/>
          <w:b/>
          <w:color w:val="auto"/>
          <w:kern w:val="0"/>
          <w:sz w:val="32"/>
          <w:szCs w:val="32"/>
          <w:highlight w:val="none"/>
        </w:rPr>
      </w:pPr>
    </w:p>
    <w:p w14:paraId="07517DF6">
      <w:pPr>
        <w:rPr>
          <w:rFonts w:ascii="仿宋_GB2312" w:hAnsi="仿宋" w:eastAsia="仿宋_GB2312" w:cs="仿宋_GB2312"/>
          <w:b/>
          <w:color w:val="auto"/>
          <w:kern w:val="0"/>
          <w:sz w:val="32"/>
          <w:szCs w:val="32"/>
          <w:highlight w:val="none"/>
        </w:rPr>
      </w:pPr>
    </w:p>
    <w:p w14:paraId="31038716">
      <w:pPr>
        <w:pStyle w:val="62"/>
        <w:ind w:firstLine="643"/>
        <w:rPr>
          <w:rFonts w:ascii="仿宋_GB2312" w:hAnsi="仿宋" w:eastAsia="仿宋_GB2312" w:cs="仿宋_GB2312"/>
          <w:b/>
          <w:color w:val="auto"/>
          <w:kern w:val="0"/>
          <w:sz w:val="32"/>
          <w:szCs w:val="32"/>
          <w:highlight w:val="none"/>
        </w:rPr>
      </w:pPr>
    </w:p>
    <w:p w14:paraId="4342A84A">
      <w:pPr>
        <w:pStyle w:val="3"/>
        <w:rPr>
          <w:rFonts w:ascii="仿宋_GB2312" w:hAnsi="仿宋" w:eastAsia="仿宋_GB2312" w:cs="仿宋_GB2312"/>
          <w:b/>
          <w:color w:val="auto"/>
          <w:kern w:val="0"/>
          <w:sz w:val="32"/>
          <w:szCs w:val="32"/>
          <w:highlight w:val="none"/>
        </w:rPr>
      </w:pPr>
    </w:p>
    <w:p w14:paraId="42E81517">
      <w:pPr>
        <w:rPr>
          <w:rFonts w:ascii="仿宋_GB2312" w:hAnsi="仿宋" w:eastAsia="仿宋_GB2312" w:cs="仿宋_GB2312"/>
          <w:b/>
          <w:color w:val="auto"/>
          <w:kern w:val="0"/>
          <w:sz w:val="32"/>
          <w:szCs w:val="32"/>
          <w:highlight w:val="none"/>
        </w:rPr>
      </w:pPr>
    </w:p>
    <w:p w14:paraId="6A46917E">
      <w:pPr>
        <w:pStyle w:val="62"/>
        <w:ind w:firstLine="643"/>
        <w:rPr>
          <w:rFonts w:ascii="仿宋_GB2312" w:hAnsi="仿宋" w:eastAsia="仿宋_GB2312" w:cs="仿宋_GB2312"/>
          <w:b/>
          <w:color w:val="auto"/>
          <w:kern w:val="0"/>
          <w:sz w:val="32"/>
          <w:szCs w:val="32"/>
          <w:highlight w:val="none"/>
        </w:rPr>
      </w:pPr>
    </w:p>
    <w:p w14:paraId="6D4CD070">
      <w:pPr>
        <w:pStyle w:val="3"/>
        <w:rPr>
          <w:color w:val="auto"/>
          <w:highlight w:val="none"/>
        </w:rPr>
      </w:pPr>
    </w:p>
    <w:p w14:paraId="699254EC">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三</w:t>
      </w:r>
      <w:r>
        <w:rPr>
          <w:rFonts w:hint="eastAsia" w:ascii="仿宋" w:hAnsi="仿宋" w:eastAsia="仿宋" w:cs="仿宋"/>
          <w:b/>
          <w:color w:val="auto"/>
          <w:kern w:val="0"/>
          <w:sz w:val="32"/>
          <w:szCs w:val="32"/>
        </w:rPr>
        <w:t>、联合协议（如果有）</w:t>
      </w:r>
    </w:p>
    <w:p w14:paraId="1A20E1D2">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w:t>
      </w:r>
      <w:r>
        <w:rPr>
          <w:rFonts w:hint="eastAsia" w:ascii="仿宋" w:hAnsi="仿宋" w:eastAsia="仿宋" w:cs="仿宋"/>
          <w:b/>
          <w:sz w:val="24"/>
          <w:lang w:val="en-US" w:eastAsia="zh-CN"/>
        </w:rPr>
        <w:t>详见</w:t>
      </w:r>
      <w:r>
        <w:rPr>
          <w:rFonts w:hint="eastAsia" w:ascii="仿宋" w:hAnsi="仿宋" w:eastAsia="仿宋" w:cs="仿宋"/>
          <w:b/>
          <w:sz w:val="24"/>
        </w:rPr>
        <w:t>附件</w:t>
      </w:r>
      <w:r>
        <w:rPr>
          <w:rFonts w:hint="eastAsia" w:ascii="仿宋" w:hAnsi="仿宋" w:eastAsia="仿宋" w:cs="仿宋"/>
          <w:b/>
          <w:sz w:val="24"/>
          <w:lang w:val="en-US" w:eastAsia="zh-CN"/>
        </w:rPr>
        <w:t>6</w:t>
      </w:r>
      <w:r>
        <w:rPr>
          <w:rFonts w:hint="eastAsia" w:ascii="仿宋" w:hAnsi="仿宋" w:eastAsia="仿宋" w:cs="仿宋"/>
          <w:b/>
          <w:color w:val="auto"/>
          <w:sz w:val="24"/>
        </w:rPr>
        <w:t>）；本项目不接受联合体投标或者投标人不以联合体形式投标的，则不需要提供）]</w:t>
      </w:r>
    </w:p>
    <w:p w14:paraId="340FC1AD">
      <w:pPr>
        <w:snapToGrid w:val="0"/>
        <w:spacing w:line="360" w:lineRule="auto"/>
        <w:ind w:right="480"/>
        <w:jc w:val="center"/>
        <w:rPr>
          <w:rFonts w:hint="eastAsia" w:ascii="仿宋_GB2312" w:hAnsi="仿宋" w:eastAsia="仿宋_GB2312" w:cs="仿宋_GB2312"/>
          <w:b/>
          <w:color w:val="auto"/>
          <w:kern w:val="0"/>
          <w:sz w:val="32"/>
          <w:szCs w:val="32"/>
          <w:highlight w:val="none"/>
        </w:rPr>
      </w:pPr>
    </w:p>
    <w:p w14:paraId="06FFB88A">
      <w:pPr>
        <w:rPr>
          <w:rFonts w:hint="eastAsia" w:ascii="仿宋_GB2312" w:hAnsi="仿宋" w:eastAsia="仿宋_GB2312" w:cs="仿宋_GB2312"/>
          <w:b/>
          <w:color w:val="auto"/>
          <w:kern w:val="0"/>
          <w:sz w:val="32"/>
          <w:szCs w:val="32"/>
          <w:highlight w:val="none"/>
          <w:lang w:eastAsia="zh-CN"/>
        </w:rPr>
      </w:pPr>
      <w:r>
        <w:rPr>
          <w:rFonts w:hint="eastAsia" w:ascii="仿宋_GB2312" w:hAnsi="仿宋" w:eastAsia="仿宋_GB2312" w:cs="仿宋_GB2312"/>
          <w:b/>
          <w:color w:val="auto"/>
          <w:kern w:val="0"/>
          <w:sz w:val="32"/>
          <w:szCs w:val="32"/>
          <w:highlight w:val="none"/>
          <w:lang w:eastAsia="zh-CN"/>
        </w:rPr>
        <w:br w:type="page"/>
      </w:r>
    </w:p>
    <w:p w14:paraId="73E0A756">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lang w:eastAsia="zh-CN"/>
        </w:rPr>
        <w:t>四</w:t>
      </w:r>
      <w:r>
        <w:rPr>
          <w:rFonts w:hint="eastAsia" w:ascii="仿宋_GB2312" w:hAnsi="仿宋" w:eastAsia="仿宋_GB2312" w:cs="仿宋_GB2312"/>
          <w:b/>
          <w:color w:val="auto"/>
          <w:kern w:val="0"/>
          <w:sz w:val="32"/>
          <w:szCs w:val="32"/>
          <w:highlight w:val="none"/>
        </w:rPr>
        <w:t>、落实政府采购政策需满足的资格要求</w:t>
      </w:r>
    </w:p>
    <w:p w14:paraId="0E969CA8">
      <w:pPr>
        <w:keepNext w:val="0"/>
        <w:keepLines w:val="0"/>
        <w:pageBreakBefore w:val="0"/>
        <w:kinsoku/>
        <w:wordWrap/>
        <w:overflowPunct/>
        <w:topLinePunct w:val="0"/>
        <w:autoSpaceDE/>
        <w:autoSpaceDN/>
        <w:bidi w:val="0"/>
        <w:adjustRightInd w:val="0"/>
        <w:spacing w:line="288" w:lineRule="auto"/>
        <w:textAlignment w:val="auto"/>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（根据招标公告</w:t>
      </w:r>
      <w:r>
        <w:rPr>
          <w:rFonts w:hint="eastAsia" w:ascii="仿宋_GB2312" w:hAnsi="仿宋" w:eastAsia="仿宋_GB2312"/>
          <w:color w:val="auto"/>
          <w:sz w:val="24"/>
          <w:highlight w:val="none"/>
        </w:rPr>
        <w:t>落实政府采购政策需满足的资格要求选择提供相应的材料；未要求的，无需提供</w:t>
      </w:r>
      <w:r>
        <w:rPr>
          <w:rFonts w:hint="eastAsia" w:ascii="仿宋_GB2312" w:hAnsi="仿宋" w:eastAsia="仿宋_GB2312" w:cs="仿宋_GB2312"/>
          <w:color w:val="auto"/>
          <w:sz w:val="24"/>
          <w:highlight w:val="none"/>
        </w:rPr>
        <w:t>）</w:t>
      </w:r>
    </w:p>
    <w:p w14:paraId="15305E91">
      <w:pPr>
        <w:keepNext w:val="0"/>
        <w:keepLines w:val="0"/>
        <w:pageBreakBefore w:val="0"/>
        <w:kinsoku/>
        <w:wordWrap/>
        <w:overflowPunct/>
        <w:topLinePunct w:val="0"/>
        <w:autoSpaceDE/>
        <w:autoSpaceDN/>
        <w:bidi w:val="0"/>
        <w:adjustRightInd w:val="0"/>
        <w:snapToGrid w:val="0"/>
        <w:spacing w:before="50" w:after="50" w:line="288" w:lineRule="auto"/>
        <w:ind w:firstLine="472" w:firstLineChars="196"/>
        <w:jc w:val="left"/>
        <w:textAlignment w:val="auto"/>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A</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 xml:space="preserve"> </w:t>
      </w:r>
    </w:p>
    <w:p w14:paraId="3324315C">
      <w:pPr>
        <w:keepNext w:val="0"/>
        <w:keepLines w:val="0"/>
        <w:pageBreakBefore w:val="0"/>
        <w:widowControl/>
        <w:kinsoku/>
        <w:wordWrap/>
        <w:overflowPunct/>
        <w:topLinePunct w:val="0"/>
        <w:autoSpaceDE/>
        <w:autoSpaceDN/>
        <w:bidi w:val="0"/>
        <w:adjustRightInd w:val="0"/>
        <w:spacing w:line="288" w:lineRule="auto"/>
        <w:ind w:firstLine="472" w:firstLineChars="196"/>
        <w:jc w:val="left"/>
        <w:textAlignment w:val="auto"/>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B.</w:t>
      </w:r>
      <w:r>
        <w:rPr>
          <w:rFonts w:hint="eastAsia" w:ascii="仿宋_GB2312" w:hAnsi="仿宋" w:eastAsia="仿宋_GB2312" w:cs="仿宋_GB2312"/>
          <w:color w:val="auto"/>
          <w:sz w:val="24"/>
          <w:highlight w:val="none"/>
        </w:rPr>
        <w:t>要求以联合体形式参加的，提供联合协议和中小企业声明函（附件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1F2548DB">
      <w:pPr>
        <w:spacing w:line="360" w:lineRule="auto"/>
        <w:ind w:firstLine="482" w:firstLineChars="200"/>
        <w:rPr>
          <w:rFonts w:ascii="仿宋" w:hAnsi="仿宋" w:eastAsia="仿宋"/>
          <w:color w:val="auto"/>
          <w:sz w:val="24"/>
          <w:highlight w:val="none"/>
        </w:rPr>
      </w:pPr>
      <w:r>
        <w:rPr>
          <w:rFonts w:ascii="仿宋_GB2312" w:hAnsi="仿宋" w:eastAsia="仿宋_GB2312" w:cs="仿宋_GB2312"/>
          <w:b/>
          <w:color w:val="auto"/>
          <w:sz w:val="24"/>
          <w:highlight w:val="none"/>
        </w:rPr>
        <w:t>C、</w:t>
      </w:r>
      <w:r>
        <w:rPr>
          <w:rFonts w:hint="eastAsia" w:ascii="仿宋_GB2312" w:hAnsi="仿宋" w:eastAsia="仿宋_GB2312" w:cs="仿宋_GB2312"/>
          <w:color w:val="auto"/>
          <w:sz w:val="24"/>
          <w:highlight w:val="none"/>
        </w:rPr>
        <w:t>要求合同分包的，提供分包意向协议和中小企业声明函（附件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14:paraId="78939BA7">
      <w:pPr>
        <w:widowControl/>
        <w:spacing w:line="360" w:lineRule="auto"/>
        <w:ind w:left="150"/>
        <w:jc w:val="center"/>
        <w:rPr>
          <w:rFonts w:hint="eastAsia" w:ascii="仿宋_GB2312" w:hAnsi="仿宋" w:eastAsia="仿宋_GB2312" w:cs="仿宋_GB2312"/>
          <w:b/>
          <w:color w:val="auto"/>
          <w:kern w:val="0"/>
          <w:sz w:val="32"/>
          <w:szCs w:val="32"/>
          <w:highlight w:val="none"/>
          <w:lang w:eastAsia="zh-CN"/>
        </w:rPr>
      </w:pPr>
    </w:p>
    <w:p w14:paraId="035648B2">
      <w:pPr>
        <w:widowControl/>
        <w:spacing w:line="360" w:lineRule="auto"/>
        <w:ind w:left="15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lang w:eastAsia="zh-CN"/>
        </w:rPr>
        <w:t>五</w:t>
      </w:r>
      <w:r>
        <w:rPr>
          <w:rFonts w:hint="eastAsia" w:ascii="仿宋_GB2312" w:hAnsi="仿宋" w:eastAsia="仿宋_GB2312" w:cs="仿宋_GB2312"/>
          <w:b/>
          <w:color w:val="auto"/>
          <w:kern w:val="0"/>
          <w:sz w:val="32"/>
          <w:szCs w:val="32"/>
          <w:highlight w:val="none"/>
        </w:rPr>
        <w:t>、本项目的特定资格要求</w:t>
      </w:r>
    </w:p>
    <w:p w14:paraId="0F1A38A8">
      <w:pPr>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（根据招标公告本项目的特定资格要求</w:t>
      </w:r>
      <w:r>
        <w:rPr>
          <w:rFonts w:hint="eastAsia" w:ascii="仿宋_GB2312" w:hAnsi="仿宋" w:eastAsia="仿宋_GB2312"/>
          <w:color w:val="auto"/>
          <w:sz w:val="24"/>
          <w:highlight w:val="none"/>
        </w:rPr>
        <w:t>提供相应的材料；未要求的，无需提供</w:t>
      </w:r>
      <w:r>
        <w:rPr>
          <w:rFonts w:hint="eastAsia" w:ascii="仿宋_GB2312" w:hAnsi="仿宋" w:eastAsia="仿宋_GB2312" w:cs="仿宋_GB2312"/>
          <w:color w:val="auto"/>
          <w:sz w:val="24"/>
          <w:highlight w:val="none"/>
        </w:rPr>
        <w:t>）</w:t>
      </w:r>
    </w:p>
    <w:p w14:paraId="179271F1">
      <w:pPr>
        <w:spacing w:line="360" w:lineRule="auto"/>
        <w:ind w:right="420" w:firstLine="3614" w:firstLineChars="1000"/>
        <w:rPr>
          <w:rFonts w:ascii="仿宋_GB2312" w:hAnsi="仿宋" w:eastAsia="仿宋_GB2312" w:cs="仿宋_GB2312"/>
          <w:b/>
          <w:color w:val="auto"/>
          <w:kern w:val="0"/>
          <w:sz w:val="36"/>
          <w:szCs w:val="36"/>
          <w:highlight w:val="none"/>
        </w:rPr>
      </w:pPr>
    </w:p>
    <w:p w14:paraId="7EF42FFA">
      <w:pPr>
        <w:spacing w:line="360" w:lineRule="auto"/>
        <w:ind w:right="420" w:firstLine="3614" w:firstLineChars="1000"/>
        <w:rPr>
          <w:rFonts w:ascii="仿宋_GB2312" w:hAnsi="仿宋" w:eastAsia="仿宋_GB2312" w:cs="仿宋_GB2312"/>
          <w:b/>
          <w:color w:val="auto"/>
          <w:kern w:val="0"/>
          <w:sz w:val="36"/>
          <w:szCs w:val="36"/>
          <w:highlight w:val="none"/>
        </w:rPr>
      </w:pPr>
    </w:p>
    <w:p w14:paraId="1C0722D1">
      <w:pPr>
        <w:spacing w:line="360" w:lineRule="auto"/>
        <w:ind w:right="420" w:firstLine="3614" w:firstLineChars="1000"/>
        <w:rPr>
          <w:rFonts w:ascii="仿宋_GB2312" w:hAnsi="仿宋" w:eastAsia="仿宋_GB2312" w:cs="仿宋_GB2312"/>
          <w:b/>
          <w:color w:val="auto"/>
          <w:kern w:val="0"/>
          <w:sz w:val="36"/>
          <w:szCs w:val="36"/>
          <w:highlight w:val="none"/>
        </w:rPr>
      </w:pPr>
    </w:p>
    <w:p w14:paraId="7E1C2955">
      <w:pPr>
        <w:spacing w:line="360" w:lineRule="auto"/>
        <w:ind w:right="420" w:firstLine="3614" w:firstLineChars="1000"/>
        <w:rPr>
          <w:rFonts w:ascii="仿宋_GB2312" w:hAnsi="仿宋" w:eastAsia="仿宋_GB2312" w:cs="仿宋_GB2312"/>
          <w:b/>
          <w:color w:val="auto"/>
          <w:kern w:val="0"/>
          <w:sz w:val="36"/>
          <w:szCs w:val="36"/>
          <w:highlight w:val="none"/>
        </w:rPr>
      </w:pPr>
    </w:p>
    <w:p w14:paraId="5A477458">
      <w:pPr>
        <w:spacing w:line="360" w:lineRule="auto"/>
        <w:ind w:right="420" w:firstLine="3614" w:firstLineChars="1000"/>
        <w:rPr>
          <w:rFonts w:ascii="仿宋_GB2312" w:hAnsi="仿宋" w:eastAsia="仿宋_GB2312" w:cs="仿宋_GB2312"/>
          <w:b/>
          <w:color w:val="auto"/>
          <w:kern w:val="0"/>
          <w:sz w:val="36"/>
          <w:szCs w:val="36"/>
          <w:highlight w:val="none"/>
        </w:rPr>
      </w:pPr>
    </w:p>
    <w:p w14:paraId="55D60F7C">
      <w:pPr>
        <w:spacing w:line="360" w:lineRule="auto"/>
        <w:ind w:right="420" w:firstLine="3614" w:firstLineChars="1000"/>
        <w:rPr>
          <w:rFonts w:ascii="仿宋_GB2312" w:hAnsi="仿宋" w:eastAsia="仿宋_GB2312" w:cs="仿宋_GB2312"/>
          <w:b/>
          <w:color w:val="auto"/>
          <w:kern w:val="0"/>
          <w:sz w:val="36"/>
          <w:szCs w:val="36"/>
          <w:highlight w:val="none"/>
        </w:rPr>
      </w:pPr>
    </w:p>
    <w:p w14:paraId="35313968">
      <w:pPr>
        <w:spacing w:line="360" w:lineRule="auto"/>
        <w:ind w:right="420" w:firstLine="3614" w:firstLineChars="1000"/>
        <w:rPr>
          <w:rFonts w:ascii="仿宋_GB2312" w:hAnsi="仿宋" w:eastAsia="仿宋_GB2312" w:cs="仿宋_GB2312"/>
          <w:b/>
          <w:color w:val="auto"/>
          <w:kern w:val="0"/>
          <w:sz w:val="36"/>
          <w:szCs w:val="36"/>
          <w:highlight w:val="none"/>
        </w:rPr>
      </w:pPr>
    </w:p>
    <w:p w14:paraId="06A60109">
      <w:pPr>
        <w:rPr>
          <w:rFonts w:ascii="仿宋_GB2312" w:hAnsi="仿宋" w:eastAsia="仿宋_GB2312" w:cs="仿宋_GB2312"/>
          <w:b/>
          <w:color w:val="auto"/>
          <w:kern w:val="0"/>
          <w:sz w:val="36"/>
          <w:szCs w:val="36"/>
          <w:highlight w:val="none"/>
        </w:rPr>
      </w:pPr>
      <w:r>
        <w:rPr>
          <w:rFonts w:ascii="仿宋_GB2312" w:hAnsi="仿宋" w:eastAsia="仿宋_GB2312" w:cs="仿宋_GB2312"/>
          <w:b/>
          <w:color w:val="auto"/>
          <w:kern w:val="0"/>
          <w:sz w:val="36"/>
          <w:szCs w:val="36"/>
          <w:highlight w:val="none"/>
        </w:rPr>
        <w:br w:type="page"/>
      </w:r>
    </w:p>
    <w:p w14:paraId="55DD856E">
      <w:pPr>
        <w:pStyle w:val="2"/>
      </w:pPr>
    </w:p>
    <w:p w14:paraId="323BC789">
      <w:pPr>
        <w:spacing w:line="360" w:lineRule="auto"/>
        <w:ind w:right="420"/>
        <w:jc w:val="center"/>
        <w:rPr>
          <w:rFonts w:ascii="仿宋_GB2312" w:hAnsi="仿宋" w:eastAsia="仿宋_GB2312" w:cs="仿宋_GB2312"/>
          <w:b/>
          <w:color w:val="auto"/>
          <w:kern w:val="0"/>
          <w:sz w:val="36"/>
          <w:szCs w:val="36"/>
          <w:highlight w:val="none"/>
        </w:rPr>
      </w:pPr>
      <w:bookmarkStart w:id="435" w:name="_Toc102563912"/>
      <w:bookmarkStart w:id="436" w:name="_Toc102565198"/>
      <w:bookmarkStart w:id="437" w:name="_Toc102563982"/>
      <w:bookmarkStart w:id="438" w:name="_Toc102563705"/>
      <w:bookmarkStart w:id="439" w:name="_Toc102564050"/>
      <w:r>
        <w:rPr>
          <w:rFonts w:hint="eastAsia" w:ascii="仿宋_GB2312" w:hAnsi="仿宋" w:eastAsia="仿宋_GB2312" w:cs="仿宋_GB2312"/>
          <w:b/>
          <w:color w:val="auto"/>
          <w:kern w:val="0"/>
          <w:sz w:val="36"/>
          <w:szCs w:val="36"/>
          <w:highlight w:val="none"/>
        </w:rPr>
        <w:t>商务技术文件部分</w:t>
      </w:r>
    </w:p>
    <w:p w14:paraId="6820EF1A">
      <w:pPr>
        <w:snapToGrid w:val="0"/>
        <w:spacing w:line="360" w:lineRule="auto"/>
        <w:ind w:right="482"/>
        <w:jc w:val="center"/>
        <w:outlineLvl w:val="0"/>
        <w:rPr>
          <w:rFonts w:ascii="FangSong_GB2312" w:hAnsi="仿宋" w:eastAsia="FangSong_GB2312" w:cs="FangSong_GB2312"/>
          <w:bCs/>
          <w:color w:val="auto"/>
          <w:kern w:val="0"/>
          <w:sz w:val="32"/>
          <w:szCs w:val="32"/>
          <w:highlight w:val="none"/>
        </w:rPr>
      </w:pPr>
    </w:p>
    <w:p w14:paraId="6CA31EF0">
      <w:pPr>
        <w:snapToGrid w:val="0"/>
        <w:spacing w:line="360" w:lineRule="auto"/>
        <w:ind w:right="482"/>
        <w:jc w:val="center"/>
        <w:outlineLvl w:val="0"/>
        <w:rPr>
          <w:rFonts w:ascii="FangSong_GB2312" w:hAnsi="仿宋" w:eastAsia="FangSong_GB2312" w:cs="FangSong_GB2312"/>
          <w:b/>
          <w:color w:val="auto"/>
          <w:kern w:val="0"/>
          <w:sz w:val="32"/>
          <w:szCs w:val="32"/>
          <w:highlight w:val="none"/>
        </w:rPr>
      </w:pPr>
    </w:p>
    <w:p w14:paraId="7787995E">
      <w:pPr>
        <w:snapToGrid w:val="0"/>
        <w:spacing w:line="360" w:lineRule="auto"/>
        <w:ind w:right="482"/>
        <w:jc w:val="center"/>
        <w:outlineLvl w:val="0"/>
        <w:rPr>
          <w:rFonts w:ascii="FangSong_GB2312" w:hAnsi="仿宋" w:eastAsia="FangSong_GB2312" w:cs="FangSong_GB2312"/>
          <w:b/>
          <w:color w:val="auto"/>
          <w:kern w:val="0"/>
          <w:sz w:val="32"/>
          <w:szCs w:val="32"/>
          <w:highlight w:val="none"/>
        </w:rPr>
      </w:pPr>
      <w:r>
        <w:rPr>
          <w:rFonts w:hint="eastAsia" w:ascii="FangSong_GB2312" w:hAnsi="仿宋" w:eastAsia="FangSong_GB2312" w:cs="FangSong_GB2312"/>
          <w:b/>
          <w:color w:val="auto"/>
          <w:kern w:val="0"/>
          <w:sz w:val="32"/>
          <w:szCs w:val="32"/>
          <w:highlight w:val="none"/>
        </w:rPr>
        <w:t>商务技术文件封面</w:t>
      </w:r>
      <w:bookmarkEnd w:id="435"/>
      <w:bookmarkEnd w:id="436"/>
      <w:bookmarkEnd w:id="437"/>
      <w:bookmarkEnd w:id="438"/>
      <w:bookmarkEnd w:id="439"/>
    </w:p>
    <w:p w14:paraId="74108376">
      <w:pPr>
        <w:ind w:left="1800" w:leftChars="857"/>
        <w:jc w:val="right"/>
        <w:rPr>
          <w:rFonts w:ascii="宋体" w:hAnsi="宋体"/>
          <w:color w:val="auto"/>
          <w:sz w:val="24"/>
          <w:highlight w:val="none"/>
        </w:rPr>
      </w:pPr>
    </w:p>
    <w:p w14:paraId="21EB38DE">
      <w:pPr>
        <w:rPr>
          <w:rFonts w:ascii="宋体" w:hAnsi="宋体"/>
          <w:color w:val="auto"/>
          <w:sz w:val="24"/>
          <w:highlight w:val="none"/>
        </w:rPr>
      </w:pPr>
    </w:p>
    <w:p w14:paraId="550942AB">
      <w:pPr>
        <w:rPr>
          <w:rFonts w:ascii="宋体" w:hAnsi="宋体"/>
          <w:color w:val="auto"/>
          <w:sz w:val="24"/>
          <w:highlight w:val="none"/>
        </w:rPr>
      </w:pPr>
    </w:p>
    <w:p w14:paraId="7012DE6D">
      <w:pPr>
        <w:rPr>
          <w:rFonts w:ascii="宋体" w:hAnsi="宋体"/>
          <w:color w:val="auto"/>
          <w:sz w:val="24"/>
          <w:highlight w:val="none"/>
        </w:rPr>
      </w:pPr>
    </w:p>
    <w:p w14:paraId="3D9E129D">
      <w:pPr>
        <w:rPr>
          <w:rFonts w:ascii="宋体" w:hAnsi="宋体"/>
          <w:color w:val="auto"/>
          <w:sz w:val="24"/>
          <w:highlight w:val="none"/>
        </w:rPr>
      </w:pPr>
    </w:p>
    <w:p w14:paraId="1C82C97F">
      <w:pPr>
        <w:rPr>
          <w:rFonts w:ascii="宋体" w:hAnsi="宋体"/>
          <w:color w:val="auto"/>
          <w:sz w:val="24"/>
          <w:highlight w:val="none"/>
        </w:rPr>
      </w:pPr>
    </w:p>
    <w:p w14:paraId="6B6C9062">
      <w:pPr>
        <w:snapToGrid w:val="0"/>
        <w:spacing w:line="520" w:lineRule="exact"/>
        <w:jc w:val="center"/>
        <w:rPr>
          <w:rFonts w:ascii="宋体" w:hAnsi="宋体"/>
          <w:color w:val="auto"/>
          <w:sz w:val="24"/>
          <w:highlight w:val="none"/>
          <w:u w:val="single"/>
        </w:rPr>
      </w:pPr>
      <w:r>
        <w:rPr>
          <w:rFonts w:hint="eastAsia" w:ascii="宋体" w:hAnsi="宋体"/>
          <w:color w:val="auto"/>
          <w:sz w:val="24"/>
          <w:highlight w:val="none"/>
        </w:rPr>
        <w:t>商务技术文件</w:t>
      </w:r>
    </w:p>
    <w:p w14:paraId="5031A601">
      <w:pPr>
        <w:snapToGrid w:val="0"/>
        <w:spacing w:line="520" w:lineRule="exact"/>
        <w:ind w:firstLine="1682" w:firstLineChars="698"/>
        <w:rPr>
          <w:rFonts w:ascii="宋体" w:hAnsi="宋体"/>
          <w:b/>
          <w:color w:val="auto"/>
          <w:sz w:val="24"/>
          <w:highlight w:val="none"/>
        </w:rPr>
      </w:pPr>
    </w:p>
    <w:p w14:paraId="2C46A715">
      <w:pPr>
        <w:snapToGrid w:val="0"/>
        <w:spacing w:line="400" w:lineRule="exact"/>
        <w:ind w:firstLine="480" w:firstLineChars="200"/>
        <w:rPr>
          <w:rFonts w:ascii="FangSong_GB2312" w:hAnsi="仿宋" w:eastAsia="FangSong_GB2312" w:cs="FangSong_GB2312"/>
          <w:color w:val="auto"/>
          <w:sz w:val="24"/>
          <w:highlight w:val="none"/>
          <w:u w:val="singl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项目名称：</w:t>
      </w:r>
      <w:r>
        <w:rPr>
          <w:rFonts w:hint="eastAsia" w:ascii="FangSong_GB2312" w:hAnsi="仿宋" w:eastAsia="FangSong_GB2312" w:cs="FangSong_GB2312"/>
          <w:color w:val="auto"/>
          <w:sz w:val="24"/>
          <w:highlight w:val="none"/>
          <w:u w:val="single"/>
        </w:rPr>
        <w:t xml:space="preserve">                  </w:t>
      </w:r>
      <w:r>
        <w:rPr>
          <w:rFonts w:hint="eastAsia" w:ascii="FangSong_GB2312" w:hAnsi="仿宋" w:cs="FangSong_GB2312" w:eastAsiaTheme="minorEastAsia"/>
          <w:color w:val="auto"/>
          <w:sz w:val="24"/>
          <w:highlight w:val="none"/>
          <w:u w:val="single"/>
        </w:rPr>
        <w:t xml:space="preserve">    </w:t>
      </w:r>
      <w:r>
        <w:rPr>
          <w:rFonts w:hint="eastAsia" w:ascii="FangSong_GB2312" w:hAnsi="仿宋" w:eastAsia="FangSong_GB2312" w:cs="FangSong_GB2312"/>
          <w:color w:val="auto"/>
          <w:sz w:val="24"/>
          <w:highlight w:val="none"/>
          <w:u w:val="single"/>
        </w:rPr>
        <w:t xml:space="preserve">  </w:t>
      </w:r>
    </w:p>
    <w:p w14:paraId="3AD477C9">
      <w:pPr>
        <w:snapToGrid w:val="0"/>
        <w:spacing w:line="600" w:lineRule="exact"/>
        <w:rPr>
          <w:rFonts w:ascii="宋体" w:hAnsi="宋体"/>
          <w:color w:val="auto"/>
          <w:sz w:val="24"/>
          <w:highlight w:val="none"/>
        </w:rPr>
      </w:pPr>
    </w:p>
    <w:p w14:paraId="3CFAF96D">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项目编号：</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p>
    <w:p w14:paraId="5D4615F2">
      <w:pPr>
        <w:snapToGrid w:val="0"/>
        <w:spacing w:line="600" w:lineRule="exact"/>
        <w:rPr>
          <w:rFonts w:ascii="宋体" w:hAnsi="宋体"/>
          <w:color w:val="auto"/>
          <w:sz w:val="24"/>
          <w:highlight w:val="none"/>
        </w:rPr>
      </w:pPr>
    </w:p>
    <w:p w14:paraId="633D5C5C">
      <w:pPr>
        <w:snapToGrid w:val="0"/>
        <w:spacing w:line="600" w:lineRule="exact"/>
        <w:rPr>
          <w:rFonts w:ascii="FangSong_GB2312" w:hAnsi="仿宋" w:eastAsia="FangSong_GB2312" w:cs="FangSong_GB2312"/>
          <w:color w:val="auto"/>
          <w:sz w:val="24"/>
          <w:highlight w:val="none"/>
          <w:u w:val="singl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供应商：</w:t>
      </w:r>
      <w:r>
        <w:rPr>
          <w:rFonts w:hint="eastAsia" w:ascii="FangSong_GB2312" w:hAnsi="仿宋" w:eastAsia="FangSong_GB2312" w:cs="FangSong_GB2312"/>
          <w:color w:val="auto"/>
          <w:sz w:val="24"/>
          <w:highlight w:val="none"/>
          <w:u w:val="single"/>
        </w:rPr>
        <w:t xml:space="preserve">                       </w:t>
      </w:r>
      <w:r>
        <w:rPr>
          <w:rFonts w:ascii="FangSong_GB2312" w:hAnsi="仿宋" w:eastAsia="FangSong_GB2312" w:cs="FangSong_GB2312"/>
          <w:color w:val="auto"/>
          <w:sz w:val="24"/>
          <w:highlight w:val="none"/>
          <w:u w:val="single"/>
        </w:rPr>
        <w:t>(电子签名)</w:t>
      </w:r>
    </w:p>
    <w:p w14:paraId="3FF07DF8">
      <w:pPr>
        <w:snapToGrid w:val="0"/>
        <w:spacing w:line="600" w:lineRule="exact"/>
        <w:rPr>
          <w:rFonts w:ascii="宋体" w:hAnsi="宋体"/>
          <w:color w:val="auto"/>
          <w:sz w:val="24"/>
          <w:highlight w:val="none"/>
        </w:rPr>
      </w:pPr>
    </w:p>
    <w:p w14:paraId="1DAD26F1">
      <w:pPr>
        <w:snapToGrid w:val="0"/>
        <w:spacing w:line="600" w:lineRule="exact"/>
        <w:rPr>
          <w:rFonts w:ascii="FangSong_GB2312" w:hAnsi="仿宋" w:eastAsia="FangSong_GB2312" w:cs="FangSong_GB2312"/>
          <w:color w:val="auto"/>
          <w:sz w:val="24"/>
          <w:highlight w:val="non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日期：</w:t>
      </w: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 xml:space="preserve"> 年   月 日</w:t>
      </w:r>
    </w:p>
    <w:p w14:paraId="7D9B7F5F">
      <w:pPr>
        <w:snapToGrid w:val="0"/>
        <w:spacing w:line="520" w:lineRule="exact"/>
        <w:rPr>
          <w:rFonts w:ascii="宋体" w:hAnsi="宋体"/>
          <w:color w:val="auto"/>
          <w:sz w:val="24"/>
          <w:highlight w:val="none"/>
        </w:rPr>
      </w:pPr>
    </w:p>
    <w:p w14:paraId="3FAC89E5">
      <w:pPr>
        <w:snapToGrid w:val="0"/>
        <w:spacing w:line="360" w:lineRule="auto"/>
        <w:ind w:firstLine="480" w:firstLineChars="200"/>
        <w:rPr>
          <w:rFonts w:ascii="宋体" w:hAnsi="宋体"/>
          <w:color w:val="auto"/>
          <w:sz w:val="24"/>
          <w:highlight w:val="none"/>
        </w:rPr>
      </w:pPr>
    </w:p>
    <w:p w14:paraId="50F9AB45">
      <w:pPr>
        <w:pStyle w:val="5"/>
        <w:rPr>
          <w:rFonts w:eastAsiaTheme="minorEastAsia"/>
          <w:color w:val="auto"/>
          <w:kern w:val="0"/>
          <w:highlight w:val="none"/>
        </w:rPr>
      </w:pPr>
      <w:r>
        <w:rPr>
          <w:color w:val="auto"/>
          <w:kern w:val="0"/>
          <w:highlight w:val="none"/>
        </w:rPr>
        <w:br w:type="page"/>
      </w:r>
    </w:p>
    <w:p w14:paraId="69987E60">
      <w:pPr>
        <w:spacing w:line="360" w:lineRule="auto"/>
        <w:jc w:val="center"/>
        <w:outlineLvl w:val="0"/>
        <w:rPr>
          <w:rFonts w:ascii="仿宋_GB2312" w:hAnsi="仿宋" w:eastAsia="仿宋_GB2312" w:cs="仿宋_GB2312"/>
          <w:b/>
          <w:color w:val="auto"/>
          <w:kern w:val="0"/>
          <w:sz w:val="24"/>
          <w:highlight w:val="none"/>
        </w:rPr>
      </w:pPr>
    </w:p>
    <w:p w14:paraId="635BCF08">
      <w:pPr>
        <w:spacing w:line="360" w:lineRule="auto"/>
        <w:jc w:val="center"/>
        <w:outlineLvl w:val="0"/>
        <w:rPr>
          <w:rFonts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目录</w:t>
      </w:r>
    </w:p>
    <w:p w14:paraId="3E8F5F30">
      <w:pPr>
        <w:snapToGrid w:val="0"/>
        <w:spacing w:line="360" w:lineRule="auto"/>
        <w:rPr>
          <w:color w:val="auto"/>
          <w:highlight w:val="none"/>
        </w:rPr>
      </w:pPr>
      <w:r>
        <w:rPr>
          <w:rFonts w:hint="eastAsia" w:ascii="仿宋_GB2312" w:hAnsi="仿宋" w:eastAsia="仿宋_GB2312" w:cs="仿宋_GB2312"/>
          <w:color w:val="auto"/>
          <w:sz w:val="24"/>
          <w:highlight w:val="none"/>
        </w:rPr>
        <w:t>(1)投标函…………………………………………………………………………………（页码）</w:t>
      </w:r>
    </w:p>
    <w:p w14:paraId="3E2B5848">
      <w:pPr>
        <w:snapToGrid w:val="0"/>
        <w:spacing w:line="360" w:lineRule="auto"/>
        <w:ind w:right="-56"/>
        <w:jc w:val="left"/>
        <w:rPr>
          <w:rFonts w:ascii="仿宋_GB2312" w:hAnsi="仿宋" w:cs="仿宋_GB2312" w:eastAsiaTheme="minorEastAsia"/>
          <w:color w:val="auto"/>
          <w:sz w:val="24"/>
          <w:highlight w:val="none"/>
        </w:rPr>
      </w:pPr>
      <w:r>
        <w:rPr>
          <w:rFonts w:hint="eastAsia" w:ascii="仿宋_GB2312" w:hAnsi="仿宋" w:eastAsia="仿宋_GB2312" w:cs="仿宋_GB2312"/>
          <w:color w:val="auto"/>
          <w:sz w:val="24"/>
          <w:highlight w:val="none"/>
        </w:rPr>
        <w:t>(2)授权委托书或法定代表人（单位负责人、自然人本人）身份证明………………（页码）</w:t>
      </w:r>
    </w:p>
    <w:p w14:paraId="3A0DBCDE">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(3)联合协议………………………………………………………………………………（页码）</w:t>
      </w:r>
    </w:p>
    <w:p w14:paraId="20DD392B">
      <w:pPr>
        <w:snapToGrid w:val="0"/>
        <w:spacing w:line="360" w:lineRule="auto"/>
        <w:ind w:left="478" w:hanging="477" w:hangingChars="199"/>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(4)分包意向协议…………………………………………………………………………（页码）</w:t>
      </w:r>
    </w:p>
    <w:p w14:paraId="5CD83594">
      <w:pPr>
        <w:snapToGrid w:val="0"/>
        <w:spacing w:line="360" w:lineRule="auto"/>
        <w:ind w:left="478" w:hanging="477" w:hangingChars="199"/>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(5)符合性审查资料………………………………………………………………………（页码）</w:t>
      </w:r>
    </w:p>
    <w:p w14:paraId="73789CBB">
      <w:pPr>
        <w:snapToGrid w:val="0"/>
        <w:spacing w:line="360" w:lineRule="auto"/>
        <w:ind w:left="478" w:hanging="477" w:hangingChars="199"/>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(6)评标标准相应的商务技术资料………………………………………………………（页码）</w:t>
      </w:r>
    </w:p>
    <w:p w14:paraId="1E6533F9">
      <w:pPr>
        <w:snapToGrid w:val="0"/>
        <w:spacing w:line="360" w:lineRule="auto"/>
        <w:ind w:left="478" w:hanging="477" w:hangingChars="199"/>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(7)商务技术偏离表………………………………………………………………………（页码）</w:t>
      </w:r>
    </w:p>
    <w:p w14:paraId="32A3F896">
      <w:pPr>
        <w:snapToGrid w:val="0"/>
        <w:spacing w:line="360" w:lineRule="auto"/>
        <w:ind w:left="478" w:hanging="477" w:hangingChars="199"/>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(8)政府采购供应商廉洁自律承诺书……………………………………………………（页码）</w:t>
      </w:r>
    </w:p>
    <w:p w14:paraId="2660E1EF">
      <w:pPr>
        <w:snapToGrid w:val="0"/>
        <w:spacing w:line="360" w:lineRule="auto"/>
        <w:ind w:left="478" w:hanging="477" w:hangingChars="199"/>
        <w:rPr>
          <w:rFonts w:ascii="仿宋_GB2312" w:hAnsi="仿宋" w:eastAsia="仿宋_GB2312" w:cs="仿宋_GB2312"/>
          <w:color w:val="auto"/>
          <w:sz w:val="24"/>
          <w:highlight w:val="none"/>
        </w:rPr>
      </w:pPr>
    </w:p>
    <w:p w14:paraId="151F4E21">
      <w:pPr>
        <w:pStyle w:val="62"/>
        <w:ind w:firstLine="420"/>
        <w:rPr>
          <w:color w:val="auto"/>
          <w:highlight w:val="none"/>
        </w:rPr>
      </w:pPr>
    </w:p>
    <w:p w14:paraId="7DE1D1D1">
      <w:pPr>
        <w:snapToGrid w:val="0"/>
        <w:spacing w:line="360" w:lineRule="auto"/>
        <w:jc w:val="center"/>
        <w:rPr>
          <w:rFonts w:ascii="仿宋_GB2312" w:hAnsi="仿宋" w:eastAsia="仿宋_GB2312" w:cs="仿宋_GB2312"/>
          <w:b/>
          <w:color w:val="auto"/>
          <w:kern w:val="0"/>
          <w:sz w:val="32"/>
          <w:szCs w:val="32"/>
          <w:highlight w:val="none"/>
          <w:lang w:val="zh-CN"/>
        </w:rPr>
      </w:pPr>
    </w:p>
    <w:p w14:paraId="364C3AEC">
      <w:pPr>
        <w:snapToGrid w:val="0"/>
        <w:spacing w:line="360" w:lineRule="auto"/>
        <w:jc w:val="center"/>
        <w:rPr>
          <w:rFonts w:ascii="仿宋_GB2312" w:hAnsi="仿宋" w:eastAsia="仿宋_GB2312" w:cs="仿宋_GB2312"/>
          <w:b/>
          <w:color w:val="auto"/>
          <w:kern w:val="0"/>
          <w:sz w:val="32"/>
          <w:szCs w:val="32"/>
          <w:highlight w:val="none"/>
          <w:lang w:val="zh-CN"/>
        </w:rPr>
      </w:pPr>
    </w:p>
    <w:p w14:paraId="65A06D5D">
      <w:pPr>
        <w:snapToGrid w:val="0"/>
        <w:spacing w:line="360" w:lineRule="auto"/>
        <w:jc w:val="center"/>
        <w:rPr>
          <w:rFonts w:ascii="仿宋_GB2312" w:hAnsi="仿宋" w:eastAsia="仿宋_GB2312" w:cs="仿宋_GB2312"/>
          <w:b/>
          <w:color w:val="auto"/>
          <w:kern w:val="0"/>
          <w:sz w:val="32"/>
          <w:szCs w:val="32"/>
          <w:highlight w:val="none"/>
          <w:lang w:val="zh-CN"/>
        </w:rPr>
      </w:pPr>
    </w:p>
    <w:p w14:paraId="1C0B092D">
      <w:pPr>
        <w:snapToGrid w:val="0"/>
        <w:spacing w:line="360" w:lineRule="auto"/>
        <w:jc w:val="center"/>
        <w:rPr>
          <w:rFonts w:ascii="仿宋_GB2312" w:hAnsi="仿宋" w:eastAsia="仿宋_GB2312" w:cs="仿宋_GB2312"/>
          <w:b/>
          <w:color w:val="auto"/>
          <w:kern w:val="0"/>
          <w:sz w:val="32"/>
          <w:szCs w:val="32"/>
          <w:highlight w:val="none"/>
          <w:lang w:val="zh-CN"/>
        </w:rPr>
      </w:pPr>
    </w:p>
    <w:p w14:paraId="1FD77A1C">
      <w:pPr>
        <w:snapToGrid w:val="0"/>
        <w:spacing w:line="360" w:lineRule="auto"/>
        <w:jc w:val="center"/>
        <w:rPr>
          <w:rFonts w:ascii="仿宋_GB2312" w:hAnsi="仿宋" w:eastAsia="仿宋_GB2312" w:cs="仿宋_GB2312"/>
          <w:b/>
          <w:color w:val="auto"/>
          <w:kern w:val="0"/>
          <w:sz w:val="32"/>
          <w:szCs w:val="32"/>
          <w:highlight w:val="none"/>
          <w:lang w:val="zh-CN"/>
        </w:rPr>
      </w:pPr>
    </w:p>
    <w:p w14:paraId="1F9D1D13">
      <w:pPr>
        <w:snapToGrid w:val="0"/>
        <w:spacing w:line="360" w:lineRule="auto"/>
        <w:jc w:val="center"/>
        <w:outlineLvl w:val="0"/>
        <w:rPr>
          <w:rFonts w:ascii="仿宋_GB2312" w:hAnsi="仿宋" w:eastAsia="仿宋_GB2312" w:cs="仿宋_GB2312"/>
          <w:b/>
          <w:color w:val="auto"/>
          <w:kern w:val="0"/>
          <w:sz w:val="32"/>
          <w:szCs w:val="32"/>
          <w:highlight w:val="none"/>
        </w:rPr>
      </w:pPr>
    </w:p>
    <w:p w14:paraId="38AB8D65">
      <w:pPr>
        <w:snapToGrid w:val="0"/>
        <w:spacing w:line="360" w:lineRule="auto"/>
        <w:jc w:val="center"/>
        <w:outlineLvl w:val="0"/>
        <w:rPr>
          <w:rFonts w:ascii="仿宋_GB2312" w:hAnsi="仿宋" w:eastAsia="仿宋_GB2312" w:cs="仿宋_GB2312"/>
          <w:b/>
          <w:color w:val="auto"/>
          <w:kern w:val="0"/>
          <w:sz w:val="32"/>
          <w:szCs w:val="32"/>
          <w:highlight w:val="none"/>
        </w:rPr>
      </w:pPr>
    </w:p>
    <w:p w14:paraId="4AC082D4">
      <w:pPr>
        <w:rPr>
          <w:color w:val="auto"/>
          <w:highlight w:val="none"/>
        </w:rPr>
      </w:pPr>
    </w:p>
    <w:p w14:paraId="394735E3">
      <w:pPr>
        <w:snapToGrid w:val="0"/>
        <w:spacing w:line="360" w:lineRule="auto"/>
        <w:jc w:val="center"/>
        <w:outlineLvl w:val="0"/>
        <w:rPr>
          <w:rFonts w:ascii="仿宋_GB2312" w:hAnsi="仿宋" w:eastAsia="仿宋_GB2312" w:cs="仿宋_GB2312"/>
          <w:b/>
          <w:color w:val="auto"/>
          <w:kern w:val="0"/>
          <w:sz w:val="32"/>
          <w:szCs w:val="32"/>
          <w:highlight w:val="none"/>
        </w:rPr>
      </w:pPr>
    </w:p>
    <w:p w14:paraId="664A3ADF">
      <w:pPr>
        <w:snapToGrid w:val="0"/>
        <w:spacing w:line="360" w:lineRule="auto"/>
        <w:jc w:val="center"/>
        <w:outlineLvl w:val="0"/>
        <w:rPr>
          <w:rFonts w:ascii="仿宋_GB2312" w:hAnsi="仿宋" w:eastAsia="仿宋_GB2312" w:cs="仿宋_GB2312"/>
          <w:b/>
          <w:color w:val="auto"/>
          <w:kern w:val="0"/>
          <w:sz w:val="32"/>
          <w:szCs w:val="32"/>
          <w:highlight w:val="none"/>
        </w:rPr>
      </w:pPr>
    </w:p>
    <w:p w14:paraId="4E09F932">
      <w:pPr>
        <w:snapToGrid w:val="0"/>
        <w:spacing w:line="360" w:lineRule="auto"/>
        <w:jc w:val="center"/>
        <w:outlineLvl w:val="0"/>
        <w:rPr>
          <w:rFonts w:ascii="仿宋_GB2312" w:hAnsi="仿宋" w:eastAsia="仿宋_GB2312" w:cs="仿宋_GB2312"/>
          <w:b/>
          <w:color w:val="auto"/>
          <w:kern w:val="0"/>
          <w:sz w:val="32"/>
          <w:szCs w:val="32"/>
          <w:highlight w:val="none"/>
        </w:rPr>
      </w:pPr>
    </w:p>
    <w:p w14:paraId="475B9B4C">
      <w:pPr>
        <w:pStyle w:val="88"/>
        <w:rPr>
          <w:rFonts w:ascii="仿宋_GB2312" w:hAnsi="仿宋" w:eastAsia="仿宋_GB2312" w:cs="仿宋_GB2312"/>
          <w:b/>
          <w:color w:val="auto"/>
          <w:kern w:val="0"/>
          <w:sz w:val="32"/>
          <w:szCs w:val="32"/>
          <w:highlight w:val="none"/>
        </w:rPr>
      </w:pPr>
    </w:p>
    <w:p w14:paraId="04D0945C">
      <w:pPr>
        <w:rPr>
          <w:rFonts w:ascii="仿宋_GB2312" w:hAnsi="仿宋" w:eastAsia="仿宋_GB2312" w:cs="仿宋_GB2312"/>
          <w:b/>
          <w:color w:val="auto"/>
          <w:kern w:val="0"/>
          <w:sz w:val="32"/>
          <w:szCs w:val="32"/>
          <w:highlight w:val="none"/>
        </w:rPr>
      </w:pPr>
    </w:p>
    <w:p w14:paraId="2ECB735C">
      <w:pPr>
        <w:pStyle w:val="88"/>
        <w:rPr>
          <w:color w:val="auto"/>
          <w:highlight w:val="none"/>
        </w:rPr>
      </w:pPr>
    </w:p>
    <w:p w14:paraId="7CC5C70B">
      <w:pPr>
        <w:snapToGrid w:val="0"/>
        <w:spacing w:line="360" w:lineRule="auto"/>
        <w:jc w:val="center"/>
        <w:outlineLvl w:val="0"/>
        <w:rPr>
          <w:rFonts w:ascii="仿宋_GB2312" w:hAnsi="仿宋" w:eastAsia="仿宋_GB2312" w:cs="仿宋_GB2312"/>
          <w:b/>
          <w:color w:val="auto"/>
          <w:kern w:val="0"/>
          <w:sz w:val="32"/>
          <w:szCs w:val="32"/>
          <w:highlight w:val="none"/>
        </w:rPr>
      </w:pPr>
    </w:p>
    <w:p w14:paraId="10594753">
      <w:pPr>
        <w:snapToGrid w:val="0"/>
        <w:spacing w:line="360" w:lineRule="auto"/>
        <w:jc w:val="center"/>
        <w:outlineLvl w:val="0"/>
        <w:rPr>
          <w:rFonts w:ascii="仿宋_GB2312" w:hAnsi="仿宋" w:eastAsia="仿宋_GB2312" w:cs="仿宋_GB2312"/>
          <w:b/>
          <w:color w:val="auto"/>
          <w:sz w:val="32"/>
          <w:szCs w:val="32"/>
          <w:highlight w:val="none"/>
        </w:rPr>
      </w:pPr>
      <w:r>
        <w:rPr>
          <w:rFonts w:hint="eastAsia" w:ascii="仿宋_GB2312" w:hAnsi="仿宋" w:eastAsia="仿宋_GB2312" w:cs="仿宋_GB2312"/>
          <w:b/>
          <w:color w:val="auto"/>
          <w:kern w:val="0"/>
          <w:sz w:val="32"/>
          <w:szCs w:val="32"/>
          <w:highlight w:val="none"/>
        </w:rPr>
        <w:t>一、投标</w:t>
      </w:r>
      <w:r>
        <w:rPr>
          <w:rFonts w:hint="eastAsia" w:ascii="仿宋_GB2312" w:hAnsi="仿宋" w:eastAsia="仿宋_GB2312" w:cs="仿宋_GB2312"/>
          <w:b/>
          <w:color w:val="auto"/>
          <w:sz w:val="32"/>
          <w:szCs w:val="32"/>
          <w:highlight w:val="none"/>
        </w:rPr>
        <w:t>函</w:t>
      </w:r>
    </w:p>
    <w:p w14:paraId="2350BE40">
      <w:pPr>
        <w:snapToGrid w:val="0"/>
        <w:spacing w:line="420" w:lineRule="exac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（采购人）、（采购代理机构）：</w:t>
      </w:r>
    </w:p>
    <w:p w14:paraId="321BF95C">
      <w:pPr>
        <w:snapToGrid w:val="0"/>
        <w:spacing w:line="42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我方参加你方组织的（项目名称）【招标编号：</w:t>
      </w:r>
      <w:r>
        <w:rPr>
          <w:rFonts w:hint="eastAsia" w:ascii="仿宋_GB2312" w:hAnsi="仿宋" w:eastAsia="仿宋_GB2312"/>
          <w:color w:val="auto"/>
          <w:sz w:val="24"/>
          <w:highlight w:val="none"/>
        </w:rPr>
        <w:t xml:space="preserve">           </w:t>
      </w:r>
      <w:r>
        <w:rPr>
          <w:rFonts w:hint="eastAsia" w:ascii="仿宋_GB2312" w:hAnsi="仿宋" w:eastAsia="仿宋_GB2312" w:cs="仿宋_GB2312"/>
          <w:color w:val="auto"/>
          <w:sz w:val="24"/>
          <w:highlight w:val="none"/>
        </w:rPr>
        <w:t>】招标的有关活动，并对此项目进行投标。为此：</w:t>
      </w:r>
    </w:p>
    <w:p w14:paraId="39B3C8BC">
      <w:pPr>
        <w:snapToGrid w:val="0"/>
        <w:spacing w:line="420" w:lineRule="exact"/>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1、我方承诺投标有效期从提交投标文件的截止之日起</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天（不少于</w:t>
      </w:r>
      <w:r>
        <w:rPr>
          <w:rFonts w:ascii="仿宋_GB2312" w:hAnsi="仿宋" w:eastAsia="仿宋_GB2312" w:cs="仿宋_GB2312"/>
          <w:color w:val="auto"/>
          <w:sz w:val="24"/>
          <w:highlight w:val="none"/>
        </w:rPr>
        <w:t>90天）</w:t>
      </w:r>
      <w:r>
        <w:rPr>
          <w:rFonts w:hint="eastAsia"/>
          <w:color w:val="auto"/>
          <w:highlight w:val="none"/>
        </w:rPr>
        <w:t>，</w:t>
      </w:r>
      <w:r>
        <w:rPr>
          <w:rFonts w:hint="eastAsia" w:ascii="仿宋_GB2312" w:hAnsi="仿宋" w:eastAsia="仿宋_GB2312" w:cs="仿宋_GB2312"/>
          <w:color w:val="auto"/>
          <w:sz w:val="24"/>
          <w:highlight w:val="none"/>
        </w:rPr>
        <w:t>本投标文件在投标有效期满之前均具有约束力。</w:t>
      </w:r>
    </w:p>
    <w:p w14:paraId="2CB87AFE">
      <w:pPr>
        <w:snapToGrid w:val="0"/>
        <w:spacing w:line="420" w:lineRule="exact"/>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2、我方的投标文件包括以下内容：</w:t>
      </w:r>
    </w:p>
    <w:p w14:paraId="66DFF799">
      <w:pPr>
        <w:snapToGrid w:val="0"/>
        <w:spacing w:line="420" w:lineRule="exact"/>
        <w:ind w:left="21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2.1资格文件：</w:t>
      </w:r>
    </w:p>
    <w:p w14:paraId="5CD03B19">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2.1.1</w:t>
      </w:r>
      <w:r>
        <w:rPr>
          <w:rFonts w:hint="eastAsia" w:ascii="仿宋_GB2312" w:hAnsi="仿宋" w:eastAsia="仿宋_GB2312" w:cs="仿宋_GB2312"/>
          <w:color w:val="auto"/>
          <w:sz w:val="24"/>
          <w:highlight w:val="none"/>
        </w:rPr>
        <w:t>承诺函；</w:t>
      </w:r>
    </w:p>
    <w:p w14:paraId="1398B738">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2.1.2落实政府采购政策需满足的资格要求</w:t>
      </w:r>
      <w:r>
        <w:rPr>
          <w:rFonts w:hint="eastAsia" w:ascii="仿宋_GB2312" w:hAnsi="仿宋" w:eastAsia="仿宋_GB2312" w:cs="仿宋_GB2312"/>
          <w:color w:val="auto"/>
          <w:sz w:val="24"/>
          <w:highlight w:val="none"/>
        </w:rPr>
        <w:t>（如果有）；</w:t>
      </w:r>
    </w:p>
    <w:p w14:paraId="7C6EF405">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2.1.3本项目的特定资格要求</w:t>
      </w:r>
      <w:r>
        <w:rPr>
          <w:rFonts w:hint="eastAsia" w:ascii="仿宋_GB2312" w:hAnsi="仿宋" w:eastAsia="仿宋_GB2312" w:cs="仿宋_GB2312"/>
          <w:color w:val="auto"/>
          <w:sz w:val="24"/>
          <w:highlight w:val="none"/>
        </w:rPr>
        <w:t>（如果有）。</w:t>
      </w:r>
    </w:p>
    <w:p w14:paraId="59FCD02C">
      <w:pPr>
        <w:snapToGrid w:val="0"/>
        <w:spacing w:line="420" w:lineRule="exact"/>
        <w:ind w:left="210" w:leftChars="100"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 xml:space="preserve"> </w:t>
      </w:r>
      <w:r>
        <w:rPr>
          <w:rFonts w:hint="eastAsia" w:ascii="仿宋_GB2312" w:hAnsi="仿宋" w:eastAsia="仿宋_GB2312" w:cs="仿宋_GB2312"/>
          <w:color w:val="auto"/>
          <w:sz w:val="24"/>
          <w:highlight w:val="none"/>
        </w:rPr>
        <w:t>商务技术</w:t>
      </w:r>
      <w:r>
        <w:rPr>
          <w:rFonts w:hint="eastAsia" w:ascii="仿宋_GB2312" w:hAnsi="仿宋" w:eastAsia="仿宋_GB2312" w:cs="仿宋_GB2312"/>
          <w:color w:val="auto"/>
          <w:sz w:val="24"/>
          <w:highlight w:val="none"/>
          <w:lang w:val="zh-CN"/>
        </w:rPr>
        <w:t>文件：</w:t>
      </w:r>
    </w:p>
    <w:p w14:paraId="12288662">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2.2.1投标函；</w:t>
      </w:r>
      <w:r>
        <w:rPr>
          <w:rFonts w:ascii="仿宋_GB2312" w:hAnsi="仿宋" w:eastAsia="仿宋_GB2312" w:cs="仿宋_GB2312"/>
          <w:color w:val="auto"/>
          <w:sz w:val="24"/>
          <w:highlight w:val="none"/>
          <w:lang w:val="zh-CN"/>
        </w:rPr>
        <w:t xml:space="preserve"> </w:t>
      </w:r>
    </w:p>
    <w:p w14:paraId="017A0879">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2.2.2授权委托书或法定代表人（单位负责人）身份证明；</w:t>
      </w:r>
    </w:p>
    <w:p w14:paraId="432367A9">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2.2.3联合协议</w:t>
      </w:r>
      <w:r>
        <w:rPr>
          <w:rFonts w:hint="eastAsia" w:ascii="仿宋_GB2312" w:hAnsi="仿宋" w:eastAsia="仿宋_GB2312" w:cs="仿宋_GB2312"/>
          <w:color w:val="auto"/>
          <w:sz w:val="24"/>
          <w:highlight w:val="none"/>
        </w:rPr>
        <w:t>（如果有）；</w:t>
      </w:r>
    </w:p>
    <w:p w14:paraId="5F32F28B">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2.2.4分包意向协议</w:t>
      </w:r>
      <w:r>
        <w:rPr>
          <w:rFonts w:hint="eastAsia" w:ascii="仿宋_GB2312" w:hAnsi="仿宋" w:eastAsia="仿宋_GB2312" w:cs="仿宋_GB2312"/>
          <w:color w:val="auto"/>
          <w:sz w:val="24"/>
          <w:highlight w:val="none"/>
        </w:rPr>
        <w:t>（如果有）；</w:t>
      </w:r>
    </w:p>
    <w:p w14:paraId="28F28938">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2.2.5符合性审查资料；</w:t>
      </w:r>
    </w:p>
    <w:p w14:paraId="58086742">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2.2.6评标标准相应的商务技术资料；</w:t>
      </w:r>
    </w:p>
    <w:p w14:paraId="426C10DB">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2.2.7商务技术偏离表；</w:t>
      </w:r>
    </w:p>
    <w:p w14:paraId="598F0663">
      <w:pPr>
        <w:snapToGrid w:val="0"/>
        <w:spacing w:line="420" w:lineRule="exact"/>
        <w:ind w:left="420" w:leftChars="200"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8</w:t>
      </w:r>
      <w:r>
        <w:rPr>
          <w:rFonts w:hint="eastAsia" w:ascii="仿宋_GB2312" w:hAnsi="仿宋" w:eastAsia="仿宋_GB2312" w:cs="仿宋_GB2312"/>
          <w:color w:val="auto"/>
          <w:sz w:val="24"/>
          <w:highlight w:val="none"/>
          <w:lang w:val="zh-CN"/>
        </w:rPr>
        <w:t>政府采购供应商廉洁自律承诺书；</w:t>
      </w:r>
    </w:p>
    <w:p w14:paraId="03A5C905">
      <w:pPr>
        <w:snapToGrid w:val="0"/>
        <w:spacing w:line="420" w:lineRule="exact"/>
        <w:ind w:left="21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3报价文件</w:t>
      </w:r>
    </w:p>
    <w:p w14:paraId="754B61D6">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2.3.1开标一览表（报价表）；</w:t>
      </w:r>
    </w:p>
    <w:p w14:paraId="3CC29AFE">
      <w:pPr>
        <w:snapToGrid w:val="0"/>
        <w:spacing w:line="420" w:lineRule="exact"/>
        <w:ind w:left="42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2.3.2中小企业声明函</w:t>
      </w:r>
      <w:r>
        <w:rPr>
          <w:rFonts w:hint="eastAsia" w:ascii="仿宋_GB2312" w:hAnsi="仿宋" w:eastAsia="仿宋_GB2312" w:cs="仿宋_GB2312"/>
          <w:color w:val="auto"/>
          <w:sz w:val="24"/>
          <w:highlight w:val="none"/>
        </w:rPr>
        <w:t>（如果有）。</w:t>
      </w:r>
    </w:p>
    <w:p w14:paraId="25BB1AF6">
      <w:pPr>
        <w:snapToGrid w:val="0"/>
        <w:spacing w:line="420" w:lineRule="exact"/>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3、我方承诺除商务技术偏离表列出的偏离外，我方响应招标文件的全部要求。</w:t>
      </w:r>
    </w:p>
    <w:p w14:paraId="43ED6731">
      <w:pPr>
        <w:snapToGrid w:val="0"/>
        <w:spacing w:line="420" w:lineRule="exact"/>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4、如我方中标，我方承诺：</w:t>
      </w:r>
    </w:p>
    <w:p w14:paraId="634F0285">
      <w:pPr>
        <w:snapToGrid w:val="0"/>
        <w:spacing w:line="420" w:lineRule="exact"/>
        <w:ind w:left="210" w:leftChars="100" w:firstLine="628" w:firstLineChars="262"/>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4.1在收到中标通知书后，在中标通知书规定的期限内与你方签订合同； </w:t>
      </w:r>
    </w:p>
    <w:p w14:paraId="164938C3">
      <w:pPr>
        <w:snapToGrid w:val="0"/>
        <w:spacing w:line="420" w:lineRule="exact"/>
        <w:ind w:left="210" w:leftChars="100" w:firstLine="628" w:firstLineChars="262"/>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4.2在签订合同时不向你方提出附加条件； </w:t>
      </w:r>
    </w:p>
    <w:p w14:paraId="6ADDFBE5">
      <w:pPr>
        <w:snapToGrid w:val="0"/>
        <w:spacing w:line="420" w:lineRule="exact"/>
        <w:ind w:left="210" w:leftChars="100" w:firstLine="628" w:firstLineChars="262"/>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4.3按照招标文件要求提交履约保证金； </w:t>
      </w:r>
    </w:p>
    <w:p w14:paraId="187A9F74">
      <w:pPr>
        <w:snapToGrid w:val="0"/>
        <w:spacing w:line="420" w:lineRule="exact"/>
        <w:ind w:left="210" w:leftChars="100" w:firstLine="628" w:firstLineChars="262"/>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4.4在合同约定的期限内完成合同规定的全部义务。 </w:t>
      </w:r>
    </w:p>
    <w:p w14:paraId="03E93540">
      <w:pPr>
        <w:snapToGrid w:val="0"/>
        <w:spacing w:line="420" w:lineRule="exact"/>
        <w:ind w:left="210" w:leftChars="100" w:firstLine="628" w:firstLineChars="262"/>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5、其他补充说明:</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w:t>
      </w:r>
    </w:p>
    <w:p w14:paraId="133CEE5F">
      <w:pPr>
        <w:spacing w:line="420" w:lineRule="exact"/>
        <w:ind w:firstLine="3600" w:firstLineChars="15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投标人名称（电子签名）：</w:t>
      </w:r>
      <w:r>
        <w:rPr>
          <w:rFonts w:ascii="仿宋_GB2312" w:hAnsi="仿宋" w:eastAsia="仿宋_GB2312" w:cs="仿宋_GB2312"/>
          <w:color w:val="auto"/>
          <w:sz w:val="24"/>
          <w:highlight w:val="none"/>
        </w:rPr>
        <w:t xml:space="preserve">                          </w:t>
      </w:r>
    </w:p>
    <w:p w14:paraId="59CD28A3">
      <w:pPr>
        <w:spacing w:line="420" w:lineRule="exact"/>
        <w:jc w:val="righ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日期：  年   月   日</w:t>
      </w:r>
    </w:p>
    <w:p w14:paraId="68602AD5">
      <w:pPr>
        <w:rPr>
          <w:rFonts w:ascii="仿宋_GB2312" w:hAnsi="仿宋" w:eastAsia="仿宋_GB2312" w:cs="仿宋_GB2312"/>
          <w:b/>
          <w:color w:val="auto"/>
          <w:kern w:val="0"/>
          <w:sz w:val="32"/>
          <w:szCs w:val="32"/>
          <w:highlight w:val="none"/>
          <w:lang w:val="zh-CN"/>
        </w:rPr>
      </w:pPr>
      <w:r>
        <w:rPr>
          <w:rFonts w:ascii="仿宋_GB2312" w:hAnsi="仿宋" w:eastAsia="仿宋_GB2312" w:cs="仿宋_GB2312"/>
          <w:b/>
          <w:color w:val="auto"/>
          <w:kern w:val="0"/>
          <w:sz w:val="32"/>
          <w:szCs w:val="32"/>
          <w:highlight w:val="none"/>
          <w:lang w:val="zh-CN"/>
        </w:rPr>
        <w:br w:type="page"/>
      </w:r>
    </w:p>
    <w:p w14:paraId="2DCD196D">
      <w:pPr>
        <w:jc w:val="center"/>
        <w:rPr>
          <w:rFonts w:ascii="仿宋_GB2312" w:hAnsi="仿宋" w:eastAsia="仿宋_GB2312" w:cs="仿宋_GB2312"/>
          <w:b/>
          <w:color w:val="auto"/>
          <w:kern w:val="0"/>
          <w:sz w:val="30"/>
          <w:szCs w:val="30"/>
          <w:highlight w:val="none"/>
          <w:lang w:val="zh-CN"/>
        </w:rPr>
      </w:pPr>
      <w:r>
        <w:rPr>
          <w:rFonts w:hint="eastAsia" w:ascii="仿宋_GB2312" w:hAnsi="仿宋" w:eastAsia="仿宋_GB2312" w:cs="仿宋_GB2312"/>
          <w:b/>
          <w:color w:val="auto"/>
          <w:kern w:val="0"/>
          <w:sz w:val="30"/>
          <w:szCs w:val="30"/>
          <w:highlight w:val="none"/>
          <w:lang w:val="zh-CN"/>
        </w:rPr>
        <w:t>二、授权委托书或法定代表人（单位负责人、自然人本人）身份证明</w:t>
      </w:r>
    </w:p>
    <w:p w14:paraId="188CE80F">
      <w:pPr>
        <w:snapToGrid w:val="0"/>
        <w:spacing w:line="360" w:lineRule="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w:t>
      </w:r>
    </w:p>
    <w:p w14:paraId="106F2F44">
      <w:pPr>
        <w:snapToGrid w:val="0"/>
        <w:spacing w:line="360" w:lineRule="auto"/>
        <w:ind w:firstLine="2872" w:firstLineChars="894"/>
        <w:rPr>
          <w:color w:val="auto"/>
          <w:highlight w:val="none"/>
        </w:rPr>
      </w:pPr>
      <w:r>
        <w:rPr>
          <w:rFonts w:hint="eastAsia" w:ascii="仿宋_GB2312" w:hAnsi="仿宋" w:eastAsia="仿宋_GB2312" w:cs="仿宋_GB2312"/>
          <w:b/>
          <w:color w:val="auto"/>
          <w:kern w:val="0"/>
          <w:sz w:val="32"/>
          <w:szCs w:val="32"/>
          <w:highlight w:val="none"/>
          <w:lang w:val="zh-CN"/>
        </w:rPr>
        <w:t>授权委托书（适用于非联合体投标）</w:t>
      </w:r>
      <w:r>
        <w:rPr>
          <w:color w:val="auto"/>
          <w:highlight w:val="none"/>
        </w:rPr>
        <w:t xml:space="preserve">                               </w:t>
      </w:r>
    </w:p>
    <w:p w14:paraId="7A393B61">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14:paraId="32877902">
      <w:pPr>
        <w:snapToGrid w:val="0"/>
        <w:spacing w:line="360" w:lineRule="auto"/>
        <w:ind w:firstLine="576"/>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现</w:t>
      </w:r>
      <w:r>
        <w:rPr>
          <w:rFonts w:hint="eastAsia" w:ascii="仿宋_GB2312" w:hAnsi="仿宋" w:eastAsia="仿宋_GB2312" w:cs="仿宋_GB2312"/>
          <w:color w:val="auto"/>
          <w:kern w:val="0"/>
          <w:sz w:val="24"/>
          <w:highlight w:val="none"/>
          <w:lang w:val="zh-CN"/>
        </w:rPr>
        <w:t>委托</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（姓名）为我方代理人（身份证号码：</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，手机：</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），以我方名义处理</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 xml:space="preserve">     </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政府采购投标的一切事项，其法律后果由我方承担。</w:t>
      </w:r>
    </w:p>
    <w:p w14:paraId="7B9C0637">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委托期限</w:t>
      </w:r>
      <w:r>
        <w:rPr>
          <w:rFonts w:hint="eastAsia"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lang w:val="zh-CN"/>
        </w:rPr>
        <w:t>自</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日起至</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日止。</w:t>
      </w:r>
    </w:p>
    <w:p w14:paraId="15811AF4">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特此告知。</w:t>
      </w:r>
    </w:p>
    <w:p w14:paraId="23B8E67A">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lang w:val="zh-CN"/>
        </w:rPr>
        <w:t xml:space="preserve">                                                 投标人名称(电子签名)：</w:t>
      </w:r>
    </w:p>
    <w:p w14:paraId="125E6D39">
      <w:pPr>
        <w:snapToGrid w:val="0"/>
        <w:spacing w:line="360" w:lineRule="auto"/>
        <w:jc w:val="right"/>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签发日期：  年  月   日</w:t>
      </w:r>
    </w:p>
    <w:p w14:paraId="3240136A">
      <w:pPr>
        <w:snapToGrid w:val="0"/>
        <w:spacing w:line="360" w:lineRule="auto"/>
        <w:rPr>
          <w:rFonts w:ascii="仿宋_GB2312" w:hAnsi="仿宋" w:eastAsia="仿宋_GB2312" w:cs="仿宋_GB2312"/>
          <w:color w:val="auto"/>
          <w:sz w:val="24"/>
          <w:highlight w:val="none"/>
        </w:rPr>
      </w:pPr>
    </w:p>
    <w:p w14:paraId="04B1FC76">
      <w:pPr>
        <w:snapToGrid w:val="0"/>
        <w:spacing w:line="360" w:lineRule="auto"/>
        <w:rPr>
          <w:rFonts w:ascii="仿宋_GB2312" w:hAnsi="仿宋" w:eastAsia="仿宋_GB2312" w:cs="仿宋_GB2312"/>
          <w:color w:val="auto"/>
          <w:sz w:val="24"/>
          <w:highlight w:val="none"/>
        </w:rPr>
      </w:pPr>
    </w:p>
    <w:p w14:paraId="3783CB92">
      <w:pPr>
        <w:snapToGrid w:val="0"/>
        <w:spacing w:line="360" w:lineRule="auto"/>
        <w:rPr>
          <w:rFonts w:ascii="仿宋_GB2312" w:hAnsi="仿宋" w:eastAsia="仿宋_GB2312" w:cs="仿宋_GB2312"/>
          <w:color w:val="auto"/>
          <w:sz w:val="24"/>
          <w:highlight w:val="none"/>
        </w:rPr>
      </w:pPr>
    </w:p>
    <w:p w14:paraId="54A63852">
      <w:pPr>
        <w:jc w:val="center"/>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lang w:val="zh-CN"/>
        </w:rPr>
        <w:t xml:space="preserve">      </w:t>
      </w:r>
      <w:r>
        <w:rPr>
          <w:rFonts w:ascii="仿宋_GB2312" w:hAnsi="仿宋" w:eastAsia="仿宋_GB2312" w:cs="仿宋_GB2312"/>
          <w:b/>
          <w:color w:val="auto"/>
          <w:kern w:val="0"/>
          <w:sz w:val="32"/>
          <w:szCs w:val="32"/>
          <w:highlight w:val="none"/>
        </w:rPr>
        <w:t xml:space="preserve"> </w:t>
      </w:r>
      <w:r>
        <w:rPr>
          <w:rFonts w:hint="eastAsia" w:ascii="仿宋_GB2312" w:hAnsi="仿宋" w:eastAsia="仿宋_GB2312" w:cs="仿宋_GB2312"/>
          <w:b/>
          <w:color w:val="auto"/>
          <w:kern w:val="0"/>
          <w:sz w:val="32"/>
          <w:szCs w:val="32"/>
          <w:highlight w:val="none"/>
          <w:lang w:val="zh-CN"/>
        </w:rPr>
        <w:t>授权委托书（适用于联合体投标）</w:t>
      </w:r>
    </w:p>
    <w:p w14:paraId="25BCD901">
      <w:pPr>
        <w:snapToGrid w:val="0"/>
        <w:spacing w:line="360" w:lineRule="auto"/>
        <w:rPr>
          <w:rFonts w:ascii="仿宋_GB2312" w:hAnsi="仿宋" w:eastAsia="仿宋_GB2312" w:cs="仿宋_GB2312"/>
          <w:color w:val="auto"/>
          <w:sz w:val="24"/>
          <w:highlight w:val="none"/>
        </w:rPr>
      </w:pPr>
    </w:p>
    <w:p w14:paraId="13D9C35D">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14:paraId="3A135EA1">
      <w:pPr>
        <w:snapToGrid w:val="0"/>
        <w:spacing w:line="360" w:lineRule="auto"/>
        <w:ind w:firstLine="576"/>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现</w:t>
      </w:r>
      <w:r>
        <w:rPr>
          <w:rFonts w:hint="eastAsia" w:ascii="仿宋_GB2312" w:hAnsi="仿宋" w:eastAsia="仿宋_GB2312" w:cs="仿宋_GB2312"/>
          <w:color w:val="auto"/>
          <w:kern w:val="0"/>
          <w:sz w:val="24"/>
          <w:highlight w:val="none"/>
          <w:lang w:val="zh-CN"/>
        </w:rPr>
        <w:t>委托</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（姓名）为我方代理人（身份证号码：</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，手机：</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），以我方名义处理</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 xml:space="preserve">       </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政府采购投标的一切事项，其法律后果由我方承担。</w:t>
      </w:r>
    </w:p>
    <w:p w14:paraId="6F0986A0">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委托期限</w:t>
      </w:r>
      <w:r>
        <w:rPr>
          <w:rFonts w:hint="eastAsia"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lang w:val="zh-CN"/>
        </w:rPr>
        <w:t>自</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日起至</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日止。</w:t>
      </w:r>
    </w:p>
    <w:p w14:paraId="324B856F">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特此告知。</w:t>
      </w:r>
    </w:p>
    <w:p w14:paraId="49347328">
      <w:pPr>
        <w:jc w:val="center"/>
        <w:rPr>
          <w:rFonts w:ascii="仿宋_GB2312" w:hAnsi="仿宋" w:eastAsia="仿宋_GB2312" w:cs="仿宋_GB2312"/>
          <w:b/>
          <w:color w:val="auto"/>
          <w:kern w:val="0"/>
          <w:sz w:val="32"/>
          <w:szCs w:val="32"/>
          <w:highlight w:val="none"/>
        </w:rPr>
      </w:pPr>
    </w:p>
    <w:p w14:paraId="20185317">
      <w:pPr>
        <w:jc w:val="center"/>
        <w:rPr>
          <w:rFonts w:ascii="仿宋_GB2312" w:hAnsi="仿宋" w:eastAsia="仿宋_GB2312" w:cs="仿宋_GB2312"/>
          <w:b/>
          <w:color w:val="auto"/>
          <w:kern w:val="0"/>
          <w:sz w:val="32"/>
          <w:szCs w:val="32"/>
          <w:highlight w:val="none"/>
        </w:rPr>
      </w:pPr>
    </w:p>
    <w:p w14:paraId="5432AEF5">
      <w:pPr>
        <w:rPr>
          <w:color w:val="auto"/>
          <w:highlight w:val="none"/>
        </w:rPr>
      </w:pPr>
    </w:p>
    <w:p w14:paraId="7CAFCB6C">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14:paraId="196F7DE2">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14:paraId="4E5F0096">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14:paraId="4FBB400D">
      <w:pPr>
        <w:snapToGrid w:val="0"/>
        <w:spacing w:line="360" w:lineRule="auto"/>
        <w:jc w:val="right"/>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14:paraId="6F3EB93B">
      <w:pP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br w:type="page"/>
      </w:r>
    </w:p>
    <w:p w14:paraId="185256F4">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kern w:val="0"/>
          <w:sz w:val="32"/>
          <w:szCs w:val="32"/>
          <w:highlight w:val="none"/>
          <w:lang w:val="zh-CN"/>
        </w:rPr>
        <w:t>法定代表人、单位负责人或自然人本人</w:t>
      </w:r>
      <w:r>
        <w:rPr>
          <w:rFonts w:hint="eastAsia" w:ascii="仿宋_GB2312" w:hAnsi="仿宋" w:eastAsia="仿宋_GB2312" w:cs="仿宋_GB2312"/>
          <w:b/>
          <w:color w:val="auto"/>
          <w:sz w:val="30"/>
          <w:szCs w:val="30"/>
          <w:highlight w:val="none"/>
        </w:rPr>
        <w:t>的身份证明（适用于法定代表人、单位负责人或者自然人本人代表投标人参加投标）</w:t>
      </w:r>
    </w:p>
    <w:p w14:paraId="00C9354B">
      <w:pPr>
        <w:pStyle w:val="158"/>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身份证件扫描件：</w:t>
      </w:r>
    </w:p>
    <w:tbl>
      <w:tblPr>
        <w:tblStyle w:val="63"/>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1D58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3" w:hRule="atLeast"/>
          <w:jc w:val="center"/>
        </w:trPr>
        <w:tc>
          <w:tcPr>
            <w:tcW w:w="9180" w:type="dxa"/>
          </w:tcPr>
          <w:p w14:paraId="045B3DE7">
            <w:pPr>
              <w:pStyle w:val="158"/>
              <w:adjustRightInd w:val="0"/>
              <w:spacing w:line="360" w:lineRule="auto"/>
              <w:rPr>
                <w:rFonts w:ascii="仿宋_GB2312" w:hAnsi="仿宋" w:eastAsia="仿宋_GB2312"/>
                <w:bCs/>
                <w:color w:val="auto"/>
                <w:sz w:val="24"/>
                <w:highlight w:val="none"/>
              </w:rPr>
            </w:pPr>
          </w:p>
          <w:p w14:paraId="76092A5F">
            <w:pPr>
              <w:pStyle w:val="158"/>
              <w:adjustRightInd w:val="0"/>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正面：</w:t>
            </w:r>
            <w:r>
              <w:rPr>
                <w:rFonts w:ascii="仿宋_GB2312" w:hAnsi="仿宋" w:eastAsia="仿宋_GB2312"/>
                <w:bCs/>
                <w:color w:val="auto"/>
                <w:sz w:val="24"/>
                <w:highlight w:val="none"/>
              </w:rPr>
              <w:t xml:space="preserve">                                 </w:t>
            </w:r>
            <w:r>
              <w:rPr>
                <w:rFonts w:hint="eastAsia" w:ascii="仿宋_GB2312" w:hAnsi="仿宋" w:eastAsia="仿宋_GB2312"/>
                <w:bCs/>
                <w:color w:val="auto"/>
                <w:sz w:val="24"/>
                <w:highlight w:val="none"/>
              </w:rPr>
              <w:t>反面：</w:t>
            </w:r>
          </w:p>
          <w:p w14:paraId="21397C9E">
            <w:pPr>
              <w:pStyle w:val="158"/>
              <w:adjustRightInd w:val="0"/>
              <w:spacing w:line="360" w:lineRule="auto"/>
              <w:rPr>
                <w:rFonts w:ascii="仿宋_GB2312" w:hAnsi="仿宋" w:eastAsia="仿宋_GB2312"/>
                <w:bCs/>
                <w:color w:val="auto"/>
                <w:sz w:val="24"/>
                <w:highlight w:val="none"/>
              </w:rPr>
            </w:pPr>
          </w:p>
        </w:tc>
      </w:tr>
    </w:tbl>
    <w:p w14:paraId="5F3AE27F">
      <w:pPr>
        <w:snapToGrid w:val="0"/>
        <w:spacing w:line="360" w:lineRule="auto"/>
        <w:ind w:firstLine="576"/>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w:t>
      </w:r>
    </w:p>
    <w:p w14:paraId="1D514245">
      <w:pPr>
        <w:snapToGrid w:val="0"/>
        <w:spacing w:line="360" w:lineRule="auto"/>
        <w:ind w:firstLine="576"/>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投标人名称(电子签名)：                              </w:t>
      </w:r>
    </w:p>
    <w:p w14:paraId="23C4C02B">
      <w:pPr>
        <w:spacing w:line="360" w:lineRule="auto"/>
        <w:jc w:val="right"/>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14:paraId="4CFE4BD1">
      <w:pPr>
        <w:jc w:val="center"/>
        <w:rPr>
          <w:rFonts w:ascii="仿宋_GB2312" w:hAnsi="仿宋" w:eastAsia="仿宋_GB2312" w:cs="仿宋_GB2312"/>
          <w:b/>
          <w:color w:val="auto"/>
          <w:kern w:val="0"/>
          <w:sz w:val="32"/>
          <w:szCs w:val="32"/>
          <w:highlight w:val="none"/>
        </w:rPr>
      </w:pPr>
    </w:p>
    <w:p w14:paraId="7324E0B2">
      <w:pPr>
        <w:autoSpaceDE w:val="0"/>
        <w:autoSpaceDN w:val="0"/>
        <w:spacing w:line="360" w:lineRule="auto"/>
        <w:jc w:val="center"/>
        <w:rPr>
          <w:rFonts w:ascii="FangSong_GB2312" w:hAnsi="仿宋" w:eastAsia="FangSong_GB2312" w:cs="FangSong_GB2312"/>
          <w:b/>
          <w:color w:val="auto"/>
          <w:sz w:val="24"/>
          <w:highlight w:val="none"/>
        </w:rPr>
      </w:pPr>
      <w:r>
        <w:rPr>
          <w:rFonts w:hint="eastAsia" w:ascii="FangSong_GB2312" w:hAnsi="仿宋" w:eastAsia="FangSong_GB2312" w:cs="FangSong_GB2312"/>
          <w:b/>
          <w:color w:val="auto"/>
          <w:sz w:val="30"/>
          <w:szCs w:val="30"/>
          <w:highlight w:val="none"/>
        </w:rPr>
        <w:t>被授权人的身份证明（适用于被授权人参加投标）</w:t>
      </w:r>
    </w:p>
    <w:p w14:paraId="5A3951FD">
      <w:pPr>
        <w:pStyle w:val="158"/>
        <w:spacing w:line="360" w:lineRule="auto"/>
        <w:rPr>
          <w:rFonts w:ascii="FangSong_GB2312" w:hAnsi="仿宋" w:eastAsia="FangSong_GB2312"/>
          <w:bCs/>
          <w:color w:val="auto"/>
          <w:sz w:val="24"/>
          <w:highlight w:val="none"/>
        </w:rPr>
      </w:pPr>
      <w:r>
        <w:rPr>
          <w:rFonts w:hint="eastAsia" w:ascii="FangSong_GB2312" w:hAnsi="仿宋" w:eastAsia="FangSong_GB2312"/>
          <w:bCs/>
          <w:color w:val="auto"/>
          <w:sz w:val="24"/>
          <w:highlight w:val="none"/>
        </w:rPr>
        <w:t>身份证件扫描件：</w:t>
      </w:r>
    </w:p>
    <w:tbl>
      <w:tblPr>
        <w:tblStyle w:val="63"/>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0"/>
      </w:tblGrid>
      <w:tr w14:paraId="40F7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8" w:hRule="atLeast"/>
          <w:jc w:val="center"/>
        </w:trPr>
        <w:tc>
          <w:tcPr>
            <w:tcW w:w="9100" w:type="dxa"/>
          </w:tcPr>
          <w:p w14:paraId="2D77F5A6">
            <w:pPr>
              <w:pStyle w:val="158"/>
              <w:adjustRightInd w:val="0"/>
              <w:spacing w:line="360" w:lineRule="auto"/>
              <w:rPr>
                <w:rFonts w:ascii="FangSong_GB2312" w:hAnsi="仿宋" w:eastAsia="FangSong_GB2312"/>
                <w:bCs/>
                <w:color w:val="auto"/>
                <w:sz w:val="24"/>
                <w:highlight w:val="none"/>
              </w:rPr>
            </w:pPr>
          </w:p>
          <w:p w14:paraId="21698BA9">
            <w:pPr>
              <w:pStyle w:val="158"/>
              <w:adjustRightInd w:val="0"/>
              <w:spacing w:line="360" w:lineRule="auto"/>
              <w:rPr>
                <w:rFonts w:ascii="FangSong_GB2312" w:hAnsi="仿宋" w:eastAsia="FangSong_GB2312"/>
                <w:bCs/>
                <w:color w:val="auto"/>
                <w:sz w:val="24"/>
                <w:highlight w:val="none"/>
              </w:rPr>
            </w:pPr>
            <w:r>
              <w:rPr>
                <w:rFonts w:hint="eastAsia" w:ascii="FangSong_GB2312" w:hAnsi="仿宋" w:eastAsia="FangSong_GB2312"/>
                <w:bCs/>
                <w:color w:val="auto"/>
                <w:sz w:val="24"/>
                <w:highlight w:val="none"/>
              </w:rPr>
              <w:t>正面：                                  反面：</w:t>
            </w:r>
          </w:p>
          <w:p w14:paraId="1883C913">
            <w:pPr>
              <w:pStyle w:val="158"/>
              <w:adjustRightInd w:val="0"/>
              <w:spacing w:line="360" w:lineRule="auto"/>
              <w:rPr>
                <w:rFonts w:ascii="FangSong_GB2312" w:hAnsi="仿宋" w:eastAsia="FangSong_GB2312"/>
                <w:bCs/>
                <w:color w:val="auto"/>
                <w:sz w:val="24"/>
                <w:highlight w:val="none"/>
              </w:rPr>
            </w:pPr>
          </w:p>
        </w:tc>
      </w:tr>
    </w:tbl>
    <w:p w14:paraId="77AFA4EF">
      <w:pPr>
        <w:snapToGrid w:val="0"/>
        <w:spacing w:line="360" w:lineRule="auto"/>
        <w:ind w:firstLine="576"/>
        <w:jc w:val="center"/>
        <w:rPr>
          <w:rFonts w:ascii="FangSong_GB2312" w:hAnsi="仿宋" w:eastAsia="FangSong_GB2312" w:cs="FangSong_GB2312"/>
          <w:color w:val="auto"/>
          <w:kern w:val="0"/>
          <w:sz w:val="24"/>
          <w:highlight w:val="none"/>
          <w:lang w:val="zh-CN"/>
        </w:rPr>
      </w:pPr>
    </w:p>
    <w:p w14:paraId="28D3A207">
      <w:pPr>
        <w:snapToGrid w:val="0"/>
        <w:spacing w:line="360" w:lineRule="auto"/>
        <w:ind w:firstLine="576"/>
        <w:jc w:val="center"/>
        <w:rPr>
          <w:rFonts w:ascii="FangSong_GB2312" w:hAnsi="仿宋" w:eastAsia="FangSong_GB2312" w:cs="FangSong_GB2312"/>
          <w:color w:val="auto"/>
          <w:kern w:val="0"/>
          <w:sz w:val="24"/>
          <w:highlight w:val="none"/>
          <w:lang w:val="zh-CN"/>
        </w:rPr>
      </w:pPr>
      <w:r>
        <w:rPr>
          <w:rFonts w:ascii="FangSong_GB2312" w:hAnsi="仿宋" w:eastAsia="FangSong_GB2312" w:cs="FangSong_GB2312"/>
          <w:color w:val="auto"/>
          <w:kern w:val="0"/>
          <w:sz w:val="24"/>
          <w:highlight w:val="none"/>
          <w:lang w:val="zh-CN"/>
        </w:rPr>
        <w:t xml:space="preserve">                  投标人名称(电子签名)：                              </w:t>
      </w:r>
    </w:p>
    <w:p w14:paraId="5050BADB">
      <w:pPr>
        <w:spacing w:line="360" w:lineRule="auto"/>
        <w:jc w:val="center"/>
        <w:rPr>
          <w:rFonts w:ascii="FangSong_GB2312" w:hAnsi="仿宋" w:eastAsia="FangSong_GB2312" w:cs="FangSong_GB2312"/>
          <w:color w:val="auto"/>
          <w:kern w:val="0"/>
          <w:sz w:val="24"/>
          <w:highlight w:val="none"/>
          <w:lang w:val="zh-CN"/>
        </w:rPr>
      </w:pPr>
      <w:r>
        <w:rPr>
          <w:rFonts w:ascii="FangSong_GB2312" w:hAnsi="仿宋" w:eastAsia="FangSong_GB2312" w:cs="FangSong_GB2312"/>
          <w:color w:val="auto"/>
          <w:kern w:val="0"/>
          <w:sz w:val="24"/>
          <w:highlight w:val="none"/>
          <w:lang w:val="zh-CN"/>
        </w:rPr>
        <w:t xml:space="preserve">                   日期：  年  月  日</w:t>
      </w:r>
    </w:p>
    <w:p w14:paraId="032F221E">
      <w:pPr>
        <w:jc w:val="center"/>
        <w:rPr>
          <w:rFonts w:ascii="仿宋_GB2312" w:hAnsi="仿宋" w:eastAsia="仿宋_GB2312" w:cs="仿宋_GB2312"/>
          <w:b/>
          <w:color w:val="auto"/>
          <w:kern w:val="0"/>
          <w:sz w:val="32"/>
          <w:szCs w:val="32"/>
          <w:highlight w:val="none"/>
        </w:rPr>
      </w:pPr>
    </w:p>
    <w:p w14:paraId="5A57318C">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三、</w:t>
      </w:r>
      <w:r>
        <w:rPr>
          <w:rFonts w:hint="eastAsia" w:ascii="仿宋" w:hAnsi="仿宋" w:eastAsia="仿宋" w:cs="仿宋"/>
          <w:b/>
          <w:color w:val="auto"/>
          <w:kern w:val="0"/>
          <w:sz w:val="32"/>
          <w:szCs w:val="32"/>
          <w:highlight w:val="none"/>
          <w:lang w:val="zh-CN"/>
        </w:rPr>
        <w:t>联合协议</w:t>
      </w:r>
    </w:p>
    <w:p w14:paraId="60D1AE6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D456B15">
      <w:pPr>
        <w:snapToGrid w:val="0"/>
        <w:spacing w:line="360" w:lineRule="auto"/>
        <w:ind w:firstLine="3534" w:firstLineChars="1100"/>
        <w:rPr>
          <w:rFonts w:hint="eastAsia" w:ascii="仿宋" w:hAnsi="仿宋" w:eastAsia="仿宋" w:cs="仿宋"/>
          <w:b/>
          <w:color w:val="auto"/>
          <w:kern w:val="0"/>
          <w:sz w:val="32"/>
          <w:szCs w:val="32"/>
          <w:highlight w:val="none"/>
        </w:rPr>
      </w:pPr>
    </w:p>
    <w:p w14:paraId="104668D4">
      <w:pPr>
        <w:snapToGrid w:val="0"/>
        <w:spacing w:line="360" w:lineRule="auto"/>
        <w:ind w:firstLine="3534" w:firstLineChars="1100"/>
        <w:rPr>
          <w:rFonts w:hint="eastAsia" w:ascii="仿宋" w:hAnsi="仿宋" w:eastAsia="仿宋" w:cs="仿宋"/>
          <w:b/>
          <w:color w:val="auto"/>
          <w:kern w:val="0"/>
          <w:sz w:val="32"/>
          <w:szCs w:val="32"/>
          <w:highlight w:val="none"/>
        </w:rPr>
      </w:pPr>
    </w:p>
    <w:p w14:paraId="001DF6E6">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四、分包意向协议</w:t>
      </w:r>
    </w:p>
    <w:p w14:paraId="413F3F9D">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11C726C">
      <w:pPr>
        <w:jc w:val="center"/>
        <w:rPr>
          <w:rFonts w:ascii="仿宋_GB2312" w:hAnsi="仿宋" w:eastAsia="仿宋_GB2312" w:cs="仿宋_GB2312"/>
          <w:b/>
          <w:color w:val="auto"/>
          <w:kern w:val="0"/>
          <w:sz w:val="32"/>
          <w:szCs w:val="32"/>
          <w:highlight w:val="none"/>
        </w:rPr>
      </w:pPr>
    </w:p>
    <w:p w14:paraId="6C42BB1E">
      <w:pPr>
        <w:jc w:val="center"/>
        <w:rPr>
          <w:rFonts w:hint="eastAsia" w:ascii="仿宋_GB2312" w:hAnsi="仿宋" w:eastAsia="仿宋_GB2312" w:cs="仿宋_GB2312"/>
          <w:b/>
          <w:color w:val="auto"/>
          <w:kern w:val="0"/>
          <w:sz w:val="32"/>
          <w:szCs w:val="32"/>
          <w:highlight w:val="none"/>
        </w:rPr>
      </w:pPr>
    </w:p>
    <w:p w14:paraId="20AA7F30">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五、符合性审查资料</w:t>
      </w:r>
    </w:p>
    <w:p w14:paraId="529897AA">
      <w:pPr>
        <w:jc w:val="center"/>
        <w:rPr>
          <w:rFonts w:ascii="仿宋_GB2312" w:hAnsi="仿宋" w:eastAsia="仿宋_GB2312" w:cs="仿宋_GB2312"/>
          <w:b/>
          <w:color w:val="auto"/>
          <w:kern w:val="0"/>
          <w:sz w:val="32"/>
          <w:szCs w:val="32"/>
          <w:highlight w:val="none"/>
        </w:rPr>
      </w:pPr>
    </w:p>
    <w:tbl>
      <w:tblPr>
        <w:tblStyle w:val="63"/>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3912"/>
        <w:gridCol w:w="3300"/>
        <w:gridCol w:w="2025"/>
      </w:tblGrid>
      <w:tr w14:paraId="3A2B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512" w:type="dxa"/>
            <w:vAlign w:val="center"/>
          </w:tcPr>
          <w:p w14:paraId="18E0EF61">
            <w:pPr>
              <w:snapToGrid w:val="0"/>
              <w:spacing w:line="320" w:lineRule="exact"/>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3912" w:type="dxa"/>
            <w:vAlign w:val="center"/>
          </w:tcPr>
          <w:p w14:paraId="05E130A2">
            <w:pPr>
              <w:snapToGrid w:val="0"/>
              <w:spacing w:line="320" w:lineRule="exact"/>
              <w:jc w:val="center"/>
              <w:rPr>
                <w:rFonts w:ascii="仿宋" w:hAnsi="仿宋" w:eastAsia="仿宋"/>
                <w:b/>
                <w:color w:val="auto"/>
                <w:sz w:val="24"/>
                <w:highlight w:val="none"/>
              </w:rPr>
            </w:pPr>
            <w:r>
              <w:rPr>
                <w:rFonts w:hint="eastAsia" w:ascii="仿宋" w:hAnsi="仿宋" w:eastAsia="仿宋"/>
                <w:b/>
                <w:color w:val="auto"/>
                <w:sz w:val="24"/>
                <w:highlight w:val="none"/>
              </w:rPr>
              <w:t>实质性要求</w:t>
            </w:r>
          </w:p>
        </w:tc>
        <w:tc>
          <w:tcPr>
            <w:tcW w:w="3300" w:type="dxa"/>
            <w:vAlign w:val="center"/>
          </w:tcPr>
          <w:p w14:paraId="57BADC5A">
            <w:pPr>
              <w:snapToGrid w:val="0"/>
              <w:spacing w:line="320" w:lineRule="exact"/>
              <w:jc w:val="center"/>
              <w:rPr>
                <w:rFonts w:ascii="仿宋" w:hAnsi="仿宋" w:eastAsia="仿宋"/>
                <w:b/>
                <w:color w:val="auto"/>
                <w:sz w:val="24"/>
                <w:highlight w:val="none"/>
              </w:rPr>
            </w:pPr>
            <w:r>
              <w:rPr>
                <w:rFonts w:hint="eastAsia" w:ascii="仿宋" w:hAnsi="仿宋" w:eastAsia="仿宋"/>
                <w:b/>
                <w:color w:val="auto"/>
                <w:sz w:val="24"/>
                <w:highlight w:val="none"/>
              </w:rPr>
              <w:t>需要提供的符合性审查资料</w:t>
            </w:r>
          </w:p>
        </w:tc>
        <w:tc>
          <w:tcPr>
            <w:tcW w:w="2025" w:type="dxa"/>
            <w:vAlign w:val="center"/>
          </w:tcPr>
          <w:p w14:paraId="2413162A">
            <w:pPr>
              <w:snapToGrid w:val="0"/>
              <w:spacing w:line="320" w:lineRule="exact"/>
              <w:jc w:val="center"/>
              <w:rPr>
                <w:rFonts w:ascii="仿宋" w:hAnsi="仿宋" w:eastAsia="仿宋"/>
                <w:b/>
                <w:color w:val="auto"/>
                <w:sz w:val="24"/>
                <w:highlight w:val="none"/>
              </w:rPr>
            </w:pPr>
            <w:r>
              <w:rPr>
                <w:rFonts w:hint="eastAsia" w:ascii="仿宋" w:hAnsi="仿宋" w:eastAsia="仿宋"/>
                <w:b/>
                <w:color w:val="auto"/>
                <w:sz w:val="24"/>
                <w:highlight w:val="none"/>
              </w:rPr>
              <w:t>投标文件中的</w:t>
            </w:r>
          </w:p>
          <w:p w14:paraId="0531A5A2">
            <w:pPr>
              <w:snapToGrid w:val="0"/>
              <w:spacing w:line="320" w:lineRule="exact"/>
              <w:jc w:val="center"/>
              <w:rPr>
                <w:rFonts w:ascii="仿宋" w:hAnsi="仿宋" w:eastAsia="仿宋"/>
                <w:b/>
                <w:color w:val="auto"/>
                <w:sz w:val="24"/>
                <w:highlight w:val="none"/>
              </w:rPr>
            </w:pPr>
            <w:r>
              <w:rPr>
                <w:rFonts w:hint="eastAsia" w:ascii="仿宋" w:hAnsi="仿宋" w:eastAsia="仿宋"/>
                <w:b/>
                <w:color w:val="auto"/>
                <w:sz w:val="24"/>
                <w:highlight w:val="none"/>
              </w:rPr>
              <w:t>页码位置</w:t>
            </w:r>
          </w:p>
        </w:tc>
      </w:tr>
      <w:tr w14:paraId="5FCA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512" w:type="dxa"/>
            <w:vAlign w:val="center"/>
          </w:tcPr>
          <w:p w14:paraId="4A464B7E">
            <w:pPr>
              <w:spacing w:line="320" w:lineRule="exact"/>
              <w:jc w:val="center"/>
              <w:rPr>
                <w:rFonts w:ascii="仿宋" w:hAnsi="仿宋" w:eastAsia="仿宋"/>
                <w:color w:val="auto"/>
                <w:sz w:val="24"/>
                <w:highlight w:val="none"/>
              </w:rPr>
            </w:pPr>
            <w:r>
              <w:rPr>
                <w:rFonts w:ascii="仿宋" w:hAnsi="仿宋" w:eastAsia="仿宋"/>
                <w:color w:val="auto"/>
                <w:sz w:val="24"/>
                <w:highlight w:val="none"/>
              </w:rPr>
              <w:t>1</w:t>
            </w:r>
          </w:p>
        </w:tc>
        <w:tc>
          <w:tcPr>
            <w:tcW w:w="3912" w:type="dxa"/>
            <w:vAlign w:val="center"/>
          </w:tcPr>
          <w:p w14:paraId="6AEB3FF1">
            <w:pPr>
              <w:spacing w:line="320" w:lineRule="exact"/>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投标文件按照招标文件要求签署、盖章。</w:t>
            </w:r>
          </w:p>
        </w:tc>
        <w:tc>
          <w:tcPr>
            <w:tcW w:w="3300" w:type="dxa"/>
            <w:vAlign w:val="center"/>
          </w:tcPr>
          <w:p w14:paraId="20674042">
            <w:pPr>
              <w:spacing w:line="320" w:lineRule="exact"/>
              <w:jc w:val="center"/>
              <w:rPr>
                <w:rFonts w:ascii="仿宋" w:hAnsi="仿宋" w:eastAsia="仿宋"/>
                <w:color w:val="auto"/>
                <w:sz w:val="24"/>
                <w:highlight w:val="none"/>
              </w:rPr>
            </w:pPr>
            <w:r>
              <w:rPr>
                <w:rFonts w:hint="eastAsia" w:ascii="仿宋" w:hAnsi="仿宋" w:eastAsia="仿宋"/>
                <w:color w:val="auto"/>
                <w:sz w:val="24"/>
                <w:highlight w:val="none"/>
              </w:rPr>
              <w:t>需要使用电子签名或者签字盖章的投标文件的组成部分</w:t>
            </w:r>
          </w:p>
        </w:tc>
        <w:tc>
          <w:tcPr>
            <w:tcW w:w="2025" w:type="dxa"/>
            <w:vAlign w:val="center"/>
          </w:tcPr>
          <w:p w14:paraId="1274691E">
            <w:pPr>
              <w:spacing w:line="32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见投标文件</w:t>
            </w:r>
          </w:p>
          <w:p w14:paraId="33093A5D">
            <w:pPr>
              <w:spacing w:line="320" w:lineRule="exact"/>
              <w:jc w:val="center"/>
              <w:rPr>
                <w:color w:val="auto"/>
                <w:highlight w:val="none"/>
              </w:rPr>
            </w:pPr>
            <w:r>
              <w:rPr>
                <w:rFonts w:hint="eastAsia" w:ascii="仿宋" w:eastAsia="仿宋" w:cs="仿宋_GB2312"/>
                <w:color w:val="auto"/>
                <w:sz w:val="24"/>
                <w:highlight w:val="none"/>
              </w:rPr>
              <w:t>第</w:t>
            </w:r>
            <w:r>
              <w:rPr>
                <w:rFonts w:ascii="仿宋" w:eastAsia="仿宋" w:cs="仿宋_GB2312"/>
                <w:color w:val="auto"/>
                <w:sz w:val="24"/>
                <w:highlight w:val="none"/>
                <w:u w:val="single"/>
              </w:rPr>
              <w:t xml:space="preserve">  </w:t>
            </w:r>
            <w:r>
              <w:rPr>
                <w:rFonts w:hint="eastAsia" w:ascii="仿宋" w:eastAsia="仿宋" w:cs="仿宋_GB2312"/>
                <w:color w:val="auto"/>
                <w:sz w:val="24"/>
                <w:highlight w:val="none"/>
              </w:rPr>
              <w:t>页</w:t>
            </w:r>
          </w:p>
        </w:tc>
      </w:tr>
      <w:tr w14:paraId="2A19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12" w:type="dxa"/>
            <w:vAlign w:val="center"/>
          </w:tcPr>
          <w:p w14:paraId="05E8D109">
            <w:pPr>
              <w:spacing w:line="320" w:lineRule="exact"/>
              <w:jc w:val="center"/>
              <w:rPr>
                <w:rFonts w:ascii="仿宋" w:hAnsi="仿宋" w:eastAsia="仿宋"/>
                <w:color w:val="auto"/>
                <w:sz w:val="24"/>
                <w:highlight w:val="none"/>
              </w:rPr>
            </w:pPr>
            <w:r>
              <w:rPr>
                <w:rFonts w:hint="eastAsia" w:ascii="仿宋" w:hAnsi="仿宋" w:eastAsia="仿宋"/>
                <w:color w:val="auto"/>
                <w:sz w:val="24"/>
                <w:highlight w:val="none"/>
              </w:rPr>
              <w:t>2</w:t>
            </w:r>
          </w:p>
        </w:tc>
        <w:tc>
          <w:tcPr>
            <w:tcW w:w="3912" w:type="dxa"/>
            <w:vAlign w:val="center"/>
          </w:tcPr>
          <w:p w14:paraId="342B1C6E">
            <w:pPr>
              <w:spacing w:line="320" w:lineRule="exact"/>
              <w:jc w:val="center"/>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投标文件中承诺的投标有效期不少于招标文件中载明的投标有效期。</w:t>
            </w:r>
          </w:p>
        </w:tc>
        <w:tc>
          <w:tcPr>
            <w:tcW w:w="3300" w:type="dxa"/>
            <w:vAlign w:val="center"/>
          </w:tcPr>
          <w:p w14:paraId="6F038421">
            <w:pPr>
              <w:spacing w:line="320" w:lineRule="exact"/>
              <w:jc w:val="center"/>
              <w:rPr>
                <w:rFonts w:ascii="仿宋" w:hAnsi="仿宋" w:eastAsia="仿宋"/>
                <w:color w:val="auto"/>
                <w:sz w:val="24"/>
                <w:highlight w:val="none"/>
              </w:rPr>
            </w:pPr>
            <w:r>
              <w:rPr>
                <w:rFonts w:hint="eastAsia" w:ascii="仿宋" w:hAnsi="仿宋" w:eastAsia="仿宋"/>
                <w:color w:val="auto"/>
                <w:sz w:val="24"/>
                <w:highlight w:val="none"/>
              </w:rPr>
              <w:t>投标函</w:t>
            </w:r>
          </w:p>
        </w:tc>
        <w:tc>
          <w:tcPr>
            <w:tcW w:w="2025" w:type="dxa"/>
            <w:vAlign w:val="center"/>
          </w:tcPr>
          <w:p w14:paraId="1E42C5E5">
            <w:pPr>
              <w:spacing w:line="32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见投标文件</w:t>
            </w:r>
          </w:p>
          <w:p w14:paraId="3E7456F9">
            <w:pPr>
              <w:spacing w:line="320" w:lineRule="exact"/>
              <w:jc w:val="center"/>
              <w:rPr>
                <w:color w:val="auto"/>
                <w:highlight w:val="none"/>
              </w:rPr>
            </w:pPr>
            <w:r>
              <w:rPr>
                <w:rFonts w:hint="eastAsia" w:ascii="仿宋" w:hAnsi="仿宋" w:eastAsia="仿宋" w:cs="仿宋_GB2312"/>
                <w:color w:val="auto"/>
                <w:sz w:val="24"/>
                <w:highlight w:val="none"/>
              </w:rPr>
              <w:t>第</w:t>
            </w:r>
            <w:r>
              <w:rPr>
                <w:rFonts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页</w:t>
            </w:r>
          </w:p>
        </w:tc>
      </w:tr>
      <w:tr w14:paraId="611B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512" w:type="dxa"/>
            <w:vAlign w:val="center"/>
          </w:tcPr>
          <w:p w14:paraId="4805C106">
            <w:pPr>
              <w:spacing w:line="320" w:lineRule="exact"/>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3912" w:type="dxa"/>
            <w:vAlign w:val="center"/>
          </w:tcPr>
          <w:p w14:paraId="348A7808">
            <w:pPr>
              <w:spacing w:line="320" w:lineRule="exact"/>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投标文件满足招标文件的其它实质性要求。</w:t>
            </w:r>
          </w:p>
        </w:tc>
        <w:tc>
          <w:tcPr>
            <w:tcW w:w="3300" w:type="dxa"/>
            <w:vAlign w:val="center"/>
          </w:tcPr>
          <w:p w14:paraId="48C03BD8">
            <w:pPr>
              <w:spacing w:line="320" w:lineRule="exact"/>
              <w:jc w:val="center"/>
              <w:rPr>
                <w:rFonts w:ascii="仿宋" w:hAnsi="仿宋" w:eastAsia="仿宋"/>
                <w:color w:val="auto"/>
                <w:sz w:val="24"/>
                <w:highlight w:val="none"/>
              </w:rPr>
            </w:pPr>
            <w:r>
              <w:rPr>
                <w:rFonts w:hint="eastAsia" w:ascii="仿宋_GB2312" w:hAnsi="仿宋" w:eastAsia="仿宋_GB2312" w:cs="仿宋_GB2312"/>
                <w:color w:val="auto"/>
                <w:kern w:val="0"/>
                <w:sz w:val="24"/>
                <w:highlight w:val="none"/>
              </w:rPr>
              <w:t>招标文件其它实质性要求相应的材料（“▲”</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rPr>
              <w:t>系指实质性要求条款，招标文件无其它实质性要求的，无需提供）</w:t>
            </w:r>
          </w:p>
        </w:tc>
        <w:tc>
          <w:tcPr>
            <w:tcW w:w="2025" w:type="dxa"/>
            <w:vAlign w:val="center"/>
          </w:tcPr>
          <w:p w14:paraId="49064E2D">
            <w:pPr>
              <w:spacing w:line="32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见投标文件</w:t>
            </w:r>
          </w:p>
          <w:p w14:paraId="30A87652">
            <w:pPr>
              <w:spacing w:line="320" w:lineRule="exact"/>
              <w:jc w:val="center"/>
              <w:rPr>
                <w:color w:val="auto"/>
                <w:highlight w:val="none"/>
              </w:rPr>
            </w:pPr>
            <w:r>
              <w:rPr>
                <w:rFonts w:hint="eastAsia" w:ascii="仿宋" w:hAnsi="仿宋" w:eastAsia="仿宋" w:cs="仿宋_GB2312"/>
                <w:color w:val="auto"/>
                <w:sz w:val="24"/>
                <w:highlight w:val="none"/>
              </w:rPr>
              <w:t>第</w:t>
            </w:r>
            <w:r>
              <w:rPr>
                <w:rFonts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页</w:t>
            </w:r>
          </w:p>
        </w:tc>
      </w:tr>
    </w:tbl>
    <w:p w14:paraId="2C570FBC">
      <w:pPr>
        <w:jc w:val="center"/>
        <w:rPr>
          <w:rFonts w:ascii="仿宋_GB2312" w:hAnsi="仿宋" w:eastAsia="仿宋_GB2312" w:cs="仿宋_GB2312"/>
          <w:b/>
          <w:color w:val="auto"/>
          <w:kern w:val="0"/>
          <w:sz w:val="32"/>
          <w:szCs w:val="32"/>
          <w:highlight w:val="none"/>
        </w:rPr>
      </w:pPr>
    </w:p>
    <w:p w14:paraId="5CF6B1E2">
      <w:pP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br w:type="page"/>
      </w:r>
    </w:p>
    <w:p w14:paraId="1C5160FB">
      <w:pPr>
        <w:jc w:val="center"/>
        <w:rPr>
          <w:color w:val="auto"/>
          <w:highlight w:val="none"/>
        </w:rPr>
      </w:pPr>
      <w:r>
        <w:rPr>
          <w:rFonts w:hint="eastAsia" w:ascii="仿宋_GB2312" w:hAnsi="仿宋" w:eastAsia="仿宋_GB2312" w:cs="仿宋_GB2312"/>
          <w:b/>
          <w:color w:val="auto"/>
          <w:kern w:val="0"/>
          <w:sz w:val="32"/>
          <w:szCs w:val="32"/>
          <w:highlight w:val="none"/>
        </w:rPr>
        <w:t>六、评标标准相应的商务技术资料</w:t>
      </w:r>
    </w:p>
    <w:p w14:paraId="120B664E">
      <w:pPr>
        <w:snapToGrid w:val="0"/>
        <w:spacing w:line="360" w:lineRule="auto"/>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（按招标文件第四部分评标办法前附表中“投标文件中评标标准相应的商务技术资料目录”提供资料）</w:t>
      </w:r>
    </w:p>
    <w:p w14:paraId="57143F3A">
      <w:pPr>
        <w:jc w:val="center"/>
        <w:rPr>
          <w:rFonts w:ascii="仿宋_GB2312" w:hAnsi="仿宋" w:eastAsia="仿宋_GB2312" w:cs="仿宋_GB2312"/>
          <w:b/>
          <w:color w:val="auto"/>
          <w:kern w:val="0"/>
          <w:sz w:val="32"/>
          <w:szCs w:val="32"/>
          <w:highlight w:val="none"/>
        </w:rPr>
      </w:pPr>
    </w:p>
    <w:p w14:paraId="47F07D1A">
      <w:pPr>
        <w:jc w:val="center"/>
        <w:rPr>
          <w:rFonts w:ascii="仿宋_GB2312" w:hAnsi="仿宋" w:eastAsia="仿宋_GB2312" w:cs="仿宋_GB2312"/>
          <w:b/>
          <w:color w:val="auto"/>
          <w:kern w:val="0"/>
          <w:sz w:val="32"/>
          <w:szCs w:val="32"/>
          <w:highlight w:val="none"/>
        </w:rPr>
      </w:pPr>
    </w:p>
    <w:p w14:paraId="03E79D4E">
      <w:pPr>
        <w:pStyle w:val="974"/>
        <w:spacing w:line="240" w:lineRule="auto"/>
        <w:ind w:firstLine="0" w:firstLineChars="0"/>
        <w:jc w:val="center"/>
        <w:rPr>
          <w:rFonts w:ascii="宋体" w:eastAsia="宋体" w:cs="宋体"/>
          <w:b/>
          <w:color w:val="auto"/>
          <w:sz w:val="32"/>
          <w:szCs w:val="32"/>
          <w:highlight w:val="none"/>
        </w:rPr>
      </w:pPr>
      <w:r>
        <w:rPr>
          <w:rFonts w:hint="eastAsia" w:ascii="宋体" w:eastAsia="宋体" w:cs="宋体"/>
          <w:b/>
          <w:color w:val="auto"/>
          <w:sz w:val="32"/>
          <w:szCs w:val="32"/>
          <w:highlight w:val="none"/>
        </w:rPr>
        <w:t>自评表</w:t>
      </w:r>
    </w:p>
    <w:tbl>
      <w:tblPr>
        <w:tblStyle w:val="63"/>
        <w:tblW w:w="9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374"/>
        <w:gridCol w:w="1364"/>
        <w:gridCol w:w="1406"/>
        <w:gridCol w:w="977"/>
      </w:tblGrid>
      <w:tr w14:paraId="0A9F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09" w:type="dxa"/>
            <w:vAlign w:val="center"/>
          </w:tcPr>
          <w:p w14:paraId="43D22DEB">
            <w:pPr>
              <w:widowControl/>
              <w:spacing w:line="276"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5374" w:type="dxa"/>
            <w:vAlign w:val="center"/>
          </w:tcPr>
          <w:p w14:paraId="50A30278">
            <w:pPr>
              <w:widowControl/>
              <w:spacing w:line="276"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评分标准</w:t>
            </w:r>
          </w:p>
        </w:tc>
        <w:tc>
          <w:tcPr>
            <w:tcW w:w="1364" w:type="dxa"/>
            <w:vAlign w:val="center"/>
          </w:tcPr>
          <w:p w14:paraId="1D95B264">
            <w:pPr>
              <w:widowControl/>
              <w:spacing w:line="276"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自评依据</w:t>
            </w:r>
          </w:p>
        </w:tc>
        <w:tc>
          <w:tcPr>
            <w:tcW w:w="1406" w:type="dxa"/>
            <w:vAlign w:val="center"/>
          </w:tcPr>
          <w:p w14:paraId="243329DA">
            <w:pPr>
              <w:widowControl/>
              <w:spacing w:line="276"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页码范围</w:t>
            </w:r>
          </w:p>
        </w:tc>
        <w:tc>
          <w:tcPr>
            <w:tcW w:w="977" w:type="dxa"/>
            <w:vAlign w:val="center"/>
          </w:tcPr>
          <w:p w14:paraId="37C6D606">
            <w:pPr>
              <w:widowControl/>
              <w:spacing w:line="276"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自评分</w:t>
            </w:r>
          </w:p>
        </w:tc>
      </w:tr>
      <w:tr w14:paraId="5A6F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709" w:type="dxa"/>
            <w:vAlign w:val="center"/>
          </w:tcPr>
          <w:p w14:paraId="44332740">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374" w:type="dxa"/>
            <w:vAlign w:val="center"/>
          </w:tcPr>
          <w:p w14:paraId="07218FD3">
            <w:pPr>
              <w:pStyle w:val="2"/>
              <w:spacing w:line="320" w:lineRule="exact"/>
              <w:jc w:val="center"/>
              <w:rPr>
                <w:rFonts w:hAnsi="宋体"/>
                <w:color w:val="auto"/>
                <w:sz w:val="21"/>
                <w:highlight w:val="none"/>
              </w:rPr>
            </w:pPr>
          </w:p>
        </w:tc>
        <w:tc>
          <w:tcPr>
            <w:tcW w:w="1364" w:type="dxa"/>
            <w:vAlign w:val="center"/>
          </w:tcPr>
          <w:p w14:paraId="4AC6A122">
            <w:pPr>
              <w:widowControl/>
              <w:spacing w:line="276" w:lineRule="auto"/>
              <w:jc w:val="center"/>
              <w:rPr>
                <w:rFonts w:ascii="宋体" w:hAnsi="宋体" w:cs="宋体"/>
                <w:color w:val="auto"/>
                <w:kern w:val="0"/>
                <w:szCs w:val="21"/>
                <w:highlight w:val="none"/>
              </w:rPr>
            </w:pPr>
          </w:p>
        </w:tc>
        <w:tc>
          <w:tcPr>
            <w:tcW w:w="1406" w:type="dxa"/>
            <w:vAlign w:val="center"/>
          </w:tcPr>
          <w:p w14:paraId="42D4312A">
            <w:pPr>
              <w:widowControl/>
              <w:spacing w:line="276" w:lineRule="auto"/>
              <w:jc w:val="center"/>
              <w:rPr>
                <w:rFonts w:ascii="宋体" w:hAnsi="宋体" w:cs="宋体"/>
                <w:color w:val="auto"/>
                <w:kern w:val="0"/>
                <w:szCs w:val="21"/>
                <w:highlight w:val="none"/>
              </w:rPr>
            </w:pPr>
          </w:p>
        </w:tc>
        <w:tc>
          <w:tcPr>
            <w:tcW w:w="977" w:type="dxa"/>
            <w:vAlign w:val="center"/>
          </w:tcPr>
          <w:p w14:paraId="7E9CCF77">
            <w:pPr>
              <w:widowControl/>
              <w:spacing w:line="276" w:lineRule="auto"/>
              <w:jc w:val="center"/>
              <w:rPr>
                <w:rFonts w:ascii="宋体" w:hAnsi="宋体" w:cs="宋体"/>
                <w:color w:val="auto"/>
                <w:kern w:val="0"/>
                <w:szCs w:val="21"/>
                <w:highlight w:val="none"/>
              </w:rPr>
            </w:pPr>
          </w:p>
        </w:tc>
      </w:tr>
      <w:tr w14:paraId="11FA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9" w:type="dxa"/>
            <w:vAlign w:val="center"/>
          </w:tcPr>
          <w:p w14:paraId="32BC9B1E">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5374" w:type="dxa"/>
            <w:vAlign w:val="center"/>
          </w:tcPr>
          <w:p w14:paraId="32254921">
            <w:pPr>
              <w:spacing w:line="320" w:lineRule="exact"/>
              <w:jc w:val="center"/>
              <w:rPr>
                <w:rFonts w:ascii="宋体" w:hAnsi="宋体"/>
                <w:color w:val="auto"/>
                <w:highlight w:val="none"/>
              </w:rPr>
            </w:pPr>
          </w:p>
        </w:tc>
        <w:tc>
          <w:tcPr>
            <w:tcW w:w="1364" w:type="dxa"/>
            <w:vAlign w:val="center"/>
          </w:tcPr>
          <w:p w14:paraId="11F098C3">
            <w:pPr>
              <w:spacing w:line="276" w:lineRule="auto"/>
              <w:jc w:val="center"/>
              <w:rPr>
                <w:rFonts w:ascii="宋体" w:hAnsi="宋体" w:cs="宋体"/>
                <w:color w:val="auto"/>
                <w:kern w:val="0"/>
                <w:szCs w:val="21"/>
                <w:highlight w:val="none"/>
              </w:rPr>
            </w:pPr>
          </w:p>
        </w:tc>
        <w:tc>
          <w:tcPr>
            <w:tcW w:w="1406" w:type="dxa"/>
            <w:vAlign w:val="center"/>
          </w:tcPr>
          <w:p w14:paraId="008C10D4">
            <w:pPr>
              <w:spacing w:line="276" w:lineRule="auto"/>
              <w:jc w:val="center"/>
              <w:rPr>
                <w:rFonts w:ascii="宋体" w:hAnsi="宋体" w:cs="宋体"/>
                <w:color w:val="auto"/>
                <w:kern w:val="0"/>
                <w:szCs w:val="21"/>
                <w:highlight w:val="none"/>
              </w:rPr>
            </w:pPr>
          </w:p>
        </w:tc>
        <w:tc>
          <w:tcPr>
            <w:tcW w:w="977" w:type="dxa"/>
            <w:vAlign w:val="center"/>
          </w:tcPr>
          <w:p w14:paraId="5E54CB66">
            <w:pPr>
              <w:spacing w:line="276" w:lineRule="auto"/>
              <w:jc w:val="center"/>
              <w:rPr>
                <w:rFonts w:ascii="宋体" w:hAnsi="宋体" w:cs="宋体"/>
                <w:color w:val="auto"/>
                <w:kern w:val="0"/>
                <w:szCs w:val="21"/>
                <w:highlight w:val="none"/>
              </w:rPr>
            </w:pPr>
          </w:p>
        </w:tc>
      </w:tr>
      <w:tr w14:paraId="0830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9" w:type="dxa"/>
            <w:vAlign w:val="center"/>
          </w:tcPr>
          <w:p w14:paraId="1D2DF213">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5374" w:type="dxa"/>
            <w:vAlign w:val="center"/>
          </w:tcPr>
          <w:p w14:paraId="2A79221E">
            <w:pPr>
              <w:spacing w:line="320" w:lineRule="exact"/>
              <w:jc w:val="center"/>
              <w:rPr>
                <w:rFonts w:ascii="宋体" w:hAnsi="宋体" w:cs="宋体"/>
                <w:color w:val="auto"/>
                <w:szCs w:val="21"/>
                <w:highlight w:val="none"/>
              </w:rPr>
            </w:pPr>
          </w:p>
        </w:tc>
        <w:tc>
          <w:tcPr>
            <w:tcW w:w="1364" w:type="dxa"/>
            <w:vAlign w:val="center"/>
          </w:tcPr>
          <w:p w14:paraId="2C4CA53B">
            <w:pPr>
              <w:spacing w:line="276" w:lineRule="auto"/>
              <w:jc w:val="center"/>
              <w:rPr>
                <w:rFonts w:ascii="宋体" w:hAnsi="宋体" w:cs="宋体"/>
                <w:color w:val="auto"/>
                <w:kern w:val="0"/>
                <w:szCs w:val="21"/>
                <w:highlight w:val="none"/>
              </w:rPr>
            </w:pPr>
          </w:p>
        </w:tc>
        <w:tc>
          <w:tcPr>
            <w:tcW w:w="1406" w:type="dxa"/>
            <w:vAlign w:val="center"/>
          </w:tcPr>
          <w:p w14:paraId="0E7CBAB5">
            <w:pPr>
              <w:spacing w:line="276" w:lineRule="auto"/>
              <w:jc w:val="center"/>
              <w:rPr>
                <w:rFonts w:ascii="宋体" w:hAnsi="宋体" w:cs="宋体"/>
                <w:color w:val="auto"/>
                <w:kern w:val="0"/>
                <w:szCs w:val="21"/>
                <w:highlight w:val="none"/>
              </w:rPr>
            </w:pPr>
          </w:p>
        </w:tc>
        <w:tc>
          <w:tcPr>
            <w:tcW w:w="977" w:type="dxa"/>
            <w:vAlign w:val="center"/>
          </w:tcPr>
          <w:p w14:paraId="5564DC95">
            <w:pPr>
              <w:spacing w:line="276" w:lineRule="auto"/>
              <w:jc w:val="center"/>
              <w:rPr>
                <w:rFonts w:ascii="宋体" w:hAnsi="宋体" w:cs="宋体"/>
                <w:color w:val="auto"/>
                <w:kern w:val="0"/>
                <w:szCs w:val="21"/>
                <w:highlight w:val="none"/>
              </w:rPr>
            </w:pPr>
          </w:p>
        </w:tc>
      </w:tr>
      <w:tr w14:paraId="08EF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9" w:type="dxa"/>
            <w:vAlign w:val="center"/>
          </w:tcPr>
          <w:p w14:paraId="1FD6512B">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5374" w:type="dxa"/>
            <w:vAlign w:val="center"/>
          </w:tcPr>
          <w:p w14:paraId="1662DF9E">
            <w:pPr>
              <w:spacing w:line="320" w:lineRule="exact"/>
              <w:jc w:val="center"/>
              <w:rPr>
                <w:rFonts w:ascii="宋体" w:hAnsi="宋体" w:cs="宋体"/>
                <w:color w:val="auto"/>
                <w:szCs w:val="21"/>
                <w:highlight w:val="none"/>
              </w:rPr>
            </w:pPr>
          </w:p>
        </w:tc>
        <w:tc>
          <w:tcPr>
            <w:tcW w:w="1364" w:type="dxa"/>
            <w:vAlign w:val="center"/>
          </w:tcPr>
          <w:p w14:paraId="2FB8DD20">
            <w:pPr>
              <w:spacing w:line="276" w:lineRule="auto"/>
              <w:jc w:val="center"/>
              <w:rPr>
                <w:rFonts w:ascii="宋体" w:hAnsi="宋体" w:cs="宋体"/>
                <w:color w:val="auto"/>
                <w:kern w:val="0"/>
                <w:szCs w:val="21"/>
                <w:highlight w:val="none"/>
              </w:rPr>
            </w:pPr>
          </w:p>
        </w:tc>
        <w:tc>
          <w:tcPr>
            <w:tcW w:w="1406" w:type="dxa"/>
            <w:vAlign w:val="center"/>
          </w:tcPr>
          <w:p w14:paraId="74D8AC82">
            <w:pPr>
              <w:spacing w:line="276" w:lineRule="auto"/>
              <w:jc w:val="center"/>
              <w:rPr>
                <w:rFonts w:ascii="宋体" w:hAnsi="宋体" w:cs="宋体"/>
                <w:color w:val="auto"/>
                <w:kern w:val="0"/>
                <w:szCs w:val="21"/>
                <w:highlight w:val="none"/>
              </w:rPr>
            </w:pPr>
          </w:p>
        </w:tc>
        <w:tc>
          <w:tcPr>
            <w:tcW w:w="977" w:type="dxa"/>
            <w:vAlign w:val="center"/>
          </w:tcPr>
          <w:p w14:paraId="60897E93">
            <w:pPr>
              <w:spacing w:line="276" w:lineRule="auto"/>
              <w:jc w:val="center"/>
              <w:rPr>
                <w:rFonts w:ascii="宋体" w:hAnsi="宋体" w:cs="宋体"/>
                <w:color w:val="auto"/>
                <w:kern w:val="0"/>
                <w:szCs w:val="21"/>
                <w:highlight w:val="none"/>
              </w:rPr>
            </w:pPr>
          </w:p>
        </w:tc>
      </w:tr>
      <w:tr w14:paraId="0722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9" w:type="dxa"/>
            <w:vAlign w:val="center"/>
          </w:tcPr>
          <w:p w14:paraId="3F0CAC29">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5374" w:type="dxa"/>
            <w:vAlign w:val="center"/>
          </w:tcPr>
          <w:p w14:paraId="56844662">
            <w:pPr>
              <w:spacing w:line="320" w:lineRule="exact"/>
              <w:jc w:val="center"/>
              <w:rPr>
                <w:rFonts w:ascii="宋体" w:hAnsi="宋体" w:cs="宋体"/>
                <w:color w:val="auto"/>
                <w:highlight w:val="none"/>
              </w:rPr>
            </w:pPr>
          </w:p>
        </w:tc>
        <w:tc>
          <w:tcPr>
            <w:tcW w:w="1364" w:type="dxa"/>
            <w:vAlign w:val="center"/>
          </w:tcPr>
          <w:p w14:paraId="467146F5">
            <w:pPr>
              <w:spacing w:line="276" w:lineRule="auto"/>
              <w:jc w:val="center"/>
              <w:rPr>
                <w:rFonts w:ascii="宋体" w:hAnsi="宋体" w:cs="宋体"/>
                <w:color w:val="auto"/>
                <w:kern w:val="0"/>
                <w:szCs w:val="21"/>
                <w:highlight w:val="none"/>
              </w:rPr>
            </w:pPr>
          </w:p>
        </w:tc>
        <w:tc>
          <w:tcPr>
            <w:tcW w:w="1406" w:type="dxa"/>
            <w:vAlign w:val="center"/>
          </w:tcPr>
          <w:p w14:paraId="2A26AF89">
            <w:pPr>
              <w:spacing w:line="276" w:lineRule="auto"/>
              <w:jc w:val="center"/>
              <w:rPr>
                <w:rFonts w:ascii="宋体" w:hAnsi="宋体" w:cs="宋体"/>
                <w:color w:val="auto"/>
                <w:kern w:val="0"/>
                <w:szCs w:val="21"/>
                <w:highlight w:val="none"/>
              </w:rPr>
            </w:pPr>
          </w:p>
        </w:tc>
        <w:tc>
          <w:tcPr>
            <w:tcW w:w="977" w:type="dxa"/>
            <w:vAlign w:val="center"/>
          </w:tcPr>
          <w:p w14:paraId="3176CD6F">
            <w:pPr>
              <w:spacing w:line="276" w:lineRule="auto"/>
              <w:jc w:val="center"/>
              <w:rPr>
                <w:rFonts w:ascii="宋体" w:hAnsi="宋体" w:cs="宋体"/>
                <w:color w:val="auto"/>
                <w:kern w:val="0"/>
                <w:szCs w:val="21"/>
                <w:highlight w:val="none"/>
              </w:rPr>
            </w:pPr>
          </w:p>
        </w:tc>
      </w:tr>
    </w:tbl>
    <w:p w14:paraId="02735C09">
      <w:pPr>
        <w:snapToGrid w:val="0"/>
        <w:spacing w:line="360" w:lineRule="auto"/>
        <w:ind w:firstLine="576"/>
        <w:jc w:val="center"/>
        <w:rPr>
          <w:rFonts w:ascii="FangSong_GB2312" w:hAnsi="仿宋" w:eastAsia="FangSong_GB2312" w:cs="FangSong_GB2312"/>
          <w:color w:val="auto"/>
          <w:kern w:val="0"/>
          <w:sz w:val="24"/>
          <w:highlight w:val="none"/>
        </w:rPr>
      </w:pPr>
      <w:r>
        <w:rPr>
          <w:rFonts w:ascii="FangSong_GB2312" w:hAnsi="仿宋" w:eastAsia="FangSong_GB2312" w:cs="FangSong_GB2312"/>
          <w:color w:val="auto"/>
          <w:kern w:val="0"/>
          <w:sz w:val="24"/>
          <w:highlight w:val="none"/>
          <w:lang w:val="zh-CN"/>
        </w:rPr>
        <w:t xml:space="preserve"> </w:t>
      </w:r>
      <w:r>
        <w:rPr>
          <w:rFonts w:hint="eastAsia" w:ascii="FangSong_GB2312" w:hAnsi="仿宋" w:eastAsia="FangSong_GB2312" w:cs="FangSong_GB2312"/>
          <w:color w:val="auto"/>
          <w:kern w:val="0"/>
          <w:sz w:val="24"/>
          <w:highlight w:val="none"/>
        </w:rPr>
        <w:t xml:space="preserve">                  </w:t>
      </w:r>
    </w:p>
    <w:p w14:paraId="54D69E09">
      <w:pPr>
        <w:snapToGrid w:val="0"/>
        <w:spacing w:line="360" w:lineRule="auto"/>
        <w:ind w:firstLine="576"/>
        <w:jc w:val="center"/>
        <w:rPr>
          <w:rFonts w:ascii="FangSong_GB2312" w:hAnsi="仿宋" w:eastAsia="FangSong_GB2312" w:cs="FangSong_GB2312"/>
          <w:color w:val="auto"/>
          <w:kern w:val="0"/>
          <w:sz w:val="24"/>
          <w:highlight w:val="none"/>
          <w:lang w:val="zh-CN"/>
        </w:rPr>
      </w:pPr>
      <w:r>
        <w:rPr>
          <w:rFonts w:hint="eastAsia" w:ascii="FangSong_GB2312" w:hAnsi="仿宋" w:eastAsia="FangSong_GB2312" w:cs="FangSong_GB2312"/>
          <w:color w:val="auto"/>
          <w:kern w:val="0"/>
          <w:sz w:val="24"/>
          <w:highlight w:val="none"/>
        </w:rPr>
        <w:t xml:space="preserve">                   </w:t>
      </w:r>
      <w:r>
        <w:rPr>
          <w:rFonts w:ascii="FangSong_GB2312" w:hAnsi="仿宋" w:eastAsia="FangSong_GB2312" w:cs="FangSong_GB2312"/>
          <w:color w:val="auto"/>
          <w:kern w:val="0"/>
          <w:sz w:val="24"/>
          <w:highlight w:val="none"/>
          <w:lang w:val="zh-CN"/>
        </w:rPr>
        <w:t xml:space="preserve">投标人名称(电子签名)：                              </w:t>
      </w:r>
    </w:p>
    <w:p w14:paraId="43899A13">
      <w:pPr>
        <w:spacing w:line="360" w:lineRule="auto"/>
        <w:jc w:val="center"/>
        <w:rPr>
          <w:rFonts w:ascii="FangSong_GB2312" w:hAnsi="仿宋" w:eastAsia="FangSong_GB2312" w:cs="FangSong_GB2312"/>
          <w:color w:val="auto"/>
          <w:kern w:val="0"/>
          <w:sz w:val="24"/>
          <w:highlight w:val="none"/>
          <w:lang w:val="zh-CN"/>
        </w:rPr>
      </w:pPr>
      <w:r>
        <w:rPr>
          <w:rFonts w:ascii="FangSong_GB2312" w:hAnsi="仿宋" w:eastAsia="FangSong_GB2312" w:cs="FangSong_GB2312"/>
          <w:color w:val="auto"/>
          <w:kern w:val="0"/>
          <w:sz w:val="24"/>
          <w:highlight w:val="none"/>
          <w:lang w:val="zh-CN"/>
        </w:rPr>
        <w:t xml:space="preserve">                   日期：  年  月  日</w:t>
      </w:r>
    </w:p>
    <w:p w14:paraId="59380901">
      <w:pPr>
        <w:jc w:val="center"/>
        <w:rPr>
          <w:rFonts w:ascii="仿宋_GB2312" w:hAnsi="仿宋" w:eastAsia="仿宋_GB2312" w:cs="仿宋_GB2312"/>
          <w:b/>
          <w:color w:val="auto"/>
          <w:kern w:val="0"/>
          <w:sz w:val="32"/>
          <w:szCs w:val="32"/>
          <w:highlight w:val="none"/>
        </w:rPr>
      </w:pPr>
    </w:p>
    <w:p w14:paraId="619CE837">
      <w:pPr>
        <w:jc w:val="center"/>
        <w:rPr>
          <w:rFonts w:ascii="仿宋_GB2312" w:hAnsi="仿宋" w:eastAsia="仿宋_GB2312" w:cs="仿宋_GB2312"/>
          <w:b/>
          <w:color w:val="auto"/>
          <w:kern w:val="0"/>
          <w:sz w:val="32"/>
          <w:szCs w:val="32"/>
          <w:highlight w:val="none"/>
        </w:rPr>
      </w:pPr>
    </w:p>
    <w:p w14:paraId="70681E60">
      <w:pPr>
        <w:jc w:val="center"/>
        <w:rPr>
          <w:rFonts w:ascii="仿宋_GB2312" w:hAnsi="仿宋" w:eastAsia="仿宋_GB2312" w:cs="仿宋_GB2312"/>
          <w:b/>
          <w:color w:val="auto"/>
          <w:kern w:val="0"/>
          <w:sz w:val="32"/>
          <w:szCs w:val="32"/>
          <w:highlight w:val="none"/>
        </w:rPr>
      </w:pPr>
    </w:p>
    <w:p w14:paraId="295EC9D2">
      <w:pPr>
        <w:jc w:val="center"/>
        <w:rPr>
          <w:rFonts w:ascii="仿宋_GB2312" w:hAnsi="仿宋" w:eastAsia="仿宋_GB2312" w:cs="仿宋_GB2312"/>
          <w:b/>
          <w:color w:val="auto"/>
          <w:kern w:val="0"/>
          <w:sz w:val="32"/>
          <w:szCs w:val="32"/>
          <w:highlight w:val="none"/>
        </w:rPr>
      </w:pPr>
    </w:p>
    <w:p w14:paraId="1446DB52">
      <w:pPr>
        <w:jc w:val="center"/>
        <w:rPr>
          <w:rFonts w:ascii="仿宋_GB2312" w:hAnsi="仿宋" w:eastAsia="仿宋_GB2312" w:cs="仿宋_GB2312"/>
          <w:b/>
          <w:color w:val="auto"/>
          <w:kern w:val="0"/>
          <w:sz w:val="32"/>
          <w:szCs w:val="32"/>
          <w:highlight w:val="none"/>
        </w:rPr>
      </w:pPr>
    </w:p>
    <w:p w14:paraId="35447A99">
      <w:pPr>
        <w:jc w:val="center"/>
        <w:rPr>
          <w:rFonts w:ascii="仿宋_GB2312" w:hAnsi="仿宋" w:eastAsia="仿宋_GB2312" w:cs="仿宋_GB2312"/>
          <w:b/>
          <w:color w:val="auto"/>
          <w:kern w:val="0"/>
          <w:sz w:val="32"/>
          <w:szCs w:val="32"/>
          <w:highlight w:val="none"/>
        </w:rPr>
      </w:pPr>
    </w:p>
    <w:p w14:paraId="20066965">
      <w:pPr>
        <w:jc w:val="center"/>
        <w:rPr>
          <w:rFonts w:ascii="仿宋_GB2312" w:hAnsi="仿宋" w:eastAsia="仿宋_GB2312" w:cs="仿宋_GB2312"/>
          <w:b/>
          <w:color w:val="auto"/>
          <w:kern w:val="0"/>
          <w:sz w:val="32"/>
          <w:szCs w:val="32"/>
          <w:highlight w:val="none"/>
        </w:rPr>
      </w:pPr>
    </w:p>
    <w:p w14:paraId="7F8A8D0A">
      <w:pPr>
        <w:jc w:val="center"/>
        <w:rPr>
          <w:rFonts w:ascii="仿宋_GB2312" w:hAnsi="仿宋" w:eastAsia="仿宋_GB2312" w:cs="仿宋_GB2312"/>
          <w:b/>
          <w:color w:val="auto"/>
          <w:kern w:val="0"/>
          <w:sz w:val="32"/>
          <w:szCs w:val="32"/>
          <w:highlight w:val="none"/>
        </w:rPr>
      </w:pPr>
    </w:p>
    <w:p w14:paraId="790E2719">
      <w:pPr>
        <w:jc w:val="center"/>
        <w:rPr>
          <w:rFonts w:ascii="仿宋_GB2312" w:hAnsi="仿宋" w:eastAsia="仿宋_GB2312" w:cs="仿宋_GB2312"/>
          <w:b/>
          <w:color w:val="auto"/>
          <w:kern w:val="0"/>
          <w:sz w:val="32"/>
          <w:szCs w:val="32"/>
          <w:highlight w:val="none"/>
        </w:rPr>
      </w:pPr>
    </w:p>
    <w:p w14:paraId="63E42972">
      <w:pPr>
        <w:jc w:val="center"/>
        <w:rPr>
          <w:rFonts w:ascii="仿宋_GB2312" w:hAnsi="仿宋" w:eastAsia="仿宋_GB2312" w:cs="仿宋_GB2312"/>
          <w:b/>
          <w:color w:val="auto"/>
          <w:kern w:val="0"/>
          <w:sz w:val="32"/>
          <w:szCs w:val="32"/>
          <w:highlight w:val="none"/>
        </w:rPr>
      </w:pPr>
    </w:p>
    <w:p w14:paraId="47FD9F78">
      <w:pPr>
        <w:jc w:val="center"/>
        <w:rPr>
          <w:rFonts w:ascii="仿宋_GB2312" w:hAnsi="仿宋" w:eastAsia="仿宋_GB2312" w:cs="仿宋_GB2312"/>
          <w:b/>
          <w:color w:val="auto"/>
          <w:kern w:val="0"/>
          <w:sz w:val="32"/>
          <w:szCs w:val="32"/>
          <w:highlight w:val="none"/>
        </w:rPr>
      </w:pPr>
    </w:p>
    <w:p w14:paraId="0C6BBC1E">
      <w:pPr>
        <w:jc w:val="center"/>
        <w:rPr>
          <w:rFonts w:ascii="仿宋_GB2312" w:hAnsi="仿宋" w:eastAsia="仿宋_GB2312" w:cs="仿宋_GB2312"/>
          <w:b/>
          <w:color w:val="auto"/>
          <w:kern w:val="0"/>
          <w:sz w:val="32"/>
          <w:szCs w:val="32"/>
          <w:highlight w:val="none"/>
        </w:rPr>
      </w:pPr>
    </w:p>
    <w:p w14:paraId="4AAB13BC">
      <w:pPr>
        <w:jc w:val="center"/>
        <w:rPr>
          <w:rFonts w:ascii="仿宋_GB2312" w:hAnsi="仿宋" w:eastAsia="仿宋_GB2312" w:cs="仿宋_GB2312"/>
          <w:b/>
          <w:color w:val="auto"/>
          <w:kern w:val="0"/>
          <w:sz w:val="32"/>
          <w:szCs w:val="32"/>
          <w:highlight w:val="none"/>
        </w:rPr>
      </w:pPr>
    </w:p>
    <w:p w14:paraId="0A6E7D66">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EC4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3428B7">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序号</w:t>
            </w:r>
          </w:p>
        </w:tc>
        <w:tc>
          <w:tcPr>
            <w:tcW w:w="3683" w:type="dxa"/>
          </w:tcPr>
          <w:p w14:paraId="4AA97A1D">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招标文件章节及具体内容</w:t>
            </w:r>
          </w:p>
        </w:tc>
        <w:tc>
          <w:tcPr>
            <w:tcW w:w="3546" w:type="dxa"/>
          </w:tcPr>
          <w:p w14:paraId="245DE4C0">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投标文件章节及具体内容</w:t>
            </w:r>
          </w:p>
        </w:tc>
        <w:tc>
          <w:tcPr>
            <w:tcW w:w="1276" w:type="dxa"/>
          </w:tcPr>
          <w:p w14:paraId="64233F80">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偏离说明</w:t>
            </w:r>
          </w:p>
        </w:tc>
      </w:tr>
      <w:tr w14:paraId="4293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F9D45A">
            <w:pPr>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1</w:t>
            </w:r>
          </w:p>
        </w:tc>
        <w:tc>
          <w:tcPr>
            <w:tcW w:w="3683" w:type="dxa"/>
          </w:tcPr>
          <w:p w14:paraId="412B3B01">
            <w:pPr>
              <w:jc w:val="center"/>
              <w:rPr>
                <w:rFonts w:ascii="仿宋_GB2312" w:hAnsi="仿宋" w:eastAsia="仿宋_GB2312" w:cs="仿宋_GB2312"/>
                <w:b/>
                <w:color w:val="auto"/>
                <w:kern w:val="0"/>
                <w:sz w:val="32"/>
                <w:szCs w:val="32"/>
                <w:highlight w:val="none"/>
              </w:rPr>
            </w:pPr>
          </w:p>
        </w:tc>
        <w:tc>
          <w:tcPr>
            <w:tcW w:w="3546" w:type="dxa"/>
          </w:tcPr>
          <w:p w14:paraId="35E494F1">
            <w:pPr>
              <w:jc w:val="center"/>
              <w:rPr>
                <w:rFonts w:ascii="仿宋_GB2312" w:hAnsi="仿宋" w:eastAsia="仿宋_GB2312" w:cs="仿宋_GB2312"/>
                <w:b/>
                <w:color w:val="auto"/>
                <w:kern w:val="0"/>
                <w:sz w:val="32"/>
                <w:szCs w:val="32"/>
                <w:highlight w:val="none"/>
              </w:rPr>
            </w:pPr>
          </w:p>
        </w:tc>
        <w:tc>
          <w:tcPr>
            <w:tcW w:w="1276" w:type="dxa"/>
          </w:tcPr>
          <w:p w14:paraId="65F64DF3">
            <w:pPr>
              <w:jc w:val="center"/>
              <w:rPr>
                <w:rFonts w:ascii="仿宋_GB2312" w:hAnsi="仿宋" w:eastAsia="仿宋_GB2312" w:cs="仿宋_GB2312"/>
                <w:b/>
                <w:color w:val="auto"/>
                <w:kern w:val="0"/>
                <w:sz w:val="32"/>
                <w:szCs w:val="32"/>
                <w:highlight w:val="none"/>
              </w:rPr>
            </w:pPr>
          </w:p>
        </w:tc>
      </w:tr>
      <w:tr w14:paraId="442D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3CBDA65">
            <w:pPr>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2</w:t>
            </w:r>
          </w:p>
        </w:tc>
        <w:tc>
          <w:tcPr>
            <w:tcW w:w="3683" w:type="dxa"/>
          </w:tcPr>
          <w:p w14:paraId="3893AC53">
            <w:pPr>
              <w:jc w:val="center"/>
              <w:rPr>
                <w:rFonts w:ascii="仿宋_GB2312" w:hAnsi="仿宋" w:eastAsia="仿宋_GB2312" w:cs="仿宋_GB2312"/>
                <w:b/>
                <w:color w:val="auto"/>
                <w:kern w:val="0"/>
                <w:sz w:val="32"/>
                <w:szCs w:val="32"/>
                <w:highlight w:val="none"/>
              </w:rPr>
            </w:pPr>
          </w:p>
        </w:tc>
        <w:tc>
          <w:tcPr>
            <w:tcW w:w="3546" w:type="dxa"/>
          </w:tcPr>
          <w:p w14:paraId="0C7335F2">
            <w:pPr>
              <w:jc w:val="center"/>
              <w:rPr>
                <w:rFonts w:ascii="仿宋_GB2312" w:hAnsi="仿宋" w:eastAsia="仿宋_GB2312" w:cs="仿宋_GB2312"/>
                <w:b/>
                <w:color w:val="auto"/>
                <w:kern w:val="0"/>
                <w:sz w:val="32"/>
                <w:szCs w:val="32"/>
                <w:highlight w:val="none"/>
              </w:rPr>
            </w:pPr>
          </w:p>
        </w:tc>
        <w:tc>
          <w:tcPr>
            <w:tcW w:w="1276" w:type="dxa"/>
          </w:tcPr>
          <w:p w14:paraId="5F9EA5C1">
            <w:pPr>
              <w:jc w:val="center"/>
              <w:rPr>
                <w:rFonts w:ascii="仿宋_GB2312" w:hAnsi="仿宋" w:eastAsia="仿宋_GB2312" w:cs="仿宋_GB2312"/>
                <w:b/>
                <w:color w:val="auto"/>
                <w:kern w:val="0"/>
                <w:sz w:val="32"/>
                <w:szCs w:val="32"/>
                <w:highlight w:val="none"/>
              </w:rPr>
            </w:pPr>
          </w:p>
        </w:tc>
      </w:tr>
      <w:tr w14:paraId="4180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EA428">
            <w:pPr>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w:t>
            </w:r>
          </w:p>
        </w:tc>
        <w:tc>
          <w:tcPr>
            <w:tcW w:w="3683" w:type="dxa"/>
          </w:tcPr>
          <w:p w14:paraId="06C78229">
            <w:pPr>
              <w:jc w:val="center"/>
              <w:rPr>
                <w:rFonts w:ascii="仿宋_GB2312" w:hAnsi="仿宋" w:eastAsia="仿宋_GB2312" w:cs="仿宋_GB2312"/>
                <w:b/>
                <w:color w:val="auto"/>
                <w:kern w:val="0"/>
                <w:sz w:val="32"/>
                <w:szCs w:val="32"/>
                <w:highlight w:val="none"/>
              </w:rPr>
            </w:pPr>
          </w:p>
        </w:tc>
        <w:tc>
          <w:tcPr>
            <w:tcW w:w="3546" w:type="dxa"/>
          </w:tcPr>
          <w:p w14:paraId="7DBEFD59">
            <w:pPr>
              <w:jc w:val="center"/>
              <w:rPr>
                <w:rFonts w:ascii="仿宋_GB2312" w:hAnsi="仿宋" w:eastAsia="仿宋_GB2312" w:cs="仿宋_GB2312"/>
                <w:b/>
                <w:color w:val="auto"/>
                <w:kern w:val="0"/>
                <w:sz w:val="32"/>
                <w:szCs w:val="32"/>
                <w:highlight w:val="none"/>
              </w:rPr>
            </w:pPr>
          </w:p>
        </w:tc>
        <w:tc>
          <w:tcPr>
            <w:tcW w:w="1276" w:type="dxa"/>
          </w:tcPr>
          <w:p w14:paraId="26783CAA">
            <w:pPr>
              <w:jc w:val="center"/>
              <w:rPr>
                <w:rFonts w:ascii="仿宋_GB2312" w:hAnsi="仿宋" w:eastAsia="仿宋_GB2312" w:cs="仿宋_GB2312"/>
                <w:b/>
                <w:color w:val="auto"/>
                <w:kern w:val="0"/>
                <w:sz w:val="32"/>
                <w:szCs w:val="32"/>
                <w:highlight w:val="none"/>
              </w:rPr>
            </w:pPr>
          </w:p>
        </w:tc>
      </w:tr>
    </w:tbl>
    <w:p w14:paraId="4F36CB16">
      <w:pPr>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投标人保证：除商务技术偏离表列出的偏离外，投标人响应招标文件的全部要求</w:t>
      </w:r>
    </w:p>
    <w:p w14:paraId="0E337282">
      <w:pPr>
        <w:jc w:val="center"/>
        <w:rPr>
          <w:rFonts w:ascii="仿宋_GB2312" w:hAnsi="仿宋" w:eastAsia="仿宋_GB2312" w:cs="仿宋_GB2312"/>
          <w:b/>
          <w:color w:val="auto"/>
          <w:kern w:val="0"/>
          <w:sz w:val="32"/>
          <w:szCs w:val="32"/>
          <w:highlight w:val="none"/>
        </w:rPr>
      </w:pPr>
    </w:p>
    <w:p w14:paraId="6765B014">
      <w:pPr>
        <w:jc w:val="center"/>
        <w:rPr>
          <w:rFonts w:ascii="仿宋_GB2312" w:hAnsi="仿宋" w:eastAsia="仿宋_GB2312" w:cs="仿宋_GB2312"/>
          <w:b/>
          <w:color w:val="auto"/>
          <w:kern w:val="0"/>
          <w:sz w:val="32"/>
          <w:szCs w:val="32"/>
          <w:highlight w:val="none"/>
        </w:rPr>
      </w:pPr>
    </w:p>
    <w:p w14:paraId="63545FA5">
      <w:pPr>
        <w:jc w:val="center"/>
        <w:rPr>
          <w:rFonts w:ascii="仿宋_GB2312" w:hAnsi="仿宋" w:eastAsia="仿宋_GB2312" w:cs="仿宋_GB2312"/>
          <w:b/>
          <w:color w:val="auto"/>
          <w:kern w:val="0"/>
          <w:sz w:val="32"/>
          <w:szCs w:val="32"/>
          <w:highlight w:val="none"/>
        </w:rPr>
      </w:pPr>
    </w:p>
    <w:p w14:paraId="733A3503">
      <w:pPr>
        <w:jc w:val="center"/>
        <w:rPr>
          <w:rFonts w:ascii="仿宋_GB2312" w:hAnsi="仿宋" w:eastAsia="仿宋_GB2312" w:cs="仿宋_GB2312"/>
          <w:b/>
          <w:color w:val="auto"/>
          <w:kern w:val="0"/>
          <w:sz w:val="32"/>
          <w:szCs w:val="32"/>
          <w:highlight w:val="none"/>
        </w:rPr>
      </w:pPr>
    </w:p>
    <w:p w14:paraId="0C69325D">
      <w:pPr>
        <w:jc w:val="center"/>
        <w:rPr>
          <w:rFonts w:ascii="仿宋_GB2312" w:hAnsi="仿宋" w:eastAsia="仿宋_GB2312" w:cs="仿宋_GB2312"/>
          <w:b/>
          <w:color w:val="auto"/>
          <w:kern w:val="0"/>
          <w:sz w:val="32"/>
          <w:szCs w:val="32"/>
          <w:highlight w:val="none"/>
        </w:rPr>
      </w:pPr>
    </w:p>
    <w:p w14:paraId="020C115D">
      <w:pPr>
        <w:jc w:val="center"/>
        <w:rPr>
          <w:rFonts w:ascii="仿宋_GB2312" w:hAnsi="仿宋" w:eastAsia="仿宋_GB2312" w:cs="仿宋_GB2312"/>
          <w:b/>
          <w:color w:val="auto"/>
          <w:kern w:val="0"/>
          <w:sz w:val="32"/>
          <w:szCs w:val="32"/>
          <w:highlight w:val="none"/>
        </w:rPr>
      </w:pPr>
    </w:p>
    <w:p w14:paraId="7EC549B0">
      <w:pPr>
        <w:jc w:val="center"/>
        <w:rPr>
          <w:rFonts w:ascii="仿宋_GB2312" w:hAnsi="仿宋" w:eastAsia="仿宋_GB2312" w:cs="仿宋_GB2312"/>
          <w:b/>
          <w:color w:val="auto"/>
          <w:kern w:val="0"/>
          <w:sz w:val="32"/>
          <w:szCs w:val="32"/>
          <w:highlight w:val="none"/>
        </w:rPr>
      </w:pPr>
    </w:p>
    <w:p w14:paraId="739E2582">
      <w:pPr>
        <w:jc w:val="center"/>
        <w:rPr>
          <w:rFonts w:ascii="仿宋_GB2312" w:hAnsi="仿宋" w:eastAsia="仿宋_GB2312" w:cs="仿宋_GB2312"/>
          <w:b/>
          <w:color w:val="auto"/>
          <w:kern w:val="0"/>
          <w:sz w:val="32"/>
          <w:szCs w:val="32"/>
          <w:highlight w:val="none"/>
        </w:rPr>
      </w:pPr>
    </w:p>
    <w:p w14:paraId="63AB8DE4">
      <w:pPr>
        <w:jc w:val="center"/>
        <w:rPr>
          <w:rFonts w:ascii="仿宋_GB2312" w:hAnsi="仿宋" w:eastAsia="仿宋_GB2312" w:cs="仿宋_GB2312"/>
          <w:b/>
          <w:color w:val="auto"/>
          <w:kern w:val="0"/>
          <w:sz w:val="32"/>
          <w:szCs w:val="32"/>
          <w:highlight w:val="none"/>
        </w:rPr>
      </w:pPr>
    </w:p>
    <w:p w14:paraId="706BB003">
      <w:pPr>
        <w:jc w:val="center"/>
        <w:rPr>
          <w:rFonts w:ascii="仿宋_GB2312" w:hAnsi="仿宋" w:eastAsia="仿宋_GB2312" w:cs="仿宋_GB2312"/>
          <w:b/>
          <w:color w:val="auto"/>
          <w:kern w:val="0"/>
          <w:sz w:val="32"/>
          <w:szCs w:val="32"/>
          <w:highlight w:val="none"/>
        </w:rPr>
      </w:pPr>
    </w:p>
    <w:p w14:paraId="0B36B15F">
      <w:pPr>
        <w:jc w:val="center"/>
        <w:rPr>
          <w:rFonts w:ascii="仿宋_GB2312" w:hAnsi="仿宋" w:eastAsia="仿宋_GB2312" w:cs="仿宋_GB2312"/>
          <w:b/>
          <w:color w:val="auto"/>
          <w:kern w:val="0"/>
          <w:sz w:val="32"/>
          <w:szCs w:val="32"/>
          <w:highlight w:val="none"/>
        </w:rPr>
      </w:pPr>
    </w:p>
    <w:p w14:paraId="22179147">
      <w:pPr>
        <w:jc w:val="center"/>
        <w:rPr>
          <w:rFonts w:ascii="仿宋_GB2312" w:hAnsi="仿宋" w:eastAsia="仿宋_GB2312" w:cs="仿宋_GB2312"/>
          <w:b/>
          <w:color w:val="auto"/>
          <w:kern w:val="0"/>
          <w:sz w:val="32"/>
          <w:szCs w:val="32"/>
          <w:highlight w:val="none"/>
        </w:rPr>
      </w:pPr>
    </w:p>
    <w:p w14:paraId="0A8C4FA2">
      <w:pPr>
        <w:ind w:firstLine="2891" w:firstLineChars="900"/>
        <w:rPr>
          <w:rFonts w:ascii="仿宋_GB2312" w:hAnsi="仿宋" w:eastAsia="仿宋_GB2312"/>
          <w:b/>
          <w:bCs/>
          <w:color w:val="auto"/>
          <w:sz w:val="32"/>
          <w:szCs w:val="32"/>
          <w:highlight w:val="none"/>
        </w:rPr>
      </w:pPr>
    </w:p>
    <w:p w14:paraId="22325E11">
      <w:pPr>
        <w:ind w:firstLine="2891" w:firstLineChars="900"/>
        <w:rPr>
          <w:rFonts w:ascii="仿宋_GB2312" w:hAnsi="仿宋" w:eastAsia="仿宋_GB2312"/>
          <w:b/>
          <w:bCs/>
          <w:color w:val="auto"/>
          <w:sz w:val="32"/>
          <w:szCs w:val="32"/>
          <w:highlight w:val="none"/>
        </w:rPr>
      </w:pPr>
    </w:p>
    <w:p w14:paraId="280C4520">
      <w:pPr>
        <w:ind w:firstLine="2891" w:firstLineChars="900"/>
        <w:rPr>
          <w:rFonts w:ascii="仿宋_GB2312" w:hAnsi="仿宋" w:eastAsia="仿宋_GB2312"/>
          <w:b/>
          <w:bCs/>
          <w:color w:val="auto"/>
          <w:sz w:val="32"/>
          <w:szCs w:val="32"/>
          <w:highlight w:val="none"/>
        </w:rPr>
      </w:pPr>
    </w:p>
    <w:p w14:paraId="6DB0D120">
      <w:pPr>
        <w:ind w:firstLine="2891" w:firstLineChars="900"/>
        <w:rPr>
          <w:rFonts w:ascii="仿宋_GB2312" w:hAnsi="仿宋" w:eastAsia="仿宋_GB2312"/>
          <w:b/>
          <w:bCs/>
          <w:color w:val="auto"/>
          <w:sz w:val="32"/>
          <w:szCs w:val="32"/>
          <w:highlight w:val="none"/>
        </w:rPr>
      </w:pPr>
    </w:p>
    <w:p w14:paraId="70508CED">
      <w:pPr>
        <w:ind w:firstLine="2891" w:firstLineChars="900"/>
        <w:rPr>
          <w:rFonts w:ascii="仿宋_GB2312" w:hAnsi="仿宋" w:eastAsia="仿宋_GB2312"/>
          <w:b/>
          <w:bCs/>
          <w:color w:val="auto"/>
          <w:sz w:val="32"/>
          <w:szCs w:val="32"/>
          <w:highlight w:val="none"/>
        </w:rPr>
      </w:pPr>
    </w:p>
    <w:p w14:paraId="66397FAB">
      <w:pPr>
        <w:ind w:firstLine="2891" w:firstLineChars="900"/>
        <w:rPr>
          <w:rFonts w:ascii="仿宋_GB2312" w:hAnsi="仿宋" w:eastAsia="仿宋_GB2312"/>
          <w:b/>
          <w:bCs/>
          <w:color w:val="auto"/>
          <w:sz w:val="32"/>
          <w:szCs w:val="32"/>
          <w:highlight w:val="none"/>
        </w:rPr>
      </w:pPr>
    </w:p>
    <w:p w14:paraId="66CCFC6B">
      <w:pPr>
        <w:ind w:firstLine="2891" w:firstLineChars="900"/>
        <w:rPr>
          <w:rFonts w:ascii="仿宋_GB2312" w:hAnsi="仿宋" w:eastAsia="仿宋_GB2312" w:cs="仿宋_GB2312"/>
          <w:b/>
          <w:color w:val="auto"/>
          <w:kern w:val="0"/>
          <w:sz w:val="32"/>
          <w:szCs w:val="32"/>
          <w:highlight w:val="none"/>
        </w:rPr>
      </w:pPr>
    </w:p>
    <w:p w14:paraId="0DBB6300">
      <w:pPr>
        <w:ind w:firstLine="2891" w:firstLineChars="900"/>
        <w:rPr>
          <w:rFonts w:ascii="仿宋_GB2312" w:hAnsi="仿宋" w:eastAsia="仿宋_GB2312" w:cs="仿宋_GB2312"/>
          <w:b/>
          <w:color w:val="auto"/>
          <w:kern w:val="0"/>
          <w:sz w:val="32"/>
          <w:szCs w:val="32"/>
          <w:highlight w:val="none"/>
        </w:rPr>
      </w:pPr>
    </w:p>
    <w:p w14:paraId="034AA9D4">
      <w:pPr>
        <w:ind w:firstLine="2891" w:firstLineChars="900"/>
        <w:rPr>
          <w:rFonts w:ascii="仿宋_GB2312" w:hAnsi="仿宋" w:eastAsia="仿宋_GB2312" w:cs="仿宋_GB2312"/>
          <w:b/>
          <w:color w:val="auto"/>
          <w:kern w:val="0"/>
          <w:sz w:val="32"/>
          <w:szCs w:val="32"/>
          <w:highlight w:val="none"/>
        </w:rPr>
      </w:pPr>
    </w:p>
    <w:p w14:paraId="77A9E436">
      <w:pPr>
        <w:ind w:firstLine="2891" w:firstLineChars="900"/>
        <w:rPr>
          <w:rFonts w:ascii="仿宋_GB2312" w:hAnsi="仿宋" w:eastAsia="仿宋_GB2312" w:cs="仿宋_GB2312"/>
          <w:b/>
          <w:color w:val="auto"/>
          <w:kern w:val="0"/>
          <w:sz w:val="32"/>
          <w:szCs w:val="32"/>
          <w:highlight w:val="none"/>
        </w:rPr>
      </w:pPr>
    </w:p>
    <w:p w14:paraId="1F10210D">
      <w:pPr>
        <w:ind w:firstLine="2891" w:firstLineChars="900"/>
        <w:rPr>
          <w:rFonts w:ascii="仿宋_GB2312" w:hAnsi="仿宋" w:eastAsia="仿宋_GB2312" w:cs="仿宋_GB2312"/>
          <w:b/>
          <w:color w:val="auto"/>
          <w:kern w:val="0"/>
          <w:sz w:val="32"/>
          <w:szCs w:val="32"/>
          <w:highlight w:val="none"/>
        </w:rPr>
      </w:pPr>
    </w:p>
    <w:p w14:paraId="1EFF0E99">
      <w:pPr>
        <w:ind w:firstLine="2891" w:firstLineChars="900"/>
        <w:rPr>
          <w:rFonts w:ascii="仿宋_GB2312" w:hAnsi="仿宋" w:eastAsia="仿宋_GB2312" w:cs="仿宋_GB2312"/>
          <w:b/>
          <w:color w:val="auto"/>
          <w:kern w:val="0"/>
          <w:sz w:val="32"/>
          <w:szCs w:val="32"/>
          <w:highlight w:val="none"/>
        </w:rPr>
      </w:pPr>
    </w:p>
    <w:p w14:paraId="7D9CF134">
      <w:pPr>
        <w:ind w:firstLine="2891" w:firstLineChars="900"/>
        <w:rPr>
          <w:rFonts w:ascii="仿宋_GB2312" w:hAnsi="仿宋" w:eastAsia="仿宋_GB2312" w:cs="仿宋_GB2312"/>
          <w:b/>
          <w:color w:val="auto"/>
          <w:kern w:val="0"/>
          <w:sz w:val="32"/>
          <w:szCs w:val="32"/>
          <w:highlight w:val="none"/>
        </w:rPr>
      </w:pPr>
    </w:p>
    <w:p w14:paraId="4590F458">
      <w:pPr>
        <w:ind w:firstLine="2891" w:firstLineChars="900"/>
        <w:rPr>
          <w:rFonts w:ascii="仿宋_GB2312" w:hAnsi="仿宋" w:eastAsia="仿宋_GB2312" w:cs="仿宋_GB2312"/>
          <w:b/>
          <w:color w:val="auto"/>
          <w:kern w:val="0"/>
          <w:sz w:val="32"/>
          <w:szCs w:val="32"/>
          <w:highlight w:val="none"/>
        </w:rPr>
      </w:pPr>
    </w:p>
    <w:p w14:paraId="4D86976A">
      <w:pPr>
        <w:ind w:firstLine="2891" w:firstLineChars="900"/>
        <w:rPr>
          <w:rFonts w:ascii="仿宋_GB2312" w:hAnsi="仿宋" w:eastAsia="仿宋_GB2312" w:cs="仿宋_GB2312"/>
          <w:b/>
          <w:color w:val="auto"/>
          <w:kern w:val="0"/>
          <w:sz w:val="32"/>
          <w:szCs w:val="32"/>
          <w:highlight w:val="none"/>
        </w:rPr>
      </w:pPr>
    </w:p>
    <w:p w14:paraId="7F537C6F">
      <w:pPr>
        <w:ind w:firstLine="1911" w:firstLineChars="595"/>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八、</w:t>
      </w:r>
      <w:r>
        <w:rPr>
          <w:rFonts w:hint="eastAsia" w:ascii="仿宋_GB2312" w:hAnsi="仿宋" w:eastAsia="仿宋_GB2312" w:cs="仿宋_GB2312"/>
          <w:b/>
          <w:color w:val="auto"/>
          <w:kern w:val="0"/>
          <w:sz w:val="32"/>
          <w:szCs w:val="32"/>
          <w:highlight w:val="none"/>
          <w:lang w:val="zh-CN"/>
        </w:rPr>
        <w:t>政府采购供应商廉洁自律承诺书</w:t>
      </w:r>
    </w:p>
    <w:p w14:paraId="5D6DEC78">
      <w:pPr>
        <w:snapToGrid w:val="0"/>
        <w:spacing w:line="360" w:lineRule="auto"/>
        <w:rPr>
          <w:rFonts w:ascii="仿宋_GB2312" w:hAnsi="仿宋" w:eastAsia="仿宋_GB2312" w:cs="仿宋_GB2312"/>
          <w:color w:val="auto"/>
          <w:sz w:val="24"/>
          <w:highlight w:val="none"/>
        </w:rPr>
      </w:pPr>
    </w:p>
    <w:p w14:paraId="669B6D86">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14:paraId="3EAB4519">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0AC429F0">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一、不向项目有关人员及部门赠送礼金礼物、有价证券、回扣以及中介费、介绍费、咨询费等好处费；</w:t>
      </w:r>
      <w:r>
        <w:rPr>
          <w:rFonts w:ascii="仿宋_GB2312" w:hAnsi="仿宋_GB2312" w:eastAsia="仿宋_GB2312" w:cs="仿宋_GB2312"/>
          <w:color w:val="auto"/>
          <w:kern w:val="0"/>
          <w:sz w:val="24"/>
          <w:highlight w:val="none"/>
          <w:lang w:val="zh-CN"/>
        </w:rPr>
        <w:t xml:space="preserve"> </w:t>
      </w:r>
    </w:p>
    <w:p w14:paraId="0D81DA2E">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二、不为项目有关人员及部门报销应由你方单位或个人支付的费用；</w:t>
      </w:r>
      <w:r>
        <w:rPr>
          <w:rFonts w:ascii="仿宋_GB2312" w:hAnsi="仿宋_GB2312" w:eastAsia="仿宋_GB2312" w:cs="仿宋_GB2312"/>
          <w:color w:val="auto"/>
          <w:kern w:val="0"/>
          <w:sz w:val="24"/>
          <w:highlight w:val="none"/>
          <w:lang w:val="zh-CN"/>
        </w:rPr>
        <w:t xml:space="preserve"> </w:t>
      </w:r>
    </w:p>
    <w:p w14:paraId="541DA3B4">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三、不向项目有关人员及部门提供有可能影响公正的宴请和健身娱乐等活动；</w:t>
      </w:r>
      <w:r>
        <w:rPr>
          <w:rFonts w:ascii="仿宋_GB2312" w:hAnsi="仿宋_GB2312" w:eastAsia="仿宋_GB2312" w:cs="仿宋_GB2312"/>
          <w:color w:val="auto"/>
          <w:kern w:val="0"/>
          <w:sz w:val="24"/>
          <w:highlight w:val="none"/>
          <w:lang w:val="zh-CN"/>
        </w:rPr>
        <w:t xml:space="preserve"> </w:t>
      </w:r>
    </w:p>
    <w:p w14:paraId="054ACA3C">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4DE3B1B3">
      <w:pPr>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1C8C7AF2">
      <w:pPr>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2D487444">
      <w:pPr>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楷体" w:eastAsia="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楷体" w:eastAsia="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6E9A567E">
      <w:pPr>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楷体" w:eastAsia="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等法律法规，诚实守信，合法经营，坚决抵制各种违法违纪行为。</w:t>
      </w:r>
      <w:r>
        <w:rPr>
          <w:rFonts w:ascii="仿宋_GB2312" w:hAnsi="仿宋_GB2312" w:eastAsia="仿宋_GB2312" w:cs="仿宋_GB2312"/>
          <w:color w:val="auto"/>
          <w:kern w:val="0"/>
          <w:sz w:val="24"/>
          <w:highlight w:val="none"/>
          <w:lang w:val="zh-CN"/>
        </w:rPr>
        <w:t xml:space="preserve"> </w:t>
      </w:r>
    </w:p>
    <w:p w14:paraId="0BE7C1E4">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353C3947">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63B7AF0F">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676A106E">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4F57426C">
      <w:pPr>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w:t>
      </w:r>
      <w:r>
        <w:rPr>
          <w:rFonts w:ascii="仿宋_GB2312" w:hAnsi="仿宋_GB2312" w:eastAsia="仿宋_GB2312" w:cs="仿宋_GB2312"/>
          <w:color w:val="auto"/>
          <w:kern w:val="0"/>
          <w:sz w:val="24"/>
          <w:highlight w:val="none"/>
          <w:lang w:val="zh-CN"/>
        </w:rPr>
        <w:t xml:space="preserve">                                                                                                                                                                                                               </w:t>
      </w:r>
    </w:p>
    <w:p w14:paraId="5AACDFFC">
      <w:pPr>
        <w:spacing w:line="360" w:lineRule="auto"/>
        <w:ind w:left="4620" w:leftChars="2200"/>
        <w:rPr>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lang w:val="zh-CN"/>
        </w:rPr>
        <w:t xml:space="preserve">   年   月   日</w:t>
      </w:r>
    </w:p>
    <w:p w14:paraId="662B3875">
      <w:pPr>
        <w:spacing w:line="360" w:lineRule="auto"/>
        <w:jc w:val="center"/>
        <w:rPr>
          <w:rFonts w:ascii="仿宋_GB2312" w:hAnsi="仿宋" w:eastAsia="仿宋_GB2312" w:cs="仿宋_GB2312"/>
          <w:b/>
          <w:bCs/>
          <w:color w:val="auto"/>
          <w:sz w:val="24"/>
          <w:highlight w:val="none"/>
        </w:rPr>
      </w:pPr>
    </w:p>
    <w:p w14:paraId="7A4722C3">
      <w:pPr>
        <w:spacing w:line="360" w:lineRule="auto"/>
        <w:jc w:val="center"/>
        <w:rPr>
          <w:rFonts w:ascii="仿宋_GB2312" w:hAnsi="仿宋" w:eastAsia="仿宋_GB2312" w:cs="仿宋_GB2312"/>
          <w:b/>
          <w:bCs/>
          <w:color w:val="auto"/>
          <w:sz w:val="24"/>
          <w:highlight w:val="none"/>
        </w:rPr>
        <w:sectPr>
          <w:headerReference r:id="rId16" w:type="first"/>
          <w:footerReference r:id="rId18" w:type="first"/>
          <w:headerReference r:id="rId15" w:type="default"/>
          <w:footerReference r:id="rId17" w:type="default"/>
          <w:pgSz w:w="11906" w:h="16838"/>
          <w:pgMar w:top="1361" w:right="1361" w:bottom="1361" w:left="1361" w:header="851" w:footer="992" w:gutter="0"/>
          <w:cols w:space="720" w:num="1"/>
          <w:titlePg/>
          <w:docGrid w:linePitch="312" w:charSpace="0"/>
        </w:sectPr>
      </w:pPr>
    </w:p>
    <w:p w14:paraId="76FD9089">
      <w:pPr>
        <w:spacing w:line="360" w:lineRule="auto"/>
        <w:jc w:val="center"/>
        <w:outlineLvl w:val="0"/>
        <w:rPr>
          <w:rFonts w:ascii="仿宋_GB2312" w:hAnsi="仿宋" w:eastAsia="仿宋_GB2312" w:cs="仿宋_GB2312"/>
          <w:b/>
          <w:color w:val="auto"/>
          <w:kern w:val="0"/>
          <w:sz w:val="36"/>
          <w:szCs w:val="36"/>
          <w:highlight w:val="none"/>
        </w:rPr>
      </w:pPr>
    </w:p>
    <w:p w14:paraId="670F6A75">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报价文件部分</w:t>
      </w:r>
    </w:p>
    <w:p w14:paraId="0C89462C">
      <w:pPr>
        <w:spacing w:line="360" w:lineRule="auto"/>
        <w:jc w:val="center"/>
        <w:outlineLvl w:val="0"/>
        <w:rPr>
          <w:rFonts w:ascii="仿宋_GB2312" w:hAnsi="仿宋" w:eastAsia="仿宋_GB2312" w:cs="仿宋_GB2312"/>
          <w:b/>
          <w:color w:val="auto"/>
          <w:kern w:val="0"/>
          <w:sz w:val="36"/>
          <w:szCs w:val="36"/>
          <w:highlight w:val="none"/>
        </w:rPr>
      </w:pPr>
    </w:p>
    <w:p w14:paraId="23FC106E">
      <w:pPr>
        <w:snapToGrid w:val="0"/>
        <w:spacing w:line="360" w:lineRule="auto"/>
        <w:ind w:right="482"/>
        <w:jc w:val="center"/>
        <w:outlineLvl w:val="0"/>
        <w:rPr>
          <w:rFonts w:ascii="FangSong_GB2312" w:hAnsi="仿宋" w:eastAsia="FangSong_GB2312" w:cs="FangSong_GB2312"/>
          <w:b/>
          <w:color w:val="auto"/>
          <w:kern w:val="0"/>
          <w:sz w:val="32"/>
          <w:szCs w:val="32"/>
          <w:highlight w:val="none"/>
        </w:rPr>
      </w:pPr>
      <w:r>
        <w:rPr>
          <w:rFonts w:hint="eastAsia" w:ascii="FangSong_GB2312" w:hAnsi="仿宋" w:eastAsia="FangSong_GB2312" w:cs="FangSong_GB2312"/>
          <w:b/>
          <w:color w:val="auto"/>
          <w:kern w:val="0"/>
          <w:sz w:val="32"/>
          <w:szCs w:val="32"/>
          <w:highlight w:val="none"/>
        </w:rPr>
        <w:t>一、报价文件封面</w:t>
      </w:r>
    </w:p>
    <w:p w14:paraId="7F70E64A">
      <w:pPr>
        <w:ind w:left="1800" w:leftChars="857"/>
        <w:jc w:val="right"/>
        <w:rPr>
          <w:rFonts w:ascii="宋体" w:hAnsi="宋体"/>
          <w:color w:val="auto"/>
          <w:sz w:val="24"/>
          <w:highlight w:val="none"/>
        </w:rPr>
      </w:pPr>
    </w:p>
    <w:p w14:paraId="4C1D8307">
      <w:pPr>
        <w:rPr>
          <w:rFonts w:ascii="宋体" w:hAnsi="宋体"/>
          <w:color w:val="auto"/>
          <w:sz w:val="24"/>
          <w:highlight w:val="none"/>
        </w:rPr>
      </w:pPr>
    </w:p>
    <w:p w14:paraId="7BC1C0B9">
      <w:pPr>
        <w:rPr>
          <w:rFonts w:ascii="宋体" w:hAnsi="宋体"/>
          <w:color w:val="auto"/>
          <w:sz w:val="24"/>
          <w:highlight w:val="none"/>
        </w:rPr>
      </w:pPr>
    </w:p>
    <w:p w14:paraId="12FB129B">
      <w:pPr>
        <w:rPr>
          <w:rFonts w:ascii="宋体" w:hAnsi="宋体"/>
          <w:color w:val="auto"/>
          <w:sz w:val="24"/>
          <w:highlight w:val="none"/>
        </w:rPr>
      </w:pPr>
    </w:p>
    <w:p w14:paraId="4E9B1EFD">
      <w:pPr>
        <w:rPr>
          <w:rFonts w:ascii="宋体" w:hAnsi="宋体"/>
          <w:color w:val="auto"/>
          <w:sz w:val="24"/>
          <w:highlight w:val="none"/>
        </w:rPr>
      </w:pPr>
    </w:p>
    <w:p w14:paraId="1C2436C6">
      <w:pPr>
        <w:rPr>
          <w:rFonts w:ascii="宋体" w:hAnsi="宋体"/>
          <w:color w:val="auto"/>
          <w:sz w:val="24"/>
          <w:highlight w:val="none"/>
        </w:rPr>
      </w:pPr>
    </w:p>
    <w:p w14:paraId="038A0142">
      <w:pPr>
        <w:snapToGrid w:val="0"/>
        <w:spacing w:line="520" w:lineRule="exact"/>
        <w:jc w:val="center"/>
        <w:rPr>
          <w:rFonts w:ascii="宋体" w:hAnsi="宋体"/>
          <w:color w:val="auto"/>
          <w:sz w:val="24"/>
          <w:highlight w:val="none"/>
          <w:u w:val="single"/>
        </w:rPr>
      </w:pPr>
      <w:r>
        <w:rPr>
          <w:rFonts w:hint="eastAsia" w:ascii="宋体" w:hAnsi="宋体"/>
          <w:color w:val="auto"/>
          <w:sz w:val="24"/>
          <w:highlight w:val="none"/>
        </w:rPr>
        <w:t>报价文件</w:t>
      </w:r>
    </w:p>
    <w:p w14:paraId="70B2E8EB">
      <w:pPr>
        <w:snapToGrid w:val="0"/>
        <w:spacing w:line="520" w:lineRule="exact"/>
        <w:ind w:firstLine="1682" w:firstLineChars="698"/>
        <w:rPr>
          <w:rFonts w:ascii="宋体" w:hAnsi="宋体"/>
          <w:b/>
          <w:color w:val="auto"/>
          <w:sz w:val="24"/>
          <w:highlight w:val="none"/>
        </w:rPr>
      </w:pPr>
    </w:p>
    <w:p w14:paraId="7478DB86">
      <w:pPr>
        <w:snapToGrid w:val="0"/>
        <w:spacing w:line="400" w:lineRule="exact"/>
        <w:ind w:firstLine="480" w:firstLineChars="200"/>
        <w:rPr>
          <w:rFonts w:ascii="FangSong_GB2312" w:hAnsi="仿宋" w:eastAsia="FangSong_GB2312" w:cs="FangSong_GB2312"/>
          <w:color w:val="auto"/>
          <w:sz w:val="24"/>
          <w:highlight w:val="none"/>
          <w:u w:val="singl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项目名称：</w:t>
      </w:r>
      <w:r>
        <w:rPr>
          <w:rFonts w:hint="eastAsia" w:ascii="FangSong_GB2312" w:hAnsi="仿宋" w:eastAsia="FangSong_GB2312" w:cs="FangSong_GB2312"/>
          <w:color w:val="auto"/>
          <w:sz w:val="24"/>
          <w:highlight w:val="none"/>
          <w:u w:val="single"/>
        </w:rPr>
        <w:t xml:space="preserve">                  </w:t>
      </w:r>
      <w:r>
        <w:rPr>
          <w:rFonts w:hint="eastAsia" w:ascii="FangSong_GB2312" w:hAnsi="仿宋" w:cs="FangSong_GB2312" w:eastAsiaTheme="minorEastAsia"/>
          <w:color w:val="auto"/>
          <w:sz w:val="24"/>
          <w:highlight w:val="none"/>
          <w:u w:val="single"/>
        </w:rPr>
        <w:t xml:space="preserve">    </w:t>
      </w:r>
      <w:r>
        <w:rPr>
          <w:rFonts w:hint="eastAsia" w:ascii="FangSong_GB2312" w:hAnsi="仿宋" w:eastAsia="FangSong_GB2312" w:cs="FangSong_GB2312"/>
          <w:color w:val="auto"/>
          <w:sz w:val="24"/>
          <w:highlight w:val="none"/>
          <w:u w:val="single"/>
        </w:rPr>
        <w:t xml:space="preserve">  </w:t>
      </w:r>
    </w:p>
    <w:p w14:paraId="6DDC5B8E">
      <w:pPr>
        <w:snapToGrid w:val="0"/>
        <w:spacing w:line="600" w:lineRule="exact"/>
        <w:rPr>
          <w:rFonts w:ascii="宋体" w:hAnsi="宋体"/>
          <w:color w:val="auto"/>
          <w:sz w:val="24"/>
          <w:highlight w:val="none"/>
        </w:rPr>
      </w:pPr>
    </w:p>
    <w:p w14:paraId="332D5195">
      <w:pPr>
        <w:snapToGrid w:val="0"/>
        <w:spacing w:line="400" w:lineRule="exact"/>
        <w:ind w:firstLine="480" w:firstLineChars="200"/>
        <w:rPr>
          <w:rFonts w:ascii="宋体" w:hAnsi="宋体"/>
          <w:color w:val="auto"/>
          <w:sz w:val="24"/>
          <w:highlight w:val="none"/>
          <w:u w:val="singl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项目编号：</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p>
    <w:p w14:paraId="54DFAE9A">
      <w:pPr>
        <w:snapToGrid w:val="0"/>
        <w:spacing w:line="600" w:lineRule="exact"/>
        <w:rPr>
          <w:rFonts w:ascii="宋体" w:hAnsi="宋体"/>
          <w:color w:val="auto"/>
          <w:sz w:val="24"/>
          <w:highlight w:val="none"/>
        </w:rPr>
      </w:pPr>
    </w:p>
    <w:p w14:paraId="02A67A7F">
      <w:pPr>
        <w:snapToGrid w:val="0"/>
        <w:spacing w:line="600" w:lineRule="exact"/>
        <w:rPr>
          <w:rFonts w:ascii="FangSong_GB2312" w:hAnsi="仿宋" w:eastAsia="FangSong_GB2312" w:cs="FangSong_GB2312"/>
          <w:color w:val="auto"/>
          <w:sz w:val="24"/>
          <w:highlight w:val="none"/>
          <w:u w:val="singl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供应商：</w:t>
      </w:r>
      <w:r>
        <w:rPr>
          <w:rFonts w:hint="eastAsia" w:ascii="FangSong_GB2312" w:hAnsi="仿宋" w:eastAsia="FangSong_GB2312" w:cs="FangSong_GB2312"/>
          <w:color w:val="auto"/>
          <w:sz w:val="24"/>
          <w:highlight w:val="none"/>
          <w:u w:val="single"/>
        </w:rPr>
        <w:t xml:space="preserve">                       </w:t>
      </w:r>
      <w:r>
        <w:rPr>
          <w:rFonts w:ascii="FangSong_GB2312" w:hAnsi="仿宋" w:eastAsia="FangSong_GB2312" w:cs="FangSong_GB2312"/>
          <w:color w:val="auto"/>
          <w:sz w:val="24"/>
          <w:highlight w:val="none"/>
          <w:u w:val="single"/>
        </w:rPr>
        <w:t>(电子签名)</w:t>
      </w:r>
    </w:p>
    <w:p w14:paraId="04206E97">
      <w:pPr>
        <w:snapToGrid w:val="0"/>
        <w:spacing w:line="600" w:lineRule="exact"/>
        <w:rPr>
          <w:rFonts w:ascii="宋体" w:hAnsi="宋体"/>
          <w:color w:val="auto"/>
          <w:sz w:val="24"/>
          <w:highlight w:val="none"/>
        </w:rPr>
      </w:pPr>
    </w:p>
    <w:p w14:paraId="594FDB52">
      <w:pPr>
        <w:snapToGrid w:val="0"/>
        <w:spacing w:line="600" w:lineRule="exact"/>
        <w:rPr>
          <w:rFonts w:ascii="FangSong_GB2312" w:hAnsi="仿宋" w:eastAsia="FangSong_GB2312" w:cs="FangSong_GB2312"/>
          <w:color w:val="auto"/>
          <w:sz w:val="24"/>
          <w:highlight w:val="none"/>
        </w:rPr>
      </w:pP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日期：</w:t>
      </w:r>
      <w:r>
        <w:rPr>
          <w:rFonts w:hint="eastAsia" w:ascii="宋体" w:hAnsi="宋体"/>
          <w:color w:val="auto"/>
          <w:sz w:val="24"/>
          <w:highlight w:val="none"/>
        </w:rPr>
        <w:t xml:space="preserve">   </w:t>
      </w:r>
      <w:r>
        <w:rPr>
          <w:rFonts w:hint="eastAsia" w:ascii="FangSong_GB2312" w:hAnsi="仿宋" w:eastAsia="FangSong_GB2312" w:cs="FangSong_GB2312"/>
          <w:color w:val="auto"/>
          <w:sz w:val="24"/>
          <w:highlight w:val="none"/>
        </w:rPr>
        <w:t xml:space="preserve"> 年   月 日</w:t>
      </w:r>
    </w:p>
    <w:p w14:paraId="1DB036D6">
      <w:pPr>
        <w:snapToGrid w:val="0"/>
        <w:spacing w:line="520" w:lineRule="exact"/>
        <w:rPr>
          <w:rFonts w:ascii="宋体" w:hAnsi="宋体"/>
          <w:color w:val="auto"/>
          <w:sz w:val="24"/>
          <w:highlight w:val="none"/>
        </w:rPr>
      </w:pPr>
    </w:p>
    <w:p w14:paraId="1B22C2F1">
      <w:pPr>
        <w:pStyle w:val="3"/>
        <w:rPr>
          <w:color w:val="auto"/>
          <w:highlight w:val="none"/>
        </w:rPr>
      </w:pPr>
    </w:p>
    <w:p w14:paraId="67859456">
      <w:pPr>
        <w:snapToGrid w:val="0"/>
        <w:spacing w:line="360" w:lineRule="auto"/>
        <w:ind w:right="480"/>
        <w:jc w:val="center"/>
        <w:rPr>
          <w:rFonts w:ascii="仿宋_GB2312" w:hAnsi="仿宋" w:eastAsia="仿宋_GB2312" w:cs="仿宋_GB2312"/>
          <w:b/>
          <w:color w:val="auto"/>
          <w:kern w:val="0"/>
          <w:sz w:val="32"/>
          <w:szCs w:val="32"/>
          <w:highlight w:val="none"/>
        </w:rPr>
      </w:pPr>
    </w:p>
    <w:p w14:paraId="1000BA44">
      <w:pPr>
        <w:snapToGrid w:val="0"/>
        <w:spacing w:line="360" w:lineRule="auto"/>
        <w:ind w:right="480"/>
        <w:jc w:val="center"/>
        <w:rPr>
          <w:rFonts w:ascii="仿宋_GB2312" w:hAnsi="仿宋" w:eastAsia="仿宋_GB2312" w:cs="仿宋_GB2312"/>
          <w:b/>
          <w:color w:val="auto"/>
          <w:kern w:val="0"/>
          <w:sz w:val="32"/>
          <w:szCs w:val="32"/>
          <w:highlight w:val="none"/>
        </w:rPr>
      </w:pPr>
    </w:p>
    <w:p w14:paraId="70E6C59E">
      <w:pPr>
        <w:snapToGrid w:val="0"/>
        <w:spacing w:line="360" w:lineRule="auto"/>
        <w:ind w:right="480"/>
        <w:jc w:val="center"/>
        <w:rPr>
          <w:rFonts w:ascii="仿宋_GB2312" w:hAnsi="仿宋" w:eastAsia="仿宋_GB2312" w:cs="仿宋_GB2312"/>
          <w:b/>
          <w:color w:val="auto"/>
          <w:kern w:val="0"/>
          <w:sz w:val="32"/>
          <w:szCs w:val="32"/>
          <w:highlight w:val="none"/>
        </w:rPr>
      </w:pPr>
    </w:p>
    <w:p w14:paraId="61513E4C">
      <w:pPr>
        <w:snapToGrid w:val="0"/>
        <w:spacing w:line="360" w:lineRule="auto"/>
        <w:ind w:right="480"/>
        <w:jc w:val="center"/>
        <w:rPr>
          <w:rFonts w:ascii="仿宋_GB2312" w:hAnsi="仿宋" w:eastAsia="仿宋_GB2312" w:cs="仿宋_GB2312"/>
          <w:b/>
          <w:color w:val="auto"/>
          <w:kern w:val="0"/>
          <w:sz w:val="32"/>
          <w:szCs w:val="32"/>
          <w:highlight w:val="none"/>
        </w:rPr>
      </w:pPr>
    </w:p>
    <w:p w14:paraId="7B61B7E7">
      <w:pPr>
        <w:snapToGrid w:val="0"/>
        <w:spacing w:line="360" w:lineRule="auto"/>
        <w:ind w:right="480"/>
        <w:jc w:val="center"/>
        <w:rPr>
          <w:rFonts w:ascii="仿宋_GB2312" w:hAnsi="仿宋" w:eastAsia="仿宋_GB2312" w:cs="仿宋_GB2312"/>
          <w:b/>
          <w:color w:val="auto"/>
          <w:kern w:val="0"/>
          <w:sz w:val="32"/>
          <w:szCs w:val="32"/>
          <w:highlight w:val="none"/>
        </w:rPr>
      </w:pPr>
    </w:p>
    <w:p w14:paraId="70F24411">
      <w:pPr>
        <w:snapToGrid w:val="0"/>
        <w:spacing w:line="360" w:lineRule="auto"/>
        <w:ind w:right="480"/>
        <w:jc w:val="center"/>
        <w:rPr>
          <w:rFonts w:ascii="仿宋_GB2312" w:hAnsi="仿宋" w:eastAsia="仿宋_GB2312" w:cs="仿宋_GB2312"/>
          <w:b/>
          <w:color w:val="auto"/>
          <w:kern w:val="0"/>
          <w:sz w:val="32"/>
          <w:szCs w:val="32"/>
          <w:highlight w:val="none"/>
        </w:rPr>
      </w:pPr>
    </w:p>
    <w:p w14:paraId="1D85C08C">
      <w:pPr>
        <w:snapToGrid w:val="0"/>
        <w:spacing w:line="360" w:lineRule="auto"/>
        <w:ind w:right="480"/>
        <w:jc w:val="center"/>
        <w:rPr>
          <w:rFonts w:ascii="仿宋_GB2312" w:hAnsi="仿宋" w:eastAsia="仿宋_GB2312" w:cs="仿宋_GB2312"/>
          <w:b/>
          <w:color w:val="auto"/>
          <w:kern w:val="0"/>
          <w:sz w:val="32"/>
          <w:szCs w:val="32"/>
          <w:highlight w:val="none"/>
        </w:rPr>
      </w:pPr>
    </w:p>
    <w:p w14:paraId="61EB856E">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目录</w:t>
      </w:r>
    </w:p>
    <w:p w14:paraId="4B14B026">
      <w:pPr>
        <w:spacing w:line="360" w:lineRule="auto"/>
        <w:jc w:val="center"/>
        <w:outlineLvl w:val="0"/>
        <w:rPr>
          <w:rFonts w:ascii="仿宋_GB2312" w:hAnsi="仿宋" w:eastAsia="仿宋_GB2312" w:cs="仿宋_GB2312"/>
          <w:b/>
          <w:color w:val="auto"/>
          <w:kern w:val="0"/>
          <w:sz w:val="36"/>
          <w:szCs w:val="36"/>
          <w:highlight w:val="none"/>
        </w:rPr>
      </w:pPr>
    </w:p>
    <w:p w14:paraId="4383E3C8">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1）开标一览表（报价表）……</w:t>
      </w:r>
      <w:r>
        <w:rPr>
          <w:rFonts w:hint="eastAsia" w:ascii="仿宋_GB2312" w:hAnsi="仿宋" w:eastAsia="仿宋_GB2312" w:cs="仿宋_GB2312"/>
          <w:color w:val="auto"/>
          <w:sz w:val="24"/>
          <w:highlight w:val="none"/>
        </w:rPr>
        <w:t>…………………………………………………（页码）</w:t>
      </w:r>
    </w:p>
    <w:p w14:paraId="6CEF13DD">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报价明细表</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………………………………………………………………（页码）</w:t>
      </w:r>
    </w:p>
    <w:p w14:paraId="4B994A50">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w:t>
      </w:r>
      <w:r>
        <w:rPr>
          <w:rFonts w:ascii="仿宋_GB2312" w:hAnsi="仿宋" w:eastAsia="仿宋_GB2312" w:cs="仿宋_GB2312"/>
          <w:color w:val="auto"/>
          <w:sz w:val="24"/>
          <w:highlight w:val="none"/>
        </w:rPr>
        <w:t>）中小企业声明函……</w:t>
      </w:r>
      <w:r>
        <w:rPr>
          <w:rFonts w:hint="eastAsia" w:ascii="仿宋_GB2312" w:hAnsi="仿宋" w:eastAsia="仿宋_GB2312" w:cs="仿宋_GB2312"/>
          <w:color w:val="auto"/>
          <w:sz w:val="24"/>
          <w:highlight w:val="none"/>
        </w:rPr>
        <w:t>…………………………………………………………（页码）</w:t>
      </w:r>
    </w:p>
    <w:p w14:paraId="51B6262C">
      <w:pPr>
        <w:snapToGrid w:val="0"/>
        <w:spacing w:line="360" w:lineRule="auto"/>
        <w:ind w:right="480"/>
        <w:jc w:val="center"/>
        <w:rPr>
          <w:rFonts w:ascii="仿宋_GB2312" w:hAnsi="仿宋" w:eastAsia="仿宋_GB2312" w:cs="仿宋_GB2312"/>
          <w:b/>
          <w:color w:val="auto"/>
          <w:kern w:val="0"/>
          <w:sz w:val="32"/>
          <w:szCs w:val="32"/>
          <w:highlight w:val="none"/>
        </w:rPr>
        <w:sectPr>
          <w:headerReference r:id="rId20" w:type="first"/>
          <w:footerReference r:id="rId23" w:type="first"/>
          <w:headerReference r:id="rId19" w:type="default"/>
          <w:footerReference r:id="rId21" w:type="default"/>
          <w:footerReference r:id="rId22" w:type="even"/>
          <w:pgSz w:w="11906" w:h="16838"/>
          <w:pgMar w:top="1161" w:right="1361" w:bottom="1361" w:left="1361" w:header="851" w:footer="992" w:gutter="0"/>
          <w:cols w:space="720" w:num="1"/>
          <w:titlePg/>
          <w:docGrid w:linePitch="312" w:charSpace="0"/>
        </w:sectPr>
      </w:pPr>
    </w:p>
    <w:p w14:paraId="6C13FF02">
      <w:pPr>
        <w:pStyle w:val="701"/>
        <w:keepNext w:val="0"/>
        <w:pageBreakBefore w:val="0"/>
        <w:tabs>
          <w:tab w:val="clear" w:pos="720"/>
        </w:tabs>
        <w:snapToGrid w:val="0"/>
        <w:spacing w:before="120" w:after="120"/>
        <w:ind w:firstLine="641"/>
        <w:rPr>
          <w:rFonts w:ascii="FangSong_GB2312" w:hAnsi="仿宋" w:eastAsia="FangSong_GB2312" w:cs="FangSong_GB2312"/>
          <w:color w:val="auto"/>
          <w:kern w:val="2"/>
          <w:sz w:val="32"/>
          <w:szCs w:val="32"/>
          <w:highlight w:val="none"/>
        </w:rPr>
      </w:pPr>
      <w:bookmarkStart w:id="440" w:name="_Toc95232896"/>
      <w:bookmarkStart w:id="441" w:name="_Toc102564062"/>
      <w:bookmarkStart w:id="442" w:name="_Toc95295256"/>
      <w:bookmarkStart w:id="443" w:name="_Toc102565210"/>
      <w:bookmarkStart w:id="444" w:name="_Toc102563717"/>
      <w:bookmarkStart w:id="445" w:name="_Toc102563924"/>
      <w:bookmarkStart w:id="446" w:name="_Toc95296691"/>
      <w:bookmarkStart w:id="447" w:name="_Toc95296018"/>
      <w:bookmarkStart w:id="448" w:name="_Toc102563994"/>
      <w:r>
        <w:rPr>
          <w:rFonts w:hint="eastAsia" w:ascii="FangSong_GB2312" w:hAnsi="仿宋" w:cs="FangSong_GB2312" w:eastAsiaTheme="minorEastAsia"/>
          <w:color w:val="auto"/>
          <w:kern w:val="2"/>
          <w:sz w:val="32"/>
          <w:szCs w:val="32"/>
          <w:highlight w:val="none"/>
        </w:rPr>
        <w:t>一</w:t>
      </w:r>
      <w:r>
        <w:rPr>
          <w:rFonts w:hint="eastAsia" w:ascii="FangSong_GB2312" w:hAnsi="仿宋" w:eastAsia="FangSong_GB2312" w:cs="FangSong_GB2312"/>
          <w:color w:val="auto"/>
          <w:kern w:val="2"/>
          <w:sz w:val="32"/>
          <w:szCs w:val="32"/>
          <w:highlight w:val="none"/>
        </w:rPr>
        <w:t>、开标一览表（报价表）</w:t>
      </w:r>
      <w:bookmarkEnd w:id="440"/>
      <w:bookmarkEnd w:id="441"/>
      <w:bookmarkEnd w:id="442"/>
      <w:bookmarkEnd w:id="443"/>
      <w:bookmarkEnd w:id="444"/>
      <w:bookmarkEnd w:id="445"/>
      <w:bookmarkEnd w:id="446"/>
      <w:bookmarkEnd w:id="447"/>
      <w:bookmarkEnd w:id="448"/>
    </w:p>
    <w:p w14:paraId="53108B3D">
      <w:pPr>
        <w:snapToGrid w:val="0"/>
        <w:spacing w:line="360" w:lineRule="auto"/>
        <w:rPr>
          <w:rFonts w:ascii="FangSong_GB2312" w:hAnsi="仿宋" w:eastAsia="FangSong_GB2312" w:cs="FangSong_GB2312"/>
          <w:color w:val="auto"/>
          <w:kern w:val="0"/>
          <w:sz w:val="24"/>
          <w:highlight w:val="none"/>
        </w:rPr>
      </w:pPr>
      <w:r>
        <w:rPr>
          <w:rFonts w:hint="eastAsia" w:ascii="FangSong_GB2312" w:hAnsi="仿宋" w:eastAsia="FangSong_GB2312" w:cs="FangSong_GB2312"/>
          <w:color w:val="auto"/>
          <w:sz w:val="24"/>
          <w:highlight w:val="none"/>
        </w:rPr>
        <w:t>（采购人）、（采购代理机构）</w:t>
      </w:r>
      <w:r>
        <w:rPr>
          <w:rFonts w:hint="eastAsia" w:ascii="FangSong_GB2312" w:hAnsi="仿宋" w:eastAsia="FangSong_GB2312" w:cs="FangSong_GB2312"/>
          <w:color w:val="auto"/>
          <w:kern w:val="0"/>
          <w:sz w:val="24"/>
          <w:highlight w:val="none"/>
          <w:lang w:val="zh-CN"/>
        </w:rPr>
        <w:t>：</w:t>
      </w:r>
    </w:p>
    <w:p w14:paraId="180F02B0">
      <w:pPr>
        <w:snapToGrid w:val="0"/>
        <w:spacing w:line="360" w:lineRule="auto"/>
        <w:ind w:firstLine="482"/>
        <w:rPr>
          <w:rFonts w:ascii="FangSong_GB2312" w:hAnsi="仿宋" w:eastAsia="FangSong_GB2312" w:cs="FangSong_GB2312"/>
          <w:color w:val="auto"/>
          <w:kern w:val="0"/>
          <w:sz w:val="24"/>
          <w:highlight w:val="none"/>
          <w:lang w:val="zh-CN"/>
        </w:rPr>
      </w:pPr>
      <w:r>
        <w:rPr>
          <w:rFonts w:hint="eastAsia" w:ascii="FangSong_GB2312" w:hAnsi="仿宋" w:eastAsia="FangSong_GB2312" w:cs="FangSong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FangSong_GB2312" w:hAnsi="仿宋" w:eastAsia="FangSong_GB2312" w:cs="FangSong_GB2312"/>
          <w:color w:val="auto"/>
          <w:sz w:val="24"/>
          <w:highlight w:val="none"/>
        </w:rPr>
        <w:t>（项目名称）</w:t>
      </w:r>
      <w:r>
        <w:rPr>
          <w:rFonts w:hint="eastAsia" w:ascii="FangSong_GB2312" w:hAnsi="仿宋" w:eastAsia="FangSong_GB2312" w:cs="FangSong_GB2312"/>
          <w:color w:val="auto"/>
          <w:kern w:val="0"/>
          <w:sz w:val="24"/>
          <w:highlight w:val="none"/>
          <w:lang w:val="zh-CN"/>
        </w:rPr>
        <w:t>【招标编号：</w:t>
      </w:r>
      <w:r>
        <w:rPr>
          <w:rFonts w:hint="eastAsia" w:ascii="FangSong_GB2312" w:hAnsi="仿宋" w:eastAsia="FangSong_GB2312"/>
          <w:color w:val="auto"/>
          <w:sz w:val="24"/>
          <w:highlight w:val="none"/>
        </w:rPr>
        <w:t>（采购编号）</w:t>
      </w:r>
      <w:r>
        <w:rPr>
          <w:rFonts w:hint="eastAsia" w:ascii="FangSong_GB2312" w:hAnsi="仿宋" w:eastAsia="FangSong_GB2312" w:cs="FangSong_GB2312"/>
          <w:color w:val="auto"/>
          <w:sz w:val="24"/>
          <w:highlight w:val="none"/>
        </w:rPr>
        <w:t>】的实施</w:t>
      </w:r>
      <w:r>
        <w:rPr>
          <w:rFonts w:hint="eastAsia" w:ascii="FangSong_GB2312" w:hAnsi="仿宋" w:eastAsia="FangSong_GB2312" w:cs="FangSong_GB2312"/>
          <w:color w:val="auto"/>
          <w:kern w:val="0"/>
          <w:sz w:val="24"/>
          <w:highlight w:val="none"/>
          <w:lang w:val="zh-CN"/>
        </w:rPr>
        <w:t>。</w:t>
      </w:r>
    </w:p>
    <w:p w14:paraId="1CD717DF">
      <w:pPr>
        <w:spacing w:line="360" w:lineRule="auto"/>
        <w:jc w:val="center"/>
        <w:rPr>
          <w:rFonts w:ascii="FangSong_GB2312" w:hAnsi="仿宋" w:eastAsia="FangSong_GB2312" w:cs="FangSong_GB2312"/>
          <w:b/>
          <w:color w:val="auto"/>
          <w:kern w:val="0"/>
          <w:sz w:val="24"/>
          <w:highlight w:val="none"/>
          <w:lang w:val="zh-CN"/>
        </w:rPr>
      </w:pPr>
      <w:r>
        <w:rPr>
          <w:rFonts w:hint="eastAsia" w:ascii="FangSong_GB2312" w:hAnsi="仿宋" w:eastAsia="FangSong_GB2312" w:cs="FangSong_GB2312"/>
          <w:b/>
          <w:color w:val="auto"/>
          <w:kern w:val="0"/>
          <w:sz w:val="24"/>
          <w:highlight w:val="none"/>
          <w:lang w:val="zh-CN"/>
        </w:rPr>
        <w:t>开标一览表（报价表）</w:t>
      </w:r>
    </w:p>
    <w:tbl>
      <w:tblPr>
        <w:tblStyle w:val="63"/>
        <w:tblW w:w="13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010"/>
        <w:gridCol w:w="3118"/>
        <w:gridCol w:w="3037"/>
        <w:gridCol w:w="1290"/>
        <w:gridCol w:w="1410"/>
        <w:gridCol w:w="1230"/>
      </w:tblGrid>
      <w:tr w14:paraId="4DF1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4" w:type="dxa"/>
            <w:noWrap w:val="0"/>
            <w:vAlign w:val="center"/>
          </w:tcPr>
          <w:p w14:paraId="7B51C7CA">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3010" w:type="dxa"/>
            <w:noWrap w:val="0"/>
            <w:vAlign w:val="center"/>
          </w:tcPr>
          <w:p w14:paraId="361DCDFE">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名称</w:t>
            </w:r>
          </w:p>
        </w:tc>
        <w:tc>
          <w:tcPr>
            <w:tcW w:w="3118" w:type="dxa"/>
            <w:noWrap w:val="0"/>
            <w:vAlign w:val="center"/>
          </w:tcPr>
          <w:p w14:paraId="337ED662">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具体服务</w:t>
            </w:r>
          </w:p>
        </w:tc>
        <w:tc>
          <w:tcPr>
            <w:tcW w:w="3037" w:type="dxa"/>
            <w:noWrap w:val="0"/>
            <w:vAlign w:val="center"/>
          </w:tcPr>
          <w:p w14:paraId="7D550D4B">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数量</w:t>
            </w:r>
          </w:p>
        </w:tc>
        <w:tc>
          <w:tcPr>
            <w:tcW w:w="1290" w:type="dxa"/>
            <w:noWrap w:val="0"/>
            <w:vAlign w:val="center"/>
          </w:tcPr>
          <w:p w14:paraId="6FAB2348">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单价</w:t>
            </w:r>
          </w:p>
        </w:tc>
        <w:tc>
          <w:tcPr>
            <w:tcW w:w="1410" w:type="dxa"/>
            <w:noWrap w:val="0"/>
            <w:vAlign w:val="center"/>
          </w:tcPr>
          <w:p w14:paraId="43BA292E">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总价</w:t>
            </w:r>
          </w:p>
        </w:tc>
        <w:tc>
          <w:tcPr>
            <w:tcW w:w="1230" w:type="dxa"/>
            <w:noWrap w:val="0"/>
            <w:vAlign w:val="center"/>
          </w:tcPr>
          <w:p w14:paraId="681B3BF4">
            <w:pPr>
              <w:spacing w:line="360" w:lineRule="auto"/>
              <w:jc w:val="center"/>
              <w:rPr>
                <w:rFonts w:hint="eastAsia" w:ascii="仿宋" w:hAnsi="仿宋" w:eastAsia="仿宋" w:cs="仿宋"/>
                <w:b/>
                <w:sz w:val="24"/>
                <w:szCs w:val="24"/>
                <w:lang w:eastAsia="zh-CN"/>
              </w:rPr>
            </w:pPr>
            <w:r>
              <w:rPr>
                <w:rFonts w:hint="eastAsia" w:ascii="仿宋" w:hAnsi="仿宋" w:eastAsia="仿宋" w:cs="仿宋"/>
                <w:b/>
                <w:sz w:val="24"/>
                <w:szCs w:val="24"/>
                <w:lang w:eastAsia="zh-CN"/>
              </w:rPr>
              <w:t>备注</w:t>
            </w:r>
          </w:p>
        </w:tc>
      </w:tr>
      <w:tr w14:paraId="4BB0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84" w:type="dxa"/>
            <w:noWrap w:val="0"/>
            <w:vAlign w:val="center"/>
          </w:tcPr>
          <w:p w14:paraId="21469DC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3010" w:type="dxa"/>
            <w:noWrap w:val="0"/>
            <w:vAlign w:val="center"/>
          </w:tcPr>
          <w:p w14:paraId="1B7A031A">
            <w:pPr>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b w:val="0"/>
                <w:bCs/>
                <w:sz w:val="24"/>
                <w:szCs w:val="24"/>
              </w:rPr>
              <w:t>1∶2000比例尺基础地理信息资源更新</w:t>
            </w:r>
          </w:p>
        </w:tc>
        <w:tc>
          <w:tcPr>
            <w:tcW w:w="3118" w:type="dxa"/>
            <w:noWrap w:val="0"/>
            <w:vAlign w:val="center"/>
          </w:tcPr>
          <w:p w14:paraId="430F1FDC">
            <w:pPr>
              <w:snapToGrid w:val="0"/>
              <w:spacing w:line="320" w:lineRule="exact"/>
              <w:jc w:val="center"/>
              <w:rPr>
                <w:rFonts w:hint="eastAsia" w:ascii="仿宋" w:hAnsi="仿宋" w:eastAsia="仿宋" w:cs="仿宋"/>
                <w:sz w:val="24"/>
                <w:szCs w:val="24"/>
              </w:rPr>
            </w:pPr>
          </w:p>
        </w:tc>
        <w:tc>
          <w:tcPr>
            <w:tcW w:w="3037" w:type="dxa"/>
            <w:noWrap w:val="0"/>
            <w:vAlign w:val="center"/>
          </w:tcPr>
          <w:p w14:paraId="35740427">
            <w:pPr>
              <w:spacing w:line="300" w:lineRule="exact"/>
              <w:jc w:val="center"/>
              <w:rPr>
                <w:rFonts w:hint="eastAsia" w:ascii="仿宋" w:hAnsi="仿宋" w:eastAsia="仿宋" w:cs="仿宋"/>
                <w:sz w:val="24"/>
                <w:szCs w:val="24"/>
              </w:rPr>
            </w:pPr>
          </w:p>
        </w:tc>
        <w:tc>
          <w:tcPr>
            <w:tcW w:w="1290" w:type="dxa"/>
            <w:noWrap w:val="0"/>
            <w:vAlign w:val="center"/>
          </w:tcPr>
          <w:p w14:paraId="02660762">
            <w:pPr>
              <w:spacing w:line="360" w:lineRule="auto"/>
              <w:jc w:val="center"/>
              <w:rPr>
                <w:rFonts w:hint="eastAsia" w:ascii="仿宋" w:hAnsi="仿宋" w:eastAsia="仿宋" w:cs="仿宋"/>
                <w:sz w:val="24"/>
                <w:szCs w:val="24"/>
              </w:rPr>
            </w:pPr>
          </w:p>
        </w:tc>
        <w:tc>
          <w:tcPr>
            <w:tcW w:w="1410" w:type="dxa"/>
            <w:noWrap w:val="0"/>
            <w:vAlign w:val="center"/>
          </w:tcPr>
          <w:p w14:paraId="6DBF5CDF">
            <w:pPr>
              <w:spacing w:line="360" w:lineRule="auto"/>
              <w:jc w:val="center"/>
              <w:rPr>
                <w:rFonts w:hint="eastAsia" w:ascii="仿宋" w:hAnsi="仿宋" w:eastAsia="仿宋" w:cs="仿宋"/>
                <w:sz w:val="24"/>
                <w:szCs w:val="24"/>
              </w:rPr>
            </w:pPr>
          </w:p>
        </w:tc>
        <w:tc>
          <w:tcPr>
            <w:tcW w:w="1230" w:type="dxa"/>
            <w:noWrap w:val="0"/>
            <w:vAlign w:val="center"/>
          </w:tcPr>
          <w:p w14:paraId="435C9214">
            <w:pPr>
              <w:spacing w:line="360" w:lineRule="auto"/>
              <w:jc w:val="center"/>
              <w:rPr>
                <w:rFonts w:hint="eastAsia" w:ascii="仿宋" w:hAnsi="仿宋" w:eastAsia="仿宋" w:cs="仿宋"/>
                <w:sz w:val="24"/>
                <w:szCs w:val="24"/>
              </w:rPr>
            </w:pPr>
          </w:p>
        </w:tc>
      </w:tr>
      <w:tr w14:paraId="1EF2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3"/>
            <w:noWrap w:val="0"/>
            <w:vAlign w:val="center"/>
          </w:tcPr>
          <w:p w14:paraId="1A1FF65F">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投标报价（小写）</w:t>
            </w:r>
          </w:p>
        </w:tc>
        <w:tc>
          <w:tcPr>
            <w:tcW w:w="6967" w:type="dxa"/>
            <w:gridSpan w:val="4"/>
            <w:noWrap w:val="0"/>
            <w:vAlign w:val="center"/>
          </w:tcPr>
          <w:p w14:paraId="1D9A19F2">
            <w:pPr>
              <w:spacing w:line="360" w:lineRule="auto"/>
              <w:jc w:val="center"/>
              <w:rPr>
                <w:rFonts w:hint="eastAsia" w:ascii="仿宋" w:hAnsi="仿宋" w:eastAsia="仿宋" w:cs="仿宋"/>
                <w:sz w:val="24"/>
                <w:szCs w:val="24"/>
              </w:rPr>
            </w:pPr>
          </w:p>
        </w:tc>
      </w:tr>
      <w:tr w14:paraId="3799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3"/>
            <w:noWrap w:val="0"/>
            <w:vAlign w:val="center"/>
          </w:tcPr>
          <w:p w14:paraId="78824A0F">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投标报价（大写）</w:t>
            </w:r>
          </w:p>
        </w:tc>
        <w:tc>
          <w:tcPr>
            <w:tcW w:w="6967" w:type="dxa"/>
            <w:gridSpan w:val="4"/>
            <w:noWrap w:val="0"/>
            <w:vAlign w:val="center"/>
          </w:tcPr>
          <w:p w14:paraId="012EE558">
            <w:pPr>
              <w:spacing w:line="360" w:lineRule="auto"/>
              <w:jc w:val="center"/>
              <w:rPr>
                <w:rFonts w:hint="eastAsia" w:ascii="仿宋" w:hAnsi="仿宋" w:eastAsia="仿宋" w:cs="仿宋"/>
                <w:sz w:val="24"/>
                <w:szCs w:val="24"/>
              </w:rPr>
            </w:pPr>
          </w:p>
        </w:tc>
      </w:tr>
    </w:tbl>
    <w:p w14:paraId="320D67FC">
      <w:pPr>
        <w:snapToGrid w:val="0"/>
        <w:spacing w:line="360" w:lineRule="auto"/>
        <w:ind w:left="480"/>
        <w:rPr>
          <w:rFonts w:ascii="FangSong_GB2312" w:hAnsi="仿宋" w:eastAsia="FangSong_GB2312" w:cs="FangSong_GB2312"/>
          <w:b/>
          <w:color w:val="auto"/>
          <w:kern w:val="0"/>
          <w:sz w:val="24"/>
          <w:highlight w:val="none"/>
          <w:lang w:val="zh-CN"/>
        </w:rPr>
      </w:pPr>
      <w:r>
        <w:rPr>
          <w:rFonts w:hint="eastAsia" w:ascii="FangSong_GB2312" w:hAnsi="仿宋" w:eastAsia="FangSong_GB2312" w:cs="FangSong_GB2312"/>
          <w:b/>
          <w:color w:val="auto"/>
          <w:kern w:val="0"/>
          <w:sz w:val="24"/>
          <w:highlight w:val="none"/>
          <w:lang w:val="zh-CN"/>
        </w:rPr>
        <w:t>注：</w:t>
      </w:r>
    </w:p>
    <w:p w14:paraId="231470D8">
      <w:pPr>
        <w:spacing w:line="360" w:lineRule="auto"/>
        <w:ind w:left="-2" w:leftChars="-1" w:firstLine="480" w:firstLineChars="200"/>
        <w:rPr>
          <w:rFonts w:ascii="FangSong_GB2312" w:hAnsi="仿宋" w:eastAsia="FangSong_GB2312" w:cs="FangSong_GB2312"/>
          <w:color w:val="auto"/>
          <w:kern w:val="0"/>
          <w:sz w:val="24"/>
          <w:highlight w:val="none"/>
          <w:lang w:val="zh-CN"/>
        </w:rPr>
      </w:pPr>
      <w:r>
        <w:rPr>
          <w:rFonts w:ascii="FangSong_GB2312" w:hAnsi="仿宋" w:eastAsia="FangSong_GB2312" w:cs="FangSong_GB2312"/>
          <w:color w:val="auto"/>
          <w:kern w:val="0"/>
          <w:sz w:val="24"/>
          <w:highlight w:val="none"/>
          <w:lang w:val="zh-CN"/>
        </w:rPr>
        <w:t>1、投标人需按本表格式填写，不得自行更改。</w:t>
      </w:r>
    </w:p>
    <w:p w14:paraId="72D62DA2">
      <w:pPr>
        <w:spacing w:line="360" w:lineRule="auto"/>
        <w:ind w:firstLine="480" w:firstLineChars="200"/>
        <w:rPr>
          <w:rFonts w:ascii="FangSong_GB2312" w:hAnsi="仿宋" w:eastAsia="FangSong_GB2312" w:cs="FangSong_GB2312"/>
          <w:color w:val="auto"/>
          <w:kern w:val="0"/>
          <w:sz w:val="24"/>
          <w:highlight w:val="none"/>
          <w:lang w:val="zh-CN"/>
        </w:rPr>
      </w:pPr>
      <w:r>
        <w:rPr>
          <w:rFonts w:ascii="FangSong_GB2312" w:hAnsi="仿宋" w:eastAsia="FangSong_GB2312" w:cs="FangSong_GB2312"/>
          <w:color w:val="auto"/>
          <w:kern w:val="0"/>
          <w:sz w:val="24"/>
          <w:highlight w:val="none"/>
          <w:lang w:val="zh-CN"/>
        </w:rPr>
        <w:t>2、有关本项目实施所涉及的一切费用</w:t>
      </w:r>
      <w:r>
        <w:rPr>
          <w:rFonts w:hint="eastAsia" w:ascii="FangSong_GB2312" w:hAnsi="仿宋" w:eastAsia="FangSong_GB2312" w:cs="FangSong_GB2312"/>
          <w:b/>
          <w:bCs/>
          <w:color w:val="auto"/>
          <w:kern w:val="0"/>
          <w:sz w:val="24"/>
          <w:highlight w:val="none"/>
          <w:lang w:val="zh-CN"/>
        </w:rPr>
        <w:t>（含税费、验收（质检及专家评审））</w:t>
      </w:r>
      <w:r>
        <w:rPr>
          <w:rFonts w:ascii="FangSong_GB2312" w:hAnsi="仿宋" w:eastAsia="FangSong_GB2312" w:cs="FangSong_GB2312"/>
          <w:color w:val="auto"/>
          <w:kern w:val="0"/>
          <w:sz w:val="24"/>
          <w:highlight w:val="none"/>
          <w:lang w:val="zh-CN"/>
        </w:rPr>
        <w:t>均计入报价</w:t>
      </w:r>
      <w:r>
        <w:rPr>
          <w:rFonts w:hint="eastAsia" w:ascii="仿宋" w:hAnsi="仿宋" w:eastAsia="仿宋" w:cs="仿宋"/>
          <w:b/>
          <w:bCs/>
          <w:color w:val="auto"/>
          <w:kern w:val="0"/>
          <w:szCs w:val="21"/>
          <w:highlight w:val="none"/>
          <w:lang w:val="zh-CN"/>
        </w:rPr>
        <w:t>。</w:t>
      </w:r>
      <w:r>
        <w:rPr>
          <w:rFonts w:ascii="FangSong_GB2312" w:hAnsi="仿宋" w:eastAsia="FangSong_GB2312" w:cs="FangSong_GB2312"/>
          <w:color w:val="auto"/>
          <w:kern w:val="0"/>
          <w:sz w:val="24"/>
          <w:highlight w:val="none"/>
          <w:lang w:val="zh-CN"/>
        </w:rPr>
        <w:t>。</w:t>
      </w:r>
      <w:r>
        <w:rPr>
          <w:rFonts w:hint="eastAsia" w:ascii="FangSong_GB2312" w:hAnsi="仿宋" w:eastAsia="FangSong_GB2312" w:cs="FangSong_GB2312"/>
          <w:b/>
          <w:color w:val="auto"/>
          <w:kern w:val="0"/>
          <w:sz w:val="24"/>
          <w:highlight w:val="none"/>
          <w:lang w:val="zh-CN"/>
        </w:rPr>
        <w:t>采购人将以合同形式有偿取得货物或服务，不接受投标人给予的赠品、回扣或者与采购无关的其他商品、服务</w:t>
      </w:r>
      <w:r>
        <w:rPr>
          <w:rFonts w:hint="eastAsia" w:ascii="FangSong_GB2312" w:hAnsi="仿宋" w:eastAsia="FangSong_GB2312" w:cs="FangSong_GB2312"/>
          <w:color w:val="auto"/>
          <w:kern w:val="0"/>
          <w:sz w:val="24"/>
          <w:highlight w:val="none"/>
          <w:lang w:val="zh-CN"/>
        </w:rPr>
        <w:t>，</w:t>
      </w:r>
      <w:r>
        <w:rPr>
          <w:rFonts w:hint="eastAsia" w:ascii="FangSong_GB2312" w:hAnsi="仿宋" w:eastAsia="FangSong_GB2312" w:cs="FangSong_GB2312"/>
          <w:b/>
          <w:color w:val="auto"/>
          <w:kern w:val="0"/>
          <w:sz w:val="24"/>
          <w:highlight w:val="none"/>
          <w:lang w:val="zh-CN"/>
        </w:rPr>
        <w:t>不得出现“</w:t>
      </w:r>
      <w:r>
        <w:rPr>
          <w:rFonts w:ascii="FangSong_GB2312" w:hAnsi="仿宋" w:eastAsia="FangSong_GB2312" w:cs="FangSong_GB2312"/>
          <w:b/>
          <w:color w:val="auto"/>
          <w:kern w:val="0"/>
          <w:sz w:val="24"/>
          <w:highlight w:val="none"/>
          <w:lang w:val="zh-CN"/>
        </w:rPr>
        <w:t>0元”“免费赠送”等形式的无偿报价</w:t>
      </w:r>
      <w:r>
        <w:rPr>
          <w:rFonts w:hint="eastAsia" w:ascii="FangSong_GB2312" w:hAnsi="仿宋" w:eastAsia="FangSong_GB2312" w:cs="FangSong_GB2312"/>
          <w:b/>
          <w:color w:val="auto"/>
          <w:kern w:val="0"/>
          <w:sz w:val="24"/>
          <w:highlight w:val="none"/>
          <w:lang w:val="zh-CN"/>
        </w:rPr>
        <w:t>，</w:t>
      </w:r>
      <w:r>
        <w:rPr>
          <w:rFonts w:hint="eastAsia" w:ascii="FangSong_GB2312" w:hAnsi="仿宋" w:eastAsia="FangSong_GB2312" w:cs="FangSong_GB2312"/>
          <w:b/>
          <w:color w:val="auto"/>
          <w:kern w:val="0"/>
          <w:sz w:val="24"/>
          <w:highlight w:val="none"/>
        </w:rPr>
        <w:t>否则视为</w:t>
      </w:r>
      <w:r>
        <w:rPr>
          <w:rFonts w:hint="eastAsia" w:ascii="FangSong_GB2312" w:hAnsi="仿宋" w:eastAsia="FangSong_GB2312"/>
          <w:b/>
          <w:color w:val="auto"/>
          <w:sz w:val="24"/>
          <w:highlight w:val="none"/>
        </w:rPr>
        <w:t>投标文件含有采购人不能接受的附加条件的，投标无效</w:t>
      </w:r>
      <w:r>
        <w:rPr>
          <w:rFonts w:hint="eastAsia" w:ascii="FangSong_GB2312" w:hAnsi="仿宋" w:eastAsia="FangSong_GB2312" w:cs="FangSong_GB2312"/>
          <w:b/>
          <w:color w:val="auto"/>
          <w:kern w:val="0"/>
          <w:sz w:val="24"/>
          <w:highlight w:val="none"/>
          <w:lang w:val="zh-CN"/>
        </w:rPr>
        <w:t>。</w:t>
      </w:r>
    </w:p>
    <w:p w14:paraId="350F1276">
      <w:pPr>
        <w:snapToGrid w:val="0"/>
        <w:spacing w:line="360" w:lineRule="auto"/>
        <w:ind w:firstLine="480" w:firstLineChars="200"/>
        <w:jc w:val="left"/>
        <w:rPr>
          <w:rFonts w:ascii="FangSong_GB2312" w:hAnsi="仿宋" w:eastAsia="FangSong_GB2312" w:cs="FangSong_GB2312"/>
          <w:color w:val="auto"/>
          <w:kern w:val="0"/>
          <w:sz w:val="24"/>
          <w:highlight w:val="none"/>
          <w:lang w:val="zh-CN"/>
        </w:rPr>
      </w:pPr>
      <w:r>
        <w:rPr>
          <w:rFonts w:ascii="FangSong_GB2312" w:hAnsi="仿宋" w:eastAsia="FangSong_GB2312" w:cs="FangSong_GB2312"/>
          <w:color w:val="auto"/>
          <w:kern w:val="0"/>
          <w:sz w:val="24"/>
          <w:highlight w:val="none"/>
          <w:lang w:val="zh-CN"/>
        </w:rPr>
        <w:t>3、以上表格要求细分项目及报价，在“规格型号（或具体服务）”一栏中，货物类项目填写规格型号，服务类项目填写具体服务。</w:t>
      </w:r>
    </w:p>
    <w:p w14:paraId="15C0383F">
      <w:pPr>
        <w:snapToGrid w:val="0"/>
        <w:spacing w:line="360" w:lineRule="auto"/>
        <w:ind w:firstLine="480" w:firstLineChars="200"/>
        <w:jc w:val="left"/>
        <w:rPr>
          <w:rFonts w:ascii="FangSong_GB2312" w:hAnsi="仿宋" w:eastAsia="FangSong_GB2312" w:cs="FangSong_GB2312"/>
          <w:color w:val="auto"/>
          <w:kern w:val="0"/>
          <w:sz w:val="24"/>
          <w:highlight w:val="none"/>
          <w:lang w:val="zh-CN"/>
        </w:rPr>
      </w:pPr>
      <w:r>
        <w:rPr>
          <w:rFonts w:ascii="FangSong_GB2312" w:hAnsi="仿宋" w:eastAsia="FangSong_GB2312" w:cs="FangSong_GB2312"/>
          <w:color w:val="auto"/>
          <w:kern w:val="0"/>
          <w:sz w:val="24"/>
          <w:highlight w:val="none"/>
          <w:lang w:val="zh-CN"/>
        </w:rPr>
        <w:t>4、特别提示：采购机构将对项目名称和项目编号，中标供应商名称、地址和中标金额，主要中标标的</w:t>
      </w:r>
      <w:r>
        <w:rPr>
          <w:rFonts w:hint="eastAsia" w:ascii="FangSong_GB2312" w:hAnsi="仿宋" w:eastAsia="FangSong_GB2312" w:cs="FangSong_GB2312"/>
          <w:color w:val="auto"/>
          <w:kern w:val="0"/>
          <w:sz w:val="24"/>
          <w:highlight w:val="none"/>
          <w:lang w:val="zh-CN"/>
        </w:rPr>
        <w:t>的名称、规格型号、数量、单价、服务要求等予以公示。</w:t>
      </w:r>
    </w:p>
    <w:p w14:paraId="0CA28D06">
      <w:pPr>
        <w:snapToGrid w:val="0"/>
        <w:spacing w:line="360" w:lineRule="auto"/>
        <w:ind w:firstLine="480" w:firstLineChars="200"/>
        <w:jc w:val="left"/>
        <w:rPr>
          <w:rFonts w:ascii="FangSong_GB2312" w:hAnsi="仿宋" w:eastAsia="FangSong_GB2312" w:cs="FangSong_GB2312"/>
          <w:color w:val="auto"/>
          <w:kern w:val="0"/>
          <w:sz w:val="24"/>
          <w:highlight w:val="none"/>
          <w:lang w:val="zh-CN"/>
        </w:rPr>
      </w:pPr>
      <w:r>
        <w:rPr>
          <w:rFonts w:ascii="FangSong_GB2312" w:hAnsi="仿宋" w:eastAsia="FangSong_GB2312" w:cs="FangSong_GB2312"/>
          <w:color w:val="auto"/>
          <w:kern w:val="0"/>
          <w:sz w:val="24"/>
          <w:szCs w:val="22"/>
          <w:highlight w:val="none"/>
          <w:lang w:val="zh-CN"/>
        </w:rPr>
        <w:t>5、</w:t>
      </w:r>
      <w:r>
        <w:rPr>
          <w:rFonts w:hint="eastAsia" w:ascii="FangSong_GB2312" w:hAnsi="仿宋" w:eastAsia="FangSong_GB2312" w:cs="FangSong_GB2312"/>
          <w:color w:val="auto"/>
          <w:kern w:val="0"/>
          <w:sz w:val="24"/>
          <w:highlight w:val="none"/>
          <w:lang w:val="zh-CN"/>
        </w:rPr>
        <w:t>符合招标文件中列明的可享受中小企业扶持政策的投标人，请填写中小企业声明函。注：投标人</w:t>
      </w:r>
      <w:r>
        <w:rPr>
          <w:rFonts w:ascii="FangSong_GB2312" w:hAnsi="仿宋" w:eastAsia="FangSong_GB2312" w:cs="FangSong_GB2312"/>
          <w:color w:val="auto"/>
          <w:kern w:val="0"/>
          <w:sz w:val="24"/>
          <w:highlight w:val="none"/>
          <w:lang w:val="zh-CN"/>
        </w:rPr>
        <w:t>提供</w:t>
      </w:r>
      <w:r>
        <w:rPr>
          <w:rFonts w:hint="eastAsia" w:ascii="FangSong_GB2312" w:hAnsi="仿宋" w:eastAsia="FangSong_GB2312" w:cs="FangSong_GB2312"/>
          <w:color w:val="auto"/>
          <w:kern w:val="0"/>
          <w:sz w:val="24"/>
          <w:highlight w:val="none"/>
          <w:lang w:val="zh-CN"/>
        </w:rPr>
        <w:t>的中小企业</w:t>
      </w:r>
      <w:r>
        <w:rPr>
          <w:rFonts w:ascii="FangSong_GB2312" w:hAnsi="仿宋" w:eastAsia="FangSong_GB2312" w:cs="FangSong_GB2312"/>
          <w:color w:val="auto"/>
          <w:kern w:val="0"/>
          <w:sz w:val="24"/>
          <w:highlight w:val="none"/>
          <w:lang w:val="zh-CN"/>
        </w:rPr>
        <w:t>声明函内容不实的，属于提供虚假材料谋取中标、成交，依照《中华人民共和国政府采购法》等国家有关规定追究相应责任。</w:t>
      </w:r>
    </w:p>
    <w:p w14:paraId="3C6607F3">
      <w:pPr>
        <w:pStyle w:val="70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pPr>
    </w:p>
    <w:p w14:paraId="35CB4671">
      <w:pPr>
        <w:pStyle w:val="70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pPr>
    </w:p>
    <w:p w14:paraId="3D7F828A">
      <w:pPr>
        <w:pStyle w:val="70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pPr>
    </w:p>
    <w:p w14:paraId="43320406">
      <w:pPr>
        <w:pStyle w:val="701"/>
        <w:keepNext w:val="0"/>
        <w:pageBreakBefore w:val="0"/>
        <w:tabs>
          <w:tab w:val="clear" w:pos="720"/>
        </w:tabs>
        <w:snapToGrid w:val="0"/>
        <w:spacing w:before="120" w:after="120"/>
        <w:ind w:firstLine="643"/>
        <w:outlineLvl w:val="9"/>
        <w:rPr>
          <w:rFonts w:ascii="仿宋_GB2312" w:hAnsi="仿宋" w:eastAsia="仿宋_GB2312" w:cs="仿宋_GB2312"/>
          <w:color w:val="auto"/>
          <w:kern w:val="2"/>
          <w:sz w:val="32"/>
          <w:szCs w:val="32"/>
          <w:highlight w:val="none"/>
        </w:rPr>
        <w:sectPr>
          <w:pgSz w:w="16838" w:h="11906" w:orient="landscape"/>
          <w:pgMar w:top="1361" w:right="1161" w:bottom="1361" w:left="1361" w:header="851" w:footer="992" w:gutter="0"/>
          <w:cols w:space="720" w:num="1"/>
          <w:titlePg/>
          <w:docGrid w:linePitch="312" w:charSpace="0"/>
        </w:sectPr>
      </w:pPr>
    </w:p>
    <w:p w14:paraId="7021EA8F">
      <w:pPr>
        <w:pStyle w:val="701"/>
        <w:keepNext w:val="0"/>
        <w:pageBreakBefore w:val="0"/>
        <w:tabs>
          <w:tab w:val="clear" w:pos="720"/>
        </w:tabs>
        <w:snapToGrid w:val="0"/>
        <w:spacing w:before="120" w:after="120"/>
        <w:ind w:firstLine="643"/>
        <w:outlineLvl w:val="9"/>
        <w:rPr>
          <w:rFonts w:ascii="仿宋_GB2312" w:hAnsi="宋体" w:eastAsia="仿宋_GB2312"/>
          <w:color w:val="auto"/>
          <w:sz w:val="32"/>
          <w:szCs w:val="32"/>
          <w:highlight w:val="none"/>
        </w:rPr>
      </w:pPr>
      <w:r>
        <w:rPr>
          <w:rFonts w:hint="eastAsia" w:ascii="仿宋_GB2312" w:hAnsi="仿宋" w:eastAsia="仿宋_GB2312" w:cs="仿宋_GB2312"/>
          <w:color w:val="auto"/>
          <w:kern w:val="2"/>
          <w:sz w:val="32"/>
          <w:szCs w:val="32"/>
          <w:highlight w:val="none"/>
        </w:rPr>
        <w:t>二、</w:t>
      </w:r>
      <w:r>
        <w:rPr>
          <w:rFonts w:hint="eastAsia" w:ascii="仿宋_GB2312" w:hAnsi="宋体" w:eastAsia="仿宋_GB2312"/>
          <w:color w:val="auto"/>
          <w:sz w:val="32"/>
          <w:szCs w:val="32"/>
          <w:highlight w:val="none"/>
        </w:rPr>
        <w:t>中小企业声明函</w:t>
      </w:r>
    </w:p>
    <w:p w14:paraId="2685E53A">
      <w:pPr>
        <w:widowControl/>
        <w:spacing w:line="360" w:lineRule="auto"/>
        <w:ind w:firstLine="120" w:firstLineChars="5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color w:val="auto"/>
          <w:sz w:val="24"/>
          <w:highlight w:val="none"/>
        </w:rPr>
        <w:t>5）。</w:t>
      </w:r>
      <w:r>
        <w:rPr>
          <w:rFonts w:hint="eastAsia" w:ascii="仿宋_GB2312" w:hAnsi="仿宋" w:eastAsia="仿宋_GB2312" w:cs="仿宋_GB2312"/>
          <w:b/>
          <w:color w:val="auto"/>
          <w:sz w:val="24"/>
          <w:highlight w:val="none"/>
        </w:rPr>
        <w:t>]</w:t>
      </w:r>
    </w:p>
    <w:p w14:paraId="5A622F25">
      <w:pPr>
        <w:pStyle w:val="701"/>
        <w:keepNext w:val="0"/>
        <w:pageBreakBefore w:val="0"/>
        <w:tabs>
          <w:tab w:val="clear" w:pos="720"/>
        </w:tabs>
        <w:snapToGrid w:val="0"/>
        <w:spacing w:before="120" w:after="120"/>
        <w:ind w:firstLine="643"/>
        <w:outlineLvl w:val="9"/>
        <w:rPr>
          <w:rFonts w:ascii="仿宋_GB2312" w:hAnsi="宋体" w:eastAsia="仿宋_GB2312"/>
          <w:b w:val="0"/>
          <w:color w:val="auto"/>
          <w:sz w:val="32"/>
          <w:szCs w:val="32"/>
          <w:highlight w:val="none"/>
        </w:rPr>
      </w:pPr>
    </w:p>
    <w:p w14:paraId="18F3C908">
      <w:pPr>
        <w:spacing w:line="360" w:lineRule="auto"/>
        <w:ind w:right="420" w:firstLine="3614" w:firstLineChars="1000"/>
        <w:rPr>
          <w:rFonts w:ascii="仿宋_GB2312" w:hAnsi="仿宋" w:eastAsia="仿宋_GB2312" w:cs="仿宋_GB2312"/>
          <w:b/>
          <w:color w:val="auto"/>
          <w:kern w:val="0"/>
          <w:sz w:val="36"/>
          <w:szCs w:val="36"/>
          <w:highlight w:val="none"/>
        </w:rPr>
      </w:pPr>
    </w:p>
    <w:p w14:paraId="13AEC82A">
      <w:pPr>
        <w:spacing w:line="360" w:lineRule="auto"/>
        <w:ind w:right="420" w:firstLine="3614" w:firstLineChars="1000"/>
        <w:rPr>
          <w:rFonts w:ascii="仿宋_GB2312" w:hAnsi="仿宋" w:eastAsia="仿宋_GB2312" w:cs="仿宋_GB2312"/>
          <w:b/>
          <w:color w:val="auto"/>
          <w:kern w:val="0"/>
          <w:sz w:val="36"/>
          <w:szCs w:val="36"/>
          <w:highlight w:val="none"/>
        </w:rPr>
      </w:pPr>
    </w:p>
    <w:p w14:paraId="5DF14210">
      <w:pPr>
        <w:spacing w:line="360" w:lineRule="auto"/>
        <w:ind w:right="420" w:firstLine="3614" w:firstLineChars="1000"/>
        <w:rPr>
          <w:rFonts w:ascii="仿宋_GB2312" w:hAnsi="仿宋" w:eastAsia="仿宋_GB2312" w:cs="仿宋_GB2312"/>
          <w:b/>
          <w:color w:val="auto"/>
          <w:kern w:val="0"/>
          <w:sz w:val="36"/>
          <w:szCs w:val="36"/>
          <w:highlight w:val="none"/>
        </w:rPr>
      </w:pPr>
    </w:p>
    <w:p w14:paraId="3F3C27C9">
      <w:pPr>
        <w:spacing w:line="360" w:lineRule="auto"/>
        <w:ind w:right="420" w:firstLine="3614" w:firstLineChars="1000"/>
        <w:rPr>
          <w:rFonts w:ascii="仿宋_GB2312" w:hAnsi="仿宋" w:eastAsia="仿宋_GB2312" w:cs="仿宋_GB2312"/>
          <w:b/>
          <w:color w:val="auto"/>
          <w:kern w:val="0"/>
          <w:sz w:val="36"/>
          <w:szCs w:val="36"/>
          <w:highlight w:val="none"/>
        </w:rPr>
      </w:pPr>
    </w:p>
    <w:p w14:paraId="3E3B22D2">
      <w:pPr>
        <w:spacing w:line="360" w:lineRule="auto"/>
        <w:ind w:right="420" w:firstLine="3614" w:firstLineChars="1000"/>
        <w:rPr>
          <w:rFonts w:ascii="仿宋_GB2312" w:hAnsi="仿宋" w:eastAsia="仿宋_GB2312" w:cs="仿宋_GB2312"/>
          <w:b/>
          <w:color w:val="auto"/>
          <w:kern w:val="0"/>
          <w:sz w:val="36"/>
          <w:szCs w:val="36"/>
          <w:highlight w:val="none"/>
        </w:rPr>
      </w:pPr>
    </w:p>
    <w:p w14:paraId="6B97E10A">
      <w:pPr>
        <w:spacing w:line="360" w:lineRule="auto"/>
        <w:ind w:right="420" w:firstLine="3614" w:firstLineChars="1000"/>
        <w:rPr>
          <w:rFonts w:ascii="仿宋_GB2312" w:hAnsi="仿宋" w:eastAsia="仿宋_GB2312" w:cs="仿宋_GB2312"/>
          <w:b/>
          <w:color w:val="auto"/>
          <w:kern w:val="0"/>
          <w:sz w:val="36"/>
          <w:szCs w:val="36"/>
          <w:highlight w:val="none"/>
        </w:rPr>
      </w:pPr>
    </w:p>
    <w:p w14:paraId="669E4A47">
      <w:pPr>
        <w:spacing w:line="360" w:lineRule="auto"/>
        <w:ind w:right="420" w:firstLine="3614" w:firstLineChars="1000"/>
        <w:rPr>
          <w:rFonts w:ascii="仿宋_GB2312" w:hAnsi="仿宋" w:eastAsia="仿宋_GB2312" w:cs="仿宋_GB2312"/>
          <w:b/>
          <w:color w:val="auto"/>
          <w:kern w:val="0"/>
          <w:sz w:val="36"/>
          <w:szCs w:val="36"/>
          <w:highlight w:val="none"/>
        </w:rPr>
      </w:pPr>
    </w:p>
    <w:p w14:paraId="65B48126">
      <w:pPr>
        <w:spacing w:line="360" w:lineRule="auto"/>
        <w:ind w:right="420" w:firstLine="3614" w:firstLineChars="1000"/>
        <w:rPr>
          <w:rFonts w:ascii="仿宋_GB2312" w:hAnsi="仿宋" w:eastAsia="仿宋_GB2312" w:cs="仿宋_GB2312"/>
          <w:b/>
          <w:color w:val="auto"/>
          <w:kern w:val="0"/>
          <w:sz w:val="36"/>
          <w:szCs w:val="36"/>
          <w:highlight w:val="none"/>
        </w:rPr>
      </w:pPr>
    </w:p>
    <w:p w14:paraId="785E5DB6">
      <w:pPr>
        <w:spacing w:line="360" w:lineRule="auto"/>
        <w:ind w:right="420" w:firstLine="3614" w:firstLineChars="1000"/>
        <w:rPr>
          <w:rFonts w:ascii="仿宋_GB2312" w:hAnsi="仿宋" w:eastAsia="仿宋_GB2312" w:cs="仿宋_GB2312"/>
          <w:b/>
          <w:color w:val="auto"/>
          <w:kern w:val="0"/>
          <w:sz w:val="36"/>
          <w:szCs w:val="36"/>
          <w:highlight w:val="none"/>
        </w:rPr>
      </w:pPr>
    </w:p>
    <w:p w14:paraId="5BFD3DEB">
      <w:pPr>
        <w:spacing w:line="360" w:lineRule="auto"/>
        <w:ind w:right="420" w:firstLine="3614" w:firstLineChars="1000"/>
        <w:rPr>
          <w:rFonts w:ascii="仿宋_GB2312" w:hAnsi="仿宋" w:eastAsia="仿宋_GB2312" w:cs="仿宋_GB2312"/>
          <w:b/>
          <w:color w:val="auto"/>
          <w:kern w:val="0"/>
          <w:sz w:val="36"/>
          <w:szCs w:val="36"/>
          <w:highlight w:val="none"/>
        </w:rPr>
      </w:pPr>
    </w:p>
    <w:p w14:paraId="58CB9C4A">
      <w:pPr>
        <w:spacing w:line="360" w:lineRule="auto"/>
        <w:ind w:right="420" w:firstLine="3614" w:firstLineChars="1000"/>
        <w:rPr>
          <w:rFonts w:ascii="仿宋_GB2312" w:hAnsi="仿宋" w:eastAsia="仿宋_GB2312" w:cs="仿宋_GB2312"/>
          <w:b/>
          <w:color w:val="auto"/>
          <w:kern w:val="0"/>
          <w:sz w:val="36"/>
          <w:szCs w:val="36"/>
          <w:highlight w:val="none"/>
        </w:rPr>
      </w:pPr>
    </w:p>
    <w:p w14:paraId="599C7AA3">
      <w:pPr>
        <w:spacing w:line="360" w:lineRule="auto"/>
        <w:ind w:right="420" w:firstLine="3614" w:firstLineChars="1000"/>
        <w:rPr>
          <w:rFonts w:ascii="仿宋_GB2312" w:hAnsi="仿宋" w:eastAsia="仿宋_GB2312" w:cs="仿宋_GB2312"/>
          <w:b/>
          <w:color w:val="auto"/>
          <w:kern w:val="0"/>
          <w:sz w:val="36"/>
          <w:szCs w:val="36"/>
          <w:highlight w:val="none"/>
        </w:rPr>
      </w:pPr>
    </w:p>
    <w:p w14:paraId="28D427C2">
      <w:pPr>
        <w:spacing w:line="360" w:lineRule="auto"/>
        <w:ind w:right="420" w:firstLine="3614" w:firstLineChars="1000"/>
        <w:rPr>
          <w:rFonts w:ascii="仿宋_GB2312" w:hAnsi="仿宋" w:eastAsia="仿宋_GB2312" w:cs="仿宋_GB2312"/>
          <w:b/>
          <w:color w:val="auto"/>
          <w:kern w:val="0"/>
          <w:sz w:val="36"/>
          <w:szCs w:val="36"/>
          <w:highlight w:val="none"/>
        </w:rPr>
      </w:pPr>
    </w:p>
    <w:p w14:paraId="3E5E23DA">
      <w:pPr>
        <w:spacing w:line="360" w:lineRule="auto"/>
        <w:ind w:right="420" w:firstLine="3614" w:firstLineChars="1000"/>
        <w:rPr>
          <w:rFonts w:ascii="仿宋_GB2312" w:hAnsi="仿宋" w:eastAsia="仿宋_GB2312" w:cs="仿宋_GB2312"/>
          <w:b/>
          <w:color w:val="auto"/>
          <w:kern w:val="0"/>
          <w:sz w:val="36"/>
          <w:szCs w:val="36"/>
          <w:highlight w:val="none"/>
        </w:rPr>
      </w:pPr>
    </w:p>
    <w:p w14:paraId="2A718ECE">
      <w:pPr>
        <w:spacing w:line="360" w:lineRule="auto"/>
        <w:ind w:right="420" w:firstLine="3614" w:firstLineChars="1000"/>
        <w:rPr>
          <w:rFonts w:ascii="仿宋_GB2312" w:hAnsi="仿宋" w:eastAsia="仿宋_GB2312" w:cs="仿宋_GB2312"/>
          <w:b/>
          <w:color w:val="auto"/>
          <w:kern w:val="0"/>
          <w:sz w:val="36"/>
          <w:szCs w:val="36"/>
          <w:highlight w:val="none"/>
        </w:rPr>
      </w:pPr>
    </w:p>
    <w:p w14:paraId="59ECA0C2">
      <w:pPr>
        <w:pStyle w:val="4"/>
        <w:keepNext w:val="0"/>
        <w:keepLines w:val="0"/>
        <w:pageBreakBefore/>
        <w:widowControl/>
        <w:spacing w:before="100" w:beforeAutospacing="1" w:after="100" w:afterAutospacing="1" w:line="360" w:lineRule="auto"/>
        <w:rPr>
          <w:rFonts w:ascii="仿宋_GB2312" w:hAnsi="仿宋" w:eastAsia="仿宋_GB2312"/>
          <w:color w:val="auto"/>
          <w:highlight w:val="none"/>
        </w:rPr>
      </w:pPr>
      <w:bookmarkStart w:id="449" w:name="_Toc465665161"/>
      <w:r>
        <w:rPr>
          <w:rFonts w:hint="eastAsia" w:ascii="仿宋_GB2312" w:hAnsi="仿宋" w:eastAsia="仿宋_GB2312"/>
          <w:color w:val="auto"/>
          <w:highlight w:val="none"/>
        </w:rPr>
        <w:t>附件</w:t>
      </w:r>
      <w:bookmarkEnd w:id="449"/>
    </w:p>
    <w:p w14:paraId="6972A01A">
      <w:pPr>
        <w:spacing w:line="360" w:lineRule="auto"/>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1：</w:t>
      </w:r>
    </w:p>
    <w:p w14:paraId="2F5752B8">
      <w:pPr>
        <w:spacing w:line="360" w:lineRule="auto"/>
        <w:jc w:val="center"/>
        <w:rPr>
          <w:rFonts w:ascii="仿宋_GB2312" w:hAnsi="仿宋" w:eastAsia="仿宋_GB2312"/>
          <w:b/>
          <w:color w:val="auto"/>
          <w:spacing w:val="6"/>
          <w:sz w:val="32"/>
          <w:szCs w:val="32"/>
          <w:highlight w:val="none"/>
        </w:rPr>
      </w:pPr>
      <w:bookmarkStart w:id="450" w:name="OLE_LINK13"/>
      <w:bookmarkStart w:id="451" w:name="OLE_LINK14"/>
      <w:r>
        <w:rPr>
          <w:rFonts w:hint="eastAsia" w:ascii="仿宋_GB2312" w:hAnsi="仿宋" w:eastAsia="仿宋_GB2312"/>
          <w:b/>
          <w:color w:val="auto"/>
          <w:spacing w:val="6"/>
          <w:sz w:val="32"/>
          <w:szCs w:val="32"/>
          <w:highlight w:val="none"/>
        </w:rPr>
        <w:t>残疾人福利性单位声明函</w:t>
      </w:r>
    </w:p>
    <w:bookmarkEnd w:id="450"/>
    <w:bookmarkEnd w:id="451"/>
    <w:p w14:paraId="57614A74">
      <w:pPr>
        <w:spacing w:line="360" w:lineRule="auto"/>
        <w:rPr>
          <w:rFonts w:ascii="仿宋_GB2312" w:hAnsi="仿宋" w:eastAsia="仿宋_GB2312"/>
          <w:b/>
          <w:color w:val="auto"/>
          <w:spacing w:val="6"/>
          <w:sz w:val="30"/>
          <w:szCs w:val="30"/>
          <w:highlight w:val="none"/>
        </w:rPr>
      </w:pPr>
    </w:p>
    <w:p w14:paraId="6F1CF648">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本单位郑重声明，根据《财政部</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民政部</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中国残疾人联合会关于促进残疾人就业政府采购政策的通知》（财库〔</w:t>
      </w:r>
      <w:r>
        <w:rPr>
          <w:rFonts w:ascii="仿宋_GB2312" w:hAnsi="仿宋" w:eastAsia="仿宋_GB2312" w:cs="仿宋_GB2312"/>
          <w:color w:val="auto"/>
          <w:sz w:val="24"/>
          <w:highlight w:val="none"/>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BF2683E">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本单位对上述声明的真实性负责。如有虚假，将依法承担相应责任。</w:t>
      </w:r>
    </w:p>
    <w:p w14:paraId="374C0CF0">
      <w:pPr>
        <w:spacing w:line="360" w:lineRule="auto"/>
        <w:ind w:firstLine="480" w:firstLineChars="200"/>
        <w:rPr>
          <w:rFonts w:ascii="仿宋_GB2312" w:hAnsi="仿宋" w:eastAsia="仿宋_GB2312" w:cs="仿宋_GB2312"/>
          <w:color w:val="auto"/>
          <w:sz w:val="24"/>
          <w:highlight w:val="none"/>
        </w:rPr>
      </w:pPr>
    </w:p>
    <w:p w14:paraId="55F3F2BF">
      <w:pPr>
        <w:spacing w:line="360" w:lineRule="auto"/>
        <w:ind w:firstLine="480" w:firstLineChars="200"/>
        <w:rPr>
          <w:rFonts w:ascii="仿宋_GB2312" w:hAnsi="仿宋" w:eastAsia="仿宋_GB2312" w:cs="仿宋_GB2312"/>
          <w:color w:val="auto"/>
          <w:sz w:val="24"/>
          <w:highlight w:val="none"/>
        </w:rPr>
      </w:pPr>
    </w:p>
    <w:p w14:paraId="113779EF">
      <w:pPr>
        <w:tabs>
          <w:tab w:val="left" w:pos="4860"/>
        </w:tabs>
        <w:spacing w:line="360" w:lineRule="auto"/>
        <w:ind w:right="1560" w:firstLine="480" w:firstLineChars="200"/>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kern w:val="0"/>
          <w:sz w:val="24"/>
          <w:highlight w:val="none"/>
          <w:lang w:val="zh-CN"/>
        </w:rPr>
        <w:t>投标人名称（电子签名）</w:t>
      </w:r>
      <w:r>
        <w:rPr>
          <w:rFonts w:hint="eastAsia" w:ascii="仿宋_GB2312" w:hAnsi="仿宋" w:eastAsia="仿宋_GB2312" w:cs="仿宋_GB2312"/>
          <w:color w:val="auto"/>
          <w:sz w:val="24"/>
          <w:highlight w:val="none"/>
        </w:rPr>
        <w:t>：</w:t>
      </w:r>
    </w:p>
    <w:p w14:paraId="269C50FB">
      <w:pPr>
        <w:tabs>
          <w:tab w:val="left" w:pos="4860"/>
        </w:tabs>
        <w:spacing w:line="360" w:lineRule="auto"/>
        <w:ind w:right="1560" w:firstLine="480" w:firstLineChars="200"/>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日  期：</w:t>
      </w:r>
    </w:p>
    <w:p w14:paraId="78540CA8">
      <w:pPr>
        <w:spacing w:line="360" w:lineRule="auto"/>
        <w:ind w:firstLine="480" w:firstLineChars="200"/>
        <w:rPr>
          <w:rFonts w:ascii="仿宋_GB2312" w:hAnsi="仿宋" w:eastAsia="仿宋_GB2312" w:cs="仿宋_GB2312"/>
          <w:color w:val="auto"/>
          <w:sz w:val="24"/>
          <w:highlight w:val="none"/>
        </w:rPr>
      </w:pPr>
    </w:p>
    <w:p w14:paraId="3E2418AF">
      <w:pPr>
        <w:spacing w:line="360" w:lineRule="auto"/>
        <w:ind w:firstLine="420" w:firstLineChars="200"/>
        <w:rPr>
          <w:rFonts w:ascii="仿宋_GB2312" w:hAnsi="仿宋" w:eastAsia="仿宋_GB2312"/>
          <w:color w:val="auto"/>
          <w:highlight w:val="none"/>
        </w:rPr>
      </w:pPr>
    </w:p>
    <w:p w14:paraId="2CADBB7A">
      <w:pPr>
        <w:spacing w:line="360" w:lineRule="auto"/>
        <w:ind w:firstLine="420" w:firstLineChars="200"/>
        <w:rPr>
          <w:rFonts w:ascii="仿宋_GB2312" w:hAnsi="仿宋" w:eastAsia="仿宋_GB2312"/>
          <w:color w:val="auto"/>
          <w:highlight w:val="none"/>
        </w:rPr>
      </w:pPr>
    </w:p>
    <w:p w14:paraId="09608CE0">
      <w:pPr>
        <w:spacing w:line="360" w:lineRule="auto"/>
        <w:ind w:firstLine="420" w:firstLineChars="200"/>
        <w:rPr>
          <w:rFonts w:ascii="仿宋_GB2312" w:hAnsi="仿宋" w:eastAsia="仿宋_GB2312"/>
          <w:color w:val="auto"/>
          <w:highlight w:val="none"/>
        </w:rPr>
      </w:pPr>
    </w:p>
    <w:p w14:paraId="09D13F39">
      <w:pPr>
        <w:spacing w:line="360" w:lineRule="auto"/>
        <w:ind w:firstLine="420" w:firstLineChars="200"/>
        <w:rPr>
          <w:rFonts w:ascii="仿宋_GB2312" w:hAnsi="仿宋" w:eastAsia="仿宋_GB2312"/>
          <w:color w:val="auto"/>
          <w:highlight w:val="none"/>
        </w:rPr>
      </w:pPr>
    </w:p>
    <w:p w14:paraId="4CA3C593">
      <w:pPr>
        <w:spacing w:line="360" w:lineRule="auto"/>
        <w:rPr>
          <w:rFonts w:ascii="仿宋_GB2312" w:hAnsi="仿宋" w:eastAsia="仿宋_GB2312" w:cs="仿宋_GB2312"/>
          <w:b/>
          <w:color w:val="auto"/>
          <w:sz w:val="24"/>
          <w:highlight w:val="none"/>
        </w:rPr>
      </w:pPr>
    </w:p>
    <w:p w14:paraId="262FDB8B">
      <w:pPr>
        <w:spacing w:line="360" w:lineRule="auto"/>
        <w:rPr>
          <w:rFonts w:ascii="仿宋_GB2312" w:hAnsi="仿宋" w:eastAsia="仿宋_GB2312" w:cs="仿宋_GB2312"/>
          <w:b/>
          <w:color w:val="auto"/>
          <w:sz w:val="24"/>
          <w:highlight w:val="none"/>
        </w:rPr>
      </w:pPr>
    </w:p>
    <w:p w14:paraId="7FDA3055">
      <w:pPr>
        <w:spacing w:line="360" w:lineRule="auto"/>
        <w:rPr>
          <w:rFonts w:ascii="仿宋_GB2312" w:hAnsi="仿宋" w:eastAsia="仿宋_GB2312" w:cs="仿宋_GB2312"/>
          <w:b/>
          <w:color w:val="auto"/>
          <w:sz w:val="24"/>
          <w:highlight w:val="none"/>
        </w:rPr>
      </w:pPr>
    </w:p>
    <w:p w14:paraId="7BE75C48">
      <w:pPr>
        <w:spacing w:line="360" w:lineRule="auto"/>
        <w:rPr>
          <w:rFonts w:ascii="仿宋_GB2312" w:hAnsi="仿宋" w:eastAsia="仿宋_GB2312" w:cs="仿宋_GB2312"/>
          <w:b/>
          <w:color w:val="auto"/>
          <w:sz w:val="24"/>
          <w:highlight w:val="none"/>
        </w:rPr>
      </w:pPr>
    </w:p>
    <w:p w14:paraId="5F98A540">
      <w:pPr>
        <w:spacing w:line="360" w:lineRule="auto"/>
        <w:rPr>
          <w:rFonts w:ascii="仿宋_GB2312" w:hAnsi="仿宋" w:eastAsia="仿宋_GB2312" w:cs="仿宋_GB2312"/>
          <w:b/>
          <w:color w:val="auto"/>
          <w:sz w:val="24"/>
          <w:highlight w:val="none"/>
        </w:rPr>
      </w:pPr>
    </w:p>
    <w:p w14:paraId="0BDD8C36">
      <w:pPr>
        <w:spacing w:line="360" w:lineRule="auto"/>
        <w:rPr>
          <w:rFonts w:ascii="仿宋_GB2312" w:hAnsi="仿宋" w:eastAsia="仿宋_GB2312" w:cs="仿宋_GB2312"/>
          <w:b/>
          <w:color w:val="auto"/>
          <w:sz w:val="24"/>
          <w:highlight w:val="none"/>
        </w:rPr>
      </w:pPr>
    </w:p>
    <w:p w14:paraId="352F8503">
      <w:pPr>
        <w:spacing w:line="360" w:lineRule="auto"/>
        <w:rPr>
          <w:rFonts w:ascii="仿宋_GB2312" w:hAnsi="仿宋" w:eastAsia="仿宋_GB2312" w:cs="仿宋_GB2312"/>
          <w:b/>
          <w:color w:val="auto"/>
          <w:sz w:val="24"/>
          <w:highlight w:val="none"/>
        </w:rPr>
      </w:pPr>
    </w:p>
    <w:p w14:paraId="3EDB5F26">
      <w:pPr>
        <w:spacing w:line="360" w:lineRule="auto"/>
        <w:rPr>
          <w:rFonts w:ascii="仿宋_GB2312" w:hAnsi="仿宋" w:eastAsia="仿宋_GB2312" w:cs="仿宋_GB2312"/>
          <w:b/>
          <w:color w:val="auto"/>
          <w:sz w:val="24"/>
          <w:highlight w:val="none"/>
        </w:rPr>
      </w:pPr>
    </w:p>
    <w:p w14:paraId="2303BB28">
      <w:pPr>
        <w:spacing w:line="360" w:lineRule="auto"/>
        <w:rPr>
          <w:rFonts w:ascii="仿宋_GB2312" w:hAnsi="仿宋" w:eastAsia="仿宋_GB2312" w:cs="仿宋_GB2312"/>
          <w:b/>
          <w:color w:val="auto"/>
          <w:sz w:val="24"/>
          <w:highlight w:val="none"/>
        </w:rPr>
      </w:pPr>
    </w:p>
    <w:p w14:paraId="7A5934CA">
      <w:pPr>
        <w:spacing w:line="360" w:lineRule="auto"/>
        <w:jc w:val="left"/>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2：质疑函范本及制作说明</w:t>
      </w:r>
    </w:p>
    <w:p w14:paraId="42416968">
      <w:pPr>
        <w:spacing w:line="360" w:lineRule="auto"/>
        <w:jc w:val="center"/>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质疑函范本</w:t>
      </w:r>
    </w:p>
    <w:p w14:paraId="09C965F0">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44FCD51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ascii="仿宋_GB2312" w:hAnsi="仿宋" w:eastAsia="仿宋_GB2312" w:cs="仿宋"/>
          <w:color w:val="auto"/>
          <w:sz w:val="24"/>
          <w:highlight w:val="none"/>
          <w:u w:val="dotted"/>
        </w:rPr>
        <w:t xml:space="preserve">                                        </w:t>
      </w:r>
    </w:p>
    <w:p w14:paraId="6DF81E2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ascii="仿宋_GB2312" w:hAnsi="仿宋" w:eastAsia="仿宋_GB2312" w:cs="仿宋"/>
          <w:color w:val="auto"/>
          <w:sz w:val="24"/>
          <w:highlight w:val="none"/>
          <w:u w:val="dotted"/>
        </w:rPr>
        <w:t xml:space="preserve">                                   </w:t>
      </w:r>
    </w:p>
    <w:p w14:paraId="7C4FDA89">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ascii="仿宋_GB2312" w:hAnsi="仿宋" w:eastAsia="仿宋_GB2312" w:cs="仿宋"/>
          <w:color w:val="auto"/>
          <w:sz w:val="24"/>
          <w:highlight w:val="none"/>
          <w:u w:val="dotted"/>
        </w:rPr>
        <w:t xml:space="preserve">                              </w:t>
      </w:r>
    </w:p>
    <w:p w14:paraId="7C90D9E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ascii="仿宋_GB2312" w:hAnsi="仿宋" w:eastAsia="仿宋_GB2312" w:cs="仿宋"/>
          <w:color w:val="auto"/>
          <w:sz w:val="24"/>
          <w:highlight w:val="none"/>
          <w:u w:val="dotted"/>
        </w:rPr>
        <w:t xml:space="preserve">                                          </w:t>
      </w:r>
    </w:p>
    <w:p w14:paraId="201AB5D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ascii="仿宋_GB2312" w:hAnsi="仿宋" w:eastAsia="仿宋_GB2312" w:cs="仿宋"/>
          <w:color w:val="auto"/>
          <w:sz w:val="24"/>
          <w:highlight w:val="none"/>
          <w:u w:val="dotted"/>
        </w:rPr>
        <w:t xml:space="preserve">                                           </w:t>
      </w:r>
      <w:r>
        <w:rPr>
          <w:rFonts w:ascii="仿宋_GB2312" w:hAnsi="仿宋" w:eastAsia="仿宋_GB2312" w:cs="仿宋"/>
          <w:color w:val="auto"/>
          <w:sz w:val="24"/>
          <w:highlight w:val="none"/>
        </w:rPr>
        <w:t xml:space="preserve"> </w:t>
      </w:r>
    </w:p>
    <w:p w14:paraId="3C0B4729">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ascii="仿宋_GB2312" w:hAnsi="仿宋" w:eastAsia="仿宋_GB2312" w:cs="仿宋"/>
          <w:color w:val="auto"/>
          <w:sz w:val="24"/>
          <w:highlight w:val="none"/>
        </w:rPr>
        <w:t xml:space="preserve"> </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ascii="仿宋_GB2312" w:hAnsi="仿宋" w:eastAsia="仿宋_GB2312" w:cs="仿宋"/>
          <w:color w:val="auto"/>
          <w:sz w:val="24"/>
          <w:highlight w:val="none"/>
          <w:u w:val="dotted"/>
        </w:rPr>
        <w:t xml:space="preserve">                                    </w:t>
      </w:r>
    </w:p>
    <w:p w14:paraId="3DABA8AA">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3102250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ascii="仿宋_GB2312" w:hAnsi="仿宋" w:eastAsia="仿宋_GB2312" w:cs="仿宋"/>
          <w:color w:val="auto"/>
          <w:sz w:val="24"/>
          <w:highlight w:val="none"/>
          <w:u w:val="dotted"/>
        </w:rPr>
        <w:t xml:space="preserve">                                      </w:t>
      </w:r>
    </w:p>
    <w:p w14:paraId="7E17F74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ascii="仿宋_GB2312" w:hAnsi="仿宋" w:eastAsia="仿宋_GB2312" w:cs="仿宋"/>
          <w:color w:val="auto"/>
          <w:sz w:val="24"/>
          <w:highlight w:val="none"/>
          <w:u w:val="dotted"/>
        </w:rPr>
        <w:t xml:space="preserve">                 </w:t>
      </w:r>
    </w:p>
    <w:p w14:paraId="68267B7E">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ascii="仿宋_GB2312" w:hAnsi="仿宋" w:eastAsia="仿宋_GB2312" w:cs="仿宋"/>
          <w:color w:val="auto"/>
          <w:sz w:val="24"/>
          <w:highlight w:val="none"/>
          <w:u w:val="dotted"/>
        </w:rPr>
        <w:t xml:space="preserve">                                         </w:t>
      </w:r>
    </w:p>
    <w:p w14:paraId="59123300">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ascii="仿宋_GB2312" w:hAnsi="仿宋" w:eastAsia="仿宋_GB2312" w:cs="仿宋"/>
          <w:color w:val="auto"/>
          <w:sz w:val="24"/>
          <w:highlight w:val="none"/>
          <w:u w:val="dotted"/>
        </w:rPr>
        <w:t xml:space="preserve">                                           </w:t>
      </w:r>
    </w:p>
    <w:p w14:paraId="612C49EB">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082D0A10">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1：</w:t>
      </w:r>
      <w:r>
        <w:rPr>
          <w:rFonts w:ascii="仿宋_GB2312" w:hAnsi="仿宋" w:eastAsia="仿宋_GB2312" w:cs="仿宋"/>
          <w:color w:val="auto"/>
          <w:sz w:val="24"/>
          <w:highlight w:val="none"/>
          <w:u w:val="dotted"/>
        </w:rPr>
        <w:t xml:space="preserve">                                         </w:t>
      </w:r>
    </w:p>
    <w:p w14:paraId="424C874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ascii="仿宋_GB2312" w:hAnsi="仿宋" w:eastAsia="仿宋_GB2312" w:cs="仿宋"/>
          <w:color w:val="auto"/>
          <w:sz w:val="24"/>
          <w:highlight w:val="none"/>
          <w:u w:val="dotted"/>
        </w:rPr>
        <w:t xml:space="preserve">                                          </w:t>
      </w:r>
    </w:p>
    <w:p w14:paraId="22CAA933">
      <w:pPr>
        <w:snapToGrid w:val="0"/>
        <w:spacing w:line="360" w:lineRule="auto"/>
        <w:rPr>
          <w:rFonts w:ascii="仿宋_GB2312" w:hAnsi="仿宋" w:eastAsia="仿宋_GB2312" w:cs="仿宋"/>
          <w:color w:val="auto"/>
          <w:sz w:val="24"/>
          <w:highlight w:val="none"/>
        </w:rPr>
      </w:pPr>
      <w:r>
        <w:rPr>
          <w:rFonts w:ascii="仿宋_GB2312" w:hAnsi="仿宋" w:eastAsia="仿宋_GB2312" w:cs="仿宋"/>
          <w:color w:val="auto"/>
          <w:sz w:val="24"/>
          <w:highlight w:val="none"/>
          <w:u w:val="dotted"/>
        </w:rPr>
        <w:t xml:space="preserve">                                                       </w:t>
      </w:r>
    </w:p>
    <w:p w14:paraId="5C2B321B">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ascii="仿宋_GB2312" w:hAnsi="仿宋" w:eastAsia="仿宋_GB2312" w:cs="仿宋"/>
          <w:color w:val="auto"/>
          <w:sz w:val="24"/>
          <w:highlight w:val="none"/>
          <w:u w:val="dotted"/>
        </w:rPr>
        <w:t xml:space="preserve">                                          </w:t>
      </w:r>
    </w:p>
    <w:p w14:paraId="77EA09DF">
      <w:pPr>
        <w:snapToGrid w:val="0"/>
        <w:spacing w:line="360" w:lineRule="auto"/>
        <w:rPr>
          <w:rFonts w:ascii="仿宋_GB2312" w:hAnsi="仿宋" w:eastAsia="仿宋_GB2312" w:cs="仿宋"/>
          <w:color w:val="auto"/>
          <w:sz w:val="24"/>
          <w:highlight w:val="none"/>
          <w:u w:val="dotted"/>
        </w:rPr>
      </w:pPr>
      <w:r>
        <w:rPr>
          <w:rFonts w:ascii="仿宋_GB2312" w:hAnsi="仿宋" w:eastAsia="仿宋_GB2312" w:cs="仿宋"/>
          <w:color w:val="auto"/>
          <w:sz w:val="24"/>
          <w:highlight w:val="none"/>
          <w:u w:val="dotted"/>
        </w:rPr>
        <w:t xml:space="preserve">                                                     </w:t>
      </w:r>
    </w:p>
    <w:p w14:paraId="6D9CF16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2</w:t>
      </w:r>
    </w:p>
    <w:p w14:paraId="643740D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53A5F528">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144FF02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ascii="仿宋_GB2312" w:hAnsi="仿宋" w:eastAsia="仿宋_GB2312" w:cs="仿宋"/>
          <w:color w:val="auto"/>
          <w:sz w:val="24"/>
          <w:highlight w:val="none"/>
          <w:u w:val="dotted"/>
        </w:rPr>
        <w:t xml:space="preserve">                                               </w:t>
      </w:r>
    </w:p>
    <w:p w14:paraId="3FC1412B">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签字</w:t>
      </w:r>
      <w:r>
        <w:rPr>
          <w:rFonts w:ascii="仿宋_GB2312" w:hAnsi="仿宋" w:eastAsia="仿宋_GB2312"/>
          <w:color w:val="auto"/>
          <w:sz w:val="24"/>
          <w:highlight w:val="none"/>
        </w:rPr>
        <w:t xml:space="preserve">(签章)：                   公章：                      </w:t>
      </w:r>
    </w:p>
    <w:p w14:paraId="50924D7F">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日期：</w:t>
      </w:r>
      <w:r>
        <w:rPr>
          <w:rFonts w:ascii="仿宋_GB2312" w:hAnsi="仿宋" w:eastAsia="仿宋_GB2312"/>
          <w:color w:val="auto"/>
          <w:sz w:val="24"/>
          <w:highlight w:val="none"/>
        </w:rPr>
        <w:t xml:space="preserve">    </w:t>
      </w:r>
    </w:p>
    <w:p w14:paraId="7C7B30AA">
      <w:pPr>
        <w:spacing w:line="360" w:lineRule="auto"/>
        <w:jc w:val="center"/>
        <w:rPr>
          <w:rFonts w:ascii="仿宋_GB2312" w:hAnsi="仿宋" w:eastAsia="仿宋_GB2312" w:cs="仿宋"/>
          <w:b/>
          <w:bCs/>
          <w:color w:val="auto"/>
          <w:sz w:val="24"/>
          <w:highlight w:val="none"/>
        </w:rPr>
      </w:pPr>
    </w:p>
    <w:p w14:paraId="208FBB9F">
      <w:pPr>
        <w:spacing w:line="360" w:lineRule="auto"/>
        <w:rPr>
          <w:rFonts w:ascii="仿宋_GB2312" w:hAnsi="仿宋" w:eastAsia="仿宋_GB2312"/>
          <w:b/>
          <w:color w:val="auto"/>
          <w:sz w:val="24"/>
          <w:highlight w:val="none"/>
        </w:rPr>
      </w:pPr>
    </w:p>
    <w:p w14:paraId="7ED14773">
      <w:pPr>
        <w:spacing w:line="360" w:lineRule="auto"/>
        <w:rPr>
          <w:rFonts w:ascii="仿宋_GB2312" w:hAnsi="仿宋" w:eastAsia="仿宋_GB2312"/>
          <w:b/>
          <w:color w:val="auto"/>
          <w:sz w:val="24"/>
          <w:highlight w:val="none"/>
        </w:rPr>
      </w:pPr>
    </w:p>
    <w:p w14:paraId="7A3F82A8">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质疑函制作说明：</w:t>
      </w:r>
    </w:p>
    <w:p w14:paraId="71E8D465">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1.供应商提出质疑时，应提交质疑函和必要的证明材料。</w:t>
      </w:r>
    </w:p>
    <w:p w14:paraId="7F9A32CB">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2.质疑供应商若委托代理人进行质疑的，</w:t>
      </w:r>
      <w:r>
        <w:rPr>
          <w:rFonts w:hint="eastAsia" w:ascii="仿宋_GB2312" w:hAnsi="仿宋" w:eastAsia="仿宋_GB2312"/>
          <w:color w:val="auto"/>
          <w:sz w:val="24"/>
          <w:highlight w:val="none"/>
        </w:rPr>
        <w:t>质疑函应按要求列明“授权代表”的有关内容，并在附件中提交由质疑</w:t>
      </w:r>
      <w:r>
        <w:rPr>
          <w:rFonts w:hint="eastAsia" w:ascii="仿宋_GB2312" w:hAnsi="仿宋" w:eastAsia="仿宋_GB2312" w:cs="宋体"/>
          <w:color w:val="auto"/>
          <w:kern w:val="0"/>
          <w:sz w:val="24"/>
          <w:highlight w:val="none"/>
        </w:rPr>
        <w:t>供应商签署的授权委托书。授权委托书应载明代理人的姓名或者名称、代理事项、具体权限、期限和相关事项。</w:t>
      </w:r>
    </w:p>
    <w:p w14:paraId="1498386D">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3.质疑供应商若对项目的某一分包进行质疑，质疑函中应列明具体分包号。</w:t>
      </w:r>
    </w:p>
    <w:p w14:paraId="1C8EDF4E">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4.质疑函的质疑事项应具体、明确，并有必要的事实依据和法律依据。</w:t>
      </w:r>
    </w:p>
    <w:p w14:paraId="6B35A9C7">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5.质疑函的质疑请求应与质疑事项相关。</w:t>
      </w:r>
    </w:p>
    <w:p w14:paraId="0B70C4DF">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6.质疑供应商为自然人的，</w:t>
      </w:r>
      <w:r>
        <w:rPr>
          <w:rFonts w:hint="eastAsia" w:ascii="仿宋_GB2312" w:hAnsi="仿宋" w:eastAsia="仿宋_GB2312"/>
          <w:color w:val="auto"/>
          <w:sz w:val="24"/>
          <w:highlight w:val="none"/>
        </w:rPr>
        <w:t>质疑函应由本人签字；质疑供应商为法人或者其他组织的，质疑函应由法定代表人、主要负责人，或者其授权代表签字或者盖章，并加盖公章。</w:t>
      </w:r>
    </w:p>
    <w:p w14:paraId="724522E9">
      <w:pPr>
        <w:widowControl/>
        <w:spacing w:line="360" w:lineRule="auto"/>
        <w:ind w:firstLine="600" w:firstLineChars="200"/>
        <w:jc w:val="left"/>
        <w:rPr>
          <w:rFonts w:ascii="仿宋_GB2312" w:hAnsi="仿宋" w:eastAsia="仿宋_GB2312"/>
          <w:color w:val="auto"/>
          <w:sz w:val="30"/>
          <w:szCs w:val="30"/>
          <w:highlight w:val="none"/>
        </w:rPr>
      </w:pPr>
    </w:p>
    <w:p w14:paraId="4B2CA8DB">
      <w:pPr>
        <w:spacing w:line="360" w:lineRule="auto"/>
        <w:jc w:val="center"/>
        <w:rPr>
          <w:rFonts w:ascii="仿宋_GB2312" w:hAnsi="仿宋" w:eastAsia="仿宋_GB2312"/>
          <w:b/>
          <w:color w:val="auto"/>
          <w:spacing w:val="6"/>
          <w:sz w:val="32"/>
          <w:szCs w:val="32"/>
          <w:highlight w:val="none"/>
        </w:rPr>
      </w:pPr>
    </w:p>
    <w:p w14:paraId="18571C10">
      <w:pPr>
        <w:spacing w:line="360" w:lineRule="auto"/>
        <w:jc w:val="center"/>
        <w:rPr>
          <w:rFonts w:ascii="仿宋_GB2312" w:hAnsi="仿宋" w:eastAsia="仿宋_GB2312"/>
          <w:b/>
          <w:color w:val="auto"/>
          <w:spacing w:val="6"/>
          <w:sz w:val="32"/>
          <w:szCs w:val="32"/>
          <w:highlight w:val="none"/>
        </w:rPr>
      </w:pPr>
    </w:p>
    <w:p w14:paraId="732A6244">
      <w:pPr>
        <w:spacing w:line="360" w:lineRule="auto"/>
        <w:jc w:val="center"/>
        <w:rPr>
          <w:rFonts w:ascii="仿宋_GB2312" w:hAnsi="仿宋" w:eastAsia="仿宋_GB2312"/>
          <w:b/>
          <w:color w:val="auto"/>
          <w:spacing w:val="6"/>
          <w:sz w:val="32"/>
          <w:szCs w:val="32"/>
          <w:highlight w:val="none"/>
        </w:rPr>
      </w:pPr>
    </w:p>
    <w:p w14:paraId="5D715470">
      <w:pPr>
        <w:spacing w:line="360" w:lineRule="auto"/>
        <w:jc w:val="center"/>
        <w:rPr>
          <w:rFonts w:ascii="仿宋_GB2312" w:hAnsi="仿宋" w:eastAsia="仿宋_GB2312"/>
          <w:b/>
          <w:color w:val="auto"/>
          <w:spacing w:val="6"/>
          <w:sz w:val="32"/>
          <w:szCs w:val="32"/>
          <w:highlight w:val="none"/>
        </w:rPr>
      </w:pPr>
    </w:p>
    <w:p w14:paraId="788F84D6">
      <w:pPr>
        <w:spacing w:line="360" w:lineRule="auto"/>
        <w:jc w:val="center"/>
        <w:rPr>
          <w:rFonts w:ascii="仿宋_GB2312" w:hAnsi="仿宋" w:eastAsia="仿宋_GB2312"/>
          <w:b/>
          <w:color w:val="auto"/>
          <w:spacing w:val="6"/>
          <w:sz w:val="32"/>
          <w:szCs w:val="32"/>
          <w:highlight w:val="none"/>
        </w:rPr>
      </w:pPr>
    </w:p>
    <w:p w14:paraId="0250FC8E">
      <w:pPr>
        <w:spacing w:line="360" w:lineRule="auto"/>
        <w:jc w:val="center"/>
        <w:rPr>
          <w:rFonts w:ascii="仿宋_GB2312" w:hAnsi="仿宋" w:eastAsia="仿宋_GB2312"/>
          <w:b/>
          <w:color w:val="auto"/>
          <w:spacing w:val="6"/>
          <w:sz w:val="32"/>
          <w:szCs w:val="32"/>
          <w:highlight w:val="none"/>
        </w:rPr>
      </w:pPr>
    </w:p>
    <w:p w14:paraId="7A31BA4A">
      <w:pPr>
        <w:spacing w:line="360" w:lineRule="auto"/>
        <w:jc w:val="center"/>
        <w:rPr>
          <w:rFonts w:ascii="仿宋_GB2312" w:hAnsi="仿宋" w:eastAsia="仿宋_GB2312"/>
          <w:b/>
          <w:color w:val="auto"/>
          <w:spacing w:val="6"/>
          <w:sz w:val="32"/>
          <w:szCs w:val="32"/>
          <w:highlight w:val="none"/>
        </w:rPr>
      </w:pPr>
    </w:p>
    <w:p w14:paraId="11D09F0C">
      <w:pPr>
        <w:spacing w:line="360" w:lineRule="auto"/>
        <w:jc w:val="center"/>
        <w:rPr>
          <w:rFonts w:ascii="仿宋_GB2312" w:hAnsi="仿宋" w:eastAsia="仿宋_GB2312"/>
          <w:b/>
          <w:color w:val="auto"/>
          <w:spacing w:val="6"/>
          <w:sz w:val="32"/>
          <w:szCs w:val="32"/>
          <w:highlight w:val="none"/>
        </w:rPr>
      </w:pPr>
    </w:p>
    <w:p w14:paraId="047CBF5E">
      <w:pPr>
        <w:spacing w:line="360" w:lineRule="auto"/>
        <w:jc w:val="center"/>
        <w:rPr>
          <w:rFonts w:ascii="仿宋_GB2312" w:hAnsi="仿宋" w:eastAsia="仿宋_GB2312"/>
          <w:b/>
          <w:color w:val="auto"/>
          <w:spacing w:val="6"/>
          <w:sz w:val="32"/>
          <w:szCs w:val="32"/>
          <w:highlight w:val="none"/>
        </w:rPr>
      </w:pPr>
    </w:p>
    <w:p w14:paraId="6E94F7E2">
      <w:pPr>
        <w:spacing w:line="360" w:lineRule="auto"/>
        <w:jc w:val="center"/>
        <w:rPr>
          <w:rFonts w:ascii="仿宋_GB2312" w:hAnsi="仿宋" w:eastAsia="仿宋_GB2312"/>
          <w:b/>
          <w:color w:val="auto"/>
          <w:spacing w:val="6"/>
          <w:sz w:val="32"/>
          <w:szCs w:val="32"/>
          <w:highlight w:val="none"/>
        </w:rPr>
      </w:pPr>
    </w:p>
    <w:p w14:paraId="79885A00">
      <w:pPr>
        <w:spacing w:line="360" w:lineRule="auto"/>
        <w:jc w:val="center"/>
        <w:rPr>
          <w:rFonts w:ascii="仿宋_GB2312" w:hAnsi="仿宋" w:eastAsia="仿宋_GB2312"/>
          <w:b/>
          <w:color w:val="auto"/>
          <w:spacing w:val="6"/>
          <w:sz w:val="32"/>
          <w:szCs w:val="32"/>
          <w:highlight w:val="none"/>
        </w:rPr>
      </w:pPr>
    </w:p>
    <w:p w14:paraId="12205E2E">
      <w:pPr>
        <w:spacing w:line="360" w:lineRule="auto"/>
        <w:jc w:val="center"/>
        <w:rPr>
          <w:rFonts w:ascii="仿宋_GB2312" w:hAnsi="仿宋" w:eastAsia="仿宋_GB2312"/>
          <w:b/>
          <w:color w:val="auto"/>
          <w:spacing w:val="6"/>
          <w:sz w:val="32"/>
          <w:szCs w:val="32"/>
          <w:highlight w:val="none"/>
        </w:rPr>
      </w:pPr>
    </w:p>
    <w:p w14:paraId="5B943F25">
      <w:pPr>
        <w:spacing w:line="360" w:lineRule="auto"/>
        <w:jc w:val="left"/>
        <w:rPr>
          <w:rFonts w:ascii="仿宋_GB2312" w:hAnsi="仿宋" w:eastAsia="仿宋_GB2312"/>
          <w:b/>
          <w:color w:val="auto"/>
          <w:spacing w:val="6"/>
          <w:sz w:val="32"/>
          <w:szCs w:val="32"/>
          <w:highlight w:val="none"/>
        </w:rPr>
      </w:pPr>
    </w:p>
    <w:p w14:paraId="10C8FDC6">
      <w:pPr>
        <w:spacing w:line="360" w:lineRule="auto"/>
        <w:jc w:val="left"/>
        <w:rPr>
          <w:rFonts w:ascii="仿宋_GB2312" w:hAnsi="仿宋" w:eastAsia="仿宋_GB2312"/>
          <w:b/>
          <w:color w:val="auto"/>
          <w:spacing w:val="6"/>
          <w:sz w:val="32"/>
          <w:szCs w:val="32"/>
          <w:highlight w:val="none"/>
        </w:rPr>
      </w:pPr>
    </w:p>
    <w:p w14:paraId="711DBC26">
      <w:pPr>
        <w:spacing w:line="360" w:lineRule="auto"/>
        <w:jc w:val="left"/>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3：投诉书范本及制作说明</w:t>
      </w:r>
    </w:p>
    <w:p w14:paraId="5D38951A">
      <w:pPr>
        <w:spacing w:line="360" w:lineRule="auto"/>
        <w:jc w:val="center"/>
        <w:rPr>
          <w:rFonts w:ascii="仿宋_GB2312" w:hAnsi="仿宋" w:eastAsia="仿宋_GB2312"/>
          <w:b/>
          <w:color w:val="auto"/>
          <w:sz w:val="24"/>
          <w:highlight w:val="none"/>
        </w:rPr>
      </w:pPr>
    </w:p>
    <w:p w14:paraId="19C3D3C4">
      <w:pPr>
        <w:spacing w:line="360" w:lineRule="auto"/>
        <w:jc w:val="center"/>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投诉书范本</w:t>
      </w:r>
    </w:p>
    <w:p w14:paraId="30641FDD">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一、投诉相关主体基本情况</w:t>
      </w:r>
    </w:p>
    <w:p w14:paraId="712EDEBE">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投诉人：</w:t>
      </w:r>
      <w:r>
        <w:rPr>
          <w:rFonts w:ascii="仿宋_GB2312" w:hAnsi="仿宋" w:eastAsia="仿宋_GB2312"/>
          <w:color w:val="auto"/>
          <w:sz w:val="24"/>
          <w:highlight w:val="none"/>
          <w:u w:val="dotted"/>
        </w:rPr>
        <w:t xml:space="preserve">                                               </w:t>
      </w:r>
    </w:p>
    <w:p w14:paraId="0F7AEA5D">
      <w:pPr>
        <w:spacing w:line="360" w:lineRule="auto"/>
        <w:rPr>
          <w:rFonts w:hint="default" w:ascii="仿宋_GB2312" w:hAnsi="仿宋" w:eastAsia="仿宋_GB2312"/>
          <w:color w:val="auto"/>
          <w:sz w:val="24"/>
          <w:highlight w:val="none"/>
          <w:u w:val="single"/>
          <w:lang w:val="en-US" w:eastAsia="zh-CN"/>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u w:val="dotted"/>
          <w:lang w:val="en-US" w:eastAsia="zh-CN"/>
        </w:rPr>
        <w:t xml:space="preserve">   </w:t>
      </w:r>
    </w:p>
    <w:p w14:paraId="5FFAD5C0">
      <w:pPr>
        <w:tabs>
          <w:tab w:val="left" w:pos="6510"/>
        </w:tabs>
        <w:spacing w:line="360" w:lineRule="auto"/>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法定代表人</w:t>
      </w:r>
      <w:r>
        <w:rPr>
          <w:rFonts w:ascii="仿宋_GB2312" w:hAnsi="仿宋" w:eastAsia="仿宋_GB2312"/>
          <w:color w:val="auto"/>
          <w:sz w:val="24"/>
          <w:highlight w:val="none"/>
        </w:rPr>
        <w:t>/主要负责人：</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14:paraId="6DE9B81B">
      <w:pPr>
        <w:tabs>
          <w:tab w:val="left" w:pos="6510"/>
        </w:tabs>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p>
    <w:p w14:paraId="5AF31622">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授权代表：</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hint="eastAsia" w:ascii="仿宋_GB2312" w:hAnsi="仿宋" w:eastAsia="仿宋_GB2312"/>
          <w:color w:val="auto"/>
          <w:sz w:val="24"/>
          <w:highlight w:val="none"/>
          <w:u w:val="dotted"/>
        </w:rPr>
        <w:t>：</w:t>
      </w:r>
      <w:r>
        <w:rPr>
          <w:rFonts w:ascii="仿宋_GB2312" w:hAnsi="仿宋" w:eastAsia="仿宋_GB2312"/>
          <w:color w:val="auto"/>
          <w:sz w:val="24"/>
          <w:highlight w:val="none"/>
          <w:u w:val="dotted"/>
        </w:rPr>
        <w:t xml:space="preserve">                  </w:t>
      </w:r>
    </w:p>
    <w:p w14:paraId="60D98CC1">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p>
    <w:p w14:paraId="505632E2">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被投诉人</w:t>
      </w:r>
      <w:r>
        <w:rPr>
          <w:rFonts w:ascii="仿宋_GB2312" w:hAnsi="仿宋" w:eastAsia="仿宋_GB2312"/>
          <w:color w:val="auto"/>
          <w:sz w:val="24"/>
          <w:highlight w:val="none"/>
        </w:rPr>
        <w:t>1：</w:t>
      </w:r>
      <w:r>
        <w:rPr>
          <w:rFonts w:ascii="仿宋_GB2312" w:hAnsi="仿宋" w:eastAsia="仿宋_GB2312"/>
          <w:color w:val="auto"/>
          <w:sz w:val="24"/>
          <w:highlight w:val="none"/>
          <w:u w:val="dotted"/>
        </w:rPr>
        <w:t xml:space="preserve">                                           </w:t>
      </w:r>
    </w:p>
    <w:p w14:paraId="7A88340C">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14:paraId="3202C221">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14:paraId="4D4C5170">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被投诉人</w:t>
      </w:r>
      <w:r>
        <w:rPr>
          <w:rFonts w:ascii="仿宋_GB2312" w:hAnsi="仿宋" w:eastAsia="仿宋_GB2312"/>
          <w:color w:val="auto"/>
          <w:sz w:val="24"/>
          <w:highlight w:val="none"/>
        </w:rPr>
        <w:t>2</w:t>
      </w:r>
    </w:p>
    <w:p w14:paraId="5B1C8336">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w:t>
      </w:r>
    </w:p>
    <w:p w14:paraId="14A87093">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相关供应商：</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14:paraId="0C386326">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14:paraId="640E51C0">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14:paraId="6E467B34">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二、投诉项目基本情况</w:t>
      </w:r>
    </w:p>
    <w:p w14:paraId="1D281133">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采购</w:t>
      </w:r>
      <w:r>
        <w:rPr>
          <w:rFonts w:hint="eastAsia" w:ascii="仿宋_GB2312" w:hAnsi="仿宋" w:eastAsia="仿宋_GB2312" w:cs="仿宋_GB2312"/>
          <w:color w:val="auto"/>
          <w:sz w:val="24"/>
          <w:highlight w:val="none"/>
        </w:rPr>
        <w:t>项目名称</w:t>
      </w:r>
      <w:r>
        <w:rPr>
          <w:rFonts w:hint="eastAsia" w:ascii="仿宋_GB2312" w:hAnsi="仿宋" w:eastAsia="仿宋_GB2312"/>
          <w:color w:val="auto"/>
          <w:sz w:val="24"/>
          <w:highlight w:val="none"/>
        </w:rPr>
        <w:t>：</w:t>
      </w:r>
      <w:r>
        <w:rPr>
          <w:rFonts w:ascii="仿宋_GB2312" w:hAnsi="仿宋" w:eastAsia="仿宋_GB2312"/>
          <w:color w:val="auto"/>
          <w:sz w:val="24"/>
          <w:highlight w:val="none"/>
          <w:u w:val="dotted"/>
        </w:rPr>
        <w:t xml:space="preserve">                                        </w:t>
      </w:r>
    </w:p>
    <w:p w14:paraId="2AC514F6">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采购项目编号：</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包号：</w:t>
      </w:r>
      <w:r>
        <w:rPr>
          <w:rFonts w:ascii="仿宋_GB2312" w:hAnsi="仿宋" w:eastAsia="仿宋_GB2312"/>
          <w:color w:val="auto"/>
          <w:sz w:val="24"/>
          <w:highlight w:val="none"/>
          <w:u w:val="dotted"/>
        </w:rPr>
        <w:t xml:space="preserve">              </w:t>
      </w:r>
    </w:p>
    <w:p w14:paraId="2C8E26B6">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采购人名称：</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14:paraId="517DA75F">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代理机构名称：</w:t>
      </w:r>
      <w:r>
        <w:rPr>
          <w:rFonts w:ascii="仿宋_GB2312" w:hAnsi="仿宋" w:eastAsia="仿宋_GB2312"/>
          <w:color w:val="auto"/>
          <w:sz w:val="24"/>
          <w:highlight w:val="none"/>
          <w:u w:val="dotted"/>
        </w:rPr>
        <w:t xml:space="preserve">                                         </w:t>
      </w:r>
    </w:p>
    <w:p w14:paraId="55C81C01">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采购文件公告</w:t>
      </w:r>
      <w:r>
        <w:rPr>
          <w:rFonts w:ascii="仿宋_GB2312" w:hAnsi="仿宋" w:eastAsia="仿宋_GB2312"/>
          <w:color w:val="auto"/>
          <w:sz w:val="24"/>
          <w:highlight w:val="none"/>
        </w:rPr>
        <w:t>:</w:t>
      </w:r>
      <w:r>
        <w:rPr>
          <w:rFonts w:hint="eastAsia" w:ascii="仿宋_GB2312" w:hAnsi="仿宋" w:eastAsia="仿宋_GB2312"/>
          <w:color w:val="auto"/>
          <w:sz w:val="24"/>
          <w:highlight w:val="none"/>
          <w:u w:val="dotted"/>
        </w:rPr>
        <w:t>是</w:t>
      </w:r>
      <w:r>
        <w:rPr>
          <w:rFonts w:ascii="仿宋_GB2312" w:hAnsi="仿宋" w:eastAsia="仿宋_GB2312"/>
          <w:color w:val="auto"/>
          <w:sz w:val="24"/>
          <w:highlight w:val="none"/>
          <w:u w:val="dotted"/>
        </w:rPr>
        <w:t xml:space="preserve">/否 </w:t>
      </w:r>
      <w:r>
        <w:rPr>
          <w:rFonts w:hint="eastAsia" w:ascii="仿宋_GB2312" w:hAnsi="仿宋" w:eastAsia="仿宋_GB2312"/>
          <w:color w:val="auto"/>
          <w:sz w:val="24"/>
          <w:highlight w:val="none"/>
        </w:rPr>
        <w:t>公告期限：</w:t>
      </w:r>
      <w:r>
        <w:rPr>
          <w:rFonts w:ascii="仿宋_GB2312" w:hAnsi="仿宋" w:eastAsia="仿宋_GB2312"/>
          <w:color w:val="auto"/>
          <w:sz w:val="24"/>
          <w:highlight w:val="none"/>
          <w:u w:val="dotted"/>
        </w:rPr>
        <w:t xml:space="preserve">                                 </w:t>
      </w:r>
    </w:p>
    <w:p w14:paraId="117D129B">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采购结果公告</w:t>
      </w:r>
      <w:r>
        <w:rPr>
          <w:rFonts w:ascii="仿宋_GB2312" w:hAnsi="仿宋" w:eastAsia="仿宋_GB2312"/>
          <w:color w:val="auto"/>
          <w:sz w:val="24"/>
          <w:highlight w:val="none"/>
        </w:rPr>
        <w:t>:</w:t>
      </w:r>
      <w:r>
        <w:rPr>
          <w:rFonts w:hint="eastAsia" w:ascii="仿宋_GB2312" w:hAnsi="仿宋" w:eastAsia="仿宋_GB2312"/>
          <w:color w:val="auto"/>
          <w:sz w:val="24"/>
          <w:highlight w:val="none"/>
          <w:u w:val="dotted"/>
        </w:rPr>
        <w:t>是</w:t>
      </w:r>
      <w:r>
        <w:rPr>
          <w:rFonts w:ascii="仿宋_GB2312" w:hAnsi="仿宋" w:eastAsia="仿宋_GB2312"/>
          <w:color w:val="auto"/>
          <w:sz w:val="24"/>
          <w:highlight w:val="none"/>
          <w:u w:val="dotted"/>
        </w:rPr>
        <w:t xml:space="preserve">/否 </w:t>
      </w:r>
      <w:r>
        <w:rPr>
          <w:rFonts w:hint="eastAsia" w:ascii="仿宋_GB2312" w:hAnsi="仿宋" w:eastAsia="仿宋_GB2312"/>
          <w:color w:val="auto"/>
          <w:sz w:val="24"/>
          <w:highlight w:val="none"/>
        </w:rPr>
        <w:t>公告期限：</w:t>
      </w:r>
      <w:r>
        <w:rPr>
          <w:rFonts w:ascii="仿宋_GB2312" w:hAnsi="仿宋" w:eastAsia="仿宋_GB2312"/>
          <w:color w:val="auto"/>
          <w:sz w:val="24"/>
          <w:highlight w:val="none"/>
          <w:u w:val="dotted"/>
        </w:rPr>
        <w:t xml:space="preserve">                        </w:t>
      </w:r>
    </w:p>
    <w:p w14:paraId="66CDB17C">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三、质疑基本情况</w:t>
      </w:r>
    </w:p>
    <w:p w14:paraId="51087990">
      <w:pPr>
        <w:spacing w:line="360" w:lineRule="auto"/>
        <w:ind w:firstLine="480" w:firstLineChars="200"/>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投诉人于</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年</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月</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日</w:t>
      </w:r>
      <w:r>
        <w:rPr>
          <w:rFonts w:ascii="仿宋_GB2312" w:hAnsi="仿宋" w:eastAsia="仿宋_GB2312"/>
          <w:color w:val="auto"/>
          <w:sz w:val="24"/>
          <w:highlight w:val="none"/>
        </w:rPr>
        <w:t>,向</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提出质疑，质疑事项为：</w:t>
      </w:r>
      <w:r>
        <w:rPr>
          <w:rFonts w:ascii="仿宋_GB2312" w:hAnsi="仿宋" w:eastAsia="仿宋_GB2312"/>
          <w:color w:val="auto"/>
          <w:sz w:val="24"/>
          <w:highlight w:val="none"/>
          <w:u w:val="dotted"/>
        </w:rPr>
        <w:t xml:space="preserve">       </w:t>
      </w:r>
    </w:p>
    <w:p w14:paraId="72A370C8">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14:paraId="7E8BDB0D">
      <w:pPr>
        <w:spacing w:line="360" w:lineRule="auto"/>
        <w:ind w:firstLine="360" w:firstLineChars="150"/>
        <w:rPr>
          <w:rFonts w:ascii="仿宋_GB2312" w:hAnsi="仿宋" w:eastAsia="仿宋_GB2312"/>
          <w:color w:val="auto"/>
          <w:sz w:val="24"/>
          <w:highlight w:val="none"/>
        </w:rPr>
      </w:pPr>
      <w:r>
        <w:rPr>
          <w:rFonts w:hint="eastAsia" w:ascii="仿宋_GB2312" w:hAnsi="仿宋" w:eastAsia="仿宋_GB2312"/>
          <w:color w:val="auto"/>
          <w:sz w:val="24"/>
          <w:highlight w:val="none"/>
          <w:u w:val="dotted"/>
        </w:rPr>
        <w:t>采购人</w:t>
      </w:r>
      <w:r>
        <w:rPr>
          <w:rFonts w:ascii="仿宋_GB2312" w:hAnsi="仿宋" w:eastAsia="仿宋_GB2312"/>
          <w:color w:val="auto"/>
          <w:sz w:val="24"/>
          <w:highlight w:val="none"/>
          <w:u w:val="dotted"/>
        </w:rPr>
        <w:t>/代理机构</w:t>
      </w:r>
      <w:r>
        <w:rPr>
          <w:rFonts w:hint="eastAsia" w:ascii="仿宋_GB2312" w:hAnsi="仿宋" w:eastAsia="仿宋_GB2312"/>
          <w:color w:val="auto"/>
          <w:sz w:val="24"/>
          <w:highlight w:val="none"/>
        </w:rPr>
        <w:t>于</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年</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月</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日</w:t>
      </w:r>
      <w:r>
        <w:rPr>
          <w:rFonts w:ascii="仿宋_GB2312" w:hAnsi="仿宋" w:eastAsia="仿宋_GB2312"/>
          <w:color w:val="auto"/>
          <w:sz w:val="24"/>
          <w:highlight w:val="none"/>
        </w:rPr>
        <w:t>,就质疑事项</w:t>
      </w:r>
      <w:r>
        <w:rPr>
          <w:rFonts w:hint="eastAsia" w:ascii="仿宋_GB2312" w:hAnsi="仿宋" w:eastAsia="仿宋_GB2312"/>
          <w:color w:val="auto"/>
          <w:sz w:val="24"/>
          <w:highlight w:val="none"/>
        </w:rPr>
        <w:t>作出了答复</w:t>
      </w:r>
      <w:r>
        <w:rPr>
          <w:rFonts w:ascii="仿宋_GB2312" w:hAnsi="仿宋" w:eastAsia="仿宋_GB2312"/>
          <w:color w:val="auto"/>
          <w:sz w:val="24"/>
          <w:highlight w:val="none"/>
        </w:rPr>
        <w:t>/没有在法定期限内</w:t>
      </w:r>
      <w:r>
        <w:rPr>
          <w:rFonts w:hint="eastAsia" w:ascii="仿宋_GB2312" w:hAnsi="仿宋" w:eastAsia="仿宋_GB2312"/>
          <w:color w:val="auto"/>
          <w:sz w:val="24"/>
          <w:highlight w:val="none"/>
        </w:rPr>
        <w:t>作出答复。</w:t>
      </w:r>
    </w:p>
    <w:p w14:paraId="6DFD6C39">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四、投诉事项具体内容</w:t>
      </w:r>
    </w:p>
    <w:p w14:paraId="6AEB407D">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投诉事项</w:t>
      </w:r>
      <w:r>
        <w:rPr>
          <w:rFonts w:ascii="仿宋_GB2312" w:hAnsi="仿宋" w:eastAsia="仿宋_GB2312"/>
          <w:color w:val="auto"/>
          <w:sz w:val="24"/>
          <w:highlight w:val="none"/>
        </w:rPr>
        <w:t xml:space="preserve"> 1：</w:t>
      </w:r>
      <w:r>
        <w:rPr>
          <w:rFonts w:ascii="仿宋_GB2312" w:hAnsi="仿宋" w:eastAsia="仿宋_GB2312"/>
          <w:color w:val="auto"/>
          <w:sz w:val="24"/>
          <w:highlight w:val="none"/>
          <w:u w:val="dotted"/>
        </w:rPr>
        <w:t xml:space="preserve">                                       </w:t>
      </w:r>
    </w:p>
    <w:p w14:paraId="764CFA00">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事实依据：</w:t>
      </w:r>
      <w:r>
        <w:rPr>
          <w:rFonts w:ascii="仿宋_GB2312" w:hAnsi="仿宋" w:eastAsia="仿宋_GB2312"/>
          <w:color w:val="auto"/>
          <w:sz w:val="24"/>
          <w:highlight w:val="none"/>
          <w:u w:val="dotted"/>
        </w:rPr>
        <w:t xml:space="preserve">                                         </w:t>
      </w:r>
    </w:p>
    <w:p w14:paraId="67D22C43">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p>
    <w:p w14:paraId="6E1E8B6D">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法律依据：</w:t>
      </w:r>
      <w:r>
        <w:rPr>
          <w:rFonts w:ascii="仿宋_GB2312" w:hAnsi="仿宋" w:eastAsia="仿宋_GB2312"/>
          <w:color w:val="auto"/>
          <w:sz w:val="24"/>
          <w:highlight w:val="none"/>
          <w:u w:val="dotted"/>
        </w:rPr>
        <w:t xml:space="preserve">                                          </w:t>
      </w:r>
    </w:p>
    <w:p w14:paraId="500C1AE3">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p>
    <w:p w14:paraId="0F712201">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投诉事项</w:t>
      </w:r>
      <w:r>
        <w:rPr>
          <w:rFonts w:ascii="仿宋_GB2312" w:hAnsi="仿宋" w:eastAsia="仿宋_GB2312"/>
          <w:color w:val="auto"/>
          <w:sz w:val="24"/>
          <w:highlight w:val="none"/>
        </w:rPr>
        <w:t>2</w:t>
      </w:r>
    </w:p>
    <w:p w14:paraId="1749700E">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w:t>
      </w:r>
    </w:p>
    <w:p w14:paraId="26096E60">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五、与投诉事项相关的投诉请求</w:t>
      </w:r>
    </w:p>
    <w:p w14:paraId="41761AFC">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请求：</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14:paraId="0743AC5D">
      <w:pPr>
        <w:spacing w:line="360" w:lineRule="auto"/>
        <w:rPr>
          <w:rFonts w:ascii="仿宋_GB2312" w:hAnsi="仿宋" w:eastAsia="仿宋_GB2312"/>
          <w:color w:val="auto"/>
          <w:sz w:val="24"/>
          <w:highlight w:val="none"/>
          <w:u w:val="single"/>
        </w:rPr>
      </w:pPr>
      <w:r>
        <w:rPr>
          <w:rFonts w:ascii="仿宋_GB2312" w:hAnsi="仿宋" w:eastAsia="仿宋_GB2312"/>
          <w:color w:val="auto"/>
          <w:sz w:val="24"/>
          <w:highlight w:val="none"/>
        </w:rPr>
        <w:t xml:space="preserve">                                                </w:t>
      </w:r>
    </w:p>
    <w:p w14:paraId="7CCB4A57">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签字</w:t>
      </w:r>
      <w:r>
        <w:rPr>
          <w:rFonts w:ascii="仿宋_GB2312" w:hAnsi="仿宋" w:eastAsia="仿宋_GB2312"/>
          <w:color w:val="auto"/>
          <w:sz w:val="24"/>
          <w:highlight w:val="none"/>
        </w:rPr>
        <w:t xml:space="preserve">(签章)：                   公章：                      </w:t>
      </w:r>
    </w:p>
    <w:p w14:paraId="059E27A1">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日期：</w:t>
      </w:r>
      <w:r>
        <w:rPr>
          <w:rFonts w:ascii="仿宋_GB2312" w:hAnsi="仿宋" w:eastAsia="仿宋_GB2312"/>
          <w:color w:val="auto"/>
          <w:sz w:val="24"/>
          <w:highlight w:val="none"/>
        </w:rPr>
        <w:t xml:space="preserve">    </w:t>
      </w:r>
    </w:p>
    <w:p w14:paraId="31169C16">
      <w:pPr>
        <w:spacing w:line="360" w:lineRule="auto"/>
        <w:rPr>
          <w:rFonts w:ascii="仿宋_GB2312" w:hAnsi="仿宋" w:eastAsia="仿宋_GB2312"/>
          <w:b/>
          <w:color w:val="auto"/>
          <w:sz w:val="24"/>
          <w:highlight w:val="none"/>
        </w:rPr>
      </w:pPr>
    </w:p>
    <w:p w14:paraId="19F1B4AA">
      <w:pPr>
        <w:spacing w:line="360" w:lineRule="auto"/>
        <w:rPr>
          <w:rFonts w:ascii="仿宋_GB2312" w:hAnsi="仿宋" w:eastAsia="仿宋_GB2312"/>
          <w:b/>
          <w:color w:val="auto"/>
          <w:sz w:val="24"/>
          <w:highlight w:val="none"/>
        </w:rPr>
      </w:pPr>
    </w:p>
    <w:p w14:paraId="7DD2B320">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投诉书制作说明：</w:t>
      </w:r>
    </w:p>
    <w:p w14:paraId="4673C71E">
      <w:pPr>
        <w:widowControl/>
        <w:spacing w:line="360" w:lineRule="auto"/>
        <w:ind w:firstLine="480" w:firstLineChars="200"/>
        <w:rPr>
          <w:rFonts w:ascii="仿宋_GB2312" w:hAnsi="仿宋" w:eastAsia="仿宋_GB2312" w:cs="宋体"/>
          <w:color w:val="auto"/>
          <w:kern w:val="0"/>
          <w:sz w:val="24"/>
          <w:highlight w:val="none"/>
        </w:rPr>
      </w:pPr>
      <w:r>
        <w:rPr>
          <w:rFonts w:ascii="仿宋_GB2312" w:hAnsi="仿宋" w:eastAsia="仿宋_GB2312"/>
          <w:color w:val="auto"/>
          <w:sz w:val="24"/>
          <w:highlight w:val="none"/>
        </w:rPr>
        <w:t>1.投诉人提起投诉时，应当提交投诉书和必要的证明材料，并按照被投诉人和与投诉事项有关的供应商数量提供投诉书副本。</w:t>
      </w:r>
    </w:p>
    <w:p w14:paraId="5ABBC551">
      <w:pPr>
        <w:widowControl/>
        <w:spacing w:line="360" w:lineRule="auto"/>
        <w:ind w:firstLine="480" w:firstLineChars="200"/>
        <w:jc w:val="left"/>
        <w:rPr>
          <w:rFonts w:ascii="仿宋_GB2312" w:hAnsi="仿宋" w:eastAsia="仿宋_GB2312" w:cs="宋体"/>
          <w:color w:val="auto"/>
          <w:kern w:val="0"/>
          <w:sz w:val="24"/>
          <w:highlight w:val="none"/>
        </w:rPr>
      </w:pPr>
      <w:r>
        <w:rPr>
          <w:rFonts w:ascii="仿宋_GB2312" w:hAnsi="仿宋" w:eastAsia="仿宋_GB2312"/>
          <w:color w:val="auto"/>
          <w:sz w:val="24"/>
          <w:highlight w:val="none"/>
        </w:rPr>
        <w:t>2.投诉人若委托代理人进行投诉的，投诉书应按照要求列明“授权代表”的有关内容，并在附件中提交由</w:t>
      </w:r>
      <w:r>
        <w:rPr>
          <w:rFonts w:hint="eastAsia" w:ascii="仿宋_GB2312" w:hAnsi="仿宋" w:eastAsia="仿宋_GB2312" w:cs="宋体"/>
          <w:color w:val="auto"/>
          <w:kern w:val="0"/>
          <w:sz w:val="24"/>
          <w:highlight w:val="none"/>
        </w:rPr>
        <w:t>投诉人签署的授权委托书。授权委托书应当载明代理人的姓名或者名称、代理事项、具体权限、期限和相关事项。</w:t>
      </w:r>
    </w:p>
    <w:p w14:paraId="3F36799F">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3.投诉人若对项目的某一分包进行投诉，投诉书应列明具体分包号。</w:t>
      </w:r>
    </w:p>
    <w:p w14:paraId="31CD1B0D">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4.投诉书应简要列明质疑事项，质疑函、质疑答复等作为附件材料提供。</w:t>
      </w:r>
    </w:p>
    <w:p w14:paraId="1A351EA1">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5.投诉书的投诉事项应具体、明确，并有必要的事实依据和法律依据。</w:t>
      </w:r>
    </w:p>
    <w:p w14:paraId="4ECDF970">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6.投诉书的投诉请求应与投诉事项相关。</w:t>
      </w:r>
    </w:p>
    <w:p w14:paraId="0F921945">
      <w:pPr>
        <w:widowControl/>
        <w:spacing w:line="360" w:lineRule="auto"/>
        <w:ind w:firstLine="480" w:firstLineChars="200"/>
        <w:jc w:val="left"/>
        <w:rPr>
          <w:rFonts w:ascii="仿宋_GB2312" w:hAnsi="仿宋" w:eastAsia="仿宋_GB2312" w:cs="宋体"/>
          <w:color w:val="auto"/>
          <w:kern w:val="0"/>
          <w:sz w:val="24"/>
          <w:highlight w:val="none"/>
        </w:rPr>
      </w:pPr>
      <w:r>
        <w:rPr>
          <w:rFonts w:ascii="仿宋_GB2312" w:hAnsi="仿宋" w:eastAsia="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6BA2F92C">
      <w:pPr>
        <w:spacing w:line="360" w:lineRule="auto"/>
        <w:rPr>
          <w:rFonts w:ascii="仿宋_GB2312" w:hAnsi="仿宋" w:eastAsia="仿宋_GB2312" w:cs="仿宋_GB2312"/>
          <w:b/>
          <w:color w:val="auto"/>
          <w:sz w:val="24"/>
          <w:highlight w:val="none"/>
        </w:rPr>
      </w:pPr>
    </w:p>
    <w:p w14:paraId="6868344D">
      <w:pPr>
        <w:autoSpaceDE w:val="0"/>
        <w:autoSpaceDN w:val="0"/>
        <w:jc w:val="center"/>
        <w:rPr>
          <w:rFonts w:ascii="仿宋" w:hAnsi="仿宋" w:eastAsia="仿宋"/>
          <w:b/>
          <w:color w:val="auto"/>
          <w:spacing w:val="6"/>
          <w:sz w:val="32"/>
          <w:szCs w:val="32"/>
          <w:highlight w:val="none"/>
        </w:rPr>
      </w:pPr>
    </w:p>
    <w:p w14:paraId="78F49776">
      <w:pPr>
        <w:autoSpaceDE w:val="0"/>
        <w:autoSpaceDN w:val="0"/>
        <w:jc w:val="center"/>
        <w:rPr>
          <w:rFonts w:ascii="仿宋" w:hAnsi="仿宋" w:eastAsia="仿宋"/>
          <w:b/>
          <w:color w:val="auto"/>
          <w:spacing w:val="6"/>
          <w:sz w:val="32"/>
          <w:szCs w:val="32"/>
          <w:highlight w:val="none"/>
        </w:rPr>
      </w:pPr>
    </w:p>
    <w:p w14:paraId="262DB52E">
      <w:pPr>
        <w:autoSpaceDE w:val="0"/>
        <w:autoSpaceDN w:val="0"/>
        <w:jc w:val="center"/>
        <w:rPr>
          <w:rFonts w:ascii="仿宋" w:hAnsi="仿宋" w:eastAsia="仿宋"/>
          <w:b/>
          <w:bCs/>
          <w:color w:val="auto"/>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4：</w:t>
      </w:r>
      <w:r>
        <w:rPr>
          <w:rFonts w:hint="eastAsia" w:ascii="仿宋" w:hAnsi="仿宋" w:eastAsia="仿宋"/>
          <w:b/>
          <w:bCs/>
          <w:color w:val="auto"/>
          <w:sz w:val="32"/>
          <w:szCs w:val="32"/>
          <w:highlight w:val="none"/>
        </w:rPr>
        <w:t>业务专用章使用说明函</w:t>
      </w:r>
    </w:p>
    <w:p w14:paraId="22A0FF51">
      <w:pPr>
        <w:spacing w:line="360" w:lineRule="auto"/>
        <w:rPr>
          <w:rFonts w:ascii="仿宋" w:hAnsi="仿宋" w:eastAsia="仿宋" w:cs="仿宋_GB2312"/>
          <w:color w:val="auto"/>
          <w:sz w:val="24"/>
          <w:highlight w:val="none"/>
          <w:u w:val="single"/>
        </w:rPr>
      </w:pPr>
    </w:p>
    <w:p w14:paraId="04FAC70A">
      <w:pPr>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（采购人）、（采购代理机构）</w:t>
      </w:r>
    </w:p>
    <w:p w14:paraId="43C50513">
      <w:pPr>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kern w:val="0"/>
          <w:sz w:val="24"/>
          <w:highlight w:val="none"/>
          <w:u w:val="single"/>
          <w:lang w:val="zh-CN"/>
        </w:rPr>
        <w:t xml:space="preserve">                         </w:t>
      </w:r>
      <w:r>
        <w:rPr>
          <w:rFonts w:ascii="仿宋" w:hAnsi="仿宋" w:eastAsia="仿宋" w:cs="仿宋_GB2312"/>
          <w:color w:val="auto"/>
          <w:sz w:val="24"/>
          <w:highlight w:val="none"/>
        </w:rPr>
        <w:t>(投标人全称)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_GB2312" w:hAnsi="仿宋" w:eastAsia="仿宋_GB2312" w:cs="仿宋_GB2312"/>
          <w:color w:val="auto"/>
          <w:sz w:val="24"/>
          <w:highlight w:val="none"/>
        </w:rPr>
        <w:t>（项目名称）项目</w:t>
      </w:r>
      <w:r>
        <w:rPr>
          <w:rFonts w:hint="eastAsia" w:ascii="仿宋" w:hAnsi="仿宋" w:eastAsia="仿宋" w:cs="仿宋_GB2312"/>
          <w:color w:val="auto"/>
          <w:sz w:val="24"/>
          <w:highlight w:val="none"/>
        </w:rPr>
        <w:t xml:space="preserve">【招标编号：   </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r>
        <w:rPr>
          <w:rFonts w:ascii="仿宋" w:hAnsi="仿宋" w:eastAsia="仿宋" w:cs="宋体"/>
          <w:color w:val="auto"/>
          <w:sz w:val="24"/>
          <w:highlight w:val="none"/>
        </w:rPr>
        <w:t xml:space="preserve">   </w:t>
      </w:r>
    </w:p>
    <w:p w14:paraId="02A3A99E">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14:paraId="1A92792C">
      <w:pPr>
        <w:spacing w:line="360" w:lineRule="auto"/>
        <w:ind w:firstLine="494"/>
        <w:rPr>
          <w:rFonts w:ascii="仿宋" w:hAnsi="仿宋" w:eastAsia="仿宋" w:cs="宋体"/>
          <w:color w:val="auto"/>
          <w:sz w:val="24"/>
          <w:highlight w:val="none"/>
        </w:rPr>
      </w:pPr>
    </w:p>
    <w:p w14:paraId="375757F0">
      <w:pPr>
        <w:spacing w:line="360" w:lineRule="auto"/>
        <w:ind w:firstLine="494"/>
        <w:rPr>
          <w:rFonts w:ascii="仿宋" w:hAnsi="仿宋" w:eastAsia="仿宋" w:cs="宋体"/>
          <w:color w:val="auto"/>
          <w:sz w:val="24"/>
          <w:highlight w:val="none"/>
        </w:rPr>
      </w:pPr>
    </w:p>
    <w:p w14:paraId="37D0A393">
      <w:pPr>
        <w:spacing w:line="360" w:lineRule="auto"/>
        <w:ind w:firstLine="494"/>
        <w:rPr>
          <w:rFonts w:ascii="仿宋" w:hAnsi="仿宋" w:eastAsia="仿宋" w:cs="宋体"/>
          <w:color w:val="auto"/>
          <w:sz w:val="24"/>
          <w:highlight w:val="none"/>
        </w:rPr>
      </w:pPr>
    </w:p>
    <w:p w14:paraId="5E7B1822">
      <w:pPr>
        <w:spacing w:line="360" w:lineRule="auto"/>
        <w:ind w:firstLine="494"/>
        <w:rPr>
          <w:rFonts w:ascii="仿宋" w:hAnsi="仿宋" w:eastAsia="仿宋" w:cs="宋体"/>
          <w:color w:val="auto"/>
          <w:sz w:val="24"/>
          <w:highlight w:val="none"/>
        </w:rPr>
      </w:pPr>
    </w:p>
    <w:p w14:paraId="749D05E6">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14:paraId="376762E7">
      <w:pPr>
        <w:ind w:right="1440"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日</w:t>
      </w:r>
    </w:p>
    <w:p w14:paraId="3B15AB85">
      <w:pPr>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14:paraId="6BB94AB6">
      <w:pPr>
        <w:spacing w:line="360" w:lineRule="auto"/>
        <w:rPr>
          <w:rFonts w:ascii="仿宋" w:hAnsi="仿宋" w:eastAsia="仿宋"/>
          <w:bCs/>
          <w:color w:val="auto"/>
          <w:sz w:val="24"/>
          <w:highlight w:val="none"/>
        </w:rPr>
      </w:pPr>
      <w:r>
        <w:rPr>
          <w:rFonts w:ascii="仿宋" w:hAnsi="仿宋" w:eastAsia="仿宋"/>
          <w:b/>
          <w:bCs/>
          <w:color w:val="auto"/>
          <w:sz w:val="24"/>
          <w:highlight w:val="none"/>
        </w:rPr>
        <mc:AlternateContent>
          <mc:Choice Requires="wps">
            <w:drawing>
              <wp:anchor distT="0" distB="0" distL="114300" distR="114300" simplePos="0" relativeHeight="25166540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107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color w:val="auto"/>
          <w:sz w:val="24"/>
          <w:highlight w:val="none"/>
        </w:rPr>
        <mc:AlternateContent>
          <mc:Choice Requires="wps">
            <w:drawing>
              <wp:anchor distT="0" distB="0" distL="114300" distR="114300" simplePos="0" relativeHeight="25166643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004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宋体"/>
          <w:color w:val="auto"/>
          <w:sz w:val="24"/>
          <w:highlight w:val="none"/>
        </w:rPr>
        <w:t>投标单位法定名称章（印模）</w:t>
      </w:r>
      <w:r>
        <w:rPr>
          <w:rFonts w:ascii="仿宋" w:hAnsi="仿宋" w:eastAsia="仿宋" w:cs="宋体"/>
          <w:color w:val="auto"/>
          <w:sz w:val="24"/>
          <w:highlight w:val="none"/>
        </w:rPr>
        <w:t xml:space="preserve">                </w:t>
      </w:r>
      <w:r>
        <w:rPr>
          <w:rFonts w:hint="eastAsia" w:ascii="仿宋" w:hAnsi="仿宋" w:eastAsia="仿宋" w:cs="宋体"/>
          <w:color w:val="auto"/>
          <w:sz w:val="24"/>
          <w:highlight w:val="none"/>
        </w:rPr>
        <w:t>投标单位“</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14:paraId="6940AF15">
      <w:pPr>
        <w:autoSpaceDE w:val="0"/>
        <w:autoSpaceDN w:val="0"/>
        <w:jc w:val="center"/>
        <w:rPr>
          <w:rFonts w:ascii="仿宋" w:hAnsi="仿宋" w:eastAsia="仿宋"/>
          <w:b/>
          <w:color w:val="auto"/>
          <w:spacing w:val="6"/>
          <w:sz w:val="32"/>
          <w:szCs w:val="32"/>
          <w:highlight w:val="none"/>
        </w:rPr>
      </w:pPr>
    </w:p>
    <w:p w14:paraId="70BFF447">
      <w:pPr>
        <w:autoSpaceDE w:val="0"/>
        <w:autoSpaceDN w:val="0"/>
        <w:jc w:val="center"/>
        <w:rPr>
          <w:rFonts w:ascii="仿宋" w:hAnsi="仿宋" w:eastAsia="仿宋"/>
          <w:b/>
          <w:color w:val="auto"/>
          <w:spacing w:val="6"/>
          <w:sz w:val="32"/>
          <w:szCs w:val="32"/>
          <w:highlight w:val="none"/>
        </w:rPr>
      </w:pPr>
    </w:p>
    <w:p w14:paraId="6D26D0DD">
      <w:pPr>
        <w:autoSpaceDE w:val="0"/>
        <w:autoSpaceDN w:val="0"/>
        <w:jc w:val="center"/>
        <w:rPr>
          <w:rFonts w:ascii="仿宋" w:hAnsi="仿宋" w:eastAsia="仿宋"/>
          <w:b/>
          <w:color w:val="auto"/>
          <w:spacing w:val="6"/>
          <w:sz w:val="32"/>
          <w:szCs w:val="32"/>
          <w:highlight w:val="none"/>
        </w:rPr>
      </w:pPr>
    </w:p>
    <w:p w14:paraId="0FCB8FE3">
      <w:pPr>
        <w:autoSpaceDE w:val="0"/>
        <w:autoSpaceDN w:val="0"/>
        <w:jc w:val="center"/>
        <w:rPr>
          <w:rFonts w:ascii="仿宋" w:hAnsi="仿宋" w:eastAsia="仿宋"/>
          <w:b/>
          <w:color w:val="auto"/>
          <w:spacing w:val="6"/>
          <w:sz w:val="32"/>
          <w:szCs w:val="32"/>
          <w:highlight w:val="none"/>
        </w:rPr>
      </w:pPr>
    </w:p>
    <w:p w14:paraId="25A6350D">
      <w:pPr>
        <w:autoSpaceDE w:val="0"/>
        <w:autoSpaceDN w:val="0"/>
        <w:jc w:val="center"/>
        <w:rPr>
          <w:rFonts w:ascii="仿宋" w:hAnsi="仿宋" w:eastAsia="仿宋"/>
          <w:b/>
          <w:color w:val="auto"/>
          <w:spacing w:val="6"/>
          <w:sz w:val="32"/>
          <w:szCs w:val="32"/>
          <w:highlight w:val="none"/>
        </w:rPr>
      </w:pPr>
    </w:p>
    <w:p w14:paraId="4A67ACB4">
      <w:pPr>
        <w:autoSpaceDE w:val="0"/>
        <w:autoSpaceDN w:val="0"/>
        <w:jc w:val="center"/>
        <w:rPr>
          <w:rFonts w:ascii="仿宋" w:hAnsi="仿宋" w:eastAsia="仿宋"/>
          <w:b/>
          <w:color w:val="auto"/>
          <w:spacing w:val="6"/>
          <w:sz w:val="32"/>
          <w:szCs w:val="32"/>
          <w:highlight w:val="none"/>
        </w:rPr>
      </w:pPr>
    </w:p>
    <w:p w14:paraId="518BF4C8">
      <w:pPr>
        <w:autoSpaceDE w:val="0"/>
        <w:autoSpaceDN w:val="0"/>
        <w:jc w:val="center"/>
        <w:rPr>
          <w:rFonts w:ascii="仿宋" w:hAnsi="仿宋" w:eastAsia="仿宋"/>
          <w:b/>
          <w:color w:val="auto"/>
          <w:spacing w:val="6"/>
          <w:sz w:val="32"/>
          <w:szCs w:val="32"/>
          <w:highlight w:val="none"/>
        </w:rPr>
      </w:pPr>
    </w:p>
    <w:p w14:paraId="4B1048AA">
      <w:pPr>
        <w:autoSpaceDE w:val="0"/>
        <w:autoSpaceDN w:val="0"/>
        <w:jc w:val="center"/>
        <w:rPr>
          <w:rFonts w:ascii="仿宋" w:hAnsi="仿宋" w:eastAsia="仿宋"/>
          <w:b/>
          <w:color w:val="auto"/>
          <w:spacing w:val="6"/>
          <w:sz w:val="32"/>
          <w:szCs w:val="32"/>
          <w:highlight w:val="none"/>
        </w:rPr>
      </w:pPr>
    </w:p>
    <w:p w14:paraId="7D39E8EB">
      <w:pPr>
        <w:autoSpaceDE w:val="0"/>
        <w:autoSpaceDN w:val="0"/>
        <w:jc w:val="center"/>
        <w:rPr>
          <w:rFonts w:ascii="仿宋" w:hAnsi="仿宋" w:eastAsia="仿宋"/>
          <w:b/>
          <w:color w:val="auto"/>
          <w:spacing w:val="6"/>
          <w:sz w:val="32"/>
          <w:szCs w:val="32"/>
          <w:highlight w:val="none"/>
        </w:rPr>
      </w:pPr>
    </w:p>
    <w:p w14:paraId="71F01EA5">
      <w:pPr>
        <w:autoSpaceDE w:val="0"/>
        <w:autoSpaceDN w:val="0"/>
        <w:jc w:val="center"/>
        <w:rPr>
          <w:rFonts w:ascii="仿宋" w:hAnsi="仿宋" w:eastAsia="仿宋"/>
          <w:b/>
          <w:color w:val="auto"/>
          <w:spacing w:val="6"/>
          <w:sz w:val="32"/>
          <w:szCs w:val="32"/>
          <w:highlight w:val="none"/>
        </w:rPr>
      </w:pPr>
    </w:p>
    <w:p w14:paraId="01AC277F">
      <w:pPr>
        <w:autoSpaceDE w:val="0"/>
        <w:autoSpaceDN w:val="0"/>
        <w:jc w:val="center"/>
        <w:rPr>
          <w:rFonts w:ascii="仿宋" w:hAnsi="仿宋" w:eastAsia="仿宋"/>
          <w:b/>
          <w:color w:val="auto"/>
          <w:spacing w:val="6"/>
          <w:sz w:val="32"/>
          <w:szCs w:val="32"/>
          <w:highlight w:val="none"/>
        </w:rPr>
      </w:pPr>
    </w:p>
    <w:p w14:paraId="2410D577">
      <w:pPr>
        <w:autoSpaceDE w:val="0"/>
        <w:autoSpaceDN w:val="0"/>
        <w:jc w:val="center"/>
        <w:rPr>
          <w:rFonts w:ascii="仿宋" w:hAnsi="仿宋" w:eastAsia="仿宋"/>
          <w:b/>
          <w:color w:val="auto"/>
          <w:spacing w:val="6"/>
          <w:sz w:val="32"/>
          <w:szCs w:val="32"/>
          <w:highlight w:val="none"/>
        </w:rPr>
      </w:pPr>
    </w:p>
    <w:p w14:paraId="0A1A3D78">
      <w:pPr>
        <w:autoSpaceDE w:val="0"/>
        <w:autoSpaceDN w:val="0"/>
        <w:jc w:val="center"/>
        <w:rPr>
          <w:rFonts w:ascii="仿宋" w:hAnsi="仿宋" w:eastAsia="仿宋"/>
          <w:b/>
          <w:color w:val="auto"/>
          <w:spacing w:val="6"/>
          <w:sz w:val="32"/>
          <w:szCs w:val="32"/>
          <w:highlight w:val="none"/>
        </w:rPr>
      </w:pPr>
    </w:p>
    <w:p w14:paraId="02FDC1C3">
      <w:pPr>
        <w:autoSpaceDE w:val="0"/>
        <w:autoSpaceDN w:val="0"/>
        <w:jc w:val="center"/>
        <w:rPr>
          <w:rFonts w:ascii="仿宋" w:hAnsi="仿宋" w:eastAsia="仿宋"/>
          <w:b/>
          <w:color w:val="auto"/>
          <w:spacing w:val="6"/>
          <w:sz w:val="32"/>
          <w:szCs w:val="32"/>
          <w:highlight w:val="none"/>
        </w:rPr>
      </w:pPr>
    </w:p>
    <w:p w14:paraId="30068FA0">
      <w:pPr>
        <w:autoSpaceDE w:val="0"/>
        <w:autoSpaceDN w:val="0"/>
        <w:jc w:val="center"/>
        <w:rPr>
          <w:rFonts w:ascii="仿宋" w:hAnsi="仿宋" w:eastAsia="仿宋"/>
          <w:b/>
          <w:color w:val="auto"/>
          <w:spacing w:val="6"/>
          <w:sz w:val="32"/>
          <w:szCs w:val="32"/>
          <w:highlight w:val="none"/>
        </w:rPr>
      </w:pPr>
    </w:p>
    <w:p w14:paraId="59ECCCC8">
      <w:pPr>
        <w:autoSpaceDE w:val="0"/>
        <w:autoSpaceDN w:val="0"/>
        <w:jc w:val="center"/>
        <w:rPr>
          <w:rFonts w:ascii="仿宋" w:hAnsi="仿宋" w:eastAsia="仿宋"/>
          <w:b/>
          <w:color w:val="auto"/>
          <w:spacing w:val="6"/>
          <w:sz w:val="32"/>
          <w:szCs w:val="32"/>
          <w:highlight w:val="none"/>
        </w:rPr>
      </w:pPr>
    </w:p>
    <w:p w14:paraId="20B314DB">
      <w:pPr>
        <w:autoSpaceDE w:val="0"/>
        <w:autoSpaceDN w:val="0"/>
        <w:jc w:val="center"/>
        <w:rPr>
          <w:rFonts w:ascii="仿宋" w:hAnsi="仿宋" w:eastAsia="仿宋"/>
          <w:b/>
          <w:color w:val="auto"/>
          <w:spacing w:val="6"/>
          <w:sz w:val="32"/>
          <w:szCs w:val="32"/>
          <w:highlight w:val="none"/>
        </w:rPr>
      </w:pPr>
    </w:p>
    <w:p w14:paraId="040C6284">
      <w:pPr>
        <w:autoSpaceDE w:val="0"/>
        <w:autoSpaceDN w:val="0"/>
        <w:rPr>
          <w:rFonts w:ascii="仿宋" w:hAnsi="仿宋" w:eastAsia="仿宋"/>
          <w:b/>
          <w:bCs/>
          <w:color w:val="auto"/>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5</w:t>
      </w:r>
      <w:r>
        <w:rPr>
          <w:rFonts w:hint="eastAsia" w:ascii="仿宋" w:hAnsi="仿宋" w:eastAsia="仿宋"/>
          <w:b/>
          <w:color w:val="auto"/>
          <w:spacing w:val="6"/>
          <w:sz w:val="32"/>
          <w:szCs w:val="32"/>
          <w:highlight w:val="none"/>
        </w:rPr>
        <w:t>：</w:t>
      </w:r>
      <w:r>
        <w:rPr>
          <w:rFonts w:hint="eastAsia" w:ascii="仿宋_GB2312" w:hAnsi="宋体" w:eastAsia="仿宋_GB2312"/>
          <w:b/>
          <w:color w:val="auto"/>
          <w:sz w:val="32"/>
          <w:szCs w:val="32"/>
          <w:highlight w:val="none"/>
        </w:rPr>
        <w:t>中小企业声明函</w:t>
      </w:r>
    </w:p>
    <w:p w14:paraId="01F2CA30">
      <w:pPr>
        <w:spacing w:line="360" w:lineRule="auto"/>
        <w:jc w:val="center"/>
        <w:rPr>
          <w:rFonts w:ascii="仿宋" w:hAnsi="仿宋" w:eastAsia="仿宋" w:cs="仿宋_GB2312"/>
          <w:color w:val="auto"/>
          <w:sz w:val="24"/>
          <w:highlight w:val="none"/>
          <w:u w:val="single"/>
        </w:rPr>
      </w:pPr>
    </w:p>
    <w:p w14:paraId="41D871CC">
      <w:pPr>
        <w:spacing w:line="360" w:lineRule="auto"/>
        <w:jc w:val="center"/>
        <w:rPr>
          <w:rFonts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中小企业声明函（货物）</w:t>
      </w:r>
    </w:p>
    <w:p w14:paraId="699585B5">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本公司（联合体）郑重声明，根据《政府采购促进中小企业发展管理办法》（财库</w:t>
      </w:r>
      <w:r>
        <w:rPr>
          <w:rFonts w:hint="eastAsia" w:ascii="宋体" w:hAnsi="宋体" w:cs="宋体"/>
          <w:color w:val="auto"/>
          <w:sz w:val="24"/>
          <w:highlight w:val="none"/>
        </w:rPr>
        <w:t>﹝</w:t>
      </w:r>
      <w:r>
        <w:rPr>
          <w:rFonts w:ascii="仿宋_GB2312" w:hAnsi="宋体" w:eastAsia="仿宋_GB2312"/>
          <w:color w:val="auto"/>
          <w:sz w:val="24"/>
          <w:highlight w:val="none"/>
        </w:rPr>
        <w:t>2020</w:t>
      </w:r>
      <w:r>
        <w:rPr>
          <w:rFonts w:hint="eastAsia" w:ascii="宋体" w:hAnsi="宋体" w:cs="宋体"/>
          <w:color w:val="auto"/>
          <w:sz w:val="24"/>
          <w:highlight w:val="none"/>
        </w:rPr>
        <w:t>﹞</w:t>
      </w:r>
      <w:r>
        <w:rPr>
          <w:rFonts w:ascii="仿宋_GB2312" w:hAnsi="宋体" w:eastAsia="仿宋_GB2312"/>
          <w:color w:val="auto"/>
          <w:sz w:val="24"/>
          <w:highlight w:val="none"/>
        </w:rPr>
        <w:t xml:space="preserve">46 </w:t>
      </w:r>
      <w:r>
        <w:rPr>
          <w:rFonts w:hint="eastAsia" w:ascii="仿宋_GB2312" w:hAnsi="宋体" w:eastAsia="仿宋_GB2312"/>
          <w:color w:val="auto"/>
          <w:sz w:val="24"/>
          <w:highlight w:val="none"/>
        </w:rPr>
        <w:t>号）的规定，本公司（联合体）参加</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（单位名称）</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的</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w:t>
      </w:r>
      <w:r>
        <w:rPr>
          <w:rFonts w:hint="eastAsia" w:ascii="仿宋_GB2312" w:hAnsi="仿宋" w:eastAsia="仿宋_GB2312" w:cs="仿宋_GB2312"/>
          <w:color w:val="auto"/>
          <w:sz w:val="24"/>
          <w:highlight w:val="none"/>
        </w:rPr>
        <w:t>项目名称</w:t>
      </w:r>
      <w:r>
        <w:rPr>
          <w:rFonts w:hint="eastAsia" w:ascii="仿宋_GB2312" w:hAnsi="宋体" w:eastAsia="仿宋_GB2312"/>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采购活动，提供的货物全部由符合政策要求的中小企业制造。相关企业（含联合体中的中小企业、签订分包意向协议的中小企业）的具体情况如下：</w:t>
      </w:r>
    </w:p>
    <w:p w14:paraId="39739C42">
      <w:pPr>
        <w:spacing w:line="360" w:lineRule="auto"/>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1.</w:t>
      </w:r>
      <w:r>
        <w:rPr>
          <w:color w:val="auto"/>
          <w:highlight w:val="none"/>
        </w:rPr>
        <w:t xml:space="preserve"> </w:t>
      </w:r>
      <w:r>
        <w:rPr>
          <w:rFonts w:hint="eastAsia" w:ascii="仿宋_GB2312" w:hAnsi="宋体" w:eastAsia="仿宋_GB2312"/>
          <w:color w:val="auto"/>
          <w:sz w:val="24"/>
          <w:highlight w:val="none"/>
          <w:u w:val="single"/>
        </w:rPr>
        <w:t>（标的名称）</w:t>
      </w:r>
      <w:r>
        <w:rPr>
          <w:rFonts w:ascii="仿宋_GB2312" w:hAnsi="宋体" w:eastAsia="仿宋_GB2312"/>
          <w:color w:val="auto"/>
          <w:sz w:val="24"/>
          <w:highlight w:val="none"/>
        </w:rPr>
        <w:t xml:space="preserve"> ，属于 </w:t>
      </w:r>
      <w:r>
        <w:rPr>
          <w:rFonts w:hint="eastAsia" w:ascii="仿宋_GB2312" w:hAnsi="宋体" w:eastAsia="仿宋_GB2312"/>
          <w:color w:val="auto"/>
          <w:sz w:val="24"/>
          <w:highlight w:val="none"/>
          <w:u w:val="single"/>
        </w:rPr>
        <w:t>（采购文件中明确的所属行业）</w:t>
      </w:r>
      <w:r>
        <w:rPr>
          <w:rFonts w:hint="eastAsia" w:ascii="仿宋_GB2312" w:hAnsi="宋体" w:eastAsia="仿宋_GB2312"/>
          <w:color w:val="auto"/>
          <w:sz w:val="24"/>
          <w:highlight w:val="none"/>
        </w:rPr>
        <w:t>行业</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；制造商为</w:t>
      </w:r>
      <w:r>
        <w:rPr>
          <w:rFonts w:ascii="仿宋_GB2312" w:hAnsi="宋体" w:eastAsia="仿宋_GB2312"/>
          <w:color w:val="auto"/>
          <w:sz w:val="24"/>
          <w:highlight w:val="none"/>
          <w:u w:val="single"/>
        </w:rPr>
        <w:t xml:space="preserve"> （企业名称）</w:t>
      </w:r>
      <w:r>
        <w:rPr>
          <w:rFonts w:ascii="仿宋_GB2312" w:hAnsi="宋体" w:eastAsia="仿宋_GB2312"/>
          <w:color w:val="auto"/>
          <w:sz w:val="24"/>
          <w:highlight w:val="none"/>
        </w:rPr>
        <w:t xml:space="preserve"> ，从业人员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 xml:space="preserve"> （中型企业、小型企业、微型企业）</w:t>
      </w:r>
      <w:r>
        <w:rPr>
          <w:rFonts w:ascii="仿宋_GB2312" w:hAnsi="宋体" w:eastAsia="仿宋_GB2312"/>
          <w:color w:val="auto"/>
          <w:sz w:val="24"/>
          <w:highlight w:val="none"/>
        </w:rPr>
        <w:t xml:space="preserve"> ；</w:t>
      </w:r>
    </w:p>
    <w:p w14:paraId="2E599535">
      <w:pPr>
        <w:spacing w:line="360" w:lineRule="auto"/>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w:t>
      </w:r>
      <w:r>
        <w:rPr>
          <w:color w:val="auto"/>
          <w:highlight w:val="none"/>
        </w:rPr>
        <w:t xml:space="preserve"> </w:t>
      </w:r>
      <w:r>
        <w:rPr>
          <w:rFonts w:hint="eastAsia" w:ascii="仿宋_GB2312" w:hAnsi="宋体" w:eastAsia="仿宋_GB2312"/>
          <w:color w:val="auto"/>
          <w:sz w:val="24"/>
          <w:highlight w:val="none"/>
          <w:u w:val="single"/>
        </w:rPr>
        <w:t>（标的名称）</w:t>
      </w:r>
      <w:r>
        <w:rPr>
          <w:rFonts w:ascii="仿宋_GB2312" w:hAnsi="宋体" w:eastAsia="仿宋_GB2312"/>
          <w:color w:val="auto"/>
          <w:sz w:val="24"/>
          <w:highlight w:val="none"/>
        </w:rPr>
        <w:t xml:space="preserve"> ，属于 </w:t>
      </w:r>
      <w:r>
        <w:rPr>
          <w:rFonts w:hint="eastAsia" w:ascii="仿宋_GB2312" w:hAnsi="宋体" w:eastAsia="仿宋_GB2312"/>
          <w:color w:val="auto"/>
          <w:sz w:val="24"/>
          <w:highlight w:val="none"/>
          <w:u w:val="single"/>
        </w:rPr>
        <w:t>（采购文件中明确的所属行业）</w:t>
      </w:r>
      <w:r>
        <w:rPr>
          <w:rFonts w:hint="eastAsia" w:ascii="仿宋_GB2312" w:hAnsi="宋体" w:eastAsia="仿宋_GB2312"/>
          <w:color w:val="auto"/>
          <w:sz w:val="24"/>
          <w:highlight w:val="none"/>
        </w:rPr>
        <w:t>行业</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；制造商为</w:t>
      </w:r>
      <w:r>
        <w:rPr>
          <w:rFonts w:ascii="仿宋_GB2312" w:hAnsi="宋体" w:eastAsia="仿宋_GB2312"/>
          <w:color w:val="auto"/>
          <w:sz w:val="24"/>
          <w:highlight w:val="none"/>
          <w:u w:val="single"/>
        </w:rPr>
        <w:t xml:space="preserve"> （企业名称）</w:t>
      </w:r>
      <w:r>
        <w:rPr>
          <w:rFonts w:ascii="仿宋_GB2312" w:hAnsi="宋体" w:eastAsia="仿宋_GB2312"/>
          <w:color w:val="auto"/>
          <w:sz w:val="24"/>
          <w:highlight w:val="none"/>
        </w:rPr>
        <w:t xml:space="preserve"> ，从业人员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 xml:space="preserve"> （中型企业、小型企业、微型企业）</w:t>
      </w:r>
      <w:r>
        <w:rPr>
          <w:rFonts w:ascii="仿宋_GB2312" w:hAnsi="宋体" w:eastAsia="仿宋_GB2312"/>
          <w:color w:val="auto"/>
          <w:sz w:val="24"/>
          <w:highlight w:val="none"/>
        </w:rPr>
        <w:t xml:space="preserve"> ；</w:t>
      </w:r>
    </w:p>
    <w:p w14:paraId="4B4131BE">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w:t>
      </w:r>
    </w:p>
    <w:p w14:paraId="3E75F422">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以上企业，不属于大企业的分支机构，不存在控股股东为大企业的情形，也不存在与大企业的负责人为同一人的情形。</w:t>
      </w:r>
    </w:p>
    <w:p w14:paraId="71C7C94A">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本企业对上述声明内容的真实性负责。如有虚假，将依法承担相应责任。</w:t>
      </w:r>
    </w:p>
    <w:p w14:paraId="07D27803">
      <w:pPr>
        <w:snapToGrid w:val="0"/>
        <w:spacing w:line="360" w:lineRule="auto"/>
        <w:ind w:firstLine="5160" w:firstLineChars="21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w:t>
      </w:r>
      <w:r>
        <w:rPr>
          <w:rFonts w:ascii="仿宋_GB2312" w:hAnsi="仿宋" w:eastAsia="仿宋_GB2312" w:cs="仿宋_GB2312"/>
          <w:color w:val="auto"/>
          <w:kern w:val="0"/>
          <w:sz w:val="24"/>
          <w:highlight w:val="none"/>
          <w:lang w:val="zh-CN"/>
        </w:rPr>
        <w:t>(电子签名)：</w:t>
      </w:r>
    </w:p>
    <w:p w14:paraId="34C1E8AE">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w:t>
      </w:r>
      <w:r>
        <w:rPr>
          <w:rFonts w:hint="eastAsia" w:ascii="仿宋_GB2312" w:hAnsi="仿宋" w:eastAsia="仿宋_GB2312" w:cs="仿宋_GB2312"/>
          <w:color w:val="auto"/>
          <w:kern w:val="0"/>
          <w:sz w:val="24"/>
          <w:highlight w:val="none"/>
        </w:rPr>
        <w:t>：</w:t>
      </w:r>
      <w:r>
        <w:rPr>
          <w:rFonts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E5A7B8B">
      <w:pPr>
        <w:spacing w:line="360" w:lineRule="auto"/>
        <w:jc w:val="left"/>
        <w:rPr>
          <w:rFonts w:ascii="仿宋_GB2312" w:hAnsi="宋体" w:eastAsia="仿宋_GB2312"/>
          <w:color w:val="auto"/>
          <w:sz w:val="18"/>
          <w:szCs w:val="18"/>
          <w:highlight w:val="none"/>
        </w:rPr>
      </w:pPr>
      <w:r>
        <w:rPr>
          <w:rFonts w:hint="eastAsia" w:ascii="仿宋_GB2312" w:hAnsi="宋体" w:eastAsia="仿宋_GB2312"/>
          <w:color w:val="auto"/>
          <w:sz w:val="18"/>
          <w:szCs w:val="18"/>
          <w:highlight w:val="none"/>
        </w:rPr>
        <w:t>从业人员、营业收入、资产总额填报上一年度数据，无上一年度数据的新成立企业可不填报。</w:t>
      </w:r>
    </w:p>
    <w:p w14:paraId="22B8CD79">
      <w:pPr>
        <w:spacing w:line="360" w:lineRule="auto"/>
        <w:ind w:right="420"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注：符合《关于促进残疾人就业政府采购政策的通知》（财库〔</w:t>
      </w:r>
      <w:r>
        <w:rPr>
          <w:rFonts w:ascii="仿宋_GB2312" w:hAnsi="仿宋" w:eastAsia="仿宋_GB2312" w:cs="仿宋_GB2312"/>
          <w:color w:val="auto"/>
          <w:sz w:val="24"/>
          <w:highlight w:val="none"/>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D54F863">
      <w:pPr>
        <w:spacing w:line="360" w:lineRule="auto"/>
        <w:jc w:val="center"/>
        <w:rPr>
          <w:rFonts w:ascii="仿宋_GB2312" w:hAnsi="仿宋" w:eastAsia="仿宋_GB2312" w:cs="仿宋_GB2312"/>
          <w:b/>
          <w:color w:val="auto"/>
          <w:sz w:val="32"/>
          <w:szCs w:val="32"/>
          <w:highlight w:val="none"/>
        </w:rPr>
      </w:pPr>
    </w:p>
    <w:p w14:paraId="680E9CC5">
      <w:pPr>
        <w:spacing w:line="360" w:lineRule="auto"/>
        <w:jc w:val="center"/>
        <w:rPr>
          <w:rFonts w:ascii="仿宋_GB2312" w:hAnsi="仿宋" w:eastAsia="仿宋_GB2312" w:cs="仿宋_GB2312"/>
          <w:b/>
          <w:color w:val="auto"/>
          <w:sz w:val="32"/>
          <w:szCs w:val="32"/>
          <w:highlight w:val="none"/>
        </w:rPr>
      </w:pPr>
    </w:p>
    <w:p w14:paraId="36D30982">
      <w:pPr>
        <w:spacing w:line="360" w:lineRule="auto"/>
        <w:jc w:val="center"/>
        <w:rPr>
          <w:rFonts w:ascii="仿宋_GB2312" w:hAnsi="仿宋" w:eastAsia="仿宋_GB2312" w:cs="仿宋_GB2312"/>
          <w:b/>
          <w:color w:val="auto"/>
          <w:sz w:val="32"/>
          <w:szCs w:val="32"/>
          <w:highlight w:val="none"/>
        </w:rPr>
      </w:pPr>
    </w:p>
    <w:p w14:paraId="7E5735C3">
      <w:pPr>
        <w:spacing w:line="360" w:lineRule="auto"/>
        <w:jc w:val="center"/>
        <w:rPr>
          <w:rFonts w:ascii="仿宋_GB2312" w:hAnsi="仿宋" w:eastAsia="仿宋_GB2312" w:cs="仿宋_GB2312"/>
          <w:b/>
          <w:color w:val="auto"/>
          <w:sz w:val="32"/>
          <w:szCs w:val="32"/>
          <w:highlight w:val="none"/>
        </w:rPr>
      </w:pPr>
    </w:p>
    <w:p w14:paraId="1C1591DC">
      <w:pPr>
        <w:spacing w:line="360" w:lineRule="auto"/>
        <w:jc w:val="center"/>
        <w:rPr>
          <w:rFonts w:ascii="仿宋_GB2312" w:hAnsi="宋体" w:eastAsia="仿宋_GB2312"/>
          <w:b/>
          <w:color w:val="auto"/>
          <w:sz w:val="32"/>
          <w:szCs w:val="32"/>
          <w:highlight w:val="none"/>
        </w:rPr>
      </w:pPr>
      <w:r>
        <w:rPr>
          <w:rFonts w:hint="eastAsia" w:ascii="仿宋_GB2312" w:hAnsi="仿宋" w:eastAsia="仿宋_GB2312" w:cs="仿宋_GB2312"/>
          <w:b/>
          <w:color w:val="auto"/>
          <w:sz w:val="32"/>
          <w:szCs w:val="32"/>
          <w:highlight w:val="none"/>
        </w:rPr>
        <w:t>中小企业声明函</w:t>
      </w:r>
      <w:r>
        <w:rPr>
          <w:rFonts w:hint="eastAsia" w:ascii="仿宋_GB2312" w:hAnsi="宋体" w:eastAsia="仿宋_GB2312"/>
          <w:b/>
          <w:color w:val="auto"/>
          <w:sz w:val="32"/>
          <w:szCs w:val="32"/>
          <w:highlight w:val="none"/>
        </w:rPr>
        <w:t>（工程、服务）</w:t>
      </w:r>
    </w:p>
    <w:p w14:paraId="1AF9D5A1">
      <w:pPr>
        <w:spacing w:line="360" w:lineRule="auto"/>
        <w:rPr>
          <w:rFonts w:ascii="仿宋_GB2312" w:hAnsi="仿宋" w:eastAsia="仿宋_GB2312"/>
          <w:color w:val="auto"/>
          <w:highlight w:val="none"/>
        </w:rPr>
      </w:pPr>
    </w:p>
    <w:p w14:paraId="726FC977">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本公司（联合体）郑重声明，根据《政府采购促进中小企业发展管理办法》（财库﹝</w:t>
      </w:r>
      <w:r>
        <w:rPr>
          <w:rFonts w:ascii="仿宋_GB2312" w:hAnsi="宋体" w:eastAsia="仿宋_GB2312"/>
          <w:color w:val="auto"/>
          <w:sz w:val="24"/>
          <w:highlight w:val="none"/>
        </w:rPr>
        <w:t xml:space="preserve">2020﹞46 </w:t>
      </w:r>
      <w:r>
        <w:rPr>
          <w:rFonts w:hint="eastAsia" w:ascii="仿宋_GB2312" w:hAnsi="宋体" w:eastAsia="仿宋_GB2312"/>
          <w:color w:val="auto"/>
          <w:sz w:val="24"/>
          <w:highlight w:val="none"/>
        </w:rPr>
        <w:t>号）的规定，本公司（联合体）参加</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（单位名称）</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的</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w:t>
      </w:r>
      <w:r>
        <w:rPr>
          <w:rFonts w:hint="eastAsia" w:ascii="仿宋_GB2312" w:hAnsi="仿宋" w:eastAsia="仿宋_GB2312" w:cs="仿宋_GB2312"/>
          <w:color w:val="auto"/>
          <w:sz w:val="24"/>
          <w:highlight w:val="none"/>
        </w:rPr>
        <w:t>项目名称</w:t>
      </w:r>
      <w:r>
        <w:rPr>
          <w:rFonts w:hint="eastAsia" w:ascii="仿宋_GB2312" w:hAnsi="宋体" w:eastAsia="仿宋_GB2312"/>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57E76BD">
      <w:pPr>
        <w:spacing w:line="360" w:lineRule="auto"/>
        <w:ind w:firstLine="480" w:firstLineChars="200"/>
        <w:jc w:val="left"/>
        <w:rPr>
          <w:rFonts w:ascii="仿宋_GB2312" w:hAnsi="宋体" w:eastAsia="仿宋_GB2312"/>
          <w:color w:val="auto"/>
          <w:sz w:val="24"/>
          <w:highlight w:val="none"/>
        </w:rPr>
      </w:pPr>
      <w:r>
        <w:rPr>
          <w:rFonts w:ascii="仿宋_GB2312" w:hAnsi="宋体" w:eastAsia="仿宋_GB2312"/>
          <w:color w:val="auto"/>
          <w:sz w:val="24"/>
          <w:highlight w:val="none"/>
        </w:rPr>
        <w:t>1.</w:t>
      </w:r>
      <w:r>
        <w:rPr>
          <w:color w:val="auto"/>
          <w:highlight w:val="none"/>
        </w:rPr>
        <w:t xml:space="preserve"> </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u w:val="single"/>
        </w:rPr>
        <w:t>（采购文件中明确的所属行业）</w:t>
      </w:r>
      <w:r>
        <w:rPr>
          <w:rFonts w:ascii="仿宋_GB2312" w:hAnsi="宋体" w:eastAsia="仿宋_GB2312"/>
          <w:color w:val="auto"/>
          <w:sz w:val="24"/>
          <w:highlight w:val="none"/>
        </w:rPr>
        <w:t xml:space="preserve"> ；承建（承接）企业为 </w:t>
      </w:r>
      <w:r>
        <w:rPr>
          <w:rFonts w:hint="eastAsia" w:ascii="仿宋_GB2312" w:hAnsi="宋体" w:eastAsia="仿宋_GB2312"/>
          <w:color w:val="auto"/>
          <w:sz w:val="24"/>
          <w:highlight w:val="none"/>
          <w:u w:val="single"/>
        </w:rPr>
        <w:t>（企业名称）</w:t>
      </w:r>
      <w:r>
        <w:rPr>
          <w:rFonts w:ascii="仿宋_GB2312" w:hAnsi="宋体" w:eastAsia="仿宋_GB2312"/>
          <w:color w:val="auto"/>
          <w:sz w:val="24"/>
          <w:highlight w:val="none"/>
        </w:rPr>
        <w:t xml:space="preserve"> ，从业人员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 xml:space="preserve"> （中型企业、小型企业、微型企业） </w:t>
      </w:r>
      <w:r>
        <w:rPr>
          <w:rFonts w:hint="eastAsia" w:ascii="仿宋_GB2312" w:hAnsi="宋体" w:eastAsia="仿宋_GB2312"/>
          <w:color w:val="auto"/>
          <w:sz w:val="24"/>
          <w:highlight w:val="none"/>
        </w:rPr>
        <w:t>；</w:t>
      </w:r>
    </w:p>
    <w:p w14:paraId="662FCC41">
      <w:pPr>
        <w:spacing w:line="360" w:lineRule="auto"/>
        <w:ind w:firstLine="480" w:firstLineChars="200"/>
        <w:jc w:val="left"/>
        <w:rPr>
          <w:rFonts w:ascii="仿宋_GB2312" w:hAnsi="宋体" w:eastAsia="仿宋_GB2312"/>
          <w:color w:val="auto"/>
          <w:sz w:val="24"/>
          <w:highlight w:val="none"/>
        </w:rPr>
      </w:pPr>
      <w:r>
        <w:rPr>
          <w:rFonts w:ascii="仿宋_GB2312" w:hAnsi="宋体" w:eastAsia="仿宋_GB2312"/>
          <w:color w:val="auto"/>
          <w:sz w:val="24"/>
          <w:highlight w:val="none"/>
        </w:rPr>
        <w:t>2.</w:t>
      </w:r>
      <w:r>
        <w:rPr>
          <w:color w:val="auto"/>
          <w:highlight w:val="none"/>
        </w:rPr>
        <w:t xml:space="preserve"> </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u w:val="single"/>
        </w:rPr>
        <w:t>（采购文件中明确的所属行业）</w:t>
      </w:r>
      <w:r>
        <w:rPr>
          <w:rFonts w:ascii="仿宋_GB2312" w:hAnsi="宋体" w:eastAsia="仿宋_GB2312"/>
          <w:color w:val="auto"/>
          <w:sz w:val="24"/>
          <w:highlight w:val="none"/>
        </w:rPr>
        <w:t xml:space="preserve"> ；承建（承接）企业为 </w:t>
      </w:r>
      <w:r>
        <w:rPr>
          <w:rFonts w:hint="eastAsia" w:ascii="仿宋_GB2312" w:hAnsi="宋体" w:eastAsia="仿宋_GB2312"/>
          <w:color w:val="auto"/>
          <w:sz w:val="24"/>
          <w:highlight w:val="none"/>
          <w:u w:val="single"/>
        </w:rPr>
        <w:t>（企业名称）</w:t>
      </w:r>
      <w:r>
        <w:rPr>
          <w:rFonts w:ascii="仿宋_GB2312" w:hAnsi="宋体" w:eastAsia="仿宋_GB2312"/>
          <w:color w:val="auto"/>
          <w:sz w:val="24"/>
          <w:highlight w:val="none"/>
        </w:rPr>
        <w:t xml:space="preserve"> ，从业人员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 xml:space="preserve"> （中型企业、小型企业、微型企业） </w:t>
      </w:r>
      <w:r>
        <w:rPr>
          <w:rFonts w:hint="eastAsia" w:ascii="仿宋_GB2312" w:hAnsi="宋体" w:eastAsia="仿宋_GB2312"/>
          <w:color w:val="auto"/>
          <w:sz w:val="24"/>
          <w:highlight w:val="none"/>
        </w:rPr>
        <w:t>；</w:t>
      </w:r>
    </w:p>
    <w:p w14:paraId="398ED833">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w:t>
      </w:r>
    </w:p>
    <w:p w14:paraId="7C937F23">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以上企业，不属于大企业的分支机构，不存在控股股东为大企业的情形，也不存在与大企业的负责人为同一人的情形。</w:t>
      </w:r>
    </w:p>
    <w:p w14:paraId="2FF629D0">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本企业对上述声明内容的真实性负责。如有虚假，将依法承担相应责任。</w:t>
      </w:r>
    </w:p>
    <w:p w14:paraId="68174FE1">
      <w:pPr>
        <w:spacing w:line="360" w:lineRule="auto"/>
        <w:ind w:right="1760"/>
        <w:jc w:val="right"/>
        <w:rPr>
          <w:rFonts w:ascii="仿宋_GB2312" w:hAnsi="宋体" w:eastAsia="仿宋_GB2312"/>
          <w:color w:val="auto"/>
          <w:sz w:val="24"/>
          <w:highlight w:val="none"/>
        </w:rPr>
      </w:pPr>
      <w:r>
        <w:rPr>
          <w:rFonts w:hint="eastAsia" w:ascii="仿宋_GB2312" w:hAnsi="仿宋" w:eastAsia="仿宋_GB2312" w:cs="仿宋_GB2312"/>
          <w:color w:val="auto"/>
          <w:sz w:val="24"/>
          <w:highlight w:val="none"/>
        </w:rPr>
        <w:t>投标人</w:t>
      </w:r>
      <w:r>
        <w:rPr>
          <w:rFonts w:hint="eastAsia" w:ascii="仿宋_GB2312" w:hAnsi="宋体" w:eastAsia="仿宋_GB2312"/>
          <w:color w:val="auto"/>
          <w:sz w:val="24"/>
          <w:highlight w:val="none"/>
        </w:rPr>
        <w:t>名称（</w:t>
      </w:r>
      <w:r>
        <w:rPr>
          <w:rFonts w:hint="eastAsia" w:ascii="仿宋_GB2312" w:hAnsi="仿宋" w:eastAsia="仿宋_GB2312" w:cs="仿宋_GB2312"/>
          <w:color w:val="auto"/>
          <w:sz w:val="24"/>
          <w:highlight w:val="none"/>
        </w:rPr>
        <w:t>电子签名</w:t>
      </w:r>
      <w:r>
        <w:rPr>
          <w:rFonts w:hint="eastAsia" w:ascii="仿宋_GB2312" w:hAnsi="宋体" w:eastAsia="仿宋_GB2312"/>
          <w:color w:val="auto"/>
          <w:sz w:val="24"/>
          <w:highlight w:val="none"/>
        </w:rPr>
        <w:t>）：</w:t>
      </w:r>
    </w:p>
    <w:p w14:paraId="4D81A04F">
      <w:pPr>
        <w:spacing w:line="360" w:lineRule="auto"/>
        <w:ind w:right="1120" w:firstLine="4680" w:firstLineChars="1950"/>
        <w:rPr>
          <w:rFonts w:ascii="仿宋_GB2312" w:hAnsi="宋体" w:eastAsia="仿宋_GB2312"/>
          <w:color w:val="auto"/>
          <w:sz w:val="24"/>
          <w:highlight w:val="none"/>
        </w:rPr>
      </w:pPr>
      <w:r>
        <w:rPr>
          <w:rFonts w:hint="eastAsia" w:ascii="仿宋_GB2312" w:hAnsi="宋体" w:eastAsia="仿宋_GB2312"/>
          <w:color w:val="auto"/>
          <w:sz w:val="24"/>
          <w:highlight w:val="none"/>
        </w:rPr>
        <w:t>日</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期：</w:t>
      </w:r>
    </w:p>
    <w:p w14:paraId="52A7B70A">
      <w:pPr>
        <w:spacing w:line="360" w:lineRule="auto"/>
        <w:ind w:firstLine="310" w:firstLineChars="147"/>
        <w:jc w:val="left"/>
        <w:rPr>
          <w:rFonts w:ascii="仿宋_GB2312" w:hAnsi="宋体" w:eastAsia="仿宋_GB2312"/>
          <w:b/>
          <w:color w:val="auto"/>
          <w:szCs w:val="21"/>
          <w:highlight w:val="none"/>
        </w:rPr>
      </w:pPr>
      <w:r>
        <w:rPr>
          <w:rFonts w:hint="eastAsia" w:ascii="仿宋_GB2312" w:hAnsi="宋体" w:eastAsia="仿宋_GB2312"/>
          <w:b/>
          <w:color w:val="auto"/>
          <w:szCs w:val="21"/>
          <w:highlight w:val="none"/>
        </w:rPr>
        <w:t>从业人员、营业收入、资产总额填报上一年度数据，无上一年度数据的新成立企业可不填报。</w:t>
      </w:r>
    </w:p>
    <w:p w14:paraId="294FB5B2">
      <w:pPr>
        <w:spacing w:line="360" w:lineRule="auto"/>
        <w:ind w:right="420"/>
        <w:rPr>
          <w:rFonts w:ascii="仿宋_GB2312" w:hAnsi="仿宋" w:eastAsia="仿宋_GB2312" w:cs="仿宋_GB2312"/>
          <w:color w:val="auto"/>
          <w:sz w:val="24"/>
          <w:highlight w:val="none"/>
        </w:rPr>
      </w:pPr>
    </w:p>
    <w:p w14:paraId="0959AF0F">
      <w:pPr>
        <w:spacing w:line="360" w:lineRule="auto"/>
        <w:ind w:right="-56"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D0AF52D">
      <w:pP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br w:type="page"/>
      </w:r>
    </w:p>
    <w:p w14:paraId="39BAB85B">
      <w:pPr>
        <w:autoSpaceDE w:val="0"/>
        <w:autoSpaceDN w:val="0"/>
        <w:rPr>
          <w:rFonts w:hint="default" w:ascii="仿宋" w:hAnsi="仿宋" w:eastAsia="仿宋" w:cs="Times New Roman"/>
          <w:b/>
          <w:color w:val="auto"/>
          <w:spacing w:val="6"/>
          <w:sz w:val="32"/>
          <w:szCs w:val="32"/>
          <w:highlight w:val="none"/>
          <w:lang w:val="en-US" w:eastAsia="zh-CN"/>
        </w:rPr>
      </w:pPr>
      <w:r>
        <w:rPr>
          <w:rFonts w:hint="eastAsia" w:ascii="仿宋" w:hAnsi="仿宋" w:eastAsia="仿宋" w:cs="Times New Roman"/>
          <w:b/>
          <w:color w:val="auto"/>
          <w:spacing w:val="6"/>
          <w:sz w:val="32"/>
          <w:szCs w:val="32"/>
          <w:highlight w:val="none"/>
          <w:lang w:eastAsia="zh-CN"/>
        </w:rPr>
        <w:t>附件</w:t>
      </w:r>
      <w:r>
        <w:rPr>
          <w:rFonts w:hint="eastAsia" w:ascii="仿宋" w:hAnsi="仿宋" w:eastAsia="仿宋" w:cs="Times New Roman"/>
          <w:b/>
          <w:color w:val="auto"/>
          <w:spacing w:val="6"/>
          <w:sz w:val="32"/>
          <w:szCs w:val="32"/>
          <w:highlight w:val="none"/>
          <w:lang w:val="en-US" w:eastAsia="zh-CN"/>
        </w:rPr>
        <w:t>6：联合协议</w:t>
      </w:r>
    </w:p>
    <w:p w14:paraId="2160A731">
      <w:pPr>
        <w:spacing w:line="360" w:lineRule="auto"/>
        <w:jc w:val="center"/>
        <w:rPr>
          <w:rFonts w:hint="eastAsia" w:ascii="仿宋_GB2312" w:hAnsi="仿宋" w:eastAsia="仿宋_GB2312" w:cs="仿宋_GB2312"/>
          <w:b/>
          <w:color w:val="auto"/>
          <w:sz w:val="32"/>
          <w:szCs w:val="32"/>
          <w:highlight w:val="none"/>
        </w:rPr>
      </w:pPr>
      <w:r>
        <w:rPr>
          <w:rFonts w:hint="eastAsia" w:ascii="仿宋_GB2312" w:hAnsi="仿宋" w:eastAsia="仿宋_GB2312" w:cs="仿宋_GB2312"/>
          <w:b/>
          <w:color w:val="auto"/>
          <w:sz w:val="32"/>
          <w:szCs w:val="32"/>
          <w:highlight w:val="none"/>
          <w:lang w:val="en-US" w:eastAsia="zh-CN"/>
        </w:rPr>
        <w:t>联合协议</w:t>
      </w:r>
    </w:p>
    <w:p w14:paraId="08CFF7A7">
      <w:pPr>
        <w:snapToGrid w:val="0"/>
        <w:spacing w:line="360" w:lineRule="auto"/>
        <w:ind w:firstLine="576"/>
        <w:rPr>
          <w:rFonts w:hint="eastAsia" w:ascii="仿宋" w:hAnsi="仿宋" w:eastAsia="仿宋" w:cs="仿宋"/>
          <w:color w:val="auto"/>
          <w:kern w:val="0"/>
          <w:sz w:val="24"/>
          <w:highlight w:val="none"/>
          <w:u w:val="single"/>
        </w:rPr>
      </w:pPr>
    </w:p>
    <w:p w14:paraId="457C4FF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          】</w:t>
      </w:r>
      <w:r>
        <w:rPr>
          <w:rFonts w:hint="eastAsia" w:ascii="仿宋" w:hAnsi="仿宋" w:eastAsia="仿宋" w:cs="仿宋"/>
          <w:color w:val="auto"/>
          <w:kern w:val="0"/>
          <w:sz w:val="24"/>
          <w:highlight w:val="none"/>
          <w:lang w:val="zh-CN"/>
        </w:rPr>
        <w:t xml:space="preserve">投标。 </w:t>
      </w:r>
    </w:p>
    <w:p w14:paraId="13BB1B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318153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0D47FBE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D5688C9">
      <w:pPr>
        <w:snapToGrid w:val="0"/>
        <w:spacing w:line="360" w:lineRule="auto"/>
        <w:ind w:firstLine="576"/>
        <w:rPr>
          <w:rFonts w:hint="eastAsia" w:ascii="仿宋" w:hAnsi="仿宋" w:eastAsia="仿宋" w:cs="仿宋"/>
          <w:b/>
          <w:kern w:val="0"/>
          <w:sz w:val="24"/>
          <w:highlight w:val="yellow"/>
          <w:lang w:val="zh-CN"/>
        </w:rPr>
      </w:pPr>
      <w:r>
        <w:rPr>
          <w:rFonts w:hint="eastAsia" w:ascii="仿宋" w:hAnsi="仿宋" w:eastAsia="仿宋" w:cs="仿宋"/>
          <w:color w:val="auto"/>
          <w:kern w:val="0"/>
          <w:sz w:val="24"/>
          <w:highlight w:val="yellow"/>
          <w:lang w:val="zh-CN"/>
        </w:rPr>
        <w:t>四、</w:t>
      </w:r>
      <w:r>
        <w:rPr>
          <w:rFonts w:hint="eastAsia" w:ascii="仿宋" w:hAnsi="仿宋" w:eastAsia="仿宋" w:cs="仿宋"/>
          <w:kern w:val="0"/>
          <w:sz w:val="24"/>
          <w:highlight w:val="yellow"/>
          <w:u w:val="single"/>
        </w:rPr>
        <w:t>（联合体其中一方成员名称）</w:t>
      </w:r>
      <w:r>
        <w:rPr>
          <w:rFonts w:hint="eastAsia" w:ascii="仿宋" w:hAnsi="仿宋" w:eastAsia="仿宋" w:cs="仿宋"/>
          <w:kern w:val="0"/>
          <w:sz w:val="24"/>
          <w:highlight w:val="yellow"/>
        </w:rPr>
        <w:t>提供的</w:t>
      </w:r>
      <w:r>
        <w:rPr>
          <w:rFonts w:hint="eastAsia" w:ascii="仿宋" w:hAnsi="仿宋" w:eastAsia="仿宋" w:cs="仿宋"/>
          <w:kern w:val="0"/>
          <w:sz w:val="24"/>
          <w:highlight w:val="yellow"/>
          <w:lang w:eastAsia="zh-CN"/>
        </w:rPr>
        <w:t>服务为</w:t>
      </w:r>
      <w:r>
        <w:rPr>
          <w:rFonts w:hint="eastAsia" w:ascii="仿宋" w:hAnsi="仿宋" w:eastAsia="仿宋" w:cs="仿宋"/>
          <w:kern w:val="0"/>
          <w:sz w:val="24"/>
          <w:highlight w:val="yellow"/>
        </w:rPr>
        <w:t>小微企业</w:t>
      </w:r>
      <w:r>
        <w:rPr>
          <w:rFonts w:hint="eastAsia" w:ascii="仿宋" w:hAnsi="仿宋" w:eastAsia="仿宋" w:cs="仿宋"/>
          <w:kern w:val="0"/>
          <w:sz w:val="24"/>
          <w:highlight w:val="yellow"/>
          <w:lang w:eastAsia="zh-CN"/>
        </w:rPr>
        <w:t>承接</w:t>
      </w:r>
      <w:r>
        <w:rPr>
          <w:rFonts w:hint="eastAsia" w:ascii="仿宋" w:hAnsi="仿宋" w:eastAsia="仿宋" w:cs="仿宋"/>
          <w:kern w:val="0"/>
          <w:sz w:val="24"/>
          <w:highlight w:val="yellow"/>
        </w:rPr>
        <w:t>，其合同份额占到合同总金额</w:t>
      </w:r>
      <w:r>
        <w:rPr>
          <w:rFonts w:hint="eastAsia" w:ascii="仿宋" w:hAnsi="仿宋" w:eastAsia="仿宋" w:cs="仿宋"/>
          <w:kern w:val="0"/>
          <w:sz w:val="24"/>
          <w:highlight w:val="yellow"/>
          <w:u w:val="single"/>
        </w:rPr>
        <w:t xml:space="preserve">     </w:t>
      </w:r>
      <w:r>
        <w:rPr>
          <w:rFonts w:hint="eastAsia" w:ascii="仿宋" w:hAnsi="仿宋" w:eastAsia="仿宋" w:cs="仿宋"/>
          <w:kern w:val="0"/>
          <w:sz w:val="24"/>
          <w:highlight w:val="yellow"/>
        </w:rPr>
        <w:t>%以上；</w:t>
      </w:r>
      <w:r>
        <w:rPr>
          <w:rFonts w:hint="eastAsia" w:ascii="仿宋" w:hAnsi="仿宋" w:eastAsia="仿宋" w:cs="仿宋"/>
          <w:kern w:val="0"/>
          <w:sz w:val="24"/>
          <w:highlight w:val="yellow"/>
          <w:lang w:val="zh-CN"/>
        </w:rPr>
        <w:t>……。</w:t>
      </w:r>
      <w:r>
        <w:rPr>
          <w:rFonts w:hint="eastAsia" w:ascii="仿宋" w:hAnsi="仿宋" w:eastAsia="仿宋" w:cs="仿宋"/>
          <w:b/>
          <w:kern w:val="0"/>
          <w:sz w:val="24"/>
          <w:highlight w:val="yellow"/>
          <w:lang w:val="zh-CN"/>
        </w:rPr>
        <w:t>（未预留份额专门面向中小企业采购的的采购项目，以及预留份额中的非预留部分采购包，接受联合体投标的，联合体提供服务的其中一方为小微企业，且其合同份额占到合同总金额 30%以上，对联合体报价给予</w:t>
      </w:r>
      <w:r>
        <w:rPr>
          <w:rFonts w:hint="eastAsia" w:ascii="仿宋" w:hAnsi="仿宋" w:eastAsia="仿宋" w:cs="仿宋"/>
          <w:b/>
          <w:kern w:val="0"/>
          <w:sz w:val="24"/>
          <w:highlight w:val="yellow"/>
          <w:lang w:val="en-US" w:eastAsia="zh-CN"/>
        </w:rPr>
        <w:t>3</w:t>
      </w:r>
      <w:r>
        <w:rPr>
          <w:rFonts w:hint="eastAsia" w:ascii="仿宋" w:hAnsi="仿宋" w:eastAsia="仿宋" w:cs="仿宋"/>
          <w:b/>
          <w:kern w:val="0"/>
          <w:sz w:val="24"/>
          <w:highlight w:val="yellow"/>
          <w:lang w:val="zh-CN"/>
        </w:rPr>
        <w:t>%的扣除）</w:t>
      </w:r>
    </w:p>
    <w:p w14:paraId="69F8D8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CB244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08DE4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FA6335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AE7EA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50C4F1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98A19A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5B6A075">
      <w:pP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A15748A">
      <w:pP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br w:type="page"/>
      </w:r>
    </w:p>
    <w:p w14:paraId="3697254A">
      <w:pPr>
        <w:snapToGrid w:val="0"/>
        <w:spacing w:line="360" w:lineRule="auto"/>
        <w:rPr>
          <w:rFonts w:ascii="仿宋_GB2312" w:hAnsi="仿宋" w:eastAsia="仿宋_GB2312" w:cs="仿宋_GB2312"/>
          <w:b/>
          <w:color w:val="auto"/>
          <w:kern w:val="0"/>
          <w:sz w:val="32"/>
          <w:szCs w:val="32"/>
          <w:highlight w:val="none"/>
        </w:rPr>
      </w:pPr>
      <w:r>
        <w:rPr>
          <w:rFonts w:hint="eastAsia" w:ascii="仿宋" w:hAnsi="仿宋" w:eastAsia="仿宋" w:cs="Times New Roman"/>
          <w:b/>
          <w:color w:val="auto"/>
          <w:spacing w:val="6"/>
          <w:sz w:val="32"/>
          <w:szCs w:val="32"/>
          <w:highlight w:val="none"/>
          <w:lang w:eastAsia="zh-CN"/>
        </w:rPr>
        <w:t>附件</w:t>
      </w:r>
      <w:r>
        <w:rPr>
          <w:rFonts w:hint="eastAsia" w:ascii="仿宋" w:hAnsi="仿宋" w:eastAsia="仿宋" w:cs="Times New Roman"/>
          <w:b/>
          <w:color w:val="auto"/>
          <w:spacing w:val="6"/>
          <w:sz w:val="32"/>
          <w:szCs w:val="32"/>
          <w:highlight w:val="none"/>
          <w:lang w:val="en-US" w:eastAsia="zh-CN"/>
        </w:rPr>
        <w:t>7：</w:t>
      </w:r>
      <w:r>
        <w:rPr>
          <w:rFonts w:hint="eastAsia" w:ascii="仿宋_GB2312" w:hAnsi="仿宋" w:eastAsia="仿宋_GB2312" w:cs="仿宋_GB2312"/>
          <w:b/>
          <w:color w:val="auto"/>
          <w:kern w:val="0"/>
          <w:sz w:val="32"/>
          <w:szCs w:val="32"/>
          <w:highlight w:val="none"/>
        </w:rPr>
        <w:t>分包意向协议</w:t>
      </w:r>
    </w:p>
    <w:p w14:paraId="059058A1">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分包意向协议</w:t>
      </w:r>
    </w:p>
    <w:p w14:paraId="5EF3A007">
      <w:pPr>
        <w:widowControl/>
        <w:spacing w:line="360" w:lineRule="auto"/>
        <w:ind w:firstLine="120" w:firstLineChars="50"/>
        <w:jc w:val="left"/>
        <w:rPr>
          <w:rFonts w:hint="eastAsia" w:ascii="仿宋_GB2312" w:hAnsi="仿宋" w:eastAsia="仿宋_GB2312" w:cs="仿宋_GB2312"/>
          <w:color w:val="auto"/>
          <w:sz w:val="24"/>
          <w:highlight w:val="none"/>
        </w:rPr>
      </w:pPr>
    </w:p>
    <w:p w14:paraId="6E9C2E2D">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14:paraId="2D7CA6C5">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 xml:space="preserve">      </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 xml:space="preserve"> </w:t>
      </w:r>
    </w:p>
    <w:p w14:paraId="31C9036D">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14:paraId="0EBD3E2B">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14:paraId="6D065045">
      <w:pPr>
        <w:pStyle w:val="5"/>
        <w:ind w:left="664" w:leftChars="316" w:firstLine="229" w:firstLineChars="95"/>
        <w:rPr>
          <w:color w:val="auto"/>
          <w:highlight w:val="none"/>
        </w:rPr>
      </w:pPr>
      <w:r>
        <w:rPr>
          <w:rFonts w:hint="eastAsia" w:cs="仿宋_GB2312"/>
          <w:color w:val="auto"/>
          <w:kern w:val="0"/>
          <w:sz w:val="24"/>
          <w:szCs w:val="24"/>
          <w:highlight w:val="none"/>
        </w:rPr>
        <w:t>……</w:t>
      </w:r>
    </w:p>
    <w:p w14:paraId="6F5329C7">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14:paraId="13096880">
      <w:pPr>
        <w:snapToGrid w:val="0"/>
        <w:spacing w:line="360" w:lineRule="auto"/>
        <w:ind w:firstLine="576"/>
        <w:rPr>
          <w:rFonts w:ascii="仿宋_GB2312" w:hAnsi="仿宋" w:eastAsia="仿宋_GB2312"/>
          <w:color w:val="auto"/>
          <w:highlight w:val="none"/>
          <w:u w:val="single"/>
        </w:rPr>
      </w:pPr>
      <w:r>
        <w:rPr>
          <w:rFonts w:ascii="仿宋_GB2312" w:hAnsi="仿宋" w:eastAsia="仿宋_GB2312"/>
          <w:color w:val="auto"/>
          <w:highlight w:val="none"/>
          <w:u w:val="single"/>
        </w:rPr>
        <w:t xml:space="preserve">                                                                                  </w:t>
      </w:r>
    </w:p>
    <w:p w14:paraId="712E3909">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14:paraId="59A0023F">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14:paraId="569F6A52">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14:paraId="36884577">
      <w:pPr>
        <w:snapToGrid w:val="0"/>
        <w:spacing w:line="360" w:lineRule="auto"/>
        <w:ind w:left="573" w:leftChars="273"/>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14:paraId="5571A46D">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14:paraId="1827D9B9">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14:paraId="0EE8DC2A">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14:paraId="4DA71460">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14:paraId="630D3733">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14:paraId="2AF4825A">
      <w:pPr>
        <w:snapToGrid w:val="0"/>
        <w:spacing w:line="360" w:lineRule="auto"/>
        <w:ind w:left="5758" w:leftChars="342" w:hanging="5040" w:hangingChars="2100"/>
        <w:jc w:val="left"/>
        <w:rPr>
          <w:rFonts w:ascii="仿宋_GB2312" w:hAnsi="仿宋" w:eastAsia="仿宋_GB2312" w:cs="仿宋_GB2312"/>
          <w:color w:val="auto"/>
          <w:kern w:val="0"/>
          <w:sz w:val="24"/>
          <w:highlight w:val="none"/>
          <w:lang w:val="zh-CN"/>
        </w:rPr>
      </w:pP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ascii="仿宋_GB2312" w:hAnsi="仿宋" w:eastAsia="仿宋_GB2312" w:cs="仿宋_GB2312"/>
          <w:color w:val="auto"/>
          <w:kern w:val="0"/>
          <w:sz w:val="24"/>
          <w:highlight w:val="none"/>
          <w:lang w:val="zh-CN"/>
        </w:rPr>
        <w:t>。                                           投标人名称(电子签名)：</w:t>
      </w:r>
    </w:p>
    <w:p w14:paraId="3C87D80D">
      <w:pPr>
        <w:snapToGrid w:val="0"/>
        <w:spacing w:line="360" w:lineRule="auto"/>
        <w:ind w:firstLine="5880" w:firstLineChars="24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14:paraId="3928D5FE">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14:paraId="6207071C">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14:paraId="4C4973FB">
      <w:pPr>
        <w:pStyle w:val="2"/>
      </w:pPr>
    </w:p>
    <w:sectPr>
      <w:pgSz w:w="11906" w:h="16838"/>
      <w:pgMar w:top="1161" w:right="1361" w:bottom="1361" w:left="136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2"/>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monospace">
    <w:altName w:val="Arial"/>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FangSong_GB2312">
    <w:altName w:val="仿宋_GB2312"/>
    <w:panose1 w:val="02010609060101010101"/>
    <w:charset w:val="00"/>
    <w:family w:val="roman"/>
    <w:pitch w:val="default"/>
    <w:sig w:usb0="00000000" w:usb1="00000000" w:usb2="00000000" w:usb3="00000000" w:csb0="00000000"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B610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2379A">
    <w:pPr>
      <w:pStyle w:val="42"/>
      <w:jc w:val="center"/>
      <w:rPr>
        <w:rFonts w:ascii="仿宋_GB2312" w:eastAsia="仿宋_GB2312"/>
        <w:szCs w:val="24"/>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500342">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DAFCI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DAFCI5AgAAcQQAAA4AAAAAAAAAAQAgAAAAHwEAAGRycy9lMm9Eb2Mu&#10;eG1sUEsFBgAAAAAGAAYAWQEAAMoFAAAAAA==&#10;">
              <v:fill on="f" focussize="0,0"/>
              <v:stroke on="f" weight="0.5pt"/>
              <v:imagedata o:title=""/>
              <o:lock v:ext="edit" aspectratio="f"/>
              <v:textbox inset="0mm,0mm,0mm,0mm" style="mso-fit-shape-to-text:t;">
                <w:txbxContent>
                  <w:p w14:paraId="7C500342">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CCF5C">
    <w:pPr>
      <w:pStyle w:val="42"/>
      <w:framePr w:wrap="around" w:vAnchor="text" w:hAnchor="margin" w:xAlign="right" w:y="1"/>
      <w:rPr>
        <w:rStyle w:val="73"/>
      </w:rPr>
    </w:pPr>
    <w:r>
      <w:fldChar w:fldCharType="begin"/>
    </w:r>
    <w:r>
      <w:rPr>
        <w:rStyle w:val="73"/>
      </w:rPr>
      <w:instrText xml:space="preserve">PAGE  </w:instrText>
    </w:r>
    <w:r>
      <w:fldChar w:fldCharType="end"/>
    </w:r>
  </w:p>
  <w:p w14:paraId="010ACBC9">
    <w:pPr>
      <w:pStyle w:val="4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1DF0F">
    <w:pPr>
      <w:pStyle w:val="42"/>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69BCAD">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54</w:t>
                          </w:r>
                          <w:r>
                            <w:rPr>
                              <w:rFonts w:hint="eastAsia" w:ascii="仿宋_GB2312" w:eastAsia="仿宋_GB2312"/>
                              <w:kern w:val="0"/>
                              <w:szCs w:val="21"/>
                            </w:rPr>
                            <w:fldChar w:fldCharType="end"/>
                          </w:r>
                          <w:bookmarkStart w:id="452" w:name="_Toc91899912"/>
                          <w:bookmarkStart w:id="453" w:name="_Toc164085800"/>
                          <w:bookmarkStart w:id="454" w:name="_Toc131845147"/>
                          <w:bookmarkStart w:id="455" w:name="_Toc36110187"/>
                          <w:r>
                            <w:rPr>
                              <w:rFonts w:hint="eastAsia" w:ascii="仿宋_GB2312" w:eastAsia="仿宋_GB2312"/>
                              <w:kern w:val="0"/>
                              <w:szCs w:val="21"/>
                            </w:rPr>
                            <w:t xml:space="preserve"> 页</w:t>
                          </w:r>
                          <w:bookmarkEnd w:id="452"/>
                          <w:bookmarkEnd w:id="453"/>
                          <w:bookmarkEnd w:id="454"/>
                          <w:bookmarkEnd w:id="455"/>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m/Nk5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Im/Nk5AgAAcQQAAA4AAAAAAAAAAQAgAAAAHwEAAGRycy9lMm9Eb2Mu&#10;eG1sUEsFBgAAAAAGAAYAWQEAAMoFAAAAAA==&#10;">
              <v:fill on="f" focussize="0,0"/>
              <v:stroke on="f" weight="0.5pt"/>
              <v:imagedata o:title=""/>
              <o:lock v:ext="edit" aspectratio="f"/>
              <v:textbox inset="0mm,0mm,0mm,0mm" style="mso-fit-shape-to-text:t;">
                <w:txbxContent>
                  <w:p w14:paraId="7669BCAD">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54</w:t>
                    </w:r>
                    <w:r>
                      <w:rPr>
                        <w:rFonts w:hint="eastAsia" w:ascii="仿宋_GB2312" w:eastAsia="仿宋_GB2312"/>
                        <w:kern w:val="0"/>
                        <w:szCs w:val="21"/>
                      </w:rPr>
                      <w:fldChar w:fldCharType="end"/>
                    </w:r>
                    <w:bookmarkStart w:id="452" w:name="_Toc91899912"/>
                    <w:bookmarkStart w:id="453" w:name="_Toc164085800"/>
                    <w:bookmarkStart w:id="454" w:name="_Toc131845147"/>
                    <w:bookmarkStart w:id="455" w:name="_Toc36110187"/>
                    <w:r>
                      <w:rPr>
                        <w:rFonts w:hint="eastAsia" w:ascii="仿宋_GB2312" w:eastAsia="仿宋_GB2312"/>
                        <w:kern w:val="0"/>
                        <w:szCs w:val="21"/>
                      </w:rPr>
                      <w:t xml:space="preserve"> 页</w:t>
                    </w:r>
                    <w:bookmarkEnd w:id="452"/>
                    <w:bookmarkEnd w:id="453"/>
                    <w:bookmarkEnd w:id="454"/>
                    <w:bookmarkEnd w:id="455"/>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28F1">
    <w:pPr>
      <w:pStyle w:val="42"/>
      <w:framePr w:wrap="around" w:vAnchor="text" w:hAnchor="margin" w:xAlign="right" w:y="1"/>
      <w:rPr>
        <w:rStyle w:val="73"/>
      </w:rPr>
    </w:pPr>
    <w:r>
      <w:fldChar w:fldCharType="begin"/>
    </w:r>
    <w:r>
      <w:rPr>
        <w:rStyle w:val="73"/>
      </w:rPr>
      <w:instrText xml:space="preserve">PAGE  </w:instrText>
    </w:r>
    <w:r>
      <w:fldChar w:fldCharType="end"/>
    </w:r>
  </w:p>
  <w:p w14:paraId="48F7D091">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B543E">
    <w:pPr>
      <w:pStyle w:val="42"/>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777EF8">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0sw44AgAAb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JMrTWD9H1INFXGjfmRZDM9x7XEbWbelU/AUfAj/EPV3EFW0gPD6aTWezMVwcvuEA/Ozp&#10;uXU+vBdGkWjk1KF7SVR23PrQhQ4hMZs2m1rK1EGpSZPT67dX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rSzDjgCAABvBAAADgAAAAAAAAABACAAAAAfAQAAZHJzL2Uyb0RvYy54&#10;bWxQSwUGAAAAAAYABgBZAQAAyQUAAAAA&#10;">
              <v:fill on="f" focussize="0,0"/>
              <v:stroke on="f" weight="0.5pt"/>
              <v:imagedata o:title=""/>
              <o:lock v:ext="edit" aspectratio="f"/>
              <v:textbox inset="0mm,0mm,0mm,0mm" style="mso-fit-shape-to-text:t;">
                <w:txbxContent>
                  <w:p w14:paraId="63777EF8">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191A3">
    <w:pPr>
      <w:pStyle w:val="42"/>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BEB9F01">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ziUA4AgAAb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3l6N04OLB+BSx1iRZqGHiZS60qMV2l3b&#10;89yZ4gSaznRz4i3f1Chly3y4Zw6DgfKxOuEOn1IapDS9RUll3Nd/3cd49AteShoMWk419ooS+UGj&#10;jwAMg+EGYzcY+qBuDSZ3gpW0PJl44IIczNIZ9QX7tIo54GKaI1NOw2Dehm7YsY9crFYp6GBdva+6&#10;B5hCy8JWP1ge00SpvF0dAqRNikeBOlXQqXjAHKae9TsTB/3Pc4p6+p9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POJQDgCAABvBAAADgAAAAAAAAABACAAAAAfAQAAZHJzL2Uyb0RvYy54&#10;bWxQSwUGAAAAAAYABgBZAQAAyQUAAAAA&#10;">
              <v:fill on="f" focussize="0,0"/>
              <v:stroke on="f" weight="0.5pt"/>
              <v:imagedata o:title=""/>
              <o:lock v:ext="edit" aspectratio="f"/>
              <v:textbox inset="0mm,0mm,0mm,0mm" style="mso-fit-shape-to-text:t;">
                <w:txbxContent>
                  <w:p w14:paraId="1BEB9F01">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26B1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56AB7">
    <w:pPr>
      <w:pStyle w:val="42"/>
      <w:framePr w:wrap="around" w:vAnchor="text" w:hAnchor="margin" w:xAlign="right" w:y="1"/>
      <w:rPr>
        <w:rStyle w:val="73"/>
      </w:rPr>
    </w:pPr>
    <w:r>
      <w:fldChar w:fldCharType="begin"/>
    </w:r>
    <w:r>
      <w:rPr>
        <w:rStyle w:val="73"/>
      </w:rPr>
      <w:instrText xml:space="preserve">PAGE  </w:instrText>
    </w:r>
    <w:r>
      <w:fldChar w:fldCharType="end"/>
    </w:r>
  </w:p>
  <w:p w14:paraId="0D6D4A2E">
    <w:pPr>
      <w:pStyle w:val="42"/>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FBD81">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C8EAA">
    <w:pPr>
      <w:pStyle w:val="4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ADCFD3">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OuC84AgAAb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lRDOFhp9+fD/9&#10;fDj9+kamUZ7W+hmi7i3iQvfOdBia4d7jMrLuKqfiL/gQ+CHu8SKu6ALh8dF0Mp3mcHH4hgPws8fn&#10;1vnwXhhFolFQh+4lUdlh40MfOoTEbNqsGylTB6UmbUGvXr/J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vI64LzgCAABvBAAADgAAAAAAAAABACAAAAAfAQAAZHJzL2Uyb0RvYy54&#10;bWxQSwUGAAAAAAYABgBZAQAAyQUAAAAA&#10;">
              <v:fill on="f" focussize="0,0"/>
              <v:stroke on="f" weight="0.5pt"/>
              <v:imagedata o:title=""/>
              <o:lock v:ext="edit" aspectratio="f"/>
              <v:textbox inset="0mm,0mm,0mm,0mm" style="mso-fit-shape-to-text:t;">
                <w:txbxContent>
                  <w:p w14:paraId="19ADCFD3">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9E2493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1B676">
    <w:pPr>
      <w:pStyle w:val="4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24FCB3">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sQKw4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kmxArDgCAABwBAAADgAAAAAAAAABACAAAAAfAQAAZHJzL2Uyb0RvYy54&#10;bWxQSwUGAAAAAAYABgBZAQAAyQUAAAAA&#10;">
              <v:fill on="f" focussize="0,0"/>
              <v:stroke on="f" weight="0.5pt"/>
              <v:imagedata o:title=""/>
              <o:lock v:ext="edit" aspectratio="f"/>
              <v:textbox inset="0mm,0mm,0mm,0mm" style="mso-fit-shape-to-text:t;">
                <w:txbxContent>
                  <w:p w14:paraId="4C24FCB3">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2323C9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0434B">
    <w:pPr>
      <w:pStyle w:val="43"/>
      <w:pBdr>
        <w:bottom w:val="single" w:color="auto" w:sz="6" w:space="4"/>
      </w:pBdr>
      <w:jc w:val="right"/>
    </w:pPr>
    <w:r>
      <w:t></w:t>
    </w:r>
    <w:r>
      <w:rPr>
        <w:rFonts w:hint="eastAsia"/>
      </w:rPr>
      <w:t xml:space="preserve">             </w:t>
    </w:r>
    <w:r>
      <w:t>政府采购公开招标文件</w:t>
    </w:r>
  </w:p>
  <w:p w14:paraId="2ADB73D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91699">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B1B9B">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24E18">
    <w:pPr>
      <w:pStyle w:val="43"/>
      <w:pBdr>
        <w:bottom w:val="single" w:color="auto" w:sz="6" w:space="4"/>
      </w:pBdr>
      <w:jc w:val="right"/>
    </w:pPr>
    <w:r>
      <w:t></w:t>
    </w:r>
    <w:r>
      <w:rPr>
        <w:rFonts w:hint="eastAsia"/>
      </w:rPr>
      <w:t xml:space="preserve">             </w:t>
    </w:r>
    <w:r>
      <w:t>政府采购公开招标文件</w:t>
    </w:r>
  </w:p>
  <w:p w14:paraId="0FC798EC">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1D09C">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C60B3">
    <w:pPr>
      <w:pStyle w:val="43"/>
      <w:rPr>
        <w:rFonts w:ascii="仿宋_GB2312" w:eastAsia="仿宋_GB2312"/>
        <w:b/>
        <w:i/>
        <w:u w:val="single"/>
      </w:rPr>
    </w:pPr>
    <w:r>
      <w:t></w:t>
    </w:r>
    <w:r>
      <w:rPr>
        <w:rFonts w:hint="eastAsia"/>
      </w:rPr>
      <w:t xml:space="preserve">                                             </w:t>
    </w:r>
    <w:r>
      <w:t>政府采购公开招标文件</w:t>
    </w:r>
  </w:p>
  <w:p w14:paraId="2835EF89">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6A102">
    <w:pPr>
      <w:pStyle w:val="43"/>
    </w:pPr>
    <w:r>
      <w:t></w:t>
    </w:r>
    <w:r>
      <w:rPr>
        <w:rFonts w:hint="eastAsia"/>
      </w:rPr>
      <w:t xml:space="preserve">         </w:t>
    </w:r>
  </w:p>
  <w:p w14:paraId="677F2170">
    <w:pPr>
      <w:pStyle w:val="43"/>
    </w:pPr>
    <w:r>
      <w:rPr>
        <w:rFonts w:hint="eastAsia"/>
      </w:rPr>
      <w:t xml:space="preserve">                                                         </w:t>
    </w: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3D607">
    <w:pPr>
      <w:pStyle w:val="43"/>
      <w:jc w:val="right"/>
      <w:rPr>
        <w:rFonts w:ascii="仿宋_GB2312" w:eastAsia="仿宋_GB2312"/>
        <w:b/>
        <w:i/>
        <w:iCs/>
        <w:u w:val="single"/>
      </w:rPr>
    </w:pP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078AE">
    <w:pPr>
      <w:pStyle w:val="43"/>
    </w:pPr>
    <w:r>
      <w:t></w:t>
    </w:r>
    <w:r>
      <w:rPr>
        <w:rFonts w:hint="eastAsia"/>
      </w:rPr>
      <w:t xml:space="preserve">                             </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53417"/>
    <w:multiLevelType w:val="singleLevel"/>
    <w:tmpl w:val="93D53417"/>
    <w:lvl w:ilvl="0" w:tentative="0">
      <w:start w:val="3"/>
      <w:numFmt w:val="decimal"/>
      <w:suff w:val="space"/>
      <w:lvlText w:val="%1."/>
      <w:lvlJc w:val="left"/>
    </w:lvl>
  </w:abstractNum>
  <w:abstractNum w:abstractNumId="1">
    <w:nsid w:val="C9F18848"/>
    <w:multiLevelType w:val="singleLevel"/>
    <w:tmpl w:val="C9F18848"/>
    <w:lvl w:ilvl="0" w:tentative="0">
      <w:start w:val="1"/>
      <w:numFmt w:val="decimal"/>
      <w:suff w:val="nothing"/>
      <w:lvlText w:val="（%1）"/>
      <w:lvlJc w:val="left"/>
    </w:lvl>
  </w:abstractNum>
  <w:abstractNum w:abstractNumId="2">
    <w:nsid w:val="FD11A87F"/>
    <w:multiLevelType w:val="singleLevel"/>
    <w:tmpl w:val="FD11A87F"/>
    <w:lvl w:ilvl="0" w:tentative="0">
      <w:start w:val="4"/>
      <w:numFmt w:val="chineseCounting"/>
      <w:suff w:val="space"/>
      <w:lvlText w:val="第%1章"/>
      <w:lvlJc w:val="left"/>
      <w:rPr>
        <w:rFonts w:hint="eastAsia"/>
      </w:rPr>
    </w:lvl>
  </w:abstractNum>
  <w:abstractNum w:abstractNumId="3">
    <w:nsid w:val="2FF34A17"/>
    <w:multiLevelType w:val="multilevel"/>
    <w:tmpl w:val="2FF34A1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mZjM5ZjM0ZmZjMDljMDkwZGM4MDRhNGYzZWYwNj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A2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80F"/>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529"/>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2F70"/>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4C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66C"/>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3ECB"/>
    <w:rsid w:val="001D4AB6"/>
    <w:rsid w:val="001D4AD3"/>
    <w:rsid w:val="001D5281"/>
    <w:rsid w:val="001E17E3"/>
    <w:rsid w:val="001E2052"/>
    <w:rsid w:val="001E2492"/>
    <w:rsid w:val="001E257C"/>
    <w:rsid w:val="001E286C"/>
    <w:rsid w:val="001E2F34"/>
    <w:rsid w:val="001E35EE"/>
    <w:rsid w:val="001E4567"/>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27C"/>
    <w:rsid w:val="002866EC"/>
    <w:rsid w:val="0028744E"/>
    <w:rsid w:val="002876D2"/>
    <w:rsid w:val="00287936"/>
    <w:rsid w:val="00287BB7"/>
    <w:rsid w:val="002903C5"/>
    <w:rsid w:val="0029041B"/>
    <w:rsid w:val="00290A99"/>
    <w:rsid w:val="00290EAF"/>
    <w:rsid w:val="0029159A"/>
    <w:rsid w:val="00291CF1"/>
    <w:rsid w:val="00292AA1"/>
    <w:rsid w:val="00294012"/>
    <w:rsid w:val="00294383"/>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486F"/>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2DC6"/>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5A0F"/>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756"/>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068"/>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5D33"/>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6DB"/>
    <w:rsid w:val="005448F5"/>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CD"/>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BCF"/>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0F26"/>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AAF"/>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2B5"/>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506"/>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84D"/>
    <w:rsid w:val="008B69B8"/>
    <w:rsid w:val="008B7042"/>
    <w:rsid w:val="008B770C"/>
    <w:rsid w:val="008C0325"/>
    <w:rsid w:val="008C094A"/>
    <w:rsid w:val="008C1570"/>
    <w:rsid w:val="008C1792"/>
    <w:rsid w:val="008C17B2"/>
    <w:rsid w:val="008C1E3E"/>
    <w:rsid w:val="008C2059"/>
    <w:rsid w:val="008C21D0"/>
    <w:rsid w:val="008C2DBC"/>
    <w:rsid w:val="008C3A4E"/>
    <w:rsid w:val="008C4AA2"/>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377"/>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67"/>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1BA"/>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6F6"/>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0E71"/>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46F"/>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ECD"/>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8C7"/>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66"/>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9EF"/>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57B2"/>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31"/>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1FD0"/>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A40"/>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650"/>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319"/>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9D"/>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3A1150"/>
    <w:rsid w:val="019117BB"/>
    <w:rsid w:val="019F7441"/>
    <w:rsid w:val="01B37585"/>
    <w:rsid w:val="01C4339C"/>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1C229E"/>
    <w:rsid w:val="07245D42"/>
    <w:rsid w:val="07264C62"/>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807C71"/>
    <w:rsid w:val="0AA374A5"/>
    <w:rsid w:val="0AAB7649"/>
    <w:rsid w:val="0ABC5606"/>
    <w:rsid w:val="0B30404E"/>
    <w:rsid w:val="0B4C6C14"/>
    <w:rsid w:val="0B631A88"/>
    <w:rsid w:val="0B683D45"/>
    <w:rsid w:val="0B7F3F11"/>
    <w:rsid w:val="0B884417"/>
    <w:rsid w:val="0BF6188C"/>
    <w:rsid w:val="0BF70AAA"/>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BD6CF2"/>
    <w:rsid w:val="0DD63300"/>
    <w:rsid w:val="0DE732BF"/>
    <w:rsid w:val="0DF50604"/>
    <w:rsid w:val="0DF702FE"/>
    <w:rsid w:val="0E060E51"/>
    <w:rsid w:val="0E0A74AE"/>
    <w:rsid w:val="0E5604B2"/>
    <w:rsid w:val="0E6D5D79"/>
    <w:rsid w:val="0E781FAB"/>
    <w:rsid w:val="0E9D0089"/>
    <w:rsid w:val="0EB803EE"/>
    <w:rsid w:val="0EF94D4B"/>
    <w:rsid w:val="0F4958DC"/>
    <w:rsid w:val="0F515DF7"/>
    <w:rsid w:val="0F596BA8"/>
    <w:rsid w:val="0F6248D2"/>
    <w:rsid w:val="0F693536"/>
    <w:rsid w:val="0F7B0511"/>
    <w:rsid w:val="0F7B76D9"/>
    <w:rsid w:val="0F816ACD"/>
    <w:rsid w:val="0F8D4E8D"/>
    <w:rsid w:val="0F9832DB"/>
    <w:rsid w:val="0FBF3FD2"/>
    <w:rsid w:val="0FBF7FF3"/>
    <w:rsid w:val="10646583"/>
    <w:rsid w:val="107D4B15"/>
    <w:rsid w:val="108A3C80"/>
    <w:rsid w:val="10C26171"/>
    <w:rsid w:val="10F33360"/>
    <w:rsid w:val="10FC16EA"/>
    <w:rsid w:val="110F1D40"/>
    <w:rsid w:val="11266F33"/>
    <w:rsid w:val="116210AD"/>
    <w:rsid w:val="118963A1"/>
    <w:rsid w:val="11B9060C"/>
    <w:rsid w:val="11C6522A"/>
    <w:rsid w:val="11E104CC"/>
    <w:rsid w:val="11E20309"/>
    <w:rsid w:val="120B2026"/>
    <w:rsid w:val="12255233"/>
    <w:rsid w:val="12502F4A"/>
    <w:rsid w:val="12530213"/>
    <w:rsid w:val="127723A9"/>
    <w:rsid w:val="12862074"/>
    <w:rsid w:val="12883966"/>
    <w:rsid w:val="129E45B4"/>
    <w:rsid w:val="12D81596"/>
    <w:rsid w:val="13072A44"/>
    <w:rsid w:val="13302B19"/>
    <w:rsid w:val="135F4BE2"/>
    <w:rsid w:val="139B1A0A"/>
    <w:rsid w:val="139D25C7"/>
    <w:rsid w:val="13BF3CE4"/>
    <w:rsid w:val="14065C6D"/>
    <w:rsid w:val="141008D8"/>
    <w:rsid w:val="14125FE6"/>
    <w:rsid w:val="1416280D"/>
    <w:rsid w:val="146D271E"/>
    <w:rsid w:val="14982588"/>
    <w:rsid w:val="149A5AD9"/>
    <w:rsid w:val="14A7619D"/>
    <w:rsid w:val="150536C3"/>
    <w:rsid w:val="150C1963"/>
    <w:rsid w:val="151447A0"/>
    <w:rsid w:val="154A6454"/>
    <w:rsid w:val="15762120"/>
    <w:rsid w:val="15E20A5B"/>
    <w:rsid w:val="16277866"/>
    <w:rsid w:val="16A8729C"/>
    <w:rsid w:val="16B33777"/>
    <w:rsid w:val="16BC70A7"/>
    <w:rsid w:val="16C6339E"/>
    <w:rsid w:val="172F2D79"/>
    <w:rsid w:val="17557BEF"/>
    <w:rsid w:val="179E2AC4"/>
    <w:rsid w:val="17D349C1"/>
    <w:rsid w:val="17D7492F"/>
    <w:rsid w:val="1830729E"/>
    <w:rsid w:val="1870062C"/>
    <w:rsid w:val="18817102"/>
    <w:rsid w:val="18830A15"/>
    <w:rsid w:val="18852B28"/>
    <w:rsid w:val="188B5321"/>
    <w:rsid w:val="195B6EA6"/>
    <w:rsid w:val="19932372"/>
    <w:rsid w:val="19A20DD5"/>
    <w:rsid w:val="19AE03F1"/>
    <w:rsid w:val="1A071A03"/>
    <w:rsid w:val="1A1F16AE"/>
    <w:rsid w:val="1A3B5C77"/>
    <w:rsid w:val="1A984BAD"/>
    <w:rsid w:val="1A9B5EEB"/>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426D0B"/>
    <w:rsid w:val="1E5062B3"/>
    <w:rsid w:val="1E523514"/>
    <w:rsid w:val="1E714A66"/>
    <w:rsid w:val="1E802593"/>
    <w:rsid w:val="1EA703CC"/>
    <w:rsid w:val="1EB7330C"/>
    <w:rsid w:val="1ECE151F"/>
    <w:rsid w:val="1EEF04A1"/>
    <w:rsid w:val="1F0A0FF3"/>
    <w:rsid w:val="1F5771FF"/>
    <w:rsid w:val="1FE868A9"/>
    <w:rsid w:val="20034907"/>
    <w:rsid w:val="20173E4B"/>
    <w:rsid w:val="202A7F1D"/>
    <w:rsid w:val="204E48BC"/>
    <w:rsid w:val="208921B3"/>
    <w:rsid w:val="20973DEB"/>
    <w:rsid w:val="20B26522"/>
    <w:rsid w:val="20B44310"/>
    <w:rsid w:val="20FF5AAF"/>
    <w:rsid w:val="211116EB"/>
    <w:rsid w:val="21332789"/>
    <w:rsid w:val="215252C9"/>
    <w:rsid w:val="216133FC"/>
    <w:rsid w:val="21D56769"/>
    <w:rsid w:val="21E52EF3"/>
    <w:rsid w:val="21F34E5E"/>
    <w:rsid w:val="21FB5D7B"/>
    <w:rsid w:val="220B1C3D"/>
    <w:rsid w:val="221D1D20"/>
    <w:rsid w:val="22334A87"/>
    <w:rsid w:val="22BC2B66"/>
    <w:rsid w:val="22BE6801"/>
    <w:rsid w:val="22EA339A"/>
    <w:rsid w:val="233500BF"/>
    <w:rsid w:val="23377FF7"/>
    <w:rsid w:val="236B425F"/>
    <w:rsid w:val="23836192"/>
    <w:rsid w:val="23901F29"/>
    <w:rsid w:val="239C0061"/>
    <w:rsid w:val="23B908A4"/>
    <w:rsid w:val="23BB5279"/>
    <w:rsid w:val="23E95BEF"/>
    <w:rsid w:val="23FD0064"/>
    <w:rsid w:val="24040E43"/>
    <w:rsid w:val="240445E4"/>
    <w:rsid w:val="241E5479"/>
    <w:rsid w:val="245375B0"/>
    <w:rsid w:val="24642C0A"/>
    <w:rsid w:val="24B22173"/>
    <w:rsid w:val="24B95AD9"/>
    <w:rsid w:val="24BE24DA"/>
    <w:rsid w:val="24CF5825"/>
    <w:rsid w:val="24D663E6"/>
    <w:rsid w:val="24D77F2B"/>
    <w:rsid w:val="258B00E2"/>
    <w:rsid w:val="25A70587"/>
    <w:rsid w:val="25A917A6"/>
    <w:rsid w:val="25BE27CC"/>
    <w:rsid w:val="25F74A5C"/>
    <w:rsid w:val="2628662C"/>
    <w:rsid w:val="262D45DE"/>
    <w:rsid w:val="267E514F"/>
    <w:rsid w:val="26A53EF9"/>
    <w:rsid w:val="26A94201"/>
    <w:rsid w:val="26AC274F"/>
    <w:rsid w:val="27044A29"/>
    <w:rsid w:val="271D34C8"/>
    <w:rsid w:val="276142BF"/>
    <w:rsid w:val="276375D2"/>
    <w:rsid w:val="27783712"/>
    <w:rsid w:val="27907362"/>
    <w:rsid w:val="28333E1D"/>
    <w:rsid w:val="28454BD6"/>
    <w:rsid w:val="28455253"/>
    <w:rsid w:val="28551971"/>
    <w:rsid w:val="285B1C53"/>
    <w:rsid w:val="289F7086"/>
    <w:rsid w:val="28C32028"/>
    <w:rsid w:val="28CC490F"/>
    <w:rsid w:val="28DE40AA"/>
    <w:rsid w:val="28E8391F"/>
    <w:rsid w:val="28EC1D1F"/>
    <w:rsid w:val="29345E77"/>
    <w:rsid w:val="294A253A"/>
    <w:rsid w:val="294C65AD"/>
    <w:rsid w:val="297406FE"/>
    <w:rsid w:val="29806583"/>
    <w:rsid w:val="298B3C4C"/>
    <w:rsid w:val="29F26D24"/>
    <w:rsid w:val="2A01420F"/>
    <w:rsid w:val="2A15033F"/>
    <w:rsid w:val="2A1662C1"/>
    <w:rsid w:val="2A1C7367"/>
    <w:rsid w:val="2A2815FA"/>
    <w:rsid w:val="2A6D29FC"/>
    <w:rsid w:val="2A6D6092"/>
    <w:rsid w:val="2A7D76B4"/>
    <w:rsid w:val="2A9B42F2"/>
    <w:rsid w:val="2A9E4151"/>
    <w:rsid w:val="2ACF251F"/>
    <w:rsid w:val="2AF00069"/>
    <w:rsid w:val="2B276CB6"/>
    <w:rsid w:val="2B437463"/>
    <w:rsid w:val="2B7807EE"/>
    <w:rsid w:val="2BBF00EC"/>
    <w:rsid w:val="2BC37CFD"/>
    <w:rsid w:val="2BD5237F"/>
    <w:rsid w:val="2BE536CE"/>
    <w:rsid w:val="2BE758D9"/>
    <w:rsid w:val="2C09049E"/>
    <w:rsid w:val="2C0A653C"/>
    <w:rsid w:val="2C191F85"/>
    <w:rsid w:val="2C736E2B"/>
    <w:rsid w:val="2CA97C47"/>
    <w:rsid w:val="2CE82D6F"/>
    <w:rsid w:val="2D2638BF"/>
    <w:rsid w:val="2D343236"/>
    <w:rsid w:val="2D8E696F"/>
    <w:rsid w:val="2DC2729A"/>
    <w:rsid w:val="2DD04529"/>
    <w:rsid w:val="2DD15014"/>
    <w:rsid w:val="2DF72DE4"/>
    <w:rsid w:val="2E0220AF"/>
    <w:rsid w:val="2E4B082A"/>
    <w:rsid w:val="2E5D4E86"/>
    <w:rsid w:val="2E5D790B"/>
    <w:rsid w:val="2E9A3C18"/>
    <w:rsid w:val="2EBB0FEE"/>
    <w:rsid w:val="2EC63002"/>
    <w:rsid w:val="2F0A6B38"/>
    <w:rsid w:val="2F7B1D1C"/>
    <w:rsid w:val="2F946CCB"/>
    <w:rsid w:val="2FCF356D"/>
    <w:rsid w:val="2FD25781"/>
    <w:rsid w:val="2FFD7934"/>
    <w:rsid w:val="30677EB1"/>
    <w:rsid w:val="30733ACD"/>
    <w:rsid w:val="308C3862"/>
    <w:rsid w:val="309379D8"/>
    <w:rsid w:val="30A270F7"/>
    <w:rsid w:val="30B73B2C"/>
    <w:rsid w:val="30DF1478"/>
    <w:rsid w:val="30EC586F"/>
    <w:rsid w:val="313C7E94"/>
    <w:rsid w:val="319C6071"/>
    <w:rsid w:val="31AC537E"/>
    <w:rsid w:val="31E3679B"/>
    <w:rsid w:val="31E732FD"/>
    <w:rsid w:val="32517576"/>
    <w:rsid w:val="32B54ED4"/>
    <w:rsid w:val="32BE5C2C"/>
    <w:rsid w:val="32FB6478"/>
    <w:rsid w:val="3321133C"/>
    <w:rsid w:val="33263B3F"/>
    <w:rsid w:val="33551BA9"/>
    <w:rsid w:val="336963EB"/>
    <w:rsid w:val="33816EEB"/>
    <w:rsid w:val="33EB55CD"/>
    <w:rsid w:val="33EC4C02"/>
    <w:rsid w:val="340D2360"/>
    <w:rsid w:val="3410665D"/>
    <w:rsid w:val="34211214"/>
    <w:rsid w:val="342E63AB"/>
    <w:rsid w:val="34950E68"/>
    <w:rsid w:val="34986E94"/>
    <w:rsid w:val="34AF62C9"/>
    <w:rsid w:val="34CB4388"/>
    <w:rsid w:val="34FA6E12"/>
    <w:rsid w:val="35101F1B"/>
    <w:rsid w:val="358D5588"/>
    <w:rsid w:val="358D6E8F"/>
    <w:rsid w:val="35FE43B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272A50"/>
    <w:rsid w:val="39636459"/>
    <w:rsid w:val="396B7F6C"/>
    <w:rsid w:val="39B417A9"/>
    <w:rsid w:val="39FC5695"/>
    <w:rsid w:val="3A006D8E"/>
    <w:rsid w:val="3A351F57"/>
    <w:rsid w:val="3A3651E5"/>
    <w:rsid w:val="3A744481"/>
    <w:rsid w:val="3A8C7BEF"/>
    <w:rsid w:val="3A906246"/>
    <w:rsid w:val="3AC124F1"/>
    <w:rsid w:val="3B074FC6"/>
    <w:rsid w:val="3B155F98"/>
    <w:rsid w:val="3B2349B7"/>
    <w:rsid w:val="3B616CFF"/>
    <w:rsid w:val="3B6259F6"/>
    <w:rsid w:val="3B6F7B20"/>
    <w:rsid w:val="3B7C6BB5"/>
    <w:rsid w:val="3B976654"/>
    <w:rsid w:val="3BC01EFC"/>
    <w:rsid w:val="3BCA786A"/>
    <w:rsid w:val="3BD31E2F"/>
    <w:rsid w:val="3BF15831"/>
    <w:rsid w:val="3C105946"/>
    <w:rsid w:val="3C185A0F"/>
    <w:rsid w:val="3C471448"/>
    <w:rsid w:val="3C5F759A"/>
    <w:rsid w:val="3C6C525A"/>
    <w:rsid w:val="3CCE23CB"/>
    <w:rsid w:val="3CD17D17"/>
    <w:rsid w:val="3D376AD8"/>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9F43DF"/>
    <w:rsid w:val="3FC2231F"/>
    <w:rsid w:val="40154CEE"/>
    <w:rsid w:val="4019356B"/>
    <w:rsid w:val="40592157"/>
    <w:rsid w:val="406E1CAE"/>
    <w:rsid w:val="40A0133A"/>
    <w:rsid w:val="40C31A53"/>
    <w:rsid w:val="40FF545D"/>
    <w:rsid w:val="410067C8"/>
    <w:rsid w:val="418D4040"/>
    <w:rsid w:val="418F0D2A"/>
    <w:rsid w:val="41D01505"/>
    <w:rsid w:val="42474939"/>
    <w:rsid w:val="424C3C57"/>
    <w:rsid w:val="42613FF3"/>
    <w:rsid w:val="42660D96"/>
    <w:rsid w:val="428667D2"/>
    <w:rsid w:val="42CD1CE0"/>
    <w:rsid w:val="42E1381E"/>
    <w:rsid w:val="42ED6459"/>
    <w:rsid w:val="42FE58DD"/>
    <w:rsid w:val="43102DC9"/>
    <w:rsid w:val="43174B3D"/>
    <w:rsid w:val="434B790E"/>
    <w:rsid w:val="4360274F"/>
    <w:rsid w:val="43977AB6"/>
    <w:rsid w:val="43A3342B"/>
    <w:rsid w:val="43C77C27"/>
    <w:rsid w:val="43DE09EE"/>
    <w:rsid w:val="43F476CC"/>
    <w:rsid w:val="44002FAD"/>
    <w:rsid w:val="449101DD"/>
    <w:rsid w:val="44DE1391"/>
    <w:rsid w:val="451B225C"/>
    <w:rsid w:val="452410C9"/>
    <w:rsid w:val="4531202F"/>
    <w:rsid w:val="45317DFB"/>
    <w:rsid w:val="456D3CE4"/>
    <w:rsid w:val="4579042C"/>
    <w:rsid w:val="457F0571"/>
    <w:rsid w:val="45851176"/>
    <w:rsid w:val="45C63B94"/>
    <w:rsid w:val="460E7DA5"/>
    <w:rsid w:val="46422483"/>
    <w:rsid w:val="4659254A"/>
    <w:rsid w:val="465B0637"/>
    <w:rsid w:val="465E3F0D"/>
    <w:rsid w:val="466623E5"/>
    <w:rsid w:val="466A16E6"/>
    <w:rsid w:val="46893F2B"/>
    <w:rsid w:val="46C4686E"/>
    <w:rsid w:val="47086643"/>
    <w:rsid w:val="472D42FC"/>
    <w:rsid w:val="47520E04"/>
    <w:rsid w:val="475B4A43"/>
    <w:rsid w:val="47752ACA"/>
    <w:rsid w:val="477B778F"/>
    <w:rsid w:val="478203EC"/>
    <w:rsid w:val="47B025FA"/>
    <w:rsid w:val="47C00673"/>
    <w:rsid w:val="4809698F"/>
    <w:rsid w:val="4811697D"/>
    <w:rsid w:val="4841748E"/>
    <w:rsid w:val="487A3E25"/>
    <w:rsid w:val="488B5503"/>
    <w:rsid w:val="48937E21"/>
    <w:rsid w:val="489A0361"/>
    <w:rsid w:val="48B94FF3"/>
    <w:rsid w:val="48E37AAB"/>
    <w:rsid w:val="48FD4B4C"/>
    <w:rsid w:val="490A68E0"/>
    <w:rsid w:val="491055FE"/>
    <w:rsid w:val="495F5B3E"/>
    <w:rsid w:val="496F77D7"/>
    <w:rsid w:val="497654FD"/>
    <w:rsid w:val="49840C85"/>
    <w:rsid w:val="49B64211"/>
    <w:rsid w:val="49F03FA8"/>
    <w:rsid w:val="49F6167F"/>
    <w:rsid w:val="4A064FA0"/>
    <w:rsid w:val="4A16615C"/>
    <w:rsid w:val="4A4424D7"/>
    <w:rsid w:val="4AB82D0F"/>
    <w:rsid w:val="4AEB7664"/>
    <w:rsid w:val="4AFD7C19"/>
    <w:rsid w:val="4AFE438E"/>
    <w:rsid w:val="4B0567D1"/>
    <w:rsid w:val="4B236AAE"/>
    <w:rsid w:val="4B707271"/>
    <w:rsid w:val="4B9739F7"/>
    <w:rsid w:val="4BEC2422"/>
    <w:rsid w:val="4BEE2503"/>
    <w:rsid w:val="4C245A30"/>
    <w:rsid w:val="4CB6685F"/>
    <w:rsid w:val="4CC367FE"/>
    <w:rsid w:val="4D077F3C"/>
    <w:rsid w:val="4D123355"/>
    <w:rsid w:val="4D2A3B31"/>
    <w:rsid w:val="4D312C52"/>
    <w:rsid w:val="4D905305"/>
    <w:rsid w:val="4D964A72"/>
    <w:rsid w:val="4D9C1254"/>
    <w:rsid w:val="4E38428F"/>
    <w:rsid w:val="4E634758"/>
    <w:rsid w:val="4E793892"/>
    <w:rsid w:val="4E800872"/>
    <w:rsid w:val="4E8C1EB2"/>
    <w:rsid w:val="4EC569ED"/>
    <w:rsid w:val="4ED50EA1"/>
    <w:rsid w:val="4ED936CD"/>
    <w:rsid w:val="4EEC050C"/>
    <w:rsid w:val="4EFB5446"/>
    <w:rsid w:val="4F104EC3"/>
    <w:rsid w:val="4F47354A"/>
    <w:rsid w:val="4F4F350A"/>
    <w:rsid w:val="4F6358B6"/>
    <w:rsid w:val="4F683ECB"/>
    <w:rsid w:val="4F804F6A"/>
    <w:rsid w:val="4F911C54"/>
    <w:rsid w:val="4FE625E0"/>
    <w:rsid w:val="5021480F"/>
    <w:rsid w:val="5089135F"/>
    <w:rsid w:val="50962ECB"/>
    <w:rsid w:val="50A42E38"/>
    <w:rsid w:val="50A4577F"/>
    <w:rsid w:val="50B73D1F"/>
    <w:rsid w:val="50BD5BC9"/>
    <w:rsid w:val="50C11EEE"/>
    <w:rsid w:val="50E97CFC"/>
    <w:rsid w:val="50FA4028"/>
    <w:rsid w:val="510D65B7"/>
    <w:rsid w:val="51104E0E"/>
    <w:rsid w:val="511157AB"/>
    <w:rsid w:val="51225362"/>
    <w:rsid w:val="5142540C"/>
    <w:rsid w:val="518832C8"/>
    <w:rsid w:val="51A0432A"/>
    <w:rsid w:val="51A86090"/>
    <w:rsid w:val="51AB75AA"/>
    <w:rsid w:val="51B7396D"/>
    <w:rsid w:val="522E4CC3"/>
    <w:rsid w:val="5244713B"/>
    <w:rsid w:val="52615633"/>
    <w:rsid w:val="52977FD4"/>
    <w:rsid w:val="52A25790"/>
    <w:rsid w:val="52A96B6F"/>
    <w:rsid w:val="52B45975"/>
    <w:rsid w:val="52C22F52"/>
    <w:rsid w:val="52D94AA4"/>
    <w:rsid w:val="52EA3A62"/>
    <w:rsid w:val="52F005FF"/>
    <w:rsid w:val="52F50BB8"/>
    <w:rsid w:val="53097272"/>
    <w:rsid w:val="53544462"/>
    <w:rsid w:val="5397158E"/>
    <w:rsid w:val="53CF5A94"/>
    <w:rsid w:val="54013861"/>
    <w:rsid w:val="54487265"/>
    <w:rsid w:val="544C4768"/>
    <w:rsid w:val="544D6070"/>
    <w:rsid w:val="54605E1E"/>
    <w:rsid w:val="54B3506A"/>
    <w:rsid w:val="54CA0D16"/>
    <w:rsid w:val="54CF29C5"/>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EE1589"/>
    <w:rsid w:val="55F9380D"/>
    <w:rsid w:val="563E30A0"/>
    <w:rsid w:val="566B6D1E"/>
    <w:rsid w:val="56816CF1"/>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073DC5"/>
    <w:rsid w:val="595E1678"/>
    <w:rsid w:val="596D5BD4"/>
    <w:rsid w:val="597E3DD8"/>
    <w:rsid w:val="59F80043"/>
    <w:rsid w:val="5A03019C"/>
    <w:rsid w:val="5A09252F"/>
    <w:rsid w:val="5A0B2778"/>
    <w:rsid w:val="5A2A7C7B"/>
    <w:rsid w:val="5A3E2560"/>
    <w:rsid w:val="5A5D3B6E"/>
    <w:rsid w:val="5A637A76"/>
    <w:rsid w:val="5A6D33BA"/>
    <w:rsid w:val="5A792B1F"/>
    <w:rsid w:val="5A874767"/>
    <w:rsid w:val="5AAD6F28"/>
    <w:rsid w:val="5AD63A24"/>
    <w:rsid w:val="5B061086"/>
    <w:rsid w:val="5B2E1A1D"/>
    <w:rsid w:val="5B843A1C"/>
    <w:rsid w:val="5B873E3F"/>
    <w:rsid w:val="5C02690E"/>
    <w:rsid w:val="5C133668"/>
    <w:rsid w:val="5C196DA7"/>
    <w:rsid w:val="5C2A048C"/>
    <w:rsid w:val="5C80234E"/>
    <w:rsid w:val="5C8A680C"/>
    <w:rsid w:val="5D0C4701"/>
    <w:rsid w:val="5D0F0395"/>
    <w:rsid w:val="5D221076"/>
    <w:rsid w:val="5D397964"/>
    <w:rsid w:val="5D5A391C"/>
    <w:rsid w:val="5D5F10C0"/>
    <w:rsid w:val="5D891B7B"/>
    <w:rsid w:val="5DA66753"/>
    <w:rsid w:val="5DAD38EE"/>
    <w:rsid w:val="5DE90C0E"/>
    <w:rsid w:val="5E006862"/>
    <w:rsid w:val="5E0207B9"/>
    <w:rsid w:val="5E1834A1"/>
    <w:rsid w:val="5E261785"/>
    <w:rsid w:val="5E4A7017"/>
    <w:rsid w:val="5E552BBA"/>
    <w:rsid w:val="5E5E5B50"/>
    <w:rsid w:val="5E611C10"/>
    <w:rsid w:val="5EFC7377"/>
    <w:rsid w:val="5F06174D"/>
    <w:rsid w:val="5F2872D4"/>
    <w:rsid w:val="5F291F3E"/>
    <w:rsid w:val="5F2C3D47"/>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260529"/>
    <w:rsid w:val="612F1BE0"/>
    <w:rsid w:val="61421856"/>
    <w:rsid w:val="615227C4"/>
    <w:rsid w:val="61654E3F"/>
    <w:rsid w:val="6182292A"/>
    <w:rsid w:val="619F7F92"/>
    <w:rsid w:val="61F94C26"/>
    <w:rsid w:val="62000E56"/>
    <w:rsid w:val="624F3E49"/>
    <w:rsid w:val="62632286"/>
    <w:rsid w:val="627049CF"/>
    <w:rsid w:val="62885958"/>
    <w:rsid w:val="62D00FC7"/>
    <w:rsid w:val="62F40B65"/>
    <w:rsid w:val="62FC0E2C"/>
    <w:rsid w:val="62FC2CFE"/>
    <w:rsid w:val="63024505"/>
    <w:rsid w:val="635B1DB5"/>
    <w:rsid w:val="63711FED"/>
    <w:rsid w:val="63880DDC"/>
    <w:rsid w:val="638D750D"/>
    <w:rsid w:val="63AC6CC0"/>
    <w:rsid w:val="64055776"/>
    <w:rsid w:val="64240056"/>
    <w:rsid w:val="643009B0"/>
    <w:rsid w:val="64391DBC"/>
    <w:rsid w:val="643E143A"/>
    <w:rsid w:val="648B6EEF"/>
    <w:rsid w:val="64C158BF"/>
    <w:rsid w:val="64CE2EAA"/>
    <w:rsid w:val="653C3090"/>
    <w:rsid w:val="65854376"/>
    <w:rsid w:val="658767BE"/>
    <w:rsid w:val="65892531"/>
    <w:rsid w:val="66195831"/>
    <w:rsid w:val="662D78E0"/>
    <w:rsid w:val="662E75B1"/>
    <w:rsid w:val="66342C2E"/>
    <w:rsid w:val="663E784C"/>
    <w:rsid w:val="668B6A45"/>
    <w:rsid w:val="672F3F24"/>
    <w:rsid w:val="673E055F"/>
    <w:rsid w:val="67551CE3"/>
    <w:rsid w:val="67A22552"/>
    <w:rsid w:val="67B22DCC"/>
    <w:rsid w:val="67BE71AA"/>
    <w:rsid w:val="67C559D5"/>
    <w:rsid w:val="67D90273"/>
    <w:rsid w:val="67DE5875"/>
    <w:rsid w:val="67E55852"/>
    <w:rsid w:val="67EB1AB4"/>
    <w:rsid w:val="67FA1285"/>
    <w:rsid w:val="68551F4F"/>
    <w:rsid w:val="68582AEF"/>
    <w:rsid w:val="687C10C9"/>
    <w:rsid w:val="68840C16"/>
    <w:rsid w:val="68876EFB"/>
    <w:rsid w:val="68884654"/>
    <w:rsid w:val="689F444F"/>
    <w:rsid w:val="68B96DBB"/>
    <w:rsid w:val="68C46731"/>
    <w:rsid w:val="68CA2805"/>
    <w:rsid w:val="68E937A3"/>
    <w:rsid w:val="693E15D3"/>
    <w:rsid w:val="69627681"/>
    <w:rsid w:val="6977531D"/>
    <w:rsid w:val="69CC2BFF"/>
    <w:rsid w:val="69FD55B8"/>
    <w:rsid w:val="6A0B1C62"/>
    <w:rsid w:val="6A2406C8"/>
    <w:rsid w:val="6A597658"/>
    <w:rsid w:val="6A823013"/>
    <w:rsid w:val="6ADE0BD1"/>
    <w:rsid w:val="6AE65312"/>
    <w:rsid w:val="6AE96859"/>
    <w:rsid w:val="6B147746"/>
    <w:rsid w:val="6B24787C"/>
    <w:rsid w:val="6B573233"/>
    <w:rsid w:val="6B5B6274"/>
    <w:rsid w:val="6B935D53"/>
    <w:rsid w:val="6BAA5261"/>
    <w:rsid w:val="6C196F71"/>
    <w:rsid w:val="6C226FCB"/>
    <w:rsid w:val="6C31226F"/>
    <w:rsid w:val="6C552F0B"/>
    <w:rsid w:val="6C8C67B7"/>
    <w:rsid w:val="6C9D744C"/>
    <w:rsid w:val="6CAD5196"/>
    <w:rsid w:val="6D167928"/>
    <w:rsid w:val="6D1C0599"/>
    <w:rsid w:val="6D26299B"/>
    <w:rsid w:val="6D3368A1"/>
    <w:rsid w:val="6D4772EC"/>
    <w:rsid w:val="6D9078AF"/>
    <w:rsid w:val="6DAA3FEF"/>
    <w:rsid w:val="6DC0172B"/>
    <w:rsid w:val="6DCB690C"/>
    <w:rsid w:val="6DD41A5B"/>
    <w:rsid w:val="6DF43C2E"/>
    <w:rsid w:val="6DF51CA3"/>
    <w:rsid w:val="6E666B64"/>
    <w:rsid w:val="6E8335BD"/>
    <w:rsid w:val="6E8E12EF"/>
    <w:rsid w:val="6E972936"/>
    <w:rsid w:val="6ED446C5"/>
    <w:rsid w:val="6F011EB5"/>
    <w:rsid w:val="6F2A7D94"/>
    <w:rsid w:val="6F8331F1"/>
    <w:rsid w:val="6FAE1A09"/>
    <w:rsid w:val="6FD75BF8"/>
    <w:rsid w:val="70233BB3"/>
    <w:rsid w:val="703249BF"/>
    <w:rsid w:val="707723D0"/>
    <w:rsid w:val="70C63539"/>
    <w:rsid w:val="70DE1872"/>
    <w:rsid w:val="70F5661B"/>
    <w:rsid w:val="71332BB1"/>
    <w:rsid w:val="71360107"/>
    <w:rsid w:val="713B688E"/>
    <w:rsid w:val="71704F5B"/>
    <w:rsid w:val="71D43752"/>
    <w:rsid w:val="71F1796A"/>
    <w:rsid w:val="72154626"/>
    <w:rsid w:val="72262B5D"/>
    <w:rsid w:val="72283FF7"/>
    <w:rsid w:val="722E7212"/>
    <w:rsid w:val="723A0474"/>
    <w:rsid w:val="725923E4"/>
    <w:rsid w:val="72864BF7"/>
    <w:rsid w:val="729023FC"/>
    <w:rsid w:val="73C0646E"/>
    <w:rsid w:val="742222F5"/>
    <w:rsid w:val="74476126"/>
    <w:rsid w:val="746C1DAB"/>
    <w:rsid w:val="74706664"/>
    <w:rsid w:val="747F3682"/>
    <w:rsid w:val="748C64E0"/>
    <w:rsid w:val="749C4185"/>
    <w:rsid w:val="75067759"/>
    <w:rsid w:val="752E6DCD"/>
    <w:rsid w:val="7551380D"/>
    <w:rsid w:val="75600BE5"/>
    <w:rsid w:val="7564475C"/>
    <w:rsid w:val="75776DC8"/>
    <w:rsid w:val="7583797F"/>
    <w:rsid w:val="75D20F1D"/>
    <w:rsid w:val="75DA2C18"/>
    <w:rsid w:val="75F54412"/>
    <w:rsid w:val="761D08E0"/>
    <w:rsid w:val="764822B7"/>
    <w:rsid w:val="765D347C"/>
    <w:rsid w:val="766079DC"/>
    <w:rsid w:val="767F6625"/>
    <w:rsid w:val="76826699"/>
    <w:rsid w:val="76C87133"/>
    <w:rsid w:val="76CD08D5"/>
    <w:rsid w:val="76DB4B92"/>
    <w:rsid w:val="77052AA4"/>
    <w:rsid w:val="77136511"/>
    <w:rsid w:val="77340A39"/>
    <w:rsid w:val="77351FD0"/>
    <w:rsid w:val="77472422"/>
    <w:rsid w:val="777F31F2"/>
    <w:rsid w:val="77B02EFC"/>
    <w:rsid w:val="77D1700D"/>
    <w:rsid w:val="77EC04CC"/>
    <w:rsid w:val="78775729"/>
    <w:rsid w:val="78A42DB0"/>
    <w:rsid w:val="78A656AB"/>
    <w:rsid w:val="78B2245C"/>
    <w:rsid w:val="78E172CC"/>
    <w:rsid w:val="78EA1D1F"/>
    <w:rsid w:val="7904172F"/>
    <w:rsid w:val="790F7E27"/>
    <w:rsid w:val="791A2D27"/>
    <w:rsid w:val="792A231A"/>
    <w:rsid w:val="79316829"/>
    <w:rsid w:val="797E66A9"/>
    <w:rsid w:val="79A97383"/>
    <w:rsid w:val="79E27E8B"/>
    <w:rsid w:val="79F850CE"/>
    <w:rsid w:val="79FD443C"/>
    <w:rsid w:val="7A1D1975"/>
    <w:rsid w:val="7A3E5150"/>
    <w:rsid w:val="7A4670D6"/>
    <w:rsid w:val="7A534B63"/>
    <w:rsid w:val="7A615382"/>
    <w:rsid w:val="7A67303B"/>
    <w:rsid w:val="7AAB1D04"/>
    <w:rsid w:val="7ABA4368"/>
    <w:rsid w:val="7ACD6E30"/>
    <w:rsid w:val="7AD05746"/>
    <w:rsid w:val="7B150A48"/>
    <w:rsid w:val="7B257FFD"/>
    <w:rsid w:val="7B343476"/>
    <w:rsid w:val="7B3D660B"/>
    <w:rsid w:val="7B4632B9"/>
    <w:rsid w:val="7B5A2978"/>
    <w:rsid w:val="7B5A7E4C"/>
    <w:rsid w:val="7B667AF9"/>
    <w:rsid w:val="7B7468F8"/>
    <w:rsid w:val="7BEE0103"/>
    <w:rsid w:val="7C0A0FE4"/>
    <w:rsid w:val="7C254906"/>
    <w:rsid w:val="7C441918"/>
    <w:rsid w:val="7C590818"/>
    <w:rsid w:val="7C7C10F6"/>
    <w:rsid w:val="7C853BEA"/>
    <w:rsid w:val="7C881368"/>
    <w:rsid w:val="7CE27788"/>
    <w:rsid w:val="7D0C32F1"/>
    <w:rsid w:val="7D0F408D"/>
    <w:rsid w:val="7D1961AD"/>
    <w:rsid w:val="7D304C5F"/>
    <w:rsid w:val="7D356195"/>
    <w:rsid w:val="7D491C6C"/>
    <w:rsid w:val="7D5429C0"/>
    <w:rsid w:val="7D6E6D43"/>
    <w:rsid w:val="7DB57A34"/>
    <w:rsid w:val="7DE60973"/>
    <w:rsid w:val="7DEF0916"/>
    <w:rsid w:val="7E1E5218"/>
    <w:rsid w:val="7E5A5AE4"/>
    <w:rsid w:val="7E9A4E1F"/>
    <w:rsid w:val="7EA7723A"/>
    <w:rsid w:val="7EF56FBB"/>
    <w:rsid w:val="7F0768EB"/>
    <w:rsid w:val="7F143BEC"/>
    <w:rsid w:val="7F615887"/>
    <w:rsid w:val="7F715AF2"/>
    <w:rsid w:val="7F886E69"/>
    <w:rsid w:val="7F915703"/>
    <w:rsid w:val="BB7FA927"/>
    <w:rsid w:val="D9E16B72"/>
    <w:rsid w:val="F5FFD3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99"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9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3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302"/>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5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16"/>
    <w:autoRedefine/>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6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9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9"/>
    <w:autoRedefine/>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30"/>
    <w:autoRedefine/>
    <w:qFormat/>
    <w:uiPriority w:val="0"/>
    <w:pPr>
      <w:ind w:firstLine="420"/>
    </w:pPr>
    <w:rPr>
      <w:rFonts w:hAnsi="Calibri" w:cs="Times New Roman"/>
      <w:snapToGrid/>
      <w:szCs w:val="20"/>
    </w:rPr>
  </w:style>
  <w:style w:type="paragraph" w:styleId="7">
    <w:name w:val="Normal Indent"/>
    <w:basedOn w:val="1"/>
    <w:next w:val="8"/>
    <w:link w:val="202"/>
    <w:qFormat/>
    <w:uiPriority w:val="0"/>
    <w:pPr>
      <w:widowControl/>
      <w:snapToGrid w:val="0"/>
      <w:spacing w:line="480" w:lineRule="exact"/>
      <w:ind w:firstLine="567"/>
    </w:pPr>
    <w:rPr>
      <w:rFonts w:ascii="宋体"/>
      <w:snapToGrid w:val="0"/>
      <w:color w:val="000000"/>
      <w:kern w:val="28"/>
      <w:sz w:val="28"/>
      <w:szCs w:val="20"/>
    </w:rPr>
  </w:style>
  <w:style w:type="paragraph" w:styleId="8">
    <w:name w:val="toc 4"/>
    <w:basedOn w:val="1"/>
    <w:next w:val="1"/>
    <w:autoRedefine/>
    <w:qFormat/>
    <w:uiPriority w:val="0"/>
    <w:pPr>
      <w:ind w:left="1260" w:leftChars="600"/>
    </w:p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caption"/>
    <w:basedOn w:val="1"/>
    <w:next w:val="1"/>
    <w:link w:val="238"/>
    <w:autoRedefine/>
    <w:qFormat/>
    <w:uiPriority w:val="0"/>
    <w:rPr>
      <w:b/>
      <w:sz w:val="28"/>
      <w:szCs w:val="20"/>
    </w:rPr>
  </w:style>
  <w:style w:type="paragraph" w:styleId="20">
    <w:name w:val="index 5"/>
    <w:basedOn w:val="1"/>
    <w:next w:val="1"/>
    <w:autoRedefine/>
    <w:qFormat/>
    <w:uiPriority w:val="0"/>
    <w:pPr>
      <w:adjustRightInd/>
      <w:ind w:left="800" w:leftChars="800" w:firstLine="200" w:firstLineChars="200"/>
    </w:pPr>
  </w:style>
  <w:style w:type="paragraph" w:styleId="21">
    <w:name w:val="Document Map"/>
    <w:basedOn w:val="1"/>
    <w:link w:val="211"/>
    <w:autoRedefine/>
    <w:qFormat/>
    <w:uiPriority w:val="0"/>
    <w:pPr>
      <w:shd w:val="clear" w:color="auto" w:fill="000080"/>
    </w:pPr>
  </w:style>
  <w:style w:type="paragraph" w:styleId="22">
    <w:name w:val="toa heading"/>
    <w:basedOn w:val="1"/>
    <w:next w:val="1"/>
    <w:autoRedefine/>
    <w:unhideWhenUsed/>
    <w:qFormat/>
    <w:uiPriority w:val="99"/>
    <w:pPr>
      <w:spacing w:before="120"/>
    </w:pPr>
    <w:rPr>
      <w:rFonts w:ascii="Arial" w:hAnsi="Arial" w:eastAsia="仿宋_GB2312" w:cs="Arial"/>
      <w:b/>
      <w:bCs/>
      <w:color w:val="000000"/>
      <w:kern w:val="0"/>
      <w:sz w:val="24"/>
      <w:szCs w:val="21"/>
    </w:rPr>
  </w:style>
  <w:style w:type="paragraph" w:styleId="23">
    <w:name w:val="annotation text"/>
    <w:basedOn w:val="1"/>
    <w:link w:val="353"/>
    <w:autoRedefine/>
    <w:qFormat/>
    <w:uiPriority w:val="99"/>
    <w:pPr>
      <w:jc w:val="left"/>
    </w:pPr>
  </w:style>
  <w:style w:type="paragraph" w:styleId="24">
    <w:name w:val="Salutation"/>
    <w:basedOn w:val="1"/>
    <w:next w:val="1"/>
    <w:link w:val="307"/>
    <w:autoRedefine/>
    <w:qFormat/>
    <w:uiPriority w:val="0"/>
    <w:rPr>
      <w:rFonts w:ascii="仿宋_GB2312" w:eastAsia="仿宋_GB2312"/>
      <w:sz w:val="28"/>
      <w:szCs w:val="20"/>
    </w:rPr>
  </w:style>
  <w:style w:type="paragraph" w:styleId="25">
    <w:name w:val="Body Text 3"/>
    <w:basedOn w:val="1"/>
    <w:link w:val="339"/>
    <w:autoRedefine/>
    <w:qFormat/>
    <w:uiPriority w:val="0"/>
    <w:pPr>
      <w:jc w:val="center"/>
    </w:pPr>
    <w:rPr>
      <w:szCs w:val="20"/>
    </w:rPr>
  </w:style>
  <w:style w:type="paragraph" w:styleId="26">
    <w:name w:val="List Bullet 3"/>
    <w:basedOn w:val="1"/>
    <w:autoRedefine/>
    <w:unhideWhenUsed/>
    <w:qFormat/>
    <w:uiPriority w:val="0"/>
    <w:pPr>
      <w:snapToGrid w:val="0"/>
      <w:spacing w:line="360" w:lineRule="auto"/>
      <w:ind w:left="360" w:right="238" w:hanging="360"/>
      <w:contextualSpacing/>
    </w:pPr>
    <w:rPr>
      <w:sz w:val="24"/>
    </w:rPr>
  </w:style>
  <w:style w:type="paragraph" w:styleId="27">
    <w:name w:val="Body Text Indent"/>
    <w:basedOn w:val="1"/>
    <w:next w:val="1"/>
    <w:autoRedefine/>
    <w:qFormat/>
    <w:uiPriority w:val="0"/>
    <w:pPr>
      <w:spacing w:line="480" w:lineRule="exact"/>
      <w:ind w:firstLine="480" w:firstLineChars="200"/>
    </w:pPr>
    <w:rPr>
      <w:rFonts w:ascii="宋体" w:hAnsi="宋体"/>
      <w:sz w:val="24"/>
    </w:rPr>
  </w:style>
  <w:style w:type="paragraph" w:styleId="28">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8"/>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34"/>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90"/>
    <w:autoRedefine/>
    <w:qFormat/>
    <w:uiPriority w:val="0"/>
    <w:pPr>
      <w:ind w:left="100" w:leftChars="2500"/>
    </w:pPr>
    <w:rPr>
      <w:rFonts w:ascii="宋体"/>
      <w:sz w:val="24"/>
      <w:szCs w:val="21"/>
      <w:lang w:val="zh-CN"/>
    </w:rPr>
  </w:style>
  <w:style w:type="paragraph" w:styleId="39">
    <w:name w:val="Body Text Indent 2"/>
    <w:basedOn w:val="1"/>
    <w:link w:val="317"/>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40"/>
    <w:autoRedefine/>
    <w:qFormat/>
    <w:uiPriority w:val="0"/>
    <w:rPr>
      <w:lang w:val="zh-CN"/>
    </w:rPr>
  </w:style>
  <w:style w:type="paragraph" w:styleId="41">
    <w:name w:val="Balloon Text"/>
    <w:basedOn w:val="1"/>
    <w:link w:val="197"/>
    <w:autoRedefine/>
    <w:qFormat/>
    <w:uiPriority w:val="0"/>
    <w:rPr>
      <w:sz w:val="18"/>
      <w:szCs w:val="18"/>
    </w:rPr>
  </w:style>
  <w:style w:type="paragraph" w:styleId="42">
    <w:name w:val="footer"/>
    <w:basedOn w:val="1"/>
    <w:link w:val="392"/>
    <w:autoRedefine/>
    <w:qFormat/>
    <w:uiPriority w:val="99"/>
    <w:pPr>
      <w:tabs>
        <w:tab w:val="center" w:pos="4153"/>
        <w:tab w:val="right" w:pos="8306"/>
      </w:tabs>
      <w:snapToGrid w:val="0"/>
      <w:jc w:val="left"/>
    </w:pPr>
    <w:rPr>
      <w:sz w:val="18"/>
      <w:szCs w:val="18"/>
    </w:rPr>
  </w:style>
  <w:style w:type="paragraph" w:styleId="43">
    <w:name w:val="header"/>
    <w:basedOn w:val="1"/>
    <w:link w:val="401"/>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54"/>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4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7"/>
    <w:link w:val="31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8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11"/>
    <w:autoRedefine/>
    <w:qFormat/>
    <w:uiPriority w:val="0"/>
    <w:pPr>
      <w:spacing w:after="120" w:line="480" w:lineRule="auto"/>
    </w:pPr>
  </w:style>
  <w:style w:type="paragraph" w:styleId="58">
    <w:name w:val="HTML Preformatted"/>
    <w:basedOn w:val="1"/>
    <w:link w:val="31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9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105"/>
    <w:qFormat/>
    <w:uiPriority w:val="0"/>
    <w:rPr>
      <w:b/>
      <w:bCs/>
    </w:rPr>
  </w:style>
  <w:style w:type="paragraph" w:styleId="62">
    <w:name w:val="Body Text First Indent 2"/>
    <w:basedOn w:val="27"/>
    <w:next w:val="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TML Definition"/>
    <w:basedOn w:val="70"/>
    <w:qFormat/>
    <w:uiPriority w:val="0"/>
  </w:style>
  <w:style w:type="character" w:styleId="78">
    <w:name w:val="HTML Typewriter"/>
    <w:basedOn w:val="70"/>
    <w:qFormat/>
    <w:uiPriority w:val="0"/>
    <w:rPr>
      <w:rFonts w:hint="default" w:ascii="monospace" w:hAnsi="monospace" w:eastAsia="monospace" w:cs="monospace"/>
      <w:sz w:val="20"/>
    </w:rPr>
  </w:style>
  <w:style w:type="character" w:styleId="79">
    <w:name w:val="HTML Acronym"/>
    <w:basedOn w:val="70"/>
    <w:qFormat/>
    <w:uiPriority w:val="0"/>
  </w:style>
  <w:style w:type="character" w:styleId="80">
    <w:name w:val="HTML Variable"/>
    <w:basedOn w:val="70"/>
    <w:qFormat/>
    <w:uiPriority w:val="0"/>
  </w:style>
  <w:style w:type="character" w:styleId="81">
    <w:name w:val="Hyperlink"/>
    <w:qFormat/>
    <w:uiPriority w:val="99"/>
    <w:rPr>
      <w:rFonts w:ascii="Arial" w:hAnsi="Arial" w:eastAsia="黑体" w:cs="Arial"/>
      <w:snapToGrid w:val="0"/>
      <w:color w:val="000000"/>
      <w:kern w:val="0"/>
      <w:sz w:val="18"/>
      <w:szCs w:val="18"/>
      <w:u w:val="none"/>
    </w:rPr>
  </w:style>
  <w:style w:type="character" w:styleId="82">
    <w:name w:val="HTML Code"/>
    <w:qFormat/>
    <w:uiPriority w:val="0"/>
    <w:rPr>
      <w:rFonts w:ascii="黑体" w:hAnsi="Courier New" w:eastAsia="黑体" w:cs="楷体_GB2312"/>
      <w:sz w:val="20"/>
      <w:szCs w:val="20"/>
    </w:rPr>
  </w:style>
  <w:style w:type="character" w:styleId="83">
    <w:name w:val="annotation reference"/>
    <w:qFormat/>
    <w:uiPriority w:val="99"/>
    <w:rPr>
      <w:sz w:val="21"/>
      <w:szCs w:val="21"/>
    </w:rPr>
  </w:style>
  <w:style w:type="character" w:styleId="84">
    <w:name w:val="HTML Cite"/>
    <w:basedOn w:val="70"/>
    <w:qFormat/>
    <w:uiPriority w:val="0"/>
  </w:style>
  <w:style w:type="character" w:styleId="85">
    <w:name w:val="HTML Keyboard"/>
    <w:basedOn w:val="70"/>
    <w:qFormat/>
    <w:uiPriority w:val="0"/>
    <w:rPr>
      <w:rFonts w:ascii="monospace" w:hAnsi="monospace" w:eastAsia="monospace" w:cs="monospace"/>
      <w:sz w:val="20"/>
    </w:rPr>
  </w:style>
  <w:style w:type="character" w:styleId="86">
    <w:name w:val="HTML Sample"/>
    <w:basedOn w:val="70"/>
    <w:qFormat/>
    <w:uiPriority w:val="0"/>
    <w:rPr>
      <w:rFonts w:hint="default" w:ascii="monospace" w:hAnsi="monospace" w:eastAsia="monospace" w:cs="monospace"/>
    </w:rPr>
  </w:style>
  <w:style w:type="paragraph" w:customStyle="1" w:styleId="87">
    <w:name w:val="_Style 3"/>
    <w:basedOn w:val="1"/>
    <w:qFormat/>
    <w:uiPriority w:val="0"/>
    <w:pPr>
      <w:adjustRightInd/>
      <w:ind w:firstLine="420" w:firstLineChars="200"/>
    </w:pPr>
    <w:rPr>
      <w:rFonts w:eastAsia="仿宋_GB2312"/>
      <w:sz w:val="28"/>
    </w:rPr>
  </w:style>
  <w:style w:type="paragraph" w:customStyle="1" w:styleId="88">
    <w:name w:val="table of authorities1"/>
    <w:basedOn w:val="1"/>
    <w:next w:val="1"/>
    <w:qFormat/>
    <w:uiPriority w:val="0"/>
    <w:pPr>
      <w:ind w:left="420" w:leftChars="200"/>
    </w:pPr>
    <w:rPr>
      <w:sz w:val="24"/>
      <w:szCs w:val="22"/>
    </w:rPr>
  </w:style>
  <w:style w:type="paragraph" w:customStyle="1" w:styleId="89">
    <w:name w:val="Body Text First Indent 21"/>
    <w:basedOn w:val="90"/>
    <w:qFormat/>
    <w:uiPriority w:val="0"/>
    <w:pPr>
      <w:ind w:firstLine="420"/>
    </w:pPr>
    <w:rPr>
      <w:rFonts w:cs="宋体"/>
    </w:rPr>
  </w:style>
  <w:style w:type="paragraph" w:customStyle="1" w:styleId="90">
    <w:name w:val="Body Text Indent1"/>
    <w:basedOn w:val="1"/>
    <w:next w:val="1"/>
    <w:qFormat/>
    <w:uiPriority w:val="0"/>
    <w:pPr>
      <w:spacing w:after="120"/>
      <w:ind w:left="420" w:leftChars="200"/>
    </w:pPr>
    <w:rPr>
      <w:color w:val="000000"/>
      <w:szCs w:val="21"/>
    </w:rPr>
  </w:style>
  <w:style w:type="character" w:customStyle="1" w:styleId="91">
    <w:name w:val="表格非标题文字 Char"/>
    <w:link w:val="92"/>
    <w:qFormat/>
    <w:uiPriority w:val="0"/>
    <w:rPr>
      <w:rFonts w:ascii="Futura Bk" w:hAnsi="Futura Bk"/>
      <w:kern w:val="2"/>
      <w:sz w:val="18"/>
      <w:szCs w:val="21"/>
      <w:lang w:val="en-US" w:eastAsia="zh-CN" w:bidi="ar-SA"/>
    </w:rPr>
  </w:style>
  <w:style w:type="paragraph" w:customStyle="1" w:styleId="92">
    <w:name w:val="表格非标题文字"/>
    <w:link w:val="9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3">
    <w:name w:val="*正文 Char"/>
    <w:link w:val="94"/>
    <w:qFormat/>
    <w:locked/>
    <w:uiPriority w:val="0"/>
    <w:rPr>
      <w:rFonts w:ascii="宋体" w:hAnsi="宋体"/>
      <w:sz w:val="24"/>
    </w:rPr>
  </w:style>
  <w:style w:type="paragraph" w:customStyle="1" w:styleId="94">
    <w:name w:val="*正文"/>
    <w:basedOn w:val="1"/>
    <w:link w:val="93"/>
    <w:qFormat/>
    <w:uiPriority w:val="0"/>
    <w:pPr>
      <w:snapToGrid w:val="0"/>
      <w:spacing w:line="360" w:lineRule="auto"/>
      <w:ind w:firstLine="482"/>
      <w:jc w:val="left"/>
    </w:pPr>
    <w:rPr>
      <w:rFonts w:ascii="宋体" w:hAnsi="宋体"/>
      <w:kern w:val="0"/>
      <w:sz w:val="24"/>
      <w:szCs w:val="20"/>
    </w:rPr>
  </w:style>
  <w:style w:type="character" w:customStyle="1" w:styleId="95">
    <w:name w:val="Char Char71"/>
    <w:semiHidden/>
    <w:qFormat/>
    <w:uiPriority w:val="0"/>
    <w:rPr>
      <w:rFonts w:eastAsia="宋体"/>
      <w:kern w:val="2"/>
      <w:sz w:val="21"/>
      <w:szCs w:val="24"/>
      <w:lang w:val="en-US" w:eastAsia="zh-CN" w:bidi="ar-SA"/>
    </w:rPr>
  </w:style>
  <w:style w:type="character" w:customStyle="1" w:styleId="96">
    <w:name w:val="Char Char6"/>
    <w:qFormat/>
    <w:uiPriority w:val="0"/>
    <w:rPr>
      <w:rFonts w:eastAsia="宋体"/>
      <w:kern w:val="2"/>
      <w:sz w:val="21"/>
      <w:szCs w:val="24"/>
      <w:lang w:val="en-US" w:eastAsia="zh-CN" w:bidi="ar-SA"/>
    </w:rPr>
  </w:style>
  <w:style w:type="character" w:customStyle="1" w:styleId="97">
    <w:name w:val="正文缩进 Char"/>
    <w:qFormat/>
    <w:uiPriority w:val="0"/>
    <w:rPr>
      <w:rFonts w:eastAsia="宋体"/>
      <w:kern w:val="2"/>
      <w:sz w:val="21"/>
      <w:lang w:val="en-US" w:eastAsia="zh-CN"/>
    </w:rPr>
  </w:style>
  <w:style w:type="character" w:customStyle="1" w:styleId="98">
    <w:name w:val="正文首行缩进 Char1"/>
    <w:qFormat/>
    <w:uiPriority w:val="0"/>
    <w:rPr>
      <w:rFonts w:ascii="宋体" w:hAnsi="Times New Roman" w:eastAsia="宋体" w:cs="Times New Roman"/>
      <w:snapToGrid w:val="0"/>
      <w:kern w:val="2"/>
      <w:sz w:val="24"/>
      <w:szCs w:val="21"/>
      <w:lang w:val="zh-CN"/>
    </w:rPr>
  </w:style>
  <w:style w:type="character" w:customStyle="1" w:styleId="99">
    <w:name w:val="Char Char28"/>
    <w:qFormat/>
    <w:uiPriority w:val="6"/>
    <w:rPr>
      <w:rFonts w:ascii="仿宋_GB2312" w:hAnsi="仿宋_GB2312" w:eastAsia="仿宋_GB2312"/>
      <w:kern w:val="1"/>
      <w:sz w:val="28"/>
    </w:rPr>
  </w:style>
  <w:style w:type="character" w:customStyle="1" w:styleId="10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01">
    <w:name w:val="Heading 1 Char"/>
    <w:qFormat/>
    <w:uiPriority w:val="6"/>
    <w:rPr>
      <w:rFonts w:ascii="Times New Roman" w:hAnsi="Times New Roman" w:eastAsia="黑体" w:cs="Times New Roman"/>
      <w:b/>
      <w:kern w:val="0"/>
      <w:sz w:val="24"/>
      <w:szCs w:val="24"/>
    </w:rPr>
  </w:style>
  <w:style w:type="character" w:customStyle="1" w:styleId="102">
    <w:name w:val="U_正文 Char"/>
    <w:link w:val="103"/>
    <w:qFormat/>
    <w:uiPriority w:val="0"/>
    <w:rPr>
      <w:sz w:val="24"/>
      <w:szCs w:val="24"/>
    </w:rPr>
  </w:style>
  <w:style w:type="paragraph" w:customStyle="1" w:styleId="103">
    <w:name w:val="U_正文"/>
    <w:basedOn w:val="1"/>
    <w:link w:val="102"/>
    <w:qFormat/>
    <w:uiPriority w:val="0"/>
    <w:pPr>
      <w:adjustRightInd/>
      <w:spacing w:beforeLines="20" w:afterLines="20" w:line="300" w:lineRule="auto"/>
      <w:ind w:firstLine="200" w:firstLineChars="200"/>
    </w:pPr>
    <w:rPr>
      <w:kern w:val="0"/>
      <w:sz w:val="24"/>
    </w:rPr>
  </w:style>
  <w:style w:type="character" w:customStyle="1" w:styleId="104">
    <w:name w:val="HTML 地址 Char1"/>
    <w:qFormat/>
    <w:uiPriority w:val="0"/>
    <w:rPr>
      <w:rFonts w:ascii="Times New Roman" w:hAnsi="Times New Roman" w:eastAsia="宋体" w:cs="Times New Roman"/>
      <w:i/>
      <w:iCs/>
      <w:szCs w:val="24"/>
    </w:rPr>
  </w:style>
  <w:style w:type="character" w:customStyle="1" w:styleId="105">
    <w:name w:val="批注主题 Char1"/>
    <w:link w:val="61"/>
    <w:qFormat/>
    <w:uiPriority w:val="0"/>
    <w:rPr>
      <w:b/>
      <w:bCs/>
      <w:kern w:val="2"/>
      <w:sz w:val="21"/>
      <w:szCs w:val="24"/>
    </w:rPr>
  </w:style>
  <w:style w:type="character" w:customStyle="1" w:styleId="106">
    <w:name w:val="Char Char51"/>
    <w:qFormat/>
    <w:uiPriority w:val="0"/>
    <w:rPr>
      <w:rFonts w:ascii="宋体" w:hAnsi="Courier New" w:eastAsia="宋体"/>
      <w:kern w:val="2"/>
      <w:sz w:val="21"/>
      <w:lang w:val="en-US" w:eastAsia="zh-CN"/>
    </w:rPr>
  </w:style>
  <w:style w:type="character" w:customStyle="1" w:styleId="107">
    <w:name w:val="表正文 Char"/>
    <w:qFormat/>
    <w:uiPriority w:val="0"/>
    <w:rPr>
      <w:rFonts w:ascii="宋体" w:eastAsia="宋体"/>
      <w:snapToGrid w:val="0"/>
      <w:color w:val="000000"/>
      <w:kern w:val="28"/>
      <w:sz w:val="28"/>
      <w:lang w:val="en-US" w:eastAsia="zh-CN" w:bidi="ar-SA"/>
    </w:rPr>
  </w:style>
  <w:style w:type="character" w:customStyle="1" w:styleId="108">
    <w:name w:val="Char Char34"/>
    <w:qFormat/>
    <w:uiPriority w:val="6"/>
    <w:rPr>
      <w:b/>
      <w:kern w:val="1"/>
      <w:sz w:val="28"/>
      <w:szCs w:val="28"/>
    </w:rPr>
  </w:style>
  <w:style w:type="character" w:customStyle="1" w:styleId="10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10">
    <w:name w:val="哈哈正文 Char"/>
    <w:link w:val="111"/>
    <w:qFormat/>
    <w:uiPriority w:val="0"/>
    <w:rPr>
      <w:rFonts w:ascii="宋体" w:hAnsi="宋体" w:eastAsia="宋体"/>
      <w:kern w:val="2"/>
      <w:sz w:val="24"/>
      <w:lang w:bidi="ar-SA"/>
    </w:rPr>
  </w:style>
  <w:style w:type="paragraph" w:customStyle="1" w:styleId="111">
    <w:name w:val="哈哈正文"/>
    <w:basedOn w:val="1"/>
    <w:link w:val="110"/>
    <w:qFormat/>
    <w:uiPriority w:val="0"/>
    <w:pPr>
      <w:adjustRightInd/>
      <w:spacing w:line="360" w:lineRule="auto"/>
      <w:ind w:firstLine="200" w:firstLineChars="200"/>
    </w:pPr>
    <w:rPr>
      <w:rFonts w:ascii="宋体" w:hAnsi="宋体"/>
      <w:sz w:val="24"/>
      <w:szCs w:val="20"/>
    </w:rPr>
  </w:style>
  <w:style w:type="character" w:customStyle="1" w:styleId="112">
    <w:name w:val="未处理的提及1"/>
    <w:qFormat/>
    <w:uiPriority w:val="0"/>
    <w:rPr>
      <w:color w:val="808080"/>
      <w:shd w:val="clear" w:color="auto" w:fill="E6E6E6"/>
    </w:rPr>
  </w:style>
  <w:style w:type="character" w:customStyle="1" w:styleId="113">
    <w:name w:val="txt"/>
    <w:qFormat/>
    <w:uiPriority w:val="0"/>
    <w:rPr>
      <w:rFonts w:ascii="仿宋_GB2312" w:eastAsia="微软雅黑"/>
      <w:b/>
      <w:kern w:val="2"/>
      <w:sz w:val="32"/>
      <w:szCs w:val="32"/>
      <w:lang w:val="en-US" w:eastAsia="zh-CN" w:bidi="ar-SA"/>
    </w:rPr>
  </w:style>
  <w:style w:type="character" w:customStyle="1" w:styleId="114">
    <w:name w:val="二级标题 Char Char"/>
    <w:qFormat/>
    <w:uiPriority w:val="0"/>
    <w:rPr>
      <w:rFonts w:ascii="宋体" w:hAnsi="宋体" w:eastAsia="宋体"/>
      <w:b/>
      <w:snapToGrid w:val="0"/>
      <w:kern w:val="2"/>
      <w:sz w:val="24"/>
      <w:szCs w:val="24"/>
      <w:lang w:val="en-US" w:eastAsia="zh-CN" w:bidi="ar-SA"/>
    </w:rPr>
  </w:style>
  <w:style w:type="character" w:customStyle="1" w:styleId="115">
    <w:name w:val="Char Char32"/>
    <w:qFormat/>
    <w:uiPriority w:val="6"/>
    <w:rPr>
      <w:b/>
      <w:kern w:val="1"/>
      <w:sz w:val="24"/>
      <w:szCs w:val="24"/>
    </w:rPr>
  </w:style>
  <w:style w:type="character" w:customStyle="1" w:styleId="116">
    <w:name w:val="PI Char1"/>
    <w:qFormat/>
    <w:uiPriority w:val="0"/>
    <w:rPr>
      <w:rFonts w:ascii="宋体" w:hAnsi="宋体"/>
      <w:kern w:val="2"/>
      <w:sz w:val="24"/>
      <w:szCs w:val="24"/>
    </w:rPr>
  </w:style>
  <w:style w:type="character" w:customStyle="1" w:styleId="117">
    <w:name w:val="tw4winTerm"/>
    <w:qFormat/>
    <w:uiPriority w:val="0"/>
    <w:rPr>
      <w:color w:val="0000FF"/>
    </w:rPr>
  </w:style>
  <w:style w:type="character" w:customStyle="1" w:styleId="118">
    <w:name w:val="Footer Char"/>
    <w:qFormat/>
    <w:locked/>
    <w:uiPriority w:val="0"/>
    <w:rPr>
      <w:rFonts w:eastAsia="宋体"/>
      <w:kern w:val="2"/>
      <w:sz w:val="18"/>
      <w:lang w:val="en-US" w:eastAsia="zh-CN" w:bidi="ar-SA"/>
    </w:rPr>
  </w:style>
  <w:style w:type="character" w:customStyle="1" w:styleId="119">
    <w:name w:val="普通文字 Char Char1"/>
    <w:qFormat/>
    <w:uiPriority w:val="0"/>
    <w:rPr>
      <w:rFonts w:ascii="宋体" w:hAnsi="Courier New"/>
      <w:kern w:val="2"/>
      <w:sz w:val="21"/>
    </w:rPr>
  </w:style>
  <w:style w:type="character" w:customStyle="1" w:styleId="120">
    <w:name w:val="Char Char101"/>
    <w:qFormat/>
    <w:uiPriority w:val="6"/>
    <w:rPr>
      <w:rFonts w:ascii="宋体" w:hAnsi="宋体"/>
      <w:kern w:val="2"/>
      <w:sz w:val="21"/>
      <w:szCs w:val="24"/>
      <w:lang w:val="en-US" w:eastAsia="zh-CN"/>
    </w:rPr>
  </w:style>
  <w:style w:type="character" w:customStyle="1" w:styleId="121">
    <w:name w:val="标题 4 Char"/>
    <w:qFormat/>
    <w:uiPriority w:val="0"/>
    <w:rPr>
      <w:rFonts w:ascii="Arial" w:hAnsi="Arial" w:eastAsia="黑体"/>
      <w:b/>
      <w:kern w:val="2"/>
      <w:sz w:val="28"/>
    </w:rPr>
  </w:style>
  <w:style w:type="character" w:customStyle="1" w:styleId="122">
    <w:name w:val="链接"/>
    <w:qFormat/>
    <w:uiPriority w:val="0"/>
    <w:rPr>
      <w:color w:val="0000FF"/>
      <w:sz w:val="21"/>
      <w:szCs w:val="21"/>
      <w:u w:val="single"/>
    </w:rPr>
  </w:style>
  <w:style w:type="character" w:customStyle="1" w:styleId="123">
    <w:name w:val="h4 Char"/>
    <w:qFormat/>
    <w:uiPriority w:val="0"/>
    <w:rPr>
      <w:rFonts w:ascii="Arial" w:hAnsi="Arial" w:eastAsia="黑体"/>
      <w:b/>
      <w:bCs/>
      <w:kern w:val="2"/>
      <w:sz w:val="28"/>
      <w:szCs w:val="28"/>
      <w:lang w:val="zh-CN" w:eastAsia="zh-CN" w:bidi="ar-SA"/>
    </w:rPr>
  </w:style>
  <w:style w:type="character" w:customStyle="1" w:styleId="124">
    <w:name w:val="5正文 Char"/>
    <w:link w:val="125"/>
    <w:qFormat/>
    <w:uiPriority w:val="0"/>
    <w:rPr>
      <w:rFonts w:ascii="仿宋_GB2312" w:hAnsi="微软雅黑" w:eastAsia="仿宋_GB2312"/>
      <w:sz w:val="28"/>
      <w:szCs w:val="21"/>
    </w:rPr>
  </w:style>
  <w:style w:type="paragraph" w:customStyle="1" w:styleId="125">
    <w:name w:val="5正文"/>
    <w:basedOn w:val="1"/>
    <w:link w:val="12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6">
    <w:name w:val="标题 3 字符"/>
    <w:qFormat/>
    <w:uiPriority w:val="9"/>
    <w:rPr>
      <w:b/>
      <w:bCs/>
      <w:kern w:val="2"/>
      <w:sz w:val="32"/>
      <w:szCs w:val="32"/>
    </w:rPr>
  </w:style>
  <w:style w:type="character" w:customStyle="1" w:styleId="127">
    <w:name w:val="样式6 Char"/>
    <w:qFormat/>
    <w:uiPriority w:val="0"/>
    <w:rPr>
      <w:rFonts w:ascii="仿宋_GB2312" w:hAnsi="宋体" w:eastAsia="仿宋_GB2312"/>
      <w:b/>
      <w:bCs/>
      <w:kern w:val="2"/>
      <w:sz w:val="24"/>
      <w:szCs w:val="24"/>
      <w:lang w:val="en-US" w:eastAsia="zh-CN" w:bidi="ar-SA"/>
    </w:rPr>
  </w:style>
  <w:style w:type="character" w:customStyle="1" w:styleId="128">
    <w:name w:val="Char Char14"/>
    <w:qFormat/>
    <w:uiPriority w:val="6"/>
    <w:rPr>
      <w:rFonts w:ascii="黑体" w:hAnsi="黑体" w:eastAsia="黑体"/>
    </w:rPr>
  </w:style>
  <w:style w:type="character" w:customStyle="1" w:styleId="129">
    <w:name w:val="Heading 2 Hidden Char"/>
    <w:qFormat/>
    <w:uiPriority w:val="0"/>
    <w:rPr>
      <w:rFonts w:ascii="仿宋_GB2312" w:eastAsia="仿宋_GB2312"/>
      <w:b/>
      <w:bCs/>
      <w:kern w:val="2"/>
      <w:sz w:val="24"/>
      <w:szCs w:val="24"/>
      <w:lang w:val="zh-CN" w:eastAsia="zh-CN" w:bidi="ar-SA"/>
    </w:rPr>
  </w:style>
  <w:style w:type="character" w:customStyle="1" w:styleId="130">
    <w:name w:val="正文首行缩进 2 Char"/>
    <w:autoRedefine/>
    <w:qFormat/>
    <w:uiPriority w:val="0"/>
    <w:rPr>
      <w:rFonts w:ascii="宋体" w:hAnsi="宋体"/>
      <w:kern w:val="2"/>
      <w:sz w:val="21"/>
      <w:szCs w:val="24"/>
    </w:rPr>
  </w:style>
  <w:style w:type="character" w:customStyle="1" w:styleId="131">
    <w:name w:val="font11"/>
    <w:qFormat/>
    <w:uiPriority w:val="0"/>
    <w:rPr>
      <w:rFonts w:hint="default" w:ascii="Times New Roman" w:hAnsi="Times New Roman" w:cs="Times New Roman"/>
      <w:color w:val="000000"/>
      <w:sz w:val="22"/>
      <w:szCs w:val="22"/>
      <w:u w:val="none"/>
    </w:rPr>
  </w:style>
  <w:style w:type="character" w:customStyle="1" w:styleId="132">
    <w:name w:val="表正文 Char1"/>
    <w:qFormat/>
    <w:uiPriority w:val="0"/>
    <w:rPr>
      <w:rFonts w:ascii="宋体" w:eastAsia="宋体"/>
      <w:snapToGrid w:val="0"/>
      <w:color w:val="000000"/>
      <w:kern w:val="28"/>
      <w:sz w:val="28"/>
    </w:rPr>
  </w:style>
  <w:style w:type="character" w:customStyle="1" w:styleId="133">
    <w:name w:val="blue1"/>
    <w:basedOn w:val="70"/>
    <w:qFormat/>
    <w:uiPriority w:val="0"/>
    <w:rPr>
      <w:rFonts w:ascii="Arial" w:hAnsi="Arial" w:eastAsia="黑体" w:cs="Arial"/>
      <w:snapToGrid w:val="0"/>
      <w:kern w:val="0"/>
      <w:szCs w:val="21"/>
    </w:rPr>
  </w:style>
  <w:style w:type="character" w:customStyle="1" w:styleId="13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35">
    <w:name w:val="标书1 Char"/>
    <w:qFormat/>
    <w:uiPriority w:val="0"/>
    <w:rPr>
      <w:rFonts w:eastAsia="宋体"/>
      <w:b/>
      <w:bCs/>
      <w:kern w:val="44"/>
      <w:sz w:val="44"/>
      <w:szCs w:val="44"/>
      <w:lang w:val="en-US" w:eastAsia="zh-CN" w:bidi="ar-SA"/>
    </w:rPr>
  </w:style>
  <w:style w:type="character" w:customStyle="1" w:styleId="136">
    <w:name w:val="样式5 Char"/>
    <w:qFormat/>
    <w:uiPriority w:val="0"/>
    <w:rPr>
      <w:rFonts w:ascii="仿宋_GB2312" w:hAnsi="仿宋" w:eastAsia="仿宋_GB2312"/>
      <w:kern w:val="2"/>
      <w:sz w:val="24"/>
      <w:szCs w:val="24"/>
    </w:rPr>
  </w:style>
  <w:style w:type="character" w:customStyle="1" w:styleId="137">
    <w:name w:val="样式4 Char"/>
    <w:qFormat/>
    <w:uiPriority w:val="0"/>
    <w:rPr>
      <w:rFonts w:ascii="仿宋_GB2312" w:hAnsi="仿宋" w:eastAsia="仿宋_GB2312"/>
      <w:b/>
      <w:kern w:val="2"/>
      <w:sz w:val="32"/>
      <w:szCs w:val="32"/>
      <w:lang w:bidi="ar-SA"/>
    </w:rPr>
  </w:style>
  <w:style w:type="character" w:customStyle="1" w:styleId="138">
    <w:name w:val="插图说明 Char"/>
    <w:qFormat/>
    <w:uiPriority w:val="0"/>
    <w:rPr>
      <w:rFonts w:eastAsia="黑体"/>
      <w:sz w:val="24"/>
      <w:lang w:val="en-US" w:eastAsia="zh-CN"/>
    </w:rPr>
  </w:style>
  <w:style w:type="character" w:customStyle="1" w:styleId="139">
    <w:name w:val="正文2 Char Char"/>
    <w:link w:val="140"/>
    <w:qFormat/>
    <w:uiPriority w:val="0"/>
    <w:rPr>
      <w:rFonts w:eastAsia="宋体"/>
      <w:kern w:val="2"/>
      <w:sz w:val="24"/>
      <w:lang w:val="en-US" w:eastAsia="zh-CN" w:bidi="ar-SA"/>
    </w:rPr>
  </w:style>
  <w:style w:type="paragraph" w:customStyle="1" w:styleId="140">
    <w:name w:val="正文2"/>
    <w:basedOn w:val="1"/>
    <w:link w:val="139"/>
    <w:qFormat/>
    <w:uiPriority w:val="0"/>
    <w:pPr>
      <w:spacing w:before="156" w:line="360" w:lineRule="auto"/>
      <w:ind w:firstLine="510" w:firstLineChars="200"/>
    </w:pPr>
    <w:rPr>
      <w:sz w:val="24"/>
      <w:szCs w:val="20"/>
    </w:rPr>
  </w:style>
  <w:style w:type="character" w:customStyle="1" w:styleId="141">
    <w:name w:val="Char Char24"/>
    <w:qFormat/>
    <w:uiPriority w:val="6"/>
    <w:rPr>
      <w:kern w:val="1"/>
      <w:sz w:val="21"/>
    </w:rPr>
  </w:style>
  <w:style w:type="character" w:customStyle="1" w:styleId="142">
    <w:name w:val="副标题 Char"/>
    <w:link w:val="48"/>
    <w:qFormat/>
    <w:uiPriority w:val="0"/>
    <w:rPr>
      <w:rFonts w:ascii="Arial" w:hAnsi="Arial" w:eastAsia="隶书"/>
      <w:b/>
      <w:bCs/>
      <w:kern w:val="28"/>
      <w:sz w:val="44"/>
      <w:szCs w:val="32"/>
      <w:lang w:val="en-US" w:eastAsia="zh-CN" w:bidi="ar-SA"/>
    </w:rPr>
  </w:style>
  <w:style w:type="character" w:customStyle="1" w:styleId="143">
    <w:name w:val="普通文字 Char1 Char"/>
    <w:qFormat/>
    <w:uiPriority w:val="0"/>
    <w:rPr>
      <w:rFonts w:ascii="宋体" w:hAnsi="Courier New" w:eastAsia="宋体"/>
      <w:kern w:val="2"/>
      <w:sz w:val="21"/>
      <w:szCs w:val="24"/>
      <w:lang w:val="en-US" w:eastAsia="zh-CN" w:bidi="ar-SA"/>
    </w:rPr>
  </w:style>
  <w:style w:type="character" w:customStyle="1" w:styleId="144">
    <w:name w:val="h3 Char1"/>
    <w:qFormat/>
    <w:uiPriority w:val="0"/>
    <w:rPr>
      <w:rFonts w:eastAsia="宋体"/>
      <w:b/>
      <w:bCs/>
      <w:kern w:val="2"/>
      <w:sz w:val="32"/>
      <w:szCs w:val="32"/>
      <w:lang w:bidi="ar-SA"/>
    </w:rPr>
  </w:style>
  <w:style w:type="character" w:customStyle="1" w:styleId="145">
    <w:name w:val="标题 Char1"/>
    <w:qFormat/>
    <w:uiPriority w:val="0"/>
    <w:rPr>
      <w:rFonts w:ascii="Cambria" w:hAnsi="Cambria" w:eastAsia="宋体" w:cs="Times New Roman"/>
      <w:b/>
      <w:bCs/>
      <w:sz w:val="32"/>
      <w:szCs w:val="32"/>
      <w:lang w:bidi="ar-SA"/>
    </w:rPr>
  </w:style>
  <w:style w:type="character" w:customStyle="1" w:styleId="146">
    <w:name w:val="gf正文1 Char"/>
    <w:qFormat/>
    <w:uiPriority w:val="0"/>
    <w:rPr>
      <w:rFonts w:ascii="宋体" w:hAnsi="宋体" w:eastAsia="宋体" w:cs="宋体"/>
      <w:kern w:val="2"/>
      <w:sz w:val="24"/>
      <w:szCs w:val="24"/>
      <w:lang w:val="en-US" w:eastAsia="zh-CN" w:bidi="ar-SA"/>
    </w:rPr>
  </w:style>
  <w:style w:type="character" w:customStyle="1" w:styleId="147">
    <w:name w:val="正文文本缩进 Char1"/>
    <w:qFormat/>
    <w:uiPriority w:val="0"/>
    <w:rPr>
      <w:rFonts w:ascii="Calibri" w:hAnsi="Calibri"/>
      <w:sz w:val="28"/>
    </w:rPr>
  </w:style>
  <w:style w:type="character" w:customStyle="1" w:styleId="148">
    <w:name w:val="No Spacing Char"/>
    <w:link w:val="149"/>
    <w:qFormat/>
    <w:uiPriority w:val="1"/>
    <w:rPr>
      <w:sz w:val="22"/>
      <w:szCs w:val="22"/>
      <w:lang w:val="en-US" w:eastAsia="zh-CN" w:bidi="ar-SA"/>
    </w:rPr>
  </w:style>
  <w:style w:type="paragraph" w:customStyle="1" w:styleId="149">
    <w:name w:val="无间隔1"/>
    <w:link w:val="148"/>
    <w:qFormat/>
    <w:uiPriority w:val="1"/>
    <w:rPr>
      <w:rFonts w:ascii="Times New Roman" w:hAnsi="Times New Roman" w:eastAsia="宋体" w:cs="Times New Roman"/>
      <w:sz w:val="22"/>
      <w:szCs w:val="22"/>
      <w:lang w:val="en-US" w:eastAsia="zh-CN" w:bidi="ar-SA"/>
    </w:rPr>
  </w:style>
  <w:style w:type="character" w:customStyle="1" w:styleId="150">
    <w:name w:val="样式7 Char"/>
    <w:qFormat/>
    <w:uiPriority w:val="0"/>
    <w:rPr>
      <w:rFonts w:ascii="仿宋_GB2312" w:hAnsi="仿宋" w:eastAsia="仿宋_GB2312"/>
      <w:b/>
      <w:kern w:val="2"/>
      <w:sz w:val="24"/>
      <w:szCs w:val="24"/>
    </w:rPr>
  </w:style>
  <w:style w:type="character" w:customStyle="1" w:styleId="151">
    <w:name w:val="font12gray1"/>
    <w:qFormat/>
    <w:uiPriority w:val="0"/>
    <w:rPr>
      <w:rFonts w:ascii="仿宋_GB2312" w:eastAsia="微软雅黑"/>
      <w:b/>
      <w:spacing w:val="300"/>
      <w:kern w:val="2"/>
      <w:sz w:val="18"/>
      <w:szCs w:val="18"/>
      <w:lang w:val="en-US" w:eastAsia="zh-CN" w:bidi="ar-SA"/>
    </w:rPr>
  </w:style>
  <w:style w:type="character" w:customStyle="1" w:styleId="152">
    <w:name w:val="Char Char7"/>
    <w:semiHidden/>
    <w:qFormat/>
    <w:uiPriority w:val="0"/>
    <w:rPr>
      <w:rFonts w:eastAsia="宋体"/>
      <w:kern w:val="2"/>
      <w:sz w:val="21"/>
      <w:szCs w:val="24"/>
      <w:lang w:val="en-US" w:eastAsia="zh-CN" w:bidi="ar-SA"/>
    </w:rPr>
  </w:style>
  <w:style w:type="character" w:customStyle="1" w:styleId="153">
    <w:name w:val="表名 Char"/>
    <w:qFormat/>
    <w:uiPriority w:val="0"/>
    <w:rPr>
      <w:rFonts w:eastAsia="宋体"/>
      <w:b/>
      <w:bCs/>
      <w:kern w:val="2"/>
      <w:sz w:val="24"/>
      <w:szCs w:val="24"/>
      <w:lang w:val="en-US" w:eastAsia="zh-CN" w:bidi="ar-SA"/>
    </w:rPr>
  </w:style>
  <w:style w:type="character" w:customStyle="1" w:styleId="154">
    <w:name w:val="Document Map Char"/>
    <w:qFormat/>
    <w:locked/>
    <w:uiPriority w:val="0"/>
    <w:rPr>
      <w:rFonts w:eastAsia="宋体"/>
      <w:kern w:val="2"/>
      <w:sz w:val="21"/>
      <w:szCs w:val="24"/>
      <w:lang w:val="en-US" w:eastAsia="zh-CN" w:bidi="ar-SA"/>
    </w:rPr>
  </w:style>
  <w:style w:type="character" w:customStyle="1" w:styleId="155">
    <w:name w:val="font41"/>
    <w:qFormat/>
    <w:uiPriority w:val="0"/>
    <w:rPr>
      <w:rFonts w:hint="eastAsia" w:ascii="仿宋_GB2312" w:eastAsia="仿宋_GB2312" w:cs="仿宋_GB2312"/>
      <w:color w:val="000000"/>
      <w:sz w:val="22"/>
      <w:szCs w:val="22"/>
      <w:u w:val="none"/>
    </w:rPr>
  </w:style>
  <w:style w:type="character" w:customStyle="1" w:styleId="156">
    <w:name w:val="标题 6 Char"/>
    <w:link w:val="11"/>
    <w:qFormat/>
    <w:uiPriority w:val="0"/>
    <w:rPr>
      <w:rFonts w:ascii="Arial" w:hAnsi="Arial" w:eastAsia="黑体"/>
      <w:b/>
      <w:bCs/>
      <w:kern w:val="2"/>
      <w:sz w:val="24"/>
      <w:szCs w:val="24"/>
    </w:rPr>
  </w:style>
  <w:style w:type="character" w:customStyle="1" w:styleId="157">
    <w:name w:val="纯文本 Char_0"/>
    <w:link w:val="158"/>
    <w:qFormat/>
    <w:uiPriority w:val="0"/>
    <w:rPr>
      <w:rFonts w:ascii="宋体" w:hAnsi="Courier New"/>
      <w:kern w:val="2"/>
      <w:sz w:val="21"/>
      <w:szCs w:val="21"/>
      <w:lang w:val="en-US" w:eastAsia="zh-CN"/>
    </w:rPr>
  </w:style>
  <w:style w:type="paragraph" w:customStyle="1" w:styleId="158">
    <w:name w:val="纯文本_0_0"/>
    <w:basedOn w:val="159"/>
    <w:link w:val="157"/>
    <w:qFormat/>
    <w:uiPriority w:val="0"/>
    <w:rPr>
      <w:rFonts w:ascii="宋体" w:hAnsi="Courier New"/>
      <w:szCs w:val="21"/>
    </w:rPr>
  </w:style>
  <w:style w:type="paragraph" w:customStyle="1" w:styleId="15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0">
    <w:name w:val="Balloon Text Char"/>
    <w:autoRedefine/>
    <w:qFormat/>
    <w:locked/>
    <w:uiPriority w:val="0"/>
    <w:rPr>
      <w:rFonts w:eastAsia="宋体"/>
      <w:kern w:val="2"/>
      <w:sz w:val="18"/>
      <w:szCs w:val="18"/>
      <w:lang w:val="en-US" w:eastAsia="zh-CN" w:bidi="ar-SA"/>
    </w:rPr>
  </w:style>
  <w:style w:type="character" w:customStyle="1" w:styleId="161">
    <w:name w:val="正文 项目2 Char"/>
    <w:basedOn w:val="162"/>
    <w:qFormat/>
    <w:uiPriority w:val="0"/>
    <w:rPr>
      <w:rFonts w:ascii="仿宋_GB2312" w:hAnsi="仿宋_GB2312" w:eastAsia="仿宋_GB2312"/>
      <w:kern w:val="2"/>
      <w:sz w:val="24"/>
      <w:lang w:bidi="ar-SA"/>
    </w:rPr>
  </w:style>
  <w:style w:type="character" w:customStyle="1" w:styleId="162">
    <w:name w:val="正文 项目 Char"/>
    <w:qFormat/>
    <w:uiPriority w:val="0"/>
    <w:rPr>
      <w:rFonts w:ascii="仿宋_GB2312" w:hAnsi="仿宋_GB2312" w:eastAsia="仿宋_GB2312"/>
      <w:kern w:val="2"/>
      <w:sz w:val="24"/>
      <w:lang w:bidi="ar-SA"/>
    </w:rPr>
  </w:style>
  <w:style w:type="character" w:customStyle="1" w:styleId="163">
    <w:name w:val="h Char Char1"/>
    <w:qFormat/>
    <w:uiPriority w:val="0"/>
    <w:rPr>
      <w:rFonts w:eastAsia="宋体"/>
      <w:kern w:val="2"/>
      <w:sz w:val="18"/>
      <w:szCs w:val="18"/>
      <w:lang w:val="en-US" w:eastAsia="zh-CN" w:bidi="ar-SA"/>
    </w:rPr>
  </w:style>
  <w:style w:type="character" w:customStyle="1" w:styleId="164">
    <w:name w:val="Char Char27"/>
    <w:qFormat/>
    <w:uiPriority w:val="6"/>
    <w:rPr>
      <w:rFonts w:ascii="宋体" w:hAnsi="宋体" w:eastAsia="宋体"/>
      <w:color w:val="000000"/>
      <w:kern w:val="1"/>
      <w:sz w:val="28"/>
      <w:lang w:val="en-US" w:eastAsia="zh-CN" w:bidi="ar-SA"/>
    </w:rPr>
  </w:style>
  <w:style w:type="character" w:customStyle="1" w:styleId="165">
    <w:name w:val="px14"/>
    <w:qFormat/>
    <w:uiPriority w:val="0"/>
    <w:rPr>
      <w:rFonts w:ascii="仿宋_GB2312" w:eastAsia="微软雅黑" w:cs="Times New Roman"/>
      <w:b/>
      <w:kern w:val="2"/>
      <w:sz w:val="32"/>
      <w:szCs w:val="32"/>
      <w:lang w:val="en-US" w:eastAsia="zh-CN" w:bidi="ar-SA"/>
    </w:rPr>
  </w:style>
  <w:style w:type="character" w:customStyle="1" w:styleId="166">
    <w:name w:val="HTML 预设格式 Char1"/>
    <w:qFormat/>
    <w:uiPriority w:val="0"/>
    <w:rPr>
      <w:rFonts w:ascii="Courier New" w:hAnsi="Courier New" w:eastAsia="宋体" w:cs="Courier New"/>
      <w:sz w:val="20"/>
      <w:szCs w:val="20"/>
    </w:rPr>
  </w:style>
  <w:style w:type="character" w:customStyle="1" w:styleId="167">
    <w:name w:val="普通文字 Char1"/>
    <w:qFormat/>
    <w:uiPriority w:val="0"/>
    <w:rPr>
      <w:rFonts w:ascii="宋体" w:hAnsi="Courier New" w:eastAsia="宋体"/>
      <w:kern w:val="2"/>
      <w:sz w:val="21"/>
      <w:lang w:val="en-US" w:eastAsia="zh-CN"/>
    </w:rPr>
  </w:style>
  <w:style w:type="character" w:customStyle="1" w:styleId="168">
    <w:name w:val="hei16b1"/>
    <w:qFormat/>
    <w:uiPriority w:val="0"/>
    <w:rPr>
      <w:rFonts w:hint="default" w:ascii="Arial" w:hAnsi="Arial" w:cs="Arial"/>
      <w:b/>
      <w:bCs/>
      <w:color w:val="000000"/>
      <w:sz w:val="24"/>
      <w:szCs w:val="24"/>
    </w:rPr>
  </w:style>
  <w:style w:type="character" w:customStyle="1" w:styleId="169">
    <w:name w:val="正文（绿盟科技） Char"/>
    <w:link w:val="170"/>
    <w:qFormat/>
    <w:uiPriority w:val="0"/>
    <w:rPr>
      <w:rFonts w:ascii="Arial" w:hAnsi="Arial"/>
      <w:sz w:val="21"/>
      <w:szCs w:val="21"/>
    </w:rPr>
  </w:style>
  <w:style w:type="paragraph" w:customStyle="1" w:styleId="170">
    <w:name w:val="正文（绿盟科技）"/>
    <w:link w:val="169"/>
    <w:qFormat/>
    <w:uiPriority w:val="0"/>
    <w:pPr>
      <w:spacing w:line="300" w:lineRule="auto"/>
    </w:pPr>
    <w:rPr>
      <w:rFonts w:ascii="Arial" w:hAnsi="Arial" w:eastAsia="宋体" w:cs="Times New Roman"/>
      <w:sz w:val="21"/>
      <w:szCs w:val="21"/>
      <w:lang w:val="en-US" w:eastAsia="zh-CN" w:bidi="ar-SA"/>
    </w:rPr>
  </w:style>
  <w:style w:type="character" w:customStyle="1" w:styleId="171">
    <w:name w:val="Char Char19"/>
    <w:qFormat/>
    <w:uiPriority w:val="6"/>
    <w:rPr>
      <w:rFonts w:ascii="宋体" w:hAnsi="宋体"/>
      <w:i/>
      <w:sz w:val="24"/>
      <w:szCs w:val="24"/>
    </w:rPr>
  </w:style>
  <w:style w:type="character" w:customStyle="1" w:styleId="172">
    <w:name w:val="页脚 Char"/>
    <w:qFormat/>
    <w:uiPriority w:val="0"/>
    <w:rPr>
      <w:rFonts w:eastAsia="仿宋_GB2312"/>
      <w:kern w:val="2"/>
      <w:sz w:val="18"/>
      <w:lang w:val="en-US" w:eastAsia="zh-CN"/>
    </w:rPr>
  </w:style>
  <w:style w:type="character" w:customStyle="1" w:styleId="173">
    <w:name w:val="批注主题 Char"/>
    <w:qFormat/>
    <w:uiPriority w:val="0"/>
    <w:rPr>
      <w:rFonts w:eastAsia="宋体"/>
      <w:b/>
      <w:bCs/>
      <w:kern w:val="2"/>
      <w:sz w:val="21"/>
      <w:szCs w:val="24"/>
      <w:lang w:val="en-US" w:eastAsia="zh-CN" w:bidi="ar-SA"/>
    </w:rPr>
  </w:style>
  <w:style w:type="character" w:customStyle="1" w:styleId="174">
    <w:name w:val="Comment Text Char"/>
    <w:qFormat/>
    <w:locked/>
    <w:uiPriority w:val="0"/>
    <w:rPr>
      <w:rFonts w:ascii="宋体" w:hAnsi="宋体" w:eastAsia="宋体"/>
      <w:kern w:val="2"/>
      <w:sz w:val="24"/>
      <w:lang w:val="en-US" w:eastAsia="zh-CN" w:bidi="ar-SA"/>
    </w:rPr>
  </w:style>
  <w:style w:type="character" w:customStyle="1" w:styleId="175">
    <w:name w:val="标题 2 字符"/>
    <w:autoRedefine/>
    <w:qFormat/>
    <w:uiPriority w:val="1"/>
    <w:rPr>
      <w:rFonts w:ascii="仿宋_GB2312" w:hAnsi="Times New Roman" w:eastAsia="仿宋_GB2312" w:cs="Times New Roman"/>
      <w:b/>
      <w:kern w:val="2"/>
      <w:sz w:val="24"/>
      <w:lang w:val="zh-CN"/>
    </w:rPr>
  </w:style>
  <w:style w:type="character" w:customStyle="1" w:styleId="176">
    <w:name w:val="Char Char72"/>
    <w:qFormat/>
    <w:uiPriority w:val="0"/>
    <w:rPr>
      <w:rFonts w:eastAsia="宋体"/>
      <w:kern w:val="2"/>
      <w:sz w:val="21"/>
      <w:szCs w:val="24"/>
      <w:lang w:val="en-US" w:eastAsia="zh-CN" w:bidi="ar-SA"/>
    </w:rPr>
  </w:style>
  <w:style w:type="character" w:customStyle="1" w:styleId="177">
    <w:name w:val="正文文本缩进 Char2"/>
    <w:qFormat/>
    <w:uiPriority w:val="0"/>
    <w:rPr>
      <w:rFonts w:ascii="Times New Roman" w:hAnsi="Times New Roman" w:eastAsia="宋体" w:cs="Times New Roman"/>
      <w:snapToGrid w:val="0"/>
      <w:kern w:val="0"/>
      <w:szCs w:val="24"/>
    </w:rPr>
  </w:style>
  <w:style w:type="character" w:customStyle="1" w:styleId="178">
    <w:name w:val="样式2 Char"/>
    <w:qFormat/>
    <w:uiPriority w:val="0"/>
    <w:rPr>
      <w:rFonts w:ascii="仿宋_GB2312" w:hAnsi="仿宋" w:eastAsia="仿宋_GB2312" w:cs="仿宋_GB2312"/>
      <w:b/>
      <w:bCs/>
      <w:sz w:val="32"/>
      <w:szCs w:val="30"/>
      <w:lang w:val="zh-CN"/>
    </w:rPr>
  </w:style>
  <w:style w:type="character" w:customStyle="1" w:styleId="179">
    <w:name w:val="表格名称[858D7CFB-ED40-4347-BF05-701D383B685F]"/>
    <w:link w:val="180"/>
    <w:qFormat/>
    <w:uiPriority w:val="0"/>
    <w:rPr>
      <w:sz w:val="32"/>
    </w:rPr>
  </w:style>
  <w:style w:type="paragraph" w:customStyle="1" w:styleId="180">
    <w:name w:val="表格名称"/>
    <w:basedOn w:val="5"/>
    <w:link w:val="17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1">
    <w:name w:val="Char Char4"/>
    <w:qFormat/>
    <w:uiPriority w:val="0"/>
    <w:rPr>
      <w:rFonts w:eastAsia="宋体"/>
      <w:b/>
      <w:sz w:val="24"/>
      <w:lang w:val="en-GB" w:eastAsia="zh-CN" w:bidi="ar-SA"/>
    </w:rPr>
  </w:style>
  <w:style w:type="character" w:customStyle="1" w:styleId="182">
    <w:name w:val="c7 style3"/>
    <w:qFormat/>
    <w:uiPriority w:val="0"/>
  </w:style>
  <w:style w:type="character" w:customStyle="1" w:styleId="183">
    <w:name w:val="正文文本 3 Char1"/>
    <w:semiHidden/>
    <w:qFormat/>
    <w:uiPriority w:val="99"/>
    <w:rPr>
      <w:rFonts w:ascii="Times New Roman" w:hAnsi="Times New Roman" w:eastAsia="宋体" w:cs="Times New Roman"/>
      <w:sz w:val="16"/>
      <w:szCs w:val="16"/>
    </w:rPr>
  </w:style>
  <w:style w:type="character" w:customStyle="1" w:styleId="184">
    <w:name w:val="tw4winInternal"/>
    <w:qFormat/>
    <w:uiPriority w:val="0"/>
    <w:rPr>
      <w:rFonts w:ascii="Courier New" w:hAnsi="Courier New" w:cs="Courier New"/>
      <w:color w:val="FF0000"/>
      <w:lang w:val="en-US" w:eastAsia="zh-CN"/>
    </w:rPr>
  </w:style>
  <w:style w:type="character" w:customStyle="1" w:styleId="185">
    <w:name w:val="Char Char10"/>
    <w:semiHidden/>
    <w:qFormat/>
    <w:uiPriority w:val="0"/>
    <w:rPr>
      <w:rFonts w:ascii="宋体" w:hAnsi="宋体"/>
      <w:kern w:val="2"/>
      <w:sz w:val="21"/>
      <w:szCs w:val="24"/>
      <w:lang w:val="en-US" w:eastAsia="zh-CN"/>
    </w:rPr>
  </w:style>
  <w:style w:type="character" w:customStyle="1" w:styleId="186">
    <w:name w:val="shadow11"/>
    <w:qFormat/>
    <w:uiPriority w:val="0"/>
    <w:rPr>
      <w:color w:val="000000"/>
      <w:sz w:val="21"/>
    </w:rPr>
  </w:style>
  <w:style w:type="character" w:customStyle="1" w:styleId="187">
    <w:name w:val="正文非缩进 Char3"/>
    <w:qFormat/>
    <w:uiPriority w:val="0"/>
    <w:rPr>
      <w:rFonts w:ascii="宋体" w:eastAsia="宋体"/>
      <w:snapToGrid w:val="0"/>
      <w:color w:val="000000"/>
      <w:kern w:val="28"/>
      <w:sz w:val="28"/>
      <w:lang w:val="en-US" w:eastAsia="zh-CN" w:bidi="ar-SA"/>
    </w:rPr>
  </w:style>
  <w:style w:type="character" w:customStyle="1" w:styleId="188">
    <w:name w:val="Char Char"/>
    <w:qFormat/>
    <w:uiPriority w:val="0"/>
    <w:rPr>
      <w:rFonts w:ascii="宋体" w:hAnsi="Courier New" w:eastAsia="宋体"/>
      <w:kern w:val="2"/>
      <w:sz w:val="21"/>
      <w:lang w:val="en-US" w:eastAsia="zh-CN" w:bidi="ar-SA"/>
    </w:rPr>
  </w:style>
  <w:style w:type="character" w:customStyle="1" w:styleId="189">
    <w:name w:val="签名 Char1"/>
    <w:qFormat/>
    <w:uiPriority w:val="0"/>
    <w:rPr>
      <w:rFonts w:ascii="Times New Roman" w:hAnsi="Times New Roman" w:eastAsia="宋体" w:cs="Times New Roman"/>
      <w:szCs w:val="24"/>
    </w:rPr>
  </w:style>
  <w:style w:type="character" w:customStyle="1" w:styleId="190">
    <w:name w:val="日期 Char"/>
    <w:link w:val="38"/>
    <w:qFormat/>
    <w:uiPriority w:val="0"/>
    <w:rPr>
      <w:rFonts w:ascii="宋体"/>
      <w:kern w:val="2"/>
      <w:sz w:val="24"/>
      <w:szCs w:val="21"/>
      <w:lang w:val="zh-CN"/>
    </w:rPr>
  </w:style>
  <w:style w:type="character" w:customStyle="1" w:styleId="191">
    <w:name w:val="标题 9 Char"/>
    <w:link w:val="14"/>
    <w:qFormat/>
    <w:uiPriority w:val="0"/>
    <w:rPr>
      <w:rFonts w:ascii="Arial" w:hAnsi="Arial" w:eastAsia="黑体"/>
      <w:kern w:val="2"/>
      <w:sz w:val="21"/>
      <w:szCs w:val="21"/>
    </w:rPr>
  </w:style>
  <w:style w:type="character" w:customStyle="1" w:styleId="192">
    <w:name w:val="Char Char18"/>
    <w:qFormat/>
    <w:uiPriority w:val="6"/>
    <w:rPr>
      <w:rFonts w:ascii="宋体" w:hAnsi="宋体"/>
      <w:sz w:val="28"/>
    </w:rPr>
  </w:style>
  <w:style w:type="character" w:customStyle="1" w:styleId="193">
    <w:name w:val="批注文字 Char"/>
    <w:qFormat/>
    <w:uiPriority w:val="99"/>
    <w:rPr>
      <w:kern w:val="2"/>
      <w:sz w:val="21"/>
      <w:szCs w:val="24"/>
    </w:rPr>
  </w:style>
  <w:style w:type="character" w:customStyle="1" w:styleId="194">
    <w:name w:val="Char Char22"/>
    <w:qFormat/>
    <w:uiPriority w:val="6"/>
    <w:rPr>
      <w:rFonts w:ascii="宋体" w:hAnsi="宋体"/>
      <w:kern w:val="1"/>
      <w:sz w:val="24"/>
      <w:szCs w:val="24"/>
    </w:rPr>
  </w:style>
  <w:style w:type="character" w:customStyle="1" w:styleId="195">
    <w:name w:val="pt141"/>
    <w:qFormat/>
    <w:uiPriority w:val="0"/>
    <w:rPr>
      <w:color w:val="330066"/>
      <w:sz w:val="22"/>
      <w:szCs w:val="22"/>
    </w:rPr>
  </w:style>
  <w:style w:type="character" w:customStyle="1" w:styleId="196">
    <w:name w:val="正文文本缩进 2 Char1"/>
    <w:semiHidden/>
    <w:qFormat/>
    <w:uiPriority w:val="99"/>
    <w:rPr>
      <w:rFonts w:ascii="Times New Roman" w:hAnsi="Times New Roman" w:eastAsia="宋体" w:cs="Times New Roman"/>
      <w:szCs w:val="24"/>
    </w:rPr>
  </w:style>
  <w:style w:type="character" w:customStyle="1" w:styleId="197">
    <w:name w:val="批注框文本 Char"/>
    <w:link w:val="41"/>
    <w:qFormat/>
    <w:uiPriority w:val="0"/>
    <w:rPr>
      <w:kern w:val="2"/>
      <w:sz w:val="18"/>
      <w:szCs w:val="18"/>
    </w:rPr>
  </w:style>
  <w:style w:type="character" w:customStyle="1" w:styleId="198">
    <w:name w:val="Char Char611"/>
    <w:qFormat/>
    <w:uiPriority w:val="0"/>
    <w:rPr>
      <w:rFonts w:eastAsia="宋体"/>
      <w:kern w:val="2"/>
      <w:sz w:val="21"/>
      <w:szCs w:val="24"/>
      <w:lang w:val="en-US" w:eastAsia="zh-CN" w:bidi="ar-SA"/>
    </w:rPr>
  </w:style>
  <w:style w:type="character" w:customStyle="1" w:styleId="199">
    <w:name w:val="highlight1"/>
    <w:qFormat/>
    <w:uiPriority w:val="0"/>
    <w:rPr>
      <w:rFonts w:ascii="仿宋_GB2312" w:eastAsia="微软雅黑"/>
      <w:b/>
      <w:kern w:val="2"/>
      <w:sz w:val="23"/>
      <w:szCs w:val="23"/>
      <w:lang w:val="en-US" w:eastAsia="zh-CN" w:bidi="ar-SA"/>
    </w:rPr>
  </w:style>
  <w:style w:type="character" w:customStyle="1" w:styleId="200">
    <w:name w:val="my正文 Char"/>
    <w:link w:val="201"/>
    <w:qFormat/>
    <w:locked/>
    <w:uiPriority w:val="0"/>
    <w:rPr>
      <w:rFonts w:ascii="Tahoma" w:hAnsi="Tahoma"/>
      <w:sz w:val="24"/>
      <w:szCs w:val="24"/>
    </w:rPr>
  </w:style>
  <w:style w:type="paragraph" w:customStyle="1" w:styleId="201">
    <w:name w:val="my正文"/>
    <w:basedOn w:val="1"/>
    <w:link w:val="200"/>
    <w:qFormat/>
    <w:uiPriority w:val="0"/>
    <w:pPr>
      <w:adjustRightInd/>
      <w:spacing w:line="360" w:lineRule="auto"/>
      <w:ind w:firstLine="480" w:firstLineChars="200"/>
    </w:pPr>
    <w:rPr>
      <w:rFonts w:ascii="Tahoma" w:hAnsi="Tahoma"/>
      <w:kern w:val="0"/>
      <w:sz w:val="24"/>
    </w:rPr>
  </w:style>
  <w:style w:type="character" w:customStyle="1" w:styleId="202">
    <w:name w:val="正文缩进 Char2"/>
    <w:link w:val="7"/>
    <w:qFormat/>
    <w:uiPriority w:val="0"/>
    <w:rPr>
      <w:rFonts w:ascii="宋体" w:eastAsia="宋体"/>
      <w:snapToGrid w:val="0"/>
      <w:color w:val="000000"/>
      <w:kern w:val="28"/>
      <w:sz w:val="28"/>
      <w:lang w:val="en-US" w:eastAsia="zh-CN" w:bidi="ar-SA"/>
    </w:rPr>
  </w:style>
  <w:style w:type="character" w:customStyle="1" w:styleId="203">
    <w:name w:val="Used by Word for text of Help footnotes Char Char1"/>
    <w:autoRedefine/>
    <w:qFormat/>
    <w:uiPriority w:val="0"/>
    <w:rPr>
      <w:color w:val="0000FF"/>
      <w:sz w:val="21"/>
    </w:rPr>
  </w:style>
  <w:style w:type="character" w:customStyle="1" w:styleId="204">
    <w:name w:val="页眉 Char"/>
    <w:autoRedefine/>
    <w:qFormat/>
    <w:uiPriority w:val="0"/>
    <w:rPr>
      <w:rFonts w:eastAsia="仿宋_GB2312"/>
      <w:kern w:val="2"/>
      <w:sz w:val="18"/>
      <w:lang w:val="en-US" w:eastAsia="zh-CN"/>
    </w:rPr>
  </w:style>
  <w:style w:type="character" w:customStyle="1" w:styleId="205">
    <w:name w:val="FA正文 Char Char"/>
    <w:qFormat/>
    <w:uiPriority w:val="0"/>
    <w:rPr>
      <w:rFonts w:hAnsi="宋体"/>
      <w:kern w:val="2"/>
      <w:sz w:val="24"/>
      <w:lang w:bidi="ar-SA"/>
    </w:rPr>
  </w:style>
  <w:style w:type="character" w:customStyle="1" w:styleId="20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7">
    <w:name w:val="3级 Char"/>
    <w:link w:val="208"/>
    <w:qFormat/>
    <w:uiPriority w:val="0"/>
    <w:rPr>
      <w:rFonts w:ascii="宋体" w:hAnsi="宋体"/>
      <w:b/>
      <w:bCs/>
      <w:snapToGrid/>
      <w:sz w:val="28"/>
    </w:rPr>
  </w:style>
  <w:style w:type="paragraph" w:customStyle="1" w:styleId="208">
    <w:name w:val="3级"/>
    <w:basedOn w:val="209"/>
    <w:link w:val="207"/>
    <w:autoRedefine/>
    <w:qFormat/>
    <w:uiPriority w:val="0"/>
    <w:pPr>
      <w:ind w:left="0" w:right="466" w:firstLine="288"/>
    </w:pPr>
    <w:rPr>
      <w:rFonts w:hAnsi="宋体"/>
      <w:snapToGrid/>
    </w:rPr>
  </w:style>
  <w:style w:type="paragraph" w:customStyle="1" w:styleId="209">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10">
    <w:name w:val="myp11"/>
    <w:autoRedefine/>
    <w:qFormat/>
    <w:uiPriority w:val="0"/>
    <w:rPr>
      <w:rFonts w:ascii="仿宋_GB2312" w:eastAsia="微软雅黑"/>
      <w:b/>
      <w:kern w:val="2"/>
      <w:sz w:val="32"/>
      <w:szCs w:val="32"/>
      <w:lang w:val="en-US" w:eastAsia="zh-CN" w:bidi="ar-SA"/>
    </w:rPr>
  </w:style>
  <w:style w:type="character" w:customStyle="1" w:styleId="211">
    <w:name w:val="文档结构图 Char1"/>
    <w:link w:val="21"/>
    <w:qFormat/>
    <w:uiPriority w:val="0"/>
    <w:rPr>
      <w:kern w:val="2"/>
      <w:sz w:val="21"/>
      <w:szCs w:val="24"/>
      <w:shd w:val="clear" w:color="auto" w:fill="000080"/>
    </w:rPr>
  </w:style>
  <w:style w:type="character" w:customStyle="1" w:styleId="212">
    <w:name w:val="H6 Char"/>
    <w:autoRedefine/>
    <w:qFormat/>
    <w:uiPriority w:val="0"/>
    <w:rPr>
      <w:rFonts w:ascii="Arial" w:hAnsi="Arial" w:eastAsia="黑体"/>
      <w:b/>
      <w:bCs/>
      <w:kern w:val="2"/>
      <w:sz w:val="24"/>
      <w:szCs w:val="24"/>
    </w:rPr>
  </w:style>
  <w:style w:type="character" w:customStyle="1" w:styleId="213">
    <w:name w:val="Char Char91"/>
    <w:autoRedefine/>
    <w:qFormat/>
    <w:uiPriority w:val="0"/>
    <w:rPr>
      <w:rFonts w:eastAsia="宋体"/>
      <w:kern w:val="2"/>
      <w:sz w:val="18"/>
      <w:szCs w:val="18"/>
      <w:lang w:val="en-US" w:eastAsia="zh-CN" w:bidi="ar-SA"/>
    </w:rPr>
  </w:style>
  <w:style w:type="character" w:customStyle="1" w:styleId="214">
    <w:name w:val="副标题 Char1"/>
    <w:qFormat/>
    <w:uiPriority w:val="0"/>
    <w:rPr>
      <w:rFonts w:ascii="Cambria" w:hAnsi="Cambria" w:eastAsia="宋体" w:cs="Times New Roman"/>
      <w:b/>
      <w:bCs/>
      <w:snapToGrid w:val="0"/>
      <w:kern w:val="28"/>
      <w:sz w:val="32"/>
      <w:szCs w:val="32"/>
    </w:rPr>
  </w:style>
  <w:style w:type="character" w:customStyle="1" w:styleId="215">
    <w:name w:val="font61"/>
    <w:autoRedefine/>
    <w:qFormat/>
    <w:uiPriority w:val="0"/>
    <w:rPr>
      <w:rFonts w:hint="eastAsia" w:ascii="仿宋" w:hAnsi="仿宋" w:eastAsia="仿宋" w:cs="仿宋"/>
      <w:color w:val="000000"/>
      <w:sz w:val="20"/>
      <w:szCs w:val="20"/>
      <w:u w:val="none"/>
    </w:rPr>
  </w:style>
  <w:style w:type="character" w:customStyle="1" w:styleId="21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7">
    <w:name w:val="Char Char211"/>
    <w:autoRedefine/>
    <w:qFormat/>
    <w:uiPriority w:val="0"/>
    <w:rPr>
      <w:rFonts w:eastAsia="宋体"/>
      <w:b/>
      <w:bCs/>
      <w:kern w:val="2"/>
      <w:sz w:val="21"/>
      <w:szCs w:val="24"/>
      <w:lang w:val="en-US" w:eastAsia="zh-CN" w:bidi="ar-SA"/>
    </w:rPr>
  </w:style>
  <w:style w:type="character" w:customStyle="1" w:styleId="218">
    <w:name w:val="标题 2 Char"/>
    <w:autoRedefine/>
    <w:qFormat/>
    <w:uiPriority w:val="0"/>
    <w:rPr>
      <w:rFonts w:ascii="Arial" w:hAnsi="Arial" w:eastAsia="黑体"/>
      <w:b/>
      <w:kern w:val="2"/>
      <w:sz w:val="32"/>
      <w:lang w:val="en-US" w:eastAsia="zh-CN"/>
    </w:rPr>
  </w:style>
  <w:style w:type="character" w:customStyle="1" w:styleId="219">
    <w:name w:val="maywed421"/>
    <w:qFormat/>
    <w:uiPriority w:val="0"/>
    <w:rPr>
      <w:color w:val="366FB6"/>
      <w:u w:val="none"/>
    </w:rPr>
  </w:style>
  <w:style w:type="character" w:customStyle="1" w:styleId="220">
    <w:name w:val="正文文本缩进 Char"/>
    <w:autoRedefine/>
    <w:qFormat/>
    <w:uiPriority w:val="0"/>
    <w:rPr>
      <w:rFonts w:ascii="宋体" w:hAnsi="宋体"/>
      <w:kern w:val="2"/>
      <w:sz w:val="24"/>
      <w:szCs w:val="24"/>
    </w:rPr>
  </w:style>
  <w:style w:type="character" w:customStyle="1" w:styleId="221">
    <w:name w:val="Char Char102"/>
    <w:semiHidden/>
    <w:qFormat/>
    <w:uiPriority w:val="0"/>
    <w:rPr>
      <w:rFonts w:ascii="宋体" w:hAnsi="宋体"/>
      <w:kern w:val="2"/>
      <w:sz w:val="21"/>
      <w:szCs w:val="24"/>
      <w:lang w:val="en-US" w:eastAsia="zh-CN"/>
    </w:rPr>
  </w:style>
  <w:style w:type="character" w:customStyle="1" w:styleId="222">
    <w:name w:val="页眉 Char1"/>
    <w:autoRedefine/>
    <w:qFormat/>
    <w:uiPriority w:val="0"/>
    <w:rPr>
      <w:rFonts w:eastAsia="宋体"/>
      <w:kern w:val="2"/>
      <w:sz w:val="18"/>
      <w:szCs w:val="18"/>
      <w:lang w:val="en-US" w:eastAsia="zh-CN" w:bidi="ar-SA"/>
    </w:rPr>
  </w:style>
  <w:style w:type="character" w:customStyle="1" w:styleId="223">
    <w:name w:val="md"/>
    <w:basedOn w:val="70"/>
    <w:autoRedefine/>
    <w:qFormat/>
    <w:uiPriority w:val="0"/>
    <w:rPr>
      <w:rFonts w:ascii="Arial" w:hAnsi="Arial" w:eastAsia="黑体" w:cs="Arial"/>
      <w:snapToGrid w:val="0"/>
      <w:kern w:val="0"/>
      <w:szCs w:val="21"/>
    </w:rPr>
  </w:style>
  <w:style w:type="character" w:customStyle="1" w:styleId="224">
    <w:name w:val="big1"/>
    <w:qFormat/>
    <w:uiPriority w:val="0"/>
    <w:rPr>
      <w:rFonts w:hint="eastAsia" w:ascii="宋体" w:hAnsi="宋体" w:eastAsia="宋体"/>
      <w:color w:val="333333"/>
      <w:sz w:val="22"/>
      <w:szCs w:val="22"/>
    </w:rPr>
  </w:style>
  <w:style w:type="character" w:customStyle="1" w:styleId="225">
    <w:name w:val="Char Char311"/>
    <w:autoRedefine/>
    <w:qFormat/>
    <w:uiPriority w:val="0"/>
    <w:rPr>
      <w:rFonts w:eastAsia="宋体"/>
      <w:kern w:val="2"/>
      <w:sz w:val="21"/>
      <w:szCs w:val="24"/>
      <w:lang w:val="en-US" w:eastAsia="zh-CN" w:bidi="ar-SA"/>
    </w:rPr>
  </w:style>
  <w:style w:type="character" w:customStyle="1" w:styleId="226">
    <w:name w:val="Char Char81"/>
    <w:qFormat/>
    <w:uiPriority w:val="6"/>
    <w:rPr>
      <w:rFonts w:eastAsia="宋体"/>
      <w:b/>
      <w:sz w:val="24"/>
      <w:lang w:val="en-GB" w:eastAsia="zh-CN"/>
    </w:rPr>
  </w:style>
  <w:style w:type="character" w:customStyle="1" w:styleId="227">
    <w:name w:val="样式3 Char"/>
    <w:basedOn w:val="178"/>
    <w:autoRedefine/>
    <w:qFormat/>
    <w:uiPriority w:val="0"/>
    <w:rPr>
      <w:rFonts w:ascii="仿宋_GB2312" w:hAnsi="仿宋" w:eastAsia="仿宋_GB2312" w:cs="仿宋_GB2312"/>
      <w:sz w:val="32"/>
      <w:szCs w:val="30"/>
      <w:lang w:val="zh-CN"/>
    </w:rPr>
  </w:style>
  <w:style w:type="character" w:customStyle="1" w:styleId="228">
    <w:name w:val="HTML 地址 Char"/>
    <w:link w:val="32"/>
    <w:autoRedefine/>
    <w:qFormat/>
    <w:uiPriority w:val="0"/>
    <w:rPr>
      <w:rFonts w:ascii="宋体" w:hAnsi="宋体"/>
      <w:i/>
      <w:iCs/>
      <w:sz w:val="24"/>
      <w:szCs w:val="24"/>
    </w:rPr>
  </w:style>
  <w:style w:type="character" w:customStyle="1" w:styleId="229">
    <w:name w:val="正文首行缩进 2 Char1"/>
    <w:qFormat/>
    <w:uiPriority w:val="0"/>
    <w:rPr>
      <w:rFonts w:ascii="Times New Roman" w:hAnsi="Times New Roman" w:eastAsia="宋体" w:cs="Times New Roman"/>
      <w:kern w:val="2"/>
      <w:sz w:val="24"/>
      <w:szCs w:val="24"/>
    </w:rPr>
  </w:style>
  <w:style w:type="character" w:customStyle="1" w:styleId="230">
    <w:name w:val="副标题 Char2"/>
    <w:autoRedefine/>
    <w:qFormat/>
    <w:uiPriority w:val="0"/>
    <w:rPr>
      <w:rFonts w:ascii="Cambria" w:hAnsi="Cambria" w:eastAsia="宋体" w:cs="Times New Roman"/>
      <w:b/>
      <w:bCs/>
      <w:snapToGrid w:val="0"/>
      <w:kern w:val="28"/>
      <w:sz w:val="32"/>
      <w:szCs w:val="32"/>
    </w:rPr>
  </w:style>
  <w:style w:type="character" w:customStyle="1" w:styleId="231">
    <w:name w:val="标题4-dyf Char"/>
    <w:link w:val="232"/>
    <w:qFormat/>
    <w:uiPriority w:val="0"/>
    <w:rPr>
      <w:rFonts w:ascii="Cambria" w:hAnsi="Cambria"/>
      <w:b/>
      <w:bCs/>
      <w:color w:val="000000"/>
      <w:kern w:val="2"/>
      <w:sz w:val="21"/>
      <w:szCs w:val="21"/>
    </w:rPr>
  </w:style>
  <w:style w:type="paragraph" w:customStyle="1" w:styleId="232">
    <w:name w:val="标题4-dyf"/>
    <w:basedOn w:val="9"/>
    <w:link w:val="23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3">
    <w:name w:val="dectext1"/>
    <w:autoRedefine/>
    <w:qFormat/>
    <w:uiPriority w:val="0"/>
    <w:rPr>
      <w:rFonts w:ascii="宋体" w:hAnsi="宋体" w:eastAsia="宋体"/>
      <w:color w:val="333333"/>
      <w:sz w:val="21"/>
      <w:szCs w:val="21"/>
      <w:u w:val="none"/>
    </w:rPr>
  </w:style>
  <w:style w:type="character" w:customStyle="1" w:styleId="234">
    <w:name w:val="冯 Char"/>
    <w:link w:val="235"/>
    <w:autoRedefine/>
    <w:qFormat/>
    <w:uiPriority w:val="0"/>
    <w:rPr>
      <w:rFonts w:ascii="宋体" w:hAnsi="宋体"/>
      <w:color w:val="000000"/>
      <w:sz w:val="24"/>
      <w:szCs w:val="24"/>
    </w:rPr>
  </w:style>
  <w:style w:type="paragraph" w:customStyle="1" w:styleId="235">
    <w:name w:val="冯"/>
    <w:basedOn w:val="1"/>
    <w:link w:val="234"/>
    <w:qFormat/>
    <w:uiPriority w:val="0"/>
    <w:pPr>
      <w:widowControl/>
      <w:adjustRightInd/>
      <w:spacing w:line="360" w:lineRule="auto"/>
      <w:ind w:firstLine="480" w:firstLineChars="200"/>
    </w:pPr>
    <w:rPr>
      <w:rFonts w:ascii="宋体" w:hAnsi="宋体"/>
      <w:color w:val="000000"/>
      <w:kern w:val="0"/>
      <w:sz w:val="24"/>
    </w:rPr>
  </w:style>
  <w:style w:type="character" w:customStyle="1" w:styleId="236">
    <w:name w:val="Header Char"/>
    <w:autoRedefine/>
    <w:qFormat/>
    <w:locked/>
    <w:uiPriority w:val="0"/>
    <w:rPr>
      <w:rFonts w:eastAsia="宋体"/>
      <w:kern w:val="2"/>
      <w:sz w:val="18"/>
      <w:szCs w:val="18"/>
      <w:lang w:val="en-US" w:eastAsia="zh-CN" w:bidi="ar-SA"/>
    </w:rPr>
  </w:style>
  <w:style w:type="character" w:customStyle="1" w:styleId="237">
    <w:name w:val="Char Char12"/>
    <w:qFormat/>
    <w:uiPriority w:val="0"/>
    <w:rPr>
      <w:rFonts w:ascii="仿宋_GB2312" w:eastAsia="仿宋_GB2312"/>
      <w:b/>
      <w:bCs/>
      <w:kern w:val="2"/>
      <w:sz w:val="24"/>
      <w:szCs w:val="24"/>
      <w:lang w:val="zh-CN" w:eastAsia="zh-CN" w:bidi="ar-SA"/>
    </w:rPr>
  </w:style>
  <w:style w:type="character" w:customStyle="1" w:styleId="238">
    <w:name w:val="题注 Char"/>
    <w:link w:val="19"/>
    <w:autoRedefine/>
    <w:qFormat/>
    <w:uiPriority w:val="0"/>
    <w:rPr>
      <w:b/>
      <w:kern w:val="2"/>
      <w:sz w:val="28"/>
    </w:rPr>
  </w:style>
  <w:style w:type="character" w:customStyle="1" w:styleId="239">
    <w:name w:val="普通文字 Char3"/>
    <w:autoRedefine/>
    <w:qFormat/>
    <w:uiPriority w:val="0"/>
    <w:rPr>
      <w:rFonts w:ascii="宋体" w:hAnsi="Courier New" w:eastAsia="宋体"/>
      <w:kern w:val="2"/>
      <w:sz w:val="21"/>
      <w:lang w:val="en-US" w:eastAsia="zh-CN" w:bidi="ar-SA"/>
    </w:rPr>
  </w:style>
  <w:style w:type="character" w:customStyle="1" w:styleId="240">
    <w:name w:val="公文正文 Char"/>
    <w:qFormat/>
    <w:uiPriority w:val="0"/>
    <w:rPr>
      <w:rFonts w:ascii="仿宋_GB2312" w:eastAsia="仿宋_GB2312"/>
      <w:kern w:val="2"/>
      <w:sz w:val="24"/>
      <w:szCs w:val="24"/>
      <w:lang w:val="en-US" w:eastAsia="zh-CN" w:bidi="ar-SA"/>
    </w:rPr>
  </w:style>
  <w:style w:type="character" w:customStyle="1" w:styleId="241">
    <w:name w:val="正文首行缩进 Char Char Char Char Char"/>
    <w:autoRedefine/>
    <w:qFormat/>
    <w:uiPriority w:val="0"/>
    <w:rPr>
      <w:rFonts w:ascii="宋体"/>
      <w:kern w:val="2"/>
      <w:sz w:val="24"/>
      <w:lang w:val="zh-CN"/>
    </w:rPr>
  </w:style>
  <w:style w:type="character" w:customStyle="1" w:styleId="242">
    <w:name w:val="PI Char"/>
    <w:qFormat/>
    <w:uiPriority w:val="0"/>
    <w:rPr>
      <w:rFonts w:ascii="宋体" w:hAnsi="宋体" w:eastAsia="宋体"/>
      <w:kern w:val="2"/>
      <w:sz w:val="24"/>
      <w:szCs w:val="24"/>
      <w:lang w:val="en-US" w:eastAsia="zh-CN" w:bidi="ar-SA"/>
    </w:rPr>
  </w:style>
  <w:style w:type="character" w:customStyle="1" w:styleId="243">
    <w:name w:val="Default Char"/>
    <w:link w:val="244"/>
    <w:autoRedefine/>
    <w:qFormat/>
    <w:uiPriority w:val="0"/>
    <w:rPr>
      <w:rFonts w:ascii="仿宋_GB2312" w:eastAsia="仿宋_GB2312" w:cs="仿宋_GB2312"/>
      <w:color w:val="000000"/>
      <w:sz w:val="24"/>
      <w:szCs w:val="24"/>
      <w:lang w:val="en-US" w:eastAsia="zh-CN" w:bidi="ar-SA"/>
    </w:rPr>
  </w:style>
  <w:style w:type="paragraph" w:customStyle="1" w:styleId="244">
    <w:name w:val="Default"/>
    <w:link w:val="24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5">
    <w:name w:val="style91"/>
    <w:qFormat/>
    <w:uiPriority w:val="0"/>
    <w:rPr>
      <w:color w:val="333333"/>
    </w:rPr>
  </w:style>
  <w:style w:type="character" w:customStyle="1" w:styleId="246">
    <w:name w:val="列出段落 Char2"/>
    <w:autoRedefine/>
    <w:qFormat/>
    <w:uiPriority w:val="34"/>
    <w:rPr>
      <w:rFonts w:ascii="Calibri" w:hAnsi="Calibri"/>
      <w:kern w:val="2"/>
      <w:sz w:val="28"/>
    </w:rPr>
  </w:style>
  <w:style w:type="character" w:customStyle="1" w:styleId="247">
    <w:name w:val="mdeck"/>
    <w:qFormat/>
    <w:uiPriority w:val="0"/>
    <w:rPr>
      <w:rFonts w:ascii="仿宋_GB2312" w:eastAsia="微软雅黑"/>
      <w:b/>
      <w:kern w:val="2"/>
      <w:sz w:val="32"/>
      <w:szCs w:val="32"/>
      <w:lang w:val="en-US" w:eastAsia="zh-CN" w:bidi="ar-SA"/>
    </w:rPr>
  </w:style>
  <w:style w:type="character" w:customStyle="1" w:styleId="248">
    <w:name w:val="unnamed11"/>
    <w:autoRedefine/>
    <w:qFormat/>
    <w:uiPriority w:val="0"/>
    <w:rPr>
      <w:sz w:val="20"/>
      <w:szCs w:val="20"/>
    </w:rPr>
  </w:style>
  <w:style w:type="character" w:customStyle="1" w:styleId="249">
    <w:name w:val="正文文本 Char2"/>
    <w:autoRedefine/>
    <w:semiHidden/>
    <w:qFormat/>
    <w:uiPriority w:val="99"/>
    <w:rPr>
      <w:rFonts w:ascii="Times New Roman" w:hAnsi="Times New Roman" w:eastAsia="宋体" w:cs="Times New Roman"/>
      <w:snapToGrid w:val="0"/>
      <w:kern w:val="0"/>
      <w:szCs w:val="24"/>
    </w:rPr>
  </w:style>
  <w:style w:type="character" w:customStyle="1" w:styleId="250">
    <w:name w:val="标书正文格式 Char"/>
    <w:qFormat/>
    <w:uiPriority w:val="0"/>
    <w:rPr>
      <w:rFonts w:eastAsia="楷体_GB2312"/>
      <w:kern w:val="2"/>
      <w:sz w:val="24"/>
      <w:szCs w:val="24"/>
      <w:lang w:bidi="ar-SA"/>
    </w:rPr>
  </w:style>
  <w:style w:type="character" w:customStyle="1" w:styleId="251">
    <w:name w:val="Char Char11"/>
    <w:autoRedefine/>
    <w:qFormat/>
    <w:locked/>
    <w:uiPriority w:val="0"/>
    <w:rPr>
      <w:rFonts w:ascii="宋体" w:hAnsi="宋体" w:eastAsia="宋体"/>
      <w:b/>
      <w:kern w:val="2"/>
      <w:sz w:val="24"/>
      <w:szCs w:val="24"/>
      <w:lang w:val="en-US" w:eastAsia="zh-CN" w:bidi="ar-SA"/>
    </w:rPr>
  </w:style>
  <w:style w:type="character" w:customStyle="1" w:styleId="252">
    <w:name w:val="ca-131"/>
    <w:qFormat/>
    <w:uiPriority w:val="0"/>
    <w:rPr>
      <w:rFonts w:hint="eastAsia" w:ascii="仿宋_GB2312" w:eastAsia="仿宋_GB2312"/>
      <w:b/>
      <w:bCs/>
      <w:color w:val="000000"/>
      <w:spacing w:val="-20"/>
      <w:sz w:val="24"/>
      <w:szCs w:val="24"/>
    </w:rPr>
  </w:style>
  <w:style w:type="character" w:customStyle="1" w:styleId="253">
    <w:name w:val="tw4winMark"/>
    <w:autoRedefine/>
    <w:qFormat/>
    <w:uiPriority w:val="0"/>
    <w:rPr>
      <w:rFonts w:ascii="Courier New" w:hAnsi="Courier New" w:cs="Courier New"/>
      <w:vanish/>
      <w:color w:val="800080"/>
      <w:sz w:val="24"/>
      <w:szCs w:val="24"/>
      <w:vertAlign w:val="subscript"/>
    </w:rPr>
  </w:style>
  <w:style w:type="character" w:customStyle="1" w:styleId="254">
    <w:name w:val="正文样式 Char"/>
    <w:link w:val="255"/>
    <w:autoRedefine/>
    <w:qFormat/>
    <w:uiPriority w:val="0"/>
    <w:rPr>
      <w:rFonts w:ascii="Calibri" w:hAnsi="Calibri"/>
      <w:sz w:val="24"/>
      <w:szCs w:val="24"/>
    </w:rPr>
  </w:style>
  <w:style w:type="paragraph" w:customStyle="1" w:styleId="255">
    <w:name w:val="正文样式"/>
    <w:basedOn w:val="1"/>
    <w:link w:val="254"/>
    <w:qFormat/>
    <w:uiPriority w:val="0"/>
    <w:pPr>
      <w:adjustRightInd/>
      <w:spacing w:line="360" w:lineRule="auto"/>
      <w:ind w:firstLine="480" w:firstLineChars="200"/>
    </w:pPr>
    <w:rPr>
      <w:kern w:val="0"/>
      <w:sz w:val="24"/>
    </w:rPr>
  </w:style>
  <w:style w:type="character" w:customStyle="1" w:styleId="256">
    <w:name w:val="表正文 Char3"/>
    <w:autoRedefine/>
    <w:qFormat/>
    <w:uiPriority w:val="0"/>
    <w:rPr>
      <w:rFonts w:eastAsia="宋体"/>
    </w:rPr>
  </w:style>
  <w:style w:type="character" w:customStyle="1" w:styleId="257">
    <w:name w:val="H5 Char"/>
    <w:qFormat/>
    <w:uiPriority w:val="0"/>
    <w:rPr>
      <w:b/>
      <w:bCs/>
      <w:kern w:val="2"/>
      <w:sz w:val="28"/>
      <w:szCs w:val="28"/>
    </w:rPr>
  </w:style>
  <w:style w:type="character" w:customStyle="1" w:styleId="258">
    <w:name w:val="Char Char3"/>
    <w:autoRedefine/>
    <w:qFormat/>
    <w:uiPriority w:val="0"/>
    <w:rPr>
      <w:rFonts w:eastAsia="宋体"/>
      <w:kern w:val="2"/>
      <w:sz w:val="21"/>
      <w:szCs w:val="24"/>
      <w:lang w:val="en-US" w:eastAsia="zh-CN" w:bidi="ar-SA"/>
    </w:rPr>
  </w:style>
  <w:style w:type="character" w:customStyle="1" w:styleId="259">
    <w:name w:val="正文 编号 Char"/>
    <w:autoRedefine/>
    <w:qFormat/>
    <w:uiPriority w:val="0"/>
    <w:rPr>
      <w:rFonts w:ascii="仿宋_GB2312" w:hAnsi="仿宋_GB2312" w:eastAsia="仿宋_GB2312"/>
      <w:kern w:val="2"/>
      <w:sz w:val="24"/>
      <w:lang w:bidi="ar-SA"/>
    </w:rPr>
  </w:style>
  <w:style w:type="character" w:customStyle="1" w:styleId="260">
    <w:name w:val="question-title2"/>
    <w:qFormat/>
    <w:uiPriority w:val="6"/>
    <w:rPr>
      <w:rFonts w:ascii="Arial" w:hAnsi="Arial" w:eastAsia="黑体" w:cs="Arial"/>
      <w:snapToGrid w:val="0"/>
      <w:kern w:val="0"/>
      <w:szCs w:val="21"/>
    </w:rPr>
  </w:style>
  <w:style w:type="character" w:customStyle="1" w:styleId="261">
    <w:name w:val="gf正文1 Char Char"/>
    <w:link w:val="262"/>
    <w:autoRedefine/>
    <w:qFormat/>
    <w:uiPriority w:val="0"/>
    <w:rPr>
      <w:rFonts w:ascii="宋体" w:hAnsi="宋体" w:cs="宋体"/>
      <w:kern w:val="2"/>
      <w:sz w:val="24"/>
      <w:szCs w:val="24"/>
    </w:rPr>
  </w:style>
  <w:style w:type="paragraph" w:customStyle="1" w:styleId="262">
    <w:name w:val="gf正文1"/>
    <w:basedOn w:val="1"/>
    <w:link w:val="26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3">
    <w:name w:val="Char Char15"/>
    <w:autoRedefine/>
    <w:qFormat/>
    <w:uiPriority w:val="6"/>
    <w:rPr>
      <w:rFonts w:ascii="宋体" w:hAnsi="宋体"/>
      <w:kern w:val="1"/>
      <w:sz w:val="21"/>
    </w:rPr>
  </w:style>
  <w:style w:type="character" w:customStyle="1" w:styleId="264">
    <w:name w:val="正文缩进 Char3"/>
    <w:autoRedefine/>
    <w:qFormat/>
    <w:uiPriority w:val="0"/>
    <w:rPr>
      <w:rFonts w:ascii="宋体" w:eastAsia="宋体"/>
      <w:snapToGrid w:val="0"/>
      <w:color w:val="000000"/>
      <w:kern w:val="28"/>
      <w:sz w:val="28"/>
      <w:lang w:val="en-US" w:eastAsia="zh-CN" w:bidi="ar-SA"/>
    </w:rPr>
  </w:style>
  <w:style w:type="character" w:customStyle="1" w:styleId="265">
    <w:name w:val="列出段落 Char1"/>
    <w:link w:val="266"/>
    <w:qFormat/>
    <w:uiPriority w:val="0"/>
    <w:rPr>
      <w:rFonts w:ascii="Calibri" w:hAnsi="Calibri"/>
      <w:sz w:val="24"/>
      <w:lang w:eastAsia="en-US"/>
    </w:rPr>
  </w:style>
  <w:style w:type="paragraph" w:customStyle="1" w:styleId="266">
    <w:name w:val="列表1"/>
    <w:basedOn w:val="1"/>
    <w:next w:val="267"/>
    <w:link w:val="265"/>
    <w:qFormat/>
    <w:uiPriority w:val="0"/>
    <w:pPr>
      <w:widowControl/>
      <w:adjustRightInd/>
      <w:spacing w:after="200" w:line="360" w:lineRule="auto"/>
      <w:ind w:left="720" w:firstLine="200" w:firstLineChars="200"/>
      <w:jc w:val="left"/>
    </w:pPr>
    <w:rPr>
      <w:kern w:val="0"/>
      <w:sz w:val="24"/>
      <w:szCs w:val="20"/>
      <w:lang w:eastAsia="en-US"/>
    </w:rPr>
  </w:style>
  <w:style w:type="paragraph" w:styleId="267">
    <w:name w:val="List Paragraph"/>
    <w:basedOn w:val="1"/>
    <w:qFormat/>
    <w:uiPriority w:val="34"/>
    <w:pPr>
      <w:spacing w:line="360" w:lineRule="auto"/>
      <w:ind w:firstLine="200" w:firstLineChars="200"/>
    </w:pPr>
    <w:rPr>
      <w:rFonts w:eastAsia="楷体_GB2312" w:cs="Lucida Sans"/>
      <w:sz w:val="24"/>
    </w:rPr>
  </w:style>
  <w:style w:type="character" w:customStyle="1" w:styleId="268">
    <w:name w:val="Char Char8"/>
    <w:qFormat/>
    <w:uiPriority w:val="0"/>
    <w:rPr>
      <w:rFonts w:eastAsia="宋体"/>
      <w:b/>
      <w:sz w:val="24"/>
      <w:lang w:val="en-GB" w:eastAsia="zh-CN"/>
    </w:rPr>
  </w:style>
  <w:style w:type="character" w:customStyle="1" w:styleId="269">
    <w:name w:val="Normal Indent Char Char"/>
    <w:qFormat/>
    <w:uiPriority w:val="0"/>
    <w:rPr>
      <w:rFonts w:eastAsia="宋体"/>
      <w:kern w:val="2"/>
      <w:sz w:val="21"/>
      <w:lang w:val="en-US" w:eastAsia="zh-CN" w:bidi="ar-SA"/>
    </w:rPr>
  </w:style>
  <w:style w:type="character" w:customStyle="1" w:styleId="270">
    <w:name w:val="列表段落 字符"/>
    <w:qFormat/>
    <w:uiPriority w:val="99"/>
  </w:style>
  <w:style w:type="character" w:customStyle="1" w:styleId="271">
    <w:name w:val="Ò³Ã¼ Char Char1"/>
    <w:qFormat/>
    <w:uiPriority w:val="0"/>
    <w:rPr>
      <w:rFonts w:eastAsia="宋体"/>
      <w:kern w:val="2"/>
      <w:sz w:val="18"/>
      <w:szCs w:val="18"/>
      <w:lang w:val="en-US" w:eastAsia="zh-CN" w:bidi="ar-SA"/>
    </w:rPr>
  </w:style>
  <w:style w:type="character" w:customStyle="1" w:styleId="272">
    <w:name w:val="方案正文 Char"/>
    <w:qFormat/>
    <w:uiPriority w:val="0"/>
    <w:rPr>
      <w:rFonts w:ascii="仿宋_GB2312" w:eastAsia="仿宋_GB2312"/>
      <w:b/>
      <w:color w:val="000000"/>
      <w:kern w:val="2"/>
      <w:sz w:val="24"/>
      <w:lang w:val="en-US" w:eastAsia="zh-CN" w:bidi="ar-SA"/>
    </w:rPr>
  </w:style>
  <w:style w:type="character" w:customStyle="1" w:styleId="273">
    <w:name w:val="Char Char30"/>
    <w:qFormat/>
    <w:uiPriority w:val="6"/>
    <w:rPr>
      <w:rFonts w:ascii="Arial" w:hAnsi="Arial" w:eastAsia="黑体"/>
      <w:kern w:val="1"/>
      <w:sz w:val="21"/>
      <w:szCs w:val="21"/>
    </w:rPr>
  </w:style>
  <w:style w:type="character" w:customStyle="1" w:styleId="274">
    <w:name w:val="正文文本缩进 Char3"/>
    <w:qFormat/>
    <w:uiPriority w:val="0"/>
    <w:rPr>
      <w:rFonts w:ascii="宋体" w:hAnsi="宋体"/>
      <w:kern w:val="2"/>
      <w:sz w:val="24"/>
      <w:szCs w:val="24"/>
    </w:rPr>
  </w:style>
  <w:style w:type="character" w:customStyle="1" w:styleId="275">
    <w:name w:val="font01"/>
    <w:qFormat/>
    <w:uiPriority w:val="0"/>
    <w:rPr>
      <w:rFonts w:hint="eastAsia" w:ascii="微软雅黑" w:hAnsi="微软雅黑" w:eastAsia="微软雅黑" w:cs="微软雅黑"/>
      <w:color w:val="000000"/>
      <w:sz w:val="20"/>
      <w:szCs w:val="20"/>
      <w:u w:val="none"/>
    </w:rPr>
  </w:style>
  <w:style w:type="character" w:customStyle="1" w:styleId="276">
    <w:name w:val="Char Char20"/>
    <w:qFormat/>
    <w:uiPriority w:val="6"/>
    <w:rPr>
      <w:kern w:val="1"/>
      <w:sz w:val="24"/>
    </w:rPr>
  </w:style>
  <w:style w:type="character" w:customStyle="1" w:styleId="277">
    <w:name w:val="tw4winExternal"/>
    <w:qFormat/>
    <w:uiPriority w:val="0"/>
    <w:rPr>
      <w:rFonts w:ascii="Courier New" w:hAnsi="Courier New" w:cs="Courier New"/>
      <w:color w:val="808080"/>
      <w:lang w:val="en-US" w:eastAsia="zh-CN"/>
    </w:rPr>
  </w:style>
  <w:style w:type="character" w:customStyle="1" w:styleId="278">
    <w:name w:val="标题 4 Char1"/>
    <w:qFormat/>
    <w:uiPriority w:val="9"/>
    <w:rPr>
      <w:rFonts w:ascii="Cambria" w:hAnsi="Cambria" w:eastAsia="宋体" w:cs="Times New Roman"/>
      <w:b/>
      <w:bCs/>
      <w:kern w:val="2"/>
      <w:sz w:val="28"/>
      <w:szCs w:val="28"/>
    </w:rPr>
  </w:style>
  <w:style w:type="character" w:customStyle="1" w:styleId="279">
    <w:name w:val="批注文字 Char2"/>
    <w:qFormat/>
    <w:uiPriority w:val="99"/>
    <w:rPr>
      <w:rFonts w:ascii="Times New Roman" w:hAnsi="Times New Roman" w:eastAsia="宋体" w:cs="Times New Roman"/>
      <w:snapToGrid w:val="0"/>
      <w:kern w:val="0"/>
      <w:szCs w:val="24"/>
    </w:rPr>
  </w:style>
  <w:style w:type="character" w:customStyle="1" w:styleId="280">
    <w:name w:val="正文文本 2 Char"/>
    <w:qFormat/>
    <w:uiPriority w:val="0"/>
    <w:rPr>
      <w:rFonts w:eastAsia="宋体"/>
      <w:kern w:val="2"/>
      <w:sz w:val="21"/>
      <w:szCs w:val="24"/>
      <w:lang w:val="en-US" w:eastAsia="zh-CN" w:bidi="ar-SA"/>
    </w:rPr>
  </w:style>
  <w:style w:type="character" w:customStyle="1" w:styleId="281">
    <w:name w:val="Ò³Ã¼ Char Char"/>
    <w:qFormat/>
    <w:uiPriority w:val="0"/>
    <w:rPr>
      <w:rFonts w:eastAsia="宋体"/>
      <w:kern w:val="2"/>
      <w:sz w:val="18"/>
      <w:lang w:val="en-US" w:eastAsia="zh-CN" w:bidi="ar-SA"/>
    </w:rPr>
  </w:style>
  <w:style w:type="character" w:customStyle="1" w:styleId="282">
    <w:name w:val="message1"/>
    <w:qFormat/>
    <w:uiPriority w:val="0"/>
    <w:rPr>
      <w:rFonts w:hint="default" w:ascii="Tahoma" w:hAnsi="Tahoma" w:cs="Tahoma"/>
      <w:sz w:val="18"/>
      <w:szCs w:val="18"/>
    </w:rPr>
  </w:style>
  <w:style w:type="character" w:customStyle="1" w:styleId="283">
    <w:name w:val="Char Char23"/>
    <w:qFormat/>
    <w:uiPriority w:val="6"/>
    <w:rPr>
      <w:color w:val="0000FF"/>
      <w:sz w:val="21"/>
    </w:rPr>
  </w:style>
  <w:style w:type="character" w:customStyle="1" w:styleId="284">
    <w:name w:val="批注框文本 字符"/>
    <w:qFormat/>
    <w:uiPriority w:val="0"/>
    <w:rPr>
      <w:rFonts w:ascii="Arial" w:hAnsi="Arial" w:eastAsia="黑体" w:cs="Arial"/>
      <w:snapToGrid w:val="0"/>
      <w:kern w:val="0"/>
      <w:sz w:val="18"/>
      <w:szCs w:val="18"/>
    </w:rPr>
  </w:style>
  <w:style w:type="character" w:customStyle="1" w:styleId="285">
    <w:name w:val="纯文本 Char2"/>
    <w:semiHidden/>
    <w:qFormat/>
    <w:uiPriority w:val="99"/>
    <w:rPr>
      <w:rFonts w:ascii="宋体" w:hAnsi="Courier New" w:eastAsia="宋体" w:cs="Courier New"/>
    </w:rPr>
  </w:style>
  <w:style w:type="character" w:customStyle="1" w:styleId="286">
    <w:name w:val="Char Char25"/>
    <w:qFormat/>
    <w:uiPriority w:val="6"/>
    <w:rPr>
      <w:rFonts w:ascii="宋体" w:hAnsi="宋体"/>
      <w:kern w:val="1"/>
      <w:sz w:val="24"/>
      <w:lang w:val="zh-CN"/>
    </w:rPr>
  </w:style>
  <w:style w:type="character" w:customStyle="1" w:styleId="287">
    <w:name w:val="Char Char411"/>
    <w:qFormat/>
    <w:uiPriority w:val="0"/>
    <w:rPr>
      <w:rFonts w:eastAsia="宋体"/>
      <w:b/>
      <w:sz w:val="24"/>
      <w:lang w:val="en-GB" w:eastAsia="zh-CN" w:bidi="ar-SA"/>
    </w:rPr>
  </w:style>
  <w:style w:type="character" w:customStyle="1" w:styleId="288">
    <w:name w:val="Heading 7 Char"/>
    <w:qFormat/>
    <w:locked/>
    <w:uiPriority w:val="0"/>
    <w:rPr>
      <w:rFonts w:ascii="宋体" w:hAnsi="宋体" w:eastAsia="宋体"/>
      <w:b/>
      <w:bCs/>
      <w:kern w:val="2"/>
      <w:sz w:val="24"/>
      <w:szCs w:val="24"/>
      <w:lang w:val="en-US" w:eastAsia="zh-CN" w:bidi="ar-SA"/>
    </w:rPr>
  </w:style>
  <w:style w:type="character" w:customStyle="1" w:styleId="289">
    <w:name w:val="此正文 Char"/>
    <w:link w:val="290"/>
    <w:qFormat/>
    <w:uiPriority w:val="0"/>
    <w:rPr>
      <w:kern w:val="2"/>
      <w:sz w:val="24"/>
      <w:szCs w:val="24"/>
    </w:rPr>
  </w:style>
  <w:style w:type="paragraph" w:customStyle="1" w:styleId="290">
    <w:name w:val="此正文"/>
    <w:basedOn w:val="1"/>
    <w:link w:val="289"/>
    <w:qFormat/>
    <w:uiPriority w:val="0"/>
    <w:pPr>
      <w:adjustRightInd/>
      <w:spacing w:line="360" w:lineRule="auto"/>
      <w:ind w:firstLine="200" w:firstLineChars="200"/>
    </w:pPr>
    <w:rPr>
      <w:sz w:val="24"/>
    </w:rPr>
  </w:style>
  <w:style w:type="character" w:customStyle="1" w:styleId="291">
    <w:name w:val="Char Char2"/>
    <w:qFormat/>
    <w:uiPriority w:val="0"/>
    <w:rPr>
      <w:rFonts w:eastAsia="宋体"/>
      <w:b/>
      <w:bCs/>
      <w:kern w:val="2"/>
      <w:sz w:val="21"/>
      <w:szCs w:val="24"/>
      <w:lang w:val="en-US" w:eastAsia="zh-CN" w:bidi="ar-SA"/>
    </w:rPr>
  </w:style>
  <w:style w:type="character" w:customStyle="1" w:styleId="292">
    <w:name w:val="标题 1 Char"/>
    <w:link w:val="4"/>
    <w:qFormat/>
    <w:uiPriority w:val="9"/>
    <w:rPr>
      <w:b/>
      <w:bCs/>
      <w:kern w:val="44"/>
      <w:sz w:val="44"/>
      <w:szCs w:val="44"/>
    </w:rPr>
  </w:style>
  <w:style w:type="character" w:customStyle="1" w:styleId="293">
    <w:name w:val="Footer-Even Char1"/>
    <w:qFormat/>
    <w:uiPriority w:val="0"/>
    <w:rPr>
      <w:rFonts w:eastAsia="宋体"/>
      <w:kern w:val="2"/>
      <w:sz w:val="18"/>
      <w:szCs w:val="18"/>
      <w:lang w:val="en-US" w:eastAsia="zh-CN" w:bidi="ar-SA"/>
    </w:rPr>
  </w:style>
  <w:style w:type="character" w:customStyle="1" w:styleId="294">
    <w:name w:val="Char Char29"/>
    <w:qFormat/>
    <w:uiPriority w:val="6"/>
    <w:rPr>
      <w:rFonts w:ascii="Arial" w:hAnsi="Arial" w:eastAsia="微软雅黑"/>
      <w:b/>
      <w:kern w:val="1"/>
      <w:sz w:val="44"/>
      <w:szCs w:val="32"/>
      <w:lang w:val="en-US" w:eastAsia="zh-CN" w:bidi="ar-SA"/>
    </w:rPr>
  </w:style>
  <w:style w:type="character" w:customStyle="1" w:styleId="295">
    <w:name w:val="标题 Char2"/>
    <w:link w:val="60"/>
    <w:autoRedefine/>
    <w:qFormat/>
    <w:uiPriority w:val="10"/>
    <w:rPr>
      <w:b/>
      <w:sz w:val="24"/>
      <w:lang w:val="en-GB"/>
    </w:rPr>
  </w:style>
  <w:style w:type="character" w:customStyle="1" w:styleId="296">
    <w:name w:val="font81"/>
    <w:qFormat/>
    <w:uiPriority w:val="0"/>
    <w:rPr>
      <w:rFonts w:ascii="微软雅黑" w:hAnsi="微软雅黑" w:eastAsia="微软雅黑" w:cs="微软雅黑"/>
      <w:color w:val="000000"/>
      <w:sz w:val="20"/>
      <w:szCs w:val="20"/>
      <w:u w:val="none"/>
    </w:rPr>
  </w:style>
  <w:style w:type="character" w:customStyle="1" w:styleId="297">
    <w:name w:val="Char Char312"/>
    <w:qFormat/>
    <w:uiPriority w:val="0"/>
    <w:rPr>
      <w:rFonts w:ascii="Times New Roman" w:hAnsi="Times New Roman" w:eastAsia="宋体" w:cs="Times New Roman"/>
      <w:b/>
      <w:kern w:val="2"/>
      <w:sz w:val="32"/>
      <w:szCs w:val="24"/>
      <w:lang w:val="en-US" w:eastAsia="zh-CN" w:bidi="ar-SA"/>
    </w:rPr>
  </w:style>
  <w:style w:type="character" w:customStyle="1" w:styleId="298">
    <w:name w:val="t21"/>
    <w:qFormat/>
    <w:uiPriority w:val="0"/>
    <w:rPr>
      <w:rFonts w:ascii="仿宋_GB2312" w:eastAsia="微软雅黑"/>
      <w:b/>
      <w:kern w:val="2"/>
      <w:sz w:val="23"/>
      <w:szCs w:val="23"/>
      <w:lang w:val="en-US" w:eastAsia="zh-CN" w:bidi="ar-SA"/>
    </w:rPr>
  </w:style>
  <w:style w:type="character" w:customStyle="1" w:styleId="299">
    <w:name w:val="样式8 Char"/>
    <w:qFormat/>
    <w:uiPriority w:val="0"/>
    <w:rPr>
      <w:rFonts w:ascii="仿宋_GB2312" w:hAnsi="宋体" w:eastAsia="仿宋_GB2312"/>
      <w:b/>
      <w:bCs/>
      <w:kern w:val="2"/>
      <w:sz w:val="24"/>
      <w:szCs w:val="24"/>
    </w:rPr>
  </w:style>
  <w:style w:type="character" w:customStyle="1" w:styleId="300">
    <w:name w:val="表格 Char Char"/>
    <w:qFormat/>
    <w:uiPriority w:val="0"/>
    <w:rPr>
      <w:rFonts w:ascii="宋体" w:hAnsi="宋体" w:eastAsia="宋体"/>
      <w:lang w:bidi="ar-SA"/>
    </w:rPr>
  </w:style>
  <w:style w:type="character" w:customStyle="1" w:styleId="301">
    <w:name w:val="正文文本 字符1"/>
    <w:qFormat/>
    <w:uiPriority w:val="0"/>
    <w:rPr>
      <w:rFonts w:ascii="Calibri" w:hAnsi="Calibri" w:eastAsia="黑体" w:cs="Arial"/>
      <w:snapToGrid w:val="0"/>
      <w:kern w:val="2"/>
      <w:sz w:val="28"/>
      <w:szCs w:val="21"/>
    </w:rPr>
  </w:style>
  <w:style w:type="character" w:customStyle="1" w:styleId="302">
    <w:name w:val="标题 5 Char"/>
    <w:link w:val="10"/>
    <w:qFormat/>
    <w:uiPriority w:val="9"/>
    <w:rPr>
      <w:b/>
      <w:bCs/>
      <w:kern w:val="2"/>
      <w:sz w:val="28"/>
      <w:szCs w:val="28"/>
    </w:rPr>
  </w:style>
  <w:style w:type="character" w:customStyle="1" w:styleId="303">
    <w:name w:val="标题 6 Char1"/>
    <w:qFormat/>
    <w:uiPriority w:val="0"/>
    <w:rPr>
      <w:rFonts w:ascii="Arial" w:hAnsi="Arial" w:eastAsia="黑体" w:cs="Times New Roman"/>
      <w:b/>
      <w:sz w:val="24"/>
      <w:szCs w:val="20"/>
      <w:lang w:bidi="ar-SA"/>
    </w:rPr>
  </w:style>
  <w:style w:type="character" w:customStyle="1" w:styleId="304">
    <w:name w:val="带编号样式 Char"/>
    <w:qFormat/>
    <w:uiPriority w:val="0"/>
    <w:rPr>
      <w:rFonts w:ascii="仿宋_GB2312" w:eastAsia="仿宋_GB2312"/>
      <w:color w:val="000000"/>
      <w:sz w:val="24"/>
      <w:lang w:bidi="ar-SA"/>
    </w:rPr>
  </w:style>
  <w:style w:type="character" w:customStyle="1" w:styleId="305">
    <w:name w:val="unnamed31"/>
    <w:qFormat/>
    <w:uiPriority w:val="0"/>
    <w:rPr>
      <w:rFonts w:ascii="Tahoma" w:hAnsi="Tahoma" w:eastAsia="宋体"/>
      <w:b/>
      <w:kern w:val="2"/>
      <w:sz w:val="24"/>
      <w:szCs w:val="32"/>
      <w:u w:val="none"/>
      <w:lang w:val="en-US" w:eastAsia="zh-CN" w:bidi="ar-SA"/>
    </w:rPr>
  </w:style>
  <w:style w:type="character" w:customStyle="1" w:styleId="306">
    <w:name w:val="正文首行缩进 Char Char Char Char Char Char1"/>
    <w:qFormat/>
    <w:uiPriority w:val="0"/>
    <w:rPr>
      <w:rFonts w:ascii="宋体" w:eastAsia="宋体"/>
      <w:kern w:val="2"/>
      <w:sz w:val="24"/>
      <w:szCs w:val="24"/>
      <w:lang w:val="zh-CN" w:bidi="ar-SA"/>
    </w:rPr>
  </w:style>
  <w:style w:type="character" w:customStyle="1" w:styleId="307">
    <w:name w:val="称呼 Char"/>
    <w:link w:val="24"/>
    <w:qFormat/>
    <w:uiPriority w:val="0"/>
    <w:rPr>
      <w:rFonts w:ascii="仿宋_GB2312" w:eastAsia="仿宋_GB2312"/>
      <w:kern w:val="2"/>
      <w:sz w:val="28"/>
    </w:rPr>
  </w:style>
  <w:style w:type="character" w:customStyle="1" w:styleId="308">
    <w:name w:val="文本正文 Char Char"/>
    <w:qFormat/>
    <w:locked/>
    <w:uiPriority w:val="0"/>
    <w:rPr>
      <w:sz w:val="24"/>
      <w:lang w:bidi="ar-SA"/>
    </w:rPr>
  </w:style>
  <w:style w:type="character" w:customStyle="1" w:styleId="309">
    <w:name w:val="正文缩进 字符"/>
    <w:qFormat/>
    <w:uiPriority w:val="0"/>
    <w:rPr>
      <w:rFonts w:ascii="宋体" w:eastAsia="宋体"/>
      <w:snapToGrid w:val="0"/>
      <w:color w:val="000000"/>
      <w:kern w:val="28"/>
      <w:sz w:val="28"/>
      <w:lang w:val="en-US" w:eastAsia="zh-CN" w:bidi="ar-SA"/>
    </w:rPr>
  </w:style>
  <w:style w:type="character" w:customStyle="1" w:styleId="310">
    <w:name w:val="HTML 预设格式 Char"/>
    <w:link w:val="58"/>
    <w:qFormat/>
    <w:uiPriority w:val="0"/>
    <w:rPr>
      <w:rFonts w:ascii="黑体" w:hAnsi="Courier New" w:eastAsia="黑体"/>
    </w:rPr>
  </w:style>
  <w:style w:type="character" w:customStyle="1" w:styleId="311">
    <w:name w:val="正文文本 2 Char1"/>
    <w:link w:val="57"/>
    <w:qFormat/>
    <w:uiPriority w:val="0"/>
    <w:rPr>
      <w:kern w:val="2"/>
      <w:sz w:val="21"/>
      <w:szCs w:val="24"/>
    </w:rPr>
  </w:style>
  <w:style w:type="character" w:customStyle="1" w:styleId="312">
    <w:name w:val="样式 样式 标题 4h4H4Fab-4T5Ref Heading 1rh1Heading sqlsect 1.2.3.... +... Char"/>
    <w:link w:val="313"/>
    <w:autoRedefine/>
    <w:qFormat/>
    <w:uiPriority w:val="0"/>
    <w:rPr>
      <w:rFonts w:ascii="微软雅黑" w:hAnsi="微软雅黑" w:eastAsia="微软雅黑"/>
      <w:b/>
      <w:bCs/>
      <w:kern w:val="2"/>
      <w:sz w:val="24"/>
      <w:szCs w:val="28"/>
    </w:rPr>
  </w:style>
  <w:style w:type="paragraph" w:customStyle="1" w:styleId="313">
    <w:name w:val="样式 样式 标题 4h4H4Fab-4T5Ref Heading 1rh1Heading sqlsect 1.2.3.... +..."/>
    <w:basedOn w:val="314"/>
    <w:link w:val="312"/>
    <w:qFormat/>
    <w:uiPriority w:val="0"/>
    <w:pPr>
      <w:tabs>
        <w:tab w:val="left" w:pos="2356"/>
      </w:tabs>
    </w:pPr>
  </w:style>
  <w:style w:type="paragraph" w:customStyle="1" w:styleId="314">
    <w:name w:val="样式 标题 4h4H4Fab-4T5Ref Heading 1rh1Heading sqlsect 1.2.3...."/>
    <w:basedOn w:val="9"/>
    <w:link w:val="42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5">
    <w:name w:val="正文非缩进 Char"/>
    <w:qFormat/>
    <w:uiPriority w:val="0"/>
    <w:rPr>
      <w:rFonts w:ascii="宋体" w:eastAsia="宋体"/>
      <w:snapToGrid w:val="0"/>
      <w:color w:val="000000"/>
      <w:kern w:val="28"/>
      <w:sz w:val="28"/>
      <w:lang w:val="en-US" w:eastAsia="zh-CN" w:bidi="ar-SA"/>
    </w:rPr>
  </w:style>
  <w:style w:type="character" w:customStyle="1" w:styleId="316">
    <w:name w:val="标题 7 Char"/>
    <w:link w:val="12"/>
    <w:qFormat/>
    <w:uiPriority w:val="0"/>
    <w:rPr>
      <w:b/>
      <w:bCs/>
      <w:kern w:val="2"/>
      <w:sz w:val="24"/>
      <w:szCs w:val="24"/>
    </w:rPr>
  </w:style>
  <w:style w:type="character" w:customStyle="1" w:styleId="317">
    <w:name w:val="正文文本缩进 2 Char"/>
    <w:link w:val="39"/>
    <w:qFormat/>
    <w:uiPriority w:val="0"/>
    <w:rPr>
      <w:rFonts w:ascii="宋体"/>
      <w:sz w:val="28"/>
    </w:rPr>
  </w:style>
  <w:style w:type="character" w:customStyle="1" w:styleId="318">
    <w:name w:val="Char Char5"/>
    <w:qFormat/>
    <w:uiPriority w:val="0"/>
    <w:rPr>
      <w:rFonts w:ascii="宋体" w:hAnsi="Courier New" w:eastAsia="宋体"/>
      <w:kern w:val="2"/>
      <w:sz w:val="21"/>
      <w:lang w:val="en-US" w:eastAsia="zh-CN"/>
    </w:rPr>
  </w:style>
  <w:style w:type="character" w:customStyle="1" w:styleId="319">
    <w:name w:val="脚注文本 Char"/>
    <w:link w:val="51"/>
    <w:qFormat/>
    <w:uiPriority w:val="0"/>
    <w:rPr>
      <w:color w:val="0000FF"/>
      <w:sz w:val="21"/>
    </w:rPr>
  </w:style>
  <w:style w:type="character" w:customStyle="1" w:styleId="320">
    <w:name w:val="称呼 Char1"/>
    <w:qFormat/>
    <w:uiPriority w:val="0"/>
    <w:rPr>
      <w:rFonts w:ascii="Times New Roman" w:hAnsi="Times New Roman" w:eastAsia="宋体" w:cs="Times New Roman"/>
      <w:szCs w:val="24"/>
    </w:rPr>
  </w:style>
  <w:style w:type="character" w:customStyle="1" w:styleId="321">
    <w:name w:val="正文1 Char"/>
    <w:qFormat/>
    <w:uiPriority w:val="0"/>
    <w:rPr>
      <w:rFonts w:ascii="宋体" w:eastAsia="宋体"/>
      <w:snapToGrid w:val="0"/>
      <w:color w:val="000000"/>
      <w:kern w:val="28"/>
      <w:sz w:val="28"/>
      <w:lang w:val="en-US" w:eastAsia="zh-CN" w:bidi="ar-SA"/>
    </w:rPr>
  </w:style>
  <w:style w:type="character" w:customStyle="1" w:styleId="322">
    <w:name w:val="正文缩进 Char1"/>
    <w:qFormat/>
    <w:uiPriority w:val="0"/>
    <w:rPr>
      <w:rFonts w:ascii="宋体" w:eastAsia="宋体"/>
      <w:snapToGrid w:val="0"/>
      <w:color w:val="000000"/>
      <w:kern w:val="28"/>
      <w:sz w:val="28"/>
      <w:lang w:val="en-US" w:eastAsia="zh-CN" w:bidi="ar-SA"/>
    </w:rPr>
  </w:style>
  <w:style w:type="character" w:customStyle="1" w:styleId="323">
    <w:name w:val="font21"/>
    <w:qFormat/>
    <w:uiPriority w:val="0"/>
    <w:rPr>
      <w:rFonts w:hint="eastAsia" w:ascii="宋体" w:hAnsi="宋体" w:eastAsia="宋体"/>
      <w:kern w:val="2"/>
      <w:sz w:val="28"/>
      <w:szCs w:val="28"/>
      <w:lang w:val="en-US" w:eastAsia="zh-CN" w:bidi="ar-SA"/>
    </w:rPr>
  </w:style>
  <w:style w:type="character" w:customStyle="1" w:styleId="324">
    <w:name w:val="Char Char26"/>
    <w:qFormat/>
    <w:uiPriority w:val="6"/>
    <w:rPr>
      <w:kern w:val="1"/>
      <w:sz w:val="21"/>
      <w:szCs w:val="24"/>
    </w:rPr>
  </w:style>
  <w:style w:type="character" w:customStyle="1" w:styleId="325">
    <w:name w:val="Item List Char"/>
    <w:link w:val="326"/>
    <w:qFormat/>
    <w:uiPriority w:val="0"/>
    <w:rPr>
      <w:rFonts w:ascii="Arial"/>
      <w:bCs/>
      <w:sz w:val="21"/>
      <w:szCs w:val="21"/>
      <w:lang w:val="en-US" w:eastAsia="zh-CN" w:bidi="ar-SA"/>
    </w:rPr>
  </w:style>
  <w:style w:type="paragraph" w:customStyle="1" w:styleId="326">
    <w:name w:val="Item List"/>
    <w:link w:val="32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7">
    <w:name w:val="批注框文本 Char1"/>
    <w:autoRedefine/>
    <w:qFormat/>
    <w:uiPriority w:val="0"/>
    <w:rPr>
      <w:rFonts w:ascii="Times New Roman" w:hAnsi="Times New Roman" w:eastAsia="宋体" w:cs="Times New Roman"/>
      <w:sz w:val="18"/>
      <w:szCs w:val="18"/>
    </w:rPr>
  </w:style>
  <w:style w:type="character" w:customStyle="1" w:styleId="328">
    <w:name w:val="纯文本 Char1"/>
    <w:link w:val="329"/>
    <w:qFormat/>
    <w:uiPriority w:val="0"/>
    <w:rPr>
      <w:rFonts w:ascii="宋体" w:hAnsi="Courier New"/>
    </w:rPr>
  </w:style>
  <w:style w:type="paragraph" w:customStyle="1" w:styleId="329">
    <w:name w:val="纯文本1"/>
    <w:basedOn w:val="1"/>
    <w:link w:val="328"/>
    <w:qFormat/>
    <w:uiPriority w:val="0"/>
    <w:pPr>
      <w:adjustRightInd/>
    </w:pPr>
    <w:rPr>
      <w:rFonts w:ascii="宋体" w:hAnsi="Courier New"/>
      <w:kern w:val="0"/>
      <w:sz w:val="20"/>
      <w:szCs w:val="20"/>
    </w:rPr>
  </w:style>
  <w:style w:type="character" w:customStyle="1" w:styleId="330">
    <w:name w:val="正文首行缩进 Char"/>
    <w:link w:val="3"/>
    <w:qFormat/>
    <w:uiPriority w:val="0"/>
    <w:rPr>
      <w:rFonts w:ascii="宋体"/>
      <w:kern w:val="2"/>
      <w:sz w:val="24"/>
      <w:lang w:val="zh-CN"/>
    </w:rPr>
  </w:style>
  <w:style w:type="character" w:customStyle="1" w:styleId="331">
    <w:name w:val="h3 Char"/>
    <w:qFormat/>
    <w:uiPriority w:val="0"/>
    <w:rPr>
      <w:rFonts w:eastAsia="宋体"/>
      <w:b/>
      <w:kern w:val="2"/>
      <w:sz w:val="32"/>
      <w:lang w:val="en-US" w:eastAsia="zh-CN" w:bidi="ar-SA"/>
    </w:rPr>
  </w:style>
  <w:style w:type="character" w:customStyle="1" w:styleId="332">
    <w:name w:val="dandyren_title1"/>
    <w:qFormat/>
    <w:uiPriority w:val="0"/>
    <w:rPr>
      <w:b/>
      <w:bCs/>
      <w:color w:val="FF6633"/>
      <w:sz w:val="18"/>
      <w:szCs w:val="18"/>
    </w:rPr>
  </w:style>
  <w:style w:type="character" w:customStyle="1" w:styleId="333">
    <w:name w:val="Char Char31"/>
    <w:qFormat/>
    <w:uiPriority w:val="6"/>
    <w:rPr>
      <w:rFonts w:ascii="Arial" w:hAnsi="Arial" w:eastAsia="黑体"/>
      <w:kern w:val="1"/>
      <w:sz w:val="24"/>
      <w:szCs w:val="24"/>
    </w:rPr>
  </w:style>
  <w:style w:type="character" w:customStyle="1" w:styleId="334">
    <w:name w:val="h Char1"/>
    <w:qFormat/>
    <w:uiPriority w:val="0"/>
    <w:rPr>
      <w:sz w:val="18"/>
      <w:szCs w:val="18"/>
    </w:rPr>
  </w:style>
  <w:style w:type="character" w:customStyle="1" w:styleId="335">
    <w:name w:val="solutionfonts"/>
    <w:qFormat/>
    <w:uiPriority w:val="0"/>
  </w:style>
  <w:style w:type="character" w:customStyle="1" w:styleId="336">
    <w:name w:val="标题 4 Char2"/>
    <w:link w:val="9"/>
    <w:qFormat/>
    <w:uiPriority w:val="9"/>
    <w:rPr>
      <w:rFonts w:ascii="Arial" w:hAnsi="Arial" w:eastAsia="黑体"/>
      <w:b/>
      <w:bCs/>
      <w:kern w:val="2"/>
      <w:sz w:val="28"/>
      <w:szCs w:val="28"/>
      <w:lang w:val="zh-CN"/>
    </w:rPr>
  </w:style>
  <w:style w:type="character" w:customStyle="1" w:styleId="337">
    <w:name w:val="首行缩进 Char"/>
    <w:qFormat/>
    <w:uiPriority w:val="0"/>
    <w:rPr>
      <w:rFonts w:ascii="宋体" w:eastAsia="宋体"/>
      <w:kern w:val="2"/>
      <w:sz w:val="24"/>
      <w:lang w:val="en-US" w:eastAsia="zh-CN" w:bidi="ar-SA"/>
    </w:rPr>
  </w:style>
  <w:style w:type="character" w:customStyle="1" w:styleId="338">
    <w:name w:val="Char Char52"/>
    <w:qFormat/>
    <w:uiPriority w:val="0"/>
    <w:rPr>
      <w:rFonts w:ascii="宋体" w:hAnsi="Courier New" w:eastAsia="宋体"/>
      <w:kern w:val="2"/>
      <w:sz w:val="21"/>
      <w:lang w:val="en-US" w:eastAsia="zh-CN"/>
    </w:rPr>
  </w:style>
  <w:style w:type="character" w:customStyle="1" w:styleId="339">
    <w:name w:val="正文文本 3 Char"/>
    <w:link w:val="25"/>
    <w:qFormat/>
    <w:uiPriority w:val="0"/>
    <w:rPr>
      <w:kern w:val="2"/>
      <w:sz w:val="21"/>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批注文字 Char1"/>
    <w:link w:val="23"/>
    <w:qFormat/>
    <w:uiPriority w:val="0"/>
    <w:rPr>
      <w:kern w:val="2"/>
      <w:sz w:val="21"/>
      <w:szCs w:val="24"/>
    </w:rPr>
  </w:style>
  <w:style w:type="character" w:customStyle="1" w:styleId="354">
    <w:name w:val="签名 Char"/>
    <w:link w:val="44"/>
    <w:qFormat/>
    <w:uiPriority w:val="0"/>
    <w:rPr>
      <w:rFonts w:eastAsia="仿宋_GB2312"/>
      <w:sz w:val="24"/>
    </w:rPr>
  </w:style>
  <w:style w:type="character" w:customStyle="1" w:styleId="355">
    <w:name w:val="hui3"/>
    <w:qFormat/>
    <w:uiPriority w:val="0"/>
    <w:rPr>
      <w:color w:val="333333"/>
    </w:rPr>
  </w:style>
  <w:style w:type="character" w:customStyle="1" w:styleId="356">
    <w:name w:val="Char Char17"/>
    <w:qFormat/>
    <w:uiPriority w:val="6"/>
    <w:rPr>
      <w:rFonts w:eastAsia="仿宋_GB2312"/>
      <w:sz w:val="24"/>
    </w:rPr>
  </w:style>
  <w:style w:type="character" w:customStyle="1" w:styleId="357">
    <w:name w:val="标题 4 字符"/>
    <w:qFormat/>
    <w:uiPriority w:val="9"/>
    <w:rPr>
      <w:rFonts w:ascii="等线 Light" w:hAnsi="等线 Light" w:eastAsia="等线 Light" w:cs="Times New Roman"/>
      <w:b/>
      <w:bCs/>
      <w:snapToGrid w:val="0"/>
      <w:kern w:val="0"/>
      <w:sz w:val="28"/>
      <w:szCs w:val="28"/>
    </w:rPr>
  </w:style>
  <w:style w:type="character" w:customStyle="1" w:styleId="358">
    <w:name w:val="Char Char37"/>
    <w:autoRedefine/>
    <w:qFormat/>
    <w:uiPriority w:val="6"/>
    <w:rPr>
      <w:b/>
      <w:kern w:val="1"/>
      <w:sz w:val="44"/>
      <w:szCs w:val="44"/>
    </w:rPr>
  </w:style>
  <w:style w:type="character" w:customStyle="1" w:styleId="359">
    <w:name w:val="列出段落 Char"/>
    <w:qFormat/>
    <w:uiPriority w:val="0"/>
    <w:rPr>
      <w:rFonts w:eastAsia="楷体_GB2312" w:cs="Lucida Sans"/>
      <w:kern w:val="2"/>
      <w:sz w:val="24"/>
      <w:szCs w:val="24"/>
      <w:lang w:val="en-US" w:eastAsia="zh-CN" w:bidi="ar-SA"/>
    </w:rPr>
  </w:style>
  <w:style w:type="character" w:customStyle="1" w:styleId="360">
    <w:name w:val="正文文本缩进 3 Char1"/>
    <w:semiHidden/>
    <w:qFormat/>
    <w:uiPriority w:val="99"/>
    <w:rPr>
      <w:rFonts w:ascii="Times New Roman" w:hAnsi="Times New Roman" w:eastAsia="宋体" w:cs="Times New Roman"/>
      <w:sz w:val="16"/>
      <w:szCs w:val="16"/>
    </w:rPr>
  </w:style>
  <w:style w:type="character" w:customStyle="1" w:styleId="361">
    <w:name w:val="公文正文 Char Char"/>
    <w:link w:val="362"/>
    <w:qFormat/>
    <w:uiPriority w:val="0"/>
    <w:rPr>
      <w:rFonts w:ascii="仿宋_GB2312" w:eastAsia="仿宋_GB2312"/>
      <w:kern w:val="2"/>
      <w:sz w:val="24"/>
      <w:szCs w:val="24"/>
    </w:rPr>
  </w:style>
  <w:style w:type="paragraph" w:customStyle="1" w:styleId="362">
    <w:name w:val="公文正文"/>
    <w:basedOn w:val="1"/>
    <w:link w:val="361"/>
    <w:qFormat/>
    <w:uiPriority w:val="0"/>
    <w:pPr>
      <w:adjustRightInd/>
      <w:spacing w:before="156" w:line="360" w:lineRule="auto"/>
      <w:ind w:firstLine="360" w:firstLineChars="200"/>
    </w:pPr>
    <w:rPr>
      <w:rFonts w:ascii="仿宋_GB2312" w:eastAsia="仿宋_GB2312"/>
      <w:sz w:val="24"/>
    </w:rPr>
  </w:style>
  <w:style w:type="character" w:customStyle="1" w:styleId="363">
    <w:name w:val="Table Text Char1"/>
    <w:qFormat/>
    <w:uiPriority w:val="0"/>
    <w:rPr>
      <w:rFonts w:eastAsia="宋体"/>
      <w:sz w:val="24"/>
      <w:szCs w:val="24"/>
      <w:lang w:val="en-US" w:eastAsia="zh-CN" w:bidi="ar-SA"/>
    </w:rPr>
  </w:style>
  <w:style w:type="character" w:customStyle="1" w:styleId="364">
    <w:name w:val="标题 1 Char Char"/>
    <w:qFormat/>
    <w:uiPriority w:val="0"/>
    <w:rPr>
      <w:rFonts w:hint="eastAsia" w:ascii="宋体" w:hAnsi="宋体" w:eastAsia="宋体"/>
      <w:b/>
      <w:spacing w:val="-2"/>
      <w:sz w:val="24"/>
      <w:lang w:val="en-US" w:eastAsia="zh-CN" w:bidi="ar-SA"/>
    </w:rPr>
  </w:style>
  <w:style w:type="character" w:customStyle="1" w:styleId="365">
    <w:name w:val="正文（缩进2汉字） Char"/>
    <w:link w:val="366"/>
    <w:qFormat/>
    <w:uiPriority w:val="0"/>
    <w:rPr>
      <w:rFonts w:ascii="宋体"/>
    </w:rPr>
  </w:style>
  <w:style w:type="paragraph" w:customStyle="1" w:styleId="366">
    <w:name w:val="正文（缩进2汉字）"/>
    <w:basedOn w:val="1"/>
    <w:link w:val="3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7">
    <w:name w:val="标题 8 Char"/>
    <w:link w:val="13"/>
    <w:qFormat/>
    <w:uiPriority w:val="0"/>
    <w:rPr>
      <w:rFonts w:ascii="Arial" w:hAnsi="Arial" w:eastAsia="黑体"/>
      <w:kern w:val="2"/>
      <w:sz w:val="24"/>
      <w:szCs w:val="24"/>
    </w:rPr>
  </w:style>
  <w:style w:type="character" w:customStyle="1" w:styleId="368">
    <w:name w:val="标书表格字体格式 Char"/>
    <w:qFormat/>
    <w:uiPriority w:val="0"/>
    <w:rPr>
      <w:kern w:val="2"/>
      <w:sz w:val="21"/>
      <w:szCs w:val="24"/>
      <w:lang w:bidi="ar-SA"/>
    </w:rPr>
  </w:style>
  <w:style w:type="character" w:customStyle="1" w:styleId="369">
    <w:name w:val="tw4winError"/>
    <w:qFormat/>
    <w:uiPriority w:val="0"/>
    <w:rPr>
      <w:rFonts w:ascii="Courier New" w:hAnsi="Courier New" w:cs="Courier New"/>
      <w:color w:val="00FF00"/>
      <w:sz w:val="40"/>
      <w:szCs w:val="40"/>
    </w:rPr>
  </w:style>
  <w:style w:type="character" w:customStyle="1" w:styleId="370">
    <w:name w:val="Body Text(ch) Char Char"/>
    <w:qFormat/>
    <w:uiPriority w:val="0"/>
    <w:rPr>
      <w:rFonts w:ascii="宋体"/>
      <w:kern w:val="2"/>
      <w:sz w:val="24"/>
      <w:szCs w:val="21"/>
      <w:lang w:val="zh-CN"/>
    </w:rPr>
  </w:style>
  <w:style w:type="character" w:customStyle="1" w:styleId="371">
    <w:name w:val="正文首行缩进两字 Char"/>
    <w:qFormat/>
    <w:uiPriority w:val="0"/>
    <w:rPr>
      <w:sz w:val="24"/>
      <w:szCs w:val="24"/>
      <w:lang w:val="en-US" w:eastAsia="zh-CN" w:bidi="ar-SA"/>
    </w:rPr>
  </w:style>
  <w:style w:type="character" w:customStyle="1" w:styleId="372">
    <w:name w:val="正文文本 Char"/>
    <w:qFormat/>
    <w:uiPriority w:val="0"/>
    <w:rPr>
      <w:rFonts w:eastAsia="宋体"/>
      <w:kern w:val="2"/>
      <w:sz w:val="24"/>
      <w:szCs w:val="24"/>
      <w:lang w:val="en-US" w:eastAsia="zh-CN" w:bidi="ar-SA"/>
    </w:rPr>
  </w:style>
  <w:style w:type="character" w:customStyle="1" w:styleId="373">
    <w:name w:val="文档结构图 字符1"/>
    <w:qFormat/>
    <w:uiPriority w:val="0"/>
    <w:rPr>
      <w:rFonts w:ascii="宋体" w:hAnsi="Calibri" w:eastAsia="黑体" w:cs="Arial"/>
      <w:snapToGrid w:val="0"/>
      <w:kern w:val="2"/>
      <w:sz w:val="18"/>
      <w:szCs w:val="18"/>
    </w:rPr>
  </w:style>
  <w:style w:type="character" w:customStyle="1" w:styleId="374">
    <w:name w:val="content"/>
    <w:qFormat/>
    <w:uiPriority w:val="0"/>
  </w:style>
  <w:style w:type="character" w:customStyle="1" w:styleId="375">
    <w:name w:val="tw4winPopup"/>
    <w:qFormat/>
    <w:uiPriority w:val="0"/>
    <w:rPr>
      <w:rFonts w:ascii="Courier New" w:hAnsi="Courier New" w:cs="Courier New"/>
      <w:color w:val="008000"/>
      <w:lang w:val="en-US" w:eastAsia="zh-CN"/>
    </w:rPr>
  </w:style>
  <w:style w:type="character" w:customStyle="1" w:styleId="376">
    <w:name w:val="param-name"/>
    <w:qFormat/>
    <w:uiPriority w:val="99"/>
    <w:rPr>
      <w:rFonts w:ascii="Arial" w:hAnsi="Arial" w:eastAsia="黑体" w:cs="Arial"/>
      <w:snapToGrid w:val="0"/>
      <w:kern w:val="0"/>
      <w:szCs w:val="21"/>
    </w:rPr>
  </w:style>
  <w:style w:type="character" w:customStyle="1" w:styleId="377">
    <w:name w:val="标准正文格式 Char"/>
    <w:qFormat/>
    <w:uiPriority w:val="0"/>
    <w:rPr>
      <w:rFonts w:ascii="宋体" w:eastAsia="仿宋_GB2312" w:cs="宋体"/>
      <w:color w:val="000000"/>
      <w:sz w:val="24"/>
      <w:lang w:val="en-US" w:eastAsia="zh-CN" w:bidi="ar-SA"/>
    </w:rPr>
  </w:style>
  <w:style w:type="character" w:customStyle="1" w:styleId="378">
    <w:name w:val="Char Char212"/>
    <w:qFormat/>
    <w:uiPriority w:val="0"/>
    <w:rPr>
      <w:rFonts w:eastAsia="宋体"/>
      <w:b/>
      <w:bCs/>
      <w:kern w:val="2"/>
      <w:sz w:val="21"/>
      <w:szCs w:val="24"/>
      <w:lang w:val="en-US" w:eastAsia="zh-CN" w:bidi="ar-SA"/>
    </w:rPr>
  </w:style>
  <w:style w:type="character" w:customStyle="1" w:styleId="379">
    <w:name w:val="文档结构图 Char"/>
    <w:qFormat/>
    <w:uiPriority w:val="0"/>
    <w:rPr>
      <w:rFonts w:eastAsia="宋体"/>
      <w:kern w:val="2"/>
      <w:sz w:val="21"/>
      <w:szCs w:val="24"/>
      <w:lang w:val="en-US" w:eastAsia="zh-CN" w:bidi="ar-SA"/>
    </w:rPr>
  </w:style>
  <w:style w:type="character" w:customStyle="1" w:styleId="380">
    <w:name w:val="zbggmain style9"/>
    <w:qFormat/>
    <w:uiPriority w:val="0"/>
  </w:style>
  <w:style w:type="character" w:customStyle="1" w:styleId="381">
    <w:name w:val="Char Char16"/>
    <w:qFormat/>
    <w:uiPriority w:val="6"/>
    <w:rPr>
      <w:kern w:val="1"/>
      <w:sz w:val="18"/>
      <w:szCs w:val="18"/>
    </w:rPr>
  </w:style>
  <w:style w:type="character" w:customStyle="1" w:styleId="382">
    <w:name w:val="font51"/>
    <w:qFormat/>
    <w:uiPriority w:val="0"/>
    <w:rPr>
      <w:rFonts w:hint="eastAsia" w:ascii="仿宋" w:hAnsi="仿宋" w:eastAsia="仿宋" w:cs="仿宋"/>
      <w:color w:val="000000"/>
      <w:sz w:val="20"/>
      <w:szCs w:val="20"/>
      <w:u w:val="none"/>
    </w:rPr>
  </w:style>
  <w:style w:type="character" w:customStyle="1" w:styleId="383">
    <w:name w:val="Char Char82"/>
    <w:qFormat/>
    <w:uiPriority w:val="0"/>
    <w:rPr>
      <w:rFonts w:eastAsia="宋体"/>
      <w:b/>
      <w:sz w:val="24"/>
      <w:lang w:val="en-GB" w:eastAsia="zh-CN"/>
    </w:rPr>
  </w:style>
  <w:style w:type="character" w:customStyle="1" w:styleId="384">
    <w:name w:val="正文文本缩进 3 Char"/>
    <w:link w:val="54"/>
    <w:qFormat/>
    <w:uiPriority w:val="0"/>
    <w:rPr>
      <w:kern w:val="2"/>
      <w:sz w:val="24"/>
    </w:rPr>
  </w:style>
  <w:style w:type="character" w:customStyle="1" w:styleId="385">
    <w:name w:val="日期 Char1"/>
    <w:semiHidden/>
    <w:qFormat/>
    <w:uiPriority w:val="99"/>
    <w:rPr>
      <w:rFonts w:ascii="Times New Roman" w:hAnsi="Times New Roman" w:eastAsia="宋体" w:cs="Times New Roman"/>
      <w:szCs w:val="24"/>
    </w:rPr>
  </w:style>
  <w:style w:type="character" w:customStyle="1" w:styleId="386">
    <w:name w:val="页眉 字符"/>
    <w:qFormat/>
    <w:uiPriority w:val="99"/>
    <w:rPr>
      <w:kern w:val="2"/>
      <w:sz w:val="18"/>
      <w:szCs w:val="18"/>
    </w:rPr>
  </w:style>
  <w:style w:type="character" w:customStyle="1" w:styleId="387">
    <w:name w:val="Char Char33"/>
    <w:qFormat/>
    <w:uiPriority w:val="6"/>
    <w:rPr>
      <w:rFonts w:ascii="Arial" w:hAnsi="Arial" w:eastAsia="黑体"/>
      <w:b/>
      <w:kern w:val="1"/>
      <w:sz w:val="24"/>
      <w:szCs w:val="24"/>
    </w:rPr>
  </w:style>
  <w:style w:type="character" w:customStyle="1" w:styleId="388">
    <w:name w:val="b11_01b Char"/>
    <w:link w:val="389"/>
    <w:qFormat/>
    <w:uiPriority w:val="0"/>
    <w:rPr>
      <w:rFonts w:ascii="Verdana" w:hAnsi="Verdana"/>
      <w:b/>
      <w:bCs/>
      <w:color w:val="4A82CA"/>
      <w:sz w:val="17"/>
      <w:szCs w:val="17"/>
    </w:rPr>
  </w:style>
  <w:style w:type="paragraph" w:customStyle="1" w:styleId="389">
    <w:name w:val="b11_01b"/>
    <w:basedOn w:val="1"/>
    <w:next w:val="1"/>
    <w:link w:val="38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90">
    <w:name w:val="Char Char121"/>
    <w:qFormat/>
    <w:uiPriority w:val="6"/>
    <w:rPr>
      <w:rFonts w:ascii="仿宋_GB2312" w:eastAsia="仿宋_GB2312"/>
      <w:b/>
      <w:bCs/>
      <w:kern w:val="2"/>
      <w:sz w:val="24"/>
      <w:szCs w:val="24"/>
      <w:lang w:val="zh-CN" w:eastAsia="zh-CN" w:bidi="ar-SA"/>
    </w:rPr>
  </w:style>
  <w:style w:type="character" w:customStyle="1" w:styleId="391">
    <w:name w:val="Footer-Even Char"/>
    <w:qFormat/>
    <w:uiPriority w:val="0"/>
    <w:rPr>
      <w:rFonts w:eastAsia="宋体"/>
      <w:kern w:val="2"/>
      <w:sz w:val="18"/>
      <w:lang w:val="en-US" w:eastAsia="zh-CN" w:bidi="ar-SA"/>
    </w:rPr>
  </w:style>
  <w:style w:type="character" w:customStyle="1" w:styleId="392">
    <w:name w:val="页脚 Char2"/>
    <w:link w:val="42"/>
    <w:qFormat/>
    <w:locked/>
    <w:uiPriority w:val="99"/>
    <w:rPr>
      <w:kern w:val="2"/>
      <w:sz w:val="18"/>
      <w:szCs w:val="18"/>
    </w:rPr>
  </w:style>
  <w:style w:type="character" w:customStyle="1" w:styleId="393">
    <w:name w:val="Char Char36"/>
    <w:qFormat/>
    <w:uiPriority w:val="6"/>
    <w:rPr>
      <w:rFonts w:ascii="仿宋_GB2312" w:hAnsi="仿宋_GB2312" w:eastAsia="仿宋_GB2312" w:cs="Arial"/>
      <w:b/>
      <w:kern w:val="1"/>
      <w:sz w:val="32"/>
      <w:szCs w:val="32"/>
      <w:lang w:val="zh-CN" w:eastAsia="zh-CN" w:bidi="ar-SA"/>
    </w:rPr>
  </w:style>
  <w:style w:type="character" w:customStyle="1" w:styleId="394">
    <w:name w:val="Char Char61"/>
    <w:qFormat/>
    <w:uiPriority w:val="6"/>
    <w:rPr>
      <w:rFonts w:eastAsia="宋体"/>
      <w:kern w:val="2"/>
      <w:sz w:val="21"/>
      <w:szCs w:val="24"/>
      <w:lang w:val="en-US" w:eastAsia="zh-CN" w:bidi="ar-SA"/>
    </w:rPr>
  </w:style>
  <w:style w:type="character" w:customStyle="1" w:styleId="395">
    <w:name w:val="正文文字缩进 2 Char Char"/>
    <w:qFormat/>
    <w:uiPriority w:val="0"/>
    <w:rPr>
      <w:rFonts w:ascii="宋体"/>
      <w:sz w:val="28"/>
    </w:rPr>
  </w:style>
  <w:style w:type="character" w:customStyle="1" w:styleId="396">
    <w:name w:val="f141"/>
    <w:qFormat/>
    <w:uiPriority w:val="0"/>
    <w:rPr>
      <w:rFonts w:ascii="Tahoma" w:hAnsi="Tahoma" w:eastAsia="宋体"/>
      <w:b/>
      <w:kern w:val="2"/>
      <w:sz w:val="21"/>
      <w:szCs w:val="21"/>
      <w:lang w:val="en-US" w:eastAsia="zh-CN" w:bidi="ar-SA"/>
    </w:rPr>
  </w:style>
  <w:style w:type="character" w:customStyle="1" w:styleId="397">
    <w:name w:val="段落 Char Char"/>
    <w:link w:val="398"/>
    <w:qFormat/>
    <w:uiPriority w:val="0"/>
    <w:rPr>
      <w:rFonts w:ascii="宋体" w:hAnsi="宋体"/>
      <w:sz w:val="24"/>
    </w:rPr>
  </w:style>
  <w:style w:type="paragraph" w:customStyle="1" w:styleId="398">
    <w:name w:val="段落"/>
    <w:basedOn w:val="1"/>
    <w:link w:val="397"/>
    <w:qFormat/>
    <w:uiPriority w:val="0"/>
    <w:pPr>
      <w:adjustRightInd/>
      <w:spacing w:line="360" w:lineRule="auto"/>
      <w:ind w:firstLine="480" w:firstLineChars="200"/>
    </w:pPr>
    <w:rPr>
      <w:rFonts w:ascii="宋体" w:hAnsi="宋体"/>
      <w:kern w:val="0"/>
      <w:sz w:val="24"/>
      <w:szCs w:val="20"/>
    </w:rPr>
  </w:style>
  <w:style w:type="character" w:customStyle="1" w:styleId="399">
    <w:name w:val="标题 3 Char2"/>
    <w:qFormat/>
    <w:uiPriority w:val="0"/>
    <w:rPr>
      <w:rFonts w:eastAsia="宋体"/>
      <w:b/>
      <w:bCs/>
      <w:kern w:val="2"/>
      <w:sz w:val="32"/>
      <w:szCs w:val="32"/>
      <w:lang w:val="en-US" w:eastAsia="zh-CN" w:bidi="ar-SA"/>
    </w:rPr>
  </w:style>
  <w:style w:type="character" w:customStyle="1" w:styleId="400">
    <w:name w:val="apple-converted-space"/>
    <w:qFormat/>
    <w:uiPriority w:val="0"/>
  </w:style>
  <w:style w:type="character" w:customStyle="1" w:styleId="401">
    <w:name w:val="页眉 Char2"/>
    <w:link w:val="43"/>
    <w:qFormat/>
    <w:uiPriority w:val="99"/>
    <w:rPr>
      <w:kern w:val="2"/>
      <w:sz w:val="18"/>
      <w:szCs w:val="18"/>
    </w:rPr>
  </w:style>
  <w:style w:type="character" w:customStyle="1" w:styleId="402">
    <w:name w:val="Char Char9"/>
    <w:qFormat/>
    <w:uiPriority w:val="0"/>
    <w:rPr>
      <w:rFonts w:eastAsia="宋体"/>
      <w:kern w:val="2"/>
      <w:sz w:val="18"/>
      <w:szCs w:val="18"/>
      <w:lang w:val="en-US" w:eastAsia="zh-CN" w:bidi="ar-SA"/>
    </w:rPr>
  </w:style>
  <w:style w:type="character" w:customStyle="1" w:styleId="403">
    <w:name w:val="Char Char41"/>
    <w:qFormat/>
    <w:uiPriority w:val="0"/>
    <w:rPr>
      <w:rFonts w:eastAsia="宋体"/>
      <w:b/>
      <w:sz w:val="24"/>
      <w:lang w:val="en-GB" w:eastAsia="zh-CN" w:bidi="ar-SA"/>
    </w:rPr>
  </w:style>
  <w:style w:type="character" w:customStyle="1" w:styleId="404">
    <w:name w:val="large1"/>
    <w:qFormat/>
    <w:uiPriority w:val="0"/>
    <w:rPr>
      <w:rFonts w:hint="eastAsia" w:ascii="宋体" w:hAnsi="宋体" w:eastAsia="宋体"/>
      <w:sz w:val="21"/>
      <w:szCs w:val="21"/>
    </w:rPr>
  </w:style>
  <w:style w:type="character" w:customStyle="1" w:styleId="405">
    <w:name w:val="正文段 Char"/>
    <w:link w:val="406"/>
    <w:qFormat/>
    <w:uiPriority w:val="0"/>
    <w:rPr>
      <w:sz w:val="24"/>
    </w:rPr>
  </w:style>
  <w:style w:type="paragraph" w:customStyle="1" w:styleId="406">
    <w:name w:val="正文段"/>
    <w:basedOn w:val="1"/>
    <w:link w:val="405"/>
    <w:qFormat/>
    <w:uiPriority w:val="0"/>
    <w:pPr>
      <w:widowControl/>
      <w:snapToGrid w:val="0"/>
      <w:spacing w:afterLines="50"/>
      <w:ind w:firstLine="200" w:firstLineChars="200"/>
    </w:pPr>
    <w:rPr>
      <w:kern w:val="0"/>
      <w:sz w:val="24"/>
      <w:szCs w:val="20"/>
    </w:rPr>
  </w:style>
  <w:style w:type="character" w:customStyle="1" w:styleId="407">
    <w:name w:val="Char Char13"/>
    <w:qFormat/>
    <w:uiPriority w:val="6"/>
    <w:rPr>
      <w:rFonts w:ascii="宋体" w:hAnsi="宋体"/>
      <w:kern w:val="1"/>
      <w:sz w:val="21"/>
      <w:szCs w:val="24"/>
    </w:rPr>
  </w:style>
  <w:style w:type="character" w:customStyle="1" w:styleId="40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9">
    <w:name w:val="冯广丽 Char"/>
    <w:link w:val="410"/>
    <w:qFormat/>
    <w:uiPriority w:val="0"/>
    <w:rPr>
      <w:rFonts w:ascii="宋体" w:hAnsi="宋体"/>
      <w:kern w:val="2"/>
      <w:sz w:val="24"/>
      <w:szCs w:val="22"/>
    </w:rPr>
  </w:style>
  <w:style w:type="paragraph" w:customStyle="1" w:styleId="410">
    <w:name w:val="冯广丽"/>
    <w:basedOn w:val="1"/>
    <w:link w:val="409"/>
    <w:qFormat/>
    <w:uiPriority w:val="0"/>
    <w:pPr>
      <w:adjustRightInd/>
      <w:spacing w:line="360" w:lineRule="auto"/>
      <w:ind w:firstLine="480" w:firstLineChars="200"/>
    </w:pPr>
    <w:rPr>
      <w:rFonts w:ascii="宋体" w:hAnsi="宋体"/>
      <w:sz w:val="24"/>
      <w:szCs w:val="22"/>
    </w:rPr>
  </w:style>
  <w:style w:type="character" w:customStyle="1" w:styleId="411">
    <w:name w:val="批注文字 字符"/>
    <w:qFormat/>
    <w:uiPriority w:val="0"/>
    <w:rPr>
      <w:rFonts w:ascii="Arial" w:hAnsi="Arial" w:eastAsia="黑体" w:cs="Arial"/>
      <w:snapToGrid w:val="0"/>
      <w:kern w:val="0"/>
      <w:szCs w:val="21"/>
    </w:rPr>
  </w:style>
  <w:style w:type="character" w:customStyle="1" w:styleId="412">
    <w:name w:val="Char Char161"/>
    <w:qFormat/>
    <w:uiPriority w:val="0"/>
    <w:rPr>
      <w:rFonts w:eastAsia="宋体"/>
      <w:b/>
      <w:kern w:val="2"/>
      <w:sz w:val="32"/>
      <w:lang w:val="en-US" w:eastAsia="zh-CN"/>
    </w:rPr>
  </w:style>
  <w:style w:type="character" w:customStyle="1" w:styleId="413">
    <w:name w:val="javascript"/>
    <w:qFormat/>
    <w:uiPriority w:val="0"/>
  </w:style>
  <w:style w:type="character" w:customStyle="1" w:styleId="414">
    <w:name w:val="图名 Char"/>
    <w:qFormat/>
    <w:uiPriority w:val="0"/>
    <w:rPr>
      <w:rFonts w:ascii="Arial" w:hAnsi="Arial" w:eastAsia="黑体"/>
      <w:kern w:val="2"/>
      <w:sz w:val="24"/>
      <w:szCs w:val="24"/>
      <w:lang w:val="en-US" w:eastAsia="zh-CN" w:bidi="ar-SA"/>
    </w:rPr>
  </w:style>
  <w:style w:type="character" w:customStyle="1" w:styleId="415">
    <w:name w:val="Used by Word for text of Help footnotes Char Char"/>
    <w:qFormat/>
    <w:uiPriority w:val="0"/>
    <w:rPr>
      <w:rFonts w:ascii="Times New Roman" w:hAnsi="Times New Roman" w:eastAsia="宋体" w:cs="Times New Roman"/>
      <w:sz w:val="20"/>
      <w:szCs w:val="20"/>
    </w:rPr>
  </w:style>
  <w:style w:type="character" w:customStyle="1" w:styleId="416">
    <w:name w:val="编号，小四 Char"/>
    <w:link w:val="417"/>
    <w:qFormat/>
    <w:uiPriority w:val="0"/>
    <w:rPr>
      <w:rFonts w:ascii="Arial" w:hAnsi="Arial"/>
      <w:sz w:val="24"/>
    </w:rPr>
  </w:style>
  <w:style w:type="paragraph" w:customStyle="1" w:styleId="417">
    <w:name w:val="编号，小四"/>
    <w:basedOn w:val="1"/>
    <w:link w:val="416"/>
    <w:qFormat/>
    <w:uiPriority w:val="0"/>
    <w:pPr>
      <w:tabs>
        <w:tab w:val="left" w:pos="432"/>
      </w:tabs>
      <w:adjustRightInd/>
      <w:spacing w:line="360" w:lineRule="auto"/>
      <w:ind w:left="432" w:hanging="432"/>
    </w:pPr>
    <w:rPr>
      <w:rFonts w:ascii="Arial" w:hAnsi="Arial"/>
      <w:kern w:val="0"/>
      <w:sz w:val="24"/>
      <w:szCs w:val="20"/>
    </w:rPr>
  </w:style>
  <w:style w:type="character" w:customStyle="1" w:styleId="418">
    <w:name w:val="Font Style82"/>
    <w:qFormat/>
    <w:uiPriority w:val="99"/>
    <w:rPr>
      <w:rFonts w:ascii="宋体" w:eastAsia="宋体" w:cs="宋体"/>
      <w:color w:val="000000"/>
      <w:sz w:val="14"/>
      <w:szCs w:val="14"/>
    </w:rPr>
  </w:style>
  <w:style w:type="character" w:customStyle="1" w:styleId="419">
    <w:name w:val="标题 2 Char Char"/>
    <w:qFormat/>
    <w:uiPriority w:val="0"/>
    <w:rPr>
      <w:rFonts w:ascii="楷体_GB2312" w:hAnsi="Arial" w:eastAsia="楷体_GB2312"/>
      <w:b/>
      <w:bCs/>
      <w:kern w:val="2"/>
      <w:sz w:val="24"/>
      <w:szCs w:val="32"/>
      <w:lang w:val="en-US" w:eastAsia="zh-CN" w:bidi="ar-SA"/>
    </w:rPr>
  </w:style>
  <w:style w:type="character" w:customStyle="1" w:styleId="420">
    <w:name w:val="未用 Char"/>
    <w:autoRedefine/>
    <w:qFormat/>
    <w:uiPriority w:val="0"/>
    <w:rPr>
      <w:rFonts w:ascii="Arial" w:hAnsi="Arial" w:eastAsia="黑体"/>
      <w:kern w:val="2"/>
      <w:sz w:val="21"/>
      <w:szCs w:val="21"/>
      <w:lang w:val="en-US" w:eastAsia="zh-CN" w:bidi="ar-SA"/>
    </w:rPr>
  </w:style>
  <w:style w:type="character" w:customStyle="1" w:styleId="421">
    <w:name w:val="myp1111"/>
    <w:qFormat/>
    <w:uiPriority w:val="0"/>
    <w:rPr>
      <w:rFonts w:hint="default" w:ascii="ˎ̥" w:hAnsi="ˎ̥"/>
      <w:color w:val="000000"/>
      <w:sz w:val="20"/>
      <w:szCs w:val="20"/>
      <w:u w:val="none"/>
    </w:rPr>
  </w:style>
  <w:style w:type="character" w:customStyle="1" w:styleId="422">
    <w:name w:val="样式 标题 4h4H4Fab-4T5Ref Heading 1rh1Heading sqlsect 1.2.3.... Char"/>
    <w:link w:val="314"/>
    <w:qFormat/>
    <w:uiPriority w:val="0"/>
    <w:rPr>
      <w:rFonts w:ascii="微软雅黑" w:hAnsi="微软雅黑" w:eastAsia="微软雅黑"/>
      <w:b/>
      <w:bCs/>
      <w:kern w:val="2"/>
      <w:sz w:val="24"/>
      <w:szCs w:val="28"/>
    </w:rPr>
  </w:style>
  <w:style w:type="character" w:customStyle="1" w:styleId="423">
    <w:name w:val="h Char Char"/>
    <w:qFormat/>
    <w:uiPriority w:val="0"/>
    <w:rPr>
      <w:rFonts w:eastAsia="宋体"/>
      <w:kern w:val="2"/>
      <w:sz w:val="18"/>
      <w:lang w:val="en-US" w:eastAsia="zh-CN" w:bidi="ar-SA"/>
    </w:rPr>
  </w:style>
  <w:style w:type="character" w:customStyle="1" w:styleId="424">
    <w:name w:val="仿宋正文 Char"/>
    <w:link w:val="425"/>
    <w:qFormat/>
    <w:uiPriority w:val="0"/>
    <w:rPr>
      <w:rFonts w:ascii="仿宋_GB2312" w:eastAsia="仿宋_GB2312"/>
      <w:kern w:val="2"/>
      <w:sz w:val="24"/>
      <w:lang w:val="en-US" w:eastAsia="zh-CN" w:bidi="ar-SA"/>
    </w:rPr>
  </w:style>
  <w:style w:type="paragraph" w:customStyle="1" w:styleId="425">
    <w:name w:val="仿宋正文"/>
    <w:basedOn w:val="1"/>
    <w:link w:val="424"/>
    <w:qFormat/>
    <w:uiPriority w:val="0"/>
    <w:pPr>
      <w:adjustRightInd/>
      <w:spacing w:line="360" w:lineRule="auto"/>
      <w:ind w:firstLine="480" w:firstLineChars="200"/>
    </w:pPr>
    <w:rPr>
      <w:rFonts w:ascii="仿宋_GB2312" w:eastAsia="仿宋_GB2312"/>
      <w:sz w:val="24"/>
      <w:szCs w:val="20"/>
    </w:rPr>
  </w:style>
  <w:style w:type="character" w:customStyle="1" w:styleId="426">
    <w:name w:val="正文首行缩进 Char Char Char Char Char Char"/>
    <w:qFormat/>
    <w:uiPriority w:val="0"/>
    <w:rPr>
      <w:rFonts w:ascii="宋体" w:eastAsia="宋体"/>
      <w:kern w:val="2"/>
      <w:sz w:val="24"/>
      <w:lang w:val="zh-CN" w:bidi="ar-SA"/>
    </w:rPr>
  </w:style>
  <w:style w:type="character" w:customStyle="1" w:styleId="427">
    <w:name w:val="样式 宋体"/>
    <w:qFormat/>
    <w:uiPriority w:val="0"/>
    <w:rPr>
      <w:rFonts w:ascii="宋体" w:hAnsi="宋体"/>
      <w:sz w:val="24"/>
    </w:rPr>
  </w:style>
  <w:style w:type="character" w:customStyle="1" w:styleId="428">
    <w:name w:val="tw4winJump"/>
    <w:qFormat/>
    <w:uiPriority w:val="0"/>
    <w:rPr>
      <w:rFonts w:ascii="Courier New" w:hAnsi="Courier New" w:cs="Courier New"/>
      <w:color w:val="008080"/>
      <w:lang w:val="en-US" w:eastAsia="zh-CN"/>
    </w:rPr>
  </w:style>
  <w:style w:type="character" w:customStyle="1" w:styleId="429">
    <w:name w:val="标题 1 字符"/>
    <w:qFormat/>
    <w:uiPriority w:val="9"/>
    <w:rPr>
      <w:rFonts w:ascii="Arial" w:hAnsi="Arial" w:eastAsia="黑体" w:cs="Arial"/>
      <w:b/>
      <w:bCs/>
      <w:snapToGrid w:val="0"/>
      <w:kern w:val="44"/>
      <w:sz w:val="44"/>
      <w:szCs w:val="44"/>
    </w:rPr>
  </w:style>
  <w:style w:type="character" w:customStyle="1" w:styleId="430">
    <w:name w:val="style36"/>
    <w:basedOn w:val="70"/>
    <w:qFormat/>
    <w:uiPriority w:val="0"/>
    <w:rPr>
      <w:rFonts w:ascii="Arial" w:hAnsi="Arial" w:eastAsia="黑体" w:cs="Arial"/>
      <w:snapToGrid w:val="0"/>
      <w:kern w:val="0"/>
      <w:szCs w:val="21"/>
    </w:rPr>
  </w:style>
  <w:style w:type="character" w:customStyle="1" w:styleId="431">
    <w:name w:val="pt9"/>
    <w:qFormat/>
    <w:uiPriority w:val="0"/>
    <w:rPr>
      <w:rFonts w:ascii="仿宋_GB2312" w:eastAsia="微软雅黑"/>
      <w:b/>
      <w:kern w:val="2"/>
      <w:sz w:val="32"/>
      <w:szCs w:val="32"/>
      <w:lang w:val="en-US" w:eastAsia="zh-CN" w:bidi="ar-SA"/>
    </w:rPr>
  </w:style>
  <w:style w:type="character" w:customStyle="1" w:styleId="432">
    <w:name w:val="DO_NOT_TRANSLATE"/>
    <w:qFormat/>
    <w:uiPriority w:val="0"/>
    <w:rPr>
      <w:rFonts w:ascii="Courier New" w:hAnsi="Courier New" w:cs="Courier New"/>
      <w:color w:val="800000"/>
      <w:lang w:val="en-US" w:eastAsia="zh-CN"/>
    </w:rPr>
  </w:style>
  <w:style w:type="character" w:customStyle="1" w:styleId="433">
    <w:name w:val="标书1 Char1"/>
    <w:qFormat/>
    <w:uiPriority w:val="0"/>
    <w:rPr>
      <w:rFonts w:eastAsia="宋体"/>
      <w:b/>
      <w:bCs/>
      <w:kern w:val="44"/>
      <w:sz w:val="44"/>
      <w:szCs w:val="44"/>
      <w:lang w:val="en-US" w:eastAsia="zh-CN" w:bidi="ar-SA"/>
    </w:rPr>
  </w:style>
  <w:style w:type="character" w:customStyle="1" w:styleId="434">
    <w:name w:val="页脚 字符"/>
    <w:qFormat/>
    <w:uiPriority w:val="99"/>
    <w:rPr>
      <w:kern w:val="2"/>
      <w:sz w:val="18"/>
      <w:szCs w:val="18"/>
    </w:rPr>
  </w:style>
  <w:style w:type="character" w:customStyle="1" w:styleId="435">
    <w:name w:val="正文2 Char"/>
    <w:qFormat/>
    <w:uiPriority w:val="0"/>
    <w:rPr>
      <w:rFonts w:eastAsia="宋体"/>
      <w:kern w:val="2"/>
      <w:sz w:val="24"/>
      <w:lang w:val="en-US" w:eastAsia="zh-CN" w:bidi="ar-SA"/>
    </w:rPr>
  </w:style>
  <w:style w:type="character" w:customStyle="1" w:styleId="436">
    <w:name w:val="Char Char21"/>
    <w:qFormat/>
    <w:uiPriority w:val="6"/>
    <w:rPr>
      <w:rFonts w:ascii="宋体" w:hAnsi="宋体"/>
      <w:kern w:val="1"/>
      <w:sz w:val="24"/>
      <w:szCs w:val="21"/>
      <w:lang w:val="zh-CN"/>
    </w:rPr>
  </w:style>
  <w:style w:type="character" w:customStyle="1" w:styleId="437">
    <w:name w:val="样式 正文缩进 + 首行缩进:  2 字符 Char Char"/>
    <w:link w:val="438"/>
    <w:qFormat/>
    <w:uiPriority w:val="0"/>
    <w:rPr>
      <w:rFonts w:cs="宋体"/>
      <w:kern w:val="2"/>
      <w:sz w:val="24"/>
    </w:rPr>
  </w:style>
  <w:style w:type="paragraph" w:customStyle="1" w:styleId="438">
    <w:name w:val="样式 正文缩进 + 首行缩进:  2 字符"/>
    <w:basedOn w:val="7"/>
    <w:link w:val="43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40">
    <w:name w:val="gray6"/>
    <w:basedOn w:val="70"/>
    <w:qFormat/>
    <w:uiPriority w:val="0"/>
    <w:rPr>
      <w:rFonts w:ascii="Arial" w:hAnsi="Arial" w:eastAsia="黑体" w:cs="Arial"/>
      <w:snapToGrid w:val="0"/>
      <w:kern w:val="0"/>
      <w:szCs w:val="21"/>
    </w:rPr>
  </w:style>
  <w:style w:type="character" w:customStyle="1" w:styleId="441">
    <w:name w:val="hui"/>
    <w:basedOn w:val="70"/>
    <w:qFormat/>
    <w:uiPriority w:val="0"/>
    <w:rPr>
      <w:rFonts w:ascii="Arial" w:hAnsi="Arial" w:eastAsia="黑体" w:cs="Arial"/>
      <w:snapToGrid w:val="0"/>
      <w:kern w:val="0"/>
      <w:szCs w:val="21"/>
    </w:rPr>
  </w:style>
  <w:style w:type="character" w:customStyle="1" w:styleId="442">
    <w:name w:val="哈哈正文 Char Char"/>
    <w:qFormat/>
    <w:uiPriority w:val="0"/>
    <w:rPr>
      <w:rFonts w:ascii="宋体" w:hAnsi="宋体" w:eastAsia="宋体" w:cs="宋体"/>
      <w:kern w:val="2"/>
      <w:sz w:val="24"/>
      <w:lang w:val="en-US" w:eastAsia="zh-CN" w:bidi="ar-SA"/>
    </w:rPr>
  </w:style>
  <w:style w:type="paragraph" w:customStyle="1" w:styleId="443">
    <w:name w:val="样式 正文文本缩进 + 左侧:  2 字符 首行缩进:  2 字符"/>
    <w:qFormat/>
    <w:uiPriority w:val="0"/>
    <w:pPr>
      <w:tabs>
        <w:tab w:val="left" w:pos="360"/>
        <w:tab w:val="left" w:pos="540"/>
      </w:tabs>
      <w:spacing w:line="520" w:lineRule="exact"/>
      <w:ind w:left="200" w:firstLine="560"/>
    </w:pPr>
    <w:rPr>
      <w:rFonts w:ascii="仿宋_GB2312" w:hAnsi="Times New Roman" w:eastAsia="仿宋_GB2312" w:cs="Times New Roman"/>
      <w:sz w:val="28"/>
      <w:lang w:val="en-US" w:eastAsia="zh-CN" w:bidi="ar-SA"/>
    </w:rPr>
  </w:style>
  <w:style w:type="paragraph" w:customStyle="1" w:styleId="44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50">
    <w:name w:val="标题4_自定义"/>
    <w:basedOn w:val="9"/>
    <w:qFormat/>
    <w:uiPriority w:val="0"/>
    <w:pPr>
      <w:adjustRightInd/>
      <w:spacing w:before="0" w:after="0" w:line="360" w:lineRule="auto"/>
    </w:pPr>
    <w:rPr>
      <w:rFonts w:ascii="Verdana" w:eastAsia="Verdana"/>
      <w:sz w:val="21"/>
      <w:lang w:val="en-US"/>
    </w:rPr>
  </w:style>
  <w:style w:type="paragraph" w:customStyle="1" w:styleId="451">
    <w:name w:val="正文 内标 序号标"/>
    <w:basedOn w:val="452"/>
    <w:autoRedefine/>
    <w:qFormat/>
    <w:uiPriority w:val="0"/>
    <w:pPr>
      <w:tabs>
        <w:tab w:val="left" w:pos="0"/>
      </w:tabs>
      <w:adjustRightInd/>
      <w:spacing w:before="0"/>
      <w:ind w:firstLine="482"/>
    </w:pPr>
    <w:rPr>
      <w:rFonts w:ascii="微软雅黑" w:hAnsi="微软雅黑"/>
      <w:sz w:val="24"/>
      <w:szCs w:val="24"/>
    </w:rPr>
  </w:style>
  <w:style w:type="paragraph" w:customStyle="1" w:styleId="452">
    <w:name w:val="My正文"/>
    <w:basedOn w:val="1"/>
    <w:qFormat/>
    <w:uiPriority w:val="0"/>
    <w:pPr>
      <w:spacing w:before="120" w:line="360" w:lineRule="auto"/>
      <w:ind w:firstLine="567"/>
    </w:pPr>
    <w:rPr>
      <w:rFonts w:ascii="Arial" w:hAnsi="Arial"/>
      <w:sz w:val="20"/>
      <w:szCs w:val="20"/>
    </w:rPr>
  </w:style>
  <w:style w:type="paragraph" w:customStyle="1" w:styleId="45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6">
    <w:name w:val="修订2"/>
    <w:qFormat/>
    <w:uiPriority w:val="0"/>
    <w:rPr>
      <w:rFonts w:ascii="Times New Roman" w:hAnsi="Times New Roman" w:eastAsia="宋体" w:cs="Times New Roman"/>
      <w:kern w:val="2"/>
      <w:sz w:val="21"/>
      <w:lang w:val="en-US" w:eastAsia="zh-CN" w:bidi="ar-SA"/>
    </w:rPr>
  </w:style>
  <w:style w:type="paragraph" w:customStyle="1" w:styleId="45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9">
    <w:name w:val="文章标题"/>
    <w:next w:val="46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60">
    <w:name w:val="封面公司名"/>
    <w:qFormat/>
    <w:uiPriority w:val="0"/>
    <w:pPr>
      <w:jc w:val="center"/>
    </w:pPr>
    <w:rPr>
      <w:rFonts w:ascii="Arial" w:hAnsi="Arial" w:eastAsia="楷体_GB2312" w:cs="宋体"/>
      <w:bCs/>
      <w:kern w:val="2"/>
      <w:sz w:val="28"/>
      <w:lang w:val="en-US" w:eastAsia="zh-CN" w:bidi="ar-SA"/>
    </w:rPr>
  </w:style>
  <w:style w:type="paragraph" w:customStyle="1" w:styleId="461">
    <w:name w:val="Char1 Char Char Char5"/>
    <w:basedOn w:val="1"/>
    <w:qFormat/>
    <w:uiPriority w:val="0"/>
    <w:pPr>
      <w:adjustRightInd/>
      <w:ind w:firstLine="200" w:firstLineChars="200"/>
    </w:pPr>
    <w:rPr>
      <w:rFonts w:ascii="Tahoma" w:hAnsi="Tahoma"/>
      <w:sz w:val="24"/>
      <w:szCs w:val="20"/>
    </w:rPr>
  </w:style>
  <w:style w:type="paragraph" w:customStyle="1" w:styleId="46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4">
    <w:name w:val="Char Char Char Char Char Char Char Char"/>
    <w:basedOn w:val="1"/>
    <w:qFormat/>
    <w:uiPriority w:val="0"/>
    <w:pPr>
      <w:tabs>
        <w:tab w:val="left" w:pos="360"/>
      </w:tabs>
    </w:pPr>
    <w:rPr>
      <w:sz w:val="24"/>
      <w:szCs w:val="20"/>
    </w:rPr>
  </w:style>
  <w:style w:type="paragraph" w:customStyle="1" w:styleId="465">
    <w:name w:val="Char Char11 Char Char Char"/>
    <w:basedOn w:val="1"/>
    <w:qFormat/>
    <w:uiPriority w:val="0"/>
    <w:pPr>
      <w:spacing w:line="360" w:lineRule="auto"/>
    </w:pPr>
    <w:rPr>
      <w:szCs w:val="20"/>
    </w:rPr>
  </w:style>
  <w:style w:type="paragraph" w:customStyle="1" w:styleId="46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8">
    <w:name w:val="样式3"/>
    <w:basedOn w:val="469"/>
    <w:qFormat/>
    <w:uiPriority w:val="0"/>
    <w:pPr>
      <w:tabs>
        <w:tab w:val="left" w:pos="2790"/>
        <w:tab w:val="left" w:pos="4230"/>
      </w:tabs>
      <w:spacing w:beforeLines="100"/>
      <w:jc w:val="left"/>
    </w:pPr>
  </w:style>
  <w:style w:type="paragraph" w:customStyle="1" w:styleId="46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70">
    <w:name w:val="Char Char1 Char Char1 Char Char1"/>
    <w:basedOn w:val="1"/>
    <w:qFormat/>
    <w:uiPriority w:val="0"/>
    <w:pPr>
      <w:tabs>
        <w:tab w:val="left" w:pos="840"/>
      </w:tabs>
      <w:ind w:left="840" w:hanging="420"/>
    </w:pPr>
    <w:rPr>
      <w:rFonts w:ascii="Tahoma" w:hAnsi="Tahoma"/>
      <w:sz w:val="24"/>
    </w:rPr>
  </w:style>
  <w:style w:type="paragraph" w:customStyle="1" w:styleId="47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72">
    <w:name w:val="标书标题2"/>
    <w:basedOn w:val="5"/>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7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4">
    <w:name w:val="正文21"/>
    <w:basedOn w:val="1"/>
    <w:qFormat/>
    <w:uiPriority w:val="0"/>
    <w:pPr>
      <w:adjustRightInd/>
      <w:spacing w:before="156" w:line="360" w:lineRule="auto"/>
      <w:ind w:firstLine="510" w:firstLineChars="200"/>
    </w:pPr>
    <w:rPr>
      <w:sz w:val="24"/>
      <w:szCs w:val="20"/>
    </w:rPr>
  </w:style>
  <w:style w:type="paragraph" w:customStyle="1" w:styleId="47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7">
    <w:name w:val="Char1"/>
    <w:basedOn w:val="1"/>
    <w:qFormat/>
    <w:uiPriority w:val="0"/>
    <w:rPr>
      <w:rFonts w:ascii="仿宋_GB2312" w:eastAsia="仿宋_GB2312"/>
      <w:b/>
      <w:sz w:val="32"/>
      <w:szCs w:val="32"/>
    </w:rPr>
  </w:style>
  <w:style w:type="paragraph" w:customStyle="1" w:styleId="47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8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8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2">
    <w:name w:val="6级标题"/>
    <w:basedOn w:val="483"/>
    <w:autoRedefine/>
    <w:qFormat/>
    <w:uiPriority w:val="0"/>
    <w:pPr>
      <w:keepNext/>
      <w:tabs>
        <w:tab w:val="left" w:pos="360"/>
      </w:tabs>
      <w:outlineLvl w:val="5"/>
    </w:pPr>
  </w:style>
  <w:style w:type="paragraph" w:customStyle="1" w:styleId="483">
    <w:name w:val="5级标题"/>
    <w:basedOn w:val="484"/>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84">
    <w:name w:val="4级标题"/>
    <w:basedOn w:val="26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6">
    <w:name w:val="Char2 Char Char"/>
    <w:basedOn w:val="1"/>
    <w:qFormat/>
    <w:uiPriority w:val="0"/>
    <w:pPr>
      <w:adjustRightInd/>
    </w:pPr>
    <w:rPr>
      <w:rFonts w:ascii="Tahoma" w:hAnsi="Tahoma"/>
      <w:sz w:val="24"/>
      <w:szCs w:val="20"/>
    </w:rPr>
  </w:style>
  <w:style w:type="paragraph" w:customStyle="1" w:styleId="487">
    <w:name w:val="_Style 11"/>
    <w:basedOn w:val="1"/>
    <w:autoRedefine/>
    <w:qFormat/>
    <w:uiPriority w:val="34"/>
    <w:pPr>
      <w:adjustRightInd/>
      <w:ind w:firstLine="420" w:firstLineChars="200"/>
    </w:pPr>
    <w:rPr>
      <w:rFonts w:eastAsia="仿宋_GB2312"/>
      <w:sz w:val="28"/>
    </w:rPr>
  </w:style>
  <w:style w:type="paragraph" w:customStyle="1" w:styleId="48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9">
    <w:name w:val="Char Char Char"/>
    <w:basedOn w:val="1"/>
    <w:autoRedefine/>
    <w:qFormat/>
    <w:uiPriority w:val="0"/>
    <w:rPr>
      <w:rFonts w:ascii="Tahoma" w:hAnsi="Tahoma"/>
      <w:sz w:val="24"/>
      <w:szCs w:val="20"/>
    </w:rPr>
  </w:style>
  <w:style w:type="paragraph" w:customStyle="1" w:styleId="490">
    <w:name w:val="数字标题6"/>
    <w:basedOn w:val="11"/>
    <w:next w:val="1"/>
    <w:autoRedefine/>
    <w:qFormat/>
    <w:uiPriority w:val="0"/>
    <w:pPr>
      <w:tabs>
        <w:tab w:val="left" w:pos="1080"/>
      </w:tabs>
      <w:ind w:left="1080" w:hanging="1080"/>
    </w:pPr>
    <w:rPr>
      <w:rFonts w:ascii="Times New Roman" w:hAnsi="Times New Roman" w:eastAsia="宋体"/>
      <w:i/>
    </w:rPr>
  </w:style>
  <w:style w:type="paragraph" w:customStyle="1" w:styleId="49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92">
    <w:name w:val="No Spacing"/>
    <w:basedOn w:val="1"/>
    <w:link w:val="941"/>
    <w:autoRedefine/>
    <w:qFormat/>
    <w:uiPriority w:val="99"/>
    <w:rPr>
      <w:szCs w:val="22"/>
    </w:rPr>
  </w:style>
  <w:style w:type="paragraph" w:customStyle="1" w:styleId="49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4">
    <w:name w:val="Char Char Char Char Char Char Char Char Char Char Char Char1 Char1"/>
    <w:basedOn w:val="1"/>
    <w:autoRedefine/>
    <w:qFormat/>
    <w:uiPriority w:val="6"/>
    <w:rPr>
      <w:rFonts w:ascii="Tahoma" w:hAnsi="Tahoma" w:cs="仿宋_GB2312"/>
      <w:sz w:val="24"/>
      <w:szCs w:val="20"/>
    </w:rPr>
  </w:style>
  <w:style w:type="paragraph" w:customStyle="1" w:styleId="49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8">
    <w:name w:val="MM Topic 2"/>
    <w:basedOn w:val="5"/>
    <w:autoRedefine/>
    <w:qFormat/>
    <w:uiPriority w:val="0"/>
    <w:pPr>
      <w:tabs>
        <w:tab w:val="left" w:pos="1260"/>
      </w:tabs>
      <w:ind w:left="1260" w:hanging="420"/>
    </w:pPr>
    <w:rPr>
      <w:rFonts w:ascii="Arial" w:hAnsi="Arial" w:eastAsia="黑体"/>
      <w:lang w:val="en-US"/>
    </w:rPr>
  </w:style>
  <w:style w:type="paragraph" w:customStyle="1" w:styleId="499">
    <w:name w:val="五级无标题条"/>
    <w:basedOn w:val="1"/>
    <w:autoRedefine/>
    <w:qFormat/>
    <w:uiPriority w:val="0"/>
    <w:pPr>
      <w:adjustRightInd/>
    </w:pPr>
  </w:style>
  <w:style w:type="paragraph" w:customStyle="1" w:styleId="500">
    <w:name w:val="Char5"/>
    <w:basedOn w:val="1"/>
    <w:autoRedefine/>
    <w:qFormat/>
    <w:uiPriority w:val="0"/>
    <w:rPr>
      <w:rFonts w:ascii="仿宋_GB2312" w:eastAsia="仿宋_GB2312"/>
      <w:b/>
      <w:sz w:val="32"/>
      <w:szCs w:val="32"/>
    </w:rPr>
  </w:style>
  <w:style w:type="paragraph" w:customStyle="1" w:styleId="50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2">
    <w:name w:val="彩色列表 - 强调文字颜色 12"/>
    <w:basedOn w:val="1"/>
    <w:autoRedefine/>
    <w:qFormat/>
    <w:uiPriority w:val="0"/>
    <w:pPr>
      <w:adjustRightInd/>
      <w:ind w:firstLine="420" w:firstLineChars="200"/>
    </w:pPr>
    <w:rPr>
      <w:rFonts w:ascii="Calibri" w:hAnsi="Calibri"/>
      <w:szCs w:val="22"/>
    </w:rPr>
  </w:style>
  <w:style w:type="paragraph" w:customStyle="1" w:styleId="50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504">
    <w:name w:val="Char2"/>
    <w:basedOn w:val="1"/>
    <w:autoRedefine/>
    <w:qFormat/>
    <w:uiPriority w:val="0"/>
    <w:rPr>
      <w:rFonts w:ascii="仿宋_GB2312" w:eastAsia="仿宋_GB2312"/>
      <w:b/>
      <w:sz w:val="32"/>
      <w:szCs w:val="32"/>
    </w:rPr>
  </w:style>
  <w:style w:type="paragraph" w:customStyle="1" w:styleId="505">
    <w:name w:val="数字标题3"/>
    <w:basedOn w:val="6"/>
    <w:next w:val="1"/>
    <w:autoRedefine/>
    <w:qFormat/>
    <w:uiPriority w:val="0"/>
    <w:pPr>
      <w:spacing w:line="240" w:lineRule="auto"/>
    </w:pPr>
    <w:rPr>
      <w:sz w:val="28"/>
      <w:szCs w:val="28"/>
    </w:rPr>
  </w:style>
  <w:style w:type="paragraph" w:customStyle="1" w:styleId="506">
    <w:name w:val="FA正文"/>
    <w:basedOn w:val="1"/>
    <w:qFormat/>
    <w:uiPriority w:val="0"/>
    <w:pPr>
      <w:spacing w:line="360" w:lineRule="auto"/>
      <w:ind w:firstLine="480" w:firstLineChars="200"/>
    </w:pPr>
    <w:rPr>
      <w:rFonts w:hAnsi="宋体"/>
      <w:sz w:val="24"/>
      <w:szCs w:val="20"/>
    </w:rPr>
  </w:style>
  <w:style w:type="paragraph" w:customStyle="1" w:styleId="507">
    <w:name w:val="MM Topic 5"/>
    <w:basedOn w:val="10"/>
    <w:autoRedefine/>
    <w:qFormat/>
    <w:uiPriority w:val="0"/>
    <w:pPr>
      <w:tabs>
        <w:tab w:val="left" w:pos="2520"/>
      </w:tabs>
      <w:adjustRightInd/>
      <w:ind w:left="2520" w:hanging="420"/>
    </w:pPr>
  </w:style>
  <w:style w:type="paragraph" w:customStyle="1" w:styleId="508">
    <w:name w:val="Char Char Char Char Char Char Char Char Char Char1"/>
    <w:basedOn w:val="1"/>
    <w:autoRedefine/>
    <w:qFormat/>
    <w:uiPriority w:val="0"/>
    <w:rPr>
      <w:rFonts w:ascii="仿宋_GB2312" w:eastAsia="仿宋_GB2312"/>
      <w:b/>
      <w:sz w:val="32"/>
      <w:szCs w:val="32"/>
    </w:rPr>
  </w:style>
  <w:style w:type="paragraph" w:customStyle="1" w:styleId="50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1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11">
    <w:name w:val="Char2 Char Char Char"/>
    <w:basedOn w:val="1"/>
    <w:qFormat/>
    <w:uiPriority w:val="0"/>
    <w:rPr>
      <w:rFonts w:ascii="仿宋_GB2312" w:eastAsia="仿宋_GB2312"/>
      <w:b/>
      <w:sz w:val="32"/>
      <w:szCs w:val="32"/>
    </w:rPr>
  </w:style>
  <w:style w:type="paragraph" w:customStyle="1" w:styleId="512">
    <w:name w:val="Char2 Char Char Char1"/>
    <w:basedOn w:val="1"/>
    <w:autoRedefine/>
    <w:qFormat/>
    <w:uiPriority w:val="6"/>
    <w:rPr>
      <w:rFonts w:ascii="仿宋_GB2312" w:eastAsia="仿宋_GB2312"/>
      <w:b/>
      <w:sz w:val="32"/>
      <w:szCs w:val="32"/>
    </w:rPr>
  </w:style>
  <w:style w:type="paragraph" w:customStyle="1" w:styleId="513">
    <w:name w:val="默认段落样式"/>
    <w:basedOn w:val="140"/>
    <w:autoRedefine/>
    <w:qFormat/>
    <w:uiPriority w:val="0"/>
    <w:pPr>
      <w:spacing w:before="0"/>
      <w:ind w:firstLine="480"/>
      <w:outlineLvl w:val="2"/>
    </w:pPr>
    <w:rPr>
      <w:rFonts w:ascii="仿宋_GB2312" w:hAnsi="宋体" w:eastAsia="仿宋_GB2312"/>
      <w:color w:val="000000"/>
      <w:szCs w:val="24"/>
    </w:rPr>
  </w:style>
  <w:style w:type="paragraph" w:customStyle="1" w:styleId="51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6">
    <w:name w:val="MM Topic 3"/>
    <w:basedOn w:val="6"/>
    <w:qFormat/>
    <w:uiPriority w:val="0"/>
    <w:pPr>
      <w:tabs>
        <w:tab w:val="left" w:pos="1680"/>
      </w:tabs>
      <w:adjustRightInd/>
      <w:ind w:left="1680" w:hanging="420"/>
    </w:pPr>
  </w:style>
  <w:style w:type="paragraph" w:customStyle="1" w:styleId="517">
    <w:name w:val="标准小四"/>
    <w:basedOn w:val="1"/>
    <w:autoRedefine/>
    <w:qFormat/>
    <w:uiPriority w:val="0"/>
    <w:pPr>
      <w:spacing w:line="360" w:lineRule="auto"/>
      <w:ind w:firstLine="480" w:firstLineChars="200"/>
    </w:pPr>
    <w:rPr>
      <w:rFonts w:ascii="Arial" w:hAnsi="Arial"/>
      <w:sz w:val="24"/>
      <w:szCs w:val="21"/>
    </w:rPr>
  </w:style>
  <w:style w:type="paragraph" w:customStyle="1" w:styleId="518">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9">
    <w:name w:val="表格（小）"/>
    <w:basedOn w:val="1"/>
    <w:autoRedefine/>
    <w:qFormat/>
    <w:uiPriority w:val="0"/>
    <w:pPr>
      <w:adjustRightInd/>
      <w:snapToGrid w:val="0"/>
      <w:spacing w:line="300" w:lineRule="auto"/>
    </w:pPr>
    <w:rPr>
      <w:rFonts w:eastAsia="仿宋"/>
      <w:szCs w:val="21"/>
    </w:rPr>
  </w:style>
  <w:style w:type="paragraph" w:customStyle="1" w:styleId="52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21">
    <w:name w:val="Char2 Char Char1"/>
    <w:basedOn w:val="1"/>
    <w:qFormat/>
    <w:uiPriority w:val="6"/>
    <w:pPr>
      <w:adjustRightInd/>
    </w:pPr>
    <w:rPr>
      <w:rFonts w:ascii="Tahoma" w:hAnsi="Tahoma"/>
      <w:sz w:val="24"/>
      <w:szCs w:val="20"/>
    </w:rPr>
  </w:style>
  <w:style w:type="paragraph" w:customStyle="1" w:styleId="52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2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4">
    <w:name w:val="表格文字"/>
    <w:basedOn w:val="1"/>
    <w:next w:val="2"/>
    <w:autoRedefine/>
    <w:qFormat/>
    <w:uiPriority w:val="0"/>
    <w:pPr>
      <w:adjustRightInd/>
      <w:ind w:firstLine="200" w:firstLineChars="200"/>
    </w:pPr>
    <w:rPr>
      <w:rFonts w:ascii="Arial" w:hAnsi="Arial"/>
      <w:spacing w:val="-5"/>
      <w:kern w:val="0"/>
      <w:sz w:val="24"/>
      <w:szCs w:val="20"/>
    </w:rPr>
  </w:style>
  <w:style w:type="paragraph" w:customStyle="1" w:styleId="52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6">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3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2">
    <w:name w:val="左对齐表格文字"/>
    <w:basedOn w:val="1"/>
    <w:autoRedefine/>
    <w:qFormat/>
    <w:uiPriority w:val="0"/>
    <w:pPr>
      <w:adjustRightInd/>
      <w:ind w:firstLine="200" w:firstLineChars="200"/>
      <w:jc w:val="right"/>
    </w:pPr>
  </w:style>
  <w:style w:type="paragraph" w:customStyle="1" w:styleId="533">
    <w:name w:val="Char Char11 Char Char Char Char Char Char Char Char Char"/>
    <w:basedOn w:val="1"/>
    <w:autoRedefine/>
    <w:qFormat/>
    <w:uiPriority w:val="0"/>
    <w:pPr>
      <w:spacing w:line="360" w:lineRule="auto"/>
    </w:pPr>
    <w:rPr>
      <w:szCs w:val="20"/>
    </w:rPr>
  </w:style>
  <w:style w:type="paragraph" w:customStyle="1" w:styleId="534">
    <w:name w:val="正文1.25"/>
    <w:basedOn w:val="1"/>
    <w:autoRedefine/>
    <w:qFormat/>
    <w:uiPriority w:val="0"/>
    <w:pPr>
      <w:adjustRightInd/>
      <w:spacing w:line="300" w:lineRule="auto"/>
      <w:ind w:firstLine="480" w:firstLineChars="200"/>
    </w:pPr>
    <w:rPr>
      <w:sz w:val="24"/>
      <w:szCs w:val="20"/>
    </w:rPr>
  </w:style>
  <w:style w:type="paragraph" w:customStyle="1" w:styleId="53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Char Char1 Char Char Char1"/>
    <w:basedOn w:val="1"/>
    <w:autoRedefine/>
    <w:qFormat/>
    <w:uiPriority w:val="6"/>
    <w:rPr>
      <w:rFonts w:ascii="仿宋_GB2312" w:eastAsia="仿宋_GB2312"/>
      <w:b/>
      <w:sz w:val="32"/>
      <w:szCs w:val="20"/>
    </w:rPr>
  </w:style>
  <w:style w:type="paragraph" w:customStyle="1" w:styleId="539">
    <w:name w:val="列出段落2"/>
    <w:basedOn w:val="1"/>
    <w:autoRedefine/>
    <w:qFormat/>
    <w:uiPriority w:val="34"/>
    <w:pPr>
      <w:adjustRightInd/>
      <w:ind w:firstLine="420" w:firstLineChars="200"/>
    </w:pPr>
    <w:rPr>
      <w:rFonts w:ascii="宋体" w:hAnsi="宋体"/>
      <w:sz w:val="24"/>
    </w:rPr>
  </w:style>
  <w:style w:type="paragraph" w:customStyle="1" w:styleId="540">
    <w:name w:val="默认段落字体 Para Char Char Char Char Char Char Char"/>
    <w:basedOn w:val="1"/>
    <w:autoRedefine/>
    <w:qFormat/>
    <w:uiPriority w:val="0"/>
    <w:rPr>
      <w:rFonts w:eastAsia="仿宋_GB2312"/>
      <w:sz w:val="28"/>
      <w:szCs w:val="20"/>
    </w:rPr>
  </w:style>
  <w:style w:type="paragraph" w:customStyle="1" w:styleId="54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2">
    <w:name w:val="样式 标题 4PIM 4H4h4bulletblbbH41H42H43H44H45H46H47H48...1"/>
    <w:basedOn w:val="9"/>
    <w:autoRedefine/>
    <w:qFormat/>
    <w:uiPriority w:val="0"/>
    <w:pPr>
      <w:widowControl/>
      <w:jc w:val="left"/>
    </w:pPr>
    <w:rPr>
      <w:rFonts w:cs="宋体"/>
      <w:sz w:val="24"/>
      <w:szCs w:val="20"/>
    </w:rPr>
  </w:style>
  <w:style w:type="paragraph" w:customStyle="1" w:styleId="543">
    <w:name w:val="彩色列表 - 强调文字颜色 11"/>
    <w:basedOn w:val="1"/>
    <w:autoRedefine/>
    <w:qFormat/>
    <w:uiPriority w:val="0"/>
    <w:pPr>
      <w:adjustRightInd/>
      <w:ind w:firstLine="420" w:firstLineChars="200"/>
    </w:pPr>
    <w:rPr>
      <w:rFonts w:ascii="Calibri" w:hAnsi="Calibri"/>
      <w:szCs w:val="22"/>
    </w:rPr>
  </w:style>
  <w:style w:type="paragraph" w:customStyle="1" w:styleId="544">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4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7">
    <w:name w:val="Char Char Char1 Char1"/>
    <w:basedOn w:val="1"/>
    <w:autoRedefine/>
    <w:qFormat/>
    <w:uiPriority w:val="6"/>
    <w:rPr>
      <w:szCs w:val="20"/>
    </w:rPr>
  </w:style>
  <w:style w:type="paragraph" w:customStyle="1" w:styleId="54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9">
    <w:name w:val="样式 标题 2 + 宋体 左侧:  1.76 厘米 首行缩进:  0 厘米"/>
    <w:basedOn w:val="5"/>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5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5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3">
    <w:name w:val="CM14"/>
    <w:basedOn w:val="244"/>
    <w:next w:val="244"/>
    <w:qFormat/>
    <w:uiPriority w:val="0"/>
    <w:pPr>
      <w:spacing w:after="68"/>
    </w:pPr>
    <w:rPr>
      <w:rFonts w:ascii="FHLHE E+ Futura Bk" w:eastAsia="FHLHE E+ Futura Bk" w:cs="Times New Roman"/>
      <w:color w:val="auto"/>
    </w:rPr>
  </w:style>
  <w:style w:type="paragraph" w:customStyle="1" w:styleId="55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7">
    <w:name w:val="正文文字 2"/>
    <w:basedOn w:val="244"/>
    <w:next w:val="244"/>
    <w:autoRedefine/>
    <w:qFormat/>
    <w:uiPriority w:val="0"/>
    <w:rPr>
      <w:rFonts w:ascii="宋体" w:eastAsia="宋体" w:cs="Times New Roman"/>
      <w:color w:val="auto"/>
    </w:rPr>
  </w:style>
  <w:style w:type="paragraph" w:customStyle="1" w:styleId="55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9">
    <w:name w:val="Char Char1 Char"/>
    <w:basedOn w:val="1"/>
    <w:autoRedefine/>
    <w:qFormat/>
    <w:uiPriority w:val="0"/>
    <w:rPr>
      <w:rFonts w:ascii="仿宋_GB2312" w:eastAsia="仿宋_GB2312"/>
      <w:b/>
      <w:sz w:val="32"/>
      <w:szCs w:val="32"/>
    </w:rPr>
  </w:style>
  <w:style w:type="paragraph" w:customStyle="1" w:styleId="56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62">
    <w:name w:val="Char Char111"/>
    <w:basedOn w:val="1"/>
    <w:autoRedefine/>
    <w:qFormat/>
    <w:uiPriority w:val="0"/>
    <w:pPr>
      <w:spacing w:line="360" w:lineRule="auto"/>
    </w:pPr>
    <w:rPr>
      <w:szCs w:val="20"/>
    </w:rPr>
  </w:style>
  <w:style w:type="paragraph" w:customStyle="1" w:styleId="563">
    <w:name w:val="Char"/>
    <w:basedOn w:val="1"/>
    <w:qFormat/>
    <w:uiPriority w:val="0"/>
    <w:rPr>
      <w:rFonts w:ascii="仿宋_GB2312" w:eastAsia="仿宋_GB2312"/>
      <w:b/>
      <w:sz w:val="32"/>
      <w:szCs w:val="32"/>
    </w:rPr>
  </w:style>
  <w:style w:type="paragraph" w:customStyle="1" w:styleId="56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6">
    <w:name w:val="Char Char Char1 Char"/>
    <w:basedOn w:val="1"/>
    <w:autoRedefine/>
    <w:qFormat/>
    <w:uiPriority w:val="0"/>
    <w:rPr>
      <w:szCs w:val="20"/>
    </w:rPr>
  </w:style>
  <w:style w:type="paragraph" w:customStyle="1" w:styleId="56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1">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7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9">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80">
    <w:name w:val="Char Char Char Char Char Char Char Char Char Char"/>
    <w:basedOn w:val="1"/>
    <w:autoRedefine/>
    <w:qFormat/>
    <w:uiPriority w:val="0"/>
    <w:rPr>
      <w:rFonts w:ascii="仿宋_GB2312" w:eastAsia="仿宋_GB2312"/>
      <w:b/>
      <w:sz w:val="32"/>
      <w:szCs w:val="32"/>
    </w:rPr>
  </w:style>
  <w:style w:type="paragraph" w:customStyle="1" w:styleId="58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8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8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5">
    <w:name w:val="正文（首行缩进）"/>
    <w:autoRedefine/>
    <w:qFormat/>
    <w:uiPriority w:val="0"/>
    <w:pPr>
      <w:tabs>
        <w:tab w:val="left" w:pos="840"/>
      </w:tabs>
      <w:overflowPunct w:val="0"/>
      <w:autoSpaceDE w:val="0"/>
      <w:autoSpaceDN w:val="0"/>
      <w:spacing w:beforeLines="50" w:after="120" w:line="400" w:lineRule="exact"/>
      <w:ind w:left="200" w:leftChars="200" w:firstLine="200"/>
      <w:textAlignment w:val="baseline"/>
    </w:pPr>
    <w:rPr>
      <w:rFonts w:ascii="Times New Roman" w:hAnsi="Times New Roman" w:eastAsia="宋体" w:cs="Times New Roman"/>
      <w:spacing w:val="10"/>
      <w:lang w:val="en-US" w:eastAsia="zh-CN" w:bidi="ar-SA"/>
    </w:rPr>
  </w:style>
  <w:style w:type="paragraph" w:customStyle="1" w:styleId="58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9">
    <w:name w:val="Char Char Char1 Char2"/>
    <w:basedOn w:val="1"/>
    <w:autoRedefine/>
    <w:qFormat/>
    <w:uiPriority w:val="0"/>
    <w:rPr>
      <w:szCs w:val="20"/>
    </w:rPr>
  </w:style>
  <w:style w:type="paragraph" w:customStyle="1" w:styleId="59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91">
    <w:name w:val="默认段落字体 Para Char"/>
    <w:basedOn w:val="1"/>
    <w:autoRedefine/>
    <w:qFormat/>
    <w:uiPriority w:val="0"/>
    <w:rPr>
      <w:rFonts w:ascii="Tahoma" w:hAnsi="Tahoma"/>
      <w:sz w:val="24"/>
      <w:szCs w:val="20"/>
    </w:rPr>
  </w:style>
  <w:style w:type="paragraph" w:customStyle="1" w:styleId="592">
    <w:name w:val="标题五"/>
    <w:basedOn w:val="1"/>
    <w:autoRedefine/>
    <w:qFormat/>
    <w:uiPriority w:val="0"/>
    <w:pPr>
      <w:adjustRightInd/>
      <w:spacing w:beforeLines="50" w:line="360" w:lineRule="auto"/>
    </w:pPr>
    <w:rPr>
      <w:b/>
      <w:sz w:val="24"/>
    </w:rPr>
  </w:style>
  <w:style w:type="paragraph" w:customStyle="1" w:styleId="593">
    <w:name w:val="Char Char1101"/>
    <w:basedOn w:val="1"/>
    <w:qFormat/>
    <w:uiPriority w:val="0"/>
    <w:pPr>
      <w:spacing w:line="360" w:lineRule="auto"/>
    </w:pPr>
    <w:rPr>
      <w:rFonts w:ascii="Tahoma" w:hAnsi="Tahoma"/>
      <w:sz w:val="24"/>
      <w:szCs w:val="20"/>
    </w:rPr>
  </w:style>
  <w:style w:type="paragraph" w:customStyle="1" w:styleId="594">
    <w:name w:val="Char Char Char Char Char Char Char Char1"/>
    <w:basedOn w:val="1"/>
    <w:autoRedefine/>
    <w:qFormat/>
    <w:uiPriority w:val="0"/>
    <w:pPr>
      <w:tabs>
        <w:tab w:val="left" w:pos="360"/>
      </w:tabs>
    </w:pPr>
    <w:rPr>
      <w:sz w:val="24"/>
      <w:szCs w:val="20"/>
    </w:rPr>
  </w:style>
  <w:style w:type="paragraph" w:customStyle="1" w:styleId="595">
    <w:name w:val="Char Char Char 字元 字元"/>
    <w:basedOn w:val="1"/>
    <w:autoRedefine/>
    <w:qFormat/>
    <w:uiPriority w:val="0"/>
    <w:pPr>
      <w:adjustRightInd/>
      <w:spacing w:line="360" w:lineRule="auto"/>
      <w:ind w:firstLine="200" w:firstLineChars="200"/>
    </w:pPr>
    <w:rPr>
      <w:szCs w:val="20"/>
    </w:rPr>
  </w:style>
  <w:style w:type="paragraph" w:customStyle="1" w:styleId="59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7">
    <w:name w:val="Char Char Char Char Char Char Char"/>
    <w:basedOn w:val="1"/>
    <w:autoRedefine/>
    <w:qFormat/>
    <w:uiPriority w:val="0"/>
    <w:rPr>
      <w:rFonts w:ascii="仿宋_GB2312" w:eastAsia="仿宋_GB2312"/>
      <w:b/>
      <w:sz w:val="32"/>
      <w:szCs w:val="32"/>
    </w:rPr>
  </w:style>
  <w:style w:type="paragraph" w:customStyle="1" w:styleId="59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00">
    <w:name w:val="样式 标题 22h2L1 Heading 2H2sect 1.2H21sect 1.21H22sect 1.2..."/>
    <w:basedOn w:val="5"/>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1">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602">
    <w:name w:val="批注框文本 Char Char"/>
    <w:basedOn w:val="1"/>
    <w:autoRedefine/>
    <w:qFormat/>
    <w:uiPriority w:val="0"/>
    <w:pPr>
      <w:adjustRightInd/>
    </w:pPr>
    <w:rPr>
      <w:sz w:val="18"/>
      <w:szCs w:val="20"/>
    </w:rPr>
  </w:style>
  <w:style w:type="paragraph" w:customStyle="1" w:styleId="60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7">
    <w:name w:val="索引 11"/>
    <w:basedOn w:val="1"/>
    <w:next w:val="1"/>
    <w:qFormat/>
    <w:uiPriority w:val="99"/>
    <w:pPr>
      <w:adjustRightInd/>
      <w:spacing w:line="360" w:lineRule="auto"/>
    </w:pPr>
    <w:rPr>
      <w:rFonts w:ascii="仿宋_GB2312" w:eastAsia="仿宋_GB2312"/>
      <w:sz w:val="24"/>
      <w:szCs w:val="20"/>
    </w:rPr>
  </w:style>
  <w:style w:type="paragraph" w:customStyle="1" w:styleId="60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10">
    <w:name w:val="正文文字缩进项目"/>
    <w:qFormat/>
    <w:uiPriority w:val="0"/>
    <w:pPr>
      <w:tabs>
        <w:tab w:val="left" w:pos="840"/>
      </w:tabs>
      <w:spacing w:after="120"/>
      <w:ind w:hanging="420"/>
    </w:pPr>
    <w:rPr>
      <w:rFonts w:ascii="Tahoma" w:hAnsi="Tahoma" w:eastAsia="宋体" w:cs="Times New Roman"/>
      <w:sz w:val="22"/>
      <w:lang w:val="en-US" w:eastAsia="zh-CN" w:bidi="ar-SA"/>
    </w:rPr>
  </w:style>
  <w:style w:type="paragraph" w:customStyle="1" w:styleId="611">
    <w:name w:val="文档正文"/>
    <w:basedOn w:val="1"/>
    <w:qFormat/>
    <w:uiPriority w:val="0"/>
    <w:pPr>
      <w:spacing w:line="480" w:lineRule="atLeast"/>
      <w:ind w:firstLine="567"/>
      <w:textAlignment w:val="baseline"/>
    </w:pPr>
    <w:rPr>
      <w:kern w:val="0"/>
      <w:sz w:val="24"/>
      <w:szCs w:val="20"/>
    </w:rPr>
  </w:style>
  <w:style w:type="paragraph" w:customStyle="1" w:styleId="612">
    <w:name w:val="正文文字表格居中"/>
    <w:basedOn w:val="1"/>
    <w:next w:val="57"/>
    <w:qFormat/>
    <w:uiPriority w:val="0"/>
    <w:pPr>
      <w:snapToGrid w:val="0"/>
      <w:spacing w:line="360" w:lineRule="auto"/>
    </w:pPr>
    <w:rPr>
      <w:rFonts w:ascii="宋体"/>
      <w:b/>
      <w:sz w:val="24"/>
      <w:szCs w:val="20"/>
    </w:rPr>
  </w:style>
  <w:style w:type="paragraph" w:customStyle="1" w:styleId="61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5">
    <w:name w:val="Plain Text1"/>
    <w:basedOn w:val="1"/>
    <w:qFormat/>
    <w:uiPriority w:val="7"/>
    <w:pPr>
      <w:adjustRightInd/>
    </w:pPr>
    <w:rPr>
      <w:rFonts w:ascii="宋体" w:hAnsi="Courier New"/>
    </w:rPr>
  </w:style>
  <w:style w:type="paragraph" w:customStyle="1" w:styleId="616">
    <w:name w:val="Char3"/>
    <w:basedOn w:val="1"/>
    <w:qFormat/>
    <w:uiPriority w:val="0"/>
    <w:pPr>
      <w:adjustRightInd/>
    </w:pPr>
    <w:rPr>
      <w:rFonts w:ascii="仿宋_GB2312" w:eastAsia="仿宋_GB2312"/>
      <w:b/>
      <w:sz w:val="32"/>
      <w:szCs w:val="32"/>
    </w:rPr>
  </w:style>
  <w:style w:type="paragraph" w:customStyle="1" w:styleId="61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20">
    <w:name w:val="List Paragraph1"/>
    <w:basedOn w:val="1"/>
    <w:qFormat/>
    <w:uiPriority w:val="0"/>
    <w:pPr>
      <w:spacing w:line="360" w:lineRule="auto"/>
      <w:ind w:firstLine="200" w:firstLineChars="200"/>
    </w:pPr>
    <w:rPr>
      <w:rFonts w:eastAsia="楷体_GB2312" w:cs="Lucida Sans"/>
      <w:sz w:val="24"/>
    </w:rPr>
  </w:style>
  <w:style w:type="paragraph" w:customStyle="1" w:styleId="62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4">
    <w:name w:val="Char3 Char Char Char"/>
    <w:basedOn w:val="1"/>
    <w:qFormat/>
    <w:uiPriority w:val="0"/>
    <w:pPr>
      <w:widowControl/>
      <w:adjustRightInd/>
      <w:spacing w:after="160" w:line="240" w:lineRule="exact"/>
      <w:jc w:val="left"/>
    </w:pPr>
    <w:rPr>
      <w:szCs w:val="20"/>
    </w:rPr>
  </w:style>
  <w:style w:type="paragraph" w:customStyle="1" w:styleId="625">
    <w:name w:val="表格标题2"/>
    <w:basedOn w:val="626"/>
    <w:qFormat/>
    <w:uiPriority w:val="0"/>
    <w:rPr>
      <w:b/>
    </w:rPr>
  </w:style>
  <w:style w:type="paragraph" w:customStyle="1" w:styleId="626">
    <w:name w:val="表格内文"/>
    <w:basedOn w:val="1"/>
    <w:qFormat/>
    <w:uiPriority w:val="0"/>
    <w:pPr>
      <w:adjustRightInd/>
      <w:spacing w:line="360" w:lineRule="auto"/>
    </w:pPr>
    <w:rPr>
      <w:rFonts w:ascii="宋体" w:hAnsi="宋体" w:cs="宋体"/>
      <w:color w:val="000000"/>
      <w:szCs w:val="20"/>
    </w:rPr>
  </w:style>
  <w:style w:type="paragraph" w:customStyle="1" w:styleId="627">
    <w:name w:val="Char Char Char Char Char Char Char Char Char Char2"/>
    <w:basedOn w:val="1"/>
    <w:qFormat/>
    <w:uiPriority w:val="0"/>
    <w:rPr>
      <w:rFonts w:ascii="仿宋_GB2312" w:eastAsia="仿宋_GB2312"/>
      <w:b/>
      <w:sz w:val="32"/>
      <w:szCs w:val="32"/>
    </w:rPr>
  </w:style>
  <w:style w:type="paragraph" w:customStyle="1" w:styleId="62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30">
    <w:name w:val="Char Char11 Char Char Char Char Char Char Char Char Char11"/>
    <w:basedOn w:val="1"/>
    <w:qFormat/>
    <w:uiPriority w:val="0"/>
    <w:pPr>
      <w:spacing w:line="360" w:lineRule="auto"/>
    </w:pPr>
    <w:rPr>
      <w:szCs w:val="20"/>
    </w:rPr>
  </w:style>
  <w:style w:type="paragraph" w:customStyle="1" w:styleId="63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3">
    <w:name w:val="MM Topic 1"/>
    <w:basedOn w:val="4"/>
    <w:qFormat/>
    <w:uiPriority w:val="0"/>
    <w:pPr>
      <w:tabs>
        <w:tab w:val="left" w:pos="840"/>
      </w:tabs>
      <w:adjustRightInd/>
      <w:ind w:left="840" w:hanging="420"/>
    </w:pPr>
  </w:style>
  <w:style w:type="paragraph" w:customStyle="1" w:styleId="63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5">
    <w:name w:val="文本正文 Char"/>
    <w:basedOn w:val="1"/>
    <w:qFormat/>
    <w:uiPriority w:val="0"/>
    <w:pPr>
      <w:spacing w:line="360" w:lineRule="auto"/>
      <w:ind w:firstLine="200" w:firstLineChars="200"/>
    </w:pPr>
    <w:rPr>
      <w:kern w:val="0"/>
      <w:sz w:val="24"/>
      <w:szCs w:val="20"/>
    </w:rPr>
  </w:style>
  <w:style w:type="paragraph" w:customStyle="1" w:styleId="636">
    <w:name w:val="表格"/>
    <w:basedOn w:val="1"/>
    <w:qFormat/>
    <w:uiPriority w:val="0"/>
    <w:pPr>
      <w:snapToGrid w:val="0"/>
      <w:ind w:firstLine="42" w:firstLineChars="21"/>
    </w:pPr>
    <w:rPr>
      <w:rFonts w:ascii="宋体" w:hAnsi="宋体"/>
      <w:kern w:val="0"/>
      <w:sz w:val="20"/>
      <w:szCs w:val="20"/>
    </w:rPr>
  </w:style>
  <w:style w:type="paragraph" w:customStyle="1" w:styleId="63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4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1">
    <w:name w:val="EB_表格"/>
    <w:basedOn w:val="1"/>
    <w:qFormat/>
    <w:uiPriority w:val="0"/>
    <w:pPr>
      <w:adjustRightInd/>
      <w:spacing w:line="300" w:lineRule="auto"/>
      <w:jc w:val="center"/>
    </w:pPr>
  </w:style>
  <w:style w:type="paragraph" w:customStyle="1" w:styleId="642">
    <w:name w:val="_Style 6"/>
    <w:basedOn w:val="1"/>
    <w:qFormat/>
    <w:uiPriority w:val="34"/>
    <w:pPr>
      <w:adjustRightInd/>
      <w:ind w:firstLine="420" w:firstLineChars="200"/>
    </w:pPr>
    <w:rPr>
      <w:rFonts w:eastAsia="仿宋_GB2312"/>
      <w:sz w:val="28"/>
    </w:rPr>
  </w:style>
  <w:style w:type="paragraph" w:customStyle="1" w:styleId="64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7">
    <w:name w:val="正文表标题"/>
    <w:next w:val="64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50">
    <w:name w:val="trademark"/>
    <w:qFormat/>
    <w:uiPriority w:val="0"/>
    <w:pPr>
      <w:spacing w:after="60"/>
    </w:pPr>
    <w:rPr>
      <w:rFonts w:ascii="Futura Bk" w:hAnsi="Futura Bk" w:eastAsia="宋体" w:cs="Times New Roman"/>
      <w:sz w:val="15"/>
      <w:lang w:val="en-US" w:eastAsia="en-US" w:bidi="ar-SA"/>
    </w:rPr>
  </w:style>
  <w:style w:type="paragraph" w:customStyle="1" w:styleId="65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2">
    <w:name w:val="Char Char1 Char Char Char Char Char Char1"/>
    <w:basedOn w:val="1"/>
    <w:qFormat/>
    <w:uiPriority w:val="0"/>
    <w:rPr>
      <w:rFonts w:ascii="仿宋_GB2312" w:eastAsia="仿宋_GB2312"/>
      <w:b/>
      <w:sz w:val="32"/>
      <w:szCs w:val="20"/>
    </w:rPr>
  </w:style>
  <w:style w:type="paragraph" w:customStyle="1" w:styleId="65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4">
    <w:name w:val="Char1 Char Char Char1"/>
    <w:basedOn w:val="1"/>
    <w:qFormat/>
    <w:uiPriority w:val="0"/>
    <w:pPr>
      <w:adjustRightInd/>
      <w:ind w:firstLine="200" w:firstLineChars="200"/>
    </w:pPr>
    <w:rPr>
      <w:rFonts w:ascii="Tahoma" w:hAnsi="Tahoma"/>
      <w:sz w:val="24"/>
      <w:szCs w:val="20"/>
    </w:rPr>
  </w:style>
  <w:style w:type="paragraph" w:customStyle="1" w:styleId="655">
    <w:name w:val="a1"/>
    <w:basedOn w:val="1"/>
    <w:qFormat/>
    <w:uiPriority w:val="0"/>
    <w:pPr>
      <w:widowControl/>
      <w:spacing w:line="300" w:lineRule="atLeast"/>
      <w:jc w:val="left"/>
    </w:pPr>
    <w:rPr>
      <w:rFonts w:ascii="宋体" w:hAnsi="宋体"/>
      <w:kern w:val="0"/>
      <w:sz w:val="18"/>
      <w:szCs w:val="20"/>
    </w:rPr>
  </w:style>
  <w:style w:type="paragraph" w:customStyle="1" w:styleId="656">
    <w:name w:val="样式7"/>
    <w:basedOn w:val="657"/>
    <w:next w:val="1"/>
    <w:qFormat/>
    <w:uiPriority w:val="0"/>
    <w:pPr>
      <w:spacing w:afterLines="50"/>
      <w:jc w:val="left"/>
      <w:outlineLvl w:val="3"/>
    </w:pPr>
    <w:rPr>
      <w:sz w:val="24"/>
      <w:szCs w:val="24"/>
    </w:rPr>
  </w:style>
  <w:style w:type="paragraph" w:customStyle="1" w:styleId="65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60">
    <w:name w:val="样式 样式2 + 左侧:  1 字符 右侧:  1 字符"/>
    <w:basedOn w:val="46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1">
    <w:name w:val="Char2 Char Char2"/>
    <w:basedOn w:val="1"/>
    <w:qFormat/>
    <w:uiPriority w:val="0"/>
    <w:pPr>
      <w:adjustRightInd/>
    </w:pPr>
    <w:rPr>
      <w:rFonts w:ascii="Tahoma" w:hAnsi="Tahoma"/>
      <w:sz w:val="24"/>
      <w:szCs w:val="20"/>
    </w:rPr>
  </w:style>
  <w:style w:type="paragraph" w:customStyle="1" w:styleId="66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3">
    <w:name w:val="三级条标题"/>
    <w:basedOn w:val="664"/>
    <w:next w:val="648"/>
    <w:qFormat/>
    <w:uiPriority w:val="0"/>
    <w:pPr>
      <w:tabs>
        <w:tab w:val="left" w:pos="1260"/>
        <w:tab w:val="left" w:pos="1680"/>
        <w:tab w:val="left" w:pos="2100"/>
        <w:tab w:val="left" w:pos="2520"/>
      </w:tabs>
      <w:ind w:left="2520"/>
      <w:outlineLvl w:val="4"/>
    </w:pPr>
  </w:style>
  <w:style w:type="paragraph" w:customStyle="1" w:styleId="664">
    <w:name w:val="二级条标题"/>
    <w:basedOn w:val="665"/>
    <w:next w:val="648"/>
    <w:qFormat/>
    <w:uiPriority w:val="0"/>
    <w:pPr>
      <w:tabs>
        <w:tab w:val="left" w:pos="1260"/>
        <w:tab w:val="left" w:pos="1680"/>
        <w:tab w:val="left" w:pos="2100"/>
      </w:tabs>
      <w:ind w:left="0"/>
      <w:outlineLvl w:val="3"/>
    </w:pPr>
  </w:style>
  <w:style w:type="paragraph" w:customStyle="1" w:styleId="665">
    <w:name w:val="一级条标题"/>
    <w:basedOn w:val="666"/>
    <w:next w:val="648"/>
    <w:qFormat/>
    <w:uiPriority w:val="0"/>
    <w:pPr>
      <w:tabs>
        <w:tab w:val="left" w:pos="1260"/>
        <w:tab w:val="left" w:pos="1680"/>
      </w:tabs>
      <w:spacing w:beforeLines="0" w:afterLines="0"/>
      <w:ind w:left="1680"/>
      <w:outlineLvl w:val="2"/>
    </w:pPr>
  </w:style>
  <w:style w:type="paragraph" w:customStyle="1" w:styleId="666">
    <w:name w:val="章标题"/>
    <w:next w:val="64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7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3">
    <w:name w:val="正文 项目2"/>
    <w:basedOn w:val="674"/>
    <w:qFormat/>
    <w:uiPriority w:val="0"/>
    <w:pPr>
      <w:tabs>
        <w:tab w:val="left" w:pos="840"/>
      </w:tabs>
      <w:spacing w:after="0"/>
      <w:ind w:left="900"/>
    </w:pPr>
  </w:style>
  <w:style w:type="paragraph" w:customStyle="1" w:styleId="67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5">
    <w:name w:val="Body Text 2*"/>
    <w:basedOn w:val="1"/>
    <w:qFormat/>
    <w:uiPriority w:val="6"/>
    <w:pPr>
      <w:widowControl/>
      <w:adjustRightInd/>
      <w:ind w:left="720" w:hanging="720"/>
    </w:pPr>
    <w:rPr>
      <w:color w:val="000000"/>
      <w:kern w:val="0"/>
      <w:sz w:val="24"/>
      <w:szCs w:val="20"/>
      <w:lang w:val="en-GB"/>
    </w:rPr>
  </w:style>
  <w:style w:type="paragraph" w:customStyle="1" w:styleId="676">
    <w:name w:val="表1"/>
    <w:basedOn w:val="1"/>
    <w:qFormat/>
    <w:uiPriority w:val="0"/>
    <w:pPr>
      <w:tabs>
        <w:tab w:val="left" w:pos="703"/>
      </w:tabs>
      <w:adjustRightInd/>
      <w:spacing w:line="360" w:lineRule="auto"/>
      <w:ind w:left="703"/>
      <w:jc w:val="center"/>
    </w:pPr>
  </w:style>
  <w:style w:type="paragraph" w:customStyle="1" w:styleId="67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80">
    <w:name w:val="2级标题"/>
    <w:basedOn w:val="681"/>
    <w:qFormat/>
    <w:uiPriority w:val="0"/>
    <w:pPr>
      <w:jc w:val="left"/>
      <w:outlineLvl w:val="1"/>
    </w:pPr>
    <w:rPr>
      <w:rFonts w:ascii="Times New Roman" w:hAnsi="Times New Roman" w:eastAsia="仿宋"/>
      <w:sz w:val="30"/>
    </w:rPr>
  </w:style>
  <w:style w:type="paragraph" w:customStyle="1" w:styleId="68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8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bullet"/>
    <w:basedOn w:val="1"/>
    <w:qFormat/>
    <w:uiPriority w:val="0"/>
    <w:pPr>
      <w:tabs>
        <w:tab w:val="left" w:pos="840"/>
      </w:tabs>
      <w:adjustRightInd/>
      <w:ind w:left="840" w:hanging="420"/>
    </w:pPr>
  </w:style>
  <w:style w:type="paragraph" w:customStyle="1" w:styleId="68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9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9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4">
    <w:name w:val="MM Topic 4"/>
    <w:basedOn w:val="9"/>
    <w:qFormat/>
    <w:uiPriority w:val="0"/>
    <w:pPr>
      <w:tabs>
        <w:tab w:val="left" w:pos="2100"/>
      </w:tabs>
      <w:adjustRightInd/>
      <w:ind w:left="2100" w:hanging="420"/>
    </w:pPr>
    <w:rPr>
      <w:lang w:val="en-US"/>
    </w:rPr>
  </w:style>
  <w:style w:type="paragraph" w:customStyle="1" w:styleId="695">
    <w:name w:val="Char11"/>
    <w:basedOn w:val="1"/>
    <w:qFormat/>
    <w:uiPriority w:val="0"/>
    <w:pPr>
      <w:tabs>
        <w:tab w:val="left" w:pos="432"/>
      </w:tabs>
      <w:adjustRightInd/>
      <w:spacing w:beforeLines="50" w:afterLines="50"/>
      <w:ind w:left="432" w:hanging="432" w:firstLineChars="200"/>
    </w:pPr>
    <w:rPr>
      <w:sz w:val="24"/>
    </w:rPr>
  </w:style>
  <w:style w:type="paragraph" w:customStyle="1" w:styleId="69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7">
    <w:name w:val="Char Char11 Char Char Char Char Char Char Char Char Char1"/>
    <w:basedOn w:val="1"/>
    <w:qFormat/>
    <w:uiPriority w:val="6"/>
    <w:pPr>
      <w:spacing w:line="360" w:lineRule="auto"/>
    </w:pPr>
    <w:rPr>
      <w:szCs w:val="20"/>
    </w:rPr>
  </w:style>
  <w:style w:type="paragraph" w:customStyle="1" w:styleId="69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70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70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7">
    <w:name w:val="单元格居中"/>
    <w:basedOn w:val="1"/>
    <w:qFormat/>
    <w:uiPriority w:val="0"/>
    <w:pPr>
      <w:adjustRightInd/>
      <w:spacing w:line="360" w:lineRule="auto"/>
      <w:jc w:val="center"/>
    </w:pPr>
    <w:rPr>
      <w:sz w:val="24"/>
    </w:rPr>
  </w:style>
  <w:style w:type="paragraph" w:customStyle="1" w:styleId="70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9">
    <w:name w:val="Char Char Char Char Char Char Char1"/>
    <w:basedOn w:val="1"/>
    <w:qFormat/>
    <w:uiPriority w:val="6"/>
    <w:rPr>
      <w:rFonts w:ascii="仿宋_GB2312" w:eastAsia="仿宋_GB2312"/>
      <w:b/>
      <w:sz w:val="32"/>
      <w:szCs w:val="32"/>
    </w:rPr>
  </w:style>
  <w:style w:type="paragraph" w:customStyle="1" w:styleId="710">
    <w:name w:val="正文缩进1"/>
    <w:basedOn w:val="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1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2">
    <w:name w:val="Char3 Char Char Char11"/>
    <w:basedOn w:val="1"/>
    <w:qFormat/>
    <w:uiPriority w:val="0"/>
    <w:pPr>
      <w:widowControl/>
      <w:adjustRightInd/>
      <w:spacing w:after="160" w:line="240" w:lineRule="exact"/>
      <w:jc w:val="left"/>
    </w:pPr>
    <w:rPr>
      <w:szCs w:val="20"/>
    </w:rPr>
  </w:style>
  <w:style w:type="paragraph" w:customStyle="1" w:styleId="713">
    <w:name w:val="Char Char1121"/>
    <w:basedOn w:val="1"/>
    <w:qFormat/>
    <w:uiPriority w:val="0"/>
    <w:pPr>
      <w:spacing w:line="360" w:lineRule="auto"/>
    </w:pPr>
    <w:rPr>
      <w:szCs w:val="20"/>
    </w:rPr>
  </w:style>
  <w:style w:type="paragraph" w:customStyle="1" w:styleId="71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6">
    <w:name w:val="Normal0"/>
    <w:qFormat/>
    <w:uiPriority w:val="0"/>
    <w:rPr>
      <w:rFonts w:ascii="Times New Roman" w:hAnsi="Times New Roman" w:eastAsia="宋体" w:cs="Times New Roman"/>
      <w:lang w:val="en-US" w:eastAsia="en-US" w:bidi="ar-SA"/>
    </w:rPr>
  </w:style>
  <w:style w:type="paragraph" w:customStyle="1" w:styleId="717">
    <w:name w:val="带编号样式"/>
    <w:basedOn w:val="635"/>
    <w:qFormat/>
    <w:uiPriority w:val="0"/>
    <w:pPr>
      <w:tabs>
        <w:tab w:val="left" w:pos="840"/>
      </w:tabs>
      <w:snapToGrid w:val="0"/>
      <w:ind w:left="840" w:hanging="420" w:firstLineChars="0"/>
    </w:pPr>
    <w:rPr>
      <w:rFonts w:ascii="仿宋_GB2312" w:eastAsia="仿宋_GB2312"/>
      <w:color w:val="000000"/>
    </w:rPr>
  </w:style>
  <w:style w:type="paragraph" w:customStyle="1" w:styleId="71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20">
    <w:name w:val="封面"/>
    <w:basedOn w:val="1"/>
    <w:qFormat/>
    <w:uiPriority w:val="0"/>
    <w:pPr>
      <w:spacing w:line="360" w:lineRule="atLeast"/>
      <w:jc w:val="right"/>
      <w:textAlignment w:val="baseline"/>
    </w:pPr>
    <w:rPr>
      <w:rFonts w:ascii="Symbol" w:hAnsi="Symbol"/>
      <w:kern w:val="0"/>
      <w:szCs w:val="20"/>
    </w:rPr>
  </w:style>
  <w:style w:type="paragraph" w:customStyle="1" w:styleId="72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3">
    <w:name w:val="默认段落字体 Para Char Char Char1 Char"/>
    <w:basedOn w:val="1"/>
    <w:qFormat/>
    <w:uiPriority w:val="0"/>
    <w:pPr>
      <w:spacing w:line="240" w:lineRule="atLeast"/>
      <w:ind w:left="420" w:firstLine="420"/>
    </w:pPr>
    <w:rPr>
      <w:sz w:val="24"/>
    </w:rPr>
  </w:style>
  <w:style w:type="paragraph" w:customStyle="1" w:styleId="724">
    <w:name w:val="WW-正文文字缩进 2"/>
    <w:basedOn w:val="1"/>
    <w:qFormat/>
    <w:uiPriority w:val="0"/>
    <w:pPr>
      <w:suppressAutoHyphens/>
      <w:adjustRightInd/>
      <w:ind w:firstLine="420"/>
    </w:pPr>
    <w:rPr>
      <w:kern w:val="1"/>
      <w:szCs w:val="20"/>
    </w:rPr>
  </w:style>
  <w:style w:type="paragraph" w:customStyle="1" w:styleId="72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7">
    <w:name w:val="有符号正文"/>
    <w:basedOn w:val="1"/>
    <w:qFormat/>
    <w:uiPriority w:val="0"/>
    <w:pPr>
      <w:adjustRightInd/>
      <w:spacing w:line="400" w:lineRule="exact"/>
      <w:ind w:firstLine="200" w:firstLineChars="200"/>
    </w:pPr>
    <w:rPr>
      <w:rFonts w:ascii="Arial" w:hAnsi="Arial"/>
    </w:rPr>
  </w:style>
  <w:style w:type="paragraph" w:customStyle="1" w:styleId="72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30">
    <w:name w:val="4"/>
    <w:basedOn w:val="1"/>
    <w:next w:val="39"/>
    <w:qFormat/>
    <w:uiPriority w:val="0"/>
    <w:pPr>
      <w:spacing w:after="120" w:line="480" w:lineRule="auto"/>
      <w:ind w:left="420" w:leftChars="200"/>
    </w:pPr>
    <w:rPr>
      <w:sz w:val="24"/>
      <w:szCs w:val="20"/>
    </w:rPr>
  </w:style>
  <w:style w:type="paragraph" w:customStyle="1" w:styleId="73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3">
    <w:name w:val="样式 标题 3H3 + 两端对齐"/>
    <w:basedOn w:val="6"/>
    <w:qFormat/>
    <w:uiPriority w:val="0"/>
    <w:pPr>
      <w:keepLines w:val="0"/>
      <w:spacing w:before="0" w:after="0" w:line="240" w:lineRule="auto"/>
      <w:jc w:val="left"/>
    </w:pPr>
    <w:rPr>
      <w:rFonts w:cs="宋体"/>
      <w:sz w:val="21"/>
      <w:szCs w:val="20"/>
    </w:rPr>
  </w:style>
  <w:style w:type="paragraph" w:customStyle="1" w:styleId="73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9">
    <w:name w:val="Char Char1 Char Char Char"/>
    <w:basedOn w:val="1"/>
    <w:qFormat/>
    <w:uiPriority w:val="0"/>
    <w:rPr>
      <w:rFonts w:ascii="仿宋_GB2312" w:eastAsia="仿宋_GB2312"/>
      <w:b/>
      <w:sz w:val="32"/>
      <w:szCs w:val="20"/>
    </w:rPr>
  </w:style>
  <w:style w:type="paragraph" w:customStyle="1" w:styleId="74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4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4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3">
    <w:name w:val="Char Char1 Char Char Char2"/>
    <w:basedOn w:val="1"/>
    <w:qFormat/>
    <w:uiPriority w:val="0"/>
    <w:rPr>
      <w:rFonts w:ascii="仿宋_GB2312" w:eastAsia="仿宋_GB2312"/>
      <w:b/>
      <w:sz w:val="32"/>
      <w:szCs w:val="32"/>
    </w:rPr>
  </w:style>
  <w:style w:type="paragraph" w:customStyle="1" w:styleId="744">
    <w:name w:val="Char3 Char Char Char1"/>
    <w:basedOn w:val="1"/>
    <w:qFormat/>
    <w:uiPriority w:val="6"/>
    <w:pPr>
      <w:widowControl/>
      <w:adjustRightInd/>
      <w:spacing w:after="160" w:line="240" w:lineRule="exact"/>
      <w:jc w:val="left"/>
    </w:pPr>
    <w:rPr>
      <w:szCs w:val="20"/>
    </w:rPr>
  </w:style>
  <w:style w:type="paragraph" w:customStyle="1" w:styleId="745">
    <w:name w:val="Char1 Char Char Char21"/>
    <w:basedOn w:val="1"/>
    <w:qFormat/>
    <w:uiPriority w:val="0"/>
    <w:rPr>
      <w:rFonts w:ascii="Tahoma" w:hAnsi="Tahoma"/>
      <w:sz w:val="24"/>
      <w:szCs w:val="20"/>
    </w:rPr>
  </w:style>
  <w:style w:type="paragraph" w:customStyle="1" w:styleId="74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7">
    <w:name w:val="正文（标题三）"/>
    <w:basedOn w:val="1"/>
    <w:qFormat/>
    <w:uiPriority w:val="0"/>
    <w:pPr>
      <w:spacing w:line="360" w:lineRule="auto"/>
      <w:ind w:firstLine="200" w:firstLineChars="200"/>
    </w:pPr>
    <w:rPr>
      <w:sz w:val="24"/>
    </w:rPr>
  </w:style>
  <w:style w:type="paragraph" w:customStyle="1" w:styleId="74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5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5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3">
    <w:name w:val="Char1 Char Char Char4"/>
    <w:basedOn w:val="1"/>
    <w:qFormat/>
    <w:uiPriority w:val="0"/>
    <w:pPr>
      <w:adjustRightInd/>
      <w:ind w:firstLine="200" w:firstLineChars="200"/>
    </w:pPr>
    <w:rPr>
      <w:rFonts w:ascii="Tahoma" w:hAnsi="Tahoma"/>
      <w:sz w:val="24"/>
      <w:szCs w:val="20"/>
    </w:rPr>
  </w:style>
  <w:style w:type="paragraph" w:customStyle="1" w:styleId="754">
    <w:name w:val="_标题2"/>
    <w:basedOn w:val="721"/>
    <w:next w:val="72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5">
    <w:name w:val="样式1 + (中宋体"/>
    <w:basedOn w:val="73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9">
    <w:name w:val="四号　首行缩进"/>
    <w:basedOn w:val="1"/>
    <w:qFormat/>
    <w:uiPriority w:val="0"/>
    <w:pPr>
      <w:adjustRightInd/>
      <w:spacing w:line="360" w:lineRule="auto"/>
    </w:pPr>
    <w:rPr>
      <w:rFonts w:ascii="宋体" w:hAnsi="宋体"/>
      <w:szCs w:val="20"/>
    </w:rPr>
  </w:style>
  <w:style w:type="paragraph" w:customStyle="1" w:styleId="76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61">
    <w:name w:val="Char Char Char Char Char Char Char Char Char Char Char1 Char"/>
    <w:basedOn w:val="1"/>
    <w:qFormat/>
    <w:uiPriority w:val="0"/>
    <w:pPr>
      <w:adjustRightInd/>
    </w:pPr>
    <w:rPr>
      <w:rFonts w:ascii="Tahoma" w:hAnsi="Tahoma"/>
      <w:sz w:val="24"/>
    </w:rPr>
  </w:style>
  <w:style w:type="paragraph" w:customStyle="1" w:styleId="762">
    <w:name w:val="Char Char Char Char11"/>
    <w:basedOn w:val="1"/>
    <w:qFormat/>
    <w:uiPriority w:val="0"/>
    <w:rPr>
      <w:rFonts w:ascii="Tahoma" w:hAnsi="Tahoma"/>
      <w:sz w:val="24"/>
      <w:szCs w:val="20"/>
    </w:rPr>
  </w:style>
  <w:style w:type="paragraph" w:customStyle="1" w:styleId="76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4">
    <w:name w:val="Char Char Char Char"/>
    <w:basedOn w:val="1"/>
    <w:qFormat/>
    <w:uiPriority w:val="0"/>
    <w:rPr>
      <w:rFonts w:ascii="Tahoma" w:hAnsi="Tahoma"/>
      <w:sz w:val="24"/>
      <w:szCs w:val="20"/>
    </w:rPr>
  </w:style>
  <w:style w:type="paragraph" w:customStyle="1" w:styleId="76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6">
    <w:name w:val="Char19"/>
    <w:basedOn w:val="1"/>
    <w:qFormat/>
    <w:uiPriority w:val="0"/>
    <w:pPr>
      <w:adjustRightInd/>
    </w:pPr>
    <w:rPr>
      <w:szCs w:val="20"/>
    </w:rPr>
  </w:style>
  <w:style w:type="paragraph" w:customStyle="1" w:styleId="76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9">
    <w:name w:val="_Style 5"/>
    <w:basedOn w:val="1"/>
    <w:qFormat/>
    <w:uiPriority w:val="34"/>
    <w:pPr>
      <w:adjustRightInd/>
      <w:ind w:firstLine="420" w:firstLineChars="200"/>
    </w:pPr>
    <w:rPr>
      <w:rFonts w:eastAsia="仿宋_GB2312"/>
      <w:sz w:val="28"/>
    </w:rPr>
  </w:style>
  <w:style w:type="paragraph" w:customStyle="1" w:styleId="77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7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7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3">
    <w:name w:val="标书表格字体格式"/>
    <w:next w:val="767"/>
    <w:qFormat/>
    <w:uiPriority w:val="0"/>
    <w:rPr>
      <w:rFonts w:ascii="Times New Roman" w:hAnsi="Times New Roman" w:eastAsia="宋体" w:cs="Times New Roman"/>
      <w:kern w:val="2"/>
      <w:sz w:val="21"/>
      <w:szCs w:val="24"/>
      <w:lang w:val="en-US" w:eastAsia="zh-CN" w:bidi="ar-SA"/>
    </w:rPr>
  </w:style>
  <w:style w:type="paragraph" w:customStyle="1" w:styleId="77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6">
    <w:name w:val="修订3"/>
    <w:qFormat/>
    <w:uiPriority w:val="0"/>
    <w:rPr>
      <w:rFonts w:ascii="Times New Roman" w:hAnsi="Times New Roman" w:eastAsia="宋体" w:cs="Times New Roman"/>
      <w:kern w:val="2"/>
      <w:sz w:val="21"/>
      <w:lang w:val="en-US" w:eastAsia="zh-CN" w:bidi="ar-SA"/>
    </w:rPr>
  </w:style>
  <w:style w:type="paragraph" w:customStyle="1" w:styleId="77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9">
    <w:name w:val="表文字"/>
    <w:qFormat/>
    <w:uiPriority w:val="0"/>
    <w:rPr>
      <w:rFonts w:ascii="宋体" w:hAnsi="Times New Roman" w:eastAsia="宋体" w:cs="Times New Roman"/>
      <w:kern w:val="2"/>
      <w:lang w:val="en-US" w:eastAsia="zh-CN" w:bidi="ar-SA"/>
    </w:rPr>
  </w:style>
  <w:style w:type="paragraph" w:customStyle="1" w:styleId="78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8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3">
    <w:name w:val="Char Char Char Char Char Char Char Char2"/>
    <w:basedOn w:val="1"/>
    <w:qFormat/>
    <w:uiPriority w:val="0"/>
    <w:pPr>
      <w:tabs>
        <w:tab w:val="left" w:pos="360"/>
      </w:tabs>
    </w:pPr>
    <w:rPr>
      <w:sz w:val="24"/>
      <w:szCs w:val="20"/>
    </w:rPr>
  </w:style>
  <w:style w:type="paragraph" w:customStyle="1" w:styleId="78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6">
    <w:name w:val="中文标题 3"/>
    <w:qFormat/>
    <w:uiPriority w:val="0"/>
    <w:pPr>
      <w:spacing w:before="100" w:beforeAutospacing="1" w:after="100" w:afterAutospacing="1" w:line="360" w:lineRule="auto"/>
      <w:ind w:firstLine="482"/>
    </w:pPr>
    <w:rPr>
      <w:rFonts w:ascii="Times New Roman" w:hAnsi="Times New Roman" w:eastAsia="楷体_GB2312" w:cs="Times New Roman"/>
      <w:kern w:val="28"/>
      <w:lang w:val="en-US" w:eastAsia="zh-CN" w:bidi="ar-SA"/>
    </w:rPr>
  </w:style>
  <w:style w:type="paragraph" w:customStyle="1" w:styleId="78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9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9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2">
    <w:name w:val="p0"/>
    <w:basedOn w:val="1"/>
    <w:qFormat/>
    <w:uiPriority w:val="0"/>
    <w:pPr>
      <w:widowControl/>
      <w:adjustRightInd/>
    </w:pPr>
    <w:rPr>
      <w:kern w:val="0"/>
      <w:szCs w:val="21"/>
    </w:rPr>
  </w:style>
  <w:style w:type="paragraph" w:customStyle="1" w:styleId="793">
    <w:name w:val="Char6"/>
    <w:basedOn w:val="1"/>
    <w:qFormat/>
    <w:uiPriority w:val="0"/>
    <w:rPr>
      <w:rFonts w:ascii="仿宋_GB2312" w:eastAsia="仿宋_GB2312"/>
      <w:b/>
      <w:sz w:val="32"/>
      <w:szCs w:val="32"/>
    </w:rPr>
  </w:style>
  <w:style w:type="paragraph" w:customStyle="1" w:styleId="794">
    <w:name w:val="Char111"/>
    <w:basedOn w:val="1"/>
    <w:qFormat/>
    <w:uiPriority w:val="0"/>
    <w:rPr>
      <w:rFonts w:ascii="仿宋_GB2312" w:eastAsia="仿宋_GB2312"/>
      <w:b/>
      <w:sz w:val="32"/>
      <w:szCs w:val="32"/>
    </w:rPr>
  </w:style>
  <w:style w:type="paragraph" w:customStyle="1" w:styleId="79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9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8">
    <w:name w:val="Char1 Char Char Char2"/>
    <w:basedOn w:val="1"/>
    <w:qFormat/>
    <w:uiPriority w:val="0"/>
    <w:pPr>
      <w:adjustRightInd/>
      <w:ind w:firstLine="200" w:firstLineChars="200"/>
    </w:pPr>
    <w:rPr>
      <w:rFonts w:ascii="Tahoma" w:hAnsi="Tahoma"/>
      <w:sz w:val="24"/>
      <w:szCs w:val="20"/>
    </w:rPr>
  </w:style>
  <w:style w:type="paragraph" w:customStyle="1" w:styleId="799">
    <w:name w:val="列出段落1"/>
    <w:basedOn w:val="1"/>
    <w:qFormat/>
    <w:uiPriority w:val="1"/>
    <w:pPr>
      <w:adjustRightInd/>
      <w:spacing w:line="360" w:lineRule="auto"/>
      <w:ind w:firstLine="420" w:firstLineChars="200"/>
    </w:pPr>
    <w:rPr>
      <w:rFonts w:ascii="Calibri" w:hAnsi="Calibri"/>
      <w:sz w:val="24"/>
      <w:szCs w:val="22"/>
    </w:rPr>
  </w:style>
  <w:style w:type="paragraph" w:customStyle="1" w:styleId="80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801">
    <w:name w:val="Char Char Char Char Char Char Char2"/>
    <w:basedOn w:val="1"/>
    <w:qFormat/>
    <w:uiPriority w:val="0"/>
    <w:rPr>
      <w:rFonts w:ascii="仿宋_GB2312" w:eastAsia="仿宋_GB2312"/>
      <w:b/>
      <w:sz w:val="32"/>
      <w:szCs w:val="32"/>
    </w:rPr>
  </w:style>
  <w:style w:type="paragraph" w:customStyle="1" w:styleId="802">
    <w:name w:val="五级条标题"/>
    <w:basedOn w:val="803"/>
    <w:next w:val="648"/>
    <w:qFormat/>
    <w:uiPriority w:val="0"/>
    <w:pPr>
      <w:tabs>
        <w:tab w:val="left" w:pos="1260"/>
        <w:tab w:val="left" w:pos="1680"/>
        <w:tab w:val="left" w:pos="2100"/>
        <w:tab w:val="left" w:pos="2940"/>
        <w:tab w:val="left" w:pos="3360"/>
      </w:tabs>
      <w:ind w:left="3360"/>
      <w:outlineLvl w:val="6"/>
    </w:pPr>
  </w:style>
  <w:style w:type="paragraph" w:customStyle="1" w:styleId="803">
    <w:name w:val="四级条标题"/>
    <w:basedOn w:val="663"/>
    <w:next w:val="648"/>
    <w:qFormat/>
    <w:uiPriority w:val="0"/>
    <w:pPr>
      <w:tabs>
        <w:tab w:val="left" w:pos="2940"/>
        <w:tab w:val="clear" w:pos="2520"/>
      </w:tabs>
      <w:ind w:left="2940"/>
      <w:outlineLvl w:val="5"/>
    </w:pPr>
  </w:style>
  <w:style w:type="paragraph" w:customStyle="1" w:styleId="80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5">
    <w:name w:val="Char23"/>
    <w:basedOn w:val="1"/>
    <w:qFormat/>
    <w:uiPriority w:val="0"/>
    <w:rPr>
      <w:rFonts w:ascii="仿宋_GB2312" w:eastAsia="仿宋_GB2312"/>
      <w:b/>
      <w:sz w:val="32"/>
      <w:szCs w:val="32"/>
    </w:rPr>
  </w:style>
  <w:style w:type="paragraph" w:customStyle="1" w:styleId="80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8">
    <w:name w:val="首行缩进"/>
    <w:basedOn w:val="1"/>
    <w:qFormat/>
    <w:uiPriority w:val="0"/>
    <w:pPr>
      <w:spacing w:line="360" w:lineRule="auto"/>
      <w:ind w:firstLine="480" w:firstLineChars="200"/>
    </w:pPr>
    <w:rPr>
      <w:rFonts w:ascii="宋体"/>
      <w:sz w:val="24"/>
      <w:szCs w:val="20"/>
    </w:rPr>
  </w:style>
  <w:style w:type="paragraph" w:customStyle="1" w:styleId="80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10">
    <w:name w:val="单元格左对齐"/>
    <w:basedOn w:val="1"/>
    <w:qFormat/>
    <w:uiPriority w:val="0"/>
    <w:pPr>
      <w:adjustRightInd/>
      <w:spacing w:line="360" w:lineRule="auto"/>
    </w:pPr>
    <w:rPr>
      <w:sz w:val="24"/>
    </w:rPr>
  </w:style>
  <w:style w:type="paragraph" w:customStyle="1" w:styleId="811">
    <w:name w:val="正文主体"/>
    <w:basedOn w:val="632"/>
    <w:qFormat/>
    <w:uiPriority w:val="0"/>
  </w:style>
  <w:style w:type="paragraph" w:customStyle="1" w:styleId="81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5">
    <w:name w:val="正文（首行缩进2字符）"/>
    <w:basedOn w:val="1"/>
    <w:qFormat/>
    <w:uiPriority w:val="0"/>
    <w:pPr>
      <w:adjustRightInd/>
      <w:spacing w:line="360" w:lineRule="auto"/>
      <w:ind w:firstLine="480" w:firstLineChars="200"/>
    </w:pPr>
    <w:rPr>
      <w:sz w:val="24"/>
      <w:szCs w:val="20"/>
    </w:rPr>
  </w:style>
  <w:style w:type="paragraph" w:customStyle="1" w:styleId="816">
    <w:name w:val="P1"/>
    <w:basedOn w:val="1"/>
    <w:qFormat/>
    <w:uiPriority w:val="0"/>
    <w:pPr>
      <w:adjustRightInd/>
      <w:spacing w:line="288" w:lineRule="auto"/>
      <w:ind w:firstLine="425" w:firstLineChars="200"/>
    </w:pPr>
  </w:style>
  <w:style w:type="paragraph" w:customStyle="1" w:styleId="817">
    <w:name w:val="列表内容"/>
    <w:basedOn w:val="1"/>
    <w:next w:val="1"/>
    <w:qFormat/>
    <w:uiPriority w:val="0"/>
    <w:pPr>
      <w:widowControl/>
      <w:tabs>
        <w:tab w:val="left" w:pos="840"/>
      </w:tabs>
      <w:ind w:left="840" w:hanging="420"/>
      <w:jc w:val="left"/>
    </w:pPr>
    <w:rPr>
      <w:kern w:val="0"/>
      <w:sz w:val="18"/>
    </w:rPr>
  </w:style>
  <w:style w:type="paragraph" w:customStyle="1" w:styleId="818">
    <w:name w:val="Char Char11 Char Char Char1"/>
    <w:basedOn w:val="1"/>
    <w:qFormat/>
    <w:uiPriority w:val="6"/>
    <w:pPr>
      <w:spacing w:line="360" w:lineRule="auto"/>
    </w:pPr>
    <w:rPr>
      <w:szCs w:val="20"/>
    </w:rPr>
  </w:style>
  <w:style w:type="paragraph" w:customStyle="1" w:styleId="81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2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2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2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2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24">
    <w:name w:val="默认段落字体 Para Char Char Char Char"/>
    <w:basedOn w:val="1"/>
    <w:qFormat/>
    <w:uiPriority w:val="0"/>
    <w:pPr>
      <w:spacing w:line="360" w:lineRule="auto"/>
    </w:pPr>
    <w:rPr>
      <w:szCs w:val="20"/>
    </w:rPr>
  </w:style>
  <w:style w:type="paragraph" w:customStyle="1" w:styleId="82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7">
    <w:name w:val="Char2 Char Char Char2"/>
    <w:basedOn w:val="1"/>
    <w:qFormat/>
    <w:uiPriority w:val="0"/>
    <w:rPr>
      <w:rFonts w:ascii="仿宋_GB2312" w:eastAsia="仿宋_GB2312"/>
      <w:b/>
      <w:sz w:val="32"/>
      <w:szCs w:val="32"/>
    </w:rPr>
  </w:style>
  <w:style w:type="paragraph" w:customStyle="1" w:styleId="82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30">
    <w:name w:val="正文 首行缩进:  2 字符 Char"/>
    <w:basedOn w:val="1"/>
    <w:qFormat/>
    <w:uiPriority w:val="0"/>
    <w:pPr>
      <w:adjustRightInd/>
      <w:spacing w:line="360" w:lineRule="auto"/>
      <w:ind w:firstLine="480"/>
    </w:pPr>
    <w:rPr>
      <w:rFonts w:cs="宋体"/>
      <w:sz w:val="24"/>
      <w:szCs w:val="20"/>
    </w:rPr>
  </w:style>
  <w:style w:type="paragraph" w:customStyle="1" w:styleId="831">
    <w:name w:val="Char Char4 Char Char"/>
    <w:basedOn w:val="1"/>
    <w:qFormat/>
    <w:uiPriority w:val="0"/>
    <w:pPr>
      <w:widowControl/>
      <w:adjustRightInd/>
      <w:spacing w:after="160" w:line="240" w:lineRule="exact"/>
      <w:jc w:val="left"/>
    </w:pPr>
  </w:style>
  <w:style w:type="paragraph" w:customStyle="1" w:styleId="83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3">
    <w:name w:val="Char Char11 Char Char Char2"/>
    <w:basedOn w:val="1"/>
    <w:qFormat/>
    <w:uiPriority w:val="0"/>
    <w:pPr>
      <w:spacing w:line="360" w:lineRule="auto"/>
    </w:pPr>
    <w:rPr>
      <w:szCs w:val="20"/>
    </w:rPr>
  </w:style>
  <w:style w:type="paragraph" w:customStyle="1" w:styleId="83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6">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40">
    <w:name w:val="Char311"/>
    <w:basedOn w:val="1"/>
    <w:qFormat/>
    <w:uiPriority w:val="0"/>
    <w:pPr>
      <w:adjustRightInd/>
      <w:ind w:firstLine="200" w:firstLineChars="200"/>
    </w:pPr>
    <w:rPr>
      <w:rFonts w:ascii="Tahoma" w:hAnsi="Tahoma"/>
      <w:sz w:val="24"/>
      <w:szCs w:val="20"/>
    </w:rPr>
  </w:style>
  <w:style w:type="paragraph" w:customStyle="1" w:styleId="84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3">
    <w:name w:val="正文 内标"/>
    <w:basedOn w:val="758"/>
    <w:qFormat/>
    <w:uiPriority w:val="0"/>
    <w:pPr>
      <w:tabs>
        <w:tab w:val="left" w:pos="0"/>
      </w:tabs>
      <w:ind w:left="900" w:firstLine="0" w:firstLineChars="0"/>
    </w:pPr>
  </w:style>
  <w:style w:type="paragraph" w:customStyle="1" w:styleId="844">
    <w:name w:val="Bulleted List"/>
    <w:basedOn w:val="1"/>
    <w:qFormat/>
    <w:uiPriority w:val="0"/>
    <w:pPr>
      <w:tabs>
        <w:tab w:val="left" w:pos="1260"/>
      </w:tabs>
      <w:adjustRightInd/>
      <w:ind w:left="1260" w:hanging="420"/>
    </w:pPr>
  </w:style>
  <w:style w:type="paragraph" w:customStyle="1" w:styleId="84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6">
    <w:name w:val="样式 左侧:  0.85 厘米"/>
    <w:basedOn w:val="1"/>
    <w:qFormat/>
    <w:uiPriority w:val="2"/>
    <w:pPr>
      <w:adjustRightInd/>
      <w:spacing w:line="360" w:lineRule="auto"/>
    </w:pPr>
    <w:rPr>
      <w:rFonts w:cs="宋体"/>
      <w:sz w:val="24"/>
      <w:szCs w:val="20"/>
    </w:rPr>
  </w:style>
  <w:style w:type="paragraph" w:customStyle="1" w:styleId="847">
    <w:name w:val="Char Char Char Char Char Char Char Char Char Char Char Char1 Char"/>
    <w:basedOn w:val="1"/>
    <w:qFormat/>
    <w:uiPriority w:val="0"/>
    <w:rPr>
      <w:rFonts w:ascii="Tahoma" w:hAnsi="Tahoma" w:cs="仿宋_GB2312"/>
      <w:sz w:val="24"/>
      <w:szCs w:val="20"/>
    </w:rPr>
  </w:style>
  <w:style w:type="paragraph" w:customStyle="1" w:styleId="84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5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1">
    <w:name w:val="模板普通正文"/>
    <w:qFormat/>
    <w:uiPriority w:val="0"/>
    <w:pPr>
      <w:spacing w:beforeLines="50" w:after="10" w:line="360" w:lineRule="auto"/>
      <w:ind w:firstLine="175" w:firstLineChars="175"/>
    </w:pPr>
    <w:rPr>
      <w:rFonts w:ascii="Times New Roman" w:hAnsi="Times New Roman" w:eastAsia="宋体" w:cs="Times New Roman"/>
      <w:lang w:val="en-US" w:eastAsia="zh-CN" w:bidi="ar-SA"/>
    </w:rPr>
  </w:style>
  <w:style w:type="paragraph" w:customStyle="1" w:styleId="852">
    <w:name w:val="Char Char1 Char Char Char Char Char Char"/>
    <w:basedOn w:val="1"/>
    <w:qFormat/>
    <w:uiPriority w:val="0"/>
    <w:rPr>
      <w:rFonts w:ascii="仿宋_GB2312" w:eastAsia="仿宋_GB2312"/>
      <w:b/>
      <w:sz w:val="32"/>
      <w:szCs w:val="20"/>
    </w:rPr>
  </w:style>
  <w:style w:type="paragraph" w:customStyle="1" w:styleId="85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4">
    <w:name w:val="Char Char1 Char Char Char Char Char Char2"/>
    <w:basedOn w:val="1"/>
    <w:qFormat/>
    <w:uiPriority w:val="0"/>
    <w:rPr>
      <w:rFonts w:ascii="仿宋_GB2312" w:eastAsia="仿宋_GB2312"/>
      <w:b/>
      <w:sz w:val="32"/>
      <w:szCs w:val="20"/>
    </w:rPr>
  </w:style>
  <w:style w:type="paragraph" w:customStyle="1" w:styleId="85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6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6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6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4">
    <w:name w:val="Char31"/>
    <w:basedOn w:val="1"/>
    <w:qFormat/>
    <w:uiPriority w:val="0"/>
    <w:pPr>
      <w:adjustRightInd/>
    </w:pPr>
    <w:rPr>
      <w:rFonts w:ascii="仿宋_GB2312" w:eastAsia="仿宋_GB2312"/>
      <w:b/>
      <w:sz w:val="32"/>
      <w:szCs w:val="32"/>
    </w:rPr>
  </w:style>
  <w:style w:type="paragraph" w:customStyle="1" w:styleId="86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8">
    <w:name w:val="Char Char1"/>
    <w:basedOn w:val="1"/>
    <w:qFormat/>
    <w:uiPriority w:val="0"/>
    <w:pPr>
      <w:widowControl/>
      <w:spacing w:after="160" w:line="240" w:lineRule="exact"/>
      <w:jc w:val="left"/>
    </w:pPr>
    <w:rPr>
      <w:rFonts w:eastAsia="仿宋_GB2312"/>
      <w:sz w:val="28"/>
    </w:rPr>
  </w:style>
  <w:style w:type="paragraph" w:customStyle="1" w:styleId="869">
    <w:name w:val="Char21"/>
    <w:basedOn w:val="1"/>
    <w:qFormat/>
    <w:uiPriority w:val="0"/>
    <w:pPr>
      <w:adjustRightInd/>
      <w:ind w:firstLine="200" w:firstLineChars="200"/>
    </w:pPr>
    <w:rPr>
      <w:rFonts w:ascii="仿宋_GB2312" w:eastAsia="仿宋_GB2312"/>
      <w:b/>
      <w:sz w:val="32"/>
      <w:szCs w:val="32"/>
    </w:rPr>
  </w:style>
  <w:style w:type="paragraph" w:customStyle="1" w:styleId="870">
    <w:name w:val="列表段落1"/>
    <w:basedOn w:val="1"/>
    <w:qFormat/>
    <w:uiPriority w:val="34"/>
    <w:pPr>
      <w:adjustRightInd/>
      <w:ind w:right="238" w:firstLine="420"/>
    </w:pPr>
    <w:rPr>
      <w:rFonts w:ascii="Calibri" w:hAnsi="Calibri"/>
      <w:sz w:val="24"/>
    </w:rPr>
  </w:style>
  <w:style w:type="paragraph" w:customStyle="1" w:styleId="871">
    <w:name w:val="Char Char110"/>
    <w:basedOn w:val="1"/>
    <w:qFormat/>
    <w:uiPriority w:val="6"/>
    <w:pPr>
      <w:spacing w:line="360" w:lineRule="auto"/>
    </w:pPr>
    <w:rPr>
      <w:rFonts w:ascii="Tahoma" w:hAnsi="Tahoma"/>
      <w:sz w:val="24"/>
      <w:szCs w:val="20"/>
    </w:rPr>
  </w:style>
  <w:style w:type="paragraph" w:customStyle="1" w:styleId="87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6">
    <w:name w:val="Char Char Char Char Char Char Char Char Char Char Char Char1 Char2"/>
    <w:basedOn w:val="1"/>
    <w:qFormat/>
    <w:uiPriority w:val="0"/>
    <w:rPr>
      <w:rFonts w:ascii="Tahoma" w:hAnsi="Tahoma" w:cs="仿宋_GB2312"/>
      <w:sz w:val="24"/>
      <w:szCs w:val="20"/>
    </w:rPr>
  </w:style>
  <w:style w:type="paragraph" w:customStyle="1" w:styleId="87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9">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8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81">
    <w:name w:val="_Style 12"/>
    <w:basedOn w:val="21"/>
    <w:qFormat/>
    <w:uiPriority w:val="0"/>
    <w:pPr>
      <w:snapToGrid w:val="0"/>
      <w:spacing w:line="360" w:lineRule="auto"/>
    </w:pPr>
  </w:style>
  <w:style w:type="paragraph" w:customStyle="1" w:styleId="88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8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4">
    <w:name w:val="_Style 94"/>
    <w:basedOn w:val="1"/>
    <w:next w:val="267"/>
    <w:qFormat/>
    <w:uiPriority w:val="34"/>
    <w:pPr>
      <w:adjustRightInd/>
      <w:spacing w:line="360" w:lineRule="auto"/>
      <w:ind w:firstLine="200" w:firstLineChars="200"/>
    </w:pPr>
    <w:rPr>
      <w:rFonts w:ascii="Calibri" w:hAnsi="Calibri"/>
      <w:sz w:val="28"/>
      <w:szCs w:val="20"/>
    </w:rPr>
  </w:style>
  <w:style w:type="paragraph" w:customStyle="1" w:styleId="88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8">
    <w:name w:val="3级标题"/>
    <w:basedOn w:val="680"/>
    <w:qFormat/>
    <w:uiPriority w:val="0"/>
    <w:pPr>
      <w:outlineLvl w:val="2"/>
    </w:pPr>
  </w:style>
  <w:style w:type="paragraph" w:customStyle="1" w:styleId="88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90">
    <w:name w:val="Char1 Char Char Char3"/>
    <w:basedOn w:val="1"/>
    <w:qFormat/>
    <w:uiPriority w:val="0"/>
    <w:pPr>
      <w:adjustRightInd/>
      <w:ind w:firstLine="200" w:firstLineChars="200"/>
    </w:pPr>
    <w:rPr>
      <w:rFonts w:ascii="Tahoma" w:hAnsi="Tahoma"/>
      <w:sz w:val="24"/>
      <w:szCs w:val="20"/>
    </w:rPr>
  </w:style>
  <w:style w:type="paragraph" w:customStyle="1" w:styleId="89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92">
    <w:name w:val="MM Empty"/>
    <w:basedOn w:val="1"/>
    <w:qFormat/>
    <w:uiPriority w:val="0"/>
    <w:pPr>
      <w:adjustRightInd/>
    </w:pPr>
  </w:style>
  <w:style w:type="paragraph" w:customStyle="1" w:styleId="893">
    <w:name w:val="Char24"/>
    <w:basedOn w:val="1"/>
    <w:qFormat/>
    <w:uiPriority w:val="0"/>
    <w:rPr>
      <w:rFonts w:ascii="仿宋_GB2312" w:eastAsia="仿宋_GB2312"/>
      <w:b/>
      <w:sz w:val="32"/>
      <w:szCs w:val="32"/>
    </w:rPr>
  </w:style>
  <w:style w:type="paragraph" w:customStyle="1" w:styleId="894">
    <w:name w:val="正文箭头"/>
    <w:basedOn w:val="546"/>
    <w:qFormat/>
    <w:uiPriority w:val="0"/>
  </w:style>
  <w:style w:type="paragraph" w:customStyle="1" w:styleId="895">
    <w:name w:val="U_编号2"/>
    <w:basedOn w:val="1"/>
    <w:qFormat/>
    <w:uiPriority w:val="0"/>
    <w:pPr>
      <w:tabs>
        <w:tab w:val="left" w:pos="785"/>
      </w:tabs>
      <w:adjustRightInd/>
      <w:spacing w:beforeLines="10" w:afterLines="10" w:line="300" w:lineRule="auto"/>
    </w:pPr>
    <w:rPr>
      <w:sz w:val="24"/>
    </w:rPr>
  </w:style>
  <w:style w:type="paragraph" w:customStyle="1" w:styleId="89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9">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900">
    <w:name w:val="_Style 1"/>
    <w:basedOn w:val="1"/>
    <w:qFormat/>
    <w:uiPriority w:val="34"/>
    <w:pPr>
      <w:adjustRightInd/>
      <w:ind w:firstLine="420" w:firstLineChars="200"/>
    </w:pPr>
    <w:rPr>
      <w:rFonts w:eastAsia="仿宋_GB2312"/>
      <w:sz w:val="28"/>
    </w:rPr>
  </w:style>
  <w:style w:type="paragraph" w:customStyle="1" w:styleId="901">
    <w:name w:val="表格 内容"/>
    <w:basedOn w:val="737"/>
    <w:qFormat/>
    <w:uiPriority w:val="0"/>
    <w:rPr>
      <w:b w:val="0"/>
      <w:sz w:val="20"/>
    </w:rPr>
  </w:style>
  <w:style w:type="paragraph" w:customStyle="1" w:styleId="90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4">
    <w:name w:val="数字标题5"/>
    <w:basedOn w:val="10"/>
    <w:next w:val="1"/>
    <w:qFormat/>
    <w:uiPriority w:val="0"/>
    <w:pPr>
      <w:tabs>
        <w:tab w:val="left" w:pos="1080"/>
      </w:tabs>
      <w:ind w:left="1080" w:hanging="1080"/>
    </w:pPr>
  </w:style>
  <w:style w:type="paragraph" w:customStyle="1" w:styleId="905">
    <w:name w:val="数字标题1"/>
    <w:basedOn w:val="4"/>
    <w:next w:val="1"/>
    <w:qFormat/>
    <w:uiPriority w:val="0"/>
    <w:pPr>
      <w:tabs>
        <w:tab w:val="left" w:pos="480"/>
      </w:tabs>
      <w:ind w:left="480" w:hanging="480"/>
    </w:pPr>
  </w:style>
  <w:style w:type="paragraph" w:customStyle="1" w:styleId="90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1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1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12">
    <w:name w:val="0"/>
    <w:basedOn w:val="1"/>
    <w:qFormat/>
    <w:uiPriority w:val="0"/>
    <w:pPr>
      <w:widowControl/>
    </w:pPr>
    <w:rPr>
      <w:kern w:val="0"/>
      <w:sz w:val="24"/>
      <w:szCs w:val="20"/>
    </w:rPr>
  </w:style>
  <w:style w:type="paragraph" w:customStyle="1" w:styleId="913">
    <w:name w:val="Char Char113"/>
    <w:basedOn w:val="1"/>
    <w:qFormat/>
    <w:uiPriority w:val="0"/>
    <w:pPr>
      <w:widowControl/>
      <w:spacing w:after="160" w:line="240" w:lineRule="exact"/>
      <w:jc w:val="left"/>
    </w:pPr>
    <w:rPr>
      <w:rFonts w:eastAsia="仿宋_GB2312"/>
      <w:sz w:val="28"/>
    </w:rPr>
  </w:style>
  <w:style w:type="paragraph" w:customStyle="1" w:styleId="91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5">
    <w:name w:val="_Style 8"/>
    <w:basedOn w:val="1"/>
    <w:qFormat/>
    <w:uiPriority w:val="34"/>
    <w:pPr>
      <w:adjustRightInd/>
      <w:ind w:firstLine="420" w:firstLineChars="200"/>
    </w:pPr>
    <w:rPr>
      <w:rFonts w:eastAsia="仿宋_GB2312"/>
      <w:sz w:val="28"/>
    </w:rPr>
  </w:style>
  <w:style w:type="paragraph" w:customStyle="1" w:styleId="91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2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21">
    <w:name w:val="Char Char112"/>
    <w:basedOn w:val="1"/>
    <w:qFormat/>
    <w:uiPriority w:val="6"/>
    <w:pPr>
      <w:widowControl/>
      <w:spacing w:after="160" w:line="240" w:lineRule="exact"/>
      <w:jc w:val="left"/>
    </w:pPr>
    <w:rPr>
      <w:rFonts w:eastAsia="仿宋_GB2312"/>
      <w:sz w:val="28"/>
    </w:rPr>
  </w:style>
  <w:style w:type="paragraph" w:customStyle="1" w:styleId="922">
    <w:name w:val="正文 图"/>
    <w:basedOn w:val="452"/>
    <w:qFormat/>
    <w:uiPriority w:val="0"/>
    <w:pPr>
      <w:adjustRightInd/>
      <w:spacing w:before="0"/>
      <w:ind w:firstLine="0"/>
      <w:jc w:val="center"/>
    </w:pPr>
    <w:rPr>
      <w:rFonts w:ascii="微软雅黑" w:hAnsi="微软雅黑"/>
    </w:rPr>
  </w:style>
  <w:style w:type="paragraph" w:customStyle="1" w:styleId="92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5">
    <w:name w:val="Thf"/>
    <w:basedOn w:val="570"/>
    <w:qFormat/>
    <w:uiPriority w:val="0"/>
    <w:pPr>
      <w:ind w:left="0"/>
    </w:pPr>
  </w:style>
  <w:style w:type="paragraph" w:customStyle="1" w:styleId="92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8">
    <w:name w:val="注释"/>
    <w:basedOn w:val="1"/>
    <w:qFormat/>
    <w:uiPriority w:val="0"/>
    <w:pPr>
      <w:adjustRightInd/>
      <w:spacing w:line="360" w:lineRule="auto"/>
      <w:ind w:firstLine="480"/>
    </w:pPr>
    <w:rPr>
      <w:sz w:val="24"/>
    </w:rPr>
  </w:style>
  <w:style w:type="table" w:customStyle="1" w:styleId="92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5">
    <w:name w:val="列出段落111"/>
    <w:basedOn w:val="1"/>
    <w:qFormat/>
    <w:uiPriority w:val="34"/>
    <w:pPr>
      <w:ind w:firstLine="420" w:firstLineChars="200"/>
    </w:pPr>
  </w:style>
  <w:style w:type="character" w:customStyle="1" w:styleId="936">
    <w:name w:val="交叉引用"/>
    <w:qFormat/>
    <w:uiPriority w:val="1"/>
    <w:rPr>
      <w:rFonts w:ascii="Arial" w:hAnsi="Arial" w:eastAsia="黑体"/>
      <w:snapToGrid w:val="0"/>
      <w:color w:val="0000FF"/>
      <w:kern w:val="0"/>
      <w:sz w:val="20"/>
      <w:szCs w:val="21"/>
      <w:u w:val="single"/>
      <w:lang w:val="en-US" w:eastAsia="zh-CN"/>
    </w:rPr>
  </w:style>
  <w:style w:type="character" w:customStyle="1" w:styleId="937">
    <w:name w:val="正文缩进 字符1"/>
    <w:autoRedefine/>
    <w:qFormat/>
    <w:uiPriority w:val="0"/>
    <w:rPr>
      <w:rFonts w:ascii="宋体" w:eastAsia="宋体"/>
      <w:snapToGrid w:val="0"/>
      <w:color w:val="000000"/>
      <w:kern w:val="28"/>
      <w:sz w:val="28"/>
      <w:lang w:val="en-US" w:eastAsia="zh-CN" w:bidi="ar-SA"/>
    </w:rPr>
  </w:style>
  <w:style w:type="character" w:customStyle="1" w:styleId="938">
    <w:name w:val="页脚 字符1"/>
    <w:qFormat/>
    <w:locked/>
    <w:uiPriority w:val="99"/>
    <w:rPr>
      <w:kern w:val="2"/>
      <w:sz w:val="18"/>
      <w:szCs w:val="18"/>
    </w:rPr>
  </w:style>
  <w:style w:type="character" w:customStyle="1" w:styleId="939">
    <w:name w:val="页眉 字符1"/>
    <w:qFormat/>
    <w:uiPriority w:val="99"/>
    <w:rPr>
      <w:kern w:val="2"/>
      <w:sz w:val="18"/>
      <w:szCs w:val="18"/>
    </w:rPr>
  </w:style>
  <w:style w:type="character" w:customStyle="1" w:styleId="940">
    <w:name w:val="尾注文本 Char"/>
    <w:link w:val="40"/>
    <w:qFormat/>
    <w:uiPriority w:val="0"/>
    <w:rPr>
      <w:kern w:val="2"/>
      <w:sz w:val="21"/>
      <w:szCs w:val="24"/>
      <w:lang w:val="zh-CN"/>
    </w:rPr>
  </w:style>
  <w:style w:type="character" w:customStyle="1" w:styleId="941">
    <w:name w:val="无间隔 Char"/>
    <w:link w:val="492"/>
    <w:qFormat/>
    <w:uiPriority w:val="99"/>
    <w:rPr>
      <w:kern w:val="2"/>
      <w:sz w:val="21"/>
      <w:szCs w:val="22"/>
    </w:rPr>
  </w:style>
  <w:style w:type="character" w:customStyle="1" w:styleId="942">
    <w:name w:val="标准文本 Char Char"/>
    <w:link w:val="943"/>
    <w:qFormat/>
    <w:uiPriority w:val="0"/>
    <w:rPr>
      <w:rFonts w:cs="宋体"/>
      <w:kern w:val="2"/>
      <w:sz w:val="24"/>
    </w:rPr>
  </w:style>
  <w:style w:type="paragraph" w:customStyle="1" w:styleId="943">
    <w:name w:val="标准文本"/>
    <w:basedOn w:val="1"/>
    <w:link w:val="942"/>
    <w:qFormat/>
    <w:uiPriority w:val="0"/>
    <w:pPr>
      <w:adjustRightInd/>
      <w:spacing w:line="360" w:lineRule="auto"/>
      <w:ind w:firstLine="480" w:firstLineChars="200"/>
    </w:pPr>
    <w:rPr>
      <w:rFonts w:cs="宋体"/>
      <w:sz w:val="24"/>
      <w:szCs w:val="20"/>
    </w:rPr>
  </w:style>
  <w:style w:type="character" w:customStyle="1" w:styleId="944">
    <w:name w:val="Char Char213"/>
    <w:qFormat/>
    <w:uiPriority w:val="0"/>
    <w:rPr>
      <w:rFonts w:eastAsia="Century Gothic"/>
      <w:b/>
      <w:bCs/>
      <w:kern w:val="44"/>
      <w:sz w:val="32"/>
      <w:szCs w:val="44"/>
      <w:lang w:val="en-US" w:eastAsia="zh-CN" w:bidi="ar-SA"/>
    </w:rPr>
  </w:style>
  <w:style w:type="character" w:customStyle="1" w:styleId="945">
    <w:name w:val="apple-style-span"/>
    <w:qFormat/>
    <w:uiPriority w:val="0"/>
    <w:rPr>
      <w:rFonts w:ascii="Arial" w:hAnsi="Arial" w:eastAsia="黑体" w:cs="Arial"/>
      <w:snapToGrid w:val="0"/>
      <w:kern w:val="0"/>
      <w:szCs w:val="21"/>
    </w:rPr>
  </w:style>
  <w:style w:type="character" w:customStyle="1" w:styleId="946">
    <w:name w:val="15"/>
    <w:qFormat/>
    <w:uiPriority w:val="0"/>
    <w:rPr>
      <w:rFonts w:hint="default" w:ascii="Calibri" w:hAnsi="Calibri"/>
      <w:color w:val="0000FF"/>
      <w:u w:val="single"/>
    </w:rPr>
  </w:style>
  <w:style w:type="character" w:customStyle="1" w:styleId="947">
    <w:name w:val="16"/>
    <w:qFormat/>
    <w:uiPriority w:val="0"/>
    <w:rPr>
      <w:rFonts w:hint="eastAsia" w:ascii="宋体" w:hAnsi="宋体" w:eastAsia="宋体"/>
      <w:color w:val="000000"/>
      <w:sz w:val="20"/>
      <w:szCs w:val="20"/>
    </w:rPr>
  </w:style>
  <w:style w:type="character" w:customStyle="1" w:styleId="948">
    <w:name w:val="edui-unclickable"/>
    <w:qFormat/>
    <w:uiPriority w:val="0"/>
    <w:rPr>
      <w:color w:val="808080"/>
    </w:rPr>
  </w:style>
  <w:style w:type="character" w:customStyle="1" w:styleId="949">
    <w:name w:val="tpc_content1"/>
    <w:qFormat/>
    <w:uiPriority w:val="0"/>
    <w:rPr>
      <w:sz w:val="20"/>
      <w:szCs w:val="20"/>
    </w:rPr>
  </w:style>
  <w:style w:type="character" w:customStyle="1" w:styleId="950">
    <w:name w:val="正文文本缩进 字符"/>
    <w:qFormat/>
    <w:uiPriority w:val="0"/>
    <w:rPr>
      <w:rFonts w:ascii="Century Gothic" w:hAnsi="Century Gothic" w:eastAsia="Century Gothic"/>
      <w:kern w:val="2"/>
      <w:sz w:val="24"/>
      <w:lang w:val="en-US" w:eastAsia="zh-CN" w:bidi="ar-SA"/>
    </w:rPr>
  </w:style>
  <w:style w:type="character" w:customStyle="1" w:styleId="951">
    <w:name w:val="正文文本 2 字符"/>
    <w:qFormat/>
    <w:uiPriority w:val="0"/>
    <w:rPr>
      <w:rFonts w:ascii="Arial" w:hAnsi="Arial" w:eastAsia="宋体"/>
      <w:kern w:val="2"/>
      <w:sz w:val="24"/>
      <w:szCs w:val="24"/>
      <w:lang w:val="en-US" w:eastAsia="zh-CN" w:bidi="ar-SA"/>
    </w:rPr>
  </w:style>
  <w:style w:type="character" w:customStyle="1" w:styleId="952">
    <w:name w:val="edui-clickable2"/>
    <w:qFormat/>
    <w:uiPriority w:val="0"/>
    <w:rPr>
      <w:color w:val="0000FF"/>
      <w:u w:val="single"/>
    </w:rPr>
  </w:style>
  <w:style w:type="character" w:customStyle="1" w:styleId="953">
    <w:name w:val="style1"/>
    <w:qFormat/>
    <w:uiPriority w:val="0"/>
    <w:rPr>
      <w:rFonts w:ascii="Arial" w:hAnsi="Arial" w:eastAsia="黑体" w:cs="Arial"/>
      <w:snapToGrid w:val="0"/>
      <w:kern w:val="0"/>
      <w:szCs w:val="21"/>
    </w:rPr>
  </w:style>
  <w:style w:type="character" w:customStyle="1" w:styleId="954">
    <w:name w:val="zbggtop11 style5"/>
    <w:qFormat/>
    <w:uiPriority w:val="0"/>
    <w:rPr>
      <w:rFonts w:ascii="Arial" w:hAnsi="Arial" w:eastAsia="黑体" w:cs="Arial"/>
      <w:snapToGrid w:val="0"/>
      <w:kern w:val="0"/>
      <w:szCs w:val="21"/>
    </w:rPr>
  </w:style>
  <w:style w:type="character" w:customStyle="1" w:styleId="95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6">
    <w:name w:val="bulletintext1"/>
    <w:qFormat/>
    <w:uiPriority w:val="0"/>
    <w:rPr>
      <w:color w:val="000000"/>
      <w:sz w:val="18"/>
    </w:rPr>
  </w:style>
  <w:style w:type="paragraph" w:customStyle="1" w:styleId="957">
    <w:name w:val="_Style 947"/>
    <w:basedOn w:val="1"/>
    <w:next w:val="267"/>
    <w:qFormat/>
    <w:uiPriority w:val="34"/>
    <w:pPr>
      <w:adjustRightInd/>
      <w:ind w:firstLine="420" w:firstLineChars="200"/>
    </w:pPr>
  </w:style>
  <w:style w:type="paragraph" w:customStyle="1" w:styleId="95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9">
    <w:name w:val="纯文本2"/>
    <w:basedOn w:val="1"/>
    <w:qFormat/>
    <w:uiPriority w:val="0"/>
    <w:pPr>
      <w:adjustRightInd/>
      <w:snapToGrid w:val="0"/>
      <w:jc w:val="left"/>
    </w:pPr>
    <w:rPr>
      <w:rFonts w:ascii="Century Gothic" w:hAnsi="楷体_GB2312" w:eastAsia="Century Gothic"/>
      <w:szCs w:val="20"/>
    </w:rPr>
  </w:style>
  <w:style w:type="paragraph" w:customStyle="1" w:styleId="96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6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6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3">
    <w:name w:val="Blockquote"/>
    <w:basedOn w:val="1"/>
    <w:qFormat/>
    <w:uiPriority w:val="0"/>
    <w:pPr>
      <w:autoSpaceDE w:val="0"/>
      <w:autoSpaceDN w:val="0"/>
      <w:spacing w:before="100" w:after="100"/>
      <w:ind w:left="360" w:right="360"/>
      <w:jc w:val="left"/>
    </w:pPr>
    <w:rPr>
      <w:kern w:val="0"/>
      <w:sz w:val="24"/>
      <w:szCs w:val="20"/>
    </w:rPr>
  </w:style>
  <w:style w:type="paragraph" w:customStyle="1" w:styleId="964">
    <w:name w:val="p1"/>
    <w:basedOn w:val="1"/>
    <w:qFormat/>
    <w:uiPriority w:val="0"/>
    <w:pPr>
      <w:widowControl/>
      <w:adjustRightInd/>
      <w:jc w:val="left"/>
    </w:pPr>
    <w:rPr>
      <w:rFonts w:ascii=".PingFang SC" w:eastAsia=".PingFang SC"/>
      <w:color w:val="454545"/>
      <w:kern w:val="0"/>
      <w:sz w:val="18"/>
      <w:szCs w:val="18"/>
    </w:rPr>
  </w:style>
  <w:style w:type="paragraph" w:customStyle="1" w:styleId="965">
    <w:name w:val="Table Paragraph"/>
    <w:basedOn w:val="1"/>
    <w:qFormat/>
    <w:uiPriority w:val="0"/>
    <w:pPr>
      <w:adjustRightInd/>
      <w:jc w:val="left"/>
    </w:pPr>
    <w:rPr>
      <w:rFonts w:ascii="Calibri" w:hAnsi="Calibri"/>
      <w:kern w:val="0"/>
      <w:sz w:val="22"/>
      <w:szCs w:val="22"/>
      <w:lang w:eastAsia="en-US"/>
    </w:rPr>
  </w:style>
  <w:style w:type="paragraph" w:customStyle="1" w:styleId="96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9">
    <w:name w:val="ksfind_class_select1"/>
    <w:basedOn w:val="70"/>
    <w:qFormat/>
    <w:uiPriority w:val="0"/>
    <w:rPr>
      <w:color w:val="000000"/>
      <w:shd w:val="clear" w:color="auto" w:fill="EFD200"/>
    </w:rPr>
  </w:style>
  <w:style w:type="character" w:customStyle="1" w:styleId="970">
    <w:name w:val="font71"/>
    <w:qFormat/>
    <w:uiPriority w:val="0"/>
    <w:rPr>
      <w:rFonts w:hint="eastAsia" w:ascii="宋体" w:hAnsi="宋体" w:eastAsia="宋体" w:cs="宋体"/>
      <w:color w:val="000000"/>
      <w:sz w:val="22"/>
      <w:szCs w:val="22"/>
      <w:u w:val="none"/>
    </w:rPr>
  </w:style>
  <w:style w:type="character" w:customStyle="1" w:styleId="971">
    <w:name w:val="font91"/>
    <w:qFormat/>
    <w:uiPriority w:val="0"/>
    <w:rPr>
      <w:rFonts w:hint="eastAsia" w:ascii="仿宋" w:hAnsi="仿宋" w:eastAsia="仿宋" w:cs="仿宋"/>
      <w:color w:val="000000"/>
      <w:sz w:val="22"/>
      <w:szCs w:val="22"/>
      <w:u w:val="none"/>
    </w:rPr>
  </w:style>
  <w:style w:type="paragraph" w:customStyle="1" w:styleId="972">
    <w:name w:val="正文首行缩进 21"/>
    <w:qFormat/>
    <w:uiPriority w:val="0"/>
    <w:pPr>
      <w:ind w:left="420" w:firstLine="420"/>
    </w:pPr>
    <w:rPr>
      <w:rFonts w:ascii="Times New Roman" w:hAnsi="Times New Roman" w:eastAsia="Times New Roman" w:cs="Times New Roman"/>
      <w:szCs w:val="24"/>
      <w:lang w:val="en-US" w:eastAsia="zh-CN" w:bidi="ar-SA"/>
    </w:rPr>
  </w:style>
  <w:style w:type="character" w:customStyle="1" w:styleId="973">
    <w:name w:val="htd0"/>
    <w:basedOn w:val="70"/>
    <w:qFormat/>
    <w:uiPriority w:val="0"/>
  </w:style>
  <w:style w:type="paragraph" w:customStyle="1" w:styleId="974">
    <w:name w:val="正文缩进2格"/>
    <w:basedOn w:val="1"/>
    <w:qFormat/>
    <w:uiPriority w:val="0"/>
    <w:pPr>
      <w:adjustRightInd/>
      <w:spacing w:line="600" w:lineRule="exact"/>
      <w:ind w:firstLine="639" w:firstLineChars="206"/>
    </w:pPr>
    <w:rPr>
      <w:rFonts w:ascii="FangSong_GB2312" w:hAnsi="宋体" w:eastAsia="FangSong_GB2312"/>
      <w:sz w:val="31"/>
      <w:szCs w:val="28"/>
    </w:rPr>
  </w:style>
  <w:style w:type="paragraph" w:customStyle="1" w:styleId="975">
    <w:name w:val="预查正文 + 宋体"/>
    <w:basedOn w:val="976"/>
    <w:qFormat/>
    <w:uiPriority w:val="0"/>
    <w:rPr>
      <w:rFonts w:ascii="宋体" w:eastAsia="宋体"/>
    </w:rPr>
  </w:style>
  <w:style w:type="paragraph" w:customStyle="1" w:styleId="976">
    <w:name w:val="云和真正正文"/>
    <w:basedOn w:val="1"/>
    <w:qFormat/>
    <w:uiPriority w:val="0"/>
    <w:pPr>
      <w:spacing w:line="360" w:lineRule="auto"/>
      <w:ind w:firstLine="480" w:firstLineChars="200"/>
    </w:pPr>
    <w:rPr>
      <w:rFonts w:ascii="幼圆" w:hAnsi="宋体" w:eastAsia="幼圆" w:cs="宋体"/>
      <w:sz w:val="24"/>
      <w:szCs w:val="20"/>
    </w:rPr>
  </w:style>
  <w:style w:type="paragraph" w:customStyle="1" w:styleId="977">
    <w:name w:val="普通(网站)1"/>
    <w:basedOn w:val="1"/>
    <w:qFormat/>
    <w:uiPriority w:val="0"/>
    <w:pPr>
      <w:widowControl/>
      <w:spacing w:before="100" w:beforeAutospacing="1" w:after="100" w:afterAutospacing="1"/>
      <w:jc w:val="left"/>
    </w:pPr>
    <w:rPr>
      <w:rFonts w:ascii="宋体" w:hAnsi="宋体" w:eastAsia="仿宋" w:cs="宋体"/>
      <w:kern w:val="0"/>
      <w:sz w:val="24"/>
    </w:rPr>
  </w:style>
  <w:style w:type="table" w:customStyle="1" w:styleId="97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68</Pages>
  <Words>12316</Words>
  <Characters>13445</Characters>
  <Lines>313</Lines>
  <Paragraphs>88</Paragraphs>
  <TotalTime>0</TotalTime>
  <ScaleCrop>false</ScaleCrop>
  <LinksUpToDate>false</LinksUpToDate>
  <CharactersWithSpaces>13759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2022-12-13T01:26:00Z</dcterms:created>
  <dc:creator>玥</dc:creator>
  <cp:lastModifiedBy>匿名</cp:lastModifiedBy>
  <cp:lastPrinted>2024-08-26T02:04:00Z</cp:lastPrinted>
  <dcterms:modified xsi:type="dcterms:W3CDTF">2025-07-07T08:25:56Z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F074738D87014727858D203C85EA2E2E_13</vt:lpwstr>
  </property>
  <property fmtid="{D5CDD505-2E9C-101B-9397-08002B2CF9AE}" pid="5" name="commondata">
    <vt:lpwstr>eyJoZGlkIjoiNjAxYjQ3YjMzNDgwMzc2ZDIxYzM5YWI3MmVjYzJiOTUifQ==</vt:lpwstr>
  </property>
  <property fmtid="{D5CDD505-2E9C-101B-9397-08002B2CF9AE}" pid="6" name="woTemplateTypoMode" linkTarget="0">
    <vt:lpwstr>web</vt:lpwstr>
  </property>
  <property fmtid="{D5CDD505-2E9C-101B-9397-08002B2CF9AE}" pid="7" name="woTemplate" linkTarget="0">
    <vt:i4>1</vt:i4>
  </property>
  <property fmtid="{D5CDD505-2E9C-101B-9397-08002B2CF9AE}" pid="8" name="KSOTemplateDocerSaveRecord">
    <vt:lpwstr>eyJoZGlkIjoiMjlmZjM5ZjM0ZmZjMDljMDkwZGM4MDRhNGYzZWYwNjUiLCJ1c2VySWQiOiIyNzY1ODA5MTYifQ==</vt:lpwstr>
  </property>
</Properties>
</file>