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color w:val="0000FF"/>
          <w:sz w:val="48"/>
          <w:szCs w:val="48"/>
        </w:rPr>
      </w:pPr>
      <w:r>
        <w:rPr>
          <w:rFonts w:hint="eastAsia" w:ascii="仿宋" w:hAnsi="仿宋" w:eastAsia="仿宋" w:cs="仿宋_GB2312"/>
          <w:b/>
          <w:bCs/>
          <w:sz w:val="44"/>
          <w:szCs w:val="44"/>
        </w:rPr>
        <w:t>祥符街道202</w:t>
      </w:r>
      <w:r>
        <w:rPr>
          <w:rFonts w:hint="eastAsia" w:ascii="仿宋" w:hAnsi="仿宋" w:eastAsia="仿宋" w:cs="仿宋_GB2312"/>
          <w:b/>
          <w:bCs/>
          <w:sz w:val="44"/>
          <w:szCs w:val="44"/>
          <w:lang w:val="en-US" w:eastAsia="zh-CN"/>
        </w:rPr>
        <w:t>3</w:t>
      </w:r>
      <w:r>
        <w:rPr>
          <w:rFonts w:hint="eastAsia" w:ascii="仿宋" w:hAnsi="仿宋" w:eastAsia="仿宋" w:cs="仿宋_GB2312"/>
          <w:b/>
          <w:bCs/>
          <w:sz w:val="44"/>
          <w:szCs w:val="44"/>
        </w:rPr>
        <w:t>年综治条线安全服务采购项目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color w:val="FF0000"/>
          <w:sz w:val="30"/>
          <w:szCs w:val="30"/>
        </w:rPr>
        <w:t>（</w:t>
      </w:r>
      <w:r>
        <w:rPr>
          <w:rFonts w:hint="eastAsia" w:ascii="宋体" w:hAnsi="宋体" w:cs="宋体"/>
          <w:color w:val="FF0000"/>
          <w:sz w:val="30"/>
          <w:szCs w:val="30"/>
          <w:lang w:val="en-US" w:eastAsia="zh-CN"/>
        </w:rPr>
        <w:t>ZJJY-2023-0511-001</w:t>
      </w:r>
      <w:r>
        <w:rPr>
          <w:rFonts w:hint="eastAsia" w:ascii="宋体" w:hAnsi="宋体" w:cs="宋体"/>
          <w:color w:val="FF0000"/>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仿宋" w:hAnsi="仿宋" w:eastAsia="仿宋" w:cs="仿宋_GB2312"/>
          <w:sz w:val="32"/>
          <w:szCs w:val="32"/>
        </w:rPr>
      </w:pPr>
      <w:r>
        <w:rPr>
          <w:rFonts w:hint="eastAsia" w:ascii="宋体" w:hAnsi="宋体" w:eastAsia="宋体" w:cs="宋体"/>
          <w:bCs/>
          <w:color w:val="auto"/>
          <w:sz w:val="32"/>
          <w:szCs w:val="32"/>
        </w:rPr>
        <w:t>杭州市拱墅区人民政府祥符街道办事处</w:t>
      </w:r>
    </w:p>
    <w:p>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浙江建友工程咨询有限公司</w:t>
      </w:r>
    </w:p>
    <w:p>
      <w:pPr>
        <w:snapToGrid w:val="0"/>
        <w:spacing w:line="360" w:lineRule="auto"/>
        <w:jc w:val="center"/>
        <w:rPr>
          <w:rFonts w:ascii="宋体" w:hAnsi="宋体" w:cs="宋体"/>
          <w:bCs/>
          <w:color w:val="FF0000"/>
          <w:sz w:val="32"/>
          <w:szCs w:val="32"/>
        </w:rPr>
      </w:pPr>
      <w:r>
        <w:rPr>
          <w:rFonts w:hint="eastAsia" w:ascii="宋体" w:hAnsi="宋体" w:cs="宋体"/>
          <w:bCs/>
          <w:color w:val="FF0000"/>
          <w:sz w:val="32"/>
          <w:szCs w:val="32"/>
        </w:rPr>
        <w:t>二〇二</w:t>
      </w:r>
      <w:r>
        <w:rPr>
          <w:rFonts w:hint="eastAsia" w:ascii="宋体" w:hAnsi="宋体" w:cs="宋体"/>
          <w:bCs/>
          <w:color w:val="FF0000"/>
          <w:sz w:val="32"/>
          <w:szCs w:val="32"/>
          <w:lang w:eastAsia="zh-CN"/>
        </w:rPr>
        <w:t>三</w:t>
      </w:r>
      <w:r>
        <w:rPr>
          <w:rFonts w:hint="eastAsia" w:ascii="宋体" w:hAnsi="宋体" w:cs="宋体"/>
          <w:bCs/>
          <w:color w:val="FF0000"/>
          <w:sz w:val="32"/>
          <w:szCs w:val="32"/>
        </w:rPr>
        <w:t>年</w:t>
      </w:r>
      <w:r>
        <w:rPr>
          <w:rFonts w:hint="eastAsia" w:ascii="宋体" w:hAnsi="宋体" w:cs="宋体"/>
          <w:bCs/>
          <w:color w:val="FF0000"/>
          <w:sz w:val="32"/>
          <w:szCs w:val="32"/>
          <w:lang w:eastAsia="zh-CN"/>
        </w:rPr>
        <w:t>五</w:t>
      </w:r>
      <w:r>
        <w:rPr>
          <w:rFonts w:hint="eastAsia" w:ascii="宋体" w:hAnsi="宋体" w:cs="宋体"/>
          <w:bCs/>
          <w:color w:val="FF0000"/>
          <w:sz w:val="32"/>
          <w:szCs w:val="32"/>
        </w:rPr>
        <w:t>月</w:t>
      </w:r>
      <w:r>
        <w:rPr>
          <w:rFonts w:hint="eastAsia" w:ascii="宋体" w:hAnsi="宋体" w:cs="宋体"/>
          <w:bCs/>
          <w:color w:val="FF0000"/>
          <w:sz w:val="32"/>
          <w:szCs w:val="32"/>
          <w:lang w:val="en-US" w:eastAsia="zh-CN"/>
        </w:rPr>
        <w:t>十一</w:t>
      </w:r>
      <w:r>
        <w:rPr>
          <w:rFonts w:hint="eastAsia" w:ascii="宋体" w:hAnsi="宋体" w:cs="宋体"/>
          <w:bCs/>
          <w:color w:val="FF0000"/>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eastAsia="宋体" w:cs="宋体"/>
          <w:sz w:val="24"/>
          <w:u w:val="single"/>
        </w:rPr>
        <w:t>祥符街道202</w:t>
      </w:r>
      <w:r>
        <w:rPr>
          <w:rFonts w:hint="eastAsia" w:ascii="宋体" w:hAnsi="宋体" w:eastAsia="宋体" w:cs="宋体"/>
          <w:sz w:val="24"/>
          <w:u w:val="single"/>
          <w:lang w:val="en-US" w:eastAsia="zh-CN"/>
        </w:rPr>
        <w:t>3</w:t>
      </w:r>
      <w:r>
        <w:rPr>
          <w:rFonts w:hint="eastAsia" w:ascii="宋体" w:hAnsi="宋体" w:eastAsia="宋体" w:cs="宋体"/>
          <w:sz w:val="24"/>
          <w:u w:val="single"/>
        </w:rPr>
        <w:t>年综治条线安全服务采购项目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snapToGrid/>
          <w:kern w:val="2"/>
          <w:sz w:val="24"/>
          <w:szCs w:val="24"/>
        </w:rPr>
        <w:t>https://www.zcygov.cn/）获取（下载）招标文件，并于202</w:t>
      </w:r>
      <w:r>
        <w:rPr>
          <w:rStyle w:val="78"/>
          <w:rFonts w:hint="eastAsia" w:ascii="宋体" w:hAnsi="宋体" w:cs="宋体"/>
          <w:snapToGrid/>
          <w:kern w:val="2"/>
          <w:sz w:val="24"/>
          <w:szCs w:val="24"/>
          <w:lang w:val="en-US" w:eastAsia="zh-CN"/>
        </w:rPr>
        <w:t>3</w:t>
      </w:r>
      <w:r>
        <w:rPr>
          <w:rStyle w:val="78"/>
          <w:rFonts w:hint="eastAsia" w:ascii="宋体" w:hAnsi="宋体" w:eastAsia="宋体" w:cs="宋体"/>
          <w:snapToGrid/>
          <w:kern w:val="2"/>
          <w:sz w:val="24"/>
          <w:szCs w:val="24"/>
        </w:rPr>
        <w:t>年</w:t>
      </w:r>
      <w:r>
        <w:rPr>
          <w:rStyle w:val="78"/>
          <w:rFonts w:hint="eastAsia" w:ascii="宋体" w:hAnsi="宋体" w:cs="宋体"/>
          <w:snapToGrid/>
          <w:kern w:val="2"/>
          <w:sz w:val="24"/>
          <w:szCs w:val="24"/>
          <w:lang w:val="en-US" w:eastAsia="zh-CN"/>
        </w:rPr>
        <w:t>6</w:t>
      </w:r>
      <w:r>
        <w:rPr>
          <w:rStyle w:val="78"/>
          <w:rFonts w:hint="eastAsia" w:ascii="宋体" w:hAnsi="宋体" w:eastAsia="宋体" w:cs="宋体"/>
          <w:snapToGrid/>
          <w:kern w:val="2"/>
          <w:sz w:val="24"/>
          <w:szCs w:val="24"/>
        </w:rPr>
        <w:t>月</w:t>
      </w:r>
      <w:r>
        <w:rPr>
          <w:rStyle w:val="78"/>
          <w:rFonts w:hint="eastAsia" w:ascii="宋体" w:hAnsi="宋体" w:cs="宋体"/>
          <w:snapToGrid/>
          <w:kern w:val="2"/>
          <w:sz w:val="24"/>
          <w:szCs w:val="24"/>
          <w:lang w:val="en-US" w:eastAsia="zh-CN"/>
        </w:rPr>
        <w:t>1</w:t>
      </w:r>
      <w:r>
        <w:rPr>
          <w:rStyle w:val="78"/>
          <w:rFonts w:hint="eastAsia" w:ascii="宋体" w:hAnsi="宋体" w:eastAsia="宋体" w:cs="宋体"/>
          <w:snapToGrid/>
          <w:kern w:val="2"/>
          <w:sz w:val="24"/>
          <w:szCs w:val="24"/>
        </w:rPr>
        <w:t>日</w:t>
      </w:r>
      <w:r>
        <w:rPr>
          <w:rStyle w:val="78"/>
          <w:rFonts w:hint="eastAsia" w:ascii="宋体" w:hAnsi="宋体" w:cs="宋体"/>
          <w:snapToGrid/>
          <w:kern w:val="2"/>
          <w:sz w:val="24"/>
          <w:szCs w:val="24"/>
          <w:lang w:val="en-US" w:eastAsia="zh-CN"/>
        </w:rPr>
        <w:t>9</w:t>
      </w:r>
      <w:r>
        <w:rPr>
          <w:rStyle w:val="78"/>
          <w:rFonts w:hint="eastAsia" w:ascii="宋体" w:hAnsi="宋体" w:eastAsia="宋体" w:cs="宋体"/>
          <w:snapToGrid/>
          <w:kern w:val="2"/>
          <w:sz w:val="24"/>
          <w:szCs w:val="24"/>
        </w:rPr>
        <w:t>点</w:t>
      </w:r>
      <w:r>
        <w:rPr>
          <w:rStyle w:val="78"/>
          <w:rFonts w:hint="eastAsia" w:ascii="宋体" w:hAnsi="宋体" w:cs="宋体"/>
          <w:snapToGrid/>
          <w:kern w:val="2"/>
          <w:sz w:val="24"/>
          <w:szCs w:val="24"/>
          <w:lang w:val="en-US" w:eastAsia="zh-CN"/>
        </w:rPr>
        <w:t>30</w:t>
      </w:r>
      <w:r>
        <w:rPr>
          <w:rStyle w:val="78"/>
          <w:rFonts w:hint="eastAsia" w:ascii="宋体" w:hAnsi="宋体" w:eastAsia="宋体" w:cs="宋体"/>
          <w:snapToGrid/>
          <w:kern w:val="2"/>
          <w:sz w:val="24"/>
          <w:szCs w:val="24"/>
        </w:rPr>
        <w:t>分</w:t>
      </w:r>
      <w:r>
        <w:rPr>
          <w:rStyle w:val="78"/>
          <w:rFonts w:hint="eastAsia" w:ascii="宋体" w:hAnsi="宋体" w:eastAsia="宋体" w:cs="宋体"/>
          <w:bCs/>
          <w:snapToGrid/>
          <w:kern w:val="2"/>
          <w:sz w:val="24"/>
          <w:szCs w:val="24"/>
        </w:rPr>
        <w:t>00秒</w:t>
      </w:r>
      <w:r>
        <w:rPr>
          <w:rStyle w:val="78"/>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bookmarkStart w:id="415" w:name="_GoBack"/>
      <w:bookmarkEnd w:id="415"/>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rPr>
        <w:t>（ZJJY-2023-05</w:t>
      </w:r>
      <w:r>
        <w:rPr>
          <w:rFonts w:hint="eastAsia" w:ascii="宋体" w:hAnsi="宋体" w:cs="宋体"/>
          <w:color w:val="FF0000"/>
          <w:sz w:val="24"/>
          <w:lang w:val="en-US" w:eastAsia="zh-CN"/>
        </w:rPr>
        <w:t>11</w:t>
      </w:r>
      <w:r>
        <w:rPr>
          <w:rFonts w:hint="eastAsia" w:ascii="宋体" w:hAnsi="宋体" w:cs="宋体"/>
          <w:color w:val="FF0000"/>
          <w:sz w:val="24"/>
        </w:rPr>
        <w:t>-001）</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eastAsia="宋体" w:cs="宋体"/>
          <w:sz w:val="24"/>
          <w:u w:val="single"/>
        </w:rPr>
        <w:t>祥符街道202</w:t>
      </w:r>
      <w:r>
        <w:rPr>
          <w:rFonts w:hint="eastAsia" w:ascii="宋体" w:hAnsi="宋体" w:eastAsia="宋体" w:cs="宋体"/>
          <w:sz w:val="24"/>
          <w:u w:val="single"/>
          <w:lang w:val="en-US" w:eastAsia="zh-CN"/>
        </w:rPr>
        <w:t>3</w:t>
      </w:r>
      <w:r>
        <w:rPr>
          <w:rFonts w:hint="eastAsia" w:ascii="宋体" w:hAnsi="宋体" w:eastAsia="宋体" w:cs="宋体"/>
          <w:sz w:val="24"/>
          <w:u w:val="single"/>
        </w:rPr>
        <w:t>年综治条线安全服务采购项目</w:t>
      </w:r>
    </w:p>
    <w:p>
      <w:pPr>
        <w:pStyle w:val="7"/>
        <w:spacing w:line="360" w:lineRule="auto"/>
        <w:ind w:firstLine="480"/>
        <w:rPr>
          <w:rFonts w:hint="eastAsia" w:ascii="宋体" w:hAnsi="宋体" w:cs="宋体"/>
          <w:b/>
          <w:sz w:val="24"/>
        </w:rPr>
      </w:pPr>
      <w:r>
        <w:rPr>
          <w:rFonts w:hint="eastAsia" w:ascii="宋体" w:hAnsi="宋体" w:cs="宋体"/>
          <w:b/>
          <w:sz w:val="24"/>
        </w:rPr>
        <w:t>预算金额（元）：41</w:t>
      </w:r>
      <w:r>
        <w:rPr>
          <w:rFonts w:hint="eastAsia" w:hAnsi="宋体" w:cs="宋体"/>
          <w:b/>
          <w:sz w:val="24"/>
          <w:lang w:val="en-US" w:eastAsia="zh-CN"/>
        </w:rPr>
        <w:t>2</w:t>
      </w:r>
      <w:r>
        <w:rPr>
          <w:rFonts w:hint="eastAsia" w:ascii="宋体" w:hAnsi="宋体" w:cs="宋体"/>
          <w:b/>
          <w:sz w:val="24"/>
        </w:rPr>
        <w:t xml:space="preserve">00000  </w:t>
      </w:r>
    </w:p>
    <w:p>
      <w:pPr>
        <w:pStyle w:val="7"/>
        <w:spacing w:line="360" w:lineRule="auto"/>
        <w:ind w:firstLine="480"/>
        <w:rPr>
          <w:rFonts w:hint="eastAsia" w:ascii="宋体" w:hAnsi="宋体" w:cs="宋体"/>
          <w:b/>
          <w:sz w:val="24"/>
        </w:rPr>
      </w:pPr>
      <w:r>
        <w:rPr>
          <w:rFonts w:hint="eastAsia" w:ascii="宋体" w:hAnsi="宋体" w:cs="宋体"/>
          <w:b/>
          <w:sz w:val="24"/>
        </w:rPr>
        <w:t>最高限价（元）：41</w:t>
      </w:r>
      <w:r>
        <w:rPr>
          <w:rFonts w:hint="eastAsia" w:hAnsi="宋体" w:cs="宋体"/>
          <w:b/>
          <w:sz w:val="24"/>
          <w:lang w:val="en-US" w:eastAsia="zh-CN"/>
        </w:rPr>
        <w:t>2</w:t>
      </w:r>
      <w:r>
        <w:rPr>
          <w:rFonts w:hint="eastAsia" w:ascii="宋体" w:hAnsi="宋体" w:cs="宋体"/>
          <w:b/>
          <w:sz w:val="24"/>
        </w:rPr>
        <w:t xml:space="preserve">00000  </w:t>
      </w:r>
    </w:p>
    <w:p>
      <w:pPr>
        <w:pStyle w:val="7"/>
        <w:spacing w:line="360" w:lineRule="auto"/>
        <w:ind w:firstLine="480"/>
        <w:rPr>
          <w:rFonts w:hint="eastAsia" w:ascii="宋体" w:hAnsi="宋体" w:cs="宋体"/>
          <w:b/>
          <w:sz w:val="24"/>
        </w:rPr>
      </w:pPr>
      <w:r>
        <w:rPr>
          <w:rFonts w:hint="eastAsia" w:ascii="宋体" w:hAnsi="宋体" w:cs="宋体"/>
          <w:b/>
          <w:sz w:val="24"/>
        </w:rPr>
        <w:t>采购需求：</w:t>
      </w:r>
    </w:p>
    <w:p>
      <w:pPr>
        <w:pStyle w:val="7"/>
        <w:spacing w:line="360" w:lineRule="auto"/>
        <w:ind w:firstLine="480"/>
        <w:rPr>
          <w:rFonts w:hint="eastAsia" w:ascii="宋体" w:hAnsi="宋体" w:cs="宋体"/>
          <w:b/>
          <w:sz w:val="24"/>
        </w:rPr>
      </w:pPr>
      <w:r>
        <w:rPr>
          <w:rFonts w:hint="eastAsia" w:ascii="宋体" w:hAnsi="宋体" w:cs="宋体"/>
          <w:b/>
          <w:sz w:val="24"/>
        </w:rPr>
        <w:t>标项一：</w:t>
      </w:r>
    </w:p>
    <w:p>
      <w:pPr>
        <w:pStyle w:val="7"/>
        <w:spacing w:line="360" w:lineRule="auto"/>
        <w:ind w:firstLine="480"/>
        <w:rPr>
          <w:rFonts w:hint="default" w:ascii="宋体" w:hAnsi="宋体" w:eastAsia="宋体" w:cs="宋体"/>
          <w:b/>
          <w:sz w:val="24"/>
          <w:lang w:val="en-US" w:eastAsia="zh-CN"/>
        </w:rPr>
      </w:pPr>
      <w:r>
        <w:rPr>
          <w:rFonts w:hint="eastAsia" w:ascii="宋体" w:hAnsi="宋体" w:cs="宋体"/>
          <w:b/>
          <w:sz w:val="24"/>
        </w:rPr>
        <w:t>标项名称：</w:t>
      </w:r>
      <w:r>
        <w:rPr>
          <w:rFonts w:hint="eastAsia" w:hAnsi="宋体" w:cs="宋体"/>
          <w:b/>
          <w:sz w:val="24"/>
          <w:lang w:eastAsia="zh-CN"/>
        </w:rPr>
        <w:t>2023年祥符街道专职网格员安全服务</w:t>
      </w:r>
    </w:p>
    <w:p>
      <w:pPr>
        <w:pStyle w:val="7"/>
        <w:spacing w:line="360" w:lineRule="auto"/>
        <w:ind w:firstLine="480"/>
        <w:rPr>
          <w:rFonts w:hint="eastAsia" w:ascii="宋体" w:hAnsi="宋体" w:cs="宋体"/>
          <w:b/>
          <w:sz w:val="24"/>
        </w:rPr>
      </w:pPr>
      <w:r>
        <w:rPr>
          <w:rFonts w:hint="eastAsia" w:ascii="宋体" w:hAnsi="宋体" w:cs="宋体"/>
          <w:b/>
          <w:sz w:val="24"/>
        </w:rPr>
        <w:t>数量：1</w:t>
      </w:r>
    </w:p>
    <w:p>
      <w:pPr>
        <w:pStyle w:val="7"/>
        <w:spacing w:line="360" w:lineRule="auto"/>
        <w:ind w:firstLine="480"/>
        <w:rPr>
          <w:rFonts w:hint="eastAsia" w:ascii="宋体" w:hAnsi="宋体" w:cs="宋体"/>
          <w:b/>
          <w:sz w:val="24"/>
        </w:rPr>
      </w:pPr>
      <w:r>
        <w:rPr>
          <w:rFonts w:hint="eastAsia" w:ascii="宋体" w:hAnsi="宋体" w:cs="宋体"/>
          <w:b/>
          <w:sz w:val="24"/>
        </w:rPr>
        <w:t>单位：项</w:t>
      </w:r>
    </w:p>
    <w:p>
      <w:pPr>
        <w:pStyle w:val="7"/>
        <w:spacing w:line="360" w:lineRule="auto"/>
        <w:ind w:firstLine="480"/>
        <w:rPr>
          <w:rFonts w:hint="eastAsia" w:ascii="宋体" w:hAnsi="宋体" w:cs="宋体"/>
          <w:b/>
          <w:sz w:val="24"/>
        </w:rPr>
      </w:pPr>
      <w:r>
        <w:rPr>
          <w:rFonts w:hint="eastAsia" w:ascii="宋体" w:hAnsi="宋体" w:cs="宋体"/>
          <w:b/>
          <w:sz w:val="24"/>
        </w:rPr>
        <w:t>预算金额（元）：10200000</w:t>
      </w:r>
    </w:p>
    <w:p>
      <w:pPr>
        <w:pStyle w:val="7"/>
        <w:spacing w:line="360" w:lineRule="auto"/>
        <w:ind w:firstLine="480"/>
        <w:rPr>
          <w:rFonts w:hint="eastAsia" w:ascii="宋体" w:hAnsi="宋体" w:cs="宋体"/>
          <w:b/>
          <w:sz w:val="24"/>
        </w:rPr>
      </w:pPr>
      <w:r>
        <w:rPr>
          <w:rFonts w:hint="eastAsia" w:ascii="宋体" w:hAnsi="宋体" w:cs="宋体"/>
          <w:b/>
          <w:sz w:val="24"/>
        </w:rPr>
        <w:t>主要内容：为落实各社区实行网格化管理，完成平安通网格工作及日常治安、安全隐患排查、平安宣传、走访入户、应知应会知晓率等工作。详见招标文件第三部分采购需求。</w:t>
      </w:r>
    </w:p>
    <w:p>
      <w:pPr>
        <w:pStyle w:val="7"/>
        <w:spacing w:line="360" w:lineRule="auto"/>
        <w:ind w:firstLine="480"/>
        <w:rPr>
          <w:rFonts w:hint="eastAsia" w:ascii="宋体" w:hAnsi="宋体" w:cs="宋体"/>
          <w:b/>
          <w:sz w:val="24"/>
        </w:rPr>
      </w:pPr>
      <w:r>
        <w:rPr>
          <w:rFonts w:hint="eastAsia" w:ascii="宋体" w:hAnsi="宋体" w:cs="宋体"/>
          <w:b/>
          <w:sz w:val="24"/>
        </w:rPr>
        <w:t>标项二：</w:t>
      </w:r>
    </w:p>
    <w:p>
      <w:pPr>
        <w:pStyle w:val="7"/>
        <w:spacing w:line="360" w:lineRule="auto"/>
        <w:ind w:firstLine="480"/>
        <w:rPr>
          <w:rFonts w:hint="eastAsia" w:ascii="宋体" w:hAnsi="宋体" w:eastAsia="宋体" w:cs="宋体"/>
          <w:b/>
          <w:sz w:val="24"/>
          <w:lang w:eastAsia="zh-CN"/>
        </w:rPr>
      </w:pPr>
      <w:r>
        <w:rPr>
          <w:rFonts w:hint="eastAsia" w:ascii="宋体" w:hAnsi="宋体" w:cs="宋体"/>
          <w:b/>
          <w:sz w:val="24"/>
        </w:rPr>
        <w:t>标项名称：</w:t>
      </w:r>
      <w:r>
        <w:rPr>
          <w:rFonts w:hint="eastAsia" w:hAnsi="宋体" w:cs="宋体"/>
          <w:b/>
          <w:sz w:val="24"/>
          <w:lang w:eastAsia="zh-CN"/>
        </w:rPr>
        <w:t>2023年祥符***平安巡防**辅助保安人员安全服务</w:t>
      </w:r>
    </w:p>
    <w:p>
      <w:pPr>
        <w:pStyle w:val="7"/>
        <w:spacing w:line="360" w:lineRule="auto"/>
        <w:ind w:firstLine="480"/>
        <w:rPr>
          <w:rFonts w:hint="eastAsia" w:ascii="宋体" w:hAnsi="宋体" w:cs="宋体"/>
          <w:b/>
          <w:sz w:val="24"/>
        </w:rPr>
      </w:pPr>
      <w:r>
        <w:rPr>
          <w:rFonts w:hint="eastAsia" w:ascii="宋体" w:hAnsi="宋体" w:cs="宋体"/>
          <w:b/>
          <w:sz w:val="24"/>
        </w:rPr>
        <w:t>数量：1</w:t>
      </w:r>
    </w:p>
    <w:p>
      <w:pPr>
        <w:pStyle w:val="7"/>
        <w:spacing w:line="360" w:lineRule="auto"/>
        <w:ind w:firstLine="480"/>
        <w:rPr>
          <w:rFonts w:hint="eastAsia" w:ascii="宋体" w:hAnsi="宋体" w:cs="宋体"/>
          <w:b/>
          <w:sz w:val="24"/>
        </w:rPr>
      </w:pPr>
      <w:r>
        <w:rPr>
          <w:rFonts w:hint="eastAsia" w:ascii="宋体" w:hAnsi="宋体" w:cs="宋体"/>
          <w:b/>
          <w:sz w:val="24"/>
        </w:rPr>
        <w:t>单位：项</w:t>
      </w:r>
    </w:p>
    <w:p>
      <w:pPr>
        <w:pStyle w:val="7"/>
        <w:spacing w:line="360" w:lineRule="auto"/>
        <w:ind w:firstLine="480"/>
        <w:rPr>
          <w:rFonts w:hint="eastAsia" w:ascii="宋体" w:hAnsi="宋体" w:cs="宋体"/>
          <w:b/>
          <w:sz w:val="24"/>
        </w:rPr>
      </w:pPr>
      <w:r>
        <w:rPr>
          <w:rFonts w:hint="eastAsia" w:ascii="宋体" w:hAnsi="宋体" w:cs="宋体"/>
          <w:b/>
          <w:sz w:val="24"/>
        </w:rPr>
        <w:t>预算金额（元）：11000000</w:t>
      </w:r>
    </w:p>
    <w:p>
      <w:pPr>
        <w:pStyle w:val="7"/>
        <w:spacing w:line="360" w:lineRule="auto"/>
        <w:ind w:firstLine="480"/>
        <w:rPr>
          <w:rFonts w:hint="eastAsia" w:ascii="宋体" w:hAnsi="宋体" w:cs="宋体"/>
          <w:b/>
          <w:sz w:val="24"/>
        </w:rPr>
      </w:pPr>
      <w:r>
        <w:rPr>
          <w:rFonts w:hint="eastAsia" w:ascii="宋体" w:hAnsi="宋体" w:cs="宋体"/>
          <w:b/>
          <w:sz w:val="24"/>
        </w:rPr>
        <w:t>主要内容：</w:t>
      </w:r>
      <w:r>
        <w:rPr>
          <w:rFonts w:hint="eastAsia" w:hAnsi="宋体" w:cs="宋体"/>
          <w:b/>
          <w:sz w:val="24"/>
          <w:lang w:eastAsia="zh-CN"/>
        </w:rPr>
        <w:t>为进一步提升“最多跑一次”满意率、加强***内部执法管控水平、提升综合指挥室指挥调度能力、提高合成作战能力，建立一支直属巡防队伍，切实保障***日常运转，提高***处事能力</w:t>
      </w:r>
      <w:r>
        <w:rPr>
          <w:rFonts w:hint="eastAsia" w:ascii="宋体" w:hAnsi="宋体" w:cs="宋体"/>
          <w:b/>
          <w:sz w:val="24"/>
        </w:rPr>
        <w:t>。详见招标文件第三部分采购需求。</w:t>
      </w:r>
    </w:p>
    <w:p>
      <w:pPr>
        <w:pStyle w:val="7"/>
        <w:spacing w:line="360" w:lineRule="auto"/>
        <w:ind w:firstLine="480"/>
        <w:rPr>
          <w:rFonts w:hint="eastAsia" w:ascii="宋体" w:hAnsi="宋体" w:cs="宋体"/>
          <w:b/>
          <w:sz w:val="24"/>
        </w:rPr>
      </w:pPr>
      <w:r>
        <w:rPr>
          <w:rFonts w:hint="eastAsia" w:ascii="宋体" w:hAnsi="宋体" w:cs="宋体"/>
          <w:b/>
          <w:sz w:val="24"/>
        </w:rPr>
        <w:t>标项三：</w:t>
      </w:r>
    </w:p>
    <w:p>
      <w:pPr>
        <w:pStyle w:val="7"/>
        <w:spacing w:line="360" w:lineRule="auto"/>
        <w:ind w:firstLine="480"/>
        <w:rPr>
          <w:rFonts w:hint="eastAsia" w:ascii="宋体" w:hAnsi="宋体" w:eastAsia="宋体" w:cs="宋体"/>
          <w:b/>
          <w:sz w:val="24"/>
          <w:lang w:eastAsia="zh-CN"/>
        </w:rPr>
      </w:pPr>
      <w:r>
        <w:rPr>
          <w:rFonts w:hint="eastAsia" w:ascii="宋体" w:hAnsi="宋体" w:cs="宋体"/>
          <w:b/>
          <w:sz w:val="24"/>
        </w:rPr>
        <w:t>标项名称：</w:t>
      </w:r>
      <w:r>
        <w:rPr>
          <w:rFonts w:hint="eastAsia" w:hAnsi="宋体" w:cs="宋体"/>
          <w:b/>
          <w:sz w:val="24"/>
          <w:lang w:eastAsia="zh-CN"/>
        </w:rPr>
        <w:t>2023年祥符***流动人口协管员中队安全服务</w:t>
      </w:r>
    </w:p>
    <w:p>
      <w:pPr>
        <w:pStyle w:val="7"/>
        <w:spacing w:line="360" w:lineRule="auto"/>
        <w:ind w:firstLine="480"/>
        <w:rPr>
          <w:rFonts w:hint="eastAsia" w:ascii="宋体" w:hAnsi="宋体" w:cs="宋体"/>
          <w:b/>
          <w:sz w:val="24"/>
        </w:rPr>
      </w:pPr>
      <w:r>
        <w:rPr>
          <w:rFonts w:hint="eastAsia" w:ascii="宋体" w:hAnsi="宋体" w:cs="宋体"/>
          <w:b/>
          <w:sz w:val="24"/>
        </w:rPr>
        <w:t>数量：1</w:t>
      </w:r>
    </w:p>
    <w:p>
      <w:pPr>
        <w:pStyle w:val="7"/>
        <w:spacing w:line="360" w:lineRule="auto"/>
        <w:ind w:firstLine="480"/>
        <w:rPr>
          <w:rFonts w:hint="eastAsia" w:ascii="宋体" w:hAnsi="宋体" w:cs="宋体"/>
          <w:b/>
          <w:sz w:val="24"/>
        </w:rPr>
      </w:pPr>
      <w:r>
        <w:rPr>
          <w:rFonts w:hint="eastAsia" w:ascii="宋体" w:hAnsi="宋体" w:cs="宋体"/>
          <w:b/>
          <w:sz w:val="24"/>
        </w:rPr>
        <w:t>单位：项</w:t>
      </w:r>
    </w:p>
    <w:p>
      <w:pPr>
        <w:pStyle w:val="7"/>
        <w:spacing w:line="360" w:lineRule="auto"/>
        <w:ind w:firstLine="480"/>
        <w:rPr>
          <w:rFonts w:hint="eastAsia" w:ascii="宋体" w:hAnsi="宋体" w:cs="宋体"/>
          <w:b/>
          <w:sz w:val="24"/>
        </w:rPr>
      </w:pPr>
      <w:r>
        <w:rPr>
          <w:rFonts w:hint="eastAsia" w:ascii="宋体" w:hAnsi="宋体" w:cs="宋体"/>
          <w:b/>
          <w:sz w:val="24"/>
        </w:rPr>
        <w:t>预算金额（元）：7500000</w:t>
      </w:r>
    </w:p>
    <w:p>
      <w:pPr>
        <w:pStyle w:val="7"/>
        <w:spacing w:line="360" w:lineRule="auto"/>
        <w:ind w:firstLine="480"/>
        <w:rPr>
          <w:rFonts w:hint="eastAsia" w:ascii="宋体" w:hAnsi="宋体" w:cs="宋体"/>
          <w:b/>
          <w:sz w:val="24"/>
        </w:rPr>
      </w:pPr>
      <w:r>
        <w:rPr>
          <w:rFonts w:hint="eastAsia" w:ascii="宋体" w:hAnsi="宋体" w:cs="宋体"/>
          <w:b/>
          <w:sz w:val="24"/>
        </w:rPr>
        <w:t>主要内容：</w:t>
      </w:r>
      <w:r>
        <w:rPr>
          <w:rFonts w:hint="eastAsia" w:hAnsi="宋体" w:cs="宋体"/>
          <w:b/>
          <w:sz w:val="24"/>
          <w:lang w:eastAsia="zh-CN"/>
        </w:rPr>
        <w:t>为进一步巩固深化流动人口管理服务工作成果，全面摸清街道辖区流动人口和出租房基础信息情况，夯实管理服务工作基础，健全居住登记机制，针对祥符流动人口倒挂实际，建立一支流动人口网格管理队伍，着力提升新形势下基础信息精准化水平</w:t>
      </w:r>
      <w:r>
        <w:rPr>
          <w:rFonts w:hint="eastAsia" w:ascii="宋体" w:hAnsi="宋体" w:cs="宋体"/>
          <w:b/>
          <w:sz w:val="24"/>
        </w:rPr>
        <w:t>。详见招标文件第三部分采购需求。</w:t>
      </w:r>
    </w:p>
    <w:p>
      <w:pPr>
        <w:pStyle w:val="7"/>
        <w:spacing w:line="360" w:lineRule="auto"/>
        <w:ind w:firstLine="480"/>
        <w:rPr>
          <w:rFonts w:hint="eastAsia" w:ascii="宋体" w:hAnsi="宋体" w:cs="宋体"/>
          <w:b/>
          <w:sz w:val="24"/>
        </w:rPr>
      </w:pPr>
      <w:r>
        <w:rPr>
          <w:rFonts w:hint="eastAsia" w:ascii="宋体" w:hAnsi="宋体" w:cs="宋体"/>
          <w:b/>
          <w:sz w:val="24"/>
        </w:rPr>
        <w:t>标项四：</w:t>
      </w:r>
    </w:p>
    <w:p>
      <w:pPr>
        <w:pStyle w:val="7"/>
        <w:spacing w:line="360" w:lineRule="auto"/>
        <w:ind w:firstLine="480"/>
        <w:rPr>
          <w:rFonts w:hint="eastAsia" w:ascii="宋体" w:hAnsi="宋体" w:eastAsia="宋体" w:cs="宋体"/>
          <w:b/>
          <w:sz w:val="24"/>
          <w:lang w:eastAsia="zh-CN"/>
        </w:rPr>
      </w:pPr>
      <w:r>
        <w:rPr>
          <w:rFonts w:hint="eastAsia" w:ascii="宋体" w:hAnsi="宋体" w:cs="宋体"/>
          <w:b/>
          <w:sz w:val="24"/>
        </w:rPr>
        <w:t>标项名称：</w:t>
      </w:r>
      <w:r>
        <w:rPr>
          <w:rFonts w:hint="eastAsia" w:hAnsi="宋体" w:cs="宋体"/>
          <w:b/>
          <w:sz w:val="24"/>
          <w:lang w:eastAsia="zh-CN"/>
        </w:rPr>
        <w:t>2023年祥符***路面巡防中队安全服务</w:t>
      </w:r>
    </w:p>
    <w:p>
      <w:pPr>
        <w:pStyle w:val="7"/>
        <w:spacing w:line="360" w:lineRule="auto"/>
        <w:ind w:firstLine="480"/>
        <w:rPr>
          <w:rFonts w:hint="eastAsia" w:ascii="宋体" w:hAnsi="宋体" w:cs="宋体"/>
          <w:b/>
          <w:sz w:val="24"/>
        </w:rPr>
      </w:pPr>
      <w:r>
        <w:rPr>
          <w:rFonts w:hint="eastAsia" w:ascii="宋体" w:hAnsi="宋体" w:cs="宋体"/>
          <w:b/>
          <w:sz w:val="24"/>
        </w:rPr>
        <w:t>数量：1</w:t>
      </w:r>
    </w:p>
    <w:p>
      <w:pPr>
        <w:pStyle w:val="7"/>
        <w:spacing w:line="360" w:lineRule="auto"/>
        <w:ind w:firstLine="480"/>
        <w:rPr>
          <w:rFonts w:hint="eastAsia" w:ascii="宋体" w:hAnsi="宋体" w:cs="宋体"/>
          <w:b/>
          <w:sz w:val="24"/>
        </w:rPr>
      </w:pPr>
      <w:r>
        <w:rPr>
          <w:rFonts w:hint="eastAsia" w:ascii="宋体" w:hAnsi="宋体" w:cs="宋体"/>
          <w:b/>
          <w:sz w:val="24"/>
        </w:rPr>
        <w:t>单位：项</w:t>
      </w:r>
    </w:p>
    <w:p>
      <w:pPr>
        <w:pStyle w:val="7"/>
        <w:spacing w:line="360" w:lineRule="auto"/>
        <w:ind w:firstLine="480"/>
        <w:rPr>
          <w:rFonts w:hint="eastAsia" w:ascii="宋体" w:hAnsi="宋体" w:cs="宋体"/>
          <w:b/>
          <w:sz w:val="24"/>
        </w:rPr>
      </w:pPr>
      <w:r>
        <w:rPr>
          <w:rFonts w:hint="eastAsia" w:ascii="宋体" w:hAnsi="宋体" w:cs="宋体"/>
          <w:b/>
          <w:sz w:val="24"/>
        </w:rPr>
        <w:t>预算金额（元）：12500000</w:t>
      </w:r>
    </w:p>
    <w:p>
      <w:pPr>
        <w:pStyle w:val="7"/>
        <w:spacing w:line="360" w:lineRule="auto"/>
        <w:ind w:firstLine="480"/>
        <w:rPr>
          <w:rFonts w:hAnsi="宋体" w:cs="宋体"/>
          <w:bCs/>
          <w:snapToGrid/>
          <w:color w:val="auto"/>
          <w:kern w:val="2"/>
          <w:sz w:val="24"/>
          <w:szCs w:val="24"/>
        </w:rPr>
      </w:pPr>
      <w:r>
        <w:rPr>
          <w:rFonts w:hint="eastAsia" w:ascii="宋体" w:hAnsi="宋体" w:cs="宋体"/>
          <w:b/>
          <w:sz w:val="24"/>
        </w:rPr>
        <w:t>主要内容：</w:t>
      </w:r>
      <w:r>
        <w:rPr>
          <w:rFonts w:hint="eastAsia" w:hAnsi="宋体" w:cs="宋体"/>
          <w:b/>
          <w:sz w:val="24"/>
          <w:lang w:eastAsia="zh-CN"/>
        </w:rPr>
        <w:t>为切实保障辖区稳定，加强路面巡逻管控力度，切实提高路面见警率、提升路面掌控力度，降低路面矛盾纠纷报警量，全面提高辖区的防案控案能力及平安创建的总体水平，打造一支专业的路面巡逻队伍，在打击犯罪、治安管理、服务群众、维稳处突的安保巡防队伍，为祥符平安保驾护航</w:t>
      </w:r>
      <w:r>
        <w:rPr>
          <w:rFonts w:hint="eastAsia" w:ascii="宋体" w:hAnsi="宋体" w:cs="宋体"/>
          <w:b/>
          <w:sz w:val="24"/>
        </w:rPr>
        <w:t>。详见招标文件第三部分采购需求。</w:t>
      </w:r>
    </w:p>
    <w:p>
      <w:pPr>
        <w:pStyle w:val="130"/>
        <w:ind w:firstLine="482"/>
        <w:outlineLvl w:val="2"/>
        <w:rPr>
          <w:rFonts w:ascii="宋体" w:hAnsi="宋体" w:cs="宋体"/>
        </w:rPr>
      </w:pPr>
      <w:r>
        <w:rPr>
          <w:rFonts w:hint="eastAsia" w:ascii="宋体" w:hAnsi="宋体" w:cs="宋体"/>
          <w:b/>
        </w:rPr>
        <w:t>合同履约期限：服务365日历天。</w:t>
      </w:r>
      <w:r>
        <w:rPr>
          <w:rFonts w:ascii="宋体" w:hAnsi="宋体" w:cs="宋体"/>
        </w:rPr>
        <w:t xml:space="preserve"> </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2"/>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w:t>
      </w:r>
      <w:r>
        <w:rPr>
          <w:rFonts w:hint="eastAsia" w:ascii="宋体" w:hAnsi="宋体" w:cs="宋体"/>
          <w:snapToGrid w:val="0"/>
          <w:kern w:val="28"/>
          <w:sz w:val="24"/>
          <w:szCs w:val="20"/>
          <w:lang w:val="en-US" w:eastAsia="zh-CN"/>
        </w:rPr>
        <w:t xml:space="preserve"> </w:t>
      </w:r>
      <w:r>
        <w:rPr>
          <w:rFonts w:hint="eastAsia" w:ascii="宋体" w:hAnsi="宋体" w:cs="宋体"/>
          <w:snapToGrid w:val="0"/>
          <w:kern w:val="28"/>
          <w:sz w:val="24"/>
          <w:szCs w:val="20"/>
        </w:rPr>
        <w:t>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lang w:val="en-US" w:eastAsia="zh-CN"/>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r>
        <w:rPr>
          <w:rFonts w:hint="eastAsia" w:ascii="宋体" w:hAnsi="宋体" w:cs="宋体"/>
          <w:snapToGrid w:val="0"/>
          <w:kern w:val="28"/>
          <w:sz w:val="24"/>
          <w:szCs w:val="20"/>
          <w:lang w:val="en-US" w:eastAsia="zh-CN"/>
        </w:rPr>
        <w:t xml:space="preserve">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960" w:firstLineChars="400"/>
        <w:rPr>
          <w:rFonts w:ascii="宋体" w:hAnsi="宋体" w:cs="宋体"/>
          <w:color w:val="0000FF"/>
          <w:sz w:val="24"/>
          <w:highlight w:val="yellow"/>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.本项目的特定资格要求：具有公安机关核发的保安服务许可证；</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6</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6</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6</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eastAsia="宋体" w:cs="宋体"/>
          <w:sz w:val="24"/>
        </w:rPr>
        <w:t xml:space="preserve">杭州市拱墅区人民政府祥符街道办事处 </w:t>
      </w:r>
    </w:p>
    <w:p>
      <w:pPr>
        <w:spacing w:line="360" w:lineRule="auto"/>
        <w:rPr>
          <w:rFonts w:hint="eastAsia"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sz w:val="24"/>
        </w:rPr>
        <w:t>杭州市三墩路85号</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传    真：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项目联系人（询问）：</w:t>
      </w:r>
      <w:r>
        <w:rPr>
          <w:rFonts w:hint="eastAsia" w:ascii="宋体" w:hAnsi="宋体" w:eastAsia="宋体" w:cs="宋体"/>
          <w:sz w:val="24"/>
          <w:highlight w:val="none"/>
        </w:rPr>
        <w:t>俞雁玲</w:t>
      </w:r>
      <w:r>
        <w:rPr>
          <w:rFonts w:hint="eastAsia" w:ascii="宋体" w:hAnsi="宋体" w:eastAsia="宋体" w:cs="宋体"/>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w:t>
      </w:r>
      <w:r>
        <w:rPr>
          <w:rFonts w:hint="eastAsia" w:ascii="宋体" w:hAnsi="宋体" w:eastAsia="宋体" w:cs="宋体"/>
          <w:sz w:val="24"/>
          <w:highlight w:val="none"/>
        </w:rPr>
        <w:t>13396710980</w:t>
      </w:r>
    </w:p>
    <w:p>
      <w:pPr>
        <w:spacing w:line="360" w:lineRule="auto"/>
        <w:rPr>
          <w:rFonts w:hint="eastAsia" w:ascii="宋体" w:hAnsi="宋体" w:cs="宋体"/>
          <w:color w:val="auto"/>
          <w:sz w:val="24"/>
        </w:rPr>
      </w:pPr>
      <w:r>
        <w:rPr>
          <w:rFonts w:hint="eastAsia" w:ascii="宋体" w:hAnsi="宋体" w:cs="宋体"/>
          <w:color w:val="auto"/>
          <w:sz w:val="24"/>
        </w:rPr>
        <w:t xml:space="preserve">    质疑联系人：</w:t>
      </w:r>
      <w:r>
        <w:rPr>
          <w:rFonts w:hint="eastAsia" w:ascii="宋体" w:hAnsi="宋体" w:eastAsia="宋体" w:cs="宋体"/>
          <w:sz w:val="24"/>
          <w:highlight w:val="none"/>
        </w:rPr>
        <w:t>王群娟</w:t>
      </w:r>
      <w:r>
        <w:rPr>
          <w:rFonts w:hint="eastAsia" w:ascii="宋体" w:hAnsi="宋体" w:eastAsia="宋体" w:cs="宋体"/>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sz w:val="24"/>
        </w:rPr>
        <w:t>13105812619</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eastAsia="宋体" w:cs="宋体"/>
          <w:sz w:val="24"/>
        </w:rPr>
        <w:t>浙江建友工程咨询有限公司</w:t>
      </w:r>
    </w:p>
    <w:p>
      <w:pPr>
        <w:spacing w:line="360" w:lineRule="auto"/>
        <w:ind w:firstLine="480"/>
        <w:rPr>
          <w:rFonts w:hint="eastAsia" w:ascii="宋体" w:hAnsi="宋体" w:eastAsia="宋体" w:cs="宋体"/>
          <w:sz w:val="24"/>
        </w:rPr>
      </w:pPr>
      <w:r>
        <w:rPr>
          <w:rFonts w:hint="eastAsia" w:ascii="宋体" w:hAnsi="宋体" w:cs="宋体"/>
          <w:sz w:val="24"/>
        </w:rPr>
        <w:t>地    址：</w:t>
      </w:r>
      <w:r>
        <w:rPr>
          <w:rFonts w:hint="eastAsia" w:ascii="宋体" w:hAnsi="宋体" w:eastAsia="宋体" w:cs="宋体"/>
          <w:sz w:val="24"/>
        </w:rPr>
        <w:t>杭州市景苑路30号隐秀三宝C幢5楼</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 </w:t>
      </w:r>
      <w:r>
        <w:rPr>
          <w:rFonts w:hint="eastAsia" w:ascii="宋体" w:hAnsi="宋体" w:cs="宋体"/>
          <w:sz w:val="24"/>
          <w:lang w:eastAsia="zh-CN"/>
        </w:rPr>
        <w:t>杨振康</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13868137795</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质疑联系人：徐梦遥</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ascii="仿宋" w:hAnsi="仿宋" w:eastAsia="仿宋" w:cs="仿宋"/>
          <w:i w:val="0"/>
          <w:iCs w:val="0"/>
          <w:caps w:val="0"/>
          <w:color w:val="000000"/>
          <w:spacing w:val="0"/>
          <w:sz w:val="27"/>
          <w:szCs w:val="27"/>
        </w:rPr>
        <w:t>13588345911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称：杭州市拱墅区财政局/浙江省政府采购行政裁决服务中心（杭州）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pPr>
        <w:spacing w:line="360" w:lineRule="auto"/>
        <w:ind w:firstLine="480"/>
        <w:rPr>
          <w:rFonts w:hint="eastAsia" w:ascii="宋体" w:hAnsi="宋体" w:cs="宋体"/>
          <w:sz w:val="24"/>
          <w:highlight w:val="red"/>
          <w:lang w:val="en-US" w:eastAsia="zh-CN"/>
        </w:rPr>
      </w:pPr>
      <w:r>
        <w:rPr>
          <w:rFonts w:hint="eastAsia" w:ascii="宋体" w:hAnsi="宋体" w:cs="宋体"/>
          <w:sz w:val="24"/>
          <w:highlight w:val="none"/>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both"/>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highlight w:val="none"/>
              </w:rPr>
            </w:pPr>
            <w:r>
              <w:rPr>
                <w:rFonts w:hint="eastAsia" w:ascii="仿宋_GB2312" w:hAnsi="仿宋" w:eastAsia="仿宋_GB2312" w:cs="Arial"/>
                <w:kern w:val="0"/>
                <w:sz w:val="24"/>
              </w:rPr>
              <w:t>（</w:t>
            </w:r>
            <w:r>
              <w:rPr>
                <w:rFonts w:ascii="仿宋_GB2312" w:hAnsi="仿宋" w:eastAsia="仿宋_GB2312" w:cs="Arial"/>
                <w:kern w:val="0"/>
                <w:sz w:val="24"/>
                <w:highlight w:val="none"/>
              </w:rPr>
              <w:t>1</w:t>
            </w:r>
            <w:r>
              <w:rPr>
                <w:rFonts w:hint="eastAsia" w:ascii="仿宋_GB2312" w:hAnsi="仿宋" w:eastAsia="仿宋_GB2312" w:cs="Arial"/>
                <w:kern w:val="0"/>
                <w:sz w:val="24"/>
                <w:highlight w:val="none"/>
              </w:rPr>
              <w:t>）标项一标的：</w:t>
            </w:r>
            <w:r>
              <w:rPr>
                <w:rFonts w:hint="eastAsia" w:ascii="仿宋_GB2312" w:hAnsi="仿宋" w:eastAsia="仿宋_GB2312" w:cs="Arial"/>
                <w:kern w:val="0"/>
                <w:sz w:val="24"/>
                <w:highlight w:val="none"/>
                <w:u w:val="single"/>
                <w:lang w:eastAsia="zh-CN"/>
              </w:rPr>
              <w:t>2023年祥符街道专职网格员安全服务</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lang w:eastAsia="zh-CN"/>
              </w:rPr>
              <w:t>租赁与商务服务业</w:t>
            </w:r>
            <w:r>
              <w:rPr>
                <w:rFonts w:hint="eastAsia" w:ascii="仿宋_GB2312" w:hAnsi="仿宋" w:eastAsia="仿宋_GB2312" w:cs="Arial"/>
                <w:kern w:val="0"/>
                <w:sz w:val="24"/>
                <w:highlight w:val="none"/>
              </w:rPr>
              <w:t>行业；</w:t>
            </w:r>
          </w:p>
          <w:p>
            <w:pPr>
              <w:snapToGrid w:val="0"/>
              <w:spacing w:line="360" w:lineRule="auto"/>
              <w:rPr>
                <w:rFonts w:hint="eastAsia" w:ascii="仿宋_GB2312" w:hAnsi="仿宋" w:eastAsia="仿宋_GB2312" w:cs="Arial"/>
                <w:kern w:val="0"/>
                <w:sz w:val="24"/>
                <w:highlight w:val="none"/>
              </w:rPr>
            </w:pPr>
            <w:r>
              <w:rPr>
                <w:rFonts w:hint="eastAsia" w:ascii="仿宋_GB2312" w:hAnsi="仿宋" w:eastAsia="仿宋_GB2312" w:cs="Arial"/>
                <w:kern w:val="0"/>
                <w:sz w:val="24"/>
                <w:highlight w:val="none"/>
              </w:rPr>
              <w:t>（</w:t>
            </w:r>
            <w:r>
              <w:rPr>
                <w:rFonts w:hint="eastAsia" w:ascii="仿宋_GB2312" w:hAnsi="仿宋" w:eastAsia="仿宋_GB2312" w:cs="Arial"/>
                <w:kern w:val="0"/>
                <w:sz w:val="24"/>
                <w:highlight w:val="none"/>
                <w:lang w:val="en-US" w:eastAsia="zh-CN"/>
              </w:rPr>
              <w:t>2</w:t>
            </w:r>
            <w:r>
              <w:rPr>
                <w:rFonts w:hint="eastAsia" w:ascii="仿宋_GB2312" w:hAnsi="仿宋" w:eastAsia="仿宋_GB2312" w:cs="Arial"/>
                <w:kern w:val="0"/>
                <w:sz w:val="24"/>
                <w:highlight w:val="none"/>
              </w:rPr>
              <w:t>）标项</w:t>
            </w:r>
            <w:r>
              <w:rPr>
                <w:rFonts w:hint="eastAsia" w:ascii="仿宋_GB2312" w:hAnsi="仿宋" w:eastAsia="仿宋_GB2312" w:cs="Arial"/>
                <w:kern w:val="0"/>
                <w:sz w:val="24"/>
                <w:highlight w:val="none"/>
                <w:lang w:val="en-US" w:eastAsia="zh-CN"/>
              </w:rPr>
              <w:t>二</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lang w:eastAsia="zh-CN"/>
              </w:rPr>
              <w:t>2023年祥符***平安巡防**辅助保安人员安全服务</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lang w:eastAsia="zh-CN"/>
              </w:rPr>
              <w:t>租赁与商务服务业</w:t>
            </w:r>
            <w:r>
              <w:rPr>
                <w:rFonts w:hint="eastAsia" w:ascii="仿宋_GB2312" w:hAnsi="仿宋" w:eastAsia="仿宋_GB2312" w:cs="Arial"/>
                <w:kern w:val="0"/>
                <w:sz w:val="24"/>
                <w:highlight w:val="none"/>
              </w:rPr>
              <w:t>行业；</w:t>
            </w:r>
          </w:p>
          <w:p>
            <w:pPr>
              <w:snapToGrid w:val="0"/>
              <w:spacing w:line="360" w:lineRule="auto"/>
              <w:rPr>
                <w:rFonts w:hint="eastAsia" w:ascii="仿宋_GB2312" w:hAnsi="仿宋" w:eastAsia="仿宋_GB2312" w:cs="Arial"/>
                <w:kern w:val="0"/>
                <w:sz w:val="24"/>
                <w:highlight w:val="none"/>
              </w:rPr>
            </w:pPr>
            <w:r>
              <w:rPr>
                <w:rFonts w:hint="eastAsia" w:ascii="仿宋_GB2312" w:hAnsi="仿宋" w:eastAsia="仿宋_GB2312" w:cs="Arial"/>
                <w:kern w:val="0"/>
                <w:sz w:val="24"/>
                <w:highlight w:val="none"/>
              </w:rPr>
              <w:t>（</w:t>
            </w:r>
            <w:r>
              <w:rPr>
                <w:rFonts w:hint="eastAsia" w:ascii="仿宋_GB2312" w:hAnsi="仿宋" w:eastAsia="仿宋_GB2312" w:cs="Arial"/>
                <w:kern w:val="0"/>
                <w:sz w:val="24"/>
                <w:highlight w:val="none"/>
                <w:lang w:val="en-US" w:eastAsia="zh-CN"/>
              </w:rPr>
              <w:t>3</w:t>
            </w:r>
            <w:r>
              <w:rPr>
                <w:rFonts w:hint="eastAsia" w:ascii="仿宋_GB2312" w:hAnsi="仿宋" w:eastAsia="仿宋_GB2312" w:cs="Arial"/>
                <w:kern w:val="0"/>
                <w:sz w:val="24"/>
                <w:highlight w:val="none"/>
              </w:rPr>
              <w:t>）标项</w:t>
            </w:r>
            <w:r>
              <w:rPr>
                <w:rFonts w:hint="eastAsia" w:ascii="仿宋_GB2312" w:hAnsi="仿宋" w:eastAsia="仿宋_GB2312" w:cs="Arial"/>
                <w:kern w:val="0"/>
                <w:sz w:val="24"/>
                <w:highlight w:val="none"/>
                <w:lang w:val="en-US" w:eastAsia="zh-CN"/>
              </w:rPr>
              <w:t>三</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lang w:eastAsia="zh-CN"/>
              </w:rPr>
              <w:t>2023年祥符***流动人口协管员中队安全服务</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lang w:eastAsia="zh-CN"/>
              </w:rPr>
              <w:t>租赁与商务服务业</w:t>
            </w:r>
            <w:r>
              <w:rPr>
                <w:rFonts w:hint="eastAsia" w:ascii="仿宋_GB2312" w:hAnsi="仿宋" w:eastAsia="仿宋_GB2312" w:cs="Arial"/>
                <w:kern w:val="0"/>
                <w:sz w:val="24"/>
                <w:highlight w:val="none"/>
              </w:rPr>
              <w:t>行业；</w:t>
            </w:r>
          </w:p>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highlight w:val="none"/>
              </w:rPr>
              <w:t>（</w:t>
            </w:r>
            <w:r>
              <w:rPr>
                <w:rFonts w:hint="eastAsia" w:ascii="仿宋_GB2312" w:hAnsi="仿宋" w:eastAsia="仿宋_GB2312" w:cs="Arial"/>
                <w:kern w:val="0"/>
                <w:sz w:val="24"/>
                <w:highlight w:val="none"/>
                <w:lang w:val="en-US" w:eastAsia="zh-CN"/>
              </w:rPr>
              <w:t>4</w:t>
            </w:r>
            <w:r>
              <w:rPr>
                <w:rFonts w:hint="eastAsia" w:ascii="仿宋_GB2312" w:hAnsi="仿宋" w:eastAsia="仿宋_GB2312" w:cs="Arial"/>
                <w:kern w:val="0"/>
                <w:sz w:val="24"/>
                <w:highlight w:val="none"/>
              </w:rPr>
              <w:t>）标项</w:t>
            </w:r>
            <w:r>
              <w:rPr>
                <w:rFonts w:hint="eastAsia" w:ascii="仿宋_GB2312" w:hAnsi="仿宋" w:eastAsia="仿宋_GB2312" w:cs="Arial"/>
                <w:kern w:val="0"/>
                <w:sz w:val="24"/>
                <w:highlight w:val="none"/>
                <w:lang w:val="en-US" w:eastAsia="zh-CN"/>
              </w:rPr>
              <w:t>四</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lang w:eastAsia="zh-CN"/>
              </w:rPr>
              <w:t>2023年祥符***路面巡防中队安全服务</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lang w:eastAsia="zh-CN"/>
              </w:rPr>
              <w:t>租赁与商务服务业</w:t>
            </w:r>
            <w:r>
              <w:rPr>
                <w:rFonts w:hint="eastAsia" w:ascii="仿宋_GB2312" w:hAnsi="仿宋" w:eastAsia="仿宋_GB2312" w:cs="Arial"/>
                <w:kern w:val="0"/>
                <w:sz w:val="24"/>
                <w:highlight w:val="none"/>
              </w:rPr>
              <w:t>行业</w:t>
            </w:r>
            <w:r>
              <w:rPr>
                <w:rFonts w:hint="eastAsia" w:ascii="仿宋_GB2312" w:hAnsi="仿宋" w:eastAsia="仿宋_GB2312" w:cs="Arial"/>
                <w:kern w:val="0"/>
                <w:sz w:val="24"/>
              </w:rPr>
              <w:t>；</w:t>
            </w:r>
          </w:p>
          <w:p>
            <w:pPr>
              <w:pStyle w:val="5"/>
              <w:rPr>
                <w:rFonts w:ascii="宋体" w:hAnsi="宋体" w:eastAsia="宋体" w:cs="宋体"/>
                <w:lang w:val="en-US"/>
              </w:rPr>
            </w:pPr>
            <w:r>
              <w:rPr>
                <w:rFonts w:hint="eastAsia" w:ascii="仿宋_GB2312" w:hAnsi="仿宋" w:eastAsia="仿宋_GB2312" w:cs="Arial"/>
                <w:b/>
                <w:bCs/>
                <w:kern w:val="0"/>
                <w:sz w:val="24"/>
              </w:rPr>
              <w:t>租赁和商务服务业</w:t>
            </w:r>
            <w:r>
              <w:rPr>
                <w:rFonts w:hint="eastAsia" w:ascii="仿宋" w:hAnsi="仿宋" w:eastAsia="仿宋"/>
                <w:b/>
                <w:bCs/>
                <w:color w:val="auto"/>
                <w:sz w:val="24"/>
              </w:rPr>
              <w:t>行业中小企业划型标准：</w:t>
            </w:r>
            <w:r>
              <w:rPr>
                <w:rFonts w:hint="eastAsia" w:ascii="仿宋_GB2312" w:hAnsi="仿宋" w:eastAsia="仿宋_GB2312" w:cs="Arial"/>
                <w:b/>
                <w:bCs/>
                <w:kern w:val="0"/>
                <w:sz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ind w:firstLine="0"/>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非关键性的工作分包</w:t>
            </w:r>
            <w:r>
              <w:rPr>
                <w:rFonts w:hint="eastAsia" w:ascii="宋体" w:hAnsi="宋体" w:cs="宋体"/>
                <w:sz w:val="24"/>
              </w:rPr>
              <w:t>。</w:t>
            </w:r>
          </w:p>
          <w:p>
            <w:pPr>
              <w:pStyle w:val="2"/>
              <w:ind w:firstLine="0"/>
              <w:rPr>
                <w:rFonts w:hint="eastAsia" w:ascii="宋体" w:hAnsi="宋体" w:eastAsia="宋体" w:cs="宋体"/>
                <w:sz w:val="24"/>
                <w:highlight w:val="none"/>
              </w:rPr>
            </w:pPr>
            <w:r>
              <w:rPr>
                <w:rFonts w:hint="eastAsia" w:ascii="宋体" w:hAnsi="宋体" w:eastAsia="宋体" w:cs="宋体"/>
                <w:sz w:val="24"/>
                <w:highlight w:val="none"/>
              </w:rPr>
              <w:t>（</w:t>
            </w:r>
            <w:r>
              <w:rPr>
                <w:rFonts w:hint="eastAsia" w:hAnsi="宋体" w:cs="宋体"/>
                <w:sz w:val="24"/>
                <w:highlight w:val="none"/>
                <w:lang w:val="en-US" w:eastAsia="zh-CN"/>
              </w:rPr>
              <w:t>1</w:t>
            </w:r>
            <w:r>
              <w:rPr>
                <w:rFonts w:hint="eastAsia" w:ascii="宋体" w:hAnsi="宋体" w:eastAsia="宋体" w:cs="宋体"/>
                <w:sz w:val="24"/>
                <w:highlight w:val="none"/>
              </w:rPr>
              <w:t>）允许分包内容为【不超过服务人员总数的50%】；</w:t>
            </w:r>
          </w:p>
          <w:p>
            <w:pPr>
              <w:pStyle w:val="2"/>
              <w:ind w:firstLine="0"/>
              <w:rPr>
                <w:rFonts w:hint="eastAsia" w:ascii="宋体" w:hAnsi="宋体" w:eastAsia="宋体" w:cs="宋体"/>
                <w:sz w:val="24"/>
                <w:highlight w:val="none"/>
              </w:rPr>
            </w:pPr>
            <w:r>
              <w:rPr>
                <w:rFonts w:hint="eastAsia" w:ascii="宋体" w:hAnsi="宋体" w:eastAsia="宋体" w:cs="宋体"/>
                <w:sz w:val="24"/>
                <w:highlight w:val="none"/>
              </w:rPr>
              <w:t>（</w:t>
            </w:r>
            <w:r>
              <w:rPr>
                <w:rFonts w:hint="eastAsia" w:hAnsi="宋体" w:cs="宋体"/>
                <w:sz w:val="24"/>
                <w:highlight w:val="none"/>
                <w:lang w:val="en-US" w:eastAsia="zh-CN"/>
              </w:rPr>
              <w:t>2</w:t>
            </w:r>
            <w:r>
              <w:rPr>
                <w:rFonts w:hint="eastAsia" w:ascii="宋体" w:hAnsi="宋体" w:eastAsia="宋体" w:cs="宋体"/>
                <w:sz w:val="24"/>
                <w:highlight w:val="none"/>
              </w:rPr>
              <w:t>）分包供应商应具有完成项目内容的相应能力；</w:t>
            </w:r>
          </w:p>
          <w:p>
            <w:pPr>
              <w:pStyle w:val="2"/>
              <w:ind w:firstLine="0"/>
              <w:rPr>
                <w:rFonts w:hint="eastAsia" w:ascii="宋体" w:hAnsi="宋体" w:eastAsia="宋体" w:cs="宋体"/>
                <w:sz w:val="24"/>
                <w:highlight w:val="none"/>
              </w:rPr>
            </w:pPr>
            <w:r>
              <w:rPr>
                <w:rFonts w:hint="eastAsia" w:ascii="宋体" w:hAnsi="宋体" w:eastAsia="宋体" w:cs="宋体"/>
                <w:sz w:val="24"/>
                <w:highlight w:val="none"/>
              </w:rPr>
              <w:t>（</w:t>
            </w:r>
            <w:r>
              <w:rPr>
                <w:rFonts w:hint="eastAsia" w:hAnsi="宋体" w:cs="宋体"/>
                <w:sz w:val="24"/>
                <w:highlight w:val="none"/>
                <w:lang w:val="en-US" w:eastAsia="zh-CN"/>
              </w:rPr>
              <w:t>3</w:t>
            </w:r>
            <w:r>
              <w:rPr>
                <w:rFonts w:hint="eastAsia" w:ascii="宋体" w:hAnsi="宋体" w:eastAsia="宋体" w:cs="宋体"/>
                <w:sz w:val="24"/>
                <w:highlight w:val="none"/>
              </w:rPr>
              <w:t>）除招标文件约定允许分包的内容外，合同乙方不得擅自将其他合同标的分包给其他供应商承担。</w:t>
            </w:r>
          </w:p>
          <w:p>
            <w:pPr>
              <w:pStyle w:val="2"/>
              <w:ind w:firstLine="0"/>
            </w:pPr>
            <w:r>
              <w:rPr>
                <w:rFonts w:hint="eastAsia" w:ascii="宋体" w:hAnsi="宋体" w:eastAsia="宋体" w:cs="宋体"/>
                <w:sz w:val="24"/>
                <w:highlight w:val="none"/>
              </w:rPr>
              <w:t>说明：如有分包，投标人应在投标文件中明确分包内容，并提供分包意向协议。未提供，视为不分包。。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sdt>
              <w:sdtPr>
                <w:rPr>
                  <w:rFonts w:hint="eastAsia" w:ascii="宋体" w:hAnsi="宋体" w:cs="宋体"/>
                  <w:kern w:val="0"/>
                  <w:sz w:val="24"/>
                </w:rPr>
                <w:id w:val="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sdt>
              <w:sdtPr>
                <w:rPr>
                  <w:rFonts w:hint="eastAsia" w:ascii="宋体" w:hAnsi="宋体" w:cs="宋体"/>
                  <w:kern w:val="0"/>
                  <w:sz w:val="24"/>
                </w:rPr>
                <w:id w:val="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7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备份投标文件送达地点：杭州市景苑路30号隐秀三宝C幢5楼；备份投标文件签收人员联系电话：</w:t>
            </w:r>
            <w:r>
              <w:rPr>
                <w:rFonts w:hint="eastAsia" w:hAnsi="宋体" w:cs="宋体"/>
                <w:sz w:val="24"/>
                <w:u w:val="single"/>
                <w:lang w:val="en-US" w:eastAsia="zh-CN"/>
              </w:rPr>
              <w:t>13868137795</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 w:val="24"/>
                <w:lang w:eastAsia="zh-CN"/>
              </w:rPr>
            </w:pPr>
            <w:r>
              <w:rPr>
                <w:rFonts w:hint="eastAsia" w:cs="仿宋_GB2312" w:asciiTheme="minorEastAsia" w:hAnsiTheme="minorEastAsia" w:eastAsiaTheme="minorEastAsia"/>
                <w:b/>
                <w:kern w:val="2"/>
                <w:sz w:val="24"/>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采购代理服务费：本项目的采购代理费由</w:t>
            </w:r>
            <w:r>
              <w:rPr>
                <w:rFonts w:hint="eastAsia" w:cs="Arial" w:asciiTheme="minorEastAsia" w:hAnsiTheme="minorEastAsia" w:eastAsiaTheme="minorEastAsia"/>
                <w:kern w:val="0"/>
                <w:sz w:val="24"/>
                <w:u w:val="single"/>
              </w:rPr>
              <w:t xml:space="preserve">  中标人  </w:t>
            </w:r>
            <w:r>
              <w:rPr>
                <w:rFonts w:hint="eastAsia" w:cs="Arial" w:asciiTheme="minorEastAsia" w:hAnsiTheme="minorEastAsia" w:eastAsiaTheme="minorEastAsia"/>
                <w:kern w:val="0"/>
                <w:sz w:val="24"/>
              </w:rPr>
              <w:t>支付。</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计费标准：以中标（成交）金额为计费基准，按差额定率累进制计算,具体标准为按国家计价格[2002]1980号文件规定标准的</w:t>
            </w:r>
            <w:r>
              <w:rPr>
                <w:rFonts w:hint="eastAsia" w:cs="Arial" w:asciiTheme="minorEastAsia" w:hAnsiTheme="minorEastAsia" w:eastAsiaTheme="minorEastAsia"/>
                <w:kern w:val="0"/>
                <w:sz w:val="24"/>
                <w:lang w:val="en-US" w:eastAsia="zh-CN"/>
              </w:rPr>
              <w:t>8</w:t>
            </w:r>
            <w:r>
              <w:rPr>
                <w:rFonts w:hint="eastAsia" w:cs="Arial" w:asciiTheme="minorEastAsia" w:hAnsiTheme="minorEastAsia" w:eastAsiaTheme="minorEastAsia"/>
                <w:kern w:val="0"/>
                <w:sz w:val="24"/>
              </w:rPr>
              <w:t>0%执行。</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 xml:space="preserve">结算方式及时间为：在领取中标通知书时由中标供应商一次性向采购代理机构付清。 </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收款单位（户名）：</w:t>
            </w:r>
            <w:r>
              <w:rPr>
                <w:rFonts w:hint="eastAsia" w:cs="Arial" w:asciiTheme="minorEastAsia" w:hAnsiTheme="minorEastAsia" w:eastAsiaTheme="minorEastAsia"/>
                <w:kern w:val="0"/>
                <w:sz w:val="24"/>
                <w:lang w:val="en-US" w:eastAsia="zh-CN"/>
              </w:rPr>
              <w:t>浙江建友工程咨询有限公司</w:t>
            </w:r>
            <w:r>
              <w:rPr>
                <w:rFonts w:hint="eastAsia" w:cs="Arial" w:asciiTheme="minorEastAsia" w:hAnsiTheme="minorEastAsia" w:eastAsiaTheme="minorEastAsia"/>
                <w:kern w:val="0"/>
                <w:sz w:val="24"/>
              </w:rPr>
              <w:t>；</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w:t>
            </w:r>
            <w:r>
              <w:rPr>
                <w:rFonts w:hint="eastAsia" w:cs="Arial" w:asciiTheme="minorEastAsia" w:hAnsiTheme="minorEastAsia" w:eastAsiaTheme="minorEastAsia"/>
                <w:kern w:val="0"/>
                <w:sz w:val="24"/>
                <w:lang w:val="en-US" w:eastAsia="zh-CN"/>
              </w:rPr>
              <w:t>杭州联合农村商业银行股份有限公司三墩支行</w:t>
            </w:r>
            <w:r>
              <w:rPr>
                <w:rFonts w:hint="eastAsia" w:cs="Arial" w:asciiTheme="minorEastAsia" w:hAnsiTheme="minorEastAsia" w:eastAsiaTheme="minorEastAsia"/>
                <w:kern w:val="0"/>
                <w:sz w:val="24"/>
              </w:rPr>
              <w:t>；</w:t>
            </w:r>
          </w:p>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银行账号：201000137299579</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14665"/>
      <w:bookmarkEnd w:id="16"/>
      <w:bookmarkStart w:id="17" w:name="_Hlt74729768"/>
      <w:bookmarkEnd w:id="17"/>
      <w:bookmarkStart w:id="18" w:name="_Hlt74730295"/>
      <w:bookmarkEnd w:id="18"/>
      <w:bookmarkStart w:id="19" w:name="_Hlt68073093"/>
      <w:bookmarkEnd w:id="19"/>
      <w:bookmarkStart w:id="20" w:name="_Hlt68072998"/>
      <w:bookmarkEnd w:id="20"/>
      <w:bookmarkStart w:id="21" w:name="_Hlt68057669"/>
      <w:bookmarkEnd w:id="21"/>
      <w:bookmarkStart w:id="22" w:name="_Hlt74707468"/>
      <w:bookmarkEnd w:id="22"/>
      <w:bookmarkStart w:id="23" w:name="_Hlt68072990"/>
      <w:bookmarkEnd w:id="23"/>
      <w:bookmarkStart w:id="24" w:name="_Hlt68403820"/>
      <w:bookmarkEnd w:id="24"/>
      <w:bookmarkStart w:id="25" w:name="_Hlt75236011"/>
      <w:bookmarkEnd w:id="25"/>
      <w:bookmarkStart w:id="26" w:name="_Hlt752362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5"/>
        <w:snapToGrid w:val="0"/>
        <w:spacing w:before="0" w:after="0" w:line="360" w:lineRule="auto"/>
        <w:ind w:left="434" w:leftChars="202" w:hanging="10" w:hangingChars="4"/>
        <w:rPr>
          <w:rFonts w:hint="eastAsia" w:ascii="仿宋" w:hAnsi="仿宋" w:eastAsia="仿宋" w:cs="仿宋"/>
          <w:sz w:val="24"/>
          <w:szCs w:val="24"/>
        </w:rPr>
      </w:pPr>
      <w:bookmarkStart w:id="28" w:name="_Toc437617083"/>
      <w:r>
        <w:rPr>
          <w:rFonts w:hint="eastAsia" w:ascii="仿宋" w:hAnsi="仿宋" w:eastAsia="仿宋" w:cs="仿宋"/>
          <w:sz w:val="24"/>
          <w:szCs w:val="24"/>
        </w:rPr>
        <w:t>一、概述</w:t>
      </w:r>
      <w:bookmarkEnd w:id="28"/>
    </w:p>
    <w:p>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kern w:val="0"/>
          <w:sz w:val="24"/>
        </w:rPr>
        <w:t>本次招标的服务内容是</w:t>
      </w:r>
      <w:r>
        <w:rPr>
          <w:rFonts w:hint="eastAsia" w:ascii="仿宋" w:hAnsi="仿宋" w:eastAsia="仿宋" w:cs="仿宋"/>
          <w:kern w:val="0"/>
          <w:sz w:val="24"/>
          <w:lang w:eastAsia="zh-CN"/>
        </w:rPr>
        <w:t>杭州市拱墅区人民政府祥符街道办事处</w:t>
      </w:r>
      <w:r>
        <w:rPr>
          <w:rFonts w:hint="eastAsia" w:ascii="仿宋" w:hAnsi="仿宋" w:eastAsia="仿宋" w:cs="仿宋"/>
          <w:kern w:val="0"/>
          <w:sz w:val="24"/>
        </w:rPr>
        <w:t>的年度安保服务，</w:t>
      </w:r>
      <w:r>
        <w:rPr>
          <w:rFonts w:hint="eastAsia" w:ascii="仿宋" w:hAnsi="仿宋" w:eastAsia="仿宋" w:cs="仿宋"/>
          <w:sz w:val="24"/>
        </w:rPr>
        <w:t>要求投标人具有丰富的同类安保服务工作经验，有科学合理的组织结构、严格的管理细则和岗位责任制度，能提供完善的安保服务和保障管理能力。需要投标人在购买招标文件后自行组织现场踏勘，详细了解</w:t>
      </w:r>
      <w:r>
        <w:rPr>
          <w:rFonts w:hint="eastAsia" w:ascii="仿宋" w:hAnsi="仿宋" w:eastAsia="仿宋" w:cs="仿宋"/>
          <w:sz w:val="24"/>
          <w:lang w:eastAsia="zh-CN"/>
        </w:rPr>
        <w:t>拱墅区祥符街道</w:t>
      </w:r>
      <w:r>
        <w:rPr>
          <w:rFonts w:hint="eastAsia" w:ascii="仿宋" w:hAnsi="仿宋" w:eastAsia="仿宋" w:cs="仿宋"/>
          <w:sz w:val="24"/>
        </w:rPr>
        <w:t>具体情况：如：道路、建构筑物分布、面积、走向、空间位置；各功能区的分布及人员流量、日常工作秩序等。在此基础上，并结合招标人的基本需求，凭借各投标人管理服务的体系和类似服务的经验，构建科学合理、组织结构精简高效、管理手段先进、适合招标人具体情况，并能良好运作的安保服务体系。</w:t>
      </w:r>
      <w:bookmarkStart w:id="29" w:name="_Toc437617084"/>
    </w:p>
    <w:p>
      <w:pPr>
        <w:pStyle w:val="5"/>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textAlignment w:val="auto"/>
        <w:rPr>
          <w:rFonts w:hint="eastAsia" w:ascii="仿宋" w:hAnsi="仿宋" w:eastAsia="仿宋" w:cs="仿宋"/>
          <w:b w:val="0"/>
          <w:bCs w:val="0"/>
          <w:kern w:val="0"/>
          <w:sz w:val="24"/>
          <w:szCs w:val="24"/>
          <w:highlight w:val="yellow"/>
          <w:lang w:val="en-US" w:eastAsia="zh-CN" w:bidi="ar-SA"/>
        </w:rPr>
      </w:pPr>
      <w:r>
        <w:rPr>
          <w:rFonts w:hint="eastAsia" w:ascii="仿宋" w:hAnsi="仿宋" w:eastAsia="仿宋" w:cs="仿宋"/>
          <w:b/>
          <w:bCs/>
          <w:kern w:val="0"/>
          <w:sz w:val="24"/>
          <w:szCs w:val="24"/>
          <w:lang w:val="en-US" w:eastAsia="zh-CN" w:bidi="ar-SA"/>
        </w:rPr>
        <w:t>二、服务期</w:t>
      </w:r>
      <w:bookmarkEnd w:id="29"/>
      <w:r>
        <w:rPr>
          <w:rFonts w:hint="eastAsia" w:ascii="仿宋" w:hAnsi="仿宋" w:eastAsia="仿宋" w:cs="仿宋"/>
          <w:b/>
          <w:bCs/>
          <w:kern w:val="0"/>
          <w:sz w:val="24"/>
          <w:szCs w:val="24"/>
          <w:lang w:val="en-US" w:eastAsia="zh-CN" w:bidi="ar-SA"/>
        </w:rPr>
        <w:t>及服务人员</w:t>
      </w:r>
      <w:r>
        <w:rPr>
          <w:rFonts w:hint="eastAsia" w:ascii="仿宋" w:hAnsi="仿宋" w:eastAsia="仿宋" w:cs="仿宋"/>
          <w:b/>
          <w:bCs/>
          <w:kern w:val="0"/>
          <w:sz w:val="24"/>
          <w:szCs w:val="24"/>
          <w:highlight w:val="none"/>
          <w:lang w:val="en-US" w:eastAsia="zh-CN" w:bidi="ar-SA"/>
        </w:rPr>
        <w:t>：</w:t>
      </w:r>
      <w:r>
        <w:rPr>
          <w:rFonts w:hint="eastAsia" w:ascii="仿宋" w:hAnsi="仿宋" w:eastAsia="仿宋" w:cs="仿宋"/>
          <w:b w:val="0"/>
          <w:bCs w:val="0"/>
          <w:kern w:val="0"/>
          <w:sz w:val="24"/>
          <w:szCs w:val="24"/>
          <w:highlight w:val="none"/>
          <w:lang w:val="en-US" w:eastAsia="zh-CN" w:bidi="ar-SA"/>
        </w:rPr>
        <w:t>▲各标项服务期均为365日历天，202</w:t>
      </w:r>
      <w:r>
        <w:rPr>
          <w:rFonts w:hint="eastAsia" w:ascii="仿宋" w:eastAsia="仿宋" w:cs="仿宋"/>
          <w:b w:val="0"/>
          <w:bCs w:val="0"/>
          <w:kern w:val="0"/>
          <w:sz w:val="24"/>
          <w:szCs w:val="24"/>
          <w:highlight w:val="none"/>
          <w:lang w:val="en-US" w:eastAsia="zh-CN" w:bidi="ar-SA"/>
        </w:rPr>
        <w:t>3</w:t>
      </w:r>
      <w:r>
        <w:rPr>
          <w:rFonts w:hint="eastAsia" w:ascii="仿宋" w:hAnsi="仿宋" w:eastAsia="仿宋" w:cs="仿宋"/>
          <w:b w:val="0"/>
          <w:bCs w:val="0"/>
          <w:kern w:val="0"/>
          <w:sz w:val="24"/>
          <w:szCs w:val="24"/>
          <w:highlight w:val="none"/>
          <w:lang w:val="en-US" w:eastAsia="zh-CN" w:bidi="ar-SA"/>
        </w:rPr>
        <w:t>年</w:t>
      </w:r>
      <w:r>
        <w:rPr>
          <w:rFonts w:hint="eastAsia" w:ascii="仿宋" w:eastAsia="仿宋" w:cs="仿宋"/>
          <w:b w:val="0"/>
          <w:bCs w:val="0"/>
          <w:kern w:val="0"/>
          <w:sz w:val="24"/>
          <w:szCs w:val="24"/>
          <w:highlight w:val="none"/>
          <w:lang w:val="en-US" w:eastAsia="zh-CN" w:bidi="ar-SA"/>
        </w:rPr>
        <w:t>5</w:t>
      </w:r>
      <w:r>
        <w:rPr>
          <w:rFonts w:hint="eastAsia" w:ascii="仿宋" w:hAnsi="仿宋" w:eastAsia="仿宋" w:cs="仿宋"/>
          <w:b w:val="0"/>
          <w:bCs w:val="0"/>
          <w:kern w:val="0"/>
          <w:sz w:val="24"/>
          <w:szCs w:val="24"/>
          <w:highlight w:val="none"/>
          <w:lang w:val="en-US" w:eastAsia="zh-CN" w:bidi="ar-SA"/>
        </w:rPr>
        <w:t>月</w:t>
      </w:r>
      <w:r>
        <w:rPr>
          <w:rFonts w:hint="eastAsia" w:ascii="仿宋" w:eastAsia="仿宋" w:cs="仿宋"/>
          <w:b w:val="0"/>
          <w:bCs w:val="0"/>
          <w:kern w:val="0"/>
          <w:sz w:val="24"/>
          <w:szCs w:val="24"/>
          <w:highlight w:val="none"/>
          <w:lang w:val="en-US" w:eastAsia="zh-CN" w:bidi="ar-SA"/>
        </w:rPr>
        <w:t>1</w:t>
      </w:r>
      <w:r>
        <w:rPr>
          <w:rFonts w:hint="eastAsia" w:ascii="仿宋" w:hAnsi="仿宋" w:eastAsia="仿宋" w:cs="仿宋"/>
          <w:b w:val="0"/>
          <w:bCs w:val="0"/>
          <w:kern w:val="0"/>
          <w:sz w:val="24"/>
          <w:szCs w:val="24"/>
          <w:highlight w:val="none"/>
          <w:lang w:val="en-US" w:eastAsia="zh-CN" w:bidi="ar-SA"/>
        </w:rPr>
        <w:t>日至202</w:t>
      </w:r>
      <w:r>
        <w:rPr>
          <w:rFonts w:hint="eastAsia" w:ascii="仿宋" w:eastAsia="仿宋" w:cs="仿宋"/>
          <w:b w:val="0"/>
          <w:bCs w:val="0"/>
          <w:kern w:val="0"/>
          <w:sz w:val="24"/>
          <w:szCs w:val="24"/>
          <w:highlight w:val="none"/>
          <w:lang w:val="en-US" w:eastAsia="zh-CN" w:bidi="ar-SA"/>
        </w:rPr>
        <w:t>4</w:t>
      </w:r>
      <w:r>
        <w:rPr>
          <w:rFonts w:hint="eastAsia" w:ascii="仿宋" w:hAnsi="仿宋" w:eastAsia="仿宋" w:cs="仿宋"/>
          <w:b w:val="0"/>
          <w:bCs w:val="0"/>
          <w:kern w:val="0"/>
          <w:sz w:val="24"/>
          <w:szCs w:val="24"/>
          <w:highlight w:val="none"/>
          <w:lang w:val="en-US" w:eastAsia="zh-CN" w:bidi="ar-SA"/>
        </w:rPr>
        <w:t>年</w:t>
      </w:r>
      <w:r>
        <w:rPr>
          <w:rFonts w:hint="eastAsia" w:ascii="仿宋" w:eastAsia="仿宋" w:cs="仿宋"/>
          <w:b w:val="0"/>
          <w:bCs w:val="0"/>
          <w:kern w:val="0"/>
          <w:sz w:val="24"/>
          <w:szCs w:val="24"/>
          <w:highlight w:val="none"/>
          <w:lang w:val="en-US" w:eastAsia="zh-CN" w:bidi="ar-SA"/>
        </w:rPr>
        <w:t>4</w:t>
      </w:r>
      <w:r>
        <w:rPr>
          <w:rFonts w:hint="eastAsia" w:ascii="仿宋" w:hAnsi="仿宋" w:eastAsia="仿宋" w:cs="仿宋"/>
          <w:b w:val="0"/>
          <w:bCs w:val="0"/>
          <w:kern w:val="0"/>
          <w:sz w:val="24"/>
          <w:szCs w:val="24"/>
          <w:highlight w:val="none"/>
          <w:lang w:val="en-US" w:eastAsia="zh-CN" w:bidi="ar-SA"/>
        </w:rPr>
        <w:t>月</w:t>
      </w:r>
      <w:r>
        <w:rPr>
          <w:rFonts w:hint="eastAsia" w:ascii="仿宋" w:eastAsia="仿宋" w:cs="仿宋"/>
          <w:b w:val="0"/>
          <w:bCs w:val="0"/>
          <w:kern w:val="0"/>
          <w:sz w:val="24"/>
          <w:szCs w:val="24"/>
          <w:highlight w:val="none"/>
          <w:lang w:val="en-US" w:eastAsia="zh-CN" w:bidi="ar-SA"/>
        </w:rPr>
        <w:t>30</w:t>
      </w:r>
      <w:r>
        <w:rPr>
          <w:rFonts w:hint="eastAsia" w:ascii="仿宋" w:hAnsi="仿宋" w:eastAsia="仿宋" w:cs="仿宋"/>
          <w:b w:val="0"/>
          <w:bCs w:val="0"/>
          <w:kern w:val="0"/>
          <w:sz w:val="24"/>
          <w:szCs w:val="24"/>
          <w:highlight w:val="none"/>
          <w:lang w:val="en-US" w:eastAsia="zh-CN" w:bidi="ar-SA"/>
        </w:rPr>
        <w:t>日。</w:t>
      </w:r>
      <w:bookmarkStart w:id="30" w:name="_Toc437617085"/>
      <w:r>
        <w:rPr>
          <w:rFonts w:hint="eastAsia" w:ascii="仿宋" w:hAnsi="仿宋" w:eastAsia="仿宋" w:cs="仿宋"/>
          <w:b w:val="0"/>
          <w:bCs w:val="0"/>
          <w:kern w:val="0"/>
          <w:sz w:val="24"/>
          <w:szCs w:val="24"/>
          <w:highlight w:val="none"/>
          <w:lang w:val="en-US" w:eastAsia="zh-CN" w:bidi="ar-SA"/>
        </w:rPr>
        <w:t>本项目标项一</w:t>
      </w:r>
      <w:r>
        <w:rPr>
          <w:rFonts w:hint="eastAsia" w:ascii="仿宋" w:eastAsia="仿宋" w:cs="仿宋"/>
          <w:b w:val="0"/>
          <w:bCs w:val="0"/>
          <w:kern w:val="0"/>
          <w:sz w:val="24"/>
          <w:szCs w:val="24"/>
          <w:highlight w:val="none"/>
          <w:lang w:val="en-US" w:eastAsia="zh-CN" w:bidi="ar-SA"/>
        </w:rPr>
        <w:t>岗位数量</w:t>
      </w:r>
      <w:r>
        <w:rPr>
          <w:rFonts w:hint="eastAsia" w:ascii="仿宋" w:hAnsi="仿宋" w:eastAsia="仿宋" w:cs="仿宋"/>
          <w:b w:val="0"/>
          <w:bCs w:val="0"/>
          <w:kern w:val="0"/>
          <w:sz w:val="24"/>
          <w:szCs w:val="24"/>
          <w:highlight w:val="none"/>
          <w:lang w:val="en-US" w:eastAsia="zh-CN" w:bidi="ar-SA"/>
        </w:rPr>
        <w:t>要求为117</w:t>
      </w:r>
      <w:r>
        <w:rPr>
          <w:rFonts w:hint="eastAsia" w:ascii="仿宋" w:eastAsia="仿宋" w:cs="仿宋"/>
          <w:b w:val="0"/>
          <w:bCs w:val="0"/>
          <w:kern w:val="0"/>
          <w:sz w:val="24"/>
          <w:szCs w:val="24"/>
          <w:highlight w:val="none"/>
          <w:lang w:val="en-US" w:eastAsia="zh-CN" w:bidi="ar-SA"/>
        </w:rPr>
        <w:t>个</w:t>
      </w:r>
      <w:r>
        <w:rPr>
          <w:rFonts w:hint="eastAsia" w:ascii="仿宋" w:hAnsi="仿宋" w:eastAsia="仿宋" w:cs="仿宋"/>
          <w:b w:val="0"/>
          <w:bCs w:val="0"/>
          <w:kern w:val="0"/>
          <w:sz w:val="24"/>
          <w:szCs w:val="24"/>
          <w:highlight w:val="none"/>
          <w:lang w:val="en-US" w:eastAsia="zh-CN" w:bidi="ar-SA"/>
        </w:rPr>
        <w:t>；标项二</w:t>
      </w:r>
      <w:r>
        <w:rPr>
          <w:rFonts w:hint="eastAsia" w:ascii="仿宋" w:eastAsia="仿宋" w:cs="仿宋"/>
          <w:b w:val="0"/>
          <w:bCs w:val="0"/>
          <w:kern w:val="0"/>
          <w:sz w:val="24"/>
          <w:szCs w:val="24"/>
          <w:highlight w:val="none"/>
          <w:lang w:val="en-US" w:eastAsia="zh-CN" w:bidi="ar-SA"/>
        </w:rPr>
        <w:t>岗位数量</w:t>
      </w:r>
      <w:r>
        <w:rPr>
          <w:rFonts w:hint="eastAsia" w:ascii="仿宋" w:hAnsi="仿宋" w:eastAsia="仿宋" w:cs="仿宋"/>
          <w:b w:val="0"/>
          <w:bCs w:val="0"/>
          <w:kern w:val="0"/>
          <w:sz w:val="24"/>
          <w:szCs w:val="24"/>
          <w:highlight w:val="none"/>
          <w:lang w:val="en-US" w:eastAsia="zh-CN" w:bidi="ar-SA"/>
        </w:rPr>
        <w:t>要求为130</w:t>
      </w:r>
      <w:r>
        <w:rPr>
          <w:rFonts w:hint="eastAsia" w:ascii="仿宋" w:eastAsia="仿宋" w:cs="仿宋"/>
          <w:b w:val="0"/>
          <w:bCs w:val="0"/>
          <w:kern w:val="0"/>
          <w:sz w:val="24"/>
          <w:szCs w:val="24"/>
          <w:highlight w:val="none"/>
          <w:lang w:val="en-US" w:eastAsia="zh-CN" w:bidi="ar-SA"/>
        </w:rPr>
        <w:t>个</w:t>
      </w:r>
      <w:r>
        <w:rPr>
          <w:rFonts w:hint="eastAsia" w:ascii="仿宋" w:hAnsi="仿宋" w:eastAsia="仿宋" w:cs="仿宋"/>
          <w:b w:val="0"/>
          <w:bCs w:val="0"/>
          <w:kern w:val="0"/>
          <w:sz w:val="24"/>
          <w:szCs w:val="24"/>
          <w:highlight w:val="none"/>
          <w:lang w:val="en-US" w:eastAsia="zh-CN" w:bidi="ar-SA"/>
        </w:rPr>
        <w:t>；标项三</w:t>
      </w:r>
      <w:r>
        <w:rPr>
          <w:rFonts w:hint="eastAsia" w:ascii="仿宋" w:eastAsia="仿宋" w:cs="仿宋"/>
          <w:b w:val="0"/>
          <w:bCs w:val="0"/>
          <w:kern w:val="0"/>
          <w:sz w:val="24"/>
          <w:szCs w:val="24"/>
          <w:highlight w:val="none"/>
          <w:lang w:val="en-US" w:eastAsia="zh-CN" w:bidi="ar-SA"/>
        </w:rPr>
        <w:t>岗位数量</w:t>
      </w:r>
      <w:r>
        <w:rPr>
          <w:rFonts w:hint="eastAsia" w:ascii="仿宋" w:hAnsi="仿宋" w:eastAsia="仿宋" w:cs="仿宋"/>
          <w:b w:val="0"/>
          <w:bCs w:val="0"/>
          <w:kern w:val="0"/>
          <w:sz w:val="24"/>
          <w:szCs w:val="24"/>
          <w:highlight w:val="none"/>
          <w:lang w:val="en-US" w:eastAsia="zh-CN" w:bidi="ar-SA"/>
        </w:rPr>
        <w:t>要求为90</w:t>
      </w:r>
      <w:r>
        <w:rPr>
          <w:rFonts w:hint="eastAsia" w:ascii="仿宋" w:eastAsia="仿宋" w:cs="仿宋"/>
          <w:b w:val="0"/>
          <w:bCs w:val="0"/>
          <w:kern w:val="0"/>
          <w:sz w:val="24"/>
          <w:szCs w:val="24"/>
          <w:highlight w:val="none"/>
          <w:lang w:val="en-US" w:eastAsia="zh-CN" w:bidi="ar-SA"/>
        </w:rPr>
        <w:t>个</w:t>
      </w:r>
      <w:r>
        <w:rPr>
          <w:rFonts w:hint="eastAsia" w:ascii="仿宋" w:hAnsi="仿宋" w:eastAsia="仿宋" w:cs="仿宋"/>
          <w:b w:val="0"/>
          <w:bCs w:val="0"/>
          <w:kern w:val="0"/>
          <w:sz w:val="24"/>
          <w:szCs w:val="24"/>
          <w:highlight w:val="none"/>
          <w:lang w:val="en-US" w:eastAsia="zh-CN" w:bidi="ar-SA"/>
        </w:rPr>
        <w:t>；标项四</w:t>
      </w:r>
      <w:r>
        <w:rPr>
          <w:rFonts w:hint="eastAsia" w:ascii="仿宋" w:eastAsia="仿宋" w:cs="仿宋"/>
          <w:b w:val="0"/>
          <w:bCs w:val="0"/>
          <w:kern w:val="0"/>
          <w:sz w:val="24"/>
          <w:szCs w:val="24"/>
          <w:highlight w:val="none"/>
          <w:lang w:val="en-US" w:eastAsia="zh-CN" w:bidi="ar-SA"/>
        </w:rPr>
        <w:t>岗位数量</w:t>
      </w:r>
      <w:r>
        <w:rPr>
          <w:rFonts w:hint="eastAsia" w:ascii="仿宋" w:hAnsi="仿宋" w:eastAsia="仿宋" w:cs="仿宋"/>
          <w:b w:val="0"/>
          <w:bCs w:val="0"/>
          <w:kern w:val="0"/>
          <w:sz w:val="24"/>
          <w:szCs w:val="24"/>
          <w:highlight w:val="none"/>
          <w:lang w:val="en-US" w:eastAsia="zh-CN" w:bidi="ar-SA"/>
        </w:rPr>
        <w:t>要求为120</w:t>
      </w:r>
      <w:r>
        <w:rPr>
          <w:rFonts w:hint="eastAsia" w:ascii="仿宋" w:eastAsia="仿宋" w:cs="仿宋"/>
          <w:b w:val="0"/>
          <w:bCs w:val="0"/>
          <w:kern w:val="0"/>
          <w:sz w:val="24"/>
          <w:szCs w:val="24"/>
          <w:highlight w:val="none"/>
          <w:lang w:val="en-US" w:eastAsia="zh-CN" w:bidi="ar-SA"/>
        </w:rPr>
        <w:t>个</w:t>
      </w:r>
      <w:r>
        <w:rPr>
          <w:rFonts w:hint="eastAsia" w:ascii="仿宋" w:hAnsi="仿宋" w:eastAsia="仿宋" w:cs="仿宋"/>
          <w:b w:val="0"/>
          <w:bCs w:val="0"/>
          <w:kern w:val="0"/>
          <w:sz w:val="24"/>
          <w:szCs w:val="24"/>
          <w:highlight w:val="none"/>
          <w:lang w:val="en-US" w:eastAsia="zh-CN" w:bidi="ar-SA"/>
        </w:rPr>
        <w:t>。每个标项服务人员（项目负责人除外）不得重复和兼任。</w:t>
      </w:r>
    </w:p>
    <w:p>
      <w:pPr>
        <w:pStyle w:val="5"/>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三、服务范围</w:t>
      </w:r>
      <w:bookmarkEnd w:id="30"/>
      <w:r>
        <w:rPr>
          <w:rFonts w:hint="eastAsia" w:ascii="仿宋" w:hAnsi="仿宋" w:eastAsia="仿宋" w:cs="仿宋"/>
          <w:b/>
          <w:bCs/>
          <w:kern w:val="0"/>
          <w:sz w:val="24"/>
          <w:szCs w:val="24"/>
          <w:lang w:val="en-US" w:eastAsia="zh-CN" w:bidi="ar-SA"/>
        </w:rPr>
        <w:t>：</w:t>
      </w:r>
      <w:r>
        <w:rPr>
          <w:rFonts w:hint="eastAsia" w:ascii="仿宋" w:hAnsi="仿宋" w:eastAsia="仿宋" w:cs="仿宋"/>
          <w:b w:val="0"/>
          <w:bCs w:val="0"/>
          <w:kern w:val="0"/>
          <w:sz w:val="24"/>
          <w:szCs w:val="24"/>
          <w:lang w:val="en-US" w:eastAsia="zh-CN" w:bidi="ar-SA"/>
        </w:rPr>
        <w:t>▲杭州市拱墅区祥符街道范围。</w:t>
      </w:r>
    </w:p>
    <w:p>
      <w:pPr>
        <w:pStyle w:val="5"/>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textAlignment w:val="auto"/>
        <w:rPr>
          <w:rFonts w:hint="eastAsia" w:ascii="仿宋" w:hAnsi="仿宋" w:eastAsia="仿宋" w:cs="仿宋"/>
          <w:b/>
          <w:bCs/>
          <w:kern w:val="0"/>
          <w:sz w:val="24"/>
          <w:szCs w:val="24"/>
          <w:lang w:val="en-US" w:eastAsia="zh-CN" w:bidi="ar-SA"/>
        </w:rPr>
      </w:pPr>
      <w:bookmarkStart w:id="31" w:name="_Toc437617086"/>
      <w:r>
        <w:rPr>
          <w:rFonts w:hint="eastAsia" w:ascii="仿宋" w:hAnsi="仿宋" w:eastAsia="仿宋" w:cs="仿宋"/>
          <w:b/>
          <w:bCs/>
          <w:kern w:val="0"/>
          <w:sz w:val="24"/>
          <w:szCs w:val="24"/>
          <w:lang w:val="en-US" w:eastAsia="zh-CN" w:bidi="ar-SA"/>
        </w:rPr>
        <w:t>四、招标需求（服务要求）</w:t>
      </w:r>
      <w:bookmarkEnd w:id="31"/>
    </w:p>
    <w:p>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（一）本项目共分为四个标项</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标项一：</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标项名称：</w:t>
      </w:r>
      <w:r>
        <w:rPr>
          <w:rFonts w:hint="eastAsia" w:ascii="仿宋" w:hAnsi="仿宋" w:eastAsia="仿宋" w:cs="仿宋"/>
          <w:sz w:val="24"/>
          <w:lang w:eastAsia="zh-CN"/>
        </w:rPr>
        <w:t>2023年祥符街道专职网格员安全服务</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标项</w:t>
      </w:r>
      <w:r>
        <w:rPr>
          <w:rFonts w:hint="eastAsia" w:ascii="仿宋" w:hAnsi="仿宋" w:eastAsia="仿宋" w:cs="仿宋"/>
          <w:b/>
          <w:sz w:val="24"/>
          <w:highlight w:val="none"/>
          <w:lang w:eastAsia="zh-CN"/>
        </w:rPr>
        <w:t>二</w:t>
      </w:r>
      <w:r>
        <w:rPr>
          <w:rFonts w:hint="eastAsia" w:ascii="仿宋" w:hAnsi="仿宋" w:eastAsia="仿宋" w:cs="仿宋"/>
          <w:b/>
          <w:sz w:val="24"/>
          <w:highlight w:val="none"/>
        </w:rPr>
        <w:t>：</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标项名称：</w:t>
      </w:r>
      <w:r>
        <w:rPr>
          <w:rFonts w:hint="eastAsia" w:ascii="仿宋" w:hAnsi="仿宋" w:eastAsia="仿宋" w:cs="仿宋"/>
          <w:sz w:val="24"/>
          <w:highlight w:val="none"/>
          <w:lang w:eastAsia="zh-CN"/>
        </w:rPr>
        <w:t>2023年祥符***平安巡防**辅助保安人员安全服务</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标项</w:t>
      </w:r>
      <w:r>
        <w:rPr>
          <w:rFonts w:hint="eastAsia" w:ascii="仿宋" w:hAnsi="仿宋" w:eastAsia="仿宋" w:cs="仿宋"/>
          <w:b/>
          <w:sz w:val="24"/>
          <w:lang w:eastAsia="zh-CN"/>
        </w:rPr>
        <w:t>三</w:t>
      </w:r>
      <w:r>
        <w:rPr>
          <w:rFonts w:hint="eastAsia" w:ascii="仿宋" w:hAnsi="仿宋" w:eastAsia="仿宋" w:cs="仿宋"/>
          <w:b/>
          <w:sz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标项名称：</w:t>
      </w:r>
      <w:r>
        <w:rPr>
          <w:rFonts w:hint="eastAsia" w:ascii="仿宋" w:hAnsi="仿宋" w:eastAsia="仿宋" w:cs="仿宋"/>
          <w:sz w:val="24"/>
          <w:lang w:eastAsia="zh-CN"/>
        </w:rPr>
        <w:t>2023年祥符***流动人口协管员中队安全服务</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标项</w:t>
      </w:r>
      <w:r>
        <w:rPr>
          <w:rFonts w:hint="eastAsia" w:ascii="仿宋" w:hAnsi="仿宋" w:eastAsia="仿宋" w:cs="仿宋"/>
          <w:b/>
          <w:sz w:val="24"/>
          <w:lang w:eastAsia="zh-CN"/>
        </w:rPr>
        <w:t>四</w:t>
      </w:r>
      <w:r>
        <w:rPr>
          <w:rFonts w:hint="eastAsia" w:ascii="仿宋" w:hAnsi="仿宋" w:eastAsia="仿宋" w:cs="仿宋"/>
          <w:b/>
          <w:sz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标项名称：</w:t>
      </w:r>
      <w:r>
        <w:rPr>
          <w:rFonts w:hint="eastAsia" w:ascii="仿宋" w:hAnsi="仿宋" w:eastAsia="仿宋" w:cs="仿宋"/>
          <w:sz w:val="24"/>
          <w:lang w:eastAsia="zh-CN"/>
        </w:rPr>
        <w:t>2023年祥符***路面巡防中队安全服务</w:t>
      </w:r>
    </w:p>
    <w:p>
      <w:pPr>
        <w:adjustRightInd w:val="0"/>
        <w:snapToGrid w:val="0"/>
        <w:spacing w:line="360" w:lineRule="auto"/>
        <w:ind w:firstLine="472" w:firstLineChars="196"/>
        <w:rPr>
          <w:rFonts w:hint="eastAsia" w:ascii="仿宋" w:hAnsi="仿宋" w:eastAsia="仿宋" w:cs="仿宋"/>
          <w:b/>
          <w:bCs/>
          <w:kern w:val="0"/>
          <w:sz w:val="24"/>
          <w:highlight w:val="none"/>
          <w:lang w:eastAsia="zh-CN"/>
        </w:rPr>
      </w:pPr>
      <w:r>
        <w:rPr>
          <w:rFonts w:hint="eastAsia" w:ascii="仿宋" w:hAnsi="仿宋" w:eastAsia="仿宋" w:cs="仿宋"/>
          <w:b/>
          <w:bCs/>
          <w:kern w:val="0"/>
          <w:sz w:val="24"/>
          <w:highlight w:val="none"/>
          <w:lang w:eastAsia="zh-CN"/>
        </w:rPr>
        <w:t>（二）各标项的服务要求</w:t>
      </w:r>
    </w:p>
    <w:p>
      <w:pPr>
        <w:adjustRightInd w:val="0"/>
        <w:snapToGrid w:val="0"/>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岗位</w:t>
      </w:r>
      <w:r>
        <w:rPr>
          <w:rFonts w:hint="eastAsia" w:ascii="仿宋" w:hAnsi="仿宋" w:eastAsia="仿宋" w:cs="仿宋"/>
          <w:kern w:val="0"/>
          <w:sz w:val="24"/>
          <w:highlight w:val="none"/>
        </w:rPr>
        <w:t>时间</w:t>
      </w:r>
      <w:r>
        <w:rPr>
          <w:rFonts w:hint="eastAsia" w:ascii="仿宋" w:hAnsi="仿宋" w:eastAsia="仿宋" w:cs="仿宋"/>
          <w:kern w:val="0"/>
          <w:sz w:val="24"/>
          <w:highlight w:val="none"/>
          <w:lang w:val="en-US" w:eastAsia="zh-CN"/>
        </w:rPr>
        <w:t>要求</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中标人应确保本项目每个岗位每周有6天人员在岗，</w:t>
      </w:r>
      <w:r>
        <w:rPr>
          <w:rFonts w:hint="eastAsia" w:ascii="仿宋" w:hAnsi="仿宋" w:eastAsia="仿宋" w:cs="仿宋"/>
          <w:kern w:val="0"/>
          <w:sz w:val="24"/>
          <w:highlight w:val="none"/>
        </w:rPr>
        <w:t>每天</w:t>
      </w:r>
      <w:r>
        <w:rPr>
          <w:rFonts w:hint="eastAsia" w:ascii="仿宋" w:hAnsi="仿宋" w:eastAsia="仿宋" w:cs="仿宋"/>
          <w:kern w:val="0"/>
          <w:sz w:val="24"/>
          <w:highlight w:val="none"/>
          <w:lang w:val="en-US" w:eastAsia="zh-CN"/>
        </w:rPr>
        <w:t>有</w:t>
      </w:r>
      <w:r>
        <w:rPr>
          <w:rFonts w:hint="eastAsia" w:ascii="仿宋" w:hAnsi="仿宋" w:eastAsia="仿宋" w:cs="仿宋"/>
          <w:kern w:val="0"/>
          <w:sz w:val="24"/>
          <w:highlight w:val="none"/>
        </w:rPr>
        <w:t>9小时</w:t>
      </w:r>
      <w:r>
        <w:rPr>
          <w:rFonts w:hint="eastAsia" w:ascii="仿宋" w:hAnsi="仿宋" w:eastAsia="仿宋" w:cs="仿宋"/>
          <w:kern w:val="0"/>
          <w:sz w:val="24"/>
          <w:highlight w:val="none"/>
          <w:lang w:val="en-US" w:eastAsia="zh-CN"/>
        </w:rPr>
        <w:t>人员在岗</w:t>
      </w:r>
      <w:r>
        <w:rPr>
          <w:rFonts w:hint="eastAsia" w:ascii="仿宋" w:hAnsi="仿宋" w:eastAsia="仿宋" w:cs="仿宋"/>
          <w:kern w:val="0"/>
          <w:sz w:val="24"/>
          <w:highlight w:val="none"/>
        </w:rPr>
        <w:t>（具体时间由</w:t>
      </w:r>
      <w:r>
        <w:rPr>
          <w:rFonts w:hint="eastAsia" w:ascii="仿宋" w:hAnsi="仿宋" w:eastAsia="仿宋" w:cs="仿宋"/>
          <w:kern w:val="0"/>
          <w:sz w:val="24"/>
          <w:highlight w:val="none"/>
          <w:lang w:eastAsia="zh-CN"/>
        </w:rPr>
        <w:t>采购人及</w:t>
      </w:r>
      <w:r>
        <w:rPr>
          <w:rFonts w:hint="eastAsia" w:ascii="仿宋" w:hAnsi="仿宋" w:eastAsia="仿宋" w:cs="仿宋"/>
          <w:kern w:val="0"/>
          <w:sz w:val="24"/>
          <w:highlight w:val="none"/>
        </w:rPr>
        <w:t>辖区</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安排）。</w:t>
      </w:r>
    </w:p>
    <w:p>
      <w:pPr>
        <w:adjustRightInd w:val="0"/>
        <w:snapToGrid w:val="0"/>
        <w:spacing w:line="360" w:lineRule="auto"/>
        <w:ind w:firstLine="470" w:firstLineChars="196"/>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lang w:val="en-US" w:eastAsia="zh-CN"/>
        </w:rPr>
        <w:t>2</w:t>
      </w:r>
      <w:r>
        <w:rPr>
          <w:rFonts w:hint="eastAsia" w:ascii="仿宋" w:hAnsi="仿宋" w:eastAsia="仿宋" w:cs="仿宋"/>
          <w:kern w:val="0"/>
          <w:sz w:val="24"/>
          <w:szCs w:val="21"/>
          <w:highlight w:val="none"/>
        </w:rPr>
        <w:t>、发生纠纷等突发事件，有一定的处理预案和处理优势，队长应根据招标人的要求迅速组织人员到现场并妥善处置，如有必要，汇报公司领导，组织人员支援。</w:t>
      </w:r>
    </w:p>
    <w:p>
      <w:pPr>
        <w:adjustRightInd w:val="0"/>
        <w:snapToGrid w:val="0"/>
        <w:spacing w:line="360" w:lineRule="auto"/>
        <w:ind w:firstLine="470" w:firstLineChars="196"/>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lang w:val="en-US" w:eastAsia="zh-CN"/>
        </w:rPr>
        <w:t>3</w:t>
      </w:r>
      <w:r>
        <w:rPr>
          <w:rFonts w:hint="eastAsia" w:ascii="仿宋" w:hAnsi="仿宋" w:eastAsia="仿宋" w:cs="仿宋"/>
          <w:kern w:val="0"/>
          <w:sz w:val="24"/>
          <w:szCs w:val="21"/>
          <w:highlight w:val="none"/>
        </w:rPr>
        <w:t>、安保服务提供单位需定期对保安员进行培训，每月不少于一次。公司对</w:t>
      </w:r>
      <w:r>
        <w:rPr>
          <w:rFonts w:hint="eastAsia" w:ascii="仿宋" w:hAnsi="仿宋" w:eastAsia="仿宋" w:cs="仿宋"/>
          <w:kern w:val="0"/>
          <w:sz w:val="24"/>
          <w:highlight w:val="none"/>
          <w:lang w:eastAsia="zh-CN"/>
        </w:rPr>
        <w:t>人员</w:t>
      </w:r>
      <w:r>
        <w:rPr>
          <w:rFonts w:hint="eastAsia" w:ascii="仿宋" w:hAnsi="仿宋" w:eastAsia="仿宋" w:cs="仿宋"/>
          <w:kern w:val="0"/>
          <w:sz w:val="24"/>
          <w:szCs w:val="21"/>
          <w:highlight w:val="none"/>
        </w:rPr>
        <w:t>要严格考核，并根据</w:t>
      </w:r>
      <w:r>
        <w:rPr>
          <w:rFonts w:hint="eastAsia" w:ascii="仿宋" w:hAnsi="仿宋" w:eastAsia="仿宋" w:cs="仿宋"/>
          <w:kern w:val="0"/>
          <w:sz w:val="24"/>
          <w:szCs w:val="21"/>
          <w:highlight w:val="none"/>
          <w:lang w:eastAsia="zh-CN"/>
        </w:rPr>
        <w:t xml:space="preserve"> 杭州市拱墅区人民政府祥符街道办事处</w:t>
      </w:r>
      <w:r>
        <w:rPr>
          <w:rFonts w:hint="eastAsia" w:ascii="仿宋" w:hAnsi="仿宋" w:eastAsia="仿宋" w:cs="仿宋"/>
          <w:kern w:val="0"/>
          <w:sz w:val="24"/>
          <w:szCs w:val="21"/>
          <w:highlight w:val="none"/>
        </w:rPr>
        <w:t>的意见，对不合格的队员要及时更换。</w:t>
      </w:r>
    </w:p>
    <w:p>
      <w:pPr>
        <w:adjustRightInd w:val="0"/>
        <w:snapToGrid w:val="0"/>
        <w:spacing w:line="360" w:lineRule="auto"/>
        <w:ind w:firstLine="470" w:firstLineChars="196"/>
        <w:rPr>
          <w:rFonts w:hint="eastAsia" w:ascii="仿宋" w:hAnsi="仿宋" w:eastAsia="仿宋" w:cs="仿宋"/>
          <w:kern w:val="0"/>
          <w:sz w:val="24"/>
          <w:szCs w:val="21"/>
          <w:highlight w:val="none"/>
          <w:lang w:eastAsia="zh-CN"/>
        </w:rPr>
      </w:pPr>
      <w:r>
        <w:rPr>
          <w:rFonts w:hint="eastAsia" w:ascii="仿宋" w:hAnsi="仿宋" w:eastAsia="仿宋" w:cs="仿宋"/>
          <w:kern w:val="0"/>
          <w:sz w:val="24"/>
          <w:szCs w:val="21"/>
          <w:highlight w:val="none"/>
          <w:lang w:val="en-US" w:eastAsia="zh-CN"/>
        </w:rPr>
        <w:t>4</w:t>
      </w:r>
      <w:r>
        <w:rPr>
          <w:rFonts w:hint="eastAsia" w:ascii="仿宋" w:hAnsi="仿宋" w:eastAsia="仿宋" w:cs="仿宋"/>
          <w:kern w:val="0"/>
          <w:sz w:val="24"/>
          <w:szCs w:val="21"/>
          <w:highlight w:val="none"/>
        </w:rPr>
        <w:t>、</w:t>
      </w:r>
      <w:r>
        <w:rPr>
          <w:rFonts w:hint="eastAsia" w:ascii="仿宋" w:hAnsi="仿宋" w:eastAsia="仿宋" w:cs="仿宋"/>
          <w:kern w:val="0"/>
          <w:sz w:val="24"/>
          <w:szCs w:val="21"/>
          <w:highlight w:val="none"/>
          <w:lang w:eastAsia="zh-CN"/>
        </w:rPr>
        <w:t xml:space="preserve"> 杭州市拱墅区人民政府祥符街道办事处</w:t>
      </w:r>
      <w:r>
        <w:rPr>
          <w:rFonts w:hint="eastAsia" w:ascii="仿宋" w:hAnsi="仿宋" w:eastAsia="仿宋" w:cs="仿宋"/>
          <w:kern w:val="0"/>
          <w:sz w:val="24"/>
          <w:szCs w:val="21"/>
          <w:highlight w:val="none"/>
        </w:rPr>
        <w:t>每月组织考核组对安保服务提供单位的合同履行情况及保安人员提供的服务质量进行考核</w:t>
      </w:r>
      <w:r>
        <w:rPr>
          <w:rFonts w:hint="eastAsia" w:ascii="仿宋" w:hAnsi="仿宋" w:eastAsia="仿宋" w:cs="仿宋"/>
          <w:kern w:val="0"/>
          <w:sz w:val="24"/>
          <w:szCs w:val="21"/>
          <w:highlight w:val="none"/>
          <w:lang w:eastAsia="zh-CN"/>
        </w:rPr>
        <w:t>。</w:t>
      </w:r>
    </w:p>
    <w:p>
      <w:pPr>
        <w:adjustRightInd w:val="0"/>
        <w:snapToGrid w:val="0"/>
        <w:spacing w:line="360" w:lineRule="auto"/>
        <w:ind w:firstLine="470" w:firstLineChars="196"/>
        <w:rPr>
          <w:rFonts w:hint="eastAsia" w:ascii="仿宋" w:hAnsi="仿宋" w:eastAsia="仿宋" w:cs="仿宋"/>
          <w:b w:val="0"/>
          <w:bCs/>
          <w:kern w:val="0"/>
          <w:sz w:val="24"/>
          <w:szCs w:val="21"/>
          <w:highlight w:val="none"/>
        </w:rPr>
      </w:pPr>
      <w:r>
        <w:rPr>
          <w:rFonts w:hint="eastAsia" w:ascii="仿宋" w:hAnsi="仿宋" w:eastAsia="仿宋" w:cs="仿宋"/>
          <w:b w:val="0"/>
          <w:bCs/>
          <w:kern w:val="0"/>
          <w:sz w:val="24"/>
          <w:szCs w:val="21"/>
          <w:highlight w:val="none"/>
          <w:lang w:val="en-US" w:eastAsia="zh-CN"/>
        </w:rPr>
        <w:t>5</w:t>
      </w:r>
      <w:r>
        <w:rPr>
          <w:rFonts w:hint="eastAsia" w:ascii="仿宋" w:hAnsi="仿宋" w:eastAsia="仿宋" w:cs="仿宋"/>
          <w:b w:val="0"/>
          <w:bCs/>
          <w:kern w:val="0"/>
          <w:sz w:val="24"/>
          <w:szCs w:val="21"/>
          <w:highlight w:val="none"/>
        </w:rPr>
        <w:t>、投标人企业应具有一定规模的且有服务经验的保安人员，遇有突发事件或其他不可预知的特殊事件时，能够迅速调配充裕的保安人员应对突发此类事件，并处理得当。</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、投标报价包括以下内容：</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本项目投标报价为</w:t>
      </w:r>
      <w:r>
        <w:rPr>
          <w:rFonts w:hint="eastAsia" w:ascii="仿宋" w:hAnsi="仿宋" w:eastAsia="仿宋" w:cs="仿宋"/>
          <w:sz w:val="24"/>
          <w:highlight w:val="none"/>
          <w:lang w:val="en-US" w:eastAsia="zh-CN"/>
        </w:rPr>
        <w:t>365日历天（</w:t>
      </w:r>
      <w:r>
        <w:rPr>
          <w:rFonts w:hint="eastAsia" w:ascii="仿宋" w:hAnsi="仿宋" w:eastAsia="仿宋" w:cs="仿宋"/>
          <w:sz w:val="24"/>
          <w:highlight w:val="none"/>
        </w:rPr>
        <w:t>年度</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服务费报价，即固定</w:t>
      </w:r>
      <w:r>
        <w:rPr>
          <w:rFonts w:hint="eastAsia" w:ascii="仿宋" w:hAnsi="仿宋" w:eastAsia="仿宋" w:cs="仿宋"/>
          <w:sz w:val="24"/>
          <w:highlight w:val="none"/>
          <w:lang w:eastAsia="zh-CN"/>
        </w:rPr>
        <w:t>总价</w:t>
      </w:r>
      <w:r>
        <w:rPr>
          <w:rFonts w:hint="eastAsia" w:ascii="仿宋" w:hAnsi="仿宋" w:eastAsia="仿宋" w:cs="仿宋"/>
          <w:sz w:val="24"/>
          <w:highlight w:val="none"/>
        </w:rPr>
        <w:t>承包。投标报价包括完成各招项目下全部工作所需的一切费用，包括但不限于：人工成本（人员工资、奖金、法定节假日各种加班费、夜餐费、法定五险一金等），安保装备费用（含维修费），服装费、材料费，办公设备和设施、员工住宿、设备工器具库房等费用，安全措施、劳动保护费，其他相关费用（食宿与交通费，仓储、运输费等），各种管理费用、税费、利润、风险费用及完成合同所需的一切费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本项目报价为包干报价，在合同约定的</w:t>
      </w:r>
      <w:r>
        <w:rPr>
          <w:rFonts w:hint="eastAsia" w:ascii="仿宋" w:hAnsi="仿宋" w:eastAsia="仿宋" w:cs="仿宋"/>
          <w:sz w:val="24"/>
          <w:highlight w:val="none"/>
          <w:lang w:eastAsia="zh-CN"/>
        </w:rPr>
        <w:t>整</w:t>
      </w:r>
      <w:r>
        <w:rPr>
          <w:rFonts w:hint="eastAsia" w:ascii="仿宋" w:hAnsi="仿宋" w:eastAsia="仿宋" w:cs="仿宋"/>
          <w:sz w:val="24"/>
          <w:highlight w:val="none"/>
        </w:rPr>
        <w:t>个年度内，合同价不予调整。</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主要包括：</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（1）人工成本（含国家和地方相关政府主管部门规定的各项工资组成的费用和各种保险费用）。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（2）安保装备费用（</w:t>
      </w:r>
      <w:r>
        <w:rPr>
          <w:rFonts w:hint="eastAsia" w:ascii="仿宋" w:hAnsi="仿宋" w:eastAsia="仿宋" w:cs="仿宋"/>
          <w:kern w:val="0"/>
          <w:sz w:val="24"/>
          <w:highlight w:val="none"/>
        </w:rPr>
        <w:t>含维修费）</w:t>
      </w:r>
      <w:r>
        <w:rPr>
          <w:rFonts w:hint="eastAsia" w:ascii="仿宋" w:hAnsi="仿宋" w:eastAsia="仿宋" w:cs="仿宋"/>
          <w:sz w:val="24"/>
          <w:highlight w:val="none"/>
        </w:rPr>
        <w:t>：完成本招</w:t>
      </w:r>
      <w:r>
        <w:rPr>
          <w:rFonts w:hint="eastAsia" w:ascii="仿宋" w:hAnsi="仿宋" w:eastAsia="仿宋" w:cs="仿宋"/>
          <w:sz w:val="24"/>
          <w:highlight w:val="none"/>
          <w:lang w:val="en-US" w:eastAsia="zh-CN"/>
        </w:rPr>
        <w:t>标</w:t>
      </w:r>
      <w:r>
        <w:rPr>
          <w:rFonts w:hint="eastAsia" w:ascii="仿宋" w:hAnsi="仿宋" w:eastAsia="仿宋" w:cs="仿宋"/>
          <w:sz w:val="24"/>
          <w:highlight w:val="none"/>
        </w:rPr>
        <w:t xml:space="preserve">项目下服务工作需要的各种装备、设备、机械、工具、器具等，包括通讯工具、巡检器材、交通工具等。（仅指投标人拟用于本项目的固定资产折旧和递延资产摊销费用或租赁费）。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（3）材料费：工作需要的各种耗材及其他需要的材料。</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kern w:val="0"/>
          <w:sz w:val="24"/>
          <w:highlight w:val="none"/>
        </w:rPr>
        <w:t>安全措施、劳动保护费</w:t>
      </w:r>
      <w:r>
        <w:rPr>
          <w:rFonts w:hint="eastAsia" w:ascii="仿宋" w:hAnsi="仿宋" w:eastAsia="仿宋" w:cs="仿宋"/>
          <w:sz w:val="24"/>
          <w:highlight w:val="none"/>
        </w:rPr>
        <w:t>：各种专业、专项劳保用品、安全防护用具、安全措施等。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（5）办公设备和设施、员工住宿、设备工器具库房等。（仅指投标人拟用于本项目的固定资产折旧和递延资产摊销费用或租赁费）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（6）合理的利润，按照国家规定应当交纳的各种税、费、基金、公益事业支出、</w:t>
      </w:r>
      <w:r>
        <w:rPr>
          <w:rFonts w:hint="eastAsia" w:ascii="仿宋" w:hAnsi="仿宋" w:eastAsia="仿宋" w:cs="仿宋"/>
          <w:kern w:val="0"/>
          <w:sz w:val="24"/>
          <w:highlight w:val="none"/>
        </w:rPr>
        <w:t>中标服务费</w:t>
      </w:r>
      <w:r>
        <w:rPr>
          <w:rFonts w:hint="eastAsia" w:ascii="仿宋" w:hAnsi="仿宋" w:eastAsia="仿宋" w:cs="仿宋"/>
          <w:sz w:val="24"/>
          <w:highlight w:val="none"/>
        </w:rPr>
        <w:t>等，以及政策性文件规定及合同包含的所有风险、责任等各项全部费用并承担一切风险责任。</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（7）其他相关费用：食宿与交通费，仓储、运输费等。</w:t>
      </w:r>
    </w:p>
    <w:p>
      <w:pPr>
        <w:spacing w:line="360" w:lineRule="auto"/>
        <w:ind w:firstLine="480" w:firstLineChars="200"/>
        <w:rPr>
          <w:rFonts w:hint="eastAsia" w:ascii="仿宋" w:hAnsi="仿宋" w:eastAsia="仿宋" w:cs="仿宋"/>
          <w:b/>
          <w:kern w:val="0"/>
          <w:sz w:val="24"/>
          <w:szCs w:val="21"/>
          <w:highlight w:val="none"/>
        </w:rPr>
      </w:pPr>
      <w:r>
        <w:rPr>
          <w:rFonts w:hint="eastAsia" w:ascii="仿宋" w:hAnsi="仿宋" w:eastAsia="仿宋" w:cs="仿宋"/>
          <w:kern w:val="0"/>
          <w:sz w:val="24"/>
          <w:highlight w:val="none"/>
        </w:rPr>
        <w:t>（8）服装费。</w:t>
      </w:r>
    </w:p>
    <w:p>
      <w:pPr>
        <w:pStyle w:val="5"/>
        <w:snapToGrid w:val="0"/>
        <w:spacing w:before="0" w:after="0" w:line="360" w:lineRule="auto"/>
        <w:ind w:firstLine="422"/>
        <w:rPr>
          <w:rFonts w:hint="eastAsia" w:ascii="仿宋" w:hAnsi="仿宋" w:eastAsia="仿宋" w:cs="仿宋"/>
          <w:sz w:val="24"/>
          <w:szCs w:val="21"/>
          <w:highlight w:val="none"/>
        </w:rPr>
      </w:pPr>
      <w:bookmarkStart w:id="32" w:name="_Toc437617087"/>
      <w:r>
        <w:rPr>
          <w:rFonts w:hint="eastAsia" w:ascii="仿宋" w:hAnsi="仿宋" w:eastAsia="仿宋" w:cs="仿宋"/>
          <w:sz w:val="24"/>
          <w:szCs w:val="21"/>
          <w:highlight w:val="none"/>
        </w:rPr>
        <w:t>五、其他基本要求</w:t>
      </w:r>
      <w:bookmarkEnd w:id="32"/>
    </w:p>
    <w:p>
      <w:pPr>
        <w:spacing w:line="360" w:lineRule="auto"/>
        <w:ind w:firstLine="482" w:firstLineChars="200"/>
        <w:rPr>
          <w:rFonts w:hint="eastAsia" w:ascii="仿宋" w:hAnsi="仿宋" w:eastAsia="仿宋" w:cs="仿宋"/>
          <w:b/>
          <w:sz w:val="24"/>
          <w:szCs w:val="21"/>
          <w:highlight w:val="none"/>
        </w:rPr>
      </w:pPr>
      <w:r>
        <w:rPr>
          <w:rFonts w:hint="eastAsia" w:ascii="仿宋" w:hAnsi="仿宋" w:eastAsia="仿宋" w:cs="仿宋"/>
          <w:b/>
          <w:sz w:val="24"/>
          <w:szCs w:val="21"/>
          <w:highlight w:val="none"/>
        </w:rPr>
        <w:t>1、人员要求</w:t>
      </w:r>
    </w:p>
    <w:p>
      <w:pPr>
        <w:spacing w:line="360" w:lineRule="auto"/>
        <w:ind w:firstLine="480" w:firstLineChars="200"/>
        <w:rPr>
          <w:rFonts w:hint="eastAsia" w:ascii="仿宋" w:hAnsi="仿宋" w:eastAsia="仿宋" w:cs="仿宋"/>
          <w:b w:val="0"/>
          <w:bCs/>
          <w:sz w:val="24"/>
          <w:szCs w:val="21"/>
          <w:highlight w:val="none"/>
          <w:u w:val="none"/>
        </w:rPr>
      </w:pPr>
      <w:r>
        <w:rPr>
          <w:rFonts w:hint="eastAsia" w:ascii="仿宋" w:hAnsi="仿宋" w:eastAsia="仿宋" w:cs="仿宋"/>
          <w:b w:val="0"/>
          <w:bCs/>
          <w:sz w:val="24"/>
          <w:szCs w:val="21"/>
          <w:highlight w:val="none"/>
          <w:u w:val="none"/>
        </w:rPr>
        <w:t>（1）队长应具有类似项目经验，有协调能力，能适应</w:t>
      </w:r>
      <w:r>
        <w:rPr>
          <w:rFonts w:hint="eastAsia" w:ascii="仿宋" w:hAnsi="仿宋" w:eastAsia="仿宋" w:cs="仿宋"/>
          <w:b w:val="0"/>
          <w:bCs/>
          <w:sz w:val="24"/>
          <w:szCs w:val="21"/>
          <w:highlight w:val="none"/>
          <w:u w:val="none"/>
          <w:lang w:eastAsia="zh-CN"/>
        </w:rPr>
        <w:t>杭州市拱墅区人民政府祥符街道办事处及辖区***</w:t>
      </w:r>
      <w:r>
        <w:rPr>
          <w:rFonts w:hint="eastAsia" w:ascii="仿宋" w:hAnsi="仿宋" w:eastAsia="仿宋" w:cs="仿宋"/>
          <w:b w:val="0"/>
          <w:bCs/>
          <w:sz w:val="24"/>
          <w:szCs w:val="21"/>
          <w:highlight w:val="none"/>
          <w:u w:val="none"/>
        </w:rPr>
        <w:t>的要求，能进行良好沟通及密切配合。</w:t>
      </w:r>
    </w:p>
    <w:p>
      <w:pPr>
        <w:spacing w:line="360" w:lineRule="auto"/>
        <w:ind w:firstLine="480" w:firstLineChars="200"/>
        <w:rPr>
          <w:rFonts w:hint="eastAsia" w:ascii="仿宋" w:hAnsi="仿宋" w:eastAsia="仿宋" w:cs="仿宋"/>
          <w:b w:val="0"/>
          <w:bCs/>
          <w:sz w:val="24"/>
          <w:szCs w:val="21"/>
          <w:highlight w:val="none"/>
          <w:u w:val="none"/>
        </w:rPr>
      </w:pPr>
      <w:r>
        <w:rPr>
          <w:rFonts w:hint="eastAsia" w:ascii="仿宋" w:hAnsi="仿宋" w:eastAsia="仿宋" w:cs="仿宋"/>
          <w:b w:val="0"/>
          <w:bCs/>
          <w:sz w:val="24"/>
          <w:szCs w:val="21"/>
          <w:highlight w:val="none"/>
          <w:u w:val="none"/>
          <w:lang w:eastAsia="zh-CN"/>
        </w:rPr>
        <w:t>（</w:t>
      </w:r>
      <w:r>
        <w:rPr>
          <w:rFonts w:hint="eastAsia" w:ascii="仿宋" w:hAnsi="仿宋" w:eastAsia="仿宋" w:cs="仿宋"/>
          <w:b w:val="0"/>
          <w:bCs/>
          <w:sz w:val="24"/>
          <w:szCs w:val="21"/>
          <w:highlight w:val="none"/>
          <w:u w:val="none"/>
          <w:lang w:val="en-US" w:eastAsia="zh-CN"/>
        </w:rPr>
        <w:t>2</w:t>
      </w:r>
      <w:r>
        <w:rPr>
          <w:rFonts w:hint="eastAsia" w:ascii="仿宋" w:hAnsi="仿宋" w:eastAsia="仿宋" w:cs="仿宋"/>
          <w:b w:val="0"/>
          <w:bCs/>
          <w:sz w:val="24"/>
          <w:szCs w:val="21"/>
          <w:highlight w:val="none"/>
          <w:u w:val="none"/>
          <w:lang w:eastAsia="zh-CN"/>
        </w:rPr>
        <w:t>）</w:t>
      </w:r>
      <w:r>
        <w:rPr>
          <w:rFonts w:hint="eastAsia" w:ascii="仿宋" w:hAnsi="仿宋" w:eastAsia="仿宋" w:cs="仿宋"/>
          <w:b w:val="0"/>
          <w:bCs/>
          <w:sz w:val="24"/>
          <w:szCs w:val="21"/>
          <w:highlight w:val="none"/>
          <w:u w:val="none"/>
        </w:rPr>
        <w:t>中标后，队长未经招标人同意不得随意更换，否则招标人有权</w:t>
      </w:r>
      <w:r>
        <w:rPr>
          <w:rFonts w:hint="eastAsia" w:ascii="仿宋" w:hAnsi="仿宋" w:eastAsia="仿宋" w:cs="仿宋"/>
          <w:b w:val="0"/>
          <w:bCs/>
          <w:sz w:val="24"/>
          <w:szCs w:val="21"/>
          <w:highlight w:val="none"/>
          <w:u w:val="none"/>
          <w:lang w:eastAsia="zh-CN"/>
        </w:rPr>
        <w:t>保留向中标人追诉赔偿的权利</w:t>
      </w:r>
      <w:r>
        <w:rPr>
          <w:rFonts w:hint="eastAsia" w:ascii="仿宋" w:hAnsi="仿宋" w:eastAsia="仿宋" w:cs="仿宋"/>
          <w:b w:val="0"/>
          <w:bCs/>
          <w:sz w:val="24"/>
          <w:szCs w:val="21"/>
          <w:highlight w:val="none"/>
          <w:u w:val="none"/>
        </w:rPr>
        <w:t>。</w:t>
      </w:r>
    </w:p>
    <w:p>
      <w:pPr>
        <w:spacing w:line="360" w:lineRule="auto"/>
        <w:ind w:firstLine="480" w:firstLineChars="200"/>
        <w:rPr>
          <w:rFonts w:hint="eastAsia" w:ascii="仿宋" w:hAnsi="仿宋" w:eastAsia="仿宋" w:cs="仿宋"/>
          <w:b w:val="0"/>
          <w:bCs/>
          <w:sz w:val="24"/>
          <w:szCs w:val="21"/>
          <w:highlight w:val="none"/>
          <w:u w:val="none"/>
        </w:rPr>
      </w:pPr>
      <w:r>
        <w:rPr>
          <w:rFonts w:hint="eastAsia" w:ascii="仿宋" w:hAnsi="仿宋" w:eastAsia="仿宋" w:cs="仿宋"/>
          <w:b w:val="0"/>
          <w:bCs/>
          <w:sz w:val="24"/>
          <w:szCs w:val="21"/>
          <w:highlight w:val="none"/>
          <w:u w:val="none"/>
          <w:lang w:eastAsia="zh-CN"/>
        </w:rPr>
        <w:t>（</w:t>
      </w:r>
      <w:r>
        <w:rPr>
          <w:rFonts w:hint="eastAsia" w:ascii="仿宋" w:hAnsi="仿宋" w:eastAsia="仿宋" w:cs="仿宋"/>
          <w:b w:val="0"/>
          <w:bCs/>
          <w:sz w:val="24"/>
          <w:szCs w:val="21"/>
          <w:highlight w:val="none"/>
          <w:u w:val="none"/>
          <w:lang w:val="en-US" w:eastAsia="zh-CN"/>
        </w:rPr>
        <w:t>3</w:t>
      </w:r>
      <w:r>
        <w:rPr>
          <w:rFonts w:hint="eastAsia" w:ascii="仿宋" w:hAnsi="仿宋" w:eastAsia="仿宋" w:cs="仿宋"/>
          <w:b w:val="0"/>
          <w:bCs/>
          <w:sz w:val="24"/>
          <w:szCs w:val="21"/>
          <w:highlight w:val="none"/>
          <w:u w:val="none"/>
          <w:lang w:eastAsia="zh-CN"/>
        </w:rPr>
        <w:t>）</w:t>
      </w:r>
      <w:r>
        <w:rPr>
          <w:rFonts w:hint="eastAsia" w:ascii="仿宋" w:hAnsi="仿宋" w:eastAsia="仿宋" w:cs="仿宋"/>
          <w:b w:val="0"/>
          <w:bCs/>
          <w:sz w:val="24"/>
          <w:szCs w:val="21"/>
          <w:highlight w:val="none"/>
          <w:u w:val="none"/>
        </w:rPr>
        <w:t>队长：安保服务提供单位需派驻1名能力较强的队长从事日常管理和与采购人及辖区***的对接工作，需有固定的办公地点。队长具有一定的文化知识和相关证书，并有一定的管理和处理突发事件能力。</w:t>
      </w:r>
    </w:p>
    <w:p>
      <w:pPr>
        <w:adjustRightInd w:val="0"/>
        <w:snapToGrid w:val="0"/>
        <w:spacing w:line="360" w:lineRule="auto"/>
        <w:ind w:firstLine="470" w:firstLineChars="196"/>
        <w:rPr>
          <w:rFonts w:hint="eastAsia" w:ascii="仿宋" w:hAnsi="仿宋" w:eastAsia="仿宋" w:cs="仿宋"/>
          <w:b w:val="0"/>
          <w:bCs/>
          <w:sz w:val="24"/>
          <w:szCs w:val="21"/>
          <w:highlight w:val="none"/>
          <w:u w:val="none"/>
        </w:rPr>
      </w:pPr>
      <w:r>
        <w:rPr>
          <w:rFonts w:hint="eastAsia" w:ascii="仿宋" w:hAnsi="仿宋" w:eastAsia="仿宋" w:cs="仿宋"/>
          <w:b w:val="0"/>
          <w:bCs/>
          <w:sz w:val="24"/>
          <w:szCs w:val="21"/>
          <w:highlight w:val="none"/>
          <w:u w:val="none"/>
        </w:rPr>
        <w:t>（</w:t>
      </w:r>
      <w:r>
        <w:rPr>
          <w:rFonts w:hint="eastAsia" w:ascii="仿宋" w:hAnsi="仿宋" w:eastAsia="仿宋" w:cs="仿宋"/>
          <w:b w:val="0"/>
          <w:bCs/>
          <w:sz w:val="24"/>
          <w:szCs w:val="21"/>
          <w:highlight w:val="none"/>
          <w:u w:val="none"/>
          <w:lang w:val="en-US" w:eastAsia="zh-CN"/>
        </w:rPr>
        <w:t>4</w:t>
      </w:r>
      <w:r>
        <w:rPr>
          <w:rFonts w:hint="eastAsia" w:ascii="仿宋" w:hAnsi="仿宋" w:eastAsia="仿宋" w:cs="仿宋"/>
          <w:b w:val="0"/>
          <w:bCs/>
          <w:sz w:val="24"/>
          <w:szCs w:val="21"/>
          <w:highlight w:val="none"/>
          <w:u w:val="none"/>
        </w:rPr>
        <w:t>）</w:t>
      </w:r>
      <w:r>
        <w:rPr>
          <w:rFonts w:hint="eastAsia" w:ascii="仿宋" w:hAnsi="仿宋" w:eastAsia="仿宋" w:cs="仿宋"/>
          <w:b w:val="0"/>
          <w:bCs/>
          <w:sz w:val="24"/>
          <w:szCs w:val="21"/>
          <w:highlight w:val="none"/>
          <w:u w:val="none"/>
          <w:lang w:eastAsia="zh-CN"/>
        </w:rPr>
        <w:t>人</w:t>
      </w:r>
      <w:r>
        <w:rPr>
          <w:rFonts w:hint="eastAsia" w:ascii="仿宋" w:hAnsi="仿宋" w:eastAsia="仿宋" w:cs="仿宋"/>
          <w:b w:val="0"/>
          <w:bCs/>
          <w:sz w:val="24"/>
          <w:szCs w:val="21"/>
          <w:highlight w:val="none"/>
          <w:u w:val="none"/>
        </w:rPr>
        <w:t>员：具备吃苦耐劳、工作认真仔细、能满足本岗位要求、身体健康。</w:t>
      </w:r>
      <w:r>
        <w:rPr>
          <w:rFonts w:hint="eastAsia" w:ascii="仿宋" w:hAnsi="仿宋" w:eastAsia="仿宋" w:cs="仿宋"/>
          <w:kern w:val="0"/>
          <w:sz w:val="24"/>
          <w:highlight w:val="none"/>
        </w:rPr>
        <w:t>具有相关证书，年龄18-</w:t>
      </w:r>
      <w:r>
        <w:rPr>
          <w:rFonts w:hint="eastAsia" w:ascii="仿宋" w:hAnsi="仿宋" w:eastAsia="仿宋" w:cs="仿宋"/>
          <w:kern w:val="0"/>
          <w:sz w:val="24"/>
          <w:highlight w:val="none"/>
          <w:lang w:val="en-US" w:eastAsia="zh-CN"/>
        </w:rPr>
        <w:t>55</w:t>
      </w:r>
      <w:r>
        <w:rPr>
          <w:rFonts w:hint="eastAsia" w:ascii="仿宋" w:hAnsi="仿宋" w:eastAsia="仿宋" w:cs="仿宋"/>
          <w:kern w:val="0"/>
          <w:sz w:val="24"/>
          <w:highlight w:val="none"/>
        </w:rPr>
        <w:t>周岁，退伍军人优先，</w:t>
      </w:r>
      <w:r>
        <w:rPr>
          <w:rFonts w:hint="eastAsia" w:ascii="仿宋" w:hAnsi="仿宋" w:eastAsia="仿宋" w:cs="仿宋"/>
          <w:kern w:val="0"/>
          <w:sz w:val="24"/>
          <w:highlight w:val="none"/>
          <w:lang w:val="en-US" w:eastAsia="zh-CN"/>
        </w:rPr>
        <w:t>每个岗位每周有6天人员在岗，</w:t>
      </w:r>
      <w:r>
        <w:rPr>
          <w:rFonts w:hint="eastAsia" w:ascii="仿宋" w:hAnsi="仿宋" w:eastAsia="仿宋" w:cs="仿宋"/>
          <w:kern w:val="0"/>
          <w:sz w:val="24"/>
          <w:highlight w:val="none"/>
        </w:rPr>
        <w:t>每天</w:t>
      </w:r>
      <w:r>
        <w:rPr>
          <w:rFonts w:hint="eastAsia" w:ascii="仿宋" w:hAnsi="仿宋" w:eastAsia="仿宋" w:cs="仿宋"/>
          <w:kern w:val="0"/>
          <w:sz w:val="24"/>
          <w:highlight w:val="none"/>
          <w:lang w:val="en-US" w:eastAsia="zh-CN"/>
        </w:rPr>
        <w:t>有</w:t>
      </w:r>
      <w:r>
        <w:rPr>
          <w:rFonts w:hint="eastAsia" w:ascii="仿宋" w:hAnsi="仿宋" w:eastAsia="仿宋" w:cs="仿宋"/>
          <w:kern w:val="0"/>
          <w:sz w:val="24"/>
          <w:highlight w:val="none"/>
        </w:rPr>
        <w:t>9小时</w:t>
      </w:r>
      <w:r>
        <w:rPr>
          <w:rFonts w:hint="eastAsia" w:ascii="仿宋" w:hAnsi="仿宋" w:eastAsia="仿宋" w:cs="仿宋"/>
          <w:kern w:val="0"/>
          <w:sz w:val="24"/>
          <w:highlight w:val="none"/>
          <w:lang w:val="en-US" w:eastAsia="zh-CN"/>
        </w:rPr>
        <w:t>人员在岗</w:t>
      </w:r>
      <w:r>
        <w:rPr>
          <w:rFonts w:hint="eastAsia" w:ascii="仿宋" w:hAnsi="仿宋" w:eastAsia="仿宋" w:cs="仿宋"/>
          <w:kern w:val="0"/>
          <w:sz w:val="24"/>
          <w:highlight w:val="none"/>
        </w:rPr>
        <w:t>（具体时间由</w:t>
      </w:r>
      <w:r>
        <w:rPr>
          <w:rFonts w:hint="eastAsia" w:ascii="仿宋" w:hAnsi="仿宋" w:eastAsia="仿宋" w:cs="仿宋"/>
          <w:kern w:val="0"/>
          <w:sz w:val="24"/>
          <w:highlight w:val="none"/>
          <w:lang w:eastAsia="zh-CN"/>
        </w:rPr>
        <w:t>采购人及</w:t>
      </w:r>
      <w:r>
        <w:rPr>
          <w:rFonts w:hint="eastAsia" w:ascii="仿宋" w:hAnsi="仿宋" w:eastAsia="仿宋" w:cs="仿宋"/>
          <w:kern w:val="0"/>
          <w:sz w:val="24"/>
          <w:highlight w:val="none"/>
        </w:rPr>
        <w:t>辖区</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安排）。</w:t>
      </w:r>
      <w:r>
        <w:rPr>
          <w:rFonts w:hint="eastAsia" w:ascii="仿宋" w:hAnsi="仿宋" w:eastAsia="仿宋" w:cs="仿宋"/>
          <w:kern w:val="0"/>
          <w:sz w:val="24"/>
          <w:szCs w:val="21"/>
          <w:highlight w:val="none"/>
          <w:lang w:val="en-US" w:eastAsia="zh-CN"/>
        </w:rPr>
        <w:t>中标人</w:t>
      </w:r>
      <w:r>
        <w:rPr>
          <w:rFonts w:hint="eastAsia" w:ascii="仿宋" w:hAnsi="仿宋" w:eastAsia="仿宋" w:cs="仿宋"/>
          <w:kern w:val="0"/>
          <w:sz w:val="24"/>
          <w:highlight w:val="none"/>
          <w:lang w:val="en-US" w:eastAsia="zh-CN"/>
        </w:rPr>
        <w:t>应按</w:t>
      </w:r>
      <w:r>
        <w:rPr>
          <w:rFonts w:hint="eastAsia" w:ascii="仿宋" w:hAnsi="仿宋" w:eastAsia="仿宋" w:cs="仿宋"/>
          <w:kern w:val="0"/>
          <w:sz w:val="24"/>
          <w:szCs w:val="21"/>
          <w:highlight w:val="none"/>
        </w:rPr>
        <w:t>招标人</w:t>
      </w:r>
      <w:r>
        <w:rPr>
          <w:rFonts w:hint="eastAsia" w:ascii="仿宋" w:hAnsi="仿宋" w:eastAsia="仿宋" w:cs="仿宋"/>
          <w:kern w:val="0"/>
          <w:sz w:val="24"/>
          <w:szCs w:val="21"/>
          <w:highlight w:val="none"/>
          <w:lang w:val="en-US" w:eastAsia="zh-CN"/>
        </w:rPr>
        <w:t>需求</w:t>
      </w:r>
      <w:r>
        <w:rPr>
          <w:rFonts w:hint="eastAsia" w:ascii="仿宋" w:hAnsi="仿宋" w:eastAsia="仿宋" w:cs="仿宋"/>
          <w:kern w:val="0"/>
          <w:sz w:val="24"/>
          <w:szCs w:val="21"/>
          <w:highlight w:val="none"/>
        </w:rPr>
        <w:t>，</w:t>
      </w:r>
      <w:r>
        <w:rPr>
          <w:rFonts w:hint="eastAsia" w:ascii="仿宋" w:hAnsi="仿宋" w:eastAsia="仿宋" w:cs="仿宋"/>
          <w:kern w:val="0"/>
          <w:sz w:val="24"/>
          <w:szCs w:val="21"/>
          <w:highlight w:val="none"/>
          <w:lang w:val="en-US" w:eastAsia="zh-CN"/>
        </w:rPr>
        <w:t>调整岗位上有人员在岗的时长</w:t>
      </w:r>
      <w:r>
        <w:rPr>
          <w:rFonts w:hint="eastAsia" w:ascii="仿宋" w:hAnsi="仿宋" w:eastAsia="仿宋" w:cs="仿宋"/>
          <w:kern w:val="0"/>
          <w:sz w:val="24"/>
          <w:szCs w:val="21"/>
          <w:highlight w:val="none"/>
        </w:rPr>
        <w:t>；人员每月必须进行专业训练，进行达标考核，并根据考核结果进行考核奖罚。</w:t>
      </w:r>
    </w:p>
    <w:p>
      <w:pPr>
        <w:spacing w:line="360" w:lineRule="auto"/>
        <w:ind w:firstLine="480" w:firstLineChars="200"/>
        <w:rPr>
          <w:rFonts w:hint="eastAsia" w:ascii="仿宋" w:hAnsi="仿宋" w:eastAsia="仿宋" w:cs="仿宋"/>
          <w:sz w:val="24"/>
          <w:szCs w:val="21"/>
          <w:highlight w:val="none"/>
        </w:rPr>
      </w:pPr>
      <w:r>
        <w:rPr>
          <w:rFonts w:hint="eastAsia" w:ascii="仿宋" w:hAnsi="仿宋" w:eastAsia="仿宋" w:cs="仿宋"/>
          <w:sz w:val="24"/>
          <w:szCs w:val="21"/>
          <w:highlight w:val="none"/>
        </w:rPr>
        <w:t>2、中标人的各岗位人员要统一服装。办公设备、设施和物资装备配置满足本项目。</w:t>
      </w:r>
    </w:p>
    <w:p>
      <w:pPr>
        <w:spacing w:line="360" w:lineRule="auto"/>
        <w:ind w:firstLine="480" w:firstLineChars="200"/>
        <w:rPr>
          <w:rFonts w:hint="eastAsia" w:ascii="仿宋" w:hAnsi="仿宋" w:eastAsia="仿宋" w:cs="仿宋"/>
          <w:sz w:val="24"/>
          <w:szCs w:val="21"/>
          <w:highlight w:val="none"/>
        </w:rPr>
      </w:pPr>
      <w:r>
        <w:rPr>
          <w:rFonts w:hint="eastAsia" w:ascii="仿宋" w:hAnsi="仿宋" w:eastAsia="仿宋" w:cs="仿宋"/>
          <w:sz w:val="24"/>
          <w:szCs w:val="21"/>
          <w:highlight w:val="none"/>
        </w:rPr>
        <w:t>3、</w:t>
      </w:r>
      <w:r>
        <w:rPr>
          <w:rFonts w:hint="eastAsia" w:ascii="仿宋" w:hAnsi="仿宋" w:eastAsia="仿宋" w:cs="仿宋"/>
          <w:kern w:val="0"/>
          <w:sz w:val="24"/>
          <w:highlight w:val="none"/>
          <w:lang w:eastAsia="zh-CN"/>
        </w:rPr>
        <w:t>人员</w:t>
      </w:r>
      <w:r>
        <w:rPr>
          <w:rFonts w:hint="eastAsia" w:ascii="仿宋" w:hAnsi="仿宋" w:eastAsia="仿宋" w:cs="仿宋"/>
          <w:sz w:val="24"/>
          <w:szCs w:val="21"/>
          <w:highlight w:val="none"/>
        </w:rPr>
        <w:t>100%经过岗前培训合格后才可上岗。</w:t>
      </w:r>
    </w:p>
    <w:p>
      <w:pPr>
        <w:spacing w:line="360" w:lineRule="auto"/>
        <w:ind w:firstLine="480" w:firstLineChars="200"/>
        <w:rPr>
          <w:rFonts w:hint="eastAsia" w:ascii="仿宋" w:hAnsi="仿宋" w:eastAsia="仿宋" w:cs="仿宋"/>
          <w:sz w:val="24"/>
          <w:szCs w:val="21"/>
          <w:highlight w:val="none"/>
        </w:rPr>
      </w:pPr>
      <w:r>
        <w:rPr>
          <w:rFonts w:hint="eastAsia" w:ascii="仿宋" w:hAnsi="仿宋" w:eastAsia="仿宋" w:cs="仿宋"/>
          <w:sz w:val="24"/>
          <w:szCs w:val="21"/>
          <w:highlight w:val="none"/>
        </w:rPr>
        <w:t>4、未经招标人同意，中标人不得在合同期限内将本服务项目转包。</w:t>
      </w:r>
    </w:p>
    <w:p>
      <w:pPr>
        <w:spacing w:line="360" w:lineRule="auto"/>
        <w:ind w:firstLine="480" w:firstLineChars="200"/>
        <w:rPr>
          <w:rFonts w:hint="eastAsia" w:ascii="仿宋" w:hAnsi="仿宋" w:eastAsia="仿宋" w:cs="仿宋"/>
          <w:sz w:val="24"/>
          <w:szCs w:val="21"/>
          <w:highlight w:val="none"/>
        </w:rPr>
      </w:pPr>
      <w:r>
        <w:rPr>
          <w:rFonts w:hint="eastAsia" w:ascii="仿宋" w:hAnsi="仿宋" w:eastAsia="仿宋" w:cs="仿宋"/>
          <w:sz w:val="24"/>
          <w:szCs w:val="21"/>
          <w:highlight w:val="none"/>
        </w:rPr>
        <w:t>5、投标人具有机构设置方案、运作流程、工作标准及服务过程相关记录资料的信息管理办法。中标人须严格按照规定开展工作、完善的培训体系，以保证整个服务系统安全、高效、有序和有计划的进行。接受招标人的工作管理要求。</w:t>
      </w:r>
    </w:p>
    <w:p>
      <w:pPr>
        <w:spacing w:line="360" w:lineRule="auto"/>
        <w:ind w:firstLine="480" w:firstLineChars="200"/>
        <w:rPr>
          <w:rFonts w:hint="eastAsia" w:ascii="仿宋" w:hAnsi="仿宋" w:eastAsia="仿宋" w:cs="仿宋"/>
          <w:sz w:val="24"/>
          <w:szCs w:val="21"/>
          <w:highlight w:val="none"/>
        </w:rPr>
      </w:pPr>
      <w:r>
        <w:rPr>
          <w:rFonts w:hint="eastAsia" w:ascii="仿宋" w:hAnsi="仿宋" w:eastAsia="仿宋" w:cs="仿宋"/>
          <w:sz w:val="24"/>
          <w:szCs w:val="21"/>
          <w:highlight w:val="none"/>
        </w:rPr>
        <w:t>6、中标人有责任配合招标人接受上级领导部门的监督、检查，提供必须的资料。</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highlight w:val="none"/>
        </w:rPr>
        <w:t>7、中标人自行负责其招聘员工的一切工资、福利</w:t>
      </w:r>
      <w:r>
        <w:rPr>
          <w:rFonts w:hint="eastAsia" w:ascii="仿宋" w:hAnsi="仿宋" w:eastAsia="仿宋" w:cs="仿宋"/>
          <w:sz w:val="24"/>
          <w:szCs w:val="21"/>
          <w:highlight w:val="none"/>
          <w:lang w:eastAsia="zh-CN"/>
        </w:rPr>
        <w:t>、</w:t>
      </w:r>
      <w:r>
        <w:rPr>
          <w:rFonts w:hint="eastAsia" w:ascii="仿宋" w:hAnsi="仿宋" w:eastAsia="仿宋" w:cs="仿宋"/>
          <w:sz w:val="24"/>
          <w:szCs w:val="21"/>
          <w:highlight w:val="none"/>
          <w:lang w:val="en-US" w:eastAsia="zh-CN"/>
        </w:rPr>
        <w:t>社会保险等</w:t>
      </w:r>
      <w:r>
        <w:rPr>
          <w:rFonts w:hint="eastAsia" w:ascii="仿宋" w:hAnsi="仿宋" w:eastAsia="仿宋" w:cs="仿宋"/>
          <w:sz w:val="24"/>
          <w:szCs w:val="21"/>
          <w:highlight w:val="none"/>
        </w:rPr>
        <w:t>，如发生工伤、疾病乃至死亡的一切责任及费用由中标人全部负责。中标人应严格遵守国家有关的法律、法规要求的标准。如应中标人原因造</w:t>
      </w:r>
      <w:r>
        <w:rPr>
          <w:rFonts w:hint="eastAsia" w:ascii="仿宋" w:hAnsi="仿宋" w:eastAsia="仿宋" w:cs="仿宋"/>
          <w:sz w:val="24"/>
          <w:szCs w:val="21"/>
        </w:rPr>
        <w:t>成第三方损失的，一切责任及费用由中标人负全责。</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8、全部服务人员的工作时间应严格按照国家有关法律法规及行业标准执行，</w:t>
      </w:r>
      <w:r>
        <w:rPr>
          <w:rFonts w:hint="eastAsia" w:ascii="仿宋" w:hAnsi="仿宋" w:eastAsia="仿宋" w:cs="仿宋"/>
          <w:sz w:val="24"/>
          <w:szCs w:val="21"/>
          <w:highlight w:val="none"/>
        </w:rPr>
        <w:t>因工作原因产生的加班（含节日加班）应严格按国家有关法律、法规要求标准给付员工加班薪资</w:t>
      </w:r>
      <w:r>
        <w:rPr>
          <w:rFonts w:hint="eastAsia" w:ascii="仿宋" w:hAnsi="仿宋" w:eastAsia="仿宋" w:cs="仿宋"/>
          <w:b/>
          <w:sz w:val="24"/>
          <w:szCs w:val="21"/>
          <w:highlight w:val="none"/>
        </w:rPr>
        <w:t>（</w:t>
      </w:r>
      <w:r>
        <w:rPr>
          <w:rFonts w:hint="eastAsia" w:ascii="仿宋" w:hAnsi="仿宋" w:eastAsia="仿宋" w:cs="仿宋"/>
          <w:b/>
          <w:sz w:val="24"/>
          <w:szCs w:val="21"/>
          <w:lang w:eastAsia="zh-CN"/>
        </w:rPr>
        <w:t>加班</w:t>
      </w:r>
      <w:r>
        <w:rPr>
          <w:rFonts w:hint="eastAsia" w:ascii="仿宋" w:hAnsi="仿宋" w:eastAsia="仿宋" w:cs="仿宋"/>
          <w:b/>
          <w:sz w:val="24"/>
          <w:szCs w:val="21"/>
        </w:rPr>
        <w:t>费用</w:t>
      </w:r>
      <w:r>
        <w:rPr>
          <w:rFonts w:hint="eastAsia" w:ascii="仿宋" w:hAnsi="仿宋" w:eastAsia="仿宋" w:cs="仿宋"/>
          <w:b/>
          <w:sz w:val="24"/>
          <w:szCs w:val="21"/>
          <w:lang w:eastAsia="zh-CN"/>
        </w:rPr>
        <w:t>等</w:t>
      </w:r>
      <w:r>
        <w:rPr>
          <w:rFonts w:hint="eastAsia" w:ascii="仿宋" w:hAnsi="仿宋" w:eastAsia="仿宋" w:cs="仿宋"/>
          <w:b/>
          <w:sz w:val="24"/>
          <w:szCs w:val="21"/>
        </w:rPr>
        <w:t>已含在投标总报价中，不得再向</w:t>
      </w:r>
      <w:r>
        <w:rPr>
          <w:rFonts w:hint="eastAsia" w:ascii="仿宋" w:hAnsi="仿宋" w:eastAsia="仿宋" w:cs="仿宋"/>
          <w:b/>
          <w:sz w:val="24"/>
          <w:szCs w:val="21"/>
          <w:lang w:eastAsia="zh-CN"/>
        </w:rPr>
        <w:t>杭州市拱墅区人民政府祥符街道办事处</w:t>
      </w:r>
      <w:r>
        <w:rPr>
          <w:rFonts w:hint="eastAsia" w:ascii="仿宋" w:hAnsi="仿宋" w:eastAsia="仿宋" w:cs="仿宋"/>
          <w:b/>
          <w:sz w:val="24"/>
          <w:szCs w:val="21"/>
        </w:rPr>
        <w:t>索取额外加班薪资）</w:t>
      </w:r>
      <w:r>
        <w:rPr>
          <w:rFonts w:hint="eastAsia" w:ascii="仿宋" w:hAnsi="仿宋" w:eastAsia="仿宋" w:cs="仿宋"/>
          <w:sz w:val="24"/>
          <w:szCs w:val="21"/>
        </w:rPr>
        <w:t>。</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9、所有员工都必须体检，合格可上岗（费用由中标人负责）。</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10、招标人不接受投标人任何因遗漏报价而发生的费用追加，因中标人违反《劳动法》等法律法规而造成</w:t>
      </w:r>
      <w:r>
        <w:rPr>
          <w:rFonts w:hint="eastAsia" w:ascii="仿宋" w:hAnsi="仿宋" w:eastAsia="仿宋" w:cs="仿宋"/>
          <w:sz w:val="24"/>
          <w:szCs w:val="21"/>
          <w:lang w:eastAsia="zh-CN"/>
        </w:rPr>
        <w:t xml:space="preserve"> 杭州市拱墅区人民政府祥符街道办事处</w:t>
      </w:r>
      <w:r>
        <w:rPr>
          <w:rFonts w:hint="eastAsia" w:ascii="仿宋" w:hAnsi="仿宋" w:eastAsia="仿宋" w:cs="仿宋"/>
          <w:sz w:val="24"/>
          <w:szCs w:val="21"/>
        </w:rPr>
        <w:t>的连带责任和损失全部由中标人承担。</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11、中标人须认真履行职责，员工按照服务协议中的质量保证体系做好服务范围内的承包服务工作。确保在岗在位，各尽其职，保证符合招标人的各项服务要求和服务质量标准。投标人提供重大节日、活动的配合工作方案。</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12、中标人应保证在承包期内拟派本项目的员工相对较优的工资福利待遇。最低月工资标准不低于杭州市最低标准。也不得以报价优惠为理由而降低人员的工资待遇。</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13、投标文件中提供合理化措施或优惠承诺。</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14、供应商应具有一定的经验和类似业绩。</w:t>
      </w:r>
    </w:p>
    <w:p>
      <w:pPr>
        <w:pStyle w:val="62"/>
        <w:ind w:left="0" w:leftChars="0" w:firstLine="480"/>
        <w:rPr>
          <w:rFonts w:hint="default" w:eastAsia="仿宋"/>
          <w:lang w:val="en-US" w:eastAsia="zh-CN"/>
        </w:rPr>
      </w:pPr>
      <w:r>
        <w:rPr>
          <w:rFonts w:hint="eastAsia" w:ascii="仿宋" w:hAnsi="仿宋" w:eastAsia="仿宋" w:cs="仿宋"/>
          <w:sz w:val="24"/>
          <w:szCs w:val="21"/>
          <w:lang w:val="en-US" w:eastAsia="zh-CN"/>
        </w:rPr>
        <w:t>15、中标人承诺在承包期结束后在新服务单位人员正式到岗前，中标人仍应按本招标文件约定的内容完成相关工作，期间产生的费用按本招标文件约定的标准据实结算。</w:t>
      </w:r>
    </w:p>
    <w:p>
      <w:pPr>
        <w:spacing w:line="360" w:lineRule="auto"/>
        <w:ind w:firstLine="120" w:firstLineChars="50"/>
        <w:rPr>
          <w:rFonts w:ascii="宋体" w:hAnsi="宋体" w:cs="宋体"/>
          <w:b/>
          <w:sz w:val="36"/>
          <w:szCs w:val="36"/>
        </w:rPr>
      </w:pPr>
      <w:r>
        <w:rPr>
          <w:rFonts w:hint="eastAsia" w:ascii="仿宋" w:hAnsi="仿宋" w:eastAsia="仿宋" w:cs="仿宋"/>
          <w:sz w:val="24"/>
          <w:szCs w:val="21"/>
        </w:rPr>
        <w:t>15、投标文件中应针对本次招项目特点编写服务方案等响应文件，内容要求见本招标文件第三章投标人须知中的“投标文件组成”。</w:t>
      </w: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3" w:name="_Toc184312121"/>
      <w:bookmarkEnd w:id="33"/>
      <w:bookmarkStart w:id="34" w:name="_Toc184310340"/>
      <w:bookmarkEnd w:id="34"/>
      <w:bookmarkStart w:id="35" w:name="_Toc184314430"/>
      <w:bookmarkEnd w:id="35"/>
      <w:bookmarkStart w:id="36" w:name="_Toc184314423"/>
      <w:bookmarkEnd w:id="36"/>
      <w:bookmarkStart w:id="37" w:name="_Toc184312070"/>
      <w:bookmarkEnd w:id="37"/>
      <w:bookmarkStart w:id="38" w:name="_Toc184312131"/>
      <w:bookmarkEnd w:id="38"/>
      <w:bookmarkStart w:id="39" w:name="_Toc184310298"/>
      <w:bookmarkEnd w:id="39"/>
      <w:bookmarkStart w:id="40" w:name="_Toc184312103"/>
      <w:bookmarkEnd w:id="40"/>
      <w:bookmarkStart w:id="41" w:name="_Toc184308043"/>
      <w:bookmarkEnd w:id="41"/>
      <w:bookmarkStart w:id="42" w:name="_Toc184312086"/>
      <w:bookmarkEnd w:id="42"/>
      <w:bookmarkStart w:id="43" w:name="_Toc184314429"/>
      <w:bookmarkEnd w:id="43"/>
      <w:bookmarkStart w:id="44" w:name="_Toc184308053"/>
      <w:bookmarkEnd w:id="44"/>
      <w:bookmarkStart w:id="45" w:name="_Toc184308041"/>
      <w:bookmarkEnd w:id="45"/>
      <w:bookmarkStart w:id="46" w:name="_Toc184314418"/>
      <w:bookmarkEnd w:id="46"/>
      <w:bookmarkStart w:id="47" w:name="_Toc184314425"/>
      <w:bookmarkEnd w:id="47"/>
      <w:bookmarkStart w:id="48" w:name="_Toc184308091"/>
      <w:bookmarkEnd w:id="48"/>
      <w:bookmarkStart w:id="49" w:name="_Toc184314479"/>
      <w:bookmarkEnd w:id="49"/>
      <w:bookmarkStart w:id="50" w:name="_Toc184310323"/>
      <w:bookmarkEnd w:id="50"/>
      <w:bookmarkStart w:id="51" w:name="_Toc184312098"/>
      <w:bookmarkEnd w:id="51"/>
      <w:bookmarkStart w:id="52" w:name="_Toc184313276"/>
      <w:bookmarkEnd w:id="52"/>
      <w:bookmarkStart w:id="53" w:name="_Toc184312123"/>
      <w:bookmarkEnd w:id="53"/>
      <w:bookmarkStart w:id="54" w:name="_Toc184312089"/>
      <w:bookmarkEnd w:id="54"/>
      <w:bookmarkStart w:id="55" w:name="_Toc184308080"/>
      <w:bookmarkEnd w:id="55"/>
      <w:bookmarkStart w:id="56" w:name="_Toc184308036"/>
      <w:bookmarkEnd w:id="56"/>
      <w:bookmarkStart w:id="57" w:name="_Toc184308042"/>
      <w:bookmarkEnd w:id="57"/>
      <w:bookmarkStart w:id="58" w:name="_Toc184314448"/>
      <w:bookmarkEnd w:id="58"/>
      <w:bookmarkStart w:id="59" w:name="_Toc184308054"/>
      <w:bookmarkEnd w:id="59"/>
      <w:bookmarkStart w:id="60" w:name="_Toc184313287"/>
      <w:bookmarkEnd w:id="60"/>
      <w:bookmarkStart w:id="61" w:name="_Toc184308098"/>
      <w:bookmarkEnd w:id="61"/>
      <w:bookmarkStart w:id="62" w:name="_Toc184310288"/>
      <w:bookmarkEnd w:id="62"/>
      <w:bookmarkStart w:id="63" w:name="_Toc184313294"/>
      <w:bookmarkEnd w:id="63"/>
      <w:bookmarkStart w:id="64" w:name="_Toc184313250"/>
      <w:bookmarkEnd w:id="64"/>
      <w:bookmarkStart w:id="65" w:name="_Toc184314413"/>
      <w:bookmarkEnd w:id="65"/>
      <w:bookmarkStart w:id="66" w:name="_Toc184308106"/>
      <w:bookmarkEnd w:id="66"/>
      <w:bookmarkStart w:id="67" w:name="_Toc184310281"/>
      <w:bookmarkEnd w:id="67"/>
      <w:bookmarkStart w:id="68" w:name="_Toc184308066"/>
      <w:bookmarkEnd w:id="68"/>
      <w:bookmarkStart w:id="69" w:name="_Toc184312067"/>
      <w:bookmarkEnd w:id="69"/>
      <w:bookmarkStart w:id="70" w:name="_Toc184312088"/>
      <w:bookmarkEnd w:id="70"/>
      <w:bookmarkStart w:id="71" w:name="_Toc184310292"/>
      <w:bookmarkEnd w:id="71"/>
      <w:bookmarkStart w:id="72" w:name="_Toc184314439"/>
      <w:bookmarkEnd w:id="72"/>
      <w:bookmarkStart w:id="73" w:name="_Toc184312097"/>
      <w:bookmarkEnd w:id="73"/>
      <w:bookmarkStart w:id="74" w:name="_Toc184314457"/>
      <w:bookmarkEnd w:id="74"/>
      <w:bookmarkStart w:id="75" w:name="_Toc184310327"/>
      <w:bookmarkEnd w:id="75"/>
      <w:bookmarkStart w:id="76" w:name="_Toc184312133"/>
      <w:bookmarkEnd w:id="76"/>
      <w:bookmarkStart w:id="77" w:name="_Toc184308051"/>
      <w:bookmarkEnd w:id="77"/>
      <w:bookmarkStart w:id="78" w:name="_Toc184312126"/>
      <w:bookmarkEnd w:id="78"/>
      <w:bookmarkStart w:id="79" w:name="_Toc184310342"/>
      <w:bookmarkEnd w:id="79"/>
      <w:bookmarkStart w:id="80" w:name="_Toc184314414"/>
      <w:bookmarkEnd w:id="80"/>
      <w:bookmarkStart w:id="81" w:name="_Toc184312114"/>
      <w:bookmarkEnd w:id="81"/>
      <w:bookmarkStart w:id="82" w:name="_Toc184313286"/>
      <w:bookmarkEnd w:id="82"/>
      <w:bookmarkStart w:id="83" w:name="_Toc184313309"/>
      <w:bookmarkEnd w:id="83"/>
      <w:bookmarkStart w:id="84" w:name="_Toc184314412"/>
      <w:bookmarkEnd w:id="84"/>
      <w:bookmarkStart w:id="85" w:name="_Toc184308057"/>
      <w:bookmarkEnd w:id="85"/>
      <w:bookmarkStart w:id="86" w:name="_Toc184314432"/>
      <w:bookmarkEnd w:id="86"/>
      <w:bookmarkStart w:id="87" w:name="_Toc184313302"/>
      <w:bookmarkEnd w:id="87"/>
      <w:bookmarkStart w:id="88" w:name="_Toc184314473"/>
      <w:bookmarkEnd w:id="88"/>
      <w:bookmarkStart w:id="89" w:name="_Toc184314461"/>
      <w:bookmarkEnd w:id="89"/>
      <w:bookmarkStart w:id="90" w:name="_Toc184313252"/>
      <w:bookmarkEnd w:id="90"/>
      <w:bookmarkStart w:id="91" w:name="_Toc184314452"/>
      <w:bookmarkEnd w:id="91"/>
      <w:bookmarkStart w:id="92" w:name="_Toc184312092"/>
      <w:bookmarkEnd w:id="92"/>
      <w:bookmarkStart w:id="93" w:name="_Toc184310313"/>
      <w:bookmarkEnd w:id="93"/>
      <w:bookmarkStart w:id="94" w:name="_Toc184310341"/>
      <w:bookmarkEnd w:id="94"/>
      <w:bookmarkStart w:id="95" w:name="_Toc184310318"/>
      <w:bookmarkEnd w:id="95"/>
      <w:bookmarkStart w:id="96" w:name="_Toc184314472"/>
      <w:bookmarkEnd w:id="96"/>
      <w:bookmarkStart w:id="97" w:name="_Toc184313306"/>
      <w:bookmarkEnd w:id="97"/>
      <w:bookmarkStart w:id="98" w:name="_Toc184310335"/>
      <w:bookmarkEnd w:id="98"/>
      <w:bookmarkStart w:id="99" w:name="_Toc184314480"/>
      <w:bookmarkEnd w:id="99"/>
      <w:bookmarkStart w:id="100" w:name="_Toc184310312"/>
      <w:bookmarkEnd w:id="100"/>
      <w:bookmarkStart w:id="101" w:name="_Toc184308062"/>
      <w:bookmarkEnd w:id="101"/>
      <w:bookmarkStart w:id="102" w:name="_Toc184312095"/>
      <w:bookmarkEnd w:id="102"/>
      <w:bookmarkStart w:id="103" w:name="_Toc184313259"/>
      <w:bookmarkEnd w:id="103"/>
      <w:bookmarkStart w:id="104" w:name="_Toc184313246"/>
      <w:bookmarkEnd w:id="104"/>
      <w:bookmarkStart w:id="105" w:name="_Toc184313284"/>
      <w:bookmarkEnd w:id="105"/>
      <w:bookmarkStart w:id="106" w:name="_Toc184308081"/>
      <w:bookmarkEnd w:id="106"/>
      <w:bookmarkStart w:id="107" w:name="_Toc184308069"/>
      <w:bookmarkEnd w:id="107"/>
      <w:bookmarkStart w:id="108" w:name="_Toc184310308"/>
      <w:bookmarkEnd w:id="108"/>
      <w:bookmarkStart w:id="109" w:name="_Toc184312087"/>
      <w:bookmarkEnd w:id="109"/>
      <w:bookmarkStart w:id="110" w:name="_Toc184310307"/>
      <w:bookmarkEnd w:id="110"/>
      <w:bookmarkStart w:id="111" w:name="_Toc184314443"/>
      <w:bookmarkEnd w:id="111"/>
      <w:bookmarkStart w:id="112" w:name="_Toc184312099"/>
      <w:bookmarkEnd w:id="112"/>
      <w:bookmarkStart w:id="113" w:name="_Toc184313269"/>
      <w:bookmarkEnd w:id="113"/>
      <w:bookmarkStart w:id="114" w:name="_Toc184308070"/>
      <w:bookmarkEnd w:id="114"/>
      <w:bookmarkStart w:id="115" w:name="_Toc184314419"/>
      <w:bookmarkEnd w:id="115"/>
      <w:bookmarkStart w:id="116" w:name="_Toc184312119"/>
      <w:bookmarkEnd w:id="116"/>
      <w:bookmarkStart w:id="117" w:name="_Toc184312076"/>
      <w:bookmarkEnd w:id="117"/>
      <w:bookmarkStart w:id="118" w:name="_Toc184313261"/>
      <w:bookmarkEnd w:id="118"/>
      <w:bookmarkStart w:id="119" w:name="_Toc184313258"/>
      <w:bookmarkEnd w:id="119"/>
      <w:bookmarkStart w:id="120" w:name="_Toc184314481"/>
      <w:bookmarkEnd w:id="120"/>
      <w:bookmarkStart w:id="121" w:name="_Toc184310272"/>
      <w:bookmarkEnd w:id="121"/>
      <w:bookmarkStart w:id="122" w:name="_Toc184313267"/>
      <w:bookmarkEnd w:id="122"/>
      <w:bookmarkStart w:id="123" w:name="_Toc184314466"/>
      <w:bookmarkEnd w:id="123"/>
      <w:bookmarkStart w:id="124" w:name="_Toc184313255"/>
      <w:bookmarkEnd w:id="124"/>
      <w:bookmarkStart w:id="125" w:name="_Toc184312101"/>
      <w:bookmarkEnd w:id="125"/>
      <w:bookmarkStart w:id="126" w:name="_Toc184308047"/>
      <w:bookmarkEnd w:id="126"/>
      <w:bookmarkStart w:id="127" w:name="_Toc184308048"/>
      <w:bookmarkEnd w:id="127"/>
      <w:bookmarkStart w:id="128" w:name="_Toc184312122"/>
      <w:bookmarkEnd w:id="128"/>
      <w:bookmarkStart w:id="129" w:name="_Toc184312107"/>
      <w:bookmarkEnd w:id="129"/>
      <w:bookmarkStart w:id="130" w:name="_Toc184313254"/>
      <w:bookmarkEnd w:id="130"/>
      <w:bookmarkStart w:id="131" w:name="_Toc184310310"/>
      <w:bookmarkEnd w:id="131"/>
      <w:bookmarkStart w:id="132" w:name="_Toc184308073"/>
      <w:bookmarkEnd w:id="132"/>
      <w:bookmarkStart w:id="133" w:name="_Toc184308045"/>
      <w:bookmarkEnd w:id="133"/>
      <w:bookmarkStart w:id="134" w:name="_Toc184308055"/>
      <w:bookmarkEnd w:id="134"/>
      <w:bookmarkStart w:id="135" w:name="_Toc184312105"/>
      <w:bookmarkEnd w:id="135"/>
      <w:bookmarkStart w:id="136" w:name="_Toc184310295"/>
      <w:bookmarkEnd w:id="136"/>
      <w:bookmarkStart w:id="137" w:name="_Toc184310280"/>
      <w:bookmarkEnd w:id="137"/>
      <w:bookmarkStart w:id="138" w:name="_Toc184310331"/>
      <w:bookmarkEnd w:id="138"/>
      <w:bookmarkStart w:id="139" w:name="_Toc184312112"/>
      <w:bookmarkEnd w:id="139"/>
      <w:bookmarkStart w:id="140" w:name="_Toc184310304"/>
      <w:bookmarkEnd w:id="140"/>
      <w:bookmarkStart w:id="141" w:name="_Toc184312081"/>
      <w:bookmarkEnd w:id="141"/>
      <w:bookmarkStart w:id="142" w:name="_Toc184312078"/>
      <w:bookmarkEnd w:id="142"/>
      <w:bookmarkStart w:id="143" w:name="_Toc184308049"/>
      <w:bookmarkEnd w:id="143"/>
      <w:bookmarkStart w:id="144" w:name="_Toc184312124"/>
      <w:bookmarkEnd w:id="144"/>
      <w:bookmarkStart w:id="145" w:name="_Toc184314415"/>
      <w:bookmarkEnd w:id="145"/>
      <w:bookmarkStart w:id="146" w:name="_Toc184308090"/>
      <w:bookmarkEnd w:id="146"/>
      <w:bookmarkStart w:id="147" w:name="_Toc184314441"/>
      <w:bookmarkEnd w:id="147"/>
      <w:bookmarkStart w:id="148" w:name="_Toc184310289"/>
      <w:bookmarkEnd w:id="148"/>
      <w:bookmarkStart w:id="149" w:name="_Toc184310326"/>
      <w:bookmarkEnd w:id="149"/>
      <w:bookmarkStart w:id="150" w:name="_Toc184308071"/>
      <w:bookmarkEnd w:id="150"/>
      <w:bookmarkStart w:id="151" w:name="_Toc184313288"/>
      <w:bookmarkEnd w:id="151"/>
      <w:bookmarkStart w:id="152" w:name="_Toc184312113"/>
      <w:bookmarkEnd w:id="152"/>
      <w:bookmarkStart w:id="153" w:name="_Toc184310338"/>
      <w:bookmarkEnd w:id="153"/>
      <w:bookmarkStart w:id="154" w:name="_Toc184310334"/>
      <w:bookmarkEnd w:id="154"/>
      <w:bookmarkStart w:id="155" w:name="_Toc184312085"/>
      <w:bookmarkEnd w:id="155"/>
      <w:bookmarkStart w:id="156" w:name="_Toc184308092"/>
      <w:bookmarkEnd w:id="156"/>
      <w:bookmarkStart w:id="157" w:name="_Toc184314431"/>
      <w:bookmarkEnd w:id="157"/>
      <w:bookmarkStart w:id="158" w:name="_Toc184310337"/>
      <w:bookmarkEnd w:id="158"/>
      <w:bookmarkStart w:id="159" w:name="_Toc184314428"/>
      <w:bookmarkEnd w:id="159"/>
      <w:bookmarkStart w:id="160" w:name="_Toc184308100"/>
      <w:bookmarkEnd w:id="160"/>
      <w:bookmarkStart w:id="161" w:name="_Toc184310314"/>
      <w:bookmarkEnd w:id="161"/>
      <w:bookmarkStart w:id="162" w:name="_Toc184313262"/>
      <w:bookmarkEnd w:id="162"/>
      <w:bookmarkStart w:id="163" w:name="_Toc184313291"/>
      <w:bookmarkEnd w:id="163"/>
      <w:bookmarkStart w:id="164" w:name="_Toc184310284"/>
      <w:bookmarkEnd w:id="164"/>
      <w:bookmarkStart w:id="165" w:name="_Toc184312136"/>
      <w:bookmarkEnd w:id="165"/>
      <w:bookmarkStart w:id="166" w:name="_Toc184313256"/>
      <w:bookmarkEnd w:id="166"/>
      <w:bookmarkStart w:id="167" w:name="_Toc184312068"/>
      <w:bookmarkEnd w:id="167"/>
      <w:bookmarkStart w:id="168" w:name="_Toc184308095"/>
      <w:bookmarkEnd w:id="168"/>
      <w:bookmarkStart w:id="169" w:name="_Toc184310316"/>
      <w:bookmarkEnd w:id="169"/>
      <w:bookmarkStart w:id="170" w:name="_Toc184314455"/>
      <w:bookmarkEnd w:id="170"/>
      <w:bookmarkStart w:id="171" w:name="_Toc184313251"/>
      <w:bookmarkEnd w:id="171"/>
      <w:bookmarkStart w:id="172" w:name="_Toc184312069"/>
      <w:bookmarkEnd w:id="172"/>
      <w:bookmarkStart w:id="173" w:name="_Toc184308103"/>
      <w:bookmarkEnd w:id="173"/>
      <w:bookmarkStart w:id="174" w:name="_Toc184310333"/>
      <w:bookmarkEnd w:id="174"/>
      <w:bookmarkStart w:id="175" w:name="_Toc184312135"/>
      <w:bookmarkEnd w:id="175"/>
      <w:bookmarkStart w:id="176" w:name="_Toc184313296"/>
      <w:bookmarkEnd w:id="176"/>
      <w:bookmarkStart w:id="177" w:name="_Toc184308072"/>
      <w:bookmarkEnd w:id="177"/>
      <w:bookmarkStart w:id="178" w:name="_Toc184314458"/>
      <w:bookmarkEnd w:id="178"/>
      <w:bookmarkStart w:id="179" w:name="_Toc184314422"/>
      <w:bookmarkEnd w:id="179"/>
      <w:bookmarkStart w:id="180" w:name="_Toc184313299"/>
      <w:bookmarkEnd w:id="180"/>
      <w:bookmarkStart w:id="181" w:name="_Toc184310286"/>
      <w:bookmarkEnd w:id="181"/>
      <w:bookmarkStart w:id="182" w:name="_Toc184312137"/>
      <w:bookmarkEnd w:id="182"/>
      <w:bookmarkStart w:id="183" w:name="_Toc184310322"/>
      <w:bookmarkEnd w:id="183"/>
      <w:bookmarkStart w:id="184" w:name="_Toc184308044"/>
      <w:bookmarkEnd w:id="184"/>
      <w:bookmarkStart w:id="185" w:name="_Toc184314462"/>
      <w:bookmarkEnd w:id="185"/>
      <w:bookmarkStart w:id="186" w:name="_Toc184314411"/>
      <w:bookmarkEnd w:id="186"/>
      <w:bookmarkStart w:id="187" w:name="_Toc184314434"/>
      <w:bookmarkEnd w:id="187"/>
      <w:bookmarkStart w:id="188" w:name="_Toc184313242"/>
      <w:bookmarkEnd w:id="188"/>
      <w:bookmarkStart w:id="189" w:name="_Toc184312090"/>
      <w:bookmarkEnd w:id="189"/>
      <w:bookmarkStart w:id="190" w:name="_Toc184312110"/>
      <w:bookmarkEnd w:id="190"/>
      <w:bookmarkStart w:id="191" w:name="_Toc184314435"/>
      <w:bookmarkEnd w:id="191"/>
      <w:bookmarkStart w:id="192" w:name="_Toc184312100"/>
      <w:bookmarkEnd w:id="192"/>
      <w:bookmarkStart w:id="193" w:name="_Toc184308040"/>
      <w:bookmarkEnd w:id="193"/>
      <w:bookmarkStart w:id="194" w:name="_Toc184314420"/>
      <w:bookmarkEnd w:id="194"/>
      <w:bookmarkStart w:id="195" w:name="_Toc184314451"/>
      <w:bookmarkEnd w:id="195"/>
      <w:bookmarkStart w:id="196" w:name="_Toc184312139"/>
      <w:bookmarkEnd w:id="196"/>
      <w:bookmarkStart w:id="197" w:name="_Toc184313272"/>
      <w:bookmarkEnd w:id="197"/>
      <w:bookmarkStart w:id="198" w:name="_Toc184313305"/>
      <w:bookmarkEnd w:id="198"/>
      <w:bookmarkStart w:id="199" w:name="_Toc184308088"/>
      <w:bookmarkEnd w:id="199"/>
      <w:bookmarkStart w:id="200" w:name="_Toc184308094"/>
      <w:bookmarkEnd w:id="200"/>
      <w:bookmarkStart w:id="201" w:name="_Toc184310330"/>
      <w:bookmarkEnd w:id="201"/>
      <w:bookmarkStart w:id="202" w:name="_Toc184310274"/>
      <w:bookmarkEnd w:id="202"/>
      <w:bookmarkStart w:id="203" w:name="_Toc184310300"/>
      <w:bookmarkEnd w:id="203"/>
      <w:bookmarkStart w:id="204" w:name="_Toc184313243"/>
      <w:bookmarkEnd w:id="204"/>
      <w:bookmarkStart w:id="205" w:name="_Toc184310278"/>
      <w:bookmarkEnd w:id="205"/>
      <w:bookmarkStart w:id="206" w:name="_Toc184308074"/>
      <w:bookmarkEnd w:id="206"/>
      <w:bookmarkStart w:id="207" w:name="_Toc184313245"/>
      <w:bookmarkEnd w:id="207"/>
      <w:bookmarkStart w:id="208" w:name="_Toc184313307"/>
      <w:bookmarkEnd w:id="208"/>
      <w:bookmarkStart w:id="209" w:name="_Toc184308046"/>
      <w:bookmarkEnd w:id="209"/>
      <w:bookmarkStart w:id="210" w:name="_Toc184313298"/>
      <w:bookmarkEnd w:id="210"/>
      <w:bookmarkStart w:id="211" w:name="_Toc184313282"/>
      <w:bookmarkEnd w:id="211"/>
      <w:bookmarkStart w:id="212" w:name="_Toc184313249"/>
      <w:bookmarkEnd w:id="212"/>
      <w:bookmarkStart w:id="213" w:name="_Toc184312108"/>
      <w:bookmarkEnd w:id="213"/>
      <w:bookmarkStart w:id="214" w:name="_Toc184314416"/>
      <w:bookmarkEnd w:id="214"/>
      <w:bookmarkStart w:id="215" w:name="_Toc184312073"/>
      <w:bookmarkEnd w:id="215"/>
      <w:bookmarkStart w:id="216" w:name="_Toc184308050"/>
      <w:bookmarkEnd w:id="216"/>
      <w:bookmarkStart w:id="217" w:name="_Toc184308037"/>
      <w:bookmarkEnd w:id="217"/>
      <w:bookmarkStart w:id="218" w:name="_Toc184308052"/>
      <w:bookmarkEnd w:id="218"/>
      <w:bookmarkStart w:id="219" w:name="_Toc184312072"/>
      <w:bookmarkEnd w:id="219"/>
      <w:bookmarkStart w:id="220" w:name="_Toc184312074"/>
      <w:bookmarkEnd w:id="220"/>
      <w:bookmarkStart w:id="221" w:name="_Toc184313240"/>
      <w:bookmarkEnd w:id="221"/>
      <w:bookmarkStart w:id="222" w:name="_Toc184310302"/>
      <w:bookmarkEnd w:id="222"/>
      <w:bookmarkStart w:id="223" w:name="_Toc184313281"/>
      <w:bookmarkEnd w:id="223"/>
      <w:bookmarkStart w:id="224" w:name="_Toc184313268"/>
      <w:bookmarkEnd w:id="224"/>
      <w:bookmarkStart w:id="225" w:name="_Toc184313238"/>
      <w:bookmarkEnd w:id="225"/>
      <w:bookmarkStart w:id="226" w:name="_Toc184310293"/>
      <w:bookmarkEnd w:id="226"/>
      <w:bookmarkStart w:id="227" w:name="_Toc184308068"/>
      <w:bookmarkEnd w:id="227"/>
      <w:bookmarkStart w:id="228" w:name="_Toc184313241"/>
      <w:bookmarkEnd w:id="228"/>
      <w:bookmarkStart w:id="229" w:name="_Toc184313244"/>
      <w:bookmarkEnd w:id="229"/>
      <w:bookmarkStart w:id="230" w:name="_Toc184308076"/>
      <w:bookmarkEnd w:id="230"/>
      <w:bookmarkStart w:id="231" w:name="_Toc184310306"/>
      <w:bookmarkEnd w:id="231"/>
      <w:bookmarkStart w:id="232" w:name="_Toc184308107"/>
      <w:bookmarkEnd w:id="232"/>
      <w:bookmarkStart w:id="233" w:name="_Toc184313295"/>
      <w:bookmarkEnd w:id="233"/>
      <w:bookmarkStart w:id="234" w:name="_Toc184313304"/>
      <w:bookmarkEnd w:id="234"/>
      <w:bookmarkStart w:id="235" w:name="_Toc184308065"/>
      <w:bookmarkEnd w:id="235"/>
      <w:bookmarkStart w:id="236" w:name="_Toc184312120"/>
      <w:bookmarkEnd w:id="236"/>
      <w:bookmarkStart w:id="237" w:name="_Toc184312079"/>
      <w:bookmarkEnd w:id="237"/>
      <w:bookmarkStart w:id="238" w:name="_Toc184313271"/>
      <w:bookmarkEnd w:id="238"/>
      <w:bookmarkStart w:id="239" w:name="_Toc184312111"/>
      <w:bookmarkEnd w:id="239"/>
      <w:bookmarkStart w:id="240" w:name="_Toc184310282"/>
      <w:bookmarkEnd w:id="240"/>
      <w:bookmarkStart w:id="241" w:name="_Toc184312116"/>
      <w:bookmarkEnd w:id="241"/>
      <w:bookmarkStart w:id="242" w:name="_Toc184310283"/>
      <w:bookmarkEnd w:id="242"/>
      <w:bookmarkStart w:id="243" w:name="_Toc184310299"/>
      <w:bookmarkEnd w:id="243"/>
      <w:bookmarkStart w:id="244" w:name="_Toc184313260"/>
      <w:bookmarkEnd w:id="244"/>
      <w:bookmarkStart w:id="245" w:name="_Toc184313289"/>
      <w:bookmarkEnd w:id="245"/>
      <w:bookmarkStart w:id="246" w:name="_Toc184310343"/>
      <w:bookmarkEnd w:id="246"/>
      <w:bookmarkStart w:id="247" w:name="_Toc184314477"/>
      <w:bookmarkEnd w:id="247"/>
      <w:bookmarkStart w:id="248" w:name="_Toc184310320"/>
      <w:bookmarkEnd w:id="248"/>
      <w:bookmarkStart w:id="249" w:name="_Toc184310303"/>
      <w:bookmarkEnd w:id="249"/>
      <w:bookmarkStart w:id="250" w:name="_Toc184310279"/>
      <w:bookmarkEnd w:id="250"/>
      <w:bookmarkStart w:id="251" w:name="_Toc184312115"/>
      <w:bookmarkEnd w:id="251"/>
      <w:bookmarkStart w:id="252" w:name="_Toc184313274"/>
      <w:bookmarkEnd w:id="252"/>
      <w:bookmarkStart w:id="253" w:name="_Toc184312080"/>
      <w:bookmarkEnd w:id="253"/>
      <w:bookmarkStart w:id="254" w:name="_Toc184314482"/>
      <w:bookmarkEnd w:id="254"/>
      <w:bookmarkStart w:id="255" w:name="_Toc184314445"/>
      <w:bookmarkEnd w:id="255"/>
      <w:bookmarkStart w:id="256" w:name="_Toc184314426"/>
      <w:bookmarkEnd w:id="256"/>
      <w:bookmarkStart w:id="257" w:name="_Toc184308102"/>
      <w:bookmarkEnd w:id="257"/>
      <w:bookmarkStart w:id="258" w:name="_Toc184308105"/>
      <w:bookmarkEnd w:id="258"/>
      <w:bookmarkStart w:id="259" w:name="_Toc184312138"/>
      <w:bookmarkEnd w:id="259"/>
      <w:bookmarkStart w:id="260" w:name="_Toc184312132"/>
      <w:bookmarkEnd w:id="260"/>
      <w:bookmarkStart w:id="261" w:name="_Toc184312129"/>
      <w:bookmarkEnd w:id="261"/>
      <w:bookmarkStart w:id="262" w:name="_Toc184313310"/>
      <w:bookmarkEnd w:id="262"/>
      <w:bookmarkStart w:id="263" w:name="_Toc184310325"/>
      <w:bookmarkEnd w:id="263"/>
      <w:bookmarkStart w:id="264" w:name="_Toc184313283"/>
      <w:bookmarkEnd w:id="264"/>
      <w:bookmarkStart w:id="265" w:name="_Toc184314460"/>
      <w:bookmarkEnd w:id="265"/>
      <w:bookmarkStart w:id="266" w:name="_Toc184313247"/>
      <w:bookmarkEnd w:id="266"/>
      <w:bookmarkStart w:id="267" w:name="_Toc184313278"/>
      <w:bookmarkEnd w:id="267"/>
      <w:bookmarkStart w:id="268" w:name="_Toc184314465"/>
      <w:bookmarkEnd w:id="268"/>
      <w:bookmarkStart w:id="269" w:name="_Toc184310305"/>
      <w:bookmarkEnd w:id="269"/>
      <w:bookmarkStart w:id="270" w:name="_Toc184310273"/>
      <w:bookmarkEnd w:id="270"/>
      <w:bookmarkStart w:id="271" w:name="_Toc184308086"/>
      <w:bookmarkEnd w:id="271"/>
      <w:bookmarkStart w:id="272" w:name="_Toc184313266"/>
      <w:bookmarkEnd w:id="272"/>
      <w:bookmarkStart w:id="273" w:name="_Toc184310319"/>
      <w:bookmarkEnd w:id="273"/>
      <w:bookmarkStart w:id="274" w:name="_Toc184310290"/>
      <w:bookmarkEnd w:id="274"/>
      <w:bookmarkStart w:id="275" w:name="_Toc184314475"/>
      <w:bookmarkEnd w:id="275"/>
      <w:bookmarkStart w:id="276" w:name="_Toc184310311"/>
      <w:bookmarkEnd w:id="276"/>
      <w:bookmarkStart w:id="277" w:name="_Toc184313270"/>
      <w:bookmarkEnd w:id="277"/>
      <w:bookmarkStart w:id="278" w:name="_Toc184308038"/>
      <w:bookmarkEnd w:id="278"/>
      <w:bookmarkStart w:id="279" w:name="_Toc184314424"/>
      <w:bookmarkEnd w:id="279"/>
      <w:bookmarkStart w:id="280" w:name="_Toc184310277"/>
      <w:bookmarkEnd w:id="280"/>
      <w:bookmarkStart w:id="281" w:name="_Toc184308079"/>
      <w:bookmarkEnd w:id="281"/>
      <w:bookmarkStart w:id="282" w:name="_Toc184312134"/>
      <w:bookmarkEnd w:id="282"/>
      <w:bookmarkStart w:id="283" w:name="_Toc184312093"/>
      <w:bookmarkEnd w:id="283"/>
      <w:bookmarkStart w:id="284" w:name="_Toc184310332"/>
      <w:bookmarkEnd w:id="284"/>
      <w:bookmarkStart w:id="285" w:name="_Toc184308085"/>
      <w:bookmarkEnd w:id="285"/>
      <w:bookmarkStart w:id="286" w:name="_Toc184312109"/>
      <w:bookmarkEnd w:id="286"/>
      <w:bookmarkStart w:id="287" w:name="_Toc184313264"/>
      <w:bookmarkEnd w:id="287"/>
      <w:bookmarkStart w:id="288" w:name="_Toc184314463"/>
      <w:bookmarkEnd w:id="288"/>
      <w:bookmarkStart w:id="289" w:name="_Toc184313297"/>
      <w:bookmarkEnd w:id="289"/>
      <w:bookmarkStart w:id="290" w:name="_Toc184308097"/>
      <w:bookmarkEnd w:id="290"/>
      <w:bookmarkStart w:id="291" w:name="_Toc184308060"/>
      <w:bookmarkEnd w:id="291"/>
      <w:bookmarkStart w:id="292" w:name="_Toc184308064"/>
      <w:bookmarkEnd w:id="292"/>
      <w:bookmarkStart w:id="293" w:name="_Toc184310324"/>
      <w:bookmarkEnd w:id="293"/>
      <w:bookmarkStart w:id="294" w:name="_Toc184312118"/>
      <w:bookmarkEnd w:id="294"/>
      <w:bookmarkStart w:id="295" w:name="_Toc184310321"/>
      <w:bookmarkEnd w:id="295"/>
      <w:bookmarkStart w:id="296" w:name="_Toc184314442"/>
      <w:bookmarkEnd w:id="296"/>
      <w:bookmarkStart w:id="297" w:name="_Toc184310297"/>
      <w:bookmarkEnd w:id="297"/>
      <w:bookmarkStart w:id="298" w:name="_Toc184310336"/>
      <w:bookmarkEnd w:id="298"/>
      <w:bookmarkStart w:id="299" w:name="_Toc184308061"/>
      <w:bookmarkEnd w:id="299"/>
      <w:bookmarkStart w:id="300" w:name="_Toc184310309"/>
      <w:bookmarkEnd w:id="300"/>
      <w:bookmarkStart w:id="301" w:name="_Toc184314468"/>
      <w:bookmarkEnd w:id="301"/>
      <w:bookmarkStart w:id="302" w:name="_Toc184310294"/>
      <w:bookmarkEnd w:id="302"/>
      <w:bookmarkStart w:id="303" w:name="_Toc184314440"/>
      <w:bookmarkEnd w:id="303"/>
      <w:bookmarkStart w:id="304" w:name="_Toc184308084"/>
      <w:bookmarkEnd w:id="304"/>
      <w:bookmarkStart w:id="305" w:name="_Toc184308082"/>
      <w:bookmarkEnd w:id="305"/>
      <w:bookmarkStart w:id="306" w:name="_Toc184314478"/>
      <w:bookmarkEnd w:id="306"/>
      <w:bookmarkStart w:id="307" w:name="_Toc184312075"/>
      <w:bookmarkEnd w:id="307"/>
      <w:bookmarkStart w:id="308" w:name="_Toc184313263"/>
      <w:bookmarkEnd w:id="308"/>
      <w:bookmarkStart w:id="309" w:name="_Toc184313273"/>
      <w:bookmarkEnd w:id="309"/>
      <w:bookmarkStart w:id="310" w:name="_Toc184310317"/>
      <w:bookmarkEnd w:id="310"/>
      <w:bookmarkStart w:id="311" w:name="_Toc184314450"/>
      <w:bookmarkEnd w:id="311"/>
      <w:bookmarkStart w:id="312" w:name="_Toc184312128"/>
      <w:bookmarkEnd w:id="312"/>
      <w:bookmarkStart w:id="313" w:name="_Toc184312106"/>
      <w:bookmarkEnd w:id="313"/>
      <w:bookmarkStart w:id="314" w:name="_Toc184308087"/>
      <w:bookmarkEnd w:id="314"/>
      <w:bookmarkStart w:id="315" w:name="_Toc184313253"/>
      <w:bookmarkEnd w:id="315"/>
      <w:bookmarkStart w:id="316" w:name="_Toc184310344"/>
      <w:bookmarkEnd w:id="316"/>
      <w:bookmarkStart w:id="317" w:name="_Toc184314437"/>
      <w:bookmarkEnd w:id="317"/>
      <w:bookmarkStart w:id="318" w:name="_Toc184314447"/>
      <w:bookmarkEnd w:id="318"/>
      <w:bookmarkStart w:id="319" w:name="_Toc184313239"/>
      <w:bookmarkEnd w:id="319"/>
      <w:bookmarkStart w:id="320" w:name="_Toc184313293"/>
      <w:bookmarkEnd w:id="320"/>
      <w:bookmarkStart w:id="321" w:name="_Toc184308059"/>
      <w:bookmarkEnd w:id="321"/>
      <w:bookmarkStart w:id="322" w:name="_Toc184313308"/>
      <w:bookmarkEnd w:id="322"/>
      <w:bookmarkStart w:id="323" w:name="_Toc184312082"/>
      <w:bookmarkEnd w:id="323"/>
      <w:bookmarkStart w:id="324" w:name="_Toc184313277"/>
      <w:bookmarkEnd w:id="324"/>
      <w:bookmarkStart w:id="325" w:name="_Toc184310315"/>
      <w:bookmarkEnd w:id="325"/>
      <w:bookmarkStart w:id="326" w:name="_Toc184308096"/>
      <w:bookmarkEnd w:id="326"/>
      <w:bookmarkStart w:id="327" w:name="_Toc184308058"/>
      <w:bookmarkEnd w:id="327"/>
      <w:bookmarkStart w:id="328" w:name="_Toc184314417"/>
      <w:bookmarkEnd w:id="328"/>
      <w:bookmarkStart w:id="329" w:name="_Toc184310285"/>
      <w:bookmarkEnd w:id="329"/>
      <w:bookmarkStart w:id="330" w:name="_Toc184312083"/>
      <w:bookmarkEnd w:id="330"/>
      <w:bookmarkStart w:id="331" w:name="_Toc184312125"/>
      <w:bookmarkEnd w:id="331"/>
      <w:bookmarkStart w:id="332" w:name="_Toc184310291"/>
      <w:bookmarkEnd w:id="332"/>
      <w:bookmarkStart w:id="333" w:name="_Toc184312091"/>
      <w:bookmarkEnd w:id="333"/>
      <w:bookmarkStart w:id="334" w:name="_Toc184310296"/>
      <w:bookmarkEnd w:id="334"/>
      <w:bookmarkStart w:id="335" w:name="_Toc184314436"/>
      <w:bookmarkEnd w:id="335"/>
      <w:bookmarkStart w:id="336" w:name="_Toc184312102"/>
      <w:bookmarkEnd w:id="336"/>
      <w:bookmarkStart w:id="337" w:name="_Toc184310276"/>
      <w:bookmarkEnd w:id="337"/>
      <w:bookmarkStart w:id="338" w:name="_Toc184308078"/>
      <w:bookmarkEnd w:id="338"/>
      <w:bookmarkStart w:id="339" w:name="_Toc184308108"/>
      <w:bookmarkEnd w:id="339"/>
      <w:bookmarkStart w:id="340" w:name="_Toc184314438"/>
      <w:bookmarkEnd w:id="340"/>
      <w:bookmarkStart w:id="341" w:name="_Toc184313279"/>
      <w:bookmarkEnd w:id="341"/>
      <w:bookmarkStart w:id="342" w:name="_Toc184310301"/>
      <w:bookmarkEnd w:id="342"/>
      <w:bookmarkStart w:id="343" w:name="_Toc184314410"/>
      <w:bookmarkEnd w:id="343"/>
      <w:bookmarkStart w:id="344" w:name="_Toc184313290"/>
      <w:bookmarkEnd w:id="344"/>
      <w:bookmarkStart w:id="345" w:name="_Toc184313275"/>
      <w:bookmarkEnd w:id="345"/>
      <w:bookmarkStart w:id="346" w:name="_Toc184310329"/>
      <w:bookmarkEnd w:id="346"/>
      <w:bookmarkStart w:id="347" w:name="_Toc184312127"/>
      <w:bookmarkEnd w:id="347"/>
      <w:bookmarkStart w:id="348" w:name="_Toc184308056"/>
      <w:bookmarkEnd w:id="348"/>
      <w:bookmarkStart w:id="349" w:name="_Toc184308093"/>
      <w:bookmarkEnd w:id="349"/>
      <w:bookmarkStart w:id="350" w:name="_Toc184312071"/>
      <w:bookmarkEnd w:id="350"/>
      <w:bookmarkStart w:id="351" w:name="_Toc184308039"/>
      <w:bookmarkEnd w:id="351"/>
      <w:bookmarkStart w:id="352" w:name="_Toc184313280"/>
      <w:bookmarkEnd w:id="352"/>
      <w:bookmarkStart w:id="353" w:name="_Toc184313285"/>
      <w:bookmarkEnd w:id="353"/>
      <w:bookmarkStart w:id="354" w:name="_Toc184314454"/>
      <w:bookmarkEnd w:id="354"/>
      <w:bookmarkStart w:id="355" w:name="_Toc184312117"/>
      <w:bookmarkEnd w:id="355"/>
      <w:bookmarkStart w:id="356" w:name="_Toc184312094"/>
      <w:bookmarkEnd w:id="356"/>
      <w:bookmarkStart w:id="357" w:name="_Toc184314467"/>
      <w:bookmarkEnd w:id="357"/>
      <w:bookmarkStart w:id="358" w:name="_Toc184308067"/>
      <w:bookmarkEnd w:id="358"/>
      <w:bookmarkStart w:id="359" w:name="_Toc184310339"/>
      <w:bookmarkEnd w:id="359"/>
      <w:bookmarkStart w:id="360" w:name="_Toc184308077"/>
      <w:bookmarkEnd w:id="360"/>
      <w:bookmarkStart w:id="361" w:name="_Toc184313301"/>
      <w:bookmarkEnd w:id="361"/>
      <w:bookmarkStart w:id="362" w:name="_Toc184308083"/>
      <w:bookmarkEnd w:id="362"/>
      <w:bookmarkStart w:id="363" w:name="_Toc184314444"/>
      <w:bookmarkEnd w:id="363"/>
      <w:bookmarkStart w:id="364" w:name="_Toc184312104"/>
      <w:bookmarkEnd w:id="364"/>
      <w:bookmarkStart w:id="365" w:name="_Toc184313300"/>
      <w:bookmarkEnd w:id="365"/>
      <w:bookmarkStart w:id="366" w:name="_Toc184308101"/>
      <w:bookmarkEnd w:id="366"/>
      <w:bookmarkStart w:id="367" w:name="_Toc184314476"/>
      <w:bookmarkEnd w:id="367"/>
      <w:bookmarkStart w:id="368" w:name="_Toc184312096"/>
      <w:bookmarkEnd w:id="368"/>
      <w:bookmarkStart w:id="369" w:name="_Toc184310287"/>
      <w:bookmarkEnd w:id="369"/>
      <w:bookmarkStart w:id="370" w:name="_Toc184310328"/>
      <w:bookmarkEnd w:id="370"/>
      <w:bookmarkStart w:id="371" w:name="_Toc184308099"/>
      <w:bookmarkEnd w:id="371"/>
      <w:bookmarkStart w:id="372" w:name="_Toc184313248"/>
      <w:bookmarkEnd w:id="372"/>
      <w:bookmarkStart w:id="373" w:name="_Toc184314459"/>
      <w:bookmarkEnd w:id="373"/>
      <w:bookmarkStart w:id="374" w:name="_Toc184314456"/>
      <w:bookmarkEnd w:id="374"/>
      <w:bookmarkStart w:id="375" w:name="_Toc184314464"/>
      <w:bookmarkEnd w:id="375"/>
      <w:bookmarkStart w:id="376" w:name="_Toc184314449"/>
      <w:bookmarkEnd w:id="376"/>
      <w:bookmarkStart w:id="377" w:name="_Toc184312130"/>
      <w:bookmarkEnd w:id="377"/>
      <w:bookmarkStart w:id="378" w:name="_Toc184308104"/>
      <w:bookmarkEnd w:id="378"/>
      <w:bookmarkStart w:id="379" w:name="_Toc184313257"/>
      <w:bookmarkEnd w:id="379"/>
      <w:bookmarkStart w:id="380" w:name="_Toc184314474"/>
      <w:bookmarkEnd w:id="380"/>
      <w:bookmarkStart w:id="381" w:name="_Toc184312077"/>
      <w:bookmarkEnd w:id="381"/>
      <w:bookmarkStart w:id="382" w:name="_Toc184308089"/>
      <w:bookmarkEnd w:id="382"/>
      <w:bookmarkStart w:id="383" w:name="_Toc184308075"/>
      <w:bookmarkEnd w:id="383"/>
      <w:bookmarkStart w:id="384" w:name="_Toc184314453"/>
      <w:bookmarkEnd w:id="384"/>
      <w:bookmarkStart w:id="385" w:name="_Toc184314446"/>
      <w:bookmarkEnd w:id="385"/>
      <w:bookmarkStart w:id="386" w:name="_Toc184313303"/>
      <w:bookmarkEnd w:id="386"/>
      <w:bookmarkStart w:id="387" w:name="_Toc184314470"/>
      <w:bookmarkEnd w:id="387"/>
      <w:bookmarkStart w:id="388" w:name="_Toc184314469"/>
      <w:bookmarkEnd w:id="388"/>
      <w:bookmarkStart w:id="389" w:name="_Toc184314421"/>
      <w:bookmarkEnd w:id="389"/>
      <w:bookmarkStart w:id="390" w:name="_Toc184313292"/>
      <w:bookmarkEnd w:id="390"/>
      <w:bookmarkStart w:id="391" w:name="_Toc184314427"/>
      <w:bookmarkEnd w:id="391"/>
      <w:bookmarkStart w:id="392" w:name="_Toc184314471"/>
      <w:bookmarkEnd w:id="392"/>
      <w:bookmarkStart w:id="393" w:name="_Toc184312084"/>
      <w:bookmarkEnd w:id="393"/>
      <w:bookmarkStart w:id="394" w:name="_Toc184313265"/>
      <w:bookmarkEnd w:id="394"/>
      <w:bookmarkStart w:id="395" w:name="_Toc184314433"/>
      <w:bookmarkEnd w:id="395"/>
      <w:bookmarkStart w:id="396" w:name="_Toc184310275"/>
      <w:bookmarkEnd w:id="396"/>
      <w:bookmarkStart w:id="397" w:name="_Toc184308063"/>
      <w:bookmarkEnd w:id="397"/>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序号</w:t>
            </w:r>
          </w:p>
        </w:tc>
        <w:tc>
          <w:tcPr>
            <w:tcW w:w="3545"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评标标准</w:t>
            </w:r>
          </w:p>
        </w:tc>
        <w:tc>
          <w:tcPr>
            <w:tcW w:w="764"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权重</w:t>
            </w:r>
          </w:p>
        </w:tc>
        <w:tc>
          <w:tcPr>
            <w:tcW w:w="1147" w:type="dxa"/>
            <w:vAlign w:val="center"/>
          </w:tcPr>
          <w:p>
            <w:pPr>
              <w:snapToGrid w:val="0"/>
              <w:spacing w:line="360" w:lineRule="auto"/>
              <w:jc w:val="center"/>
              <w:rPr>
                <w:rFonts w:cs="仿宋_GB2312" w:asciiTheme="minorEastAsia" w:hAnsiTheme="minorEastAsia" w:eastAsiaTheme="minorEastAsia"/>
                <w:bCs/>
                <w:color w:val="0000FF"/>
                <w:sz w:val="24"/>
              </w:rPr>
            </w:pPr>
            <w:r>
              <w:rPr>
                <w:rFonts w:hint="eastAsia" w:cs="仿宋_GB2312" w:asciiTheme="minorEastAsia" w:hAnsiTheme="minorEastAsia" w:eastAsiaTheme="minorEastAsia"/>
                <w:bCs/>
                <w:color w:val="0000FF"/>
                <w:sz w:val="24"/>
              </w:rPr>
              <w:t>主观分/客观分属性</w:t>
            </w:r>
          </w:p>
        </w:tc>
        <w:tc>
          <w:tcPr>
            <w:tcW w:w="2150" w:type="dxa"/>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1</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rPr>
            </w:pPr>
            <w:r>
              <w:rPr>
                <w:rFonts w:hint="eastAsia" w:ascii="仿宋" w:hAnsi="仿宋" w:eastAsia="仿宋" w:cs="仿宋_GB2312"/>
                <w:sz w:val="24"/>
              </w:rPr>
              <w:t>企业认证</w:t>
            </w:r>
            <w:r>
              <w:rPr>
                <w:rFonts w:hint="eastAsia" w:ascii="仿宋" w:hAnsi="仿宋" w:eastAsia="仿宋" w:cs="仿宋_GB2312"/>
                <w:sz w:val="24"/>
                <w:lang w:eastAsia="zh-CN"/>
              </w:rPr>
              <w:t>：</w:t>
            </w:r>
            <w:r>
              <w:rPr>
                <w:rFonts w:hint="eastAsia" w:ascii="仿宋" w:hAnsi="仿宋" w:eastAsia="仿宋" w:cs="仿宋_GB2312"/>
                <w:sz w:val="24"/>
              </w:rPr>
              <w:t>同时具有质量管理体系认证、职业健康安全管理体系认证、环境管理体系认证且在有效期内的得1分，其余不得分。</w:t>
            </w:r>
            <w:r>
              <w:rPr>
                <w:rFonts w:hint="eastAsia" w:ascii="仿宋" w:hAnsi="仿宋" w:eastAsia="仿宋" w:cs="仿宋_GB2312"/>
                <w:b/>
                <w:bCs/>
                <w:sz w:val="24"/>
              </w:rPr>
              <w:t>证明材料：有效期内的相关认证证书</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ascii="仿宋" w:hAnsi="仿宋" w:eastAsia="仿宋" w:cs="仿宋_GB2312"/>
                <w:kern w:val="2"/>
                <w:sz w:val="24"/>
                <w:szCs w:val="24"/>
                <w:lang w:val="en-US" w:eastAsia="zh-CN" w:bidi="ar-SA"/>
              </w:rPr>
            </w:pPr>
            <w:r>
              <w:rPr>
                <w:rFonts w:hint="eastAsia" w:ascii="仿宋" w:hAnsi="仿宋" w:eastAsia="仿宋" w:cs="仿宋_GB2312"/>
                <w:b/>
                <w:bCs/>
                <w:sz w:val="24"/>
              </w:rPr>
              <w:t>注：认证范围需包含安保类相关业务。</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lang w:eastAsia="zh-CN"/>
              </w:rPr>
              <w:t>客观分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2</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类似业绩：2018年1月1日（以合同签订日期为准）以来单独实施的类似本项目的安保服务项目，1个得0.5分，满分1分。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b/>
                <w:bCs/>
                <w:sz w:val="24"/>
                <w:lang w:val="en-US" w:eastAsia="zh-CN"/>
              </w:rPr>
              <w:t>证明材料：合同复印件。</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eastAsia="zh-CN"/>
              </w:rPr>
              <w:t>客观分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3</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荣誉表彰：2018年1月1日（以获奖证书或获奖文件时间为准）至今获得政府相关部门或行业主管部门（含保安协会）颁发的相关类荣誉，市级荣誉的，1个得1分；省级荣誉的，1个得2分。满分3分。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b/>
                <w:bCs/>
                <w:sz w:val="24"/>
                <w:lang w:val="en-US" w:eastAsia="zh-CN"/>
              </w:rPr>
              <w:t>证明材料：获奖证书或获奖文件。</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eastAsia="zh-CN"/>
              </w:rPr>
              <w:t>客观分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4</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项目负责人具备高级保安管理师证加2分。（每个标项的项目负责人可兼任，不计入总人数中。）</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b/>
                <w:bCs/>
                <w:sz w:val="24"/>
                <w:lang w:val="en-US" w:eastAsia="zh-CN"/>
              </w:rPr>
              <w:t>证明材料：相关有效期内证书及开标当月或上月人员社保证明（缺一项不得分）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eastAsia="zh-CN"/>
              </w:rPr>
              <w:t>客观分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lang w:val="en-US" w:eastAsia="zh-CN"/>
              </w:rPr>
              <w:t>5</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拟任所有人员具有保安员证的得1分；人员（项目负责人除外）拥有高级保安员证书达到10%及以上的，加1分，退伍军人人数达到5%以上，加1分，满分3分。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证明材料：相关有效期内证书及开标当月或上月人员社保证明（缺一项不得分）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b/>
                <w:bCs/>
                <w:sz w:val="24"/>
                <w:lang w:val="en-US" w:eastAsia="zh-CN"/>
              </w:rPr>
              <w:t>注：一人符合多条，可重复计分。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kern w:val="2"/>
                <w:sz w:val="24"/>
                <w:szCs w:val="24"/>
                <w:lang w:val="en-US" w:eastAsia="zh-CN" w:bidi="ar-SA"/>
              </w:rPr>
            </w:pPr>
            <w:r>
              <w:rPr>
                <w:rFonts w:hint="eastAsia" w:cs="仿宋_GB2312" w:asciiTheme="minorEastAsia" w:hAnsiTheme="minorEastAsia" w:eastAsiaTheme="minorEastAsia"/>
                <w:color w:val="0000FF"/>
                <w:sz w:val="24"/>
                <w:lang w:eastAsia="zh-CN"/>
              </w:rPr>
              <w:t>客观分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default" w:ascii="仿宋" w:hAnsi="仿宋" w:eastAsia="仿宋" w:cs="仿宋_GB2312"/>
                <w:sz w:val="24"/>
                <w:lang w:val="en-US" w:eastAsia="zh-CN"/>
              </w:rPr>
              <w:t>投标总体方案与项目内容和服务需求的吻合程度（3分）及其响应情况的合理性（3分）、可操作性（3分）</w:t>
            </w:r>
          </w:p>
          <w:p>
            <w:pPr>
              <w:autoSpaceDE/>
              <w:autoSpaceDN/>
              <w:snapToGrid w:val="0"/>
              <w:spacing w:line="240" w:lineRule="auto"/>
              <w:ind w:firstLine="0"/>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优秀：3分 良好：2分 差：1分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7</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default" w:ascii="仿宋" w:hAnsi="仿宋" w:eastAsia="仿宋" w:cs="仿宋_GB2312"/>
                <w:sz w:val="24"/>
                <w:lang w:val="en-US" w:eastAsia="zh-CN"/>
              </w:rPr>
              <w:t>对本项目服务范围内实际情况的了解程度及针对性服务方案（8分）</w:t>
            </w:r>
          </w:p>
          <w:p>
            <w:pPr>
              <w:autoSpaceDE/>
              <w:autoSpaceDN/>
              <w:snapToGrid w:val="0"/>
              <w:spacing w:line="240" w:lineRule="auto"/>
              <w:ind w:firstLine="0"/>
              <w:outlineLvl w:val="0"/>
              <w:rPr>
                <w:rFonts w:hint="default"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优秀：6-8分 良好：3-5分 差：1-3分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14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8</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服务管理模式及配套措施（5分）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default" w:ascii="仿宋" w:hAnsi="仿宋" w:eastAsia="仿宋" w:cs="仿宋_GB2312"/>
                <w:sz w:val="24"/>
                <w:lang w:val="en-US" w:eastAsia="zh-CN"/>
              </w:rPr>
              <w:t>各项管理规章制度是否完善并具有针对性，是否符合招标人的管理模式和服务现场的需要（5分）。</w:t>
            </w:r>
          </w:p>
          <w:p>
            <w:pPr>
              <w:autoSpaceDE/>
              <w:autoSpaceDN/>
              <w:snapToGrid w:val="0"/>
              <w:spacing w:line="240" w:lineRule="auto"/>
              <w:ind w:firstLine="0"/>
              <w:outlineLvl w:val="0"/>
              <w:rPr>
                <w:rFonts w:hint="default" w:ascii="仿宋" w:hAnsi="仿宋" w:eastAsia="仿宋" w:cs="仿宋_GB2312"/>
                <w:kern w:val="2"/>
                <w:sz w:val="24"/>
                <w:szCs w:val="24"/>
                <w:lang w:val="en-US" w:eastAsia="zh-CN" w:bidi="ar-SA"/>
              </w:rPr>
            </w:pPr>
            <w:r>
              <w:rPr>
                <w:rFonts w:hint="eastAsia" w:ascii="仿宋" w:hAnsi="仿宋" w:eastAsia="仿宋" w:cs="仿宋_GB2312"/>
                <w:sz w:val="24"/>
                <w:szCs w:val="24"/>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9</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发生纠纷等突发事件的预案评价（4分）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default" w:ascii="仿宋" w:hAnsi="仿宋" w:eastAsia="仿宋" w:cs="仿宋_GB2312"/>
                <w:sz w:val="24"/>
                <w:lang w:val="en-US" w:eastAsia="zh-CN"/>
              </w:rPr>
              <w:t>发生纠纷等突发事件处理优势评价：（4分）</w:t>
            </w:r>
          </w:p>
          <w:p>
            <w:pPr>
              <w:autoSpaceDE/>
              <w:autoSpaceDN/>
              <w:snapToGrid w:val="0"/>
              <w:spacing w:line="240" w:lineRule="auto"/>
              <w:ind w:firstLine="0"/>
              <w:outlineLvl w:val="0"/>
              <w:rPr>
                <w:rFonts w:hint="default" w:ascii="仿宋" w:hAnsi="仿宋" w:eastAsia="仿宋" w:cs="仿宋_GB2312"/>
                <w:kern w:val="2"/>
                <w:sz w:val="24"/>
                <w:szCs w:val="24"/>
                <w:lang w:val="en-US" w:eastAsia="zh-CN" w:bidi="ar-SA"/>
              </w:rPr>
            </w:pPr>
            <w:r>
              <w:rPr>
                <w:rFonts w:hint="eastAsia" w:ascii="仿宋" w:hAnsi="仿宋" w:eastAsia="仿宋" w:cs="仿宋_GB2312"/>
                <w:color w:val="auto"/>
                <w:sz w:val="24"/>
                <w:lang w:val="en-US" w:eastAsia="zh-CN"/>
              </w:rPr>
              <w:t>优秀：4分</w:t>
            </w:r>
            <w:r>
              <w:rPr>
                <w:rFonts w:hint="eastAsia" w:ascii="仿宋" w:hAnsi="仿宋" w:eastAsia="仿宋" w:cs="仿宋_GB2312"/>
                <w:color w:val="FF0000"/>
                <w:sz w:val="24"/>
                <w:lang w:val="en-US" w:eastAsia="zh-CN"/>
              </w:rPr>
              <w:t xml:space="preserve"> </w:t>
            </w:r>
            <w:r>
              <w:rPr>
                <w:rFonts w:hint="eastAsia" w:ascii="仿宋" w:hAnsi="仿宋" w:eastAsia="仿宋" w:cs="仿宋_GB2312"/>
                <w:sz w:val="24"/>
                <w:szCs w:val="24"/>
                <w:lang w:val="en-US" w:eastAsia="zh-CN"/>
              </w:rPr>
              <w:t>良好：2-3分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14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10</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投标人服务机构设置方案、运作流程、工作标准及服务过程相关记录资料的信息管理办法等是否周全评审（5分）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default" w:ascii="仿宋" w:hAnsi="仿宋" w:eastAsia="仿宋" w:cs="仿宋_GB2312"/>
                <w:sz w:val="24"/>
                <w:lang w:val="en-US" w:eastAsia="zh-CN"/>
              </w:rPr>
              <w:t>对招标人的工作管理要求及业务的适应性、符合性评审。（5分）</w:t>
            </w:r>
          </w:p>
          <w:p>
            <w:pPr>
              <w:autoSpaceDE/>
              <w:autoSpaceDN/>
              <w:snapToGrid w:val="0"/>
              <w:spacing w:line="240" w:lineRule="auto"/>
              <w:ind w:firstLine="0"/>
              <w:outlineLvl w:val="0"/>
              <w:rPr>
                <w:rFonts w:hint="default" w:ascii="仿宋" w:hAnsi="仿宋" w:eastAsia="仿宋" w:cs="仿宋_GB2312"/>
                <w:kern w:val="2"/>
                <w:sz w:val="24"/>
                <w:szCs w:val="24"/>
                <w:lang w:val="en-US" w:eastAsia="zh-CN" w:bidi="ar-SA"/>
              </w:rPr>
            </w:pPr>
            <w:r>
              <w:rPr>
                <w:rFonts w:hint="eastAsia" w:ascii="仿宋" w:hAnsi="仿宋" w:eastAsia="仿宋" w:cs="仿宋_GB2312"/>
                <w:sz w:val="24"/>
                <w:szCs w:val="24"/>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11</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投标人确保出勤率措施及出勤率不足的自罚承诺（5分）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default" w:ascii="仿宋" w:hAnsi="仿宋" w:eastAsia="仿宋" w:cs="仿宋_GB2312"/>
                <w:sz w:val="24"/>
                <w:lang w:val="en-US" w:eastAsia="zh-CN"/>
              </w:rPr>
              <w:t>对招标人工作需求方案、响应时间、专业技术支持等对本项目实施的有利程度的评审。（5分）</w:t>
            </w:r>
          </w:p>
          <w:p>
            <w:pPr>
              <w:autoSpaceDE/>
              <w:autoSpaceDN/>
              <w:snapToGrid w:val="0"/>
              <w:spacing w:line="240" w:lineRule="auto"/>
              <w:ind w:firstLine="0"/>
              <w:outlineLvl w:val="0"/>
              <w:rPr>
                <w:rFonts w:hint="default" w:ascii="仿宋" w:hAnsi="仿宋" w:eastAsia="仿宋" w:cs="仿宋_GB2312"/>
                <w:kern w:val="2"/>
                <w:sz w:val="24"/>
                <w:szCs w:val="24"/>
                <w:lang w:val="en-US" w:eastAsia="zh-CN" w:bidi="ar-SA"/>
              </w:rPr>
            </w:pPr>
            <w:r>
              <w:rPr>
                <w:rFonts w:hint="eastAsia" w:ascii="仿宋" w:hAnsi="仿宋" w:eastAsia="仿宋" w:cs="仿宋_GB2312"/>
                <w:sz w:val="24"/>
                <w:szCs w:val="24"/>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12</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投标人的重大节日、活动的配合工作方案；（5分）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default" w:ascii="仿宋" w:hAnsi="仿宋" w:eastAsia="仿宋" w:cs="仿宋_GB2312"/>
                <w:sz w:val="24"/>
                <w:lang w:val="en-US" w:eastAsia="zh-CN"/>
              </w:rPr>
              <w:t>各项应急任务等管理方案。（5分）</w:t>
            </w:r>
          </w:p>
          <w:p>
            <w:pPr>
              <w:autoSpaceDE/>
              <w:autoSpaceDN/>
              <w:snapToGrid w:val="0"/>
              <w:spacing w:line="240" w:lineRule="auto"/>
              <w:ind w:firstLine="0"/>
              <w:outlineLvl w:val="0"/>
              <w:rPr>
                <w:rFonts w:hint="default" w:ascii="仿宋" w:hAnsi="仿宋" w:eastAsia="仿宋" w:cs="仿宋_GB2312"/>
                <w:kern w:val="2"/>
                <w:sz w:val="24"/>
                <w:szCs w:val="24"/>
                <w:lang w:val="en-US" w:eastAsia="zh-CN" w:bidi="ar-SA"/>
              </w:rPr>
            </w:pPr>
            <w:r>
              <w:rPr>
                <w:rFonts w:hint="eastAsia" w:ascii="仿宋" w:hAnsi="仿宋" w:eastAsia="仿宋" w:cs="仿宋_GB2312"/>
                <w:sz w:val="24"/>
                <w:szCs w:val="24"/>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13</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其他实质性的合理化措施或优惠承诺（主要是针对保持保安队伍稳定，满足招标人的各方面需求，有利于本项目顺利实施等方面的措施或承诺）。（5分）</w:t>
            </w:r>
          </w:p>
          <w:p>
            <w:pPr>
              <w:autoSpaceDE/>
              <w:autoSpaceDN/>
              <w:snapToGrid w:val="0"/>
              <w:spacing w:line="240" w:lineRule="auto"/>
              <w:ind w:firstLine="0"/>
              <w:outlineLvl w:val="0"/>
              <w:rPr>
                <w:rFonts w:hint="default" w:ascii="仿宋" w:hAnsi="仿宋" w:eastAsia="仿宋" w:cs="仿宋_GB2312"/>
                <w:sz w:val="24"/>
                <w:lang w:val="en-US" w:eastAsia="zh-CN"/>
              </w:rPr>
            </w:pPr>
            <w:r>
              <w:rPr>
                <w:rFonts w:hint="default" w:ascii="仿宋" w:hAnsi="仿宋" w:eastAsia="仿宋" w:cs="仿宋_GB2312"/>
                <w:sz w:val="24"/>
                <w:szCs w:val="24"/>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14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14</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上岗前是否有全面、完善的培训计划，根据方案详细(包括培训内容、培训目标、培训形式等)及针对情况评分。（5分）</w:t>
            </w:r>
          </w:p>
          <w:p>
            <w:pPr>
              <w:autoSpaceDE/>
              <w:autoSpaceDN/>
              <w:snapToGrid w:val="0"/>
              <w:spacing w:line="240" w:lineRule="auto"/>
              <w:ind w:firstLine="0"/>
              <w:outlineLvl w:val="0"/>
              <w:rPr>
                <w:rFonts w:hint="default" w:ascii="仿宋" w:hAnsi="仿宋" w:eastAsia="仿宋" w:cs="仿宋_GB2312"/>
                <w:sz w:val="24"/>
                <w:lang w:val="en-US" w:eastAsia="zh-CN"/>
              </w:rPr>
            </w:pPr>
            <w:r>
              <w:rPr>
                <w:rFonts w:hint="default" w:ascii="仿宋" w:hAnsi="仿宋" w:eastAsia="仿宋" w:cs="仿宋_GB2312"/>
                <w:sz w:val="24"/>
                <w:szCs w:val="24"/>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14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15</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针对本项目保安人员的后勤保障方案情况(3分)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保证服务人员相对稳定的工资福利待遇等措施(2分)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14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eastAsia="zh-CN"/>
              </w:rPr>
              <w:t>主观分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16</w:t>
            </w:r>
          </w:p>
        </w:tc>
        <w:tc>
          <w:tcPr>
            <w:tcW w:w="3545" w:type="dxa"/>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left"/>
              <w:textAlignment w:val="auto"/>
              <w:rPr>
                <w:rFonts w:ascii="仿宋" w:hAnsi="仿宋" w:eastAsia="仿宋" w:cs="仿宋_GB2312"/>
                <w:sz w:val="24"/>
              </w:rPr>
            </w:pPr>
            <w:r>
              <w:rPr>
                <w:rFonts w:ascii="仿宋" w:hAnsi="仿宋" w:eastAsia="仿宋" w:cs="仿宋_GB2312"/>
                <w:sz w:val="24"/>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left"/>
              <w:textAlignment w:val="auto"/>
              <w:rPr>
                <w:rFonts w:ascii="仿宋" w:hAnsi="Times New Roman" w:eastAsia="仿宋" w:cs="Times New Roman"/>
                <w:kern w:val="2"/>
                <w:sz w:val="24"/>
                <w:szCs w:val="24"/>
                <w:lang w:val="en-US" w:eastAsia="zh-CN" w:bidi="ar-SA"/>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0000FF"/>
                <w:sz w:val="24"/>
                <w:lang w:eastAsia="zh-CN"/>
              </w:rPr>
              <w:t>客观分</w:t>
            </w:r>
          </w:p>
        </w:tc>
        <w:tc>
          <w:tcPr>
            <w:tcW w:w="2150"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p>
        </w:tc>
        <w:tc>
          <w:tcPr>
            <w:tcW w:w="3545" w:type="dxa"/>
          </w:tcPr>
          <w:p>
            <w:pPr>
              <w:widowControl/>
              <w:shd w:val="clear"/>
              <w:adjustRightInd/>
              <w:spacing w:after="0" w:line="360" w:lineRule="auto"/>
              <w:ind w:firstLine="0"/>
              <w:jc w:val="left"/>
              <w:outlineLvl w:val="0"/>
              <w:rPr>
                <w:rFonts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有效投标报价的最低价作为评标基准价，其最低报价为满分；按［投标报价得分</w:t>
            </w:r>
            <w:r>
              <w:rPr>
                <w:rFonts w:cs="仿宋_GB2312" w:asciiTheme="minorEastAsia" w:hAnsiTheme="minorEastAsia" w:eastAsiaTheme="minorEastAsia"/>
                <w:color w:val="0000FF"/>
                <w:sz w:val="24"/>
              </w:rPr>
              <w:t>=（评标基准价/投标报价）*</w:t>
            </w:r>
            <w:r>
              <w:rPr>
                <w:rFonts w:hint="eastAsia" w:cs="仿宋_GB2312" w:asciiTheme="minorEastAsia" w:hAnsiTheme="minorEastAsia" w:eastAsiaTheme="minorEastAsia"/>
                <w:color w:val="FF0000"/>
                <w:sz w:val="24"/>
              </w:rPr>
              <w:t>权重</w:t>
            </w:r>
            <w:r>
              <w:rPr>
                <w:rFonts w:cs="仿宋_GB2312" w:asciiTheme="minorEastAsia" w:hAnsiTheme="minorEastAsia" w:eastAsiaTheme="minorEastAsia"/>
                <w:color w:val="0000FF"/>
                <w:sz w:val="24"/>
              </w:rPr>
              <w:t>］的计算公式计算。</w:t>
            </w:r>
          </w:p>
        </w:tc>
        <w:tc>
          <w:tcPr>
            <w:tcW w:w="764" w:type="dxa"/>
            <w:vAlign w:val="center"/>
          </w:tcPr>
          <w:p>
            <w:pPr>
              <w:spacing w:line="360" w:lineRule="auto"/>
              <w:jc w:val="center"/>
              <w:outlineLvl w:val="0"/>
              <w:rPr>
                <w:rFonts w:cs="仿宋_GB2312" w:asciiTheme="minorEastAsia" w:hAnsiTheme="minorEastAsia" w:eastAsiaTheme="minorEastAsia"/>
                <w:color w:val="0000FF"/>
                <w:sz w:val="24"/>
              </w:rPr>
            </w:pPr>
          </w:p>
        </w:tc>
        <w:tc>
          <w:tcPr>
            <w:tcW w:w="1147" w:type="dxa"/>
            <w:vAlign w:val="center"/>
          </w:tcPr>
          <w:p>
            <w:pPr>
              <w:spacing w:line="360" w:lineRule="auto"/>
              <w:jc w:val="center"/>
              <w:outlineLvl w:val="0"/>
              <w:rPr>
                <w:rFonts w:cs="仿宋_GB2312" w:asciiTheme="minorEastAsia" w:hAnsiTheme="minorEastAsia" w:eastAsiaTheme="minorEastAsia"/>
                <w:color w:val="0000FF"/>
                <w:sz w:val="24"/>
              </w:rPr>
            </w:pPr>
          </w:p>
        </w:tc>
        <w:tc>
          <w:tcPr>
            <w:tcW w:w="2150" w:type="dxa"/>
            <w:vAlign w:val="center"/>
          </w:tcPr>
          <w:p>
            <w:pPr>
              <w:spacing w:line="360" w:lineRule="auto"/>
              <w:jc w:val="center"/>
              <w:outlineLvl w:val="0"/>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keepNext w:val="0"/>
        <w:keepLines w:val="0"/>
        <w:pageBreakBefore w:val="0"/>
        <w:kinsoku/>
        <w:overflowPunct/>
        <w:topLinePunct w:val="0"/>
        <w:bidi w:val="0"/>
        <w:adjustRightInd w:val="0"/>
        <w:snapToGrid w:val="0"/>
        <w:spacing w:line="360" w:lineRule="auto"/>
        <w:ind w:left="0" w:right="0" w:firstLine="482" w:firstLineChars="200"/>
        <w:jc w:val="center"/>
        <w:textAlignment w:val="auto"/>
        <w:outlineLvl w:val="0"/>
        <w:rPr>
          <w:rFonts w:hint="eastAsia" w:ascii="仿宋" w:hAnsi="仿宋" w:eastAsia="仿宋" w:cs="仿宋"/>
          <w:b/>
          <w:bCs/>
          <w:sz w:val="24"/>
          <w:szCs w:val="24"/>
        </w:rPr>
      </w:pPr>
      <w:bookmarkStart w:id="400" w:name="_Toc349721554"/>
      <w:bookmarkStart w:id="401" w:name="_Toc350327365"/>
      <w:bookmarkStart w:id="402" w:name="_Toc326765771"/>
      <w:bookmarkStart w:id="403" w:name="_Toc328381300"/>
      <w:bookmarkStart w:id="404" w:name="_Toc339872468"/>
      <w:r>
        <w:rPr>
          <w:rFonts w:hint="eastAsia" w:ascii="仿宋" w:hAnsi="仿宋" w:eastAsia="仿宋" w:cs="仿宋"/>
          <w:b/>
          <w:sz w:val="24"/>
          <w:szCs w:val="24"/>
        </w:rPr>
        <w:t>（招标文件中仅提供部分合同格式条款，最终合同文本以双方签字盖章为准）</w:t>
      </w:r>
    </w:p>
    <w:p>
      <w:pPr>
        <w:pStyle w:val="34"/>
        <w:keepNext w:val="0"/>
        <w:keepLines w:val="0"/>
        <w:pageBreakBefore w:val="0"/>
        <w:kinsoku/>
        <w:wordWrap w:val="0"/>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b/>
          <w:sz w:val="24"/>
          <w:szCs w:val="24"/>
        </w:rPr>
      </w:pPr>
      <w:r>
        <w:rPr>
          <w:rFonts w:hint="eastAsia" w:ascii="仿宋" w:hAnsi="仿宋" w:eastAsia="仿宋" w:cs="仿宋"/>
          <w:sz w:val="24"/>
          <w:szCs w:val="24"/>
        </w:rPr>
        <w:t xml:space="preserve">合同编号：            </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项目名称：                                  项目编号：</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标项名称：</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鉴证方（盖章）：</w:t>
      </w:r>
    </w:p>
    <w:p>
      <w:pPr>
        <w:keepNext w:val="0"/>
        <w:keepLines w:val="0"/>
        <w:pageBreakBefore w:val="0"/>
        <w:kinsoku/>
        <w:overflowPunct/>
        <w:topLinePunct w:val="0"/>
        <w:bidi w:val="0"/>
        <w:adjustRightInd w:val="0"/>
        <w:snapToGrid w:val="0"/>
        <w:spacing w:line="360" w:lineRule="auto"/>
        <w:ind w:right="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（招标文件中仅提供部分合同格式条款，最终合同文本以双方签字盖章为准）</w:t>
      </w:r>
    </w:p>
    <w:p>
      <w:pPr>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根据有关法律、法规，并依据</w:t>
      </w:r>
      <w:r>
        <w:rPr>
          <w:rFonts w:hint="eastAsia" w:ascii="仿宋" w:hAnsi="仿宋" w:eastAsia="仿宋" w:cs="仿宋"/>
          <w:sz w:val="24"/>
          <w:szCs w:val="24"/>
          <w:lang w:eastAsia="zh-CN"/>
        </w:rPr>
        <w:t xml:space="preserve"> 杭州市拱墅区人民政府祥符街道办事处</w:t>
      </w:r>
      <w:r>
        <w:rPr>
          <w:rFonts w:hint="eastAsia" w:ascii="仿宋" w:hAnsi="仿宋" w:eastAsia="仿宋" w:cs="仿宋"/>
          <w:sz w:val="24"/>
          <w:szCs w:val="24"/>
        </w:rPr>
        <w:t>安保服务项目公开招标的评标结果，双方在自愿、平等、协商一致的基础上就安保服务事宜，特订立本合同。</w:t>
      </w:r>
    </w:p>
    <w:p>
      <w:pPr>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一、合同内容概要：</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1、乙方承担</w:t>
      </w:r>
      <w:r>
        <w:rPr>
          <w:rFonts w:hint="eastAsia" w:ascii="仿宋" w:hAnsi="仿宋" w:eastAsia="仿宋" w:cs="仿宋"/>
          <w:sz w:val="24"/>
          <w:szCs w:val="24"/>
          <w:u w:val="single"/>
          <w:lang w:eastAsia="zh-CN"/>
        </w:rPr>
        <w:t xml:space="preserve"> （标项名称）</w:t>
      </w:r>
      <w:r>
        <w:rPr>
          <w:rFonts w:hint="eastAsia" w:ascii="仿宋" w:hAnsi="仿宋" w:eastAsia="仿宋" w:cs="仿宋"/>
          <w:sz w:val="24"/>
          <w:szCs w:val="24"/>
        </w:rPr>
        <w:t>。</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2、合同总价：</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rPr>
        <w:t>合同</w:t>
      </w:r>
      <w:r>
        <w:rPr>
          <w:rFonts w:hint="eastAsia" w:ascii="仿宋" w:hAnsi="仿宋" w:eastAsia="仿宋" w:cs="仿宋"/>
          <w:sz w:val="24"/>
          <w:szCs w:val="24"/>
          <w:highlight w:val="none"/>
        </w:rPr>
        <w:t>总价为</w:t>
      </w:r>
      <w:r>
        <w:rPr>
          <w:rFonts w:hint="eastAsia" w:ascii="仿宋" w:hAnsi="仿宋" w:eastAsia="仿宋" w:cs="仿宋"/>
          <w:sz w:val="24"/>
          <w:szCs w:val="24"/>
          <w:highlight w:val="none"/>
          <w:lang w:val="en-US" w:eastAsia="zh-CN"/>
        </w:rPr>
        <w:t>365日历天（</w:t>
      </w:r>
      <w:r>
        <w:rPr>
          <w:rFonts w:hint="eastAsia" w:ascii="仿宋" w:hAnsi="仿宋" w:eastAsia="仿宋" w:cs="仿宋"/>
          <w:sz w:val="24"/>
          <w:szCs w:val="24"/>
          <w:highlight w:val="none"/>
        </w:rPr>
        <w:t>年度</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内的服务费</w:t>
      </w:r>
      <w:r>
        <w:rPr>
          <w:rFonts w:hint="eastAsia" w:ascii="仿宋" w:hAnsi="仿宋" w:eastAsia="仿宋" w:cs="仿宋"/>
          <w:sz w:val="24"/>
          <w:szCs w:val="24"/>
          <w:highlight w:val="none"/>
          <w:lang w:eastAsia="zh-CN"/>
        </w:rPr>
        <w:t>总价</w:t>
      </w:r>
      <w:r>
        <w:rPr>
          <w:rFonts w:hint="eastAsia" w:ascii="仿宋" w:hAnsi="仿宋" w:eastAsia="仿宋" w:cs="仿宋"/>
          <w:sz w:val="24"/>
          <w:szCs w:val="24"/>
          <w:highlight w:val="none"/>
        </w:rPr>
        <w:t>包干报价，为人民币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，包括招标项目中的所有服务内容、连带内容、关联内容及合同中明示或暗示的所有一般风险、责任和义务等一切应由乙方支付的费用。</w:t>
      </w:r>
      <w:r>
        <w:rPr>
          <w:rFonts w:hint="eastAsia" w:ascii="仿宋" w:hAnsi="仿宋" w:eastAsia="仿宋" w:cs="仿宋"/>
          <w:sz w:val="24"/>
          <w:szCs w:val="24"/>
          <w:highlight w:val="none"/>
          <w:lang w:val="en-US" w:eastAsia="zh-CN"/>
        </w:rPr>
        <w:t>除上述费用外，甲方无需支付其他任何费用。</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3、服务期：</w:t>
      </w:r>
    </w:p>
    <w:p>
      <w:pPr>
        <w:keepNext w:val="0"/>
        <w:keepLines w:val="0"/>
        <w:pageBreakBefore w:val="0"/>
        <w:widowControl/>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服务期为</w:t>
      </w:r>
      <w:r>
        <w:rPr>
          <w:rFonts w:hint="eastAsia" w:ascii="仿宋" w:hAnsi="仿宋" w:eastAsia="仿宋" w:cs="仿宋"/>
          <w:sz w:val="24"/>
          <w:szCs w:val="24"/>
          <w:highlight w:val="none"/>
          <w:u w:val="single"/>
          <w:lang w:val="en-US" w:eastAsia="zh-CN"/>
        </w:rPr>
        <w:t>365</w:t>
      </w:r>
      <w:r>
        <w:rPr>
          <w:rFonts w:hint="eastAsia" w:ascii="仿宋" w:hAnsi="仿宋" w:eastAsia="仿宋" w:cs="仿宋"/>
          <w:sz w:val="24"/>
          <w:szCs w:val="24"/>
          <w:highlight w:val="none"/>
          <w:u w:val="single"/>
          <w:lang w:eastAsia="zh-CN"/>
        </w:rPr>
        <w:t>日历天</w:t>
      </w:r>
      <w:r>
        <w:rPr>
          <w:rFonts w:hint="eastAsia" w:ascii="仿宋" w:hAnsi="仿宋" w:eastAsia="仿宋" w:cs="仿宋"/>
          <w:kern w:val="0"/>
          <w:sz w:val="24"/>
          <w:szCs w:val="24"/>
          <w:highlight w:val="none"/>
        </w:rPr>
        <w:t>。</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自202</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日至202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日。</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rPr>
        <w:t>在合同有效期内合同任何一方不得擅自变更或</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止合同，如</w:t>
      </w:r>
      <w:r>
        <w:rPr>
          <w:rFonts w:hint="eastAsia" w:ascii="仿宋" w:hAnsi="仿宋" w:eastAsia="仿宋" w:cs="仿宋"/>
          <w:sz w:val="24"/>
          <w:szCs w:val="24"/>
        </w:rPr>
        <w:t>未经双方同意，擅自变更或</w:t>
      </w:r>
      <w:r>
        <w:rPr>
          <w:rFonts w:hint="eastAsia" w:ascii="仿宋" w:hAnsi="仿宋" w:eastAsia="仿宋" w:cs="仿宋"/>
          <w:sz w:val="24"/>
          <w:szCs w:val="24"/>
          <w:lang w:val="en-US" w:eastAsia="zh-CN"/>
        </w:rPr>
        <w:t>终</w:t>
      </w:r>
      <w:r>
        <w:rPr>
          <w:rFonts w:hint="eastAsia" w:ascii="仿宋" w:hAnsi="仿宋" w:eastAsia="仿宋" w:cs="仿宋"/>
          <w:sz w:val="24"/>
          <w:szCs w:val="24"/>
        </w:rPr>
        <w:t>止合同义务的一方要负违约责任。此项合同需终止或续签，应在合同期内至少提前1个月通知对方。</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4．下列文件为本合同的组成部分，内容和解释优先顺序如下：</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 中标通知书；</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 乙方的投标文件；（如有负偏离于招标文件要求的内容，则须按招标文件要求执行）</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③ 乙方在招投标过程中所作的其它承诺、声明、书面澄清等；</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 招标文件及其附件；</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 合同附件。</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以上与本合同具有同等法律效力。</w:t>
      </w:r>
    </w:p>
    <w:p>
      <w:pPr>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二、服务范围和内容</w:t>
      </w:r>
    </w:p>
    <w:p>
      <w:pPr>
        <w:keepNext w:val="0"/>
        <w:keepLines w:val="0"/>
        <w:pageBreakBefore w:val="0"/>
        <w:widowControl/>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 xml:space="preserve"> 杭州市拱墅区人民政府祥符街道办事处</w:t>
      </w:r>
      <w:r>
        <w:rPr>
          <w:rFonts w:hint="eastAsia" w:ascii="仿宋" w:hAnsi="仿宋" w:eastAsia="仿宋" w:cs="仿宋"/>
          <w:sz w:val="24"/>
          <w:szCs w:val="24"/>
          <w:lang w:val="en-US" w:eastAsia="zh-CN"/>
        </w:rPr>
        <w:t>365日历天（</w:t>
      </w:r>
      <w:r>
        <w:rPr>
          <w:rFonts w:hint="eastAsia" w:ascii="仿宋" w:hAnsi="仿宋" w:eastAsia="仿宋" w:cs="仿宋"/>
          <w:sz w:val="24"/>
          <w:szCs w:val="24"/>
          <w:lang w:eastAsia="zh-CN"/>
        </w:rPr>
        <w:t>一</w:t>
      </w:r>
      <w:r>
        <w:rPr>
          <w:rFonts w:hint="eastAsia" w:ascii="仿宋" w:hAnsi="仿宋" w:eastAsia="仿宋" w:cs="仿宋"/>
          <w:sz w:val="24"/>
          <w:szCs w:val="24"/>
        </w:rPr>
        <w:t>年内</w:t>
      </w:r>
      <w:r>
        <w:rPr>
          <w:rFonts w:hint="eastAsia" w:ascii="仿宋" w:hAnsi="仿宋" w:eastAsia="仿宋" w:cs="仿宋"/>
          <w:sz w:val="24"/>
          <w:szCs w:val="24"/>
          <w:lang w:val="en-US" w:eastAsia="zh-CN"/>
        </w:rPr>
        <w:t>）</w:t>
      </w:r>
      <w:r>
        <w:rPr>
          <w:rFonts w:hint="eastAsia" w:ascii="仿宋" w:hAnsi="仿宋" w:eastAsia="仿宋" w:cs="仿宋"/>
          <w:sz w:val="24"/>
          <w:szCs w:val="24"/>
        </w:rPr>
        <w:t>的</w:t>
      </w:r>
      <w:r>
        <w:rPr>
          <w:rFonts w:hint="eastAsia" w:ascii="仿宋" w:hAnsi="仿宋" w:eastAsia="仿宋" w:cs="仿宋"/>
          <w:sz w:val="24"/>
          <w:szCs w:val="24"/>
          <w:u w:val="single"/>
        </w:rPr>
        <w:t>安保服务</w:t>
      </w:r>
      <w:r>
        <w:rPr>
          <w:rFonts w:hint="eastAsia" w:ascii="仿宋" w:hAnsi="仿宋" w:eastAsia="仿宋" w:cs="仿宋"/>
          <w:sz w:val="24"/>
          <w:szCs w:val="24"/>
        </w:rPr>
        <w:t>（具体按招标文件要求及投标承诺）</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2、具体合同细节内容，甲方认为必要时，可在合同中列明（以下内容不涉及价款的调整）： </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备注：乙方在接到中标通知书3天内将投标文件及其承诺的详细实施方案交甲方审查直至认可，该认可的详细方案在签订合同时作为本合同的附件，但不因此增加任何款项，如有需要的费用，应由投标人在投标报价时考虑，并包含在投标报价中）。</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3、本项目队长姓名：（        ），身份证号：（     ），队长负责中标后项目的具体组织实施，承担与本项目有关的全部管理责任，</w:t>
      </w:r>
      <w:r>
        <w:rPr>
          <w:rFonts w:hint="eastAsia" w:ascii="仿宋" w:hAnsi="仿宋" w:eastAsia="仿宋" w:cs="仿宋"/>
          <w:sz w:val="24"/>
          <w:szCs w:val="24"/>
          <w:lang w:val="en-US" w:eastAsia="zh-CN"/>
        </w:rPr>
        <w:t>乙方</w:t>
      </w:r>
      <w:r>
        <w:rPr>
          <w:rFonts w:hint="eastAsia" w:ascii="仿宋" w:hAnsi="仿宋" w:eastAsia="仿宋" w:cs="仿宋"/>
          <w:sz w:val="24"/>
          <w:szCs w:val="24"/>
        </w:rPr>
        <w:t>不得自行更换。</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b/>
          <w:color w:val="auto"/>
          <w:sz w:val="24"/>
          <w:szCs w:val="24"/>
        </w:rPr>
        <w:t>乙方人员配备总数：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人，具体人员分配按投标承诺如下：</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（备注：签订合同时可附具体名单）</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如因人员流动，造成项目人数不足的，则按甲方（杭州市拱墅区人民政府祥符街道办事处辖区***）岗位需求，由乙方根据实际情况安排本部其余人员或其他驻点人员</w:t>
      </w:r>
      <w:r>
        <w:rPr>
          <w:rFonts w:hint="eastAsia" w:ascii="仿宋" w:hAnsi="仿宋" w:eastAsia="仿宋" w:cs="仿宋"/>
          <w:sz w:val="24"/>
          <w:szCs w:val="24"/>
          <w:u w:val="single"/>
          <w:lang w:eastAsia="zh-CN"/>
        </w:rPr>
        <w:t>补岗</w:t>
      </w:r>
      <w:r>
        <w:rPr>
          <w:rFonts w:hint="eastAsia" w:ascii="仿宋" w:hAnsi="仿宋" w:eastAsia="仿宋" w:cs="仿宋"/>
          <w:sz w:val="24"/>
          <w:szCs w:val="24"/>
          <w:u w:val="single"/>
        </w:rPr>
        <w:t>，总人次满足合同要求。</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三、甲、乙双方的责任</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（一）甲方责任：</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1、加强与乙方勾通，交流情况，互通信息。</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2、甲方应积极配合乙方工作人员履行好合同所规定的职责和义务。</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（二）乙方责任：</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1、乙方在从事服务工作中应当做到文明工作，采取必要的安全防范措施。</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2、乙方应及时调整不适应工作需求的服务人员及其员工。如甲方认为该员工不能胜任本职工作的，必须调整。</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3、乙方应经常对员工进行岗位职责和安全教育，加强岗位责任考核。因管理不当、违规操作发生设备损坏、被盗等安全事故对甲方造成损失的，乙方需承担相应的赔偿责任。</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4、乙方员工的食宿、交通自理。</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5、乙方有责任配合甲方做好节电节水环保工作。</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6、乙方有义务配合甲方做好各种突发性工作应急处理。</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7、乙方员工须按要求统一着装，并定期清洗、保持整洁。</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8、乙方应保证在承包期内其员工最低月工资标准不低于杭州市最低标准。</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9、乙方确保部分需要持证上岗的特殊岗位的员工须取得相应的上岗证，并在有效期内，否则由此造成的一切风险和责任由乙方负全责。</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四、合同价款的支付：</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本项目分四期支</w:t>
      </w:r>
      <w:r>
        <w:rPr>
          <w:rFonts w:hint="eastAsia" w:ascii="仿宋" w:hAnsi="仿宋" w:eastAsia="仿宋" w:cs="仿宋"/>
          <w:sz w:val="24"/>
          <w:szCs w:val="24"/>
          <w:highlight w:val="none"/>
          <w:lang w:val="zh-CN" w:eastAsia="zh-CN"/>
        </w:rPr>
        <w:t>付，</w:t>
      </w:r>
      <w:r>
        <w:rPr>
          <w:rFonts w:hint="eastAsia" w:ascii="仿宋" w:hAnsi="仿宋" w:eastAsia="仿宋" w:cs="仿宋"/>
          <w:color w:val="auto"/>
          <w:sz w:val="24"/>
          <w:szCs w:val="24"/>
          <w:highlight w:val="none"/>
          <w:lang w:val="zh-CN" w:eastAsia="zh-CN"/>
        </w:rPr>
        <w:t>合同价的</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val="zh-CN" w:eastAsia="zh-CN"/>
        </w:rPr>
        <w:t>%作为预付款</w:t>
      </w:r>
      <w:r>
        <w:rPr>
          <w:rFonts w:hint="eastAsia" w:ascii="仿宋" w:hAnsi="仿宋" w:eastAsia="仿宋" w:cs="仿宋"/>
          <w:sz w:val="24"/>
          <w:szCs w:val="24"/>
          <w:highlight w:val="none"/>
          <w:lang w:val="zh-CN" w:eastAsia="zh-CN"/>
        </w:rPr>
        <w:t>，预付款需在合同签订后7个工作日内支付，无前提条件；合同价的</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lang w:val="zh-CN" w:eastAsia="zh-CN"/>
        </w:rPr>
        <w:t>%作为二期款，需在2023年12月3</w:t>
      </w:r>
      <w:r>
        <w:rPr>
          <w:rFonts w:hint="eastAsia" w:ascii="仿宋" w:hAnsi="仿宋" w:eastAsia="仿宋" w:cs="仿宋"/>
          <w:b w:val="0"/>
          <w:sz w:val="24"/>
          <w:szCs w:val="24"/>
          <w:highlight w:val="none"/>
          <w:lang w:val="zh-CN" w:eastAsia="zh-CN"/>
        </w:rPr>
        <w:t>1</w:t>
      </w:r>
      <w:r>
        <w:rPr>
          <w:rFonts w:hint="eastAsia" w:ascii="仿宋" w:hAnsi="仿宋" w:eastAsia="仿宋" w:cs="仿宋"/>
          <w:sz w:val="24"/>
          <w:szCs w:val="24"/>
          <w:highlight w:val="none"/>
          <w:lang w:val="zh-CN" w:eastAsia="zh-CN"/>
        </w:rPr>
        <w:t>日之前支付；合同价的25%作为三期款，需在2024年3月31日前支付；合同价的25%作为四期款，在</w:t>
      </w:r>
      <w:r>
        <w:rPr>
          <w:rFonts w:hint="eastAsia" w:ascii="仿宋" w:hAnsi="仿宋" w:eastAsia="仿宋" w:cs="仿宋"/>
          <w:snapToGrid w:val="0"/>
          <w:kern w:val="2"/>
          <w:sz w:val="24"/>
          <w:szCs w:val="24"/>
          <w:highlight w:val="none"/>
          <w:lang w:val="zh-CN"/>
        </w:rPr>
        <w:t>合同期满综合测评</w:t>
      </w:r>
      <w:r>
        <w:rPr>
          <w:rFonts w:hint="eastAsia" w:ascii="仿宋" w:hAnsi="仿宋" w:eastAsia="仿宋" w:cs="仿宋"/>
          <w:snapToGrid w:val="0"/>
          <w:kern w:val="2"/>
          <w:sz w:val="24"/>
          <w:szCs w:val="24"/>
          <w:highlight w:val="none"/>
          <w:lang w:val="zh-CN" w:eastAsia="zh-CN"/>
        </w:rPr>
        <w:t>履约验收</w:t>
      </w:r>
      <w:r>
        <w:rPr>
          <w:rFonts w:hint="eastAsia" w:ascii="仿宋" w:hAnsi="仿宋" w:eastAsia="仿宋" w:cs="仿宋"/>
          <w:snapToGrid w:val="0"/>
          <w:kern w:val="2"/>
          <w:sz w:val="24"/>
          <w:szCs w:val="24"/>
          <w:highlight w:val="none"/>
          <w:lang w:val="zh-CN"/>
        </w:rPr>
        <w:t>后的10个工作日内支付给</w:t>
      </w:r>
      <w:r>
        <w:rPr>
          <w:rFonts w:hint="eastAsia" w:ascii="仿宋" w:hAnsi="仿宋" w:eastAsia="仿宋" w:cs="仿宋"/>
          <w:snapToGrid w:val="0"/>
          <w:kern w:val="2"/>
          <w:sz w:val="24"/>
          <w:szCs w:val="24"/>
          <w:highlight w:val="none"/>
          <w:lang w:val="zh-CN" w:eastAsia="zh-CN"/>
        </w:rPr>
        <w:t>中标人。</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甲方提前告知中标人，中标人按被告知的每</w:t>
      </w:r>
      <w:r>
        <w:rPr>
          <w:rFonts w:hint="eastAsia" w:ascii="仿宋" w:hAnsi="仿宋" w:eastAsia="仿宋" w:cs="仿宋"/>
          <w:sz w:val="24"/>
          <w:szCs w:val="24"/>
          <w:highlight w:val="none"/>
          <w:lang w:eastAsia="zh-CN"/>
        </w:rPr>
        <w:t>期</w:t>
      </w:r>
      <w:r>
        <w:rPr>
          <w:rFonts w:hint="eastAsia" w:ascii="仿宋" w:hAnsi="仿宋" w:eastAsia="仿宋" w:cs="仿宋"/>
          <w:sz w:val="24"/>
          <w:szCs w:val="24"/>
          <w:highlight w:val="none"/>
          <w:lang w:val="zh-CN"/>
        </w:rPr>
        <w:t>应得经费向招标人结算，每期根据考核结果，扣除相应的金额。</w:t>
      </w:r>
      <w:r>
        <w:rPr>
          <w:rFonts w:hint="eastAsia" w:ascii="仿宋" w:hAnsi="仿宋" w:eastAsia="仿宋" w:cs="仿宋"/>
          <w:sz w:val="24"/>
          <w:szCs w:val="24"/>
          <w:highlight w:val="none"/>
          <w:lang w:val="en-US" w:eastAsia="zh-CN"/>
        </w:rPr>
        <w:t>中标人应在招标人付款前，提供符合招标人财务制度要求的等额发票</w:t>
      </w:r>
      <w:r>
        <w:rPr>
          <w:rFonts w:hint="eastAsia" w:ascii="仿宋" w:hAnsi="仿宋" w:eastAsia="仿宋" w:cs="仿宋"/>
          <w:sz w:val="24"/>
          <w:szCs w:val="24"/>
          <w:highlight w:val="none"/>
          <w:lang w:val="zh-CN"/>
        </w:rPr>
        <w:t>。</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2023年5月1日</w:t>
      </w:r>
      <w:r>
        <w:rPr>
          <w:rFonts w:hint="eastAsia" w:ascii="仿宋" w:hAnsi="仿宋" w:eastAsia="仿宋" w:cs="仿宋"/>
          <w:b/>
          <w:bCs/>
          <w:sz w:val="24"/>
          <w:szCs w:val="24"/>
          <w:highlight w:val="none"/>
        </w:rPr>
        <w:t>至新合同签订之日</w:t>
      </w:r>
      <w:r>
        <w:rPr>
          <w:rFonts w:hint="eastAsia" w:ascii="仿宋" w:hAnsi="仿宋" w:eastAsia="仿宋" w:cs="仿宋"/>
          <w:b/>
          <w:bCs/>
          <w:sz w:val="24"/>
          <w:szCs w:val="24"/>
          <w:highlight w:val="none"/>
          <w:lang w:val="en-US" w:eastAsia="zh-CN"/>
        </w:rPr>
        <w:t>期间，如仍由原服务单位完成相关安全服务工作的，产生的</w:t>
      </w:r>
      <w:r>
        <w:rPr>
          <w:rFonts w:hint="eastAsia" w:ascii="仿宋" w:hAnsi="仿宋" w:eastAsia="仿宋" w:cs="仿宋"/>
          <w:b/>
          <w:bCs/>
          <w:sz w:val="24"/>
          <w:szCs w:val="24"/>
          <w:highlight w:val="none"/>
        </w:rPr>
        <w:t>费用由中标单位</w:t>
      </w:r>
      <w:r>
        <w:rPr>
          <w:rFonts w:hint="eastAsia" w:ascii="仿宋" w:hAnsi="仿宋" w:eastAsia="仿宋" w:cs="仿宋"/>
          <w:b/>
          <w:bCs/>
          <w:sz w:val="24"/>
          <w:szCs w:val="24"/>
          <w:highlight w:val="none"/>
          <w:lang w:val="en-US" w:eastAsia="zh-CN"/>
        </w:rPr>
        <w:t>支付给原服务单位。中标后产生的费用</w:t>
      </w:r>
      <w:r>
        <w:rPr>
          <w:rFonts w:hint="eastAsia" w:ascii="仿宋" w:hAnsi="仿宋" w:eastAsia="仿宋" w:cs="仿宋"/>
          <w:b/>
          <w:bCs/>
          <w:sz w:val="24"/>
          <w:szCs w:val="24"/>
          <w:highlight w:val="none"/>
        </w:rPr>
        <w:t>按照本次中标价支付给原服务单位。</w:t>
      </w:r>
      <w:r>
        <w:rPr>
          <w:rFonts w:hint="eastAsia" w:ascii="仿宋" w:hAnsi="仿宋" w:eastAsia="仿宋" w:cs="仿宋"/>
          <w:b/>
          <w:bCs/>
          <w:sz w:val="24"/>
          <w:szCs w:val="24"/>
          <w:highlight w:val="none"/>
          <w:lang w:val="en-US" w:eastAsia="zh-CN"/>
        </w:rPr>
        <w:t>中标前产生的安全服务费用按照去年合同价与今年中标价相比较的低价向原服务单位支付。</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如乙方发生违约行为致甲方造成经济损失</w:t>
      </w:r>
      <w:r>
        <w:rPr>
          <w:rFonts w:hint="eastAsia" w:ascii="仿宋" w:hAnsi="仿宋" w:eastAsia="仿宋" w:cs="仿宋"/>
          <w:sz w:val="24"/>
          <w:szCs w:val="24"/>
        </w:rPr>
        <w:t>的，则甲方有权从其服务费中扣除相应的款项。</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、乙方严格按照投标报价员工福利执行，若员工福利部分没有按投标报价执行，甲方将对乙方扣回相应款项，并处以合同价月服务费1%的处罚。</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、乙方委派的安保人员要求保证相对稳定，若人员流动率超过20%的，甲方将对乙方以合同价月服务费1%的处罚。</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、岗位考勤：进行岗位考勤时，发现有缺岗现象的，按400元/人次扣除合同金额。一个月内考勤缺岗率达5%，除按400元/人次扣除外，并处以合同价每月服务费1%的处罚。</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、若队员因病假、事假请假，须事先经招标人书面批假，且每月总出勤率不得低于95%，并按180元/人天扣除合同金额。总出勤率低于95%的，按300元/人天扣除合同金额。</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、因乙方过失造成社会重大、恶劣影响的，甲方有权提前</w:t>
      </w:r>
      <w:r>
        <w:rPr>
          <w:rFonts w:hint="eastAsia" w:ascii="仿宋" w:hAnsi="仿宋" w:eastAsia="仿宋" w:cs="仿宋"/>
          <w:b/>
          <w:sz w:val="24"/>
          <w:szCs w:val="24"/>
          <w:lang w:val="en-US" w:eastAsia="zh-CN"/>
        </w:rPr>
        <w:t>解除</w:t>
      </w:r>
      <w:r>
        <w:rPr>
          <w:rFonts w:hint="eastAsia" w:ascii="仿宋" w:hAnsi="仿宋" w:eastAsia="仿宋" w:cs="仿宋"/>
          <w:b/>
          <w:sz w:val="24"/>
          <w:szCs w:val="24"/>
        </w:rPr>
        <w:t>合同，</w:t>
      </w:r>
      <w:r>
        <w:rPr>
          <w:rFonts w:hint="eastAsia" w:ascii="仿宋" w:hAnsi="仿宋" w:eastAsia="仿宋" w:cs="仿宋"/>
          <w:b/>
          <w:sz w:val="24"/>
          <w:szCs w:val="24"/>
          <w:lang w:val="zh-CN"/>
        </w:rPr>
        <w:t>余款不予以支付。并由</w:t>
      </w:r>
      <w:r>
        <w:rPr>
          <w:rFonts w:hint="eastAsia" w:ascii="仿宋" w:hAnsi="仿宋" w:eastAsia="仿宋" w:cs="仿宋"/>
          <w:b/>
          <w:sz w:val="24"/>
          <w:szCs w:val="24"/>
        </w:rPr>
        <w:t>乙方</w:t>
      </w:r>
      <w:r>
        <w:rPr>
          <w:rFonts w:hint="eastAsia" w:ascii="仿宋" w:hAnsi="仿宋" w:eastAsia="仿宋" w:cs="仿宋"/>
          <w:b/>
          <w:sz w:val="24"/>
          <w:szCs w:val="24"/>
          <w:lang w:val="zh-CN"/>
        </w:rPr>
        <w:t>赔偿</w:t>
      </w:r>
      <w:r>
        <w:rPr>
          <w:rFonts w:hint="eastAsia" w:ascii="仿宋" w:hAnsi="仿宋" w:eastAsia="仿宋" w:cs="仿宋"/>
          <w:b/>
          <w:sz w:val="24"/>
          <w:szCs w:val="24"/>
        </w:rPr>
        <w:t>甲方的损失</w:t>
      </w:r>
      <w:r>
        <w:rPr>
          <w:rFonts w:hint="eastAsia" w:ascii="仿宋" w:hAnsi="仿宋" w:eastAsia="仿宋" w:cs="仿宋"/>
          <w:b/>
          <w:sz w:val="24"/>
          <w:szCs w:val="24"/>
          <w:lang w:val="zh-CN"/>
        </w:rPr>
        <w:t>。</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五、履约保证金：</w:t>
      </w:r>
      <w:r>
        <w:rPr>
          <w:rFonts w:hint="eastAsia" w:ascii="仿宋" w:hAnsi="仿宋" w:eastAsia="仿宋" w:cs="仿宋"/>
          <w:b/>
          <w:sz w:val="24"/>
          <w:szCs w:val="24"/>
          <w:lang w:eastAsia="zh-CN"/>
        </w:rPr>
        <w:t>本项目免收履约保证金</w:t>
      </w:r>
      <w:r>
        <w:rPr>
          <w:rFonts w:hint="eastAsia" w:ascii="仿宋" w:hAnsi="仿宋" w:eastAsia="仿宋" w:cs="仿宋"/>
          <w:b/>
          <w:sz w:val="24"/>
          <w:szCs w:val="24"/>
        </w:rPr>
        <w:t>。</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六、保险</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1、第三者责任保险</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乙方应对乙方人员以及第三方全权负责(如乙方应投保第三责任险)，在乙方的责任区内由于乙方原因导致自己员工或第三方的事故由乙方负责，甲方不承担任何责任。</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2、员工人身意外</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在承包期内，乙方所有人员的事故由乙方自行全权负责(如乙方应对其员工投保人身意外险)，以保证甲方在乙方工作人员索赔时不受任何责任的约束。</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3、其他保险及费用</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乙方须按《劳动合同法》</w:t>
      </w:r>
      <w:r>
        <w:rPr>
          <w:rFonts w:hint="eastAsia" w:ascii="仿宋" w:hAnsi="仿宋" w:eastAsia="仿宋" w:cs="仿宋"/>
          <w:sz w:val="24"/>
          <w:szCs w:val="24"/>
          <w:lang w:val="en-US" w:eastAsia="zh-CN"/>
        </w:rPr>
        <w:t>等相关法律</w:t>
      </w:r>
      <w:r>
        <w:rPr>
          <w:rFonts w:hint="eastAsia" w:ascii="仿宋" w:hAnsi="仿宋" w:eastAsia="仿宋" w:cs="仿宋"/>
          <w:sz w:val="24"/>
          <w:szCs w:val="24"/>
        </w:rPr>
        <w:t>和政府有关各部门规定为全体服务人员交纳所有相关的社会保险及其他相关费用。乙方对此全权负责。</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七、其它</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1、乙方应做好职工的安全生产教育，并配备一定的劳动保护必需品以供职工使用。</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2、乙方及其员工遵守甲方的一切行政管理、消防安全等规定和制度。</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3、遇突发事件或安全检查时，乙方必须配合有关部门执行任务，并指定专职人员协助工作，直至完成。</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napToGrid w:val="0"/>
          <w:sz w:val="24"/>
          <w:szCs w:val="24"/>
        </w:rPr>
      </w:pPr>
      <w:r>
        <w:rPr>
          <w:rFonts w:hint="eastAsia" w:ascii="仿宋" w:hAnsi="仿宋" w:eastAsia="仿宋" w:cs="仿宋"/>
          <w:b/>
          <w:sz w:val="24"/>
          <w:szCs w:val="24"/>
        </w:rPr>
        <w:t>八、合同的生效</w:t>
      </w:r>
      <w:r>
        <w:rPr>
          <w:rFonts w:hint="eastAsia" w:ascii="仿宋" w:hAnsi="仿宋" w:eastAsia="仿宋" w:cs="仿宋"/>
          <w:b/>
          <w:snapToGrid w:val="0"/>
          <w:sz w:val="24"/>
          <w:szCs w:val="24"/>
        </w:rPr>
        <w:t>和终止</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1、本合同在双方签字盖章后生效。</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终止</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2.1提前终止</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2.1.1如果甲方在服务期内无理由终止合同，甲方须提前一个月向乙方发出书面通知终止承包，甲方支付给乙方月度服务费二倍金额的赔偿金。</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2.1.2因乙方在服务期内超过两次服务综合考评未达标，甲方可以单方面终止承包，且乙方须支付给甲方月度服务费二倍金额的赔偿金。</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2.1.3如甲方发现乙方出现转</w:t>
      </w:r>
      <w:r>
        <w:rPr>
          <w:rFonts w:hint="eastAsia" w:ascii="仿宋" w:hAnsi="仿宋" w:eastAsia="仿宋" w:cs="仿宋"/>
          <w:sz w:val="24"/>
          <w:szCs w:val="24"/>
          <w:lang w:val="en-US" w:eastAsia="zh-CN"/>
        </w:rPr>
        <w:t>包</w:t>
      </w:r>
      <w:r>
        <w:rPr>
          <w:rFonts w:hint="eastAsia" w:ascii="仿宋" w:hAnsi="仿宋" w:eastAsia="仿宋" w:cs="仿宋"/>
          <w:sz w:val="24"/>
          <w:szCs w:val="24"/>
        </w:rPr>
        <w:t>等情况，甲方可以单方面终止承包，且乙方须支付给甲方月度服务费二倍金额的赔偿金。</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2.1.4如果乙方在服务期内无理由终止合同，乙方须提前三个月向甲方发出书面通知终止承包，乙方须支付给甲方月度服务费二倍金额的赔偿金；如果乙方在服务期内突然无理由终止合同，未提前三个月向甲方发出书面通知终止承包，乙方须支付给甲方月度服务费三倍金额的赔偿金。</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2.1.5如果乙方在服务期内由于乙方原因造成重大责任事故或安全事故，甲方可以单方面终止承包，且乙方须赔偿给甲方造成的经济损失，并须支付给甲方</w:t>
      </w:r>
      <w:r>
        <w:rPr>
          <w:rFonts w:hint="eastAsia" w:ascii="仿宋" w:hAnsi="仿宋" w:eastAsia="仿宋" w:cs="仿宋"/>
          <w:sz w:val="24"/>
          <w:szCs w:val="24"/>
          <w:lang w:val="en-US" w:eastAsia="zh-CN"/>
        </w:rPr>
        <w:t>合同价款的30%</w:t>
      </w:r>
      <w:r>
        <w:rPr>
          <w:rFonts w:hint="eastAsia" w:ascii="仿宋" w:hAnsi="仿宋" w:eastAsia="仿宋" w:cs="仿宋"/>
          <w:sz w:val="24"/>
          <w:szCs w:val="24"/>
        </w:rPr>
        <w:t>的赔偿金。</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2.1.6提前终止承包期早于月底最后一天，应视为月底最后一天期满，此条适用于上述2.1.1、2.1.2、2.1.3、2.1.4、2.1.5五条。</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2.1.7乙方未能履行合同和遵守有关规定，在甲方发出书面警告后一周内乙方仍无采取补救措施，甲方可立即终止承包。</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FF0000"/>
          <w:sz w:val="24"/>
          <w:szCs w:val="24"/>
          <w:highlight w:val="cyan"/>
        </w:rPr>
      </w:pPr>
      <w:r>
        <w:rPr>
          <w:rFonts w:hint="eastAsia" w:ascii="仿宋" w:hAnsi="仿宋" w:eastAsia="仿宋" w:cs="仿宋"/>
          <w:sz w:val="24"/>
          <w:szCs w:val="24"/>
        </w:rPr>
        <w:t>2.1.8乙方破产清</w:t>
      </w:r>
      <w:r>
        <w:rPr>
          <w:rFonts w:hint="eastAsia" w:ascii="仿宋" w:hAnsi="仿宋" w:eastAsia="仿宋" w:cs="仿宋"/>
          <w:sz w:val="24"/>
          <w:szCs w:val="24"/>
          <w:lang w:val="en-US" w:eastAsia="zh-CN"/>
        </w:rPr>
        <w:t>算</w:t>
      </w:r>
      <w:r>
        <w:rPr>
          <w:rFonts w:hint="eastAsia" w:ascii="仿宋" w:hAnsi="仿宋" w:eastAsia="仿宋" w:cs="仿宋"/>
          <w:sz w:val="24"/>
          <w:szCs w:val="24"/>
        </w:rPr>
        <w:t>、重组及兼并等事实发生，或被债权人接管经营，甲方</w:t>
      </w:r>
      <w:r>
        <w:rPr>
          <w:rFonts w:hint="eastAsia" w:ascii="仿宋" w:hAnsi="仿宋" w:eastAsia="仿宋" w:cs="仿宋"/>
          <w:sz w:val="24"/>
          <w:szCs w:val="24"/>
          <w:lang w:val="en-US" w:eastAsia="zh-CN"/>
        </w:rPr>
        <w:t>自知道上述事实时</w:t>
      </w:r>
      <w:r>
        <w:rPr>
          <w:rFonts w:hint="eastAsia" w:ascii="仿宋" w:hAnsi="仿宋" w:eastAsia="仿宋" w:cs="仿宋"/>
          <w:sz w:val="24"/>
          <w:szCs w:val="24"/>
        </w:rPr>
        <w:t>不必通知乙方即可终止承包。</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自然终止</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合同规定的承包服务期满，承包自然终止。</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承包终止后果</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3.1终止承包，不影响根据合同规定进行的赔偿、补偿，也不影响履约保证金的效力。</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3.2上述2.1.6、2.1.7二条的终止，乙方的履约保证金作为违约金支付给甲方。</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3.3承包终止时，双方应进行结算，甲方同时进行乙方承包区域设施、设备状况检查并要求乙方三天内将乙方物品撤离指定区域，否则甲方将代理处理，乙方支付甲方代理费及10%的手续费。</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 不放弃权利</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甲方接受乙方的服务，但不放弃对乙方违约行为进行追究的权利；同时，若甲方对乙方某一违约行为放弃进行追究的权利，但不放弃对乙方其他违约行为进行追究的权利。</w:t>
      </w:r>
    </w:p>
    <w:p>
      <w:pPr>
        <w:pStyle w:val="34"/>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九、争议处理</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因本</w:t>
      </w:r>
      <w:r>
        <w:rPr>
          <w:rFonts w:hint="eastAsia" w:ascii="仿宋" w:hAnsi="仿宋" w:eastAsia="仿宋" w:cs="仿宋"/>
          <w:sz w:val="24"/>
          <w:szCs w:val="24"/>
          <w:lang w:val="en-US" w:eastAsia="zh-CN"/>
        </w:rPr>
        <w:t>合同</w:t>
      </w:r>
      <w:r>
        <w:rPr>
          <w:rFonts w:hint="eastAsia" w:ascii="仿宋" w:hAnsi="仿宋" w:eastAsia="仿宋" w:cs="仿宋"/>
          <w:sz w:val="24"/>
          <w:szCs w:val="24"/>
        </w:rPr>
        <w:t>引起的或与本协议有关的任何争议，双方应当协商解决。经双方协商不能解决的，双方同意按照以下第    种方式解决：</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（一）本</w:t>
      </w:r>
      <w:r>
        <w:rPr>
          <w:rFonts w:hint="eastAsia" w:ascii="仿宋" w:hAnsi="仿宋" w:eastAsia="仿宋" w:cs="仿宋"/>
          <w:sz w:val="24"/>
          <w:szCs w:val="24"/>
          <w:lang w:val="en-US" w:eastAsia="zh-CN"/>
        </w:rPr>
        <w:t>合同</w:t>
      </w:r>
      <w:r>
        <w:rPr>
          <w:rFonts w:hint="eastAsia" w:ascii="仿宋" w:hAnsi="仿宋" w:eastAsia="仿宋" w:cs="仿宋"/>
          <w:sz w:val="24"/>
          <w:szCs w:val="24"/>
        </w:rPr>
        <w:t>由</w:t>
      </w:r>
      <w:r>
        <w:rPr>
          <w:rFonts w:hint="eastAsia" w:ascii="仿宋" w:hAnsi="仿宋" w:eastAsia="仿宋" w:cs="仿宋"/>
          <w:sz w:val="24"/>
          <w:szCs w:val="24"/>
          <w:lang w:val="en-US" w:eastAsia="zh-CN"/>
        </w:rPr>
        <w:t>杭州市</w:t>
      </w:r>
      <w:r>
        <w:rPr>
          <w:rFonts w:hint="eastAsia" w:ascii="仿宋" w:hAnsi="仿宋" w:eastAsia="仿宋" w:cs="仿宋"/>
          <w:sz w:val="24"/>
          <w:szCs w:val="24"/>
        </w:rPr>
        <w:t>仲裁委员会按照该会仲裁规则进行仲裁。</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（二）任何一方均有权向</w:t>
      </w:r>
      <w:r>
        <w:rPr>
          <w:rFonts w:hint="eastAsia" w:ascii="仿宋" w:hAnsi="仿宋" w:eastAsia="仿宋" w:cs="仿宋"/>
          <w:sz w:val="24"/>
          <w:szCs w:val="24"/>
          <w:lang w:val="en-US" w:eastAsia="zh-CN"/>
        </w:rPr>
        <w:t>甲方所在地</w:t>
      </w:r>
      <w:r>
        <w:rPr>
          <w:rFonts w:hint="eastAsia" w:ascii="仿宋" w:hAnsi="仿宋" w:eastAsia="仿宋" w:cs="仿宋"/>
          <w:sz w:val="24"/>
          <w:szCs w:val="24"/>
        </w:rPr>
        <w:t>人民法院提起诉讼。</w:t>
      </w:r>
    </w:p>
    <w:p>
      <w:pPr>
        <w:pStyle w:val="34"/>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sz w:val="24"/>
          <w:szCs w:val="24"/>
        </w:rPr>
      </w:pPr>
    </w:p>
    <w:p>
      <w:pPr>
        <w:keepNext w:val="0"/>
        <w:keepLines w:val="0"/>
        <w:pageBreakBefore w:val="0"/>
        <w:kinsoku/>
        <w:overflowPunct/>
        <w:topLinePunct w:val="0"/>
        <w:autoSpaceDE w:val="0"/>
        <w:autoSpaceDN w:val="0"/>
        <w:bidi w:val="0"/>
        <w:adjustRightInd w:val="0"/>
        <w:snapToGrid w:val="0"/>
        <w:spacing w:line="360" w:lineRule="auto"/>
        <w:ind w:left="0" w:righ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十、其他</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1．未经过甲方的书面同意，乙方不得转让其应履行的合同项下的义务。</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2．乙方不得参与可能与合同规定的与甲方的利益相冲突的任何活动。</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3．乙方人员在甲方场地工作时，应遵守甲方相关规章、制度。</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4．本合同任何一方给另一方的通知，都应以书面或电传/传真/电报的形式发送，而另一方应以书面形式确认并发送到对方明确的地址。</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5．合同履行期内甲乙双方均不得随意变更或解除合同。合同若有未尽事宜，需经双方共同协商，订立补充协议，补充协议与本合同有同等法律效力。</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6．招标文件、投标文件及评标过程中形成的文字资料、询标纪要均作为本合同的组成部分，具有同等效力。</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7．本合同一式陆份，甲方执叁份、乙方执贰份、招标代理机构执壹份。</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8．适用法律：本合同应按照中华人民共和国的法律进行解释。</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附合同附件：考核办法（合同正式签订时提供）。</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法定代表人：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或授权代表（签字）：                    或授权代表（签字）：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地址：                                 地址：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邮编：                                 邮编：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电话：                                 电话：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传真：                                 传真：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帐号：                                 帐号：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鉴证方（盖章）：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法定代表人：</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或授权代表（签字）：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邮编：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传真：                                         </w:t>
      </w:r>
    </w:p>
    <w:p>
      <w:pPr>
        <w:keepNext w:val="0"/>
        <w:keepLines w:val="0"/>
        <w:pageBreakBefore w:val="0"/>
        <w:kinsoku/>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 xml:space="preserve">                                   签约时间：      年    月   日</w:t>
      </w:r>
    </w:p>
    <w:p>
      <w:pPr>
        <w:keepNext w:val="0"/>
        <w:keepLines w:val="0"/>
        <w:pageBreakBefore w:val="0"/>
        <w:kinsoku/>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签约地点：</w:t>
      </w:r>
    </w:p>
    <w:p>
      <w:pPr>
        <w:keepNext w:val="0"/>
        <w:keepLines w:val="0"/>
        <w:pageBreakBefore w:val="0"/>
        <w:kinsoku/>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lang w:eastAsia="zh-CN"/>
        </w:rPr>
        <w:t>注：</w:t>
      </w:r>
      <w:r>
        <w:rPr>
          <w:rFonts w:hint="eastAsia" w:ascii="仿宋" w:hAnsi="仿宋" w:eastAsia="仿宋" w:cs="仿宋"/>
          <w:sz w:val="24"/>
          <w:szCs w:val="24"/>
        </w:rPr>
        <w:t>此仅为合同书样本，中标单位需根据实际情况和采购人签订相应的合同！</w:t>
      </w:r>
      <w:bookmarkEnd w:id="400"/>
      <w:bookmarkEnd w:id="401"/>
      <w:bookmarkEnd w:id="402"/>
      <w:bookmarkEnd w:id="403"/>
      <w:bookmarkEnd w:id="404"/>
    </w:p>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eastAsia="宋体" w:cs="宋体"/>
          <w:sz w:val="24"/>
          <w:u w:val="single"/>
        </w:rPr>
        <w:t>杭州市拱墅区人民政府祥符街道办事处、浙江建友工程咨询有限公司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我方参与祥符街道202</w:t>
      </w:r>
      <w:r>
        <w:rPr>
          <w:rFonts w:hint="eastAsia" w:ascii="宋体" w:hAnsi="宋体" w:cs="宋体"/>
          <w:sz w:val="24"/>
          <w:lang w:val="en-US" w:eastAsia="zh-CN"/>
        </w:rPr>
        <w:t>3</w:t>
      </w:r>
      <w:r>
        <w:rPr>
          <w:rFonts w:hint="eastAsia" w:ascii="宋体" w:hAnsi="宋体" w:cs="宋体"/>
          <w:sz w:val="24"/>
        </w:rPr>
        <w:t>年综治条线安全服务采购项目【招标编号：</w:t>
      </w:r>
      <w:r>
        <w:rPr>
          <w:rFonts w:hint="eastAsia" w:ascii="宋体" w:hAnsi="宋体" w:cs="宋体"/>
          <w:color w:val="FF0000"/>
          <w:sz w:val="24"/>
        </w:rPr>
        <w:t>（ZJJY-2023-0505-001）</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5" w:name="_Hlk101257010"/>
      <w:r>
        <w:rPr>
          <w:rFonts w:hint="eastAsia" w:ascii="宋体" w:hAnsi="宋体" w:cs="宋体"/>
          <w:color w:val="FF0000"/>
          <w:sz w:val="24"/>
        </w:rPr>
        <w:t>（如果有)</w:t>
      </w:r>
      <w:bookmarkEnd w:id="405"/>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6" w:name="OLE_LINK13"/>
      <w:bookmarkStart w:id="407" w:name="OLE_LINK14"/>
      <w:r>
        <w:rPr>
          <w:rFonts w:hint="eastAsia" w:ascii="宋体" w:hAnsi="宋体" w:cs="宋体"/>
          <w:b/>
          <w:spacing w:val="6"/>
          <w:sz w:val="32"/>
          <w:szCs w:val="32"/>
        </w:rPr>
        <w:t>残疾人福利性单位声明函</w:t>
      </w:r>
    </w:p>
    <w:bookmarkEnd w:id="406"/>
    <w:bookmarkEnd w:id="40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9"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9"/>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Arial"/>
    <w:panose1 w:val="020B0602040502020204"/>
    <w:charset w:val="00"/>
    <w:family w:val="swiss"/>
    <w:pitch w:val="default"/>
    <w:sig w:usb0="00000000" w:usb1="00000000"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1" w:name="_Toc36110187"/>
    <w:bookmarkStart w:id="412" w:name="_Toc164085800"/>
    <w:bookmarkStart w:id="413" w:name="_Toc131845147"/>
    <w:bookmarkStart w:id="414" w:name="_Toc91899912"/>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ZTU5MjU5MDczYmY1NTIwYjZiZjcyNDg2YmIyMD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6B13"/>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189"/>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D3F86"/>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A2B42"/>
    <w:rsid w:val="07245D42"/>
    <w:rsid w:val="07264C62"/>
    <w:rsid w:val="0779354C"/>
    <w:rsid w:val="08061376"/>
    <w:rsid w:val="081B7900"/>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B449B"/>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05C4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CE48D6"/>
    <w:rsid w:val="11E104CC"/>
    <w:rsid w:val="11E20309"/>
    <w:rsid w:val="12255233"/>
    <w:rsid w:val="12530213"/>
    <w:rsid w:val="126E5A55"/>
    <w:rsid w:val="127723A9"/>
    <w:rsid w:val="12862074"/>
    <w:rsid w:val="12883966"/>
    <w:rsid w:val="128B63AB"/>
    <w:rsid w:val="129E45B4"/>
    <w:rsid w:val="12D81596"/>
    <w:rsid w:val="13072A44"/>
    <w:rsid w:val="135F4BE2"/>
    <w:rsid w:val="139B1A0A"/>
    <w:rsid w:val="139D25C7"/>
    <w:rsid w:val="13BF3CE4"/>
    <w:rsid w:val="14054265"/>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C32A7"/>
    <w:rsid w:val="1C88086E"/>
    <w:rsid w:val="1D266CE1"/>
    <w:rsid w:val="1D3963AF"/>
    <w:rsid w:val="1D6A673C"/>
    <w:rsid w:val="1D9247AE"/>
    <w:rsid w:val="1D9F1453"/>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E5930"/>
    <w:rsid w:val="29F26D24"/>
    <w:rsid w:val="2A15033F"/>
    <w:rsid w:val="2A1662C1"/>
    <w:rsid w:val="2A1C7367"/>
    <w:rsid w:val="2A2815FA"/>
    <w:rsid w:val="2A6D6092"/>
    <w:rsid w:val="2A7D76B4"/>
    <w:rsid w:val="2AA746A7"/>
    <w:rsid w:val="2B437463"/>
    <w:rsid w:val="2B7807EE"/>
    <w:rsid w:val="2BA50BF7"/>
    <w:rsid w:val="2BBF00EC"/>
    <w:rsid w:val="2BC37CFD"/>
    <w:rsid w:val="2BD5237F"/>
    <w:rsid w:val="2BE536CE"/>
    <w:rsid w:val="2BE758D9"/>
    <w:rsid w:val="2C09049E"/>
    <w:rsid w:val="2C0A653C"/>
    <w:rsid w:val="2C191F85"/>
    <w:rsid w:val="2C32124C"/>
    <w:rsid w:val="2CE82D6F"/>
    <w:rsid w:val="2D343236"/>
    <w:rsid w:val="2DD15014"/>
    <w:rsid w:val="2DF72DE4"/>
    <w:rsid w:val="2E0220AF"/>
    <w:rsid w:val="2E4B082A"/>
    <w:rsid w:val="2E5D4E86"/>
    <w:rsid w:val="2E5D790B"/>
    <w:rsid w:val="2E9A3C18"/>
    <w:rsid w:val="2EBB0FEE"/>
    <w:rsid w:val="2EC63002"/>
    <w:rsid w:val="2F0A6B38"/>
    <w:rsid w:val="2F946CCB"/>
    <w:rsid w:val="2FA02D66"/>
    <w:rsid w:val="2FD25781"/>
    <w:rsid w:val="2FDC745C"/>
    <w:rsid w:val="2FFD7934"/>
    <w:rsid w:val="30733ACD"/>
    <w:rsid w:val="308C3862"/>
    <w:rsid w:val="309379D8"/>
    <w:rsid w:val="30A270F7"/>
    <w:rsid w:val="30DF1478"/>
    <w:rsid w:val="30EC586F"/>
    <w:rsid w:val="314550B7"/>
    <w:rsid w:val="319C6071"/>
    <w:rsid w:val="31AC537E"/>
    <w:rsid w:val="31DE7EE0"/>
    <w:rsid w:val="31E3679B"/>
    <w:rsid w:val="31E732FD"/>
    <w:rsid w:val="32517576"/>
    <w:rsid w:val="32BE5C2C"/>
    <w:rsid w:val="32FB6478"/>
    <w:rsid w:val="33263B3F"/>
    <w:rsid w:val="33265EFB"/>
    <w:rsid w:val="335A30AF"/>
    <w:rsid w:val="336963EB"/>
    <w:rsid w:val="33816EEB"/>
    <w:rsid w:val="33EB55CD"/>
    <w:rsid w:val="33EC4C02"/>
    <w:rsid w:val="340D2360"/>
    <w:rsid w:val="3410665D"/>
    <w:rsid w:val="34211214"/>
    <w:rsid w:val="342E63AB"/>
    <w:rsid w:val="34950E68"/>
    <w:rsid w:val="34986E94"/>
    <w:rsid w:val="34AF62C9"/>
    <w:rsid w:val="34CB4388"/>
    <w:rsid w:val="34FA6E12"/>
    <w:rsid w:val="3529598D"/>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52F30"/>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B6EE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83F5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42606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D67F1"/>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73593"/>
    <w:rsid w:val="54013861"/>
    <w:rsid w:val="54487265"/>
    <w:rsid w:val="544D6070"/>
    <w:rsid w:val="54605E1E"/>
    <w:rsid w:val="54697F3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55FFE"/>
    <w:rsid w:val="57CD20C2"/>
    <w:rsid w:val="57D675AB"/>
    <w:rsid w:val="57D95FDD"/>
    <w:rsid w:val="588530F3"/>
    <w:rsid w:val="58917D2F"/>
    <w:rsid w:val="5894085C"/>
    <w:rsid w:val="58AE4F0C"/>
    <w:rsid w:val="58B85899"/>
    <w:rsid w:val="58E363A9"/>
    <w:rsid w:val="59470F48"/>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335D5"/>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83736"/>
    <w:rsid w:val="635600A5"/>
    <w:rsid w:val="635B1DB5"/>
    <w:rsid w:val="63711FED"/>
    <w:rsid w:val="63880DDC"/>
    <w:rsid w:val="63887DA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B1F1F"/>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226EC"/>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FE266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E266A"/>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A34B1"/>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BFFAF84"/>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B6352"/>
    <w:rsid w:val="7E1E5218"/>
    <w:rsid w:val="7E771AD1"/>
    <w:rsid w:val="7E9A4E1F"/>
    <w:rsid w:val="7EA7723A"/>
    <w:rsid w:val="7EF56FBB"/>
    <w:rsid w:val="7F0768EB"/>
    <w:rsid w:val="7F143BEC"/>
    <w:rsid w:val="7F715AF2"/>
    <w:rsid w:val="7F886E69"/>
    <w:rsid w:val="7FA7FCC5"/>
    <w:rsid w:val="BB7FA927"/>
    <w:rsid w:val="EF0D26F3"/>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0"/>
    <w:qFormat/>
    <w:uiPriority w:val="0"/>
    <w:pPr>
      <w:ind w:firstLine="420"/>
    </w:pPr>
    <w:rPr>
      <w:rFonts w:hAnsi="Calibri" w:cs="Times New Roman"/>
      <w:snapToGrid/>
      <w:szCs w:val="20"/>
    </w:rPr>
  </w:style>
  <w:style w:type="paragraph" w:styleId="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2"/>
    <w:basedOn w:val="25"/>
    <w:next w:val="63"/>
    <w:link w:val="120"/>
    <w:qFormat/>
    <w:uiPriority w:val="0"/>
    <w:pPr>
      <w:adjustRightInd/>
      <w:spacing w:after="120" w:line="240" w:lineRule="auto"/>
      <w:ind w:left="420" w:leftChars="200" w:firstLine="210"/>
    </w:pPr>
    <w:rPr>
      <w:sz w:val="21"/>
    </w:rPr>
  </w:style>
  <w:style w:type="paragraph" w:customStyle="1" w:styleId="63">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33559</Words>
  <Characters>35291</Characters>
  <Lines>281</Lines>
  <Paragraphs>79</Paragraphs>
  <TotalTime>16</TotalTime>
  <ScaleCrop>false</ScaleCrop>
  <LinksUpToDate>false</LinksUpToDate>
  <CharactersWithSpaces>40083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2021-07-30T16:22:00Z</dcterms:created>
  <dc:creator>玥</dc:creator>
  <cp:lastModifiedBy>37.2 ℃</cp:lastModifiedBy>
  <cp:lastPrinted>2021-12-27T19:06:00Z</cp:lastPrinted>
  <dcterms:modified xsi:type="dcterms:W3CDTF">2023-05-11T07:31:07Z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D944FA35AC22426E854AB6A5B34B7C89_13</vt:lpwstr>
  </property>
</Properties>
</file>