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369B3">
      <w:pPr>
        <w:adjustRightInd w:val="0"/>
        <w:snapToGrid w:val="0"/>
        <w:spacing w:line="600" w:lineRule="exact"/>
        <w:rPr>
          <w:rFonts w:ascii="仿宋" w:hAnsi="仿宋" w:eastAsia="仿宋" w:cs="仿宋"/>
          <w:b/>
          <w:color w:val="auto"/>
          <w:kern w:val="0"/>
          <w:sz w:val="48"/>
          <w:szCs w:val="48"/>
          <w:highlight w:val="none"/>
        </w:rPr>
      </w:pPr>
    </w:p>
    <w:p w14:paraId="65F428FB">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湖州市体育局</w:t>
      </w:r>
    </w:p>
    <w:p w14:paraId="2898DDEA">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48"/>
          <w:szCs w:val="48"/>
          <w:highlight w:val="none"/>
          <w:lang w:eastAsia="zh-CN"/>
        </w:rPr>
        <w:t>举办历史文化名城乒乓球邀请赛项目</w:t>
      </w:r>
    </w:p>
    <w:p w14:paraId="0466CAD9">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b/>
          <w:bCs/>
          <w:color w:val="auto"/>
          <w:sz w:val="52"/>
          <w:szCs w:val="52"/>
          <w:highlight w:val="none"/>
          <w:lang w:eastAsia="zh-CN"/>
        </w:rPr>
        <w:t xml:space="preserve"> </w:t>
      </w: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财采确[2025]</w:t>
      </w:r>
      <w:r>
        <w:rPr>
          <w:rFonts w:hint="eastAsia" w:ascii="仿宋" w:hAnsi="仿宋" w:eastAsia="仿宋" w:cs="仿宋"/>
          <w:color w:val="auto"/>
          <w:sz w:val="30"/>
          <w:szCs w:val="30"/>
          <w:highlight w:val="none"/>
          <w:lang w:val="en-US" w:eastAsia="zh-CN"/>
        </w:rPr>
        <w:t>11078</w:t>
      </w:r>
      <w:r>
        <w:rPr>
          <w:rFonts w:hint="eastAsia" w:ascii="仿宋" w:hAnsi="仿宋" w:eastAsia="仿宋" w:cs="仿宋"/>
          <w:color w:val="auto"/>
          <w:sz w:val="30"/>
          <w:szCs w:val="30"/>
          <w:highlight w:val="none"/>
        </w:rPr>
        <w:t>号）</w:t>
      </w:r>
    </w:p>
    <w:p w14:paraId="0CFF7E22">
      <w:pPr>
        <w:adjustRightInd w:val="0"/>
        <w:snapToGrid w:val="0"/>
        <w:spacing w:line="600" w:lineRule="exact"/>
        <w:rPr>
          <w:rFonts w:ascii="仿宋" w:hAnsi="仿宋" w:eastAsia="仿宋" w:cs="仿宋"/>
          <w:b/>
          <w:snapToGrid w:val="0"/>
          <w:color w:val="auto"/>
          <w:sz w:val="84"/>
          <w:szCs w:val="84"/>
          <w:highlight w:val="none"/>
        </w:rPr>
      </w:pPr>
    </w:p>
    <w:p w14:paraId="2062B565">
      <w:pPr>
        <w:adjustRightInd w:val="0"/>
        <w:snapToGrid w:val="0"/>
        <w:spacing w:line="600" w:lineRule="exact"/>
        <w:jc w:val="center"/>
        <w:rPr>
          <w:rFonts w:ascii="仿宋" w:hAnsi="仿宋" w:eastAsia="仿宋" w:cs="仿宋"/>
          <w:b/>
          <w:snapToGrid w:val="0"/>
          <w:color w:val="auto"/>
          <w:sz w:val="84"/>
          <w:szCs w:val="84"/>
          <w:highlight w:val="none"/>
        </w:rPr>
      </w:pPr>
    </w:p>
    <w:p w14:paraId="25679B70">
      <w:pPr>
        <w:pStyle w:val="12"/>
        <w:rPr>
          <w:color w:val="auto"/>
          <w:highlight w:val="none"/>
        </w:rPr>
      </w:pPr>
    </w:p>
    <w:p w14:paraId="3C6211DA">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5FC807A9">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2405C773">
      <w:pPr>
        <w:adjustRightInd w:val="0"/>
        <w:snapToGrid w:val="0"/>
        <w:spacing w:line="500" w:lineRule="exact"/>
        <w:rPr>
          <w:rFonts w:ascii="仿宋" w:hAnsi="仿宋" w:eastAsia="仿宋" w:cs="仿宋"/>
          <w:bCs/>
          <w:snapToGrid w:val="0"/>
          <w:color w:val="auto"/>
          <w:sz w:val="32"/>
          <w:highlight w:val="none"/>
        </w:rPr>
      </w:pPr>
    </w:p>
    <w:p w14:paraId="0B8D11FE">
      <w:pPr>
        <w:adjustRightInd w:val="0"/>
        <w:snapToGrid w:val="0"/>
        <w:spacing w:line="500" w:lineRule="exact"/>
        <w:rPr>
          <w:rFonts w:ascii="仿宋" w:hAnsi="仿宋" w:eastAsia="仿宋" w:cs="仿宋"/>
          <w:bCs/>
          <w:snapToGrid w:val="0"/>
          <w:color w:val="auto"/>
          <w:sz w:val="32"/>
          <w:highlight w:val="none"/>
        </w:rPr>
      </w:pPr>
    </w:p>
    <w:p w14:paraId="36A05042">
      <w:pPr>
        <w:adjustRightInd w:val="0"/>
        <w:snapToGrid w:val="0"/>
        <w:spacing w:line="500" w:lineRule="exact"/>
        <w:rPr>
          <w:rFonts w:ascii="仿宋" w:hAnsi="仿宋" w:eastAsia="仿宋" w:cs="仿宋"/>
          <w:bCs/>
          <w:snapToGrid w:val="0"/>
          <w:color w:val="auto"/>
          <w:sz w:val="32"/>
          <w:highlight w:val="none"/>
        </w:rPr>
      </w:pPr>
    </w:p>
    <w:p w14:paraId="78CFA848">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XCXHZ-2025-0</w:t>
      </w:r>
      <w:r>
        <w:rPr>
          <w:rFonts w:hint="eastAsia" w:ascii="仿宋" w:hAnsi="仿宋" w:eastAsia="仿宋" w:cs="仿宋"/>
          <w:snapToGrid w:val="0"/>
          <w:color w:val="auto"/>
          <w:sz w:val="28"/>
          <w:szCs w:val="28"/>
          <w:highlight w:val="none"/>
          <w:u w:val="single"/>
          <w:lang w:val="en-US" w:eastAsia="zh-CN"/>
        </w:rPr>
        <w:t>50</w:t>
      </w:r>
      <w:r>
        <w:rPr>
          <w:rFonts w:hint="eastAsia" w:ascii="仿宋" w:hAnsi="仿宋" w:eastAsia="仿宋" w:cs="仿宋"/>
          <w:snapToGrid w:val="0"/>
          <w:color w:val="auto"/>
          <w:sz w:val="28"/>
          <w:szCs w:val="28"/>
          <w:highlight w:val="none"/>
          <w:u w:val="single"/>
        </w:rPr>
        <w:t xml:space="preserve">（CG）                                        </w:t>
      </w:r>
    </w:p>
    <w:p w14:paraId="110A308E">
      <w:pPr>
        <w:adjustRightInd w:val="0"/>
        <w:snapToGrid w:val="0"/>
        <w:spacing w:line="60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snapToGrid w:val="0"/>
          <w:color w:val="auto"/>
          <w:sz w:val="28"/>
          <w:szCs w:val="28"/>
          <w:highlight w:val="none"/>
          <w:u w:val="single"/>
          <w:lang w:eastAsia="zh-CN"/>
        </w:rPr>
        <w:t xml:space="preserve">举办历史文化名城乒乓球邀请赛项目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14:paraId="52AE3A15">
      <w:pPr>
        <w:pStyle w:val="3"/>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湖州市体育局</w:t>
      </w:r>
      <w:r>
        <w:rPr>
          <w:rFonts w:hint="eastAsia" w:ascii="仿宋" w:hAnsi="仿宋" w:eastAsia="仿宋" w:cs="仿宋"/>
          <w:b w:val="0"/>
          <w:bCs w:val="0"/>
          <w:snapToGrid w:val="0"/>
          <w:color w:val="auto"/>
          <w:kern w:val="2"/>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lang w:val="en-US" w:eastAsia="zh-CN"/>
        </w:rPr>
        <w:t xml:space="preserve">           </w:t>
      </w:r>
      <w:r>
        <w:rPr>
          <w:rFonts w:hint="eastAsia" w:ascii="仿宋" w:hAnsi="仿宋" w:eastAsia="仿宋" w:cs="仿宋"/>
          <w:b w:val="0"/>
          <w:bCs w:val="0"/>
          <w:snapToGrid w:val="0"/>
          <w:color w:val="auto"/>
          <w:kern w:val="2"/>
          <w:sz w:val="28"/>
          <w:szCs w:val="28"/>
          <w:highlight w:val="none"/>
          <w:u w:val="single"/>
        </w:rPr>
        <w:t xml:space="preserve"> （盖章）</w:t>
      </w:r>
    </w:p>
    <w:p w14:paraId="23A47EBC">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14:paraId="7D4D8A62">
      <w:pPr>
        <w:spacing w:line="640" w:lineRule="exact"/>
        <w:jc w:val="center"/>
        <w:rPr>
          <w:rFonts w:ascii="仿宋" w:hAnsi="仿宋" w:eastAsia="仿宋" w:cs="仿宋"/>
          <w:b/>
          <w:snapToGrid w:val="0"/>
          <w:color w:val="auto"/>
          <w:sz w:val="30"/>
          <w:szCs w:val="30"/>
          <w:highlight w:val="none"/>
        </w:rPr>
      </w:pPr>
    </w:p>
    <w:p w14:paraId="2D6C6A94">
      <w:pPr>
        <w:pStyle w:val="11"/>
        <w:rPr>
          <w:color w:val="auto"/>
          <w:highlight w:val="none"/>
        </w:rPr>
      </w:pPr>
    </w:p>
    <w:p w14:paraId="462B44B4">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2025年</w:t>
      </w:r>
      <w:r>
        <w:rPr>
          <w:rFonts w:hint="eastAsia" w:ascii="仿宋" w:hAnsi="仿宋" w:eastAsia="仿宋" w:cs="仿宋"/>
          <w:b/>
          <w:snapToGrid w:val="0"/>
          <w:color w:val="auto"/>
          <w:sz w:val="30"/>
          <w:szCs w:val="30"/>
          <w:highlight w:val="none"/>
          <w:lang w:val="en-US" w:eastAsia="zh-CN"/>
        </w:rPr>
        <w:t>7</w:t>
      </w:r>
      <w:r>
        <w:rPr>
          <w:rFonts w:hint="eastAsia" w:ascii="仿宋" w:hAnsi="仿宋" w:eastAsia="仿宋" w:cs="仿宋"/>
          <w:b/>
          <w:snapToGrid w:val="0"/>
          <w:color w:val="auto"/>
          <w:sz w:val="30"/>
          <w:szCs w:val="30"/>
          <w:highlight w:val="none"/>
        </w:rPr>
        <w:t>月</w:t>
      </w:r>
    </w:p>
    <w:p w14:paraId="0D5C3277">
      <w:pPr>
        <w:rPr>
          <w:rFonts w:ascii="仿宋" w:hAnsi="仿宋" w:eastAsia="仿宋" w:cs="仿宋"/>
          <w:b/>
          <w:color w:val="auto"/>
          <w:sz w:val="44"/>
          <w:szCs w:val="44"/>
          <w:highlight w:val="none"/>
        </w:rPr>
      </w:pPr>
    </w:p>
    <w:p w14:paraId="4E8B9477">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14:paraId="72DAE263">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6639A610">
      <w:pPr>
        <w:adjustRightInd w:val="0"/>
        <w:snapToGrid w:val="0"/>
        <w:spacing w:line="360" w:lineRule="auto"/>
        <w:rPr>
          <w:rFonts w:ascii="仿宋" w:hAnsi="仿宋" w:eastAsia="仿宋" w:cs="仿宋"/>
          <w:color w:val="auto"/>
          <w:sz w:val="30"/>
          <w:szCs w:val="30"/>
          <w:highlight w:val="none"/>
        </w:rPr>
      </w:pPr>
    </w:p>
    <w:p w14:paraId="64D4B346">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……………………………………………01</w:t>
      </w:r>
    </w:p>
    <w:p w14:paraId="1F8EDB5D">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14:paraId="1BCC6B19">
      <w:pPr>
        <w:adjustRightInd w:val="0"/>
        <w:snapToGrid w:val="0"/>
        <w:spacing w:line="700" w:lineRule="exact"/>
        <w:jc w:val="distribute"/>
        <w:rPr>
          <w:rFonts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08</w:t>
      </w:r>
      <w:r>
        <w:rPr>
          <w:rFonts w:hint="eastAsia" w:ascii="仿宋" w:hAnsi="仿宋" w:eastAsia="仿宋" w:cs="仿宋"/>
          <w:color w:val="auto"/>
          <w:sz w:val="30"/>
          <w:szCs w:val="30"/>
          <w:highlight w:val="none"/>
        </w:rPr>
        <w:t xml:space="preserve">      </w:t>
      </w:r>
    </w:p>
    <w:p w14:paraId="22907249">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26</w:t>
      </w:r>
    </w:p>
    <w:p w14:paraId="1BCE2FDF">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30</w:t>
      </w:r>
    </w:p>
    <w:p w14:paraId="38B31068">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46</w:t>
      </w:r>
    </w:p>
    <w:p w14:paraId="1DF803BD">
      <w:pPr>
        <w:spacing w:line="600" w:lineRule="exact"/>
        <w:rPr>
          <w:rFonts w:ascii="仿宋" w:hAnsi="仿宋" w:eastAsia="仿宋" w:cs="仿宋"/>
          <w:color w:val="auto"/>
          <w:sz w:val="30"/>
          <w:szCs w:val="30"/>
          <w:highlight w:val="none"/>
        </w:rPr>
      </w:pPr>
    </w:p>
    <w:p w14:paraId="415F11B9">
      <w:pPr>
        <w:spacing w:line="600" w:lineRule="exact"/>
        <w:rPr>
          <w:rFonts w:ascii="仿宋" w:hAnsi="仿宋" w:eastAsia="仿宋" w:cs="仿宋"/>
          <w:b/>
          <w:color w:val="auto"/>
          <w:sz w:val="36"/>
          <w:szCs w:val="36"/>
          <w:highlight w:val="none"/>
        </w:rPr>
      </w:pPr>
    </w:p>
    <w:p w14:paraId="1EED7D6B">
      <w:pPr>
        <w:spacing w:line="600" w:lineRule="exact"/>
        <w:rPr>
          <w:rFonts w:ascii="仿宋" w:hAnsi="仿宋" w:eastAsia="仿宋" w:cs="仿宋"/>
          <w:b/>
          <w:color w:val="auto"/>
          <w:sz w:val="36"/>
          <w:szCs w:val="36"/>
          <w:highlight w:val="none"/>
        </w:rPr>
      </w:pPr>
    </w:p>
    <w:p w14:paraId="33229438">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14:paraId="63C84F74">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320BF991">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377EBCC6">
      <w:pPr>
        <w:pStyle w:val="9"/>
        <w:rPr>
          <w:color w:val="auto"/>
          <w:highlight w:val="none"/>
        </w:rPr>
      </w:pPr>
    </w:p>
    <w:p w14:paraId="7A050478">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s="宋体"/>
          <w:color w:val="auto"/>
          <w:kern w:val="0"/>
          <w:sz w:val="24"/>
          <w:highlight w:val="none"/>
          <w:lang w:val="en-US" w:eastAsia="zh-CN"/>
        </w:rPr>
        <w:t>湖州市</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湖</w:t>
      </w:r>
      <w:r>
        <w:rPr>
          <w:rFonts w:hint="eastAsia" w:ascii="仿宋" w:hAnsi="仿宋" w:eastAsia="仿宋"/>
          <w:color w:val="auto"/>
          <w:sz w:val="24"/>
          <w:highlight w:val="none"/>
          <w:u w:val="single"/>
        </w:rPr>
        <w:t>财采确[2025]</w:t>
      </w:r>
      <w:r>
        <w:rPr>
          <w:rFonts w:hint="eastAsia" w:ascii="仿宋" w:hAnsi="仿宋" w:eastAsia="仿宋"/>
          <w:color w:val="auto"/>
          <w:sz w:val="24"/>
          <w:highlight w:val="none"/>
          <w:u w:val="single"/>
          <w:lang w:val="en-US" w:eastAsia="zh-CN"/>
        </w:rPr>
        <w:t>11078</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湖州市体育局</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 xml:space="preserve">举办历史文化名城乒乓球邀请赛项目 </w:t>
      </w:r>
      <w:r>
        <w:rPr>
          <w:rFonts w:hint="eastAsia" w:ascii="仿宋" w:hAnsi="仿宋" w:eastAsia="仿宋" w:cs="宋体"/>
          <w:color w:val="auto"/>
          <w:kern w:val="0"/>
          <w:sz w:val="24"/>
          <w:highlight w:val="none"/>
        </w:rPr>
        <w:t>进行竞争性磋商，欢迎国内合格的供应商前来参加磋商。</w:t>
      </w:r>
    </w:p>
    <w:p w14:paraId="1D9844C5">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50</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2AF01A93">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7"/>
        <w:tblW w:w="8414" w:type="dxa"/>
        <w:jc w:val="center"/>
        <w:tblLayout w:type="fixed"/>
        <w:tblCellMar>
          <w:top w:w="0" w:type="dxa"/>
          <w:left w:w="10" w:type="dxa"/>
          <w:bottom w:w="0" w:type="dxa"/>
          <w:right w:w="10" w:type="dxa"/>
        </w:tblCellMar>
      </w:tblPr>
      <w:tblGrid>
        <w:gridCol w:w="885"/>
        <w:gridCol w:w="3547"/>
        <w:gridCol w:w="1650"/>
        <w:gridCol w:w="2332"/>
      </w:tblGrid>
      <w:tr w14:paraId="7E79B424">
        <w:tblPrEx>
          <w:tblCellMar>
            <w:top w:w="0" w:type="dxa"/>
            <w:left w:w="10" w:type="dxa"/>
            <w:bottom w:w="0" w:type="dxa"/>
            <w:right w:w="10" w:type="dxa"/>
          </w:tblCellMar>
        </w:tblPrEx>
        <w:trPr>
          <w:trHeight w:val="262" w:hRule="atLeast"/>
          <w:jc w:val="center"/>
        </w:trPr>
        <w:tc>
          <w:tcPr>
            <w:tcW w:w="885" w:type="dxa"/>
            <w:tcBorders>
              <w:top w:val="single" w:color="auto" w:sz="6" w:space="0"/>
              <w:left w:val="single" w:color="auto" w:sz="6" w:space="0"/>
              <w:bottom w:val="single" w:color="auto" w:sz="4" w:space="0"/>
              <w:right w:val="single" w:color="auto" w:sz="6" w:space="0"/>
            </w:tcBorders>
            <w:noWrap/>
            <w:vAlign w:val="center"/>
          </w:tcPr>
          <w:p w14:paraId="5EEB0FD6">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序号</w:t>
            </w:r>
          </w:p>
        </w:tc>
        <w:tc>
          <w:tcPr>
            <w:tcW w:w="3547" w:type="dxa"/>
            <w:tcBorders>
              <w:top w:val="single" w:color="auto" w:sz="6" w:space="0"/>
              <w:left w:val="single" w:color="auto" w:sz="4" w:space="0"/>
              <w:bottom w:val="single" w:color="auto" w:sz="4" w:space="0"/>
              <w:right w:val="single" w:color="auto" w:sz="4" w:space="0"/>
            </w:tcBorders>
            <w:noWrap/>
            <w:vAlign w:val="center"/>
          </w:tcPr>
          <w:p w14:paraId="638C99B7">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1650" w:type="dxa"/>
            <w:tcBorders>
              <w:top w:val="single" w:color="auto" w:sz="6" w:space="0"/>
              <w:left w:val="single" w:color="auto" w:sz="4" w:space="0"/>
              <w:bottom w:val="single" w:color="auto" w:sz="4" w:space="0"/>
              <w:right w:val="single" w:color="auto" w:sz="4" w:space="0"/>
            </w:tcBorders>
            <w:shd w:val="clear" w:color="auto" w:fill="auto"/>
            <w:noWrap/>
            <w:vAlign w:val="center"/>
          </w:tcPr>
          <w:p w14:paraId="2CDC280A">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14:paraId="6F9170AF">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最高限价</w:t>
            </w:r>
            <w:r>
              <w:rPr>
                <w:rFonts w:hint="eastAsia" w:ascii="仿宋" w:hAnsi="仿宋" w:eastAsia="仿宋" w:cs="仿宋"/>
                <w:color w:val="auto"/>
                <w:kern w:val="0"/>
                <w:sz w:val="24"/>
                <w:highlight w:val="none"/>
                <w:lang w:eastAsia="zh-CN"/>
              </w:rPr>
              <w:t>）</w:t>
            </w:r>
          </w:p>
        </w:tc>
        <w:tc>
          <w:tcPr>
            <w:tcW w:w="2332" w:type="dxa"/>
            <w:tcBorders>
              <w:top w:val="single" w:color="auto" w:sz="6" w:space="0"/>
              <w:left w:val="single" w:color="auto" w:sz="4" w:space="0"/>
              <w:bottom w:val="single" w:color="auto" w:sz="4" w:space="0"/>
              <w:right w:val="single" w:color="auto" w:sz="6" w:space="0"/>
            </w:tcBorders>
            <w:noWrap/>
            <w:vAlign w:val="center"/>
          </w:tcPr>
          <w:p w14:paraId="2EC2B0D1">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625734BF">
        <w:tblPrEx>
          <w:tblCellMar>
            <w:top w:w="0" w:type="dxa"/>
            <w:left w:w="10" w:type="dxa"/>
            <w:bottom w:w="0" w:type="dxa"/>
            <w:right w:w="10" w:type="dxa"/>
          </w:tblCellMar>
        </w:tblPrEx>
        <w:trPr>
          <w:trHeight w:val="828" w:hRule="atLeast"/>
          <w:jc w:val="center"/>
        </w:trPr>
        <w:tc>
          <w:tcPr>
            <w:tcW w:w="885" w:type="dxa"/>
            <w:tcBorders>
              <w:top w:val="single" w:color="auto" w:sz="4" w:space="0"/>
              <w:left w:val="single" w:color="auto" w:sz="4" w:space="0"/>
              <w:bottom w:val="single" w:color="auto" w:sz="4" w:space="0"/>
              <w:right w:val="single" w:color="auto" w:sz="4" w:space="0"/>
            </w:tcBorders>
            <w:noWrap/>
            <w:vAlign w:val="center"/>
          </w:tcPr>
          <w:p w14:paraId="0ABC3F9A">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一</w:t>
            </w:r>
          </w:p>
        </w:tc>
        <w:tc>
          <w:tcPr>
            <w:tcW w:w="3547" w:type="dxa"/>
            <w:tcBorders>
              <w:top w:val="single" w:color="auto" w:sz="4" w:space="0"/>
              <w:left w:val="single" w:color="auto" w:sz="4" w:space="0"/>
              <w:bottom w:val="single" w:color="auto" w:sz="4" w:space="0"/>
              <w:right w:val="single" w:color="auto" w:sz="4" w:space="0"/>
            </w:tcBorders>
            <w:noWrap/>
            <w:vAlign w:val="center"/>
          </w:tcPr>
          <w:p w14:paraId="6DDC5F3D">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eastAsia="zh-CN"/>
              </w:rPr>
              <w:t>举办历史文化名城乒乓球邀请赛</w:t>
            </w:r>
          </w:p>
        </w:tc>
        <w:tc>
          <w:tcPr>
            <w:tcW w:w="16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ED34F0">
            <w:pPr>
              <w:keepNext w:val="0"/>
              <w:keepLines w:val="0"/>
              <w:widowControl/>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98500元</w:t>
            </w:r>
          </w:p>
        </w:tc>
        <w:tc>
          <w:tcPr>
            <w:tcW w:w="23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28D6F0">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第二章采购需求</w:t>
            </w:r>
          </w:p>
        </w:tc>
      </w:tr>
    </w:tbl>
    <w:p w14:paraId="51D05DF1">
      <w:pPr>
        <w:widowControl/>
        <w:spacing w:line="500" w:lineRule="exact"/>
        <w:ind w:right="6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1FA54DC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54F9BEA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7F1F1FEA">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14D347A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14:paraId="76FBA3C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6256AFE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14:paraId="54F38AB8">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75E217D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：00（北京时间）。</w:t>
      </w:r>
    </w:p>
    <w:p w14:paraId="1B6A966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5D5FCB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：00（北京时间）前将制作、加密的电子版响应文件上传到政采云系统中（未准时上传的视为放弃磋商资格，作未提交响应文件处理）；</w:t>
      </w:r>
    </w:p>
    <w:p w14:paraId="483BF6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15</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4AA64B64">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12426CCB">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0483A81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0C747E2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2E367966">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2"/>
          <w:rFonts w:hint="eastAsia" w:ascii="仿宋" w:hAnsi="仿宋" w:eastAsia="仿宋" w:cs="仿宋"/>
          <w:color w:val="auto"/>
          <w:kern w:val="0"/>
          <w:sz w:val="24"/>
          <w:highlight w:val="none"/>
        </w:rPr>
        <w:t>https://zfcg.czt.zj.gov.cn/</w:t>
      </w:r>
      <w:r>
        <w:rPr>
          <w:rStyle w:val="32"/>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773884E0">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7、本项目采取“不见面”形式进行磋商活动,法定代表人或其授权代理人无须到</w:t>
      </w:r>
      <w:r>
        <w:rPr>
          <w:rFonts w:hint="eastAsia" w:ascii="仿宋" w:hAnsi="仿宋" w:eastAsia="仿宋" w:cs="仿宋"/>
          <w:color w:val="auto"/>
          <w:kern w:val="0"/>
          <w:sz w:val="24"/>
          <w:highlight w:val="none"/>
          <w:lang w:val="en-US" w:eastAsia="zh-CN"/>
        </w:rPr>
        <w:t>开标室现场</w:t>
      </w:r>
      <w:r>
        <w:rPr>
          <w:rFonts w:hint="eastAsia" w:ascii="仿宋" w:hAnsi="仿宋" w:eastAsia="仿宋" w:cs="仿宋"/>
          <w:color w:val="auto"/>
          <w:kern w:val="0"/>
          <w:sz w:val="24"/>
          <w:highlight w:val="none"/>
        </w:rPr>
        <w:t>，在线响应即可。</w:t>
      </w:r>
    </w:p>
    <w:p w14:paraId="0791EE2D">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6602A2B7">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p w14:paraId="43DF3229">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4D6E39F6">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0BD8F302">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14:paraId="6FD77F5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528AC893">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如认为采购文件使自己的权益受到损害的，可以自获取采购文件之日或者采购文件公告期限届满之日（公告期限届满后获取采购文件的，以公告期限届满之日为准）起7个工作日内，以书面形式向采购人、采购代理机构提出质疑，根据《中华人民共和国财政部令第 94 号-政府采购质疑和投诉办法》第十条第二款规定，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在法定质疑期内须一次性提出针对同一采购程序环节的质疑，否则采购代理机构有权拒绝第一次质疑以外其他所有质疑。质疑</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p>
    <w:p w14:paraId="56353F5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48CEFA3A">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0326EC6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77F37338">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w:t>
      </w:r>
      <w:r>
        <w:rPr>
          <w:rFonts w:hint="eastAsia" w:ascii="仿宋" w:hAnsi="仿宋" w:eastAsia="仿宋" w:cs="仿宋"/>
          <w:color w:val="auto"/>
          <w:sz w:val="24"/>
          <w:highlight w:val="none"/>
          <w:lang w:val="en-US" w:eastAsia="zh-CN"/>
        </w:rPr>
        <w:t>否</w:t>
      </w:r>
      <w:r>
        <w:rPr>
          <w:rFonts w:hint="eastAsia" w:ascii="仿宋" w:hAnsi="仿宋" w:eastAsia="仿宋" w:cs="仿宋"/>
          <w:color w:val="auto"/>
          <w:sz w:val="24"/>
          <w:highlight w:val="none"/>
        </w:rPr>
        <w:t>。</w:t>
      </w:r>
    </w:p>
    <w:p w14:paraId="330E2ECE">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791D802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10E79C2A">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56F929DD">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70107E7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7A97E46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14:paraId="2572403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14:paraId="185CF76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14:paraId="68D18C4E">
      <w:pPr>
        <w:numPr>
          <w:ilvl w:val="0"/>
          <w:numId w:val="4"/>
        </w:num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lang w:eastAsia="zh-CN"/>
        </w:rPr>
        <w:t>湖州市体育局</w:t>
      </w:r>
    </w:p>
    <w:p w14:paraId="30FAC7E9">
      <w:pPr>
        <w:numPr>
          <w:ilvl w:val="-1"/>
          <w:numId w:val="0"/>
        </w:numPr>
        <w:snapToGrid w:val="0"/>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毕长春</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联系电话：0572-</w:t>
      </w:r>
      <w:r>
        <w:rPr>
          <w:rFonts w:hint="eastAsia" w:ascii="仿宋" w:hAnsi="仿宋" w:eastAsia="仿宋" w:cs="仿宋"/>
          <w:color w:val="auto"/>
          <w:sz w:val="24"/>
          <w:highlight w:val="none"/>
          <w:lang w:val="en-US" w:eastAsia="zh-CN"/>
        </w:rPr>
        <w:t>2217897</w:t>
      </w:r>
    </w:p>
    <w:p w14:paraId="68C09FC0">
      <w:pPr>
        <w:snapToGrid w:val="0"/>
        <w:spacing w:line="560" w:lineRule="exact"/>
        <w:ind w:firstLine="480" w:firstLineChars="200"/>
        <w:rPr>
          <w:rFonts w:hint="default" w:eastAsia="仿宋"/>
          <w:color w:val="auto"/>
          <w:highlight w:val="none"/>
          <w:lang w:val="en-US" w:eastAsia="zh-CN"/>
        </w:rPr>
      </w:pPr>
      <w:r>
        <w:rPr>
          <w:rFonts w:hint="eastAsia" w:ascii="仿宋" w:hAnsi="仿宋" w:eastAsia="仿宋" w:cs="仿宋"/>
          <w:color w:val="auto"/>
          <w:sz w:val="24"/>
          <w:highlight w:val="none"/>
        </w:rPr>
        <w:t>地址：湖州市</w:t>
      </w:r>
      <w:r>
        <w:rPr>
          <w:rFonts w:hint="eastAsia" w:ascii="仿宋" w:hAnsi="仿宋" w:eastAsia="仿宋" w:cs="仿宋"/>
          <w:color w:val="auto"/>
          <w:sz w:val="24"/>
          <w:highlight w:val="none"/>
          <w:lang w:val="en-US" w:eastAsia="zh-CN"/>
        </w:rPr>
        <w:t>苕溪西路138号</w:t>
      </w:r>
    </w:p>
    <w:p w14:paraId="7C5FBC3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429C18C9">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6442FF55">
      <w:pPr>
        <w:snapToGrid w:val="0"/>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地址：湖州市龙王山路518号</w:t>
      </w:r>
    </w:p>
    <w:p w14:paraId="1802AE46">
      <w:pPr>
        <w:snapToGrid w:val="0"/>
        <w:spacing w:line="560" w:lineRule="exact"/>
        <w:ind w:left="238" w:right="480"/>
        <w:jc w:val="right"/>
        <w:rPr>
          <w:rFonts w:ascii="仿宋" w:hAnsi="仿宋" w:eastAsia="仿宋" w:cs="仿宋"/>
          <w:bCs/>
          <w:color w:val="auto"/>
          <w:sz w:val="24"/>
          <w:highlight w:val="none"/>
        </w:rPr>
      </w:pPr>
    </w:p>
    <w:p w14:paraId="2EB7B7A7">
      <w:pPr>
        <w:pStyle w:val="3"/>
        <w:rPr>
          <w:rFonts w:ascii="仿宋" w:hAnsi="仿宋" w:eastAsia="仿宋" w:cs="仿宋"/>
          <w:bCs/>
          <w:color w:val="auto"/>
          <w:sz w:val="24"/>
          <w:highlight w:val="none"/>
        </w:rPr>
      </w:pPr>
    </w:p>
    <w:p w14:paraId="2779263D">
      <w:pPr>
        <w:rPr>
          <w:rFonts w:ascii="仿宋" w:hAnsi="仿宋" w:eastAsia="仿宋" w:cs="仿宋"/>
          <w:bCs/>
          <w:color w:val="auto"/>
          <w:sz w:val="24"/>
          <w:highlight w:val="none"/>
        </w:rPr>
      </w:pPr>
    </w:p>
    <w:p w14:paraId="614568F6">
      <w:pPr>
        <w:pStyle w:val="3"/>
        <w:rPr>
          <w:rFonts w:ascii="仿宋" w:hAnsi="仿宋" w:eastAsia="仿宋" w:cs="仿宋"/>
          <w:bCs/>
          <w:color w:val="auto"/>
          <w:sz w:val="24"/>
          <w:highlight w:val="none"/>
        </w:rPr>
      </w:pPr>
    </w:p>
    <w:p w14:paraId="3DF284C4">
      <w:pPr>
        <w:rPr>
          <w:rFonts w:ascii="仿宋" w:hAnsi="仿宋" w:eastAsia="仿宋" w:cs="仿宋"/>
          <w:bCs/>
          <w:color w:val="auto"/>
          <w:sz w:val="24"/>
          <w:highlight w:val="none"/>
        </w:rPr>
      </w:pPr>
    </w:p>
    <w:p w14:paraId="13287A04">
      <w:pPr>
        <w:pStyle w:val="3"/>
        <w:rPr>
          <w:rFonts w:ascii="仿宋" w:hAnsi="仿宋" w:eastAsia="仿宋" w:cs="仿宋"/>
          <w:bCs/>
          <w:color w:val="auto"/>
          <w:sz w:val="24"/>
          <w:highlight w:val="none"/>
        </w:rPr>
      </w:pPr>
    </w:p>
    <w:p w14:paraId="0D412AF7">
      <w:pPr>
        <w:rPr>
          <w:rFonts w:ascii="仿宋" w:hAnsi="仿宋" w:eastAsia="仿宋" w:cs="仿宋"/>
          <w:bCs/>
          <w:color w:val="auto"/>
          <w:sz w:val="24"/>
          <w:highlight w:val="none"/>
        </w:rPr>
      </w:pPr>
    </w:p>
    <w:p w14:paraId="76CB11E5">
      <w:pPr>
        <w:pStyle w:val="3"/>
        <w:rPr>
          <w:color w:val="auto"/>
          <w:highlight w:val="none"/>
        </w:rPr>
      </w:pPr>
    </w:p>
    <w:p w14:paraId="37856B84">
      <w:pPr>
        <w:rPr>
          <w:color w:val="auto"/>
          <w:highlight w:val="none"/>
        </w:rPr>
      </w:pPr>
    </w:p>
    <w:p w14:paraId="1EFD6ECC">
      <w:pPr>
        <w:pStyle w:val="3"/>
        <w:rPr>
          <w:color w:val="auto"/>
          <w:highlight w:val="none"/>
        </w:rPr>
      </w:pPr>
    </w:p>
    <w:p w14:paraId="1EEF2F60">
      <w:pPr>
        <w:rPr>
          <w:color w:val="auto"/>
          <w:highlight w:val="none"/>
        </w:rPr>
      </w:pPr>
    </w:p>
    <w:p w14:paraId="531DCD3B">
      <w:pPr>
        <w:pStyle w:val="3"/>
        <w:rPr>
          <w:color w:val="auto"/>
          <w:highlight w:val="none"/>
        </w:rPr>
      </w:pPr>
    </w:p>
    <w:p w14:paraId="36E90A5C">
      <w:pPr>
        <w:rPr>
          <w:color w:val="auto"/>
          <w:highlight w:val="none"/>
        </w:rPr>
      </w:pPr>
    </w:p>
    <w:p w14:paraId="64F87F57">
      <w:pPr>
        <w:pStyle w:val="3"/>
        <w:rPr>
          <w:color w:val="auto"/>
          <w:highlight w:val="none"/>
        </w:rPr>
      </w:pPr>
    </w:p>
    <w:p w14:paraId="6C3FBB90">
      <w:pPr>
        <w:rPr>
          <w:color w:val="auto"/>
          <w:highlight w:val="none"/>
        </w:rPr>
      </w:pPr>
    </w:p>
    <w:p w14:paraId="0E2B34D7">
      <w:pPr>
        <w:rPr>
          <w:color w:val="auto"/>
          <w:highlight w:val="none"/>
        </w:rPr>
      </w:pPr>
    </w:p>
    <w:p w14:paraId="240746A1">
      <w:pPr>
        <w:snapToGrid w:val="0"/>
        <w:spacing w:line="560" w:lineRule="exact"/>
        <w:ind w:left="238" w:right="480"/>
        <w:jc w:val="right"/>
        <w:rPr>
          <w:rFonts w:ascii="仿宋" w:hAnsi="仿宋" w:eastAsia="仿宋" w:cs="仿宋"/>
          <w:bCs/>
          <w:color w:val="auto"/>
          <w:sz w:val="24"/>
          <w:highlight w:val="none"/>
        </w:rPr>
      </w:pPr>
    </w:p>
    <w:p w14:paraId="510DDF02">
      <w:pPr>
        <w:pStyle w:val="3"/>
        <w:numPr>
          <w:ilvl w:val="0"/>
          <w:numId w:val="3"/>
        </w:numPr>
        <w:spacing w:line="460" w:lineRule="exact"/>
        <w:jc w:val="center"/>
        <w:rPr>
          <w:rFonts w:ascii="仿宋" w:hAnsi="仿宋" w:eastAsia="仿宋" w:cs="仿宋"/>
          <w:b/>
          <w:bCs/>
          <w:color w:val="auto"/>
          <w:sz w:val="36"/>
          <w:szCs w:val="36"/>
          <w:highlight w:val="none"/>
        </w:rPr>
      </w:pPr>
      <w:bookmarkStart w:id="1" w:name="_Toc452995894"/>
      <w:r>
        <w:rPr>
          <w:rFonts w:hint="eastAsia" w:ascii="仿宋" w:hAnsi="仿宋" w:eastAsia="仿宋" w:cs="仿宋"/>
          <w:color w:val="auto"/>
          <w:sz w:val="36"/>
          <w:szCs w:val="36"/>
          <w:highlight w:val="none"/>
        </w:rPr>
        <w:t xml:space="preserve"> </w:t>
      </w:r>
      <w:r>
        <w:rPr>
          <w:rFonts w:hint="eastAsia" w:ascii="仿宋" w:hAnsi="仿宋" w:eastAsia="仿宋" w:cs="仿宋"/>
          <w:b/>
          <w:bCs/>
          <w:color w:val="auto"/>
          <w:sz w:val="36"/>
          <w:szCs w:val="36"/>
          <w:highlight w:val="none"/>
        </w:rPr>
        <w:t>项目采购需求</w:t>
      </w:r>
    </w:p>
    <w:bookmarkEnd w:id="1"/>
    <w:p w14:paraId="0164D92B">
      <w:pPr>
        <w:spacing w:line="340" w:lineRule="exact"/>
        <w:rPr>
          <w:rFonts w:ascii="仿宋" w:hAnsi="仿宋" w:eastAsia="仿宋" w:cs="仿宋"/>
          <w:b/>
          <w:bCs/>
          <w:color w:val="auto"/>
          <w:sz w:val="28"/>
          <w:szCs w:val="28"/>
          <w:highlight w:val="none"/>
        </w:rPr>
      </w:pPr>
      <w:bookmarkStart w:id="2" w:name="_Toc489518973"/>
      <w:bookmarkStart w:id="3" w:name="_Toc424544810"/>
      <w:bookmarkStart w:id="4" w:name="_Toc424544531"/>
      <w:bookmarkStart w:id="5" w:name="_Toc452995895"/>
    </w:p>
    <w:bookmarkEnd w:id="2"/>
    <w:bookmarkEnd w:id="3"/>
    <w:bookmarkEnd w:id="4"/>
    <w:p w14:paraId="1475A7B2">
      <w:pPr>
        <w:spacing w:line="560" w:lineRule="exact"/>
        <w:ind w:firstLine="480" w:firstLineChars="200"/>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技术要求适用于《湖州市体育局举办历史文化名城乒乓球邀请赛项目》的采购，是采购人为该项目的供应商提出的技术规范要求，为供应商完成响应文件的依据。本章所提出的内容为本项目的最低要求，供应商必须认真阅读以下内容，以免造成磋商损失。</w:t>
      </w:r>
    </w:p>
    <w:p w14:paraId="1D7AE5C7">
      <w:pPr>
        <w:pageBreakBefore w:val="0"/>
        <w:numPr>
          <w:ilvl w:val="0"/>
          <w:numId w:val="5"/>
        </w:numPr>
        <w:kinsoku/>
        <w:wordWrap/>
        <w:overflowPunct/>
        <w:topLinePunct w:val="0"/>
        <w:bidi w:val="0"/>
        <w:spacing w:line="560" w:lineRule="exact"/>
        <w:ind w:left="-481" w:leftChars="-229"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项目概况</w:t>
      </w:r>
    </w:p>
    <w:p w14:paraId="1079588A">
      <w:pPr>
        <w:pageBreakBefore w:val="0"/>
        <w:numPr>
          <w:ilvl w:val="-1"/>
          <w:numId w:val="0"/>
        </w:numPr>
        <w:kinsoku/>
        <w:wordWrap/>
        <w:overflowPunct/>
        <w:topLinePunct w:val="0"/>
        <w:bidi w:val="0"/>
        <w:spacing w:line="560" w:lineRule="exact"/>
        <w:ind w:left="-61" w:leftChars="-29" w:firstLine="480" w:firstLineChars="200"/>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highlight w:val="none"/>
        </w:rPr>
        <w:t>负责组织、承办</w:t>
      </w:r>
      <w:r>
        <w:rPr>
          <w:rFonts w:hint="eastAsia" w:ascii="仿宋" w:hAnsi="仿宋" w:eastAsia="仿宋" w:cs="仿宋"/>
          <w:b w:val="0"/>
          <w:bCs w:val="0"/>
          <w:color w:val="auto"/>
          <w:sz w:val="24"/>
          <w:highlight w:val="none"/>
          <w:lang w:eastAsia="zh-CN"/>
        </w:rPr>
        <w:t>历史文化名城乒乓球邀请赛</w:t>
      </w:r>
      <w:r>
        <w:rPr>
          <w:rFonts w:hint="eastAsia" w:ascii="仿宋" w:hAnsi="仿宋" w:eastAsia="仿宋" w:cs="仿宋"/>
          <w:b w:val="0"/>
          <w:bCs w:val="0"/>
          <w:color w:val="auto"/>
          <w:sz w:val="24"/>
          <w:highlight w:val="none"/>
        </w:rPr>
        <w:t>；负责比赛期间所有的事务，包括方案策划、场地使用、道具设计、现场搭建、运动员管理、场地管理、活动执行等</w:t>
      </w:r>
      <w:r>
        <w:rPr>
          <w:rFonts w:hint="eastAsia" w:ascii="仿宋" w:hAnsi="仿宋" w:eastAsia="仿宋" w:cs="仿宋"/>
          <w:b w:val="0"/>
          <w:bCs w:val="0"/>
          <w:color w:val="auto"/>
          <w:sz w:val="24"/>
          <w:highlight w:val="none"/>
          <w:lang w:eastAsia="zh-CN"/>
        </w:rPr>
        <w:t>。</w:t>
      </w:r>
    </w:p>
    <w:p w14:paraId="30F303BD">
      <w:pPr>
        <w:pageBreakBefore w:val="0"/>
        <w:numPr>
          <w:ilvl w:val="0"/>
          <w:numId w:val="5"/>
        </w:numPr>
        <w:kinsoku/>
        <w:wordWrap/>
        <w:overflowPunct/>
        <w:topLinePunct w:val="0"/>
        <w:bidi w:val="0"/>
        <w:spacing w:line="560" w:lineRule="exact"/>
        <w:ind w:left="-481" w:leftChars="-229"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采购需求</w:t>
      </w:r>
    </w:p>
    <w:p w14:paraId="4E92AC36">
      <w:pPr>
        <w:pageBreakBefore w:val="0"/>
        <w:kinsoku/>
        <w:wordWrap/>
        <w:overflowPunct/>
        <w:topLinePunct w:val="0"/>
        <w:bidi w:val="0"/>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lang w:eastAsia="zh-CN"/>
        </w:rPr>
        <w:t>一</w:t>
      </w:r>
      <w:r>
        <w:rPr>
          <w:rFonts w:hint="eastAsia" w:ascii="仿宋" w:hAnsi="仿宋" w:eastAsia="仿宋" w:cs="仿宋"/>
          <w:b w:val="0"/>
          <w:bCs w:val="0"/>
          <w:color w:val="auto"/>
          <w:sz w:val="24"/>
          <w:highlight w:val="none"/>
        </w:rPr>
        <w:t>）主要承办项目：</w:t>
      </w:r>
    </w:p>
    <w:p w14:paraId="6D7384FE">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1.供应商负责承办</w:t>
      </w:r>
      <w:r>
        <w:rPr>
          <w:rFonts w:hint="eastAsia" w:ascii="仿宋" w:hAnsi="仿宋" w:eastAsia="仿宋" w:cs="仿宋"/>
          <w:b w:val="0"/>
          <w:bCs w:val="0"/>
          <w:color w:val="auto"/>
          <w:sz w:val="24"/>
          <w:highlight w:val="none"/>
          <w:lang w:eastAsia="zh-CN"/>
        </w:rPr>
        <w:t>历史文化名城乒乓球邀请赛</w:t>
      </w:r>
      <w:r>
        <w:rPr>
          <w:rFonts w:hint="eastAsia" w:ascii="仿宋" w:hAnsi="仿宋" w:eastAsia="仿宋" w:cs="仿宋"/>
          <w:b w:val="0"/>
          <w:bCs w:val="0"/>
          <w:color w:val="auto"/>
          <w:sz w:val="24"/>
          <w:highlight w:val="none"/>
          <w:lang w:val="en-US" w:eastAsia="zh-CN"/>
        </w:rPr>
        <w:t>赛事服务、对外各部门对接和各工作小组工作落实和协调；</w:t>
      </w:r>
    </w:p>
    <w:p w14:paraId="091FD052">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2.负责联赛期间包括且不限于方案策划、场地使用、道具设计、现场搭建、运动员管理、场地管理、活动执行等事宜；</w:t>
      </w:r>
    </w:p>
    <w:p w14:paraId="242FF8EB">
      <w:pPr>
        <w:pStyle w:val="5"/>
        <w:pageBreakBefore w:val="0"/>
        <w:kinsoku/>
        <w:wordWrap/>
        <w:overflowPunct/>
        <w:topLinePunct w:val="0"/>
        <w:bidi w:val="0"/>
        <w:spacing w:before="0" w:after="0" w:line="560" w:lineRule="exact"/>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3.其他经采购人确认后，双方补充协议约定，方可由供应商实施的相关工作内容。</w:t>
      </w:r>
    </w:p>
    <w:p w14:paraId="255E3870">
      <w:pPr>
        <w:pageBreakBefore w:val="0"/>
        <w:numPr>
          <w:ilvl w:val="0"/>
          <w:numId w:val="5"/>
        </w:numPr>
        <w:kinsoku/>
        <w:wordWrap/>
        <w:overflowPunct/>
        <w:topLinePunct w:val="0"/>
        <w:bidi w:val="0"/>
        <w:spacing w:before="0" w:after="0" w:line="560" w:lineRule="exact"/>
        <w:ind w:left="-481" w:leftChars="-229" w:firstLine="480" w:firstLineChars="200"/>
        <w:rPr>
          <w:rFonts w:hint="eastAsia" w:ascii="仿宋" w:hAnsi="仿宋" w:eastAsia="仿宋" w:cs="仿宋"/>
          <w:b w:val="0"/>
          <w:bCs w:val="0"/>
          <w:color w:val="auto"/>
          <w:kern w:val="2"/>
          <w:sz w:val="24"/>
          <w:szCs w:val="24"/>
          <w:highlight w:val="none"/>
        </w:rPr>
      </w:pPr>
      <w:r>
        <w:rPr>
          <w:rFonts w:hint="eastAsia" w:ascii="仿宋" w:hAnsi="仿宋" w:eastAsia="仿宋" w:cs="仿宋"/>
          <w:b w:val="0"/>
          <w:bCs w:val="0"/>
          <w:color w:val="auto"/>
          <w:kern w:val="2"/>
          <w:sz w:val="24"/>
          <w:szCs w:val="24"/>
          <w:highlight w:val="none"/>
        </w:rPr>
        <w:t>商务要求</w:t>
      </w:r>
    </w:p>
    <w:tbl>
      <w:tblPr>
        <w:tblStyle w:val="27"/>
        <w:tblW w:w="52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78"/>
        <w:gridCol w:w="8739"/>
      </w:tblGrid>
      <w:tr w14:paraId="65605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7" w:hRule="atLeast"/>
          <w:jc w:val="center"/>
        </w:trPr>
        <w:tc>
          <w:tcPr>
            <w:tcW w:w="681" w:type="pct"/>
            <w:noWrap w:val="0"/>
            <w:vAlign w:val="center"/>
          </w:tcPr>
          <w:p w14:paraId="2C0E06CF">
            <w:pPr>
              <w:pStyle w:val="11"/>
              <w:pageBreakBefore w:val="0"/>
              <w:kinsoku/>
              <w:wordWrap/>
              <w:overflowPunct/>
              <w:topLinePunct w:val="0"/>
              <w:bidi w:val="0"/>
              <w:spacing w:before="120" w:beforeLines="50" w:line="560" w:lineRule="exact"/>
              <w:jc w:val="center"/>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付款方式</w:t>
            </w:r>
          </w:p>
        </w:tc>
        <w:tc>
          <w:tcPr>
            <w:tcW w:w="4318" w:type="pct"/>
            <w:noWrap w:val="0"/>
            <w:vAlign w:val="top"/>
          </w:tcPr>
          <w:p w14:paraId="3E5DBC68">
            <w:pPr>
              <w:spacing w:line="560" w:lineRule="exact"/>
              <w:ind w:firstLine="480" w:firstLineChars="200"/>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合同生效以及具备实施条件后，采购人</w:t>
            </w:r>
            <w:r>
              <w:rPr>
                <w:rFonts w:hint="eastAsia" w:ascii="仿宋" w:hAnsi="仿宋" w:eastAsia="仿宋" w:cs="仿宋"/>
                <w:b w:val="0"/>
                <w:bCs w:val="0"/>
                <w:color w:val="auto"/>
                <w:sz w:val="24"/>
                <w:highlight w:val="none"/>
              </w:rPr>
              <w:t>向</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支付合同总价</w:t>
            </w:r>
            <w:r>
              <w:rPr>
                <w:rFonts w:hint="eastAsia" w:ascii="仿宋" w:hAnsi="仿宋" w:eastAsia="仿宋" w:cs="仿宋"/>
                <w:b w:val="0"/>
                <w:bCs w:val="0"/>
                <w:color w:val="auto"/>
                <w:sz w:val="24"/>
                <w:highlight w:val="none"/>
                <w:lang w:val="en-US" w:eastAsia="zh-CN"/>
              </w:rPr>
              <w:t>7</w:t>
            </w:r>
            <w:r>
              <w:rPr>
                <w:rFonts w:hint="eastAsia" w:ascii="仿宋" w:hAnsi="仿宋" w:eastAsia="仿宋" w:cs="仿宋"/>
                <w:b w:val="0"/>
                <w:bCs w:val="0"/>
                <w:color w:val="auto"/>
                <w:sz w:val="24"/>
                <w:highlight w:val="none"/>
              </w:rPr>
              <w:t>0%的预付款</w:t>
            </w:r>
            <w:r>
              <w:rPr>
                <w:rFonts w:hint="eastAsia" w:ascii="仿宋" w:hAnsi="仿宋" w:eastAsia="仿宋" w:cs="仿宋"/>
                <w:b w:val="0"/>
                <w:bCs w:val="0"/>
                <w:color w:val="auto"/>
                <w:sz w:val="24"/>
                <w:highlight w:val="none"/>
                <w:lang w:eastAsia="zh-CN"/>
              </w:rPr>
              <w:t>，当</w:t>
            </w:r>
            <w:r>
              <w:rPr>
                <w:rFonts w:hint="eastAsia" w:ascii="仿宋" w:hAnsi="仿宋" w:eastAsia="仿宋" w:cs="仿宋"/>
                <w:b w:val="0"/>
                <w:bCs w:val="0"/>
                <w:color w:val="auto"/>
                <w:sz w:val="24"/>
                <w:highlight w:val="none"/>
                <w:lang w:val="en-US" w:eastAsia="zh-CN"/>
              </w:rPr>
              <w:t>活动</w:t>
            </w:r>
            <w:r>
              <w:rPr>
                <w:rFonts w:hint="eastAsia" w:ascii="仿宋" w:hAnsi="仿宋" w:eastAsia="仿宋" w:cs="仿宋"/>
                <w:b w:val="0"/>
                <w:bCs w:val="0"/>
                <w:color w:val="auto"/>
                <w:sz w:val="24"/>
                <w:highlight w:val="none"/>
                <w:lang w:eastAsia="zh-CN"/>
              </w:rPr>
              <w:t>服务结束后</w:t>
            </w:r>
            <w:r>
              <w:rPr>
                <w:rFonts w:hint="eastAsia" w:ascii="仿宋" w:hAnsi="仿宋" w:eastAsia="仿宋" w:cs="仿宋"/>
                <w:b w:val="0"/>
                <w:bCs w:val="0"/>
                <w:color w:val="auto"/>
                <w:sz w:val="24"/>
                <w:highlight w:val="none"/>
              </w:rPr>
              <w:t>，</w:t>
            </w:r>
            <w:r>
              <w:rPr>
                <w:rFonts w:hint="eastAsia" w:ascii="仿宋" w:hAnsi="仿宋" w:eastAsia="仿宋" w:cs="仿宋"/>
                <w:b w:val="0"/>
                <w:bCs w:val="0"/>
                <w:color w:val="auto"/>
                <w:sz w:val="24"/>
                <w:highlight w:val="none"/>
                <w:lang w:eastAsia="zh-CN"/>
              </w:rPr>
              <w:t>采购人</w:t>
            </w:r>
            <w:r>
              <w:rPr>
                <w:rFonts w:hint="eastAsia" w:ascii="仿宋" w:hAnsi="仿宋" w:eastAsia="仿宋" w:cs="仿宋"/>
                <w:b w:val="0"/>
                <w:bCs w:val="0"/>
                <w:color w:val="auto"/>
                <w:sz w:val="24"/>
                <w:highlight w:val="none"/>
              </w:rPr>
              <w:t>向</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支付</w:t>
            </w:r>
            <w:r>
              <w:rPr>
                <w:rFonts w:hint="eastAsia" w:ascii="仿宋" w:hAnsi="仿宋" w:eastAsia="仿宋" w:cs="仿宋"/>
                <w:b w:val="0"/>
                <w:bCs w:val="0"/>
                <w:color w:val="auto"/>
                <w:sz w:val="24"/>
                <w:highlight w:val="none"/>
                <w:lang w:eastAsia="zh-CN"/>
              </w:rPr>
              <w:t>合同总价</w:t>
            </w:r>
            <w:r>
              <w:rPr>
                <w:rFonts w:hint="eastAsia" w:ascii="仿宋" w:hAnsi="仿宋" w:eastAsia="仿宋" w:cs="仿宋"/>
                <w:b w:val="0"/>
                <w:bCs w:val="0"/>
                <w:color w:val="auto"/>
                <w:sz w:val="24"/>
                <w:highlight w:val="none"/>
              </w:rPr>
              <w:t>剩余款项</w:t>
            </w:r>
            <w:r>
              <w:rPr>
                <w:rFonts w:hint="eastAsia" w:ascii="仿宋" w:hAnsi="仿宋" w:eastAsia="仿宋" w:cs="仿宋"/>
                <w:b w:val="0"/>
                <w:bCs w:val="0"/>
                <w:color w:val="auto"/>
                <w:sz w:val="24"/>
                <w:highlight w:val="none"/>
                <w:lang w:eastAsia="zh-CN"/>
              </w:rPr>
              <w:t>。</w:t>
            </w:r>
          </w:p>
          <w:p w14:paraId="23008EFF">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eastAsia="zh-CN"/>
              </w:rPr>
              <w:t>说明</w:t>
            </w:r>
            <w:r>
              <w:rPr>
                <w:rFonts w:hint="eastAsia" w:ascii="仿宋" w:hAnsi="仿宋" w:eastAsia="仿宋" w:cs="仿宋"/>
                <w:b w:val="0"/>
                <w:bCs w:val="0"/>
                <w:color w:val="auto"/>
                <w:sz w:val="24"/>
                <w:highlight w:val="none"/>
              </w:rPr>
              <w:t>：（1）在签订合同时，如</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明确表示无需预付款或者主动要求降低预付款比例的，预付款比例以双方协商为准。</w:t>
            </w:r>
          </w:p>
          <w:p w14:paraId="2B3E2749">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（2）预付款：合同生效以及具备实施条件后7个工作日内支付。</w:t>
            </w:r>
          </w:p>
          <w:p w14:paraId="0083833B">
            <w:pPr>
              <w:spacing w:line="560" w:lineRule="exact"/>
              <w:ind w:firstLine="480" w:firstLineChars="200"/>
              <w:rPr>
                <w:rFonts w:hint="default"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rPr>
              <w:t>（3）其余合同款：</w:t>
            </w:r>
            <w:r>
              <w:rPr>
                <w:rFonts w:hint="eastAsia" w:ascii="仿宋" w:hAnsi="仿宋" w:eastAsia="仿宋" w:cs="仿宋"/>
                <w:b w:val="0"/>
                <w:bCs w:val="0"/>
                <w:color w:val="auto"/>
                <w:sz w:val="24"/>
                <w:highlight w:val="none"/>
                <w:lang w:val="en-US" w:eastAsia="zh-CN"/>
              </w:rPr>
              <w:t>活动结束</w:t>
            </w:r>
            <w:r>
              <w:rPr>
                <w:rFonts w:hint="eastAsia" w:ascii="仿宋" w:hAnsi="仿宋" w:eastAsia="仿宋" w:cs="仿宋"/>
                <w:b w:val="0"/>
                <w:bCs w:val="0"/>
                <w:color w:val="auto"/>
                <w:sz w:val="24"/>
                <w:highlight w:val="none"/>
              </w:rPr>
              <w:t>后，</w:t>
            </w:r>
            <w:r>
              <w:rPr>
                <w:rFonts w:hint="eastAsia" w:ascii="仿宋" w:hAnsi="仿宋" w:eastAsia="仿宋" w:cs="仿宋"/>
                <w:b w:val="0"/>
                <w:bCs w:val="0"/>
                <w:color w:val="auto"/>
                <w:sz w:val="24"/>
                <w:highlight w:val="none"/>
                <w:lang w:eastAsia="zh-CN"/>
              </w:rPr>
              <w:t>采购人</w:t>
            </w:r>
            <w:r>
              <w:rPr>
                <w:rFonts w:hint="eastAsia" w:ascii="仿宋" w:hAnsi="仿宋" w:eastAsia="仿宋" w:cs="仿宋"/>
                <w:b w:val="0"/>
                <w:bCs w:val="0"/>
                <w:color w:val="auto"/>
                <w:sz w:val="24"/>
                <w:highlight w:val="none"/>
              </w:rPr>
              <w:t>收到</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提交的正规票据（符合合同</w:t>
            </w:r>
            <w:r>
              <w:rPr>
                <w:rFonts w:hint="eastAsia" w:ascii="仿宋" w:hAnsi="仿宋" w:eastAsia="仿宋" w:cs="仿宋"/>
                <w:b w:val="0"/>
                <w:bCs w:val="0"/>
                <w:color w:val="auto"/>
                <w:sz w:val="24"/>
                <w:highlight w:val="none"/>
                <w:lang w:eastAsia="zh-CN"/>
              </w:rPr>
              <w:t>采购人</w:t>
            </w:r>
            <w:r>
              <w:rPr>
                <w:rFonts w:hint="eastAsia" w:ascii="仿宋" w:hAnsi="仿宋" w:eastAsia="仿宋" w:cs="仿宋"/>
                <w:b w:val="0"/>
                <w:bCs w:val="0"/>
                <w:color w:val="auto"/>
                <w:sz w:val="24"/>
                <w:highlight w:val="none"/>
              </w:rPr>
              <w:t>财务管理要求）后7个工作日内支付至合同</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账户。</w:t>
            </w:r>
          </w:p>
        </w:tc>
      </w:tr>
      <w:tr w14:paraId="13798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81" w:type="pct"/>
            <w:noWrap w:val="0"/>
            <w:vAlign w:val="center"/>
          </w:tcPr>
          <w:p w14:paraId="66B176E4">
            <w:pPr>
              <w:pStyle w:val="11"/>
              <w:pageBreakBefore w:val="0"/>
              <w:kinsoku/>
              <w:wordWrap/>
              <w:overflowPunct/>
              <w:topLinePunct w:val="0"/>
              <w:bidi w:val="0"/>
              <w:spacing w:before="120" w:beforeLines="50" w:line="560" w:lineRule="exact"/>
              <w:jc w:val="center"/>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服务期</w:t>
            </w:r>
          </w:p>
        </w:tc>
        <w:tc>
          <w:tcPr>
            <w:tcW w:w="4318" w:type="pct"/>
            <w:noWrap w:val="0"/>
            <w:vAlign w:val="top"/>
          </w:tcPr>
          <w:p w14:paraId="22C5FB9C">
            <w:pPr>
              <w:pStyle w:val="11"/>
              <w:pageBreakBefore w:val="0"/>
              <w:kinsoku/>
              <w:wordWrap/>
              <w:overflowPunct/>
              <w:topLinePunct w:val="0"/>
              <w:bidi w:val="0"/>
              <w:spacing w:before="120" w:beforeLines="50" w:line="560" w:lineRule="exact"/>
              <w:ind w:firstLine="480" w:firstLineChars="200"/>
              <w:rPr>
                <w:rFonts w:hint="eastAsia" w:ascii="仿宋" w:hAnsi="仿宋" w:eastAsia="仿宋" w:cs="仿宋"/>
                <w:b w:val="0"/>
                <w:bCs w:val="0"/>
                <w:color w:val="auto"/>
                <w:sz w:val="24"/>
                <w:highlight w:val="none"/>
              </w:rPr>
            </w:pPr>
            <w:r>
              <w:rPr>
                <w:rStyle w:val="32"/>
                <w:rFonts w:hint="eastAsia" w:ascii="仿宋" w:hAnsi="仿宋" w:eastAsia="仿宋" w:cs="仿宋"/>
                <w:b w:val="0"/>
                <w:bCs w:val="0"/>
                <w:color w:val="auto"/>
                <w:sz w:val="24"/>
                <w:highlight w:val="none"/>
                <w:lang w:eastAsia="zh-CN"/>
              </w:rPr>
              <w:t>自合同签订之日起至赛事结束并验收合格止</w:t>
            </w:r>
            <w:r>
              <w:rPr>
                <w:rFonts w:hint="eastAsia" w:ascii="仿宋" w:hAnsi="仿宋" w:eastAsia="仿宋" w:cs="仿宋"/>
                <w:b w:val="0"/>
                <w:bCs w:val="0"/>
                <w:color w:val="auto"/>
                <w:sz w:val="24"/>
                <w:highlight w:val="none"/>
              </w:rPr>
              <w:t>。</w:t>
            </w:r>
          </w:p>
        </w:tc>
      </w:tr>
      <w:tr w14:paraId="46C4EC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81" w:type="pct"/>
            <w:noWrap w:val="0"/>
            <w:vAlign w:val="center"/>
          </w:tcPr>
          <w:p w14:paraId="4FF0E8C9">
            <w:pPr>
              <w:pStyle w:val="11"/>
              <w:pageBreakBefore w:val="0"/>
              <w:kinsoku/>
              <w:wordWrap/>
              <w:overflowPunct/>
              <w:topLinePunct w:val="0"/>
              <w:bidi w:val="0"/>
              <w:spacing w:before="120" w:beforeLines="50" w:line="560" w:lineRule="exact"/>
              <w:jc w:val="center"/>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项目验收</w:t>
            </w:r>
          </w:p>
        </w:tc>
        <w:tc>
          <w:tcPr>
            <w:tcW w:w="4318" w:type="pct"/>
            <w:noWrap w:val="0"/>
            <w:vAlign w:val="top"/>
          </w:tcPr>
          <w:p w14:paraId="1F9CA9FC">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应保质保量按时按约完成项目合同规定的各项工作，并于完成时按要求递交相关成果及佐证材料等。</w:t>
            </w:r>
          </w:p>
          <w:p w14:paraId="22D6ED3E">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2.完成项目内容后，</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应及时向</w:t>
            </w:r>
            <w:r>
              <w:rPr>
                <w:rFonts w:hint="eastAsia" w:ascii="仿宋" w:hAnsi="仿宋" w:eastAsia="仿宋" w:cs="仿宋"/>
                <w:b w:val="0"/>
                <w:bCs w:val="0"/>
                <w:color w:val="auto"/>
                <w:sz w:val="24"/>
                <w:highlight w:val="none"/>
                <w:lang w:eastAsia="zh-CN"/>
              </w:rPr>
              <w:t>采购人</w:t>
            </w:r>
            <w:r>
              <w:rPr>
                <w:rFonts w:hint="eastAsia" w:ascii="仿宋" w:hAnsi="仿宋" w:eastAsia="仿宋" w:cs="仿宋"/>
                <w:b w:val="0"/>
                <w:bCs w:val="0"/>
                <w:color w:val="auto"/>
                <w:sz w:val="24"/>
                <w:highlight w:val="none"/>
              </w:rPr>
              <w:t>发出书面验收申请，</w:t>
            </w:r>
            <w:r>
              <w:rPr>
                <w:rFonts w:hint="eastAsia" w:ascii="仿宋" w:hAnsi="仿宋" w:eastAsia="仿宋" w:cs="仿宋"/>
                <w:b w:val="0"/>
                <w:bCs w:val="0"/>
                <w:color w:val="auto"/>
                <w:sz w:val="24"/>
                <w:highlight w:val="none"/>
                <w:lang w:eastAsia="zh-CN"/>
              </w:rPr>
              <w:t>采购人</w:t>
            </w:r>
            <w:r>
              <w:rPr>
                <w:rFonts w:hint="eastAsia" w:ascii="仿宋" w:hAnsi="仿宋" w:eastAsia="仿宋" w:cs="仿宋"/>
                <w:b w:val="0"/>
                <w:bCs w:val="0"/>
                <w:color w:val="auto"/>
                <w:sz w:val="24"/>
                <w:highlight w:val="none"/>
              </w:rPr>
              <w:t>在收到</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书面验收申请后，组织实施验收和履约评价。</w:t>
            </w:r>
          </w:p>
          <w:p w14:paraId="4C6CD4B7">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w:t>
            </w:r>
            <w:r>
              <w:rPr>
                <w:rFonts w:hint="eastAsia" w:ascii="仿宋" w:hAnsi="仿宋" w:eastAsia="仿宋" w:cs="仿宋"/>
                <w:b w:val="0"/>
                <w:bCs w:val="0"/>
                <w:color w:val="auto"/>
                <w:sz w:val="24"/>
                <w:highlight w:val="none"/>
                <w:lang w:eastAsia="zh-CN"/>
              </w:rPr>
              <w:t>采购人</w:t>
            </w:r>
            <w:r>
              <w:rPr>
                <w:rFonts w:hint="eastAsia" w:ascii="仿宋" w:hAnsi="仿宋" w:eastAsia="仿宋" w:cs="仿宋"/>
                <w:b w:val="0"/>
                <w:bCs w:val="0"/>
                <w:color w:val="auto"/>
                <w:sz w:val="24"/>
                <w:highlight w:val="none"/>
              </w:rPr>
              <w:t>将对</w:t>
            </w:r>
            <w:r>
              <w:rPr>
                <w:rFonts w:hint="eastAsia" w:ascii="仿宋" w:hAnsi="仿宋" w:eastAsia="仿宋" w:cs="仿宋"/>
                <w:b w:val="0"/>
                <w:bCs w:val="0"/>
                <w:color w:val="auto"/>
                <w:sz w:val="24"/>
                <w:highlight w:val="none"/>
                <w:lang w:eastAsia="zh-CN"/>
              </w:rPr>
              <w:t>成交供应商</w:t>
            </w:r>
            <w:r>
              <w:rPr>
                <w:rFonts w:hint="eastAsia" w:ascii="仿宋" w:hAnsi="仿宋" w:eastAsia="仿宋" w:cs="仿宋"/>
                <w:b w:val="0"/>
                <w:bCs w:val="0"/>
                <w:color w:val="auto"/>
                <w:sz w:val="24"/>
                <w:highlight w:val="none"/>
              </w:rPr>
              <w:t>的项目质量进行客观评估。验收小组完成验收后出具验收（评审）意见。</w:t>
            </w:r>
          </w:p>
          <w:p w14:paraId="0B92DFD7">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4.对验收通过的项目，</w:t>
            </w:r>
            <w:r>
              <w:rPr>
                <w:rFonts w:hint="eastAsia" w:ascii="仿宋" w:hAnsi="仿宋" w:eastAsia="仿宋" w:cs="仿宋"/>
                <w:b w:val="0"/>
                <w:bCs w:val="0"/>
                <w:color w:val="auto"/>
                <w:sz w:val="24"/>
                <w:highlight w:val="none"/>
                <w:lang w:eastAsia="zh-CN"/>
              </w:rPr>
              <w:t>采购人</w:t>
            </w:r>
            <w:r>
              <w:rPr>
                <w:rFonts w:hint="eastAsia" w:ascii="仿宋" w:hAnsi="仿宋" w:eastAsia="仿宋" w:cs="仿宋"/>
                <w:b w:val="0"/>
                <w:bCs w:val="0"/>
                <w:color w:val="auto"/>
                <w:sz w:val="24"/>
                <w:highlight w:val="none"/>
              </w:rPr>
              <w:t>将按照合同如期支付合同款。</w:t>
            </w:r>
          </w:p>
          <w:p w14:paraId="5796D80D">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5.对验收未通过的项目，将按合同约定要求供应商限期整改。对无法整改或整改后仍未达到合同要求的项目，将按验收不通过处理。</w:t>
            </w:r>
          </w:p>
          <w:p w14:paraId="343FE97C">
            <w:pPr>
              <w:spacing w:line="56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6.验收组织、验收方式、验收程序按相关规定执行。</w:t>
            </w:r>
          </w:p>
        </w:tc>
      </w:tr>
    </w:tbl>
    <w:p w14:paraId="748F5FB3">
      <w:pPr>
        <w:rPr>
          <w:rFonts w:hint="eastAsia" w:ascii="仿宋" w:hAnsi="仿宋" w:eastAsia="仿宋" w:cs="仿宋"/>
          <w:b w:val="0"/>
          <w:bCs w:val="0"/>
          <w:color w:val="auto"/>
          <w:sz w:val="36"/>
          <w:szCs w:val="36"/>
          <w:highlight w:val="none"/>
        </w:rPr>
      </w:pPr>
      <w:r>
        <w:rPr>
          <w:rFonts w:hint="eastAsia" w:ascii="仿宋" w:hAnsi="仿宋" w:eastAsia="仿宋" w:cs="仿宋"/>
          <w:b w:val="0"/>
          <w:bCs w:val="0"/>
          <w:color w:val="auto"/>
          <w:sz w:val="36"/>
          <w:szCs w:val="36"/>
          <w:highlight w:val="none"/>
        </w:rPr>
        <w:br w:type="page"/>
      </w:r>
    </w:p>
    <w:p w14:paraId="02EF47F7">
      <w:pPr>
        <w:pStyle w:val="12"/>
        <w:rPr>
          <w:rFonts w:ascii="仿宋" w:hAnsi="仿宋" w:eastAsia="仿宋" w:cs="仿宋"/>
          <w:b/>
          <w:color w:val="auto"/>
          <w:highlight w:val="none"/>
        </w:rPr>
      </w:pPr>
    </w:p>
    <w:p w14:paraId="20C43C7B">
      <w:pPr>
        <w:rPr>
          <w:color w:val="auto"/>
          <w:highlight w:val="none"/>
        </w:rPr>
      </w:pPr>
    </w:p>
    <w:p w14:paraId="493F4698">
      <w:pPr>
        <w:widowControl/>
        <w:spacing w:line="440" w:lineRule="exact"/>
        <w:ind w:right="60"/>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供应商须知</w:t>
      </w:r>
    </w:p>
    <w:p w14:paraId="77E0201F">
      <w:pPr>
        <w:pStyle w:val="2"/>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7"/>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216DA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B723CD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7CC37A4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738CE1A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2A66B9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230E7F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1E4AC16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2C0154E8">
            <w:pPr>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举办历史文化名城乒乓球邀请赛项目 </w:t>
            </w:r>
          </w:p>
        </w:tc>
      </w:tr>
      <w:tr w14:paraId="725C99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9C59B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42F7168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6E0AE3A9">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磋商文件编号：XCXHZ-2025-0</w:t>
            </w:r>
            <w:r>
              <w:rPr>
                <w:rFonts w:hint="eastAsia" w:ascii="仿宋" w:hAnsi="仿宋" w:eastAsia="仿宋" w:cs="仿宋"/>
                <w:bCs/>
                <w:color w:val="auto"/>
                <w:spacing w:val="-4"/>
                <w:sz w:val="24"/>
                <w:highlight w:val="none"/>
                <w:lang w:val="en-US" w:eastAsia="zh-CN"/>
              </w:rPr>
              <w:t>50</w:t>
            </w:r>
            <w:r>
              <w:rPr>
                <w:rFonts w:hint="eastAsia" w:ascii="仿宋" w:hAnsi="仿宋" w:eastAsia="仿宋" w:cs="仿宋"/>
                <w:bCs/>
                <w:color w:val="auto"/>
                <w:spacing w:val="-4"/>
                <w:sz w:val="24"/>
                <w:highlight w:val="none"/>
              </w:rPr>
              <w:t>（CG）</w:t>
            </w:r>
          </w:p>
          <w:p w14:paraId="07D8BE84">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湖</w:t>
            </w:r>
            <w:r>
              <w:rPr>
                <w:rFonts w:hint="eastAsia" w:ascii="仿宋" w:hAnsi="仿宋" w:eastAsia="仿宋" w:cs="仿宋"/>
                <w:bCs/>
                <w:color w:val="auto"/>
                <w:spacing w:val="-4"/>
                <w:sz w:val="24"/>
                <w:highlight w:val="none"/>
              </w:rPr>
              <w:t>财采确[2025]</w:t>
            </w:r>
            <w:r>
              <w:rPr>
                <w:rFonts w:hint="eastAsia" w:ascii="仿宋" w:hAnsi="仿宋" w:eastAsia="仿宋" w:cs="仿宋"/>
                <w:bCs/>
                <w:color w:val="auto"/>
                <w:spacing w:val="-4"/>
                <w:sz w:val="24"/>
                <w:highlight w:val="none"/>
                <w:lang w:val="en-US" w:eastAsia="zh-CN"/>
              </w:rPr>
              <w:t>11078</w:t>
            </w:r>
            <w:r>
              <w:rPr>
                <w:rFonts w:hint="eastAsia" w:ascii="仿宋" w:hAnsi="仿宋" w:eastAsia="仿宋" w:cs="仿宋"/>
                <w:bCs/>
                <w:color w:val="auto"/>
                <w:spacing w:val="-4"/>
                <w:sz w:val="24"/>
                <w:highlight w:val="none"/>
              </w:rPr>
              <w:t>号</w:t>
            </w:r>
          </w:p>
        </w:tc>
      </w:tr>
      <w:tr w14:paraId="4C1D1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2B2CF1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31008C6C">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7710F718">
            <w:pPr>
              <w:spacing w:line="530" w:lineRule="exact"/>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举办历史文化名城乒乓球邀请赛项目 </w:t>
            </w:r>
          </w:p>
        </w:tc>
      </w:tr>
      <w:tr w14:paraId="7C3081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208778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35E45069">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20E70FC">
            <w:pPr>
              <w:spacing w:line="530" w:lineRule="exact"/>
              <w:rPr>
                <w:rFonts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11E67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E44DF3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6B3ADEAA">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答疑与澄清</w:t>
            </w:r>
          </w:p>
        </w:tc>
        <w:tc>
          <w:tcPr>
            <w:tcW w:w="7512" w:type="dxa"/>
            <w:tcBorders>
              <w:top w:val="single" w:color="auto" w:sz="4" w:space="0"/>
              <w:left w:val="single" w:color="auto" w:sz="4" w:space="0"/>
              <w:bottom w:val="single" w:color="auto" w:sz="4" w:space="0"/>
              <w:right w:val="single" w:color="auto" w:sz="4" w:space="0"/>
            </w:tcBorders>
            <w:noWrap/>
            <w:vAlign w:val="center"/>
          </w:tcPr>
          <w:p w14:paraId="2A1A5BB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tc>
      </w:tr>
      <w:tr w14:paraId="0D583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131D0BC">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229D389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681490D2">
            <w:pPr>
              <w:numPr>
                <w:ilvl w:val="-1"/>
                <w:numId w:val="0"/>
              </w:numPr>
              <w:spacing w:line="530" w:lineRule="exact"/>
              <w:ind w:left="0" w:firstLine="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响应文件的制作：本项目实行电子磋商。</w:t>
            </w:r>
          </w:p>
          <w:p w14:paraId="45D85BFB">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4874EF2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0D8BAC8F">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3BEF4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350BF1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743CC4F7">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0A026F4E">
            <w:pPr>
              <w:snapToGrid w:val="0"/>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tc>
      </w:tr>
      <w:tr w14:paraId="093772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E5030B2">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0EBE1EB0">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6C60C9B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p>
          <w:p w14:paraId="372A222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2272491D">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1BB3A20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15</w:t>
            </w:r>
            <w:r>
              <w:rPr>
                <w:rFonts w:hint="eastAsia" w:ascii="仿宋" w:hAnsi="仿宋" w:eastAsia="仿宋" w:cs="仿宋"/>
                <w:color w:val="auto"/>
                <w:sz w:val="24"/>
                <w:highlight w:val="none"/>
              </w:rPr>
              <w:t>日17:00时前准时送达，逾期不予受理。未按时送达的，均按未提供处理。</w:t>
            </w:r>
          </w:p>
          <w:p w14:paraId="0C380A52">
            <w:pPr>
              <w:spacing w:line="530" w:lineRule="exact"/>
              <w:rPr>
                <w:rFonts w:ascii="仿宋" w:hAnsi="仿宋" w:eastAsia="仿宋" w:cs="仿宋"/>
                <w:b/>
                <w:color w:val="auto"/>
                <w:sz w:val="24"/>
                <w:highlight w:val="none"/>
              </w:rPr>
            </w:pPr>
            <w:r>
              <w:rPr>
                <w:rFonts w:hint="eastAsia" w:ascii="仿宋" w:hAnsi="仿宋" w:eastAsia="仿宋" w:cs="仿宋"/>
                <w:b w:val="0"/>
                <w:bCs/>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tc>
      </w:tr>
      <w:tr w14:paraId="2B4D01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0CEEA2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1D8B61C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3446E7EF">
            <w:pPr>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：00</w:t>
            </w:r>
            <w:r>
              <w:rPr>
                <w:rFonts w:hint="eastAsia" w:ascii="仿宋" w:hAnsi="仿宋" w:eastAsia="仿宋" w:cs="仿宋"/>
                <w:color w:val="auto"/>
                <w:sz w:val="24"/>
                <w:highlight w:val="none"/>
              </w:rPr>
              <w:t>整</w:t>
            </w:r>
          </w:p>
        </w:tc>
      </w:tr>
      <w:tr w14:paraId="47E6C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83DD04A">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103F017D">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51AAD7DB">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5E21C8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405A3CD">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46AB21A4">
            <w:pPr>
              <w:spacing w:line="53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0B3A4F95">
            <w:pPr>
              <w:spacing w:line="53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无</w:t>
            </w:r>
          </w:p>
        </w:tc>
      </w:tr>
      <w:tr w14:paraId="11E7D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43B0E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45F82F29">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41CE2E3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49B379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03AE54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58FF42D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3DE89E14">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46ABA3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9689FD6">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70C5B68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3742E672">
            <w:pPr>
              <w:spacing w:line="530" w:lineRule="exac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湖州市体育局</w:t>
            </w:r>
          </w:p>
        </w:tc>
      </w:tr>
      <w:tr w14:paraId="6F34D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4C0E4CE">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44CF4EC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0DE7B70E">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547000A3">
      <w:pPr>
        <w:pStyle w:val="2"/>
        <w:spacing w:line="560" w:lineRule="exact"/>
        <w:jc w:val="center"/>
        <w:rPr>
          <w:rFonts w:ascii="仿宋" w:hAnsi="仿宋" w:eastAsia="仿宋" w:cs="仿宋"/>
          <w:color w:val="auto"/>
          <w:sz w:val="28"/>
          <w:szCs w:val="28"/>
          <w:highlight w:val="none"/>
        </w:rPr>
      </w:pPr>
      <w:bookmarkStart w:id="6" w:name="_Toc113441587"/>
      <w:bookmarkStart w:id="7" w:name="_Toc452995896"/>
      <w:r>
        <w:rPr>
          <w:rFonts w:hint="eastAsia" w:ascii="仿宋" w:hAnsi="仿宋" w:eastAsia="仿宋" w:cs="仿宋"/>
          <w:color w:val="auto"/>
          <w:sz w:val="28"/>
          <w:szCs w:val="28"/>
          <w:highlight w:val="none"/>
        </w:rPr>
        <w:t>一、</w:t>
      </w:r>
      <w:bookmarkEnd w:id="6"/>
      <w:r>
        <w:rPr>
          <w:rFonts w:hint="eastAsia" w:ascii="仿宋" w:hAnsi="仿宋" w:eastAsia="仿宋" w:cs="仿宋"/>
          <w:color w:val="auto"/>
          <w:sz w:val="28"/>
          <w:szCs w:val="28"/>
          <w:highlight w:val="none"/>
        </w:rPr>
        <w:t>总  则</w:t>
      </w:r>
      <w:bookmarkEnd w:id="7"/>
    </w:p>
    <w:p w14:paraId="677CCC2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43F5BABF">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举办历史文化名城乒乓球邀请赛项目</w:t>
      </w:r>
      <w:r>
        <w:rPr>
          <w:rFonts w:hint="eastAsia" w:ascii="仿宋" w:hAnsi="仿宋" w:eastAsia="仿宋" w:cs="宋体"/>
          <w:bCs/>
          <w:color w:val="auto"/>
          <w:sz w:val="24"/>
          <w:highlight w:val="none"/>
        </w:rPr>
        <w:t>；</w:t>
      </w:r>
    </w:p>
    <w:p w14:paraId="7C242DF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湖州市体育局</w:t>
      </w:r>
      <w:r>
        <w:rPr>
          <w:rFonts w:hint="eastAsia" w:ascii="仿宋" w:hAnsi="仿宋" w:eastAsia="仿宋" w:cs="仿宋"/>
          <w:color w:val="auto"/>
          <w:sz w:val="24"/>
          <w:highlight w:val="none"/>
        </w:rPr>
        <w:t>；</w:t>
      </w:r>
    </w:p>
    <w:p w14:paraId="3044F61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7F1BBE7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5844A87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021BCC3F">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7F82C1E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w:t>
      </w:r>
    </w:p>
    <w:p w14:paraId="006AD167">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5988C245">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4D6205F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14:paraId="2078293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4512E940">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43ECDF1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25B2744A">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
          <w:color w:val="auto"/>
          <w:sz w:val="24"/>
          <w:highlight w:val="none"/>
          <w:u w:val="single"/>
          <w:lang w:val="en-US" w:eastAsia="zh-CN"/>
        </w:rPr>
        <w:t>3000元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71C8D396">
      <w:pPr>
        <w:pStyle w:val="2"/>
        <w:spacing w:line="560" w:lineRule="exact"/>
        <w:jc w:val="center"/>
        <w:rPr>
          <w:rFonts w:ascii="仿宋" w:hAnsi="仿宋" w:eastAsia="仿宋" w:cs="仿宋"/>
          <w:color w:val="auto"/>
          <w:kern w:val="44"/>
          <w:sz w:val="28"/>
          <w:szCs w:val="28"/>
          <w:highlight w:val="none"/>
        </w:rPr>
      </w:pPr>
      <w:bookmarkStart w:id="8" w:name="_Toc452995897"/>
      <w:r>
        <w:rPr>
          <w:rFonts w:hint="eastAsia" w:ascii="仿宋" w:hAnsi="仿宋" w:eastAsia="仿宋" w:cs="仿宋"/>
          <w:color w:val="auto"/>
          <w:kern w:val="44"/>
          <w:sz w:val="28"/>
          <w:szCs w:val="28"/>
          <w:highlight w:val="none"/>
        </w:rPr>
        <w:t>二、磋商文件的说明</w:t>
      </w:r>
      <w:bookmarkEnd w:id="8"/>
    </w:p>
    <w:p w14:paraId="59EA3F23">
      <w:pPr>
        <w:spacing w:line="560" w:lineRule="exact"/>
        <w:rPr>
          <w:rFonts w:ascii="仿宋" w:hAnsi="仿宋" w:eastAsia="仿宋" w:cs="仿宋"/>
          <w:color w:val="auto"/>
          <w:kern w:val="44"/>
          <w:sz w:val="24"/>
          <w:highlight w:val="none"/>
        </w:rPr>
      </w:pPr>
      <w:bookmarkStart w:id="9" w:name="_Toc113441589"/>
      <w:r>
        <w:rPr>
          <w:rFonts w:hint="eastAsia" w:ascii="仿宋" w:hAnsi="仿宋" w:eastAsia="仿宋" w:cs="仿宋"/>
          <w:color w:val="auto"/>
          <w:kern w:val="44"/>
          <w:sz w:val="24"/>
          <w:highlight w:val="none"/>
        </w:rPr>
        <w:t>4．磋商文件</w:t>
      </w:r>
      <w:bookmarkEnd w:id="9"/>
      <w:r>
        <w:rPr>
          <w:rFonts w:hint="eastAsia" w:ascii="仿宋" w:hAnsi="仿宋" w:eastAsia="仿宋" w:cs="仿宋"/>
          <w:color w:val="auto"/>
          <w:kern w:val="44"/>
          <w:sz w:val="24"/>
          <w:highlight w:val="none"/>
        </w:rPr>
        <w:t>的组成</w:t>
      </w:r>
    </w:p>
    <w:p w14:paraId="7B2E0729">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260ABCA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4D3824D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5F8FA2E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项目采购需求</w:t>
      </w:r>
    </w:p>
    <w:p w14:paraId="72B186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4AF0440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3CBA7EF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238FDB7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4C6A27B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15311E5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065136CF">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65EF8C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p w14:paraId="2E4F429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7CE9DBA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444534D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6B04704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072D497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269D89A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47D5E3BF">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3C260EA8">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0705A87C">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53B4FF00">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7CDC1AF5">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7FE8C778">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6F999B40">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7296C1AD">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响应文件（包括电子响应文件及数据电子备份响应文件（U盘））由</w:t>
      </w:r>
      <w:bookmarkStart w:id="10" w:name="_Hlk69030389"/>
      <w:r>
        <w:rPr>
          <w:rFonts w:hint="eastAsia" w:ascii="仿宋" w:hAnsi="仿宋" w:eastAsia="仿宋" w:cs="仿宋"/>
          <w:color w:val="auto"/>
          <w:sz w:val="24"/>
          <w:highlight w:val="none"/>
        </w:rPr>
        <w:t>《技术、商务、资信及其他文件》</w:t>
      </w:r>
      <w:bookmarkEnd w:id="10"/>
      <w:r>
        <w:rPr>
          <w:rFonts w:hint="eastAsia" w:ascii="仿宋" w:hAnsi="仿宋" w:eastAsia="仿宋" w:cs="仿宋"/>
          <w:color w:val="auto"/>
          <w:sz w:val="24"/>
          <w:highlight w:val="none"/>
        </w:rPr>
        <w:t>和《首次报价文件》两部分组成，其中电子响应文件中所须加盖公章部分均采用CA签章。</w:t>
      </w:r>
    </w:p>
    <w:p w14:paraId="6B8C2F35">
      <w:pPr>
        <w:tabs>
          <w:tab w:val="left" w:pos="3870"/>
          <w:tab w:val="left" w:pos="4085"/>
        </w:tabs>
        <w:snapToGrid w:val="0"/>
        <w:spacing w:line="560" w:lineRule="exact"/>
        <w:jc w:val="left"/>
        <w:rPr>
          <w:rFonts w:ascii="仿宋" w:hAnsi="仿宋" w:eastAsia="仿宋" w:cs="仿宋"/>
          <w:b/>
          <w:bCs/>
          <w:color w:val="auto"/>
          <w:sz w:val="24"/>
          <w:highlight w:val="none"/>
        </w:rPr>
      </w:pPr>
      <w:bookmarkStart w:id="11" w:name="_Hlk69030881"/>
      <w:r>
        <w:rPr>
          <w:rFonts w:hint="eastAsia" w:ascii="仿宋" w:hAnsi="仿宋" w:eastAsia="仿宋" w:cs="仿宋"/>
          <w:b/>
          <w:bCs/>
          <w:color w:val="auto"/>
          <w:sz w:val="24"/>
          <w:highlight w:val="none"/>
        </w:rPr>
        <w:t>（一）《技术、商务、资信及其他文件</w:t>
      </w:r>
      <w:bookmarkEnd w:id="11"/>
      <w:r>
        <w:rPr>
          <w:rFonts w:hint="eastAsia" w:ascii="仿宋" w:hAnsi="仿宋" w:eastAsia="仿宋" w:cs="仿宋"/>
          <w:b/>
          <w:bCs/>
          <w:color w:val="auto"/>
          <w:sz w:val="24"/>
          <w:highlight w:val="none"/>
        </w:rPr>
        <w:t>》</w:t>
      </w:r>
    </w:p>
    <w:p w14:paraId="79463B3A">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14:paraId="5E594818">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0C10649F">
      <w:pPr>
        <w:spacing w:line="560" w:lineRule="exact"/>
        <w:ind w:firstLine="480" w:firstLineChars="200"/>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①</w:t>
      </w:r>
      <w:r>
        <w:rPr>
          <w:rStyle w:val="32"/>
          <w:rFonts w:hint="eastAsia" w:ascii="仿宋" w:hAnsi="仿宋" w:eastAsia="仿宋" w:cs="仿宋"/>
          <w:color w:val="auto"/>
          <w:sz w:val="24"/>
          <w:highlight w:val="none"/>
        </w:rPr>
        <w:t>整体活动方案</w:t>
      </w:r>
      <w:r>
        <w:rPr>
          <w:rFonts w:hint="eastAsia" w:ascii="仿宋" w:hAnsi="仿宋" w:eastAsia="仿宋" w:cs="仿宋"/>
          <w:color w:val="auto"/>
          <w:sz w:val="24"/>
          <w:highlight w:val="none"/>
          <w:lang w:val="zh-CN"/>
        </w:rPr>
        <w:t xml:space="preserve">； </w:t>
      </w:r>
    </w:p>
    <w:p w14:paraId="3679031B">
      <w:pPr>
        <w:snapToGrid w:val="0"/>
        <w:spacing w:line="560" w:lineRule="exact"/>
        <w:ind w:firstLine="470" w:firstLineChars="196"/>
        <w:jc w:val="left"/>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②</w:t>
      </w:r>
      <w:r>
        <w:rPr>
          <w:rStyle w:val="32"/>
          <w:rFonts w:hint="eastAsia" w:ascii="仿宋" w:hAnsi="仿宋" w:eastAsia="仿宋" w:cs="仿宋"/>
          <w:color w:val="auto"/>
          <w:sz w:val="24"/>
          <w:highlight w:val="none"/>
        </w:rPr>
        <w:t>重点难点分析及解决方案</w:t>
      </w:r>
      <w:r>
        <w:rPr>
          <w:rFonts w:hint="eastAsia" w:ascii="仿宋" w:hAnsi="仿宋" w:eastAsia="仿宋" w:cs="仿宋"/>
          <w:color w:val="auto"/>
          <w:sz w:val="24"/>
          <w:highlight w:val="none"/>
          <w:lang w:val="zh-CN"/>
        </w:rPr>
        <w:t>；</w:t>
      </w:r>
    </w:p>
    <w:p w14:paraId="142B2799">
      <w:pPr>
        <w:spacing w:line="560" w:lineRule="exact"/>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③</w:t>
      </w:r>
      <w:r>
        <w:rPr>
          <w:rStyle w:val="32"/>
          <w:rFonts w:hint="eastAsia" w:ascii="仿宋" w:hAnsi="仿宋" w:eastAsia="仿宋" w:cs="仿宋"/>
          <w:color w:val="auto"/>
          <w:sz w:val="24"/>
          <w:highlight w:val="none"/>
        </w:rPr>
        <w:t>媒体宣传推广方案</w:t>
      </w:r>
      <w:r>
        <w:rPr>
          <w:rFonts w:hint="eastAsia" w:ascii="仿宋" w:hAnsi="仿宋" w:eastAsia="仿宋" w:cs="仿宋"/>
          <w:color w:val="auto"/>
          <w:sz w:val="24"/>
          <w:highlight w:val="none"/>
          <w:lang w:val="zh-CN"/>
        </w:rPr>
        <w:t>；</w:t>
      </w:r>
    </w:p>
    <w:p w14:paraId="69302EC8">
      <w:pPr>
        <w:spacing w:line="560" w:lineRule="exact"/>
        <w:ind w:firstLine="480" w:firstLineChars="20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④应急解决方案；</w:t>
      </w:r>
    </w:p>
    <w:p w14:paraId="2A421D13">
      <w:pPr>
        <w:spacing w:line="560" w:lineRule="exact"/>
        <w:ind w:firstLine="480" w:firstLineChars="200"/>
        <w:rPr>
          <w:rFonts w:hint="eastAsia" w:ascii="仿宋" w:hAnsi="仿宋" w:eastAsia="仿宋" w:cs="仿宋"/>
          <w:b w:val="0"/>
          <w:bCs w:val="0"/>
          <w:color w:val="auto"/>
          <w:kern w:val="2"/>
          <w:sz w:val="24"/>
          <w:szCs w:val="24"/>
          <w:highlight w:val="none"/>
          <w:lang w:val="zh-CN" w:eastAsia="zh-CN" w:bidi="ar-SA"/>
        </w:rPr>
      </w:pPr>
      <w:r>
        <w:rPr>
          <w:rFonts w:hint="eastAsia" w:ascii="仿宋" w:hAnsi="仿宋" w:eastAsia="仿宋" w:cs="仿宋"/>
          <w:b w:val="0"/>
          <w:bCs w:val="0"/>
          <w:color w:val="auto"/>
          <w:sz w:val="24"/>
          <w:highlight w:val="none"/>
          <w:lang w:val="en-US" w:eastAsia="zh-CN"/>
        </w:rPr>
        <w:t>⑤投入本项目团队安排。</w:t>
      </w:r>
    </w:p>
    <w:p w14:paraId="72C69013">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54610E51">
      <w:pPr>
        <w:tabs>
          <w:tab w:val="left" w:pos="3870"/>
          <w:tab w:val="left" w:pos="4085"/>
        </w:tabs>
        <w:snapToGrid w:val="0"/>
        <w:spacing w:line="56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①商务响应表；</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格式见第五章</w:t>
      </w:r>
      <w:r>
        <w:rPr>
          <w:rFonts w:hint="eastAsia" w:ascii="仿宋" w:hAnsi="仿宋" w:eastAsia="仿宋" w:cs="仿宋"/>
          <w:b/>
          <w:color w:val="auto"/>
          <w:sz w:val="24"/>
          <w:highlight w:val="none"/>
        </w:rPr>
        <w:t>）</w:t>
      </w:r>
    </w:p>
    <w:p w14:paraId="6516E30D">
      <w:pPr>
        <w:snapToGrid w:val="0"/>
        <w:spacing w:line="560" w:lineRule="exact"/>
        <w:ind w:firstLine="470" w:firstLineChars="196"/>
        <w:jc w:val="left"/>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②</w:t>
      </w:r>
      <w:r>
        <w:rPr>
          <w:rFonts w:hint="eastAsia" w:ascii="仿宋" w:hAnsi="仿宋" w:eastAsia="仿宋" w:cs="仿宋"/>
          <w:color w:val="auto"/>
          <w:sz w:val="24"/>
          <w:highlight w:val="none"/>
        </w:rPr>
        <w:t>响应时间</w:t>
      </w:r>
      <w:r>
        <w:rPr>
          <w:rFonts w:hint="eastAsia" w:ascii="仿宋" w:hAnsi="仿宋" w:eastAsia="仿宋" w:cs="宋体"/>
          <w:color w:val="auto"/>
          <w:sz w:val="24"/>
          <w:highlight w:val="none"/>
          <w:lang w:eastAsia="zh-CN"/>
        </w:rPr>
        <w:t>；</w:t>
      </w:r>
    </w:p>
    <w:p w14:paraId="454631EC">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③企业荣誉；</w:t>
      </w:r>
    </w:p>
    <w:p w14:paraId="5DAFDD86">
      <w:pPr>
        <w:snapToGrid w:val="0"/>
        <w:spacing w:line="560" w:lineRule="exact"/>
        <w:ind w:firstLine="470" w:firstLineChars="196"/>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④</w:t>
      </w:r>
      <w:r>
        <w:rPr>
          <w:rStyle w:val="32"/>
          <w:rFonts w:hint="eastAsia" w:ascii="仿宋" w:hAnsi="仿宋" w:eastAsia="仿宋" w:cs="仿宋"/>
          <w:color w:val="auto"/>
          <w:sz w:val="24"/>
          <w:highlight w:val="none"/>
        </w:rPr>
        <w:t>企业业绩</w:t>
      </w:r>
      <w:r>
        <w:rPr>
          <w:rFonts w:hint="eastAsia" w:ascii="仿宋" w:hAnsi="仿宋" w:eastAsia="仿宋" w:cs="仿宋"/>
          <w:color w:val="auto"/>
          <w:sz w:val="24"/>
          <w:highlight w:val="none"/>
          <w:lang w:val="en-US" w:eastAsia="zh-CN"/>
        </w:rPr>
        <w:t>。</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格式见第五章</w:t>
      </w:r>
      <w:r>
        <w:rPr>
          <w:rFonts w:hint="eastAsia" w:ascii="仿宋" w:hAnsi="仿宋" w:eastAsia="仿宋" w:cs="仿宋"/>
          <w:b/>
          <w:color w:val="auto"/>
          <w:sz w:val="24"/>
          <w:highlight w:val="none"/>
        </w:rPr>
        <w:t>）</w:t>
      </w:r>
    </w:p>
    <w:p w14:paraId="2706DF74">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569CE2D7">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A3B755A">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w:t>
      </w:r>
      <w:r>
        <w:rPr>
          <w:rFonts w:hint="eastAsia" w:ascii="仿宋" w:hAnsi="仿宋" w:eastAsia="仿宋" w:cs="仿宋"/>
          <w:b w:val="0"/>
          <w:bCs w:val="0"/>
          <w:color w:val="auto"/>
          <w:sz w:val="24"/>
          <w:szCs w:val="24"/>
          <w:highlight w:val="none"/>
          <w:vertAlign w:val="baseline"/>
          <w:lang w:val="en-US" w:eastAsia="zh-CN"/>
        </w:rPr>
        <w:t>近三个月中任意一个月的社保证明</w:t>
      </w:r>
      <w:r>
        <w:rPr>
          <w:rFonts w:hint="eastAsia" w:ascii="仿宋" w:hAnsi="仿宋" w:eastAsia="仿宋" w:cs="仿宋"/>
          <w:color w:val="auto"/>
          <w:sz w:val="24"/>
          <w:highlight w:val="none"/>
        </w:rPr>
        <w:t>（法定代表人授权委托人参加磋商提供）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2556F66">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7FA86D75">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5E70EDC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63D382F4">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28064CAF">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575D47C5">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66783D06">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（3）报价明细表（如有，格式自拟）；</w:t>
      </w:r>
    </w:p>
    <w:p w14:paraId="2FAB6EFB">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（4）中小企业声明函（本项目所属行业：其他未列明行业，格式见第五章）；</w:t>
      </w:r>
    </w:p>
    <w:p w14:paraId="1BC34526">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监狱企业声明函（如有，格式见第五章）；</w:t>
      </w:r>
    </w:p>
    <w:p w14:paraId="2D5A863B">
      <w:pPr>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残疾人福利性单位声明函（如有，格式见第五章）</w:t>
      </w:r>
      <w:r>
        <w:rPr>
          <w:rFonts w:hint="eastAsia" w:ascii="仿宋" w:hAnsi="仿宋" w:eastAsia="仿宋" w:cs="仿宋"/>
          <w:color w:val="auto"/>
          <w:sz w:val="24"/>
          <w:highlight w:val="none"/>
          <w:lang w:eastAsia="zh-CN"/>
        </w:rPr>
        <w:t>；</w:t>
      </w:r>
    </w:p>
    <w:p w14:paraId="000905C0">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磋商代理服务费承诺函（格式见第五章）；</w:t>
      </w:r>
    </w:p>
    <w:p w14:paraId="6EF32C8B">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）供应商针对报价需要说明的其他材料（格式自拟）。</w:t>
      </w:r>
    </w:p>
    <w:p w14:paraId="6019FB3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3C9A8E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39A280F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010F817F">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1EC624EC">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7236BB7E">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3D79615D">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557EA555">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50F5CCAA">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03AE45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4BC80DC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624F988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2ED2C9F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68FF331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4F1FCDB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1A194018">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02B1C52C">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73AAF8A9">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1DEE4F3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08DDCBCA">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0A85DFF2">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528DFA16">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5CF72925">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08295D01">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68DC65B9">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18C97396">
      <w:pPr>
        <w:pStyle w:val="2"/>
        <w:spacing w:line="560" w:lineRule="exact"/>
        <w:jc w:val="center"/>
        <w:rPr>
          <w:rFonts w:ascii="仿宋" w:hAnsi="仿宋" w:eastAsia="仿宋" w:cs="仿宋"/>
          <w:color w:val="auto"/>
          <w:kern w:val="44"/>
          <w:sz w:val="28"/>
          <w:szCs w:val="28"/>
          <w:highlight w:val="none"/>
        </w:rPr>
      </w:pPr>
      <w:bookmarkStart w:id="12" w:name="_Toc452995898"/>
      <w:r>
        <w:rPr>
          <w:rFonts w:hint="eastAsia" w:ascii="仿宋" w:hAnsi="仿宋" w:eastAsia="仿宋" w:cs="仿宋"/>
          <w:color w:val="auto"/>
          <w:kern w:val="44"/>
          <w:sz w:val="28"/>
          <w:szCs w:val="28"/>
          <w:highlight w:val="none"/>
        </w:rPr>
        <w:t>三、响应文件的提交</w:t>
      </w:r>
      <w:bookmarkEnd w:id="12"/>
    </w:p>
    <w:p w14:paraId="7DAD9533">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152D5BD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74BF4C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14:paraId="59362CF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27E36B53">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1D3D94AB">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266D9B6C">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15</w:t>
      </w:r>
      <w:r>
        <w:rPr>
          <w:rFonts w:hint="eastAsia" w:ascii="仿宋" w:hAnsi="仿宋" w:eastAsia="仿宋" w:cs="仿宋"/>
          <w:color w:val="auto"/>
          <w:sz w:val="24"/>
          <w:highlight w:val="none"/>
        </w:rPr>
        <w:t>日17:00时前准时送达，逾期不予受理，未按时送达的，均按未提供处理；</w:t>
      </w:r>
    </w:p>
    <w:p w14:paraId="6566C3B0">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w:t>
      </w:r>
    </w:p>
    <w:p w14:paraId="21D4905F">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6B981203">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3211DECA">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7A398292">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2A8E970F">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497F251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39678E67">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5CF8B7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22BA198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67768866">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013F195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463577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32CAF05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0BE3BDE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4123D4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5C2959B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0D269C33">
      <w:pPr>
        <w:pStyle w:val="2"/>
        <w:spacing w:line="560" w:lineRule="exact"/>
        <w:jc w:val="center"/>
        <w:rPr>
          <w:rFonts w:ascii="仿宋" w:hAnsi="仿宋" w:eastAsia="仿宋" w:cs="仿宋"/>
          <w:color w:val="auto"/>
          <w:sz w:val="28"/>
          <w:szCs w:val="28"/>
          <w:highlight w:val="none"/>
        </w:rPr>
      </w:pPr>
      <w:bookmarkStart w:id="13"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3"/>
    </w:p>
    <w:p w14:paraId="04AD6A8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5D78CB0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7F63FBB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625B5A1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43E910A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2E3536A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50231A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17E8BBC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6F69652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56AF62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3E4FFE1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064B3C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763727E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757539B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14:paraId="16850B7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14:paraId="5FB7C76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14:paraId="42BFFE3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17.3.13二分之一以上的磋商小组认为供应商报价明显高于市场平均价的；</w:t>
      </w:r>
    </w:p>
    <w:p w14:paraId="466FB9B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14:paraId="335F23E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14:paraId="3F3329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14:paraId="63E8937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32212D4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02C6995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59A4835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7999236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60147D4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6FEAB3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367425C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1596548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743D17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661092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1C3969B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4232AF0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137526A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75488B1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26E405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6A2FBD8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6A9991E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7094B4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74ABCA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0D1D5307">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19.</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供应商存在下列情形之一且无法合理解释的，其投标(响应)文件无效</w:t>
      </w:r>
      <w:r>
        <w:rPr>
          <w:rFonts w:hint="eastAsia" w:ascii="仿宋" w:hAnsi="仿宋" w:eastAsia="仿宋" w:cs="仿宋"/>
          <w:color w:val="auto"/>
          <w:sz w:val="24"/>
          <w:highlight w:val="none"/>
          <w:lang w:eastAsia="zh-CN"/>
        </w:rPr>
        <w:t>：</w:t>
      </w:r>
    </w:p>
    <w:p w14:paraId="18087A95">
      <w:pPr>
        <w:numPr>
          <w:ilvl w:val="0"/>
          <w:numId w:val="0"/>
        </w:num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19.6.1</w:t>
      </w:r>
      <w:r>
        <w:rPr>
          <w:rFonts w:hint="eastAsia" w:ascii="仿宋" w:hAnsi="仿宋" w:eastAsia="仿宋" w:cs="仿宋"/>
          <w:color w:val="auto"/>
          <w:sz w:val="24"/>
          <w:highlight w:val="none"/>
        </w:rPr>
        <w:t>不同供应商的电子投标(响应)文件上传计算机的网卡MAC 地址或硬盘序列号等硬件信息相同的；</w:t>
      </w:r>
    </w:p>
    <w:p w14:paraId="30621908">
      <w:pPr>
        <w:numPr>
          <w:ilvl w:val="0"/>
          <w:numId w:val="0"/>
        </w:num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19.6.2上传的电子投标(响应)文件若出现使用本项目其他投标(响应)供应商的数字证书加密的，或者加盖本项目其他投标(响应)供应商的电子印章的；</w:t>
      </w:r>
    </w:p>
    <w:p w14:paraId="03B0893E">
      <w:pPr>
        <w:numPr>
          <w:ilvl w:val="0"/>
          <w:numId w:val="0"/>
        </w:numPr>
        <w:spacing w:line="560" w:lineRule="exact"/>
        <w:ind w:left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19.6.3</w:t>
      </w:r>
      <w:r>
        <w:rPr>
          <w:rFonts w:hint="eastAsia" w:ascii="仿宋" w:hAnsi="仿宋" w:eastAsia="仿宋" w:cs="仿宋"/>
          <w:color w:val="auto"/>
          <w:sz w:val="24"/>
          <w:highlight w:val="none"/>
        </w:rPr>
        <w:t>不同供应商的投标(响应)文件的内容存在3处(含)以上错误一致的；</w:t>
      </w:r>
    </w:p>
    <w:p w14:paraId="054CAFF9">
      <w:pPr>
        <w:numPr>
          <w:ilvl w:val="0"/>
          <w:numId w:val="0"/>
        </w:numPr>
        <w:spacing w:line="560" w:lineRule="exact"/>
        <w:ind w:leftChars="20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19.6.4</w:t>
      </w:r>
      <w:r>
        <w:rPr>
          <w:rFonts w:hint="eastAsia" w:ascii="仿宋" w:hAnsi="仿宋" w:eastAsia="仿宋" w:cs="仿宋"/>
          <w:color w:val="auto"/>
          <w:sz w:val="24"/>
          <w:highlight w:val="none"/>
        </w:rPr>
        <w:t>不同供应商联系人为同一人或不同联系人的联系电话一致的。</w:t>
      </w:r>
    </w:p>
    <w:p w14:paraId="5DBFFFF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6CEE65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6300170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4BCF646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648CC2D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w:t>
      </w:r>
      <w:r>
        <w:rPr>
          <w:rFonts w:hint="eastAsia" w:ascii="仿宋" w:hAnsi="仿宋" w:eastAsia="仿宋" w:cs="仿宋"/>
          <w:b/>
          <w:color w:val="auto"/>
          <w:sz w:val="24"/>
          <w:highlight w:val="none"/>
          <w:u w:val="single"/>
          <w:lang w:val="en-US" w:eastAsia="zh-CN"/>
        </w:rPr>
        <w:t>4</w:t>
      </w:r>
      <w:r>
        <w:rPr>
          <w:rFonts w:hint="eastAsia" w:ascii="仿宋" w:hAnsi="仿宋" w:eastAsia="仿宋" w:cs="仿宋"/>
          <w:color w:val="auto"/>
          <w:sz w:val="24"/>
          <w:highlight w:val="none"/>
        </w:rPr>
        <w:t>。</w:t>
      </w:r>
    </w:p>
    <w:p w14:paraId="5E88B09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239194C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4511961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364CC56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153931A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5CC7AD0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34E55B9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2543544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62DE59B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276A6DD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269FA0F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1E8520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007E998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1954C44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6505BCB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1614CB15">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7A9894E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2A09F921">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5F0BA41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5322C18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11EBDD37">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726539BB">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67004A8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5D40EFE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24C24C6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5243A4E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14:paraId="225A7EA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5B1E956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2101E951">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举办历史文化名城乒乓球邀请赛项目</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编号：XCXHZ-2025-0</w:t>
      </w:r>
      <w:r>
        <w:rPr>
          <w:rFonts w:hint="eastAsia" w:ascii="仿宋" w:hAnsi="仿宋" w:eastAsia="仿宋" w:cs="仿宋"/>
          <w:bCs/>
          <w:color w:val="auto"/>
          <w:spacing w:val="14"/>
          <w:sz w:val="24"/>
          <w:highlight w:val="none"/>
          <w:lang w:val="en-US" w:eastAsia="zh-CN"/>
        </w:rPr>
        <w:t>50</w:t>
      </w:r>
      <w:r>
        <w:rPr>
          <w:rFonts w:hint="eastAsia" w:ascii="仿宋" w:hAnsi="仿宋" w:eastAsia="仿宋" w:cs="仿宋"/>
          <w:bCs/>
          <w:color w:val="auto"/>
          <w:spacing w:val="14"/>
          <w:sz w:val="24"/>
          <w:highlight w:val="none"/>
        </w:rPr>
        <w:t>（CG）)磋商文件。</w:t>
      </w:r>
    </w:p>
    <w:p w14:paraId="6419A95A">
      <w:pPr>
        <w:pStyle w:val="2"/>
        <w:spacing w:line="560" w:lineRule="exact"/>
        <w:jc w:val="center"/>
        <w:rPr>
          <w:rFonts w:ascii="仿宋" w:hAnsi="仿宋" w:eastAsia="仿宋" w:cs="仿宋"/>
          <w:color w:val="auto"/>
          <w:spacing w:val="14"/>
          <w:sz w:val="28"/>
          <w:szCs w:val="28"/>
          <w:highlight w:val="none"/>
        </w:rPr>
      </w:pPr>
      <w:bookmarkStart w:id="14" w:name="_Toc452995900"/>
      <w:r>
        <w:rPr>
          <w:rFonts w:hint="eastAsia" w:ascii="仿宋" w:hAnsi="仿宋" w:eastAsia="仿宋" w:cs="仿宋"/>
          <w:color w:val="auto"/>
          <w:spacing w:val="14"/>
          <w:sz w:val="28"/>
          <w:szCs w:val="28"/>
          <w:highlight w:val="none"/>
        </w:rPr>
        <w:t>五、授予合同</w:t>
      </w:r>
      <w:bookmarkEnd w:id="14"/>
    </w:p>
    <w:p w14:paraId="1E8D232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34DF402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3DE4688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0AD277F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49853CD1">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77D6333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0A946CB5">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5A8B8C9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14:paraId="7CD0E16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0E69061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6B06393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6C51342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4A5CB2A1">
      <w:pPr>
        <w:pStyle w:val="10"/>
        <w:ind w:firstLine="0"/>
        <w:rPr>
          <w:color w:val="auto"/>
          <w:highlight w:val="none"/>
        </w:rPr>
      </w:pPr>
    </w:p>
    <w:p w14:paraId="6161D5BD">
      <w:pPr>
        <w:pStyle w:val="2"/>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558DD7A7">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2EBCB77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74922C9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62B9BC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08DB75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6947641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7C6EA904">
      <w:pPr>
        <w:rPr>
          <w:rFonts w:ascii="仿宋" w:hAnsi="仿宋" w:eastAsia="仿宋" w:cs="仿宋"/>
          <w:color w:val="auto"/>
          <w:sz w:val="24"/>
          <w:highlight w:val="none"/>
        </w:rPr>
      </w:pPr>
    </w:p>
    <w:p w14:paraId="2697665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E90EB7D">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14:paraId="2AEA5C88">
      <w:pPr>
        <w:pStyle w:val="3"/>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2C6464EB">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湖</w:t>
      </w:r>
      <w:r>
        <w:rPr>
          <w:rFonts w:hint="eastAsia" w:ascii="仿宋" w:hAnsi="仿宋" w:eastAsia="仿宋" w:cs="仿宋"/>
          <w:color w:val="auto"/>
          <w:sz w:val="24"/>
          <w:highlight w:val="none"/>
        </w:rPr>
        <w:t>财采确[2025]</w:t>
      </w:r>
      <w:r>
        <w:rPr>
          <w:rFonts w:hint="eastAsia" w:ascii="仿宋" w:hAnsi="仿宋" w:eastAsia="仿宋" w:cs="仿宋"/>
          <w:color w:val="auto"/>
          <w:sz w:val="24"/>
          <w:highlight w:val="none"/>
          <w:lang w:val="en-US" w:eastAsia="zh-CN"/>
        </w:rPr>
        <w:t>11078</w:t>
      </w:r>
      <w:r>
        <w:rPr>
          <w:rFonts w:hint="eastAsia" w:ascii="仿宋" w:hAnsi="仿宋" w:eastAsia="仿宋" w:cs="仿宋"/>
          <w:color w:val="auto"/>
          <w:sz w:val="24"/>
          <w:highlight w:val="none"/>
        </w:rPr>
        <w:t>号  采购文件编号: XCXHZ-2025-0</w:t>
      </w:r>
      <w:r>
        <w:rPr>
          <w:rFonts w:hint="eastAsia" w:ascii="仿宋" w:hAnsi="仿宋" w:eastAsia="仿宋" w:cs="仿宋"/>
          <w:color w:val="auto"/>
          <w:sz w:val="24"/>
          <w:highlight w:val="none"/>
          <w:lang w:val="en-US" w:eastAsia="zh-CN"/>
        </w:rPr>
        <w:t>50</w:t>
      </w:r>
      <w:r>
        <w:rPr>
          <w:rFonts w:hint="eastAsia" w:ascii="仿宋" w:hAnsi="仿宋" w:eastAsia="仿宋" w:cs="仿宋"/>
          <w:color w:val="auto"/>
          <w:sz w:val="24"/>
          <w:highlight w:val="none"/>
        </w:rPr>
        <w:t>（CG）</w:t>
      </w:r>
    </w:p>
    <w:p w14:paraId="52FB9BF3">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14:paraId="560C416E">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14:paraId="6269C73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 xml:space="preserve">举办历史文化名城乒乓球邀请赛项目 </w:t>
      </w:r>
      <w:r>
        <w:rPr>
          <w:rFonts w:hint="eastAsia" w:ascii="仿宋" w:hAnsi="仿宋" w:eastAsia="仿宋" w:cs="仿宋"/>
          <w:color w:val="auto"/>
          <w:sz w:val="24"/>
          <w:highlight w:val="none"/>
        </w:rPr>
        <w:t>竞争性磋商的结果，签署本合同。</w:t>
      </w:r>
    </w:p>
    <w:p w14:paraId="68CA74A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14:paraId="1694BA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65CB914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23D0F93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14:paraId="735422F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14:paraId="200564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14:paraId="1E5CDA9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14:paraId="4A11EB7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14:paraId="7C00EE1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14:paraId="38ED5C0E">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2.1合同项目：</w:t>
      </w:r>
      <w:r>
        <w:rPr>
          <w:rFonts w:hint="eastAsia" w:ascii="仿宋" w:hAnsi="仿宋" w:eastAsia="仿宋" w:cs="宋体"/>
          <w:bCs/>
          <w:color w:val="auto"/>
          <w:sz w:val="24"/>
          <w:highlight w:val="none"/>
          <w:lang w:eastAsia="zh-CN"/>
        </w:rPr>
        <w:t xml:space="preserve">举办历史文化名城乒乓球邀请赛项目 </w:t>
      </w:r>
    </w:p>
    <w:p w14:paraId="682D677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14:paraId="23B1166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14:paraId="114730C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14:paraId="0FB1FCB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服务时间：由甲方指定。</w:t>
      </w:r>
    </w:p>
    <w:p w14:paraId="2EDE70F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14:paraId="7FD99F8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14:paraId="2C0C15C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14:paraId="42FA923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14:paraId="1B1D60F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14:paraId="3E1382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14:paraId="245F60E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14:paraId="76628A1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14:paraId="050A8A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14:paraId="161140F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14:paraId="2CD42B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14:paraId="30111EF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14:paraId="3BC62FDE">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付款方式：</w:t>
      </w:r>
    </w:p>
    <w:p w14:paraId="0C06BB1D">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bCs w:val="0"/>
          <w:color w:val="auto"/>
          <w:sz w:val="24"/>
          <w:highlight w:val="none"/>
        </w:rPr>
        <w:t>合同生效以及具备实施条件后，采购人向成交供应商支付合同总价70%的预付款，当活动服务结束后，采购人向成交供应商支付合同总价剩余款项。</w:t>
      </w:r>
    </w:p>
    <w:p w14:paraId="06C2247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14:paraId="6F6E983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14:paraId="725226D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14:paraId="3458D5F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14:paraId="4B1DF55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14:paraId="60F7D0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14:paraId="32267E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14:paraId="0BEE44D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14:paraId="647D3A5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14:paraId="4431B36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14:paraId="0DB69E6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14:paraId="347F333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14:paraId="2177CAF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14:paraId="372AC0B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在使用过程中发生问题，乙方在接到甲方通知后在小时内到达采购人现场。</w:t>
      </w:r>
    </w:p>
    <w:p w14:paraId="5CF2BB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14:paraId="412984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14:paraId="67330A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14:paraId="754DD0F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14:paraId="704B995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14:paraId="78F30C5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12.4如乙方提供的服务或与服务相关的物品存在知识产权纠纷而导致本合同无法继续履行，在甲方发函要求解决相关知识产权问题后 日内仍未解决的，则甲方有权单方终止本合同的履行，并要求乙方承担相应赔偿责任。</w:t>
      </w:r>
    </w:p>
    <w:p w14:paraId="71501D9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14:paraId="53433B3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14:paraId="06FCCB8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14:paraId="6C5E25B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14:paraId="6EBA6D2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14:paraId="21429B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02F129D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3CF1B68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5C9F18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797EB75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39D130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14:paraId="18AA2E5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14:paraId="79168B1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14:paraId="0C8D5B8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14:paraId="0FD6116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14:paraId="1333028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14:paraId="052DB98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14:paraId="02B45B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14:paraId="255BC84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14:paraId="67320AF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14:paraId="257BE1C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14:paraId="2D2BF52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14:paraId="1E18774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14:paraId="72FB49E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14:paraId="3D49886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14:paraId="4429FF2E">
      <w:pPr>
        <w:pStyle w:val="26"/>
        <w:rPr>
          <w:color w:val="auto"/>
          <w:highlight w:val="none"/>
        </w:rPr>
      </w:pPr>
    </w:p>
    <w:p w14:paraId="02F765A9">
      <w:pPr>
        <w:spacing w:line="440" w:lineRule="exact"/>
        <w:ind w:firstLine="480" w:firstLineChars="200"/>
        <w:rPr>
          <w:rFonts w:ascii="仿宋" w:hAnsi="仿宋" w:eastAsia="仿宋" w:cs="仿宋"/>
          <w:bCs/>
          <w:color w:val="auto"/>
          <w:sz w:val="24"/>
          <w:highlight w:val="none"/>
        </w:rPr>
      </w:pPr>
    </w:p>
    <w:p w14:paraId="4A4A556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31A27590">
      <w:pPr>
        <w:spacing w:line="440" w:lineRule="exact"/>
        <w:ind w:firstLine="480" w:firstLineChars="200"/>
        <w:rPr>
          <w:rFonts w:ascii="仿宋" w:hAnsi="仿宋" w:eastAsia="仿宋" w:cs="仿宋"/>
          <w:bCs/>
          <w:color w:val="auto"/>
          <w:sz w:val="24"/>
          <w:highlight w:val="none"/>
        </w:rPr>
      </w:pPr>
    </w:p>
    <w:p w14:paraId="29C97DC5">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4331AE89">
      <w:pPr>
        <w:spacing w:line="440" w:lineRule="exact"/>
        <w:ind w:firstLine="480" w:firstLineChars="200"/>
        <w:rPr>
          <w:rFonts w:ascii="仿宋" w:hAnsi="仿宋" w:eastAsia="仿宋" w:cs="仿宋"/>
          <w:bCs/>
          <w:color w:val="auto"/>
          <w:sz w:val="24"/>
          <w:highlight w:val="none"/>
        </w:rPr>
      </w:pPr>
    </w:p>
    <w:p w14:paraId="1D9888D7">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2A0A2AD5">
      <w:pPr>
        <w:pStyle w:val="9"/>
        <w:rPr>
          <w:rFonts w:ascii="仿宋" w:hAnsi="仿宋" w:eastAsia="仿宋" w:cs="仿宋"/>
          <w:color w:val="auto"/>
          <w:highlight w:val="none"/>
        </w:rPr>
      </w:pPr>
    </w:p>
    <w:p w14:paraId="7FC3D69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14:paraId="2B92F22E">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3E09F485">
      <w:pPr>
        <w:pStyle w:val="12"/>
        <w:rPr>
          <w:rFonts w:ascii="仿宋" w:hAnsi="仿宋" w:eastAsia="仿宋" w:cs="Times New Roman"/>
          <w:color w:val="auto"/>
          <w:highlight w:val="none"/>
        </w:rPr>
      </w:pPr>
    </w:p>
    <w:p w14:paraId="0ABB4013">
      <w:pPr>
        <w:pStyle w:val="12"/>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339844D1">
      <w:pPr>
        <w:pStyle w:val="12"/>
        <w:rPr>
          <w:rFonts w:ascii="仿宋" w:hAnsi="仿宋" w:eastAsia="仿宋" w:cs="Times New Roman"/>
          <w:color w:val="auto"/>
          <w:highlight w:val="none"/>
        </w:rPr>
      </w:pPr>
    </w:p>
    <w:p w14:paraId="4A54C658">
      <w:pPr>
        <w:pStyle w:val="12"/>
        <w:rPr>
          <w:rFonts w:ascii="仿宋" w:hAnsi="仿宋" w:eastAsia="仿宋" w:cs="Times New Roman"/>
          <w:color w:val="auto"/>
          <w:highlight w:val="none"/>
        </w:rPr>
      </w:pPr>
    </w:p>
    <w:p w14:paraId="53461E51">
      <w:pPr>
        <w:pStyle w:val="12"/>
        <w:rPr>
          <w:rFonts w:ascii="仿宋" w:hAnsi="仿宋" w:eastAsia="仿宋" w:cs="Times New Roman"/>
          <w:color w:val="auto"/>
          <w:sz w:val="36"/>
          <w:szCs w:val="36"/>
          <w:highlight w:val="none"/>
        </w:rPr>
      </w:pPr>
    </w:p>
    <w:p w14:paraId="6FC458F0">
      <w:pPr>
        <w:pStyle w:val="12"/>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68A4F735">
      <w:pPr>
        <w:pStyle w:val="12"/>
        <w:jc w:val="right"/>
        <w:rPr>
          <w:rFonts w:ascii="仿宋" w:hAnsi="仿宋" w:eastAsia="仿宋" w:cs="Times New Roman"/>
          <w:color w:val="auto"/>
          <w:highlight w:val="none"/>
        </w:rPr>
      </w:pPr>
    </w:p>
    <w:p w14:paraId="654A5D80">
      <w:pPr>
        <w:pStyle w:val="12"/>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w:t>
      </w:r>
      <w:r>
        <w:rPr>
          <w:rFonts w:hint="eastAsia" w:ascii="仿宋" w:hAnsi="仿宋" w:eastAsia="仿宋" w:cs="Times New Roman"/>
          <w:b/>
          <w:color w:val="auto"/>
          <w:highlight w:val="none"/>
          <w:lang w:val="en-US" w:eastAsia="zh-CN"/>
        </w:rPr>
        <w:t>首次</w:t>
      </w:r>
      <w:r>
        <w:rPr>
          <w:rFonts w:hint="eastAsia" w:ascii="仿宋" w:hAnsi="仿宋" w:eastAsia="仿宋" w:cs="Times New Roman"/>
          <w:b/>
          <w:color w:val="auto"/>
          <w:highlight w:val="none"/>
        </w:rPr>
        <w:t>报价文件</w:t>
      </w:r>
    </w:p>
    <w:p w14:paraId="1CC000E4">
      <w:pPr>
        <w:pStyle w:val="12"/>
        <w:jc w:val="center"/>
        <w:rPr>
          <w:rFonts w:ascii="仿宋" w:hAnsi="仿宋" w:eastAsia="仿宋" w:cs="Times New Roman"/>
          <w:b/>
          <w:color w:val="auto"/>
          <w:highlight w:val="none"/>
        </w:rPr>
      </w:pPr>
    </w:p>
    <w:p w14:paraId="0565DEEB">
      <w:pPr>
        <w:pStyle w:val="12"/>
        <w:jc w:val="center"/>
        <w:rPr>
          <w:rFonts w:ascii="仿宋" w:hAnsi="仿宋" w:eastAsia="仿宋" w:cs="Times New Roman"/>
          <w:b/>
          <w:color w:val="auto"/>
          <w:highlight w:val="none"/>
        </w:rPr>
      </w:pPr>
    </w:p>
    <w:p w14:paraId="065354BF">
      <w:pPr>
        <w:pStyle w:val="12"/>
        <w:jc w:val="center"/>
        <w:rPr>
          <w:rFonts w:ascii="仿宋" w:hAnsi="仿宋" w:eastAsia="仿宋" w:cs="Times New Roman"/>
          <w:b/>
          <w:color w:val="auto"/>
          <w:highlight w:val="none"/>
        </w:rPr>
      </w:pPr>
    </w:p>
    <w:p w14:paraId="2DE44F1C">
      <w:pPr>
        <w:pStyle w:val="12"/>
        <w:jc w:val="center"/>
        <w:rPr>
          <w:rFonts w:ascii="仿宋" w:hAnsi="仿宋" w:eastAsia="仿宋" w:cs="Times New Roman"/>
          <w:b/>
          <w:color w:val="auto"/>
          <w:highlight w:val="none"/>
        </w:rPr>
      </w:pPr>
    </w:p>
    <w:p w14:paraId="6F2B6D81">
      <w:pPr>
        <w:pStyle w:val="12"/>
        <w:rPr>
          <w:rFonts w:ascii="仿宋" w:hAnsi="仿宋" w:eastAsia="仿宋" w:cs="Times New Roman"/>
          <w:color w:val="auto"/>
          <w:highlight w:val="none"/>
        </w:rPr>
      </w:pPr>
    </w:p>
    <w:p w14:paraId="1B1E9028">
      <w:pPr>
        <w:pStyle w:val="12"/>
        <w:rPr>
          <w:rFonts w:hint="default" w:ascii="仿宋" w:hAnsi="仿宋" w:eastAsia="仿宋" w:cs="Times New Roman"/>
          <w:color w:val="auto"/>
          <w:highlight w:val="none"/>
          <w:lang w:val="en-US" w:eastAsia="zh-CN"/>
        </w:rPr>
      </w:pPr>
      <w:r>
        <w:rPr>
          <w:rFonts w:ascii="仿宋" w:hAnsi="仿宋" w:eastAsia="仿宋" w:cs="Times New Roman"/>
          <w:color w:val="auto"/>
          <w:highlight w:val="none"/>
        </w:rPr>
        <w:t xml:space="preserve">项目名称： </w:t>
      </w:r>
      <w:r>
        <w:rPr>
          <w:rFonts w:hint="eastAsia" w:ascii="仿宋" w:hAnsi="仿宋" w:eastAsia="仿宋" w:cs="Times New Roman"/>
          <w:color w:val="auto"/>
          <w:highlight w:val="none"/>
          <w:lang w:val="en-US" w:eastAsia="zh-CN"/>
        </w:rPr>
        <w:t xml:space="preserve">  </w:t>
      </w:r>
    </w:p>
    <w:p w14:paraId="2538D0B0">
      <w:pPr>
        <w:pStyle w:val="12"/>
        <w:rPr>
          <w:rFonts w:ascii="仿宋" w:hAnsi="仿宋" w:eastAsia="仿宋" w:cs="Times New Roman"/>
          <w:color w:val="auto"/>
          <w:highlight w:val="none"/>
        </w:rPr>
      </w:pPr>
    </w:p>
    <w:p w14:paraId="7BB0FBBC">
      <w:pPr>
        <w:pStyle w:val="12"/>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16A210FB">
      <w:pPr>
        <w:pStyle w:val="12"/>
        <w:rPr>
          <w:rFonts w:hint="eastAsia" w:ascii="仿宋" w:hAnsi="仿宋" w:eastAsia="仿宋" w:cs="Times New Roman"/>
          <w:color w:val="auto"/>
          <w:highlight w:val="none"/>
        </w:rPr>
      </w:pPr>
    </w:p>
    <w:p w14:paraId="269E5D2F">
      <w:pPr>
        <w:pStyle w:val="12"/>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w:t>
      </w:r>
      <w:r>
        <w:rPr>
          <w:rFonts w:hint="eastAsia" w:ascii="仿宋" w:hAnsi="仿宋" w:eastAsia="仿宋" w:cs="Times New Roman"/>
          <w:color w:val="auto"/>
          <w:highlight w:val="none"/>
          <w:lang w:val="en-US" w:eastAsia="zh-CN"/>
        </w:rPr>
        <w:t>首次</w:t>
      </w:r>
      <w:r>
        <w:rPr>
          <w:rFonts w:hint="eastAsia" w:ascii="仿宋" w:hAnsi="仿宋" w:eastAsia="仿宋" w:cs="Times New Roman"/>
          <w:color w:val="auto"/>
          <w:highlight w:val="none"/>
        </w:rPr>
        <w:t>报价文件</w:t>
      </w:r>
    </w:p>
    <w:p w14:paraId="35FD01D0">
      <w:pPr>
        <w:pStyle w:val="12"/>
        <w:rPr>
          <w:rFonts w:ascii="仿宋" w:hAnsi="仿宋" w:eastAsia="仿宋" w:cs="Times New Roman"/>
          <w:color w:val="auto"/>
          <w:highlight w:val="none"/>
        </w:rPr>
      </w:pPr>
    </w:p>
    <w:p w14:paraId="71581D73">
      <w:pPr>
        <w:pStyle w:val="12"/>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57E360F0">
      <w:pPr>
        <w:pStyle w:val="12"/>
        <w:rPr>
          <w:rFonts w:ascii="仿宋" w:hAnsi="仿宋" w:eastAsia="仿宋" w:cs="Times New Roman"/>
          <w:color w:val="auto"/>
          <w:highlight w:val="none"/>
        </w:rPr>
      </w:pPr>
    </w:p>
    <w:p w14:paraId="1D8BC204">
      <w:pPr>
        <w:pStyle w:val="12"/>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03A4F80C">
      <w:pPr>
        <w:pStyle w:val="12"/>
        <w:rPr>
          <w:rFonts w:ascii="仿宋" w:hAnsi="仿宋" w:eastAsia="仿宋" w:cs="Times New Roman"/>
          <w:color w:val="auto"/>
          <w:highlight w:val="none"/>
        </w:rPr>
      </w:pPr>
    </w:p>
    <w:p w14:paraId="324C2E05">
      <w:pPr>
        <w:pStyle w:val="12"/>
        <w:rPr>
          <w:rFonts w:ascii="仿宋" w:hAnsi="仿宋" w:eastAsia="仿宋" w:cs="Times New Roman"/>
          <w:color w:val="auto"/>
          <w:highlight w:val="none"/>
        </w:rPr>
      </w:pPr>
    </w:p>
    <w:p w14:paraId="5568933E">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60C3FFBA">
      <w:pPr>
        <w:pStyle w:val="38"/>
        <w:spacing w:before="156"/>
        <w:rPr>
          <w:rFonts w:ascii="仿宋" w:hAnsi="仿宋" w:eastAsia="仿宋"/>
          <w:color w:val="auto"/>
          <w:highlight w:val="none"/>
        </w:rPr>
      </w:pPr>
    </w:p>
    <w:p w14:paraId="21644E8A">
      <w:pPr>
        <w:pStyle w:val="38"/>
        <w:spacing w:before="156"/>
        <w:rPr>
          <w:rFonts w:ascii="仿宋" w:hAnsi="仿宋" w:eastAsia="仿宋"/>
          <w:color w:val="auto"/>
          <w:highlight w:val="none"/>
        </w:rPr>
      </w:pPr>
    </w:p>
    <w:p w14:paraId="355174C7">
      <w:pPr>
        <w:pStyle w:val="38"/>
        <w:spacing w:before="156"/>
        <w:rPr>
          <w:rFonts w:ascii="仿宋" w:hAnsi="仿宋" w:eastAsia="仿宋"/>
          <w:color w:val="auto"/>
          <w:highlight w:val="none"/>
        </w:rPr>
      </w:pPr>
    </w:p>
    <w:p w14:paraId="7522FE7C">
      <w:pPr>
        <w:pStyle w:val="38"/>
        <w:spacing w:before="156"/>
        <w:rPr>
          <w:rFonts w:ascii="仿宋" w:hAnsi="仿宋" w:eastAsia="仿宋"/>
          <w:color w:val="auto"/>
          <w:highlight w:val="none"/>
        </w:rPr>
      </w:pPr>
    </w:p>
    <w:p w14:paraId="1768D216">
      <w:pPr>
        <w:pStyle w:val="38"/>
        <w:spacing w:before="156"/>
        <w:rPr>
          <w:rFonts w:ascii="仿宋" w:hAnsi="仿宋" w:eastAsia="仿宋"/>
          <w:color w:val="auto"/>
          <w:highlight w:val="none"/>
        </w:rPr>
      </w:pPr>
    </w:p>
    <w:p w14:paraId="2FA3E6B5">
      <w:pPr>
        <w:pStyle w:val="38"/>
        <w:spacing w:before="156"/>
        <w:rPr>
          <w:rFonts w:ascii="仿宋" w:hAnsi="仿宋" w:eastAsia="仿宋"/>
          <w:color w:val="auto"/>
          <w:highlight w:val="none"/>
        </w:rPr>
      </w:pPr>
    </w:p>
    <w:p w14:paraId="2F7DC939">
      <w:pPr>
        <w:pStyle w:val="38"/>
        <w:spacing w:before="156"/>
        <w:rPr>
          <w:rFonts w:ascii="仿宋" w:hAnsi="仿宋" w:eastAsia="仿宋"/>
          <w:color w:val="auto"/>
          <w:highlight w:val="none"/>
        </w:rPr>
      </w:pPr>
    </w:p>
    <w:p w14:paraId="6568E07C">
      <w:pPr>
        <w:pStyle w:val="38"/>
        <w:spacing w:before="156"/>
        <w:rPr>
          <w:rFonts w:ascii="仿宋" w:hAnsi="仿宋" w:eastAsia="仿宋"/>
          <w:color w:val="auto"/>
          <w:highlight w:val="none"/>
        </w:rPr>
      </w:pPr>
    </w:p>
    <w:p w14:paraId="7BD75762">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32CBA21B">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0C216DD2">
      <w:pPr>
        <w:pStyle w:val="38"/>
        <w:spacing w:before="156"/>
        <w:rPr>
          <w:color w:val="auto"/>
          <w:highlight w:val="none"/>
        </w:rPr>
      </w:pPr>
    </w:p>
    <w:p w14:paraId="48396DF4">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5120F5B6">
      <w:pPr>
        <w:snapToGrid w:val="0"/>
        <w:spacing w:before="50" w:after="50" w:line="360" w:lineRule="auto"/>
        <w:rPr>
          <w:rFonts w:ascii="仿宋" w:hAnsi="仿宋" w:eastAsia="仿宋" w:cs="仿宋"/>
          <w:color w:val="auto"/>
          <w:sz w:val="24"/>
          <w:szCs w:val="28"/>
          <w:highlight w:val="none"/>
        </w:rPr>
      </w:pPr>
    </w:p>
    <w:p w14:paraId="623A1C7B">
      <w:pPr>
        <w:snapToGrid w:val="0"/>
        <w:spacing w:before="50" w:after="50" w:line="360" w:lineRule="auto"/>
        <w:rPr>
          <w:rFonts w:ascii="仿宋" w:hAnsi="仿宋" w:eastAsia="仿宋" w:cs="仿宋"/>
          <w:color w:val="auto"/>
          <w:szCs w:val="28"/>
          <w:highlight w:val="none"/>
        </w:rPr>
      </w:pPr>
    </w:p>
    <w:p w14:paraId="515FAB38">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w:t>
      </w:r>
      <w:r>
        <w:rPr>
          <w:rFonts w:hint="eastAsia" w:ascii="仿宋" w:hAnsi="仿宋" w:eastAsia="仿宋" w:cs="仿宋"/>
          <w:color w:val="auto"/>
          <w:sz w:val="24"/>
          <w:szCs w:val="28"/>
          <w:highlight w:val="none"/>
          <w:lang w:val="en-US" w:eastAsia="zh-CN"/>
        </w:rPr>
        <w:t>首次</w:t>
      </w:r>
      <w:r>
        <w:rPr>
          <w:rFonts w:hint="eastAsia" w:ascii="仿宋" w:hAnsi="仿宋" w:eastAsia="仿宋" w:cs="仿宋"/>
          <w:color w:val="auto"/>
          <w:sz w:val="24"/>
          <w:szCs w:val="28"/>
          <w:highlight w:val="none"/>
        </w:rPr>
        <w:t>报价文件目录（具体参考第三章供应商须知“响应文件的组成”）</w:t>
      </w:r>
    </w:p>
    <w:p w14:paraId="6AD79533">
      <w:pPr>
        <w:snapToGrid w:val="0"/>
        <w:spacing w:before="50" w:afterLines="50" w:line="360" w:lineRule="auto"/>
        <w:jc w:val="left"/>
        <w:rPr>
          <w:rFonts w:ascii="仿宋" w:hAnsi="仿宋" w:eastAsia="仿宋" w:cs="仿宋"/>
          <w:color w:val="auto"/>
          <w:szCs w:val="28"/>
          <w:highlight w:val="none"/>
        </w:rPr>
      </w:pPr>
    </w:p>
    <w:p w14:paraId="623B8F37">
      <w:pPr>
        <w:snapToGrid w:val="0"/>
        <w:spacing w:before="50" w:afterLines="50" w:line="360" w:lineRule="auto"/>
        <w:jc w:val="left"/>
        <w:rPr>
          <w:rFonts w:ascii="仿宋" w:hAnsi="仿宋" w:eastAsia="仿宋" w:cs="仿宋"/>
          <w:color w:val="auto"/>
          <w:szCs w:val="28"/>
          <w:highlight w:val="none"/>
        </w:rPr>
      </w:pPr>
    </w:p>
    <w:p w14:paraId="4BCD4BD8">
      <w:pPr>
        <w:snapToGrid w:val="0"/>
        <w:spacing w:before="50" w:afterLines="50" w:line="360" w:lineRule="auto"/>
        <w:jc w:val="left"/>
        <w:rPr>
          <w:rFonts w:ascii="仿宋" w:hAnsi="仿宋" w:eastAsia="仿宋" w:cs="仿宋"/>
          <w:color w:val="auto"/>
          <w:szCs w:val="28"/>
          <w:highlight w:val="none"/>
        </w:rPr>
      </w:pPr>
    </w:p>
    <w:p w14:paraId="161C914C">
      <w:pPr>
        <w:snapToGrid w:val="0"/>
        <w:spacing w:before="50"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2062CDE7">
      <w:pPr>
        <w:snapToGrid w:val="0"/>
        <w:spacing w:before="50" w:afterLines="50" w:line="360" w:lineRule="auto"/>
        <w:jc w:val="left"/>
        <w:rPr>
          <w:rFonts w:ascii="仿宋" w:hAnsi="仿宋" w:eastAsia="仿宋" w:cs="仿宋"/>
          <w:color w:val="auto"/>
          <w:sz w:val="24"/>
          <w:highlight w:val="none"/>
        </w:rPr>
      </w:pPr>
    </w:p>
    <w:p w14:paraId="33C5D219">
      <w:pPr>
        <w:snapToGrid w:val="0"/>
        <w:spacing w:before="50" w:afterLines="50" w:line="360" w:lineRule="auto"/>
        <w:jc w:val="left"/>
        <w:rPr>
          <w:rFonts w:ascii="仿宋" w:hAnsi="仿宋" w:eastAsia="仿宋" w:cs="仿宋"/>
          <w:color w:val="auto"/>
          <w:sz w:val="24"/>
          <w:highlight w:val="none"/>
        </w:rPr>
      </w:pPr>
    </w:p>
    <w:p w14:paraId="5AC1099B">
      <w:pPr>
        <w:snapToGrid w:val="0"/>
        <w:spacing w:before="50" w:afterLines="50" w:line="360" w:lineRule="auto"/>
        <w:jc w:val="left"/>
        <w:rPr>
          <w:rFonts w:ascii="仿宋" w:hAnsi="仿宋" w:eastAsia="仿宋" w:cs="仿宋"/>
          <w:color w:val="auto"/>
          <w:sz w:val="24"/>
          <w:highlight w:val="none"/>
        </w:rPr>
      </w:pPr>
    </w:p>
    <w:p w14:paraId="66990471">
      <w:pPr>
        <w:snapToGrid w:val="0"/>
        <w:spacing w:before="50" w:afterLines="50" w:line="360" w:lineRule="auto"/>
        <w:jc w:val="left"/>
        <w:rPr>
          <w:rFonts w:ascii="仿宋" w:hAnsi="仿宋" w:eastAsia="仿宋" w:cs="仿宋"/>
          <w:color w:val="auto"/>
          <w:sz w:val="24"/>
          <w:highlight w:val="none"/>
        </w:rPr>
      </w:pPr>
    </w:p>
    <w:p w14:paraId="0F0091DA">
      <w:pPr>
        <w:snapToGrid w:val="0"/>
        <w:spacing w:before="50" w:afterLines="50" w:line="360" w:lineRule="auto"/>
        <w:jc w:val="left"/>
        <w:rPr>
          <w:rFonts w:ascii="仿宋" w:hAnsi="仿宋" w:eastAsia="仿宋" w:cs="仿宋"/>
          <w:color w:val="auto"/>
          <w:sz w:val="24"/>
          <w:highlight w:val="none"/>
        </w:rPr>
      </w:pPr>
    </w:p>
    <w:p w14:paraId="1E722212">
      <w:pPr>
        <w:snapToGrid w:val="0"/>
        <w:spacing w:before="50" w:afterLines="50" w:line="360" w:lineRule="auto"/>
        <w:jc w:val="left"/>
        <w:rPr>
          <w:rFonts w:ascii="仿宋" w:hAnsi="仿宋" w:eastAsia="仿宋" w:cs="仿宋"/>
          <w:color w:val="auto"/>
          <w:sz w:val="24"/>
          <w:highlight w:val="none"/>
        </w:rPr>
      </w:pPr>
    </w:p>
    <w:p w14:paraId="66C5ECC0">
      <w:pPr>
        <w:snapToGrid w:val="0"/>
        <w:spacing w:before="50" w:afterLines="50" w:line="360" w:lineRule="auto"/>
        <w:jc w:val="left"/>
        <w:rPr>
          <w:rFonts w:ascii="仿宋" w:hAnsi="仿宋" w:eastAsia="仿宋" w:cs="仿宋"/>
          <w:color w:val="auto"/>
          <w:sz w:val="24"/>
          <w:highlight w:val="none"/>
        </w:rPr>
      </w:pPr>
    </w:p>
    <w:p w14:paraId="0C304AEE">
      <w:pPr>
        <w:snapToGrid w:val="0"/>
        <w:spacing w:before="50" w:afterLines="50" w:line="360" w:lineRule="auto"/>
        <w:jc w:val="left"/>
        <w:rPr>
          <w:rFonts w:ascii="仿宋" w:hAnsi="仿宋" w:eastAsia="仿宋" w:cs="仿宋"/>
          <w:color w:val="auto"/>
          <w:sz w:val="24"/>
          <w:highlight w:val="none"/>
        </w:rPr>
      </w:pPr>
    </w:p>
    <w:p w14:paraId="1521CEA2">
      <w:pPr>
        <w:snapToGrid w:val="0"/>
        <w:spacing w:before="50" w:afterLines="50" w:line="360" w:lineRule="auto"/>
        <w:jc w:val="left"/>
        <w:rPr>
          <w:rFonts w:ascii="仿宋" w:hAnsi="仿宋" w:eastAsia="仿宋" w:cs="仿宋"/>
          <w:color w:val="auto"/>
          <w:sz w:val="24"/>
          <w:highlight w:val="none"/>
        </w:rPr>
      </w:pPr>
    </w:p>
    <w:p w14:paraId="4ADF4670">
      <w:pPr>
        <w:snapToGrid w:val="0"/>
        <w:spacing w:before="50" w:afterLines="50" w:line="360" w:lineRule="auto"/>
        <w:jc w:val="left"/>
        <w:rPr>
          <w:rFonts w:ascii="仿宋" w:hAnsi="仿宋" w:eastAsia="仿宋" w:cs="仿宋"/>
          <w:color w:val="auto"/>
          <w:sz w:val="24"/>
          <w:highlight w:val="none"/>
        </w:rPr>
      </w:pPr>
    </w:p>
    <w:p w14:paraId="1A7A50E8">
      <w:pPr>
        <w:snapToGrid w:val="0"/>
        <w:spacing w:before="50" w:afterLines="50" w:line="360" w:lineRule="auto"/>
        <w:jc w:val="left"/>
        <w:rPr>
          <w:rFonts w:ascii="仿宋" w:hAnsi="仿宋" w:eastAsia="仿宋" w:cs="仿宋"/>
          <w:color w:val="auto"/>
          <w:sz w:val="24"/>
          <w:highlight w:val="none"/>
        </w:rPr>
      </w:pPr>
    </w:p>
    <w:p w14:paraId="2BAA8BC3">
      <w:pPr>
        <w:snapToGrid w:val="0"/>
        <w:spacing w:before="50" w:after="50" w:line="480" w:lineRule="auto"/>
        <w:rPr>
          <w:rFonts w:ascii="仿宋" w:hAnsi="仿宋" w:eastAsia="仿宋" w:cs="仿宋"/>
          <w:color w:val="auto"/>
          <w:sz w:val="24"/>
          <w:highlight w:val="none"/>
        </w:rPr>
      </w:pPr>
    </w:p>
    <w:p w14:paraId="3DCDDC20">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47A5A32">
      <w:pPr>
        <w:snapToGrid w:val="0"/>
        <w:spacing w:before="50" w:after="50"/>
        <w:jc w:val="center"/>
        <w:rPr>
          <w:rFonts w:ascii="仿宋" w:hAnsi="仿宋" w:eastAsia="仿宋" w:cs="仿宋"/>
          <w:b/>
          <w:bCs/>
          <w:color w:val="auto"/>
          <w:sz w:val="28"/>
          <w:szCs w:val="28"/>
          <w:highlight w:val="none"/>
        </w:rPr>
      </w:pPr>
    </w:p>
    <w:p w14:paraId="504B567D">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676F7BAF">
      <w:pPr>
        <w:snapToGrid w:val="0"/>
        <w:spacing w:before="50"/>
        <w:jc w:val="center"/>
        <w:rPr>
          <w:rFonts w:ascii="仿宋" w:hAnsi="仿宋" w:eastAsia="仿宋" w:cs="仿宋"/>
          <w:b/>
          <w:color w:val="auto"/>
          <w:szCs w:val="28"/>
          <w:highlight w:val="none"/>
        </w:rPr>
      </w:pPr>
    </w:p>
    <w:p w14:paraId="1C63B12D">
      <w:pPr>
        <w:pStyle w:val="12"/>
        <w:spacing w:line="460" w:lineRule="exact"/>
        <w:ind w:firstLine="720" w:firstLineChars="300"/>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举办历史文化名城乒乓球邀请赛项目 </w:t>
      </w:r>
      <w:r>
        <w:rPr>
          <w:rFonts w:hint="eastAsia" w:ascii="仿宋" w:hAnsi="仿宋" w:eastAsia="仿宋" w:cs="仿宋"/>
          <w:color w:val="auto"/>
          <w:highlight w:val="none"/>
          <w:lang w:val="en-US" w:eastAsia="zh-CN"/>
        </w:rPr>
        <w:t xml:space="preserve">                 </w:t>
      </w:r>
    </w:p>
    <w:tbl>
      <w:tblPr>
        <w:tblStyle w:val="27"/>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34075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7F4FD4C">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1808BB16">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4E4BDB7B">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0EA9F99E">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345B67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3EEF834F">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对应第六章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0AD429AD">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B57288B">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96A5FA6">
            <w:pPr>
              <w:snapToGrid w:val="0"/>
              <w:spacing w:beforeLines="50"/>
              <w:jc w:val="center"/>
              <w:rPr>
                <w:rFonts w:ascii="仿宋" w:hAnsi="仿宋" w:eastAsia="仿宋" w:cs="仿宋"/>
                <w:color w:val="auto"/>
                <w:sz w:val="24"/>
                <w:highlight w:val="none"/>
              </w:rPr>
            </w:pPr>
          </w:p>
        </w:tc>
      </w:tr>
      <w:tr w14:paraId="5F51D4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E7E5650">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76860D9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EACEC68">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D2E5C21">
            <w:pPr>
              <w:snapToGrid w:val="0"/>
              <w:spacing w:beforeLines="50"/>
              <w:ind w:left="43"/>
              <w:jc w:val="center"/>
              <w:rPr>
                <w:rFonts w:ascii="仿宋" w:hAnsi="仿宋" w:eastAsia="仿宋" w:cs="仿宋"/>
                <w:color w:val="auto"/>
                <w:sz w:val="24"/>
                <w:highlight w:val="none"/>
              </w:rPr>
            </w:pPr>
          </w:p>
        </w:tc>
      </w:tr>
      <w:tr w14:paraId="1395D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16415CF">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48DCD02">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C7795AB">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6C3F9BB">
            <w:pPr>
              <w:snapToGrid w:val="0"/>
              <w:spacing w:beforeLines="50"/>
              <w:ind w:left="43"/>
              <w:jc w:val="center"/>
              <w:rPr>
                <w:rFonts w:ascii="仿宋" w:hAnsi="仿宋" w:eastAsia="仿宋" w:cs="仿宋"/>
                <w:color w:val="auto"/>
                <w:sz w:val="24"/>
                <w:highlight w:val="none"/>
              </w:rPr>
            </w:pPr>
          </w:p>
        </w:tc>
      </w:tr>
      <w:tr w14:paraId="77B396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DBB2FB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2220E8F">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2CD49D2">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61197FD">
            <w:pPr>
              <w:snapToGrid w:val="0"/>
              <w:spacing w:beforeLines="50"/>
              <w:ind w:left="43"/>
              <w:jc w:val="center"/>
              <w:rPr>
                <w:rFonts w:ascii="仿宋" w:hAnsi="仿宋" w:eastAsia="仿宋" w:cs="仿宋"/>
                <w:color w:val="auto"/>
                <w:sz w:val="24"/>
                <w:highlight w:val="none"/>
              </w:rPr>
            </w:pPr>
          </w:p>
        </w:tc>
      </w:tr>
      <w:tr w14:paraId="371B25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339CA02">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6C9BEC0">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0E357F99">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DE30860">
            <w:pPr>
              <w:snapToGrid w:val="0"/>
              <w:spacing w:beforeLines="50"/>
              <w:jc w:val="center"/>
              <w:rPr>
                <w:rFonts w:ascii="仿宋" w:hAnsi="仿宋" w:eastAsia="仿宋" w:cs="仿宋"/>
                <w:color w:val="auto"/>
                <w:sz w:val="24"/>
                <w:highlight w:val="none"/>
              </w:rPr>
            </w:pPr>
          </w:p>
        </w:tc>
      </w:tr>
      <w:tr w14:paraId="4B4D6A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4BD808EF">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5567E657">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EDC6148">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1625D2E">
            <w:pPr>
              <w:snapToGrid w:val="0"/>
              <w:spacing w:beforeLines="50"/>
              <w:jc w:val="center"/>
              <w:rPr>
                <w:rFonts w:ascii="仿宋" w:hAnsi="仿宋" w:eastAsia="仿宋" w:cs="仿宋"/>
                <w:color w:val="auto"/>
                <w:sz w:val="24"/>
                <w:highlight w:val="none"/>
              </w:rPr>
            </w:pPr>
          </w:p>
        </w:tc>
      </w:tr>
      <w:tr w14:paraId="1AB0F1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6075683B">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038584A">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0356627">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E3C0E87">
            <w:pPr>
              <w:snapToGrid w:val="0"/>
              <w:spacing w:beforeLines="50"/>
              <w:jc w:val="center"/>
              <w:rPr>
                <w:rFonts w:ascii="仿宋" w:hAnsi="仿宋" w:eastAsia="仿宋" w:cs="仿宋"/>
                <w:color w:val="auto"/>
                <w:sz w:val="24"/>
                <w:highlight w:val="none"/>
              </w:rPr>
            </w:pPr>
          </w:p>
        </w:tc>
      </w:tr>
      <w:tr w14:paraId="2E1418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1B872F1">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E766E8B">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C1AD453">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4FB43B15">
            <w:pPr>
              <w:snapToGrid w:val="0"/>
              <w:spacing w:beforeLines="50"/>
              <w:jc w:val="center"/>
              <w:rPr>
                <w:rFonts w:ascii="仿宋" w:hAnsi="仿宋" w:eastAsia="仿宋" w:cs="仿宋"/>
                <w:color w:val="auto"/>
                <w:sz w:val="24"/>
                <w:highlight w:val="none"/>
              </w:rPr>
            </w:pPr>
          </w:p>
        </w:tc>
      </w:tr>
      <w:tr w14:paraId="39EF0B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E42CCA8">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630F80EF">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52EE228">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9964958">
            <w:pPr>
              <w:snapToGrid w:val="0"/>
              <w:spacing w:beforeLines="50"/>
              <w:jc w:val="center"/>
              <w:rPr>
                <w:rFonts w:ascii="仿宋" w:hAnsi="仿宋" w:eastAsia="仿宋" w:cs="仿宋"/>
                <w:color w:val="auto"/>
                <w:sz w:val="24"/>
                <w:highlight w:val="none"/>
              </w:rPr>
            </w:pPr>
          </w:p>
        </w:tc>
      </w:tr>
    </w:tbl>
    <w:p w14:paraId="11A66367">
      <w:pPr>
        <w:snapToGrid w:val="0"/>
        <w:spacing w:line="460" w:lineRule="exact"/>
        <w:ind w:firstLine="240" w:firstLineChars="100"/>
        <w:rPr>
          <w:rFonts w:ascii="仿宋" w:hAnsi="仿宋" w:eastAsia="仿宋" w:cs="仿宋"/>
          <w:color w:val="auto"/>
          <w:sz w:val="24"/>
          <w:highlight w:val="none"/>
        </w:rPr>
      </w:pPr>
    </w:p>
    <w:p w14:paraId="67A825AB">
      <w:pPr>
        <w:pStyle w:val="13"/>
        <w:snapToGrid w:val="0"/>
        <w:ind w:firstLine="240" w:firstLineChars="100"/>
        <w:rPr>
          <w:rFonts w:hint="eastAsia" w:ascii="仿宋" w:hAnsi="仿宋" w:eastAsia="仿宋" w:cs="仿宋"/>
          <w:color w:val="auto"/>
          <w:sz w:val="24"/>
          <w:szCs w:val="24"/>
          <w:highlight w:val="none"/>
        </w:rPr>
      </w:pPr>
    </w:p>
    <w:p w14:paraId="38977A6D">
      <w:pPr>
        <w:pStyle w:val="13"/>
        <w:snapToGrid w:val="0"/>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供应商全称（加盖公章）：</w:t>
      </w:r>
    </w:p>
    <w:p w14:paraId="061B25F0">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3595F69">
      <w:pPr>
        <w:snapToGrid w:val="0"/>
        <w:spacing w:line="460" w:lineRule="exact"/>
        <w:ind w:firstLine="480" w:firstLineChars="200"/>
        <w:jc w:val="lef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r>
        <w:rPr>
          <w:rFonts w:hint="eastAsia" w:ascii="仿宋" w:hAnsi="仿宋" w:eastAsia="仿宋" w:cs="仿宋"/>
          <w:b/>
          <w:color w:val="auto"/>
          <w:sz w:val="28"/>
          <w:szCs w:val="28"/>
          <w:highlight w:val="none"/>
        </w:rPr>
        <w:br w:type="page"/>
      </w:r>
    </w:p>
    <w:p w14:paraId="4BBE15C0">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5316E2BA">
      <w:pPr>
        <w:pStyle w:val="9"/>
        <w:rPr>
          <w:color w:val="auto"/>
          <w:highlight w:val="none"/>
        </w:rPr>
      </w:pPr>
    </w:p>
    <w:p w14:paraId="0C0ADC7C">
      <w:pPr>
        <w:pStyle w:val="12"/>
        <w:spacing w:line="460" w:lineRule="exact"/>
        <w:ind w:firstLine="240" w:firstLineChars="100"/>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举办历史文化名城乒乓球邀请赛项目 </w:t>
      </w:r>
      <w:r>
        <w:rPr>
          <w:rFonts w:hint="eastAsia" w:ascii="仿宋" w:hAnsi="仿宋" w:eastAsia="仿宋" w:cs="仿宋"/>
          <w:color w:val="auto"/>
          <w:highlight w:val="none"/>
          <w:lang w:val="en-US" w:eastAsia="zh-CN"/>
        </w:rPr>
        <w:t xml:space="preserve">                  </w:t>
      </w:r>
    </w:p>
    <w:tbl>
      <w:tblPr>
        <w:tblStyle w:val="27"/>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409"/>
        <w:gridCol w:w="1843"/>
        <w:gridCol w:w="2801"/>
      </w:tblGrid>
      <w:tr w14:paraId="2432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A7FCA83">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409" w:type="dxa"/>
            <w:vAlign w:val="center"/>
          </w:tcPr>
          <w:p w14:paraId="7BBF64E4">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14:paraId="5E71C600">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14:paraId="1673F132">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40A1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4847170">
            <w:pPr>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付款方式</w:t>
            </w:r>
          </w:p>
        </w:tc>
        <w:tc>
          <w:tcPr>
            <w:tcW w:w="2409" w:type="dxa"/>
            <w:vAlign w:val="center"/>
          </w:tcPr>
          <w:p w14:paraId="61954802">
            <w:pPr>
              <w:spacing w:line="460" w:lineRule="exact"/>
              <w:jc w:val="center"/>
              <w:rPr>
                <w:rFonts w:ascii="仿宋" w:hAnsi="仿宋" w:eastAsia="仿宋" w:cs="仿宋"/>
                <w:color w:val="auto"/>
                <w:kern w:val="0"/>
                <w:sz w:val="24"/>
                <w:highlight w:val="none"/>
              </w:rPr>
            </w:pPr>
          </w:p>
        </w:tc>
        <w:tc>
          <w:tcPr>
            <w:tcW w:w="1843" w:type="dxa"/>
            <w:vAlign w:val="center"/>
          </w:tcPr>
          <w:p w14:paraId="39576A1D">
            <w:pPr>
              <w:spacing w:line="460" w:lineRule="exact"/>
              <w:jc w:val="center"/>
              <w:rPr>
                <w:rFonts w:ascii="仿宋" w:hAnsi="仿宋" w:eastAsia="仿宋" w:cs="仿宋"/>
                <w:color w:val="auto"/>
                <w:kern w:val="0"/>
                <w:sz w:val="24"/>
                <w:highlight w:val="none"/>
              </w:rPr>
            </w:pPr>
          </w:p>
        </w:tc>
        <w:tc>
          <w:tcPr>
            <w:tcW w:w="2801" w:type="dxa"/>
            <w:vAlign w:val="center"/>
          </w:tcPr>
          <w:p w14:paraId="49025207">
            <w:pPr>
              <w:spacing w:line="460" w:lineRule="exact"/>
              <w:jc w:val="center"/>
              <w:rPr>
                <w:rFonts w:ascii="仿宋" w:hAnsi="仿宋" w:eastAsia="仿宋" w:cs="仿宋"/>
                <w:color w:val="auto"/>
                <w:kern w:val="0"/>
                <w:sz w:val="24"/>
                <w:highlight w:val="none"/>
              </w:rPr>
            </w:pPr>
          </w:p>
        </w:tc>
      </w:tr>
      <w:tr w14:paraId="0A63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0A6EF1DA">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服务期</w:t>
            </w:r>
          </w:p>
        </w:tc>
        <w:tc>
          <w:tcPr>
            <w:tcW w:w="2409" w:type="dxa"/>
            <w:vAlign w:val="center"/>
          </w:tcPr>
          <w:p w14:paraId="2554D027">
            <w:pPr>
              <w:spacing w:line="460" w:lineRule="exact"/>
              <w:jc w:val="center"/>
              <w:rPr>
                <w:rFonts w:ascii="仿宋" w:hAnsi="仿宋" w:eastAsia="仿宋" w:cs="仿宋"/>
                <w:color w:val="auto"/>
                <w:kern w:val="0"/>
                <w:sz w:val="24"/>
                <w:highlight w:val="none"/>
              </w:rPr>
            </w:pPr>
          </w:p>
        </w:tc>
        <w:tc>
          <w:tcPr>
            <w:tcW w:w="1843" w:type="dxa"/>
            <w:vAlign w:val="center"/>
          </w:tcPr>
          <w:p w14:paraId="146EF066">
            <w:pPr>
              <w:spacing w:line="460" w:lineRule="exact"/>
              <w:jc w:val="center"/>
              <w:rPr>
                <w:rFonts w:ascii="仿宋" w:hAnsi="仿宋" w:eastAsia="仿宋" w:cs="仿宋"/>
                <w:color w:val="auto"/>
                <w:kern w:val="0"/>
                <w:sz w:val="24"/>
                <w:highlight w:val="none"/>
              </w:rPr>
            </w:pPr>
          </w:p>
        </w:tc>
        <w:tc>
          <w:tcPr>
            <w:tcW w:w="2801" w:type="dxa"/>
            <w:vAlign w:val="center"/>
          </w:tcPr>
          <w:p w14:paraId="3F85FAE8">
            <w:pPr>
              <w:spacing w:line="460" w:lineRule="exact"/>
              <w:jc w:val="center"/>
              <w:rPr>
                <w:rFonts w:ascii="仿宋" w:hAnsi="仿宋" w:eastAsia="仿宋" w:cs="仿宋"/>
                <w:color w:val="auto"/>
                <w:kern w:val="0"/>
                <w:sz w:val="24"/>
                <w:highlight w:val="none"/>
              </w:rPr>
            </w:pPr>
          </w:p>
        </w:tc>
      </w:tr>
      <w:tr w14:paraId="5072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F388295">
            <w:pPr>
              <w:spacing w:line="460" w:lineRule="exact"/>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项目验收</w:t>
            </w:r>
          </w:p>
        </w:tc>
        <w:tc>
          <w:tcPr>
            <w:tcW w:w="2409" w:type="dxa"/>
            <w:vAlign w:val="center"/>
          </w:tcPr>
          <w:p w14:paraId="1FD85211">
            <w:pPr>
              <w:spacing w:line="460" w:lineRule="exact"/>
              <w:jc w:val="center"/>
              <w:rPr>
                <w:rFonts w:ascii="仿宋" w:hAnsi="仿宋" w:eastAsia="仿宋" w:cs="仿宋"/>
                <w:color w:val="auto"/>
                <w:kern w:val="0"/>
                <w:sz w:val="24"/>
                <w:highlight w:val="none"/>
              </w:rPr>
            </w:pPr>
          </w:p>
        </w:tc>
        <w:tc>
          <w:tcPr>
            <w:tcW w:w="1843" w:type="dxa"/>
            <w:vAlign w:val="center"/>
          </w:tcPr>
          <w:p w14:paraId="38EBB19D">
            <w:pPr>
              <w:spacing w:line="460" w:lineRule="exact"/>
              <w:jc w:val="center"/>
              <w:rPr>
                <w:rFonts w:ascii="仿宋" w:hAnsi="仿宋" w:eastAsia="仿宋" w:cs="仿宋"/>
                <w:color w:val="auto"/>
                <w:kern w:val="0"/>
                <w:sz w:val="24"/>
                <w:highlight w:val="none"/>
              </w:rPr>
            </w:pPr>
          </w:p>
        </w:tc>
        <w:tc>
          <w:tcPr>
            <w:tcW w:w="2801" w:type="dxa"/>
            <w:vAlign w:val="center"/>
          </w:tcPr>
          <w:p w14:paraId="75E8979C">
            <w:pPr>
              <w:spacing w:line="460" w:lineRule="exact"/>
              <w:jc w:val="center"/>
              <w:rPr>
                <w:rFonts w:ascii="仿宋" w:hAnsi="仿宋" w:eastAsia="仿宋" w:cs="仿宋"/>
                <w:color w:val="auto"/>
                <w:kern w:val="0"/>
                <w:sz w:val="24"/>
                <w:highlight w:val="none"/>
              </w:rPr>
            </w:pPr>
          </w:p>
        </w:tc>
      </w:tr>
      <w:tr w14:paraId="2AD7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928730E">
            <w:pPr>
              <w:spacing w:line="460" w:lineRule="exact"/>
              <w:jc w:val="center"/>
              <w:rPr>
                <w:rFonts w:hint="default" w:ascii="仿宋" w:hAnsi="仿宋" w:eastAsia="仿宋" w:cs="仿宋"/>
                <w:color w:val="auto"/>
                <w:kern w:val="0"/>
                <w:sz w:val="24"/>
                <w:highlight w:val="none"/>
                <w:lang w:val="en-US" w:eastAsia="zh-CN"/>
              </w:rPr>
            </w:pPr>
          </w:p>
        </w:tc>
        <w:tc>
          <w:tcPr>
            <w:tcW w:w="2409" w:type="dxa"/>
            <w:vAlign w:val="center"/>
          </w:tcPr>
          <w:p w14:paraId="4E68E19D">
            <w:pPr>
              <w:spacing w:line="460" w:lineRule="exact"/>
              <w:jc w:val="center"/>
              <w:rPr>
                <w:rFonts w:ascii="仿宋" w:hAnsi="仿宋" w:eastAsia="仿宋" w:cs="仿宋"/>
                <w:color w:val="auto"/>
                <w:kern w:val="0"/>
                <w:sz w:val="24"/>
                <w:highlight w:val="none"/>
              </w:rPr>
            </w:pPr>
          </w:p>
        </w:tc>
        <w:tc>
          <w:tcPr>
            <w:tcW w:w="1843" w:type="dxa"/>
            <w:vAlign w:val="center"/>
          </w:tcPr>
          <w:p w14:paraId="5F1E69A4">
            <w:pPr>
              <w:spacing w:line="460" w:lineRule="exact"/>
              <w:jc w:val="center"/>
              <w:rPr>
                <w:rFonts w:ascii="仿宋" w:hAnsi="仿宋" w:eastAsia="仿宋" w:cs="仿宋"/>
                <w:color w:val="auto"/>
                <w:kern w:val="0"/>
                <w:sz w:val="24"/>
                <w:highlight w:val="none"/>
              </w:rPr>
            </w:pPr>
          </w:p>
        </w:tc>
        <w:tc>
          <w:tcPr>
            <w:tcW w:w="2801" w:type="dxa"/>
            <w:vAlign w:val="center"/>
          </w:tcPr>
          <w:p w14:paraId="69713CA1">
            <w:pPr>
              <w:spacing w:line="460" w:lineRule="exact"/>
              <w:jc w:val="center"/>
              <w:rPr>
                <w:rFonts w:ascii="仿宋" w:hAnsi="仿宋" w:eastAsia="仿宋" w:cs="仿宋"/>
                <w:color w:val="auto"/>
                <w:kern w:val="0"/>
                <w:sz w:val="24"/>
                <w:highlight w:val="none"/>
              </w:rPr>
            </w:pPr>
          </w:p>
        </w:tc>
      </w:tr>
      <w:tr w14:paraId="0DFD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41381712">
            <w:pPr>
              <w:spacing w:line="460" w:lineRule="exact"/>
              <w:jc w:val="center"/>
              <w:rPr>
                <w:rFonts w:ascii="仿宋" w:hAnsi="仿宋" w:eastAsia="仿宋" w:cs="仿宋"/>
                <w:color w:val="auto"/>
                <w:sz w:val="24"/>
                <w:highlight w:val="none"/>
              </w:rPr>
            </w:pPr>
          </w:p>
        </w:tc>
        <w:tc>
          <w:tcPr>
            <w:tcW w:w="2409" w:type="dxa"/>
            <w:vAlign w:val="center"/>
          </w:tcPr>
          <w:p w14:paraId="4B9D2BD2">
            <w:pPr>
              <w:spacing w:line="460" w:lineRule="exact"/>
              <w:jc w:val="center"/>
              <w:rPr>
                <w:rFonts w:ascii="仿宋" w:hAnsi="仿宋" w:eastAsia="仿宋" w:cs="仿宋"/>
                <w:color w:val="auto"/>
                <w:kern w:val="0"/>
                <w:sz w:val="24"/>
                <w:highlight w:val="none"/>
              </w:rPr>
            </w:pPr>
          </w:p>
        </w:tc>
        <w:tc>
          <w:tcPr>
            <w:tcW w:w="1843" w:type="dxa"/>
            <w:vAlign w:val="center"/>
          </w:tcPr>
          <w:p w14:paraId="4B0B183B">
            <w:pPr>
              <w:spacing w:line="460" w:lineRule="exact"/>
              <w:jc w:val="center"/>
              <w:rPr>
                <w:rFonts w:ascii="仿宋" w:hAnsi="仿宋" w:eastAsia="仿宋" w:cs="仿宋"/>
                <w:color w:val="auto"/>
                <w:kern w:val="0"/>
                <w:sz w:val="24"/>
                <w:highlight w:val="none"/>
              </w:rPr>
            </w:pPr>
          </w:p>
        </w:tc>
        <w:tc>
          <w:tcPr>
            <w:tcW w:w="2801" w:type="dxa"/>
            <w:vAlign w:val="center"/>
          </w:tcPr>
          <w:p w14:paraId="223E106E">
            <w:pPr>
              <w:spacing w:line="460" w:lineRule="exact"/>
              <w:jc w:val="center"/>
              <w:rPr>
                <w:rFonts w:ascii="仿宋" w:hAnsi="仿宋" w:eastAsia="仿宋" w:cs="仿宋"/>
                <w:color w:val="auto"/>
                <w:kern w:val="0"/>
                <w:sz w:val="24"/>
                <w:highlight w:val="none"/>
              </w:rPr>
            </w:pPr>
          </w:p>
        </w:tc>
      </w:tr>
      <w:tr w14:paraId="12BDA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6E58C843">
            <w:pPr>
              <w:spacing w:line="460" w:lineRule="exact"/>
              <w:jc w:val="center"/>
              <w:rPr>
                <w:rFonts w:ascii="仿宋" w:hAnsi="仿宋" w:eastAsia="仿宋" w:cs="仿宋"/>
                <w:color w:val="auto"/>
                <w:sz w:val="24"/>
                <w:highlight w:val="none"/>
              </w:rPr>
            </w:pPr>
          </w:p>
        </w:tc>
        <w:tc>
          <w:tcPr>
            <w:tcW w:w="2409" w:type="dxa"/>
            <w:vAlign w:val="center"/>
          </w:tcPr>
          <w:p w14:paraId="6561047D">
            <w:pPr>
              <w:spacing w:line="460" w:lineRule="exact"/>
              <w:jc w:val="center"/>
              <w:rPr>
                <w:rFonts w:ascii="仿宋" w:hAnsi="仿宋" w:eastAsia="仿宋" w:cs="仿宋"/>
                <w:color w:val="auto"/>
                <w:kern w:val="0"/>
                <w:sz w:val="24"/>
                <w:highlight w:val="none"/>
              </w:rPr>
            </w:pPr>
          </w:p>
        </w:tc>
        <w:tc>
          <w:tcPr>
            <w:tcW w:w="1843" w:type="dxa"/>
            <w:vAlign w:val="center"/>
          </w:tcPr>
          <w:p w14:paraId="3B770D99">
            <w:pPr>
              <w:spacing w:line="460" w:lineRule="exact"/>
              <w:jc w:val="center"/>
              <w:rPr>
                <w:rFonts w:ascii="仿宋" w:hAnsi="仿宋" w:eastAsia="仿宋" w:cs="仿宋"/>
                <w:color w:val="auto"/>
                <w:kern w:val="0"/>
                <w:sz w:val="24"/>
                <w:highlight w:val="none"/>
              </w:rPr>
            </w:pPr>
          </w:p>
        </w:tc>
        <w:tc>
          <w:tcPr>
            <w:tcW w:w="2801" w:type="dxa"/>
            <w:vAlign w:val="center"/>
          </w:tcPr>
          <w:p w14:paraId="0B3DDD3C">
            <w:pPr>
              <w:spacing w:line="460" w:lineRule="exact"/>
              <w:jc w:val="center"/>
              <w:rPr>
                <w:rFonts w:ascii="仿宋" w:hAnsi="仿宋" w:eastAsia="仿宋" w:cs="仿宋"/>
                <w:color w:val="auto"/>
                <w:kern w:val="0"/>
                <w:sz w:val="24"/>
                <w:highlight w:val="none"/>
              </w:rPr>
            </w:pPr>
          </w:p>
        </w:tc>
      </w:tr>
    </w:tbl>
    <w:p w14:paraId="6E9C78F6">
      <w:pPr>
        <w:pStyle w:val="12"/>
        <w:jc w:val="left"/>
        <w:rPr>
          <w:rFonts w:hint="eastAsia" w:ascii="仿宋" w:hAnsi="仿宋" w:eastAsia="仿宋" w:cs="仿宋"/>
          <w:color w:val="auto"/>
          <w:highlight w:val="none"/>
        </w:rPr>
      </w:pPr>
    </w:p>
    <w:p w14:paraId="18FC06A4">
      <w:pPr>
        <w:pStyle w:val="12"/>
        <w:jc w:val="left"/>
        <w:rPr>
          <w:rFonts w:hint="eastAsia" w:ascii="仿宋" w:hAnsi="仿宋" w:eastAsia="仿宋" w:cs="仿宋"/>
          <w:color w:val="auto"/>
          <w:highlight w:val="none"/>
        </w:rPr>
      </w:pPr>
    </w:p>
    <w:p w14:paraId="4E41F129">
      <w:pPr>
        <w:pStyle w:val="12"/>
        <w:jc w:val="left"/>
        <w:rPr>
          <w:rFonts w:hint="eastAsia" w:ascii="仿宋" w:hAnsi="仿宋" w:eastAsia="仿宋" w:cs="仿宋"/>
          <w:color w:val="auto"/>
          <w:highlight w:val="none"/>
        </w:rPr>
      </w:pPr>
    </w:p>
    <w:p w14:paraId="1A782C90">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649BD26B">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7A516910">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2C487126">
      <w:pPr>
        <w:rPr>
          <w:rFonts w:ascii="仿宋" w:hAnsi="仿宋" w:eastAsia="仿宋" w:cs="仿宋"/>
          <w:b/>
          <w:color w:val="auto"/>
          <w:sz w:val="24"/>
          <w:highlight w:val="none"/>
        </w:rPr>
      </w:pPr>
    </w:p>
    <w:p w14:paraId="0CDDC546">
      <w:pPr>
        <w:snapToGrid w:val="0"/>
        <w:spacing w:before="50" w:afterLines="50"/>
        <w:jc w:val="left"/>
        <w:rPr>
          <w:rFonts w:ascii="仿宋" w:hAnsi="仿宋" w:eastAsia="仿宋" w:cs="仿宋"/>
          <w:b/>
          <w:color w:val="auto"/>
          <w:sz w:val="24"/>
          <w:highlight w:val="none"/>
        </w:rPr>
      </w:pPr>
    </w:p>
    <w:p w14:paraId="59F4C041">
      <w:pPr>
        <w:snapToGrid w:val="0"/>
        <w:spacing w:before="50" w:afterLines="50"/>
        <w:jc w:val="left"/>
        <w:rPr>
          <w:rFonts w:ascii="仿宋" w:hAnsi="仿宋" w:eastAsia="仿宋" w:cs="仿宋"/>
          <w:b/>
          <w:color w:val="auto"/>
          <w:sz w:val="24"/>
          <w:highlight w:val="none"/>
        </w:rPr>
      </w:pPr>
    </w:p>
    <w:p w14:paraId="40E780E9">
      <w:pPr>
        <w:snapToGrid w:val="0"/>
        <w:spacing w:before="50" w:afterLines="50"/>
        <w:jc w:val="left"/>
        <w:rPr>
          <w:rFonts w:ascii="仿宋" w:hAnsi="仿宋" w:eastAsia="仿宋" w:cs="仿宋"/>
          <w:b/>
          <w:color w:val="auto"/>
          <w:sz w:val="24"/>
          <w:highlight w:val="none"/>
        </w:rPr>
      </w:pPr>
    </w:p>
    <w:p w14:paraId="685971AA">
      <w:pPr>
        <w:snapToGrid w:val="0"/>
        <w:spacing w:before="50" w:afterLines="50"/>
        <w:jc w:val="left"/>
        <w:rPr>
          <w:rFonts w:ascii="仿宋" w:hAnsi="仿宋" w:eastAsia="仿宋" w:cs="仿宋"/>
          <w:b/>
          <w:color w:val="auto"/>
          <w:sz w:val="24"/>
          <w:highlight w:val="none"/>
        </w:rPr>
      </w:pPr>
    </w:p>
    <w:p w14:paraId="647122C2">
      <w:pPr>
        <w:snapToGrid w:val="0"/>
        <w:spacing w:before="50" w:afterLines="50"/>
        <w:jc w:val="left"/>
        <w:rPr>
          <w:rFonts w:ascii="仿宋" w:hAnsi="仿宋" w:eastAsia="仿宋" w:cs="仿宋"/>
          <w:b/>
          <w:color w:val="auto"/>
          <w:szCs w:val="28"/>
          <w:highlight w:val="none"/>
        </w:rPr>
      </w:pPr>
    </w:p>
    <w:p w14:paraId="27928500">
      <w:pPr>
        <w:autoSpaceDE w:val="0"/>
        <w:autoSpaceDN w:val="0"/>
        <w:adjustRightInd w:val="0"/>
        <w:snapToGrid w:val="0"/>
        <w:spacing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color w:val="auto"/>
          <w:sz w:val="28"/>
          <w:szCs w:val="28"/>
          <w:highlight w:val="none"/>
        </w:rPr>
        <w:t>企业业绩</w:t>
      </w:r>
    </w:p>
    <w:p w14:paraId="1C07A165">
      <w:pPr>
        <w:pStyle w:val="12"/>
        <w:spacing w:line="460" w:lineRule="exact"/>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举办历史文化名城乒乓球邀请赛项目 </w:t>
      </w:r>
      <w:r>
        <w:rPr>
          <w:rFonts w:hint="eastAsia" w:ascii="仿宋" w:hAnsi="仿宋" w:eastAsia="仿宋" w:cs="仿宋"/>
          <w:color w:val="auto"/>
          <w:highlight w:val="none"/>
          <w:lang w:val="en-US" w:eastAsia="zh-CN"/>
        </w:rPr>
        <w:t xml:space="preserve">                  </w:t>
      </w:r>
    </w:p>
    <w:tbl>
      <w:tblPr>
        <w:tblStyle w:val="27"/>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81"/>
        <w:gridCol w:w="1857"/>
        <w:gridCol w:w="2121"/>
        <w:gridCol w:w="2510"/>
        <w:gridCol w:w="2355"/>
      </w:tblGrid>
      <w:tr w14:paraId="06E4ED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31" w:hRule="atLeast"/>
          <w:jc w:val="center"/>
        </w:trPr>
        <w:tc>
          <w:tcPr>
            <w:tcW w:w="406" w:type="pct"/>
            <w:tcBorders>
              <w:tl2br w:val="nil"/>
              <w:tr2bl w:val="nil"/>
            </w:tcBorders>
            <w:noWrap/>
            <w:vAlign w:val="center"/>
          </w:tcPr>
          <w:p w14:paraId="605F0DFF">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964" w:type="pct"/>
            <w:tcBorders>
              <w:tl2br w:val="nil"/>
              <w:tr2bl w:val="nil"/>
            </w:tcBorders>
            <w:noWrap/>
            <w:vAlign w:val="center"/>
          </w:tcPr>
          <w:p w14:paraId="600982C2">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01" w:type="pct"/>
            <w:tcBorders>
              <w:tl2br w:val="nil"/>
              <w:tr2bl w:val="nil"/>
            </w:tcBorders>
            <w:noWrap/>
            <w:vAlign w:val="center"/>
          </w:tcPr>
          <w:p w14:paraId="784FBB51">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项目实施时间</w:t>
            </w:r>
          </w:p>
        </w:tc>
        <w:tc>
          <w:tcPr>
            <w:tcW w:w="1303" w:type="pct"/>
            <w:tcBorders>
              <w:tl2br w:val="nil"/>
              <w:tr2bl w:val="nil"/>
            </w:tcBorders>
            <w:noWrap/>
            <w:vAlign w:val="center"/>
          </w:tcPr>
          <w:p w14:paraId="77E325F4">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项目单位名称</w:t>
            </w:r>
          </w:p>
          <w:p w14:paraId="7CA94EA9">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地址及联系方式</w:t>
            </w:r>
          </w:p>
        </w:tc>
        <w:tc>
          <w:tcPr>
            <w:tcW w:w="1223" w:type="pct"/>
            <w:tcBorders>
              <w:tl2br w:val="nil"/>
              <w:tr2bl w:val="nil"/>
            </w:tcBorders>
            <w:noWrap/>
            <w:vAlign w:val="center"/>
          </w:tcPr>
          <w:p w14:paraId="636FE53C">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项目合同金额</w:t>
            </w:r>
          </w:p>
          <w:p w14:paraId="759D7447">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（单位：万元）</w:t>
            </w:r>
          </w:p>
        </w:tc>
      </w:tr>
      <w:tr w14:paraId="4FCCF1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CB21448">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3104BD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562CBD8D">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5B56DF0F">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C1E9D9F">
            <w:pPr>
              <w:spacing w:line="360" w:lineRule="exact"/>
              <w:jc w:val="center"/>
              <w:rPr>
                <w:rFonts w:ascii="仿宋" w:hAnsi="仿宋" w:eastAsia="仿宋" w:cs="仿宋"/>
                <w:color w:val="auto"/>
                <w:sz w:val="24"/>
                <w:highlight w:val="none"/>
              </w:rPr>
            </w:pPr>
          </w:p>
        </w:tc>
      </w:tr>
      <w:tr w14:paraId="57EF2F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62970A48">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9EE65BF">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8FB53B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4F61667">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776E9AF">
            <w:pPr>
              <w:spacing w:line="360" w:lineRule="exact"/>
              <w:jc w:val="center"/>
              <w:rPr>
                <w:rFonts w:ascii="仿宋" w:hAnsi="仿宋" w:eastAsia="仿宋" w:cs="仿宋"/>
                <w:color w:val="auto"/>
                <w:sz w:val="24"/>
                <w:highlight w:val="none"/>
              </w:rPr>
            </w:pPr>
          </w:p>
        </w:tc>
      </w:tr>
      <w:tr w14:paraId="35083D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A2D110E">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38ED7495">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BF894E5">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711EF97C">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A5B8A81">
            <w:pPr>
              <w:spacing w:line="360" w:lineRule="exact"/>
              <w:jc w:val="center"/>
              <w:rPr>
                <w:rFonts w:ascii="仿宋" w:hAnsi="仿宋" w:eastAsia="仿宋" w:cs="仿宋"/>
                <w:color w:val="auto"/>
                <w:sz w:val="24"/>
                <w:highlight w:val="none"/>
              </w:rPr>
            </w:pPr>
          </w:p>
        </w:tc>
      </w:tr>
      <w:tr w14:paraId="5F2FAD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E2FEC0B">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EB2E32D">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018EB1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2BD10E8">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3C217808">
            <w:pPr>
              <w:spacing w:line="360" w:lineRule="exact"/>
              <w:jc w:val="center"/>
              <w:rPr>
                <w:rFonts w:ascii="仿宋" w:hAnsi="仿宋" w:eastAsia="仿宋" w:cs="仿宋"/>
                <w:color w:val="auto"/>
                <w:sz w:val="24"/>
                <w:highlight w:val="none"/>
              </w:rPr>
            </w:pPr>
          </w:p>
        </w:tc>
      </w:tr>
      <w:tr w14:paraId="0ECCBD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0A847DD9">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A91E276">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620725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CEF755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826662C">
            <w:pPr>
              <w:spacing w:line="360" w:lineRule="exact"/>
              <w:jc w:val="center"/>
              <w:rPr>
                <w:rFonts w:ascii="仿宋" w:hAnsi="仿宋" w:eastAsia="仿宋" w:cs="仿宋"/>
                <w:color w:val="auto"/>
                <w:sz w:val="24"/>
                <w:highlight w:val="none"/>
              </w:rPr>
            </w:pPr>
          </w:p>
        </w:tc>
      </w:tr>
      <w:tr w14:paraId="54911A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1DDE57E">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C683C2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45D9A91">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15E725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7A83D307">
            <w:pPr>
              <w:spacing w:line="360" w:lineRule="exact"/>
              <w:jc w:val="center"/>
              <w:rPr>
                <w:rFonts w:ascii="仿宋" w:hAnsi="仿宋" w:eastAsia="仿宋" w:cs="仿宋"/>
                <w:color w:val="auto"/>
                <w:sz w:val="24"/>
                <w:highlight w:val="none"/>
              </w:rPr>
            </w:pPr>
          </w:p>
        </w:tc>
      </w:tr>
      <w:tr w14:paraId="4D6259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D4D2880">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92DF34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6B8602A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1D623F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00B27DD0">
            <w:pPr>
              <w:spacing w:line="360" w:lineRule="exact"/>
              <w:jc w:val="center"/>
              <w:rPr>
                <w:rFonts w:ascii="仿宋" w:hAnsi="仿宋" w:eastAsia="仿宋" w:cs="仿宋"/>
                <w:color w:val="auto"/>
                <w:sz w:val="24"/>
                <w:highlight w:val="none"/>
              </w:rPr>
            </w:pPr>
          </w:p>
        </w:tc>
      </w:tr>
      <w:tr w14:paraId="24091C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48BF16A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CD99743">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319D791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1DC60F6">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500B99C">
            <w:pPr>
              <w:spacing w:line="360" w:lineRule="exact"/>
              <w:jc w:val="center"/>
              <w:rPr>
                <w:rFonts w:ascii="仿宋" w:hAnsi="仿宋" w:eastAsia="仿宋" w:cs="仿宋"/>
                <w:color w:val="auto"/>
                <w:sz w:val="24"/>
                <w:highlight w:val="none"/>
              </w:rPr>
            </w:pPr>
          </w:p>
        </w:tc>
      </w:tr>
      <w:tr w14:paraId="5945A8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56727EA7">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4BE00C4">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645D4A8">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CA7570B">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5A826766">
            <w:pPr>
              <w:spacing w:line="360" w:lineRule="exact"/>
              <w:jc w:val="center"/>
              <w:rPr>
                <w:rFonts w:ascii="仿宋" w:hAnsi="仿宋" w:eastAsia="仿宋" w:cs="仿宋"/>
                <w:color w:val="auto"/>
                <w:sz w:val="24"/>
                <w:highlight w:val="none"/>
              </w:rPr>
            </w:pPr>
          </w:p>
        </w:tc>
      </w:tr>
      <w:tr w14:paraId="1FDA51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7107654">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8EC6605">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F971C16">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5A5B6A0">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061409A">
            <w:pPr>
              <w:spacing w:line="360" w:lineRule="exact"/>
              <w:jc w:val="center"/>
              <w:rPr>
                <w:rFonts w:ascii="仿宋" w:hAnsi="仿宋" w:eastAsia="仿宋" w:cs="仿宋"/>
                <w:color w:val="auto"/>
                <w:sz w:val="24"/>
                <w:highlight w:val="none"/>
              </w:rPr>
            </w:pPr>
          </w:p>
        </w:tc>
      </w:tr>
      <w:tr w14:paraId="75646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65" w:hRule="exact"/>
          <w:jc w:val="center"/>
        </w:trPr>
        <w:tc>
          <w:tcPr>
            <w:tcW w:w="406" w:type="pct"/>
            <w:tcBorders>
              <w:tl2br w:val="nil"/>
              <w:tr2bl w:val="nil"/>
            </w:tcBorders>
            <w:noWrap/>
            <w:vAlign w:val="center"/>
          </w:tcPr>
          <w:p w14:paraId="68B96693">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65C384DC">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2AD26A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0EB3A12">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7A0DC3B">
            <w:pPr>
              <w:spacing w:line="360" w:lineRule="exact"/>
              <w:jc w:val="center"/>
              <w:rPr>
                <w:rFonts w:ascii="仿宋" w:hAnsi="仿宋" w:eastAsia="仿宋" w:cs="仿宋"/>
                <w:color w:val="auto"/>
                <w:sz w:val="24"/>
                <w:highlight w:val="none"/>
              </w:rPr>
            </w:pPr>
          </w:p>
        </w:tc>
      </w:tr>
    </w:tbl>
    <w:p w14:paraId="6E182C12">
      <w:pPr>
        <w:snapToGrid w:val="0"/>
        <w:spacing w:beforeLines="50"/>
        <w:ind w:firstLine="480" w:firstLineChars="200"/>
        <w:rPr>
          <w:rFonts w:ascii="仿宋" w:hAnsi="仿宋" w:eastAsia="仿宋" w:cs="仿宋"/>
          <w:color w:val="auto"/>
          <w:sz w:val="24"/>
          <w:highlight w:val="none"/>
        </w:rPr>
      </w:pPr>
    </w:p>
    <w:p w14:paraId="785D799D">
      <w:pPr>
        <w:pStyle w:val="3"/>
        <w:rPr>
          <w:rFonts w:ascii="仿宋" w:hAnsi="仿宋" w:eastAsia="仿宋" w:cs="仿宋"/>
          <w:color w:val="auto"/>
          <w:sz w:val="24"/>
          <w:highlight w:val="none"/>
        </w:rPr>
      </w:pPr>
    </w:p>
    <w:p w14:paraId="218DA70C">
      <w:pPr>
        <w:rPr>
          <w:color w:val="auto"/>
          <w:highlight w:val="none"/>
        </w:rPr>
      </w:pPr>
    </w:p>
    <w:p w14:paraId="7F3CF92F">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23DDEBEE">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01F57962">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215E951D">
      <w:pPr>
        <w:pStyle w:val="3"/>
        <w:rPr>
          <w:rFonts w:ascii="仿宋" w:hAnsi="仿宋" w:eastAsia="仿宋" w:cs="仿宋"/>
          <w:b w:val="0"/>
          <w:bCs w:val="0"/>
          <w:color w:val="auto"/>
          <w:sz w:val="24"/>
          <w:szCs w:val="24"/>
          <w:highlight w:val="none"/>
        </w:rPr>
      </w:pPr>
    </w:p>
    <w:p w14:paraId="389D20CE">
      <w:pPr>
        <w:rPr>
          <w:color w:val="auto"/>
          <w:highlight w:val="none"/>
        </w:rPr>
      </w:pPr>
    </w:p>
    <w:p w14:paraId="7915EF2D">
      <w:pPr>
        <w:pStyle w:val="3"/>
        <w:rPr>
          <w:rFonts w:ascii="仿宋" w:hAnsi="仿宋" w:eastAsia="仿宋" w:cs="仿宋"/>
          <w:b w:val="0"/>
          <w:bCs w:val="0"/>
          <w:color w:val="auto"/>
          <w:sz w:val="24"/>
          <w:szCs w:val="24"/>
          <w:highlight w:val="none"/>
        </w:rPr>
      </w:pPr>
    </w:p>
    <w:p w14:paraId="078A586D">
      <w:pPr>
        <w:rPr>
          <w:rFonts w:ascii="仿宋" w:hAnsi="仿宋" w:eastAsia="仿宋" w:cs="仿宋"/>
          <w:color w:val="auto"/>
          <w:sz w:val="24"/>
          <w:highlight w:val="none"/>
        </w:rPr>
      </w:pPr>
    </w:p>
    <w:p w14:paraId="6AAA48B9">
      <w:pPr>
        <w:pStyle w:val="3"/>
        <w:rPr>
          <w:color w:val="auto"/>
          <w:highlight w:val="none"/>
        </w:rPr>
      </w:pPr>
    </w:p>
    <w:p w14:paraId="2A628875">
      <w:pPr>
        <w:pStyle w:val="12"/>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项目实施人员配置表</w:t>
      </w:r>
    </w:p>
    <w:p w14:paraId="1A917711">
      <w:pPr>
        <w:pStyle w:val="12"/>
        <w:spacing w:line="460" w:lineRule="exact"/>
        <w:rPr>
          <w:rFonts w:hint="eastAsia"/>
          <w:color w:val="auto"/>
          <w:highlight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举办历史文化名城乒乓球邀请赛项目 </w:t>
      </w:r>
      <w:r>
        <w:rPr>
          <w:rFonts w:hint="eastAsia" w:ascii="仿宋" w:hAnsi="仿宋" w:eastAsia="仿宋" w:cs="仿宋"/>
          <w:color w:val="auto"/>
          <w:highlight w:val="none"/>
          <w:lang w:val="en-US" w:eastAsia="zh-CN"/>
        </w:rPr>
        <w:t xml:space="preserve">                    </w:t>
      </w:r>
    </w:p>
    <w:tbl>
      <w:tblPr>
        <w:tblStyle w:val="27"/>
        <w:tblW w:w="981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0"/>
        <w:gridCol w:w="1127"/>
        <w:gridCol w:w="1049"/>
        <w:gridCol w:w="1013"/>
        <w:gridCol w:w="980"/>
        <w:gridCol w:w="925"/>
        <w:gridCol w:w="1462"/>
        <w:gridCol w:w="1155"/>
        <w:gridCol w:w="1260"/>
      </w:tblGrid>
      <w:tr w14:paraId="33FFF9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840" w:type="dxa"/>
            <w:tcBorders>
              <w:top w:val="single" w:color="auto" w:sz="12" w:space="0"/>
              <w:left w:val="single" w:color="auto" w:sz="12" w:space="0"/>
              <w:bottom w:val="single" w:color="auto" w:sz="4" w:space="0"/>
              <w:right w:val="single" w:color="auto" w:sz="4" w:space="0"/>
            </w:tcBorders>
            <w:noWrap w:val="0"/>
            <w:vAlign w:val="center"/>
          </w:tcPr>
          <w:p w14:paraId="72DFB14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27" w:type="dxa"/>
            <w:tcBorders>
              <w:top w:val="single" w:color="auto" w:sz="12" w:space="0"/>
              <w:left w:val="single" w:color="auto" w:sz="4" w:space="0"/>
              <w:bottom w:val="single" w:color="auto" w:sz="4" w:space="0"/>
              <w:right w:val="single" w:color="auto" w:sz="4" w:space="0"/>
            </w:tcBorders>
            <w:noWrap w:val="0"/>
            <w:vAlign w:val="center"/>
          </w:tcPr>
          <w:p w14:paraId="128D18D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49" w:type="dxa"/>
            <w:tcBorders>
              <w:top w:val="single" w:color="auto" w:sz="12" w:space="0"/>
              <w:left w:val="single" w:color="auto" w:sz="4" w:space="0"/>
              <w:bottom w:val="single" w:color="auto" w:sz="4" w:space="0"/>
              <w:right w:val="single" w:color="auto" w:sz="4" w:space="0"/>
            </w:tcBorders>
            <w:noWrap w:val="0"/>
            <w:vAlign w:val="center"/>
          </w:tcPr>
          <w:p w14:paraId="052FD5D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13" w:type="dxa"/>
            <w:tcBorders>
              <w:top w:val="single" w:color="auto" w:sz="12" w:space="0"/>
              <w:left w:val="single" w:color="auto" w:sz="4" w:space="0"/>
              <w:bottom w:val="single" w:color="auto" w:sz="4" w:space="0"/>
              <w:right w:val="single" w:color="auto" w:sz="4" w:space="0"/>
            </w:tcBorders>
            <w:noWrap w:val="0"/>
            <w:vAlign w:val="center"/>
          </w:tcPr>
          <w:p w14:paraId="62A7002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80" w:type="dxa"/>
            <w:tcBorders>
              <w:top w:val="single" w:color="auto" w:sz="12" w:space="0"/>
              <w:left w:val="single" w:color="auto" w:sz="4" w:space="0"/>
              <w:bottom w:val="single" w:color="auto" w:sz="4" w:space="0"/>
              <w:right w:val="single" w:color="auto" w:sz="4" w:space="0"/>
            </w:tcBorders>
            <w:noWrap w:val="0"/>
            <w:vAlign w:val="center"/>
          </w:tcPr>
          <w:p w14:paraId="0F013F2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25" w:type="dxa"/>
            <w:tcBorders>
              <w:top w:val="single" w:color="auto" w:sz="12" w:space="0"/>
              <w:left w:val="single" w:color="auto" w:sz="4" w:space="0"/>
              <w:bottom w:val="single" w:color="auto" w:sz="4" w:space="0"/>
              <w:right w:val="single" w:color="auto" w:sz="4" w:space="0"/>
            </w:tcBorders>
            <w:noWrap w:val="0"/>
            <w:vAlign w:val="center"/>
          </w:tcPr>
          <w:p w14:paraId="0D6A55E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462" w:type="dxa"/>
            <w:tcBorders>
              <w:top w:val="single" w:color="auto" w:sz="12" w:space="0"/>
              <w:left w:val="single" w:color="auto" w:sz="4" w:space="0"/>
              <w:bottom w:val="single" w:color="auto" w:sz="4" w:space="0"/>
              <w:right w:val="single" w:color="auto" w:sz="4" w:space="0"/>
            </w:tcBorders>
            <w:noWrap w:val="0"/>
            <w:vAlign w:val="center"/>
          </w:tcPr>
          <w:p w14:paraId="1240048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证书及编号</w:t>
            </w:r>
          </w:p>
        </w:tc>
        <w:tc>
          <w:tcPr>
            <w:tcW w:w="1155" w:type="dxa"/>
            <w:tcBorders>
              <w:top w:val="single" w:color="auto" w:sz="12" w:space="0"/>
              <w:left w:val="single" w:color="auto" w:sz="4" w:space="0"/>
              <w:bottom w:val="single" w:color="auto" w:sz="4" w:space="0"/>
              <w:right w:val="single" w:color="auto" w:sz="4" w:space="0"/>
            </w:tcBorders>
            <w:noWrap w:val="0"/>
            <w:vAlign w:val="center"/>
          </w:tcPr>
          <w:p w14:paraId="3B8D678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w:t>
            </w:r>
          </w:p>
          <w:p w14:paraId="4620F1C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260" w:type="dxa"/>
            <w:tcBorders>
              <w:top w:val="single" w:color="auto" w:sz="12" w:space="0"/>
              <w:left w:val="single" w:color="auto" w:sz="4" w:space="0"/>
              <w:bottom w:val="single" w:color="auto" w:sz="4" w:space="0"/>
              <w:right w:val="single" w:color="auto" w:sz="12" w:space="0"/>
            </w:tcBorders>
            <w:noWrap w:val="0"/>
            <w:vAlign w:val="center"/>
          </w:tcPr>
          <w:p w14:paraId="6DB032C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拟任职务</w:t>
            </w:r>
          </w:p>
        </w:tc>
      </w:tr>
      <w:tr w14:paraId="7C8AB01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022AFDE">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94E77B9">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807D24D">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B4EC89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9619B07">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00BF0C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52F1D3C">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BC1EB6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DA80514">
            <w:pPr>
              <w:spacing w:line="360" w:lineRule="auto"/>
              <w:jc w:val="center"/>
              <w:rPr>
                <w:rFonts w:hint="eastAsia" w:ascii="仿宋" w:hAnsi="仿宋" w:eastAsia="仿宋" w:cs="仿宋"/>
                <w:color w:val="auto"/>
                <w:sz w:val="24"/>
                <w:highlight w:val="none"/>
              </w:rPr>
            </w:pPr>
          </w:p>
        </w:tc>
      </w:tr>
      <w:tr w14:paraId="6538C7B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D565258">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D4BF53B">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6EFEB06">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841E3C6">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7A8CD78">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25D2698C">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65BC80B">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DB952F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6BC4DB9">
            <w:pPr>
              <w:spacing w:line="360" w:lineRule="auto"/>
              <w:jc w:val="center"/>
              <w:rPr>
                <w:rFonts w:hint="eastAsia" w:ascii="仿宋" w:hAnsi="仿宋" w:eastAsia="仿宋" w:cs="仿宋"/>
                <w:color w:val="auto"/>
                <w:sz w:val="24"/>
                <w:highlight w:val="none"/>
              </w:rPr>
            </w:pPr>
          </w:p>
        </w:tc>
      </w:tr>
      <w:tr w14:paraId="7A37291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1D67F77">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F0061BD">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F5061C8">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9F79CA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3A15120">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F61BC3D">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8FC02F4">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08E35FF">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82B56CA">
            <w:pPr>
              <w:spacing w:line="360" w:lineRule="auto"/>
              <w:jc w:val="center"/>
              <w:rPr>
                <w:rFonts w:hint="eastAsia" w:ascii="仿宋" w:hAnsi="仿宋" w:eastAsia="仿宋" w:cs="仿宋"/>
                <w:color w:val="auto"/>
                <w:sz w:val="24"/>
                <w:highlight w:val="none"/>
              </w:rPr>
            </w:pPr>
          </w:p>
        </w:tc>
      </w:tr>
      <w:tr w14:paraId="42E6B3A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058C22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8BBD253">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5F385BC">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4D2A70E">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7C986F6">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9B10E2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40E8CA7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575F860">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59B710A">
            <w:pPr>
              <w:spacing w:line="360" w:lineRule="auto"/>
              <w:jc w:val="center"/>
              <w:rPr>
                <w:rFonts w:hint="eastAsia" w:ascii="仿宋" w:hAnsi="仿宋" w:eastAsia="仿宋" w:cs="仿宋"/>
                <w:color w:val="auto"/>
                <w:sz w:val="24"/>
                <w:highlight w:val="none"/>
              </w:rPr>
            </w:pPr>
          </w:p>
        </w:tc>
      </w:tr>
      <w:tr w14:paraId="7E31C0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DF13723">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9D71ACA">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908D0A1">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7EBB72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D36F76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BECF36B">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37EAFFFB">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FD35EA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A6857F2">
            <w:pPr>
              <w:spacing w:line="360" w:lineRule="auto"/>
              <w:jc w:val="center"/>
              <w:rPr>
                <w:rFonts w:hint="eastAsia" w:ascii="仿宋" w:hAnsi="仿宋" w:eastAsia="仿宋" w:cs="仿宋"/>
                <w:color w:val="auto"/>
                <w:sz w:val="24"/>
                <w:highlight w:val="none"/>
              </w:rPr>
            </w:pPr>
          </w:p>
        </w:tc>
      </w:tr>
      <w:tr w14:paraId="5D678E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69ACA36A">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41AFCC7">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027A8F1">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C727F0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E80D3F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BC9CDF4">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0EC41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04046F4">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33A04FB">
            <w:pPr>
              <w:spacing w:line="360" w:lineRule="auto"/>
              <w:jc w:val="center"/>
              <w:rPr>
                <w:rFonts w:hint="eastAsia" w:ascii="仿宋" w:hAnsi="仿宋" w:eastAsia="仿宋" w:cs="仿宋"/>
                <w:color w:val="auto"/>
                <w:sz w:val="24"/>
                <w:highlight w:val="none"/>
              </w:rPr>
            </w:pPr>
          </w:p>
        </w:tc>
      </w:tr>
      <w:tr w14:paraId="75D026D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3FDE08C">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6955594">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193AF80C">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FBC58D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4C2589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304701D">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8C70C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0610F73">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AAA4FE1">
            <w:pPr>
              <w:spacing w:line="360" w:lineRule="auto"/>
              <w:jc w:val="center"/>
              <w:rPr>
                <w:rFonts w:hint="eastAsia" w:ascii="仿宋" w:hAnsi="仿宋" w:eastAsia="仿宋" w:cs="仿宋"/>
                <w:color w:val="auto"/>
                <w:sz w:val="24"/>
                <w:highlight w:val="none"/>
              </w:rPr>
            </w:pPr>
          </w:p>
        </w:tc>
      </w:tr>
      <w:tr w14:paraId="78E6724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6FC345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CC17365">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8495B6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DC3B3CC">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0991F2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890C2E2">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261FE117">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20E5D66">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2D296BF4">
            <w:pPr>
              <w:spacing w:line="360" w:lineRule="auto"/>
              <w:jc w:val="center"/>
              <w:rPr>
                <w:rFonts w:hint="eastAsia" w:ascii="仿宋" w:hAnsi="仿宋" w:eastAsia="仿宋" w:cs="仿宋"/>
                <w:color w:val="auto"/>
                <w:sz w:val="24"/>
                <w:highlight w:val="none"/>
              </w:rPr>
            </w:pPr>
          </w:p>
        </w:tc>
      </w:tr>
      <w:tr w14:paraId="2167797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0FC853A">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1B7A2B2">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738D21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3F8F457">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2498FDD">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F6693C5">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624F6F4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EF3DE6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06279D7">
            <w:pPr>
              <w:spacing w:line="360" w:lineRule="auto"/>
              <w:jc w:val="center"/>
              <w:rPr>
                <w:rFonts w:hint="eastAsia" w:ascii="仿宋" w:hAnsi="仿宋" w:eastAsia="仿宋" w:cs="仿宋"/>
                <w:color w:val="auto"/>
                <w:sz w:val="24"/>
                <w:highlight w:val="none"/>
              </w:rPr>
            </w:pPr>
          </w:p>
        </w:tc>
      </w:tr>
      <w:tr w14:paraId="711DFCD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105AF090">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F3711F8">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F7686A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B258B41">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E492544">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F74449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249677E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0E2557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9D5397F">
            <w:pPr>
              <w:spacing w:line="360" w:lineRule="auto"/>
              <w:jc w:val="center"/>
              <w:rPr>
                <w:rFonts w:hint="eastAsia" w:ascii="仿宋" w:hAnsi="仿宋" w:eastAsia="仿宋" w:cs="仿宋"/>
                <w:color w:val="auto"/>
                <w:sz w:val="24"/>
                <w:highlight w:val="none"/>
              </w:rPr>
            </w:pPr>
          </w:p>
        </w:tc>
      </w:tr>
      <w:tr w14:paraId="4923CF4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A3465F6">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8DB96F1">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DCCE8C9">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A233E7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782F53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BF8B0CE">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3CFA7BD">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B28602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1DFF4FE">
            <w:pPr>
              <w:spacing w:line="360" w:lineRule="auto"/>
              <w:jc w:val="center"/>
              <w:rPr>
                <w:rFonts w:hint="eastAsia" w:ascii="仿宋" w:hAnsi="仿宋" w:eastAsia="仿宋" w:cs="仿宋"/>
                <w:color w:val="auto"/>
                <w:sz w:val="24"/>
                <w:highlight w:val="none"/>
              </w:rPr>
            </w:pPr>
          </w:p>
        </w:tc>
      </w:tr>
    </w:tbl>
    <w:p w14:paraId="693F852E">
      <w:pPr>
        <w:adjustRightInd w:val="0"/>
        <w:snapToGrid w:val="0"/>
        <w:spacing w:line="360" w:lineRule="auto"/>
        <w:rPr>
          <w:rFonts w:hint="eastAsia" w:ascii="仿宋" w:hAnsi="仿宋" w:eastAsia="仿宋" w:cs="仿宋"/>
          <w:color w:val="auto"/>
          <w:sz w:val="24"/>
          <w:highlight w:val="none"/>
        </w:rPr>
      </w:pPr>
    </w:p>
    <w:p w14:paraId="5DB743B8">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5F968603">
      <w:pPr>
        <w:spacing w:line="360" w:lineRule="auto"/>
        <w:rPr>
          <w:rFonts w:hint="eastAsia" w:ascii="仿宋" w:hAnsi="仿宋" w:eastAsia="仿宋" w:cs="仿宋"/>
          <w:color w:val="auto"/>
          <w:sz w:val="24"/>
          <w:highlight w:val="none"/>
        </w:rPr>
      </w:pPr>
    </w:p>
    <w:p w14:paraId="2E00F229">
      <w:pPr>
        <w:widowControl/>
        <w:jc w:val="left"/>
        <w:rPr>
          <w:rFonts w:hint="eastAsia" w:ascii="仿宋" w:hAnsi="仿宋" w:eastAsia="仿宋" w:cs="仿宋"/>
          <w:color w:val="auto"/>
          <w:kern w:val="0"/>
          <w:sz w:val="24"/>
          <w:highlight w:val="none"/>
        </w:rPr>
      </w:pPr>
    </w:p>
    <w:p w14:paraId="7B5102AA">
      <w:pPr>
        <w:widowControl/>
        <w:jc w:val="left"/>
        <w:rPr>
          <w:rFonts w:hint="eastAsia" w:ascii="仿宋" w:hAnsi="仿宋" w:eastAsia="仿宋" w:cs="仿宋"/>
          <w:color w:val="auto"/>
          <w:kern w:val="0"/>
          <w:sz w:val="24"/>
          <w:highlight w:val="none"/>
        </w:rPr>
      </w:pPr>
    </w:p>
    <w:p w14:paraId="2C5D1FB4">
      <w:pPr>
        <w:widowControl/>
        <w:jc w:val="left"/>
        <w:rPr>
          <w:rFonts w:hint="eastAsia" w:ascii="仿宋" w:hAnsi="仿宋" w:eastAsia="仿宋" w:cs="仿宋"/>
          <w:color w:val="auto"/>
          <w:kern w:val="0"/>
          <w:sz w:val="24"/>
          <w:highlight w:val="none"/>
        </w:rPr>
      </w:pPr>
    </w:p>
    <w:p w14:paraId="5F587F99">
      <w:pPr>
        <w:pStyle w:val="12"/>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1757D923">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473ABA00">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7689B31B">
      <w:pPr>
        <w:pStyle w:val="26"/>
        <w:rPr>
          <w:color w:val="auto"/>
          <w:highlight w:val="none"/>
        </w:rPr>
      </w:pPr>
    </w:p>
    <w:p w14:paraId="00C93B4E">
      <w:pPr>
        <w:rPr>
          <w:color w:val="auto"/>
          <w:highlight w:val="none"/>
        </w:rPr>
      </w:pPr>
    </w:p>
    <w:p w14:paraId="1F928CEB">
      <w:pPr>
        <w:pStyle w:val="26"/>
        <w:rPr>
          <w:color w:val="auto"/>
          <w:highlight w:val="none"/>
        </w:rPr>
      </w:pPr>
    </w:p>
    <w:p w14:paraId="03B03BF3">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14:paraId="6F1AC0A6">
      <w:pPr>
        <w:pStyle w:val="7"/>
        <w:spacing w:line="360" w:lineRule="auto"/>
        <w:ind w:firstLine="513" w:firstLineChars="156"/>
        <w:jc w:val="center"/>
        <w:rPr>
          <w:rFonts w:ascii="仿宋" w:hAnsi="仿宋" w:eastAsia="仿宋" w:cs="仿宋"/>
          <w:b/>
          <w:bCs/>
          <w:color w:val="auto"/>
          <w:spacing w:val="24"/>
          <w:sz w:val="28"/>
          <w:szCs w:val="28"/>
          <w:highlight w:val="none"/>
        </w:rPr>
      </w:pPr>
    </w:p>
    <w:p w14:paraId="0B0089ED">
      <w:pPr>
        <w:pStyle w:val="7"/>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p>
    <w:p w14:paraId="24AE4908">
      <w:pPr>
        <w:pStyle w:val="7"/>
        <w:spacing w:line="480" w:lineRule="auto"/>
        <w:ind w:firstLine="374" w:firstLineChars="156"/>
        <w:rPr>
          <w:rFonts w:ascii="仿宋" w:hAnsi="仿宋" w:eastAsia="仿宋" w:cs="仿宋"/>
          <w:color w:val="auto"/>
          <w:sz w:val="24"/>
          <w:szCs w:val="24"/>
          <w:highlight w:val="none"/>
        </w:rPr>
      </w:pPr>
    </w:p>
    <w:p w14:paraId="00A62DEF">
      <w:pPr>
        <w:pStyle w:val="7"/>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7E253BC9">
      <w:pPr>
        <w:pStyle w:val="7"/>
        <w:spacing w:line="480" w:lineRule="auto"/>
        <w:ind w:firstLine="0"/>
        <w:rPr>
          <w:rFonts w:ascii="仿宋" w:hAnsi="仿宋" w:eastAsia="仿宋" w:cs="仿宋"/>
          <w:color w:val="auto"/>
          <w:sz w:val="24"/>
          <w:szCs w:val="24"/>
          <w:highlight w:val="none"/>
        </w:rPr>
      </w:pPr>
    </w:p>
    <w:p w14:paraId="05F2D37C">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2A284346">
      <w:pPr>
        <w:pStyle w:val="7"/>
        <w:spacing w:line="480" w:lineRule="auto"/>
        <w:ind w:firstLine="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法定代表人或其授权代理人（签名或盖章）</w:t>
      </w:r>
      <w:r>
        <w:rPr>
          <w:rFonts w:hint="eastAsia" w:ascii="仿宋" w:hAnsi="仿宋" w:eastAsia="仿宋" w:cs="仿宋"/>
          <w:color w:val="auto"/>
          <w:sz w:val="24"/>
          <w:szCs w:val="24"/>
          <w:highlight w:val="none"/>
          <w:lang w:eastAsia="zh-CN"/>
        </w:rPr>
        <w:t>：</w:t>
      </w:r>
    </w:p>
    <w:p w14:paraId="0D488000">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609A01D8">
      <w:pPr>
        <w:pStyle w:val="7"/>
        <w:spacing w:line="480" w:lineRule="auto"/>
        <w:ind w:firstLine="0"/>
        <w:rPr>
          <w:rFonts w:ascii="仿宋" w:hAnsi="仿宋" w:eastAsia="仿宋" w:cs="仿宋"/>
          <w:color w:val="auto"/>
          <w:sz w:val="24"/>
          <w:szCs w:val="24"/>
          <w:highlight w:val="none"/>
        </w:rPr>
      </w:pPr>
    </w:p>
    <w:p w14:paraId="61844BE3">
      <w:pPr>
        <w:pStyle w:val="7"/>
        <w:spacing w:line="480" w:lineRule="auto"/>
        <w:ind w:firstLine="0"/>
        <w:rPr>
          <w:rFonts w:ascii="仿宋" w:hAnsi="仿宋" w:eastAsia="仿宋" w:cs="仿宋"/>
          <w:color w:val="auto"/>
          <w:sz w:val="24"/>
          <w:szCs w:val="24"/>
          <w:highlight w:val="none"/>
        </w:rPr>
      </w:pPr>
    </w:p>
    <w:p w14:paraId="2AC96CE2">
      <w:pPr>
        <w:pStyle w:val="7"/>
        <w:pBdr>
          <w:bottom w:val="single" w:color="auto" w:sz="6" w:space="1"/>
        </w:pBdr>
        <w:spacing w:line="480" w:lineRule="auto"/>
        <w:ind w:firstLine="0"/>
        <w:rPr>
          <w:rFonts w:ascii="仿宋" w:hAnsi="仿宋" w:eastAsia="仿宋" w:cs="仿宋"/>
          <w:color w:val="auto"/>
          <w:sz w:val="24"/>
          <w:szCs w:val="24"/>
          <w:highlight w:val="none"/>
        </w:rPr>
      </w:pPr>
    </w:p>
    <w:p w14:paraId="07244477">
      <w:pPr>
        <w:pStyle w:val="7"/>
        <w:spacing w:line="480" w:lineRule="auto"/>
        <w:ind w:firstLine="0"/>
        <w:rPr>
          <w:rFonts w:ascii="仿宋" w:hAnsi="仿宋" w:eastAsia="仿宋" w:cs="仿宋"/>
          <w:color w:val="auto"/>
          <w:sz w:val="24"/>
          <w:szCs w:val="24"/>
          <w:highlight w:val="none"/>
        </w:rPr>
      </w:pPr>
    </w:p>
    <w:p w14:paraId="70AA07CF">
      <w:pPr>
        <w:pStyle w:val="7"/>
        <w:spacing w:line="480" w:lineRule="auto"/>
        <w:ind w:firstLine="0"/>
        <w:rPr>
          <w:rFonts w:ascii="仿宋" w:hAnsi="仿宋" w:eastAsia="仿宋" w:cs="仿宋"/>
          <w:color w:val="auto"/>
          <w:sz w:val="24"/>
          <w:szCs w:val="24"/>
          <w:highlight w:val="none"/>
        </w:rPr>
      </w:pPr>
    </w:p>
    <w:p w14:paraId="67E7B438">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4E2A26B4">
      <w:pPr>
        <w:pStyle w:val="7"/>
        <w:spacing w:line="360" w:lineRule="auto"/>
        <w:ind w:firstLine="545" w:firstLineChars="156"/>
        <w:jc w:val="center"/>
        <w:rPr>
          <w:rFonts w:ascii="仿宋" w:hAnsi="仿宋" w:eastAsia="仿宋" w:cs="仿宋"/>
          <w:b/>
          <w:bCs/>
          <w:color w:val="auto"/>
          <w:spacing w:val="24"/>
          <w:sz w:val="30"/>
          <w:highlight w:val="none"/>
        </w:rPr>
      </w:pPr>
    </w:p>
    <w:p w14:paraId="4E0771A9">
      <w:pPr>
        <w:pStyle w:val="7"/>
        <w:spacing w:line="360" w:lineRule="auto"/>
        <w:ind w:firstLine="0"/>
        <w:jc w:val="center"/>
        <w:rPr>
          <w:rFonts w:ascii="仿宋" w:hAnsi="仿宋" w:eastAsia="仿宋" w:cs="仿宋"/>
          <w:b/>
          <w:bCs/>
          <w:color w:val="auto"/>
          <w:spacing w:val="24"/>
          <w:sz w:val="30"/>
          <w:highlight w:val="none"/>
        </w:rPr>
      </w:pPr>
    </w:p>
    <w:p w14:paraId="27619BC2">
      <w:pPr>
        <w:pStyle w:val="7"/>
        <w:spacing w:line="360" w:lineRule="auto"/>
        <w:ind w:firstLine="0"/>
        <w:jc w:val="center"/>
        <w:rPr>
          <w:rFonts w:ascii="仿宋" w:hAnsi="仿宋" w:eastAsia="仿宋" w:cs="仿宋"/>
          <w:b/>
          <w:bCs/>
          <w:color w:val="auto"/>
          <w:spacing w:val="24"/>
          <w:sz w:val="30"/>
          <w:highlight w:val="none"/>
        </w:rPr>
      </w:pPr>
    </w:p>
    <w:p w14:paraId="440759BC">
      <w:pPr>
        <w:pStyle w:val="7"/>
        <w:spacing w:line="360" w:lineRule="auto"/>
        <w:ind w:firstLine="0"/>
        <w:jc w:val="center"/>
        <w:rPr>
          <w:rFonts w:ascii="仿宋" w:hAnsi="仿宋" w:eastAsia="仿宋" w:cs="仿宋"/>
          <w:b/>
          <w:bCs/>
          <w:color w:val="auto"/>
          <w:spacing w:val="24"/>
          <w:sz w:val="30"/>
          <w:highlight w:val="none"/>
        </w:rPr>
      </w:pPr>
    </w:p>
    <w:p w14:paraId="7E12DD1F">
      <w:pPr>
        <w:pStyle w:val="7"/>
        <w:spacing w:line="360" w:lineRule="auto"/>
        <w:ind w:firstLine="0"/>
        <w:jc w:val="center"/>
        <w:rPr>
          <w:rFonts w:ascii="仿宋" w:hAnsi="仿宋" w:eastAsia="仿宋" w:cs="仿宋"/>
          <w:b/>
          <w:bCs/>
          <w:color w:val="auto"/>
          <w:spacing w:val="24"/>
          <w:sz w:val="30"/>
          <w:highlight w:val="none"/>
        </w:rPr>
      </w:pPr>
    </w:p>
    <w:p w14:paraId="4E6FD69B">
      <w:pPr>
        <w:pStyle w:val="7"/>
        <w:spacing w:line="360" w:lineRule="auto"/>
        <w:ind w:firstLine="0"/>
        <w:jc w:val="both"/>
        <w:rPr>
          <w:rFonts w:ascii="仿宋" w:hAnsi="仿宋" w:eastAsia="仿宋" w:cs="仿宋"/>
          <w:b/>
          <w:bCs/>
          <w:color w:val="auto"/>
          <w:spacing w:val="24"/>
          <w:sz w:val="28"/>
          <w:szCs w:val="28"/>
          <w:highlight w:val="none"/>
        </w:rPr>
      </w:pPr>
    </w:p>
    <w:p w14:paraId="74F12142">
      <w:pPr>
        <w:rPr>
          <w:rFonts w:ascii="仿宋" w:hAnsi="仿宋" w:eastAsia="仿宋" w:cs="仿宋"/>
          <w:b/>
          <w:bCs/>
          <w:color w:val="auto"/>
          <w:spacing w:val="24"/>
          <w:sz w:val="28"/>
          <w:szCs w:val="28"/>
          <w:highlight w:val="none"/>
        </w:rPr>
      </w:pPr>
    </w:p>
    <w:p w14:paraId="4C44C200">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6D8F6F4A">
      <w:pPr>
        <w:spacing w:line="360" w:lineRule="auto"/>
        <w:ind w:firstLine="600" w:firstLineChars="200"/>
        <w:rPr>
          <w:rFonts w:ascii="仿宋" w:hAnsi="仿宋" w:eastAsia="仿宋" w:cs="仿宋"/>
          <w:color w:val="auto"/>
          <w:sz w:val="30"/>
          <w:highlight w:val="none"/>
        </w:rPr>
      </w:pPr>
    </w:p>
    <w:p w14:paraId="1F2324D4">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303946CD">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11EE3FB4">
      <w:pPr>
        <w:spacing w:after="156" w:line="480" w:lineRule="auto"/>
        <w:rPr>
          <w:rFonts w:ascii="仿宋" w:hAnsi="仿宋" w:eastAsia="仿宋" w:cs="仿宋"/>
          <w:b/>
          <w:color w:val="auto"/>
          <w:sz w:val="24"/>
          <w:highlight w:val="none"/>
        </w:rPr>
      </w:pPr>
    </w:p>
    <w:p w14:paraId="4C31EA5D">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（签字）</w:t>
      </w:r>
      <w:r>
        <w:rPr>
          <w:rFonts w:hint="eastAsia" w:ascii="仿宋" w:hAnsi="仿宋" w:eastAsia="仿宋" w:cs="仿宋"/>
          <w:color w:val="auto"/>
          <w:sz w:val="24"/>
          <w:highlight w:val="none"/>
          <w:u w:val="single"/>
        </w:rPr>
        <w:t xml:space="preserve">   </w:t>
      </w:r>
    </w:p>
    <w:p w14:paraId="7A20A0D6">
      <w:pPr>
        <w:spacing w:line="480" w:lineRule="auto"/>
        <w:ind w:left="2699"/>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lang w:val="en-US" w:eastAsia="zh-CN"/>
        </w:rPr>
        <w:t xml:space="preserve">                                  </w:t>
      </w:r>
    </w:p>
    <w:p w14:paraId="2701BFBA">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078BDFD9">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3D225C07">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76881C06">
      <w:pPr>
        <w:pStyle w:val="7"/>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ADE6DF">
      <w:pPr>
        <w:pStyle w:val="7"/>
        <w:pBdr>
          <w:bottom w:val="single" w:color="auto" w:sz="6" w:space="1"/>
        </w:pBdr>
        <w:spacing w:line="480" w:lineRule="auto"/>
        <w:ind w:firstLine="2774" w:firstLineChars="1156"/>
        <w:rPr>
          <w:rFonts w:ascii="仿宋" w:hAnsi="仿宋" w:eastAsia="仿宋" w:cs="仿宋"/>
          <w:color w:val="auto"/>
          <w:sz w:val="24"/>
          <w:szCs w:val="24"/>
          <w:highlight w:val="none"/>
        </w:rPr>
      </w:pPr>
    </w:p>
    <w:p w14:paraId="4571576B">
      <w:pPr>
        <w:pStyle w:val="7"/>
        <w:spacing w:line="480" w:lineRule="auto"/>
        <w:ind w:firstLine="0"/>
        <w:rPr>
          <w:rFonts w:ascii="仿宋" w:hAnsi="仿宋" w:eastAsia="仿宋" w:cs="仿宋"/>
          <w:color w:val="auto"/>
          <w:sz w:val="24"/>
          <w:szCs w:val="24"/>
          <w:highlight w:val="none"/>
        </w:rPr>
      </w:pPr>
    </w:p>
    <w:p w14:paraId="1178AC26">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2F229AC5">
      <w:pPr>
        <w:pStyle w:val="7"/>
        <w:spacing w:line="480" w:lineRule="auto"/>
        <w:ind w:firstLine="0"/>
        <w:rPr>
          <w:rFonts w:ascii="仿宋" w:hAnsi="仿宋" w:eastAsia="仿宋" w:cs="仿宋"/>
          <w:color w:val="auto"/>
          <w:sz w:val="24"/>
          <w:szCs w:val="24"/>
          <w:highlight w:val="none"/>
        </w:rPr>
      </w:pPr>
    </w:p>
    <w:p w14:paraId="73849FB2">
      <w:pPr>
        <w:pStyle w:val="7"/>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（后附授权委托人近三个月中任意一个月的社保证明）</w:t>
      </w:r>
    </w:p>
    <w:p w14:paraId="10C0CE8E">
      <w:pPr>
        <w:snapToGrid w:val="0"/>
        <w:spacing w:beforeLines="50" w:after="50"/>
        <w:jc w:val="center"/>
        <w:rPr>
          <w:rFonts w:ascii="仿宋" w:hAnsi="仿宋" w:eastAsia="仿宋" w:cs="仿宋"/>
          <w:b/>
          <w:color w:val="auto"/>
          <w:szCs w:val="28"/>
          <w:highlight w:val="none"/>
        </w:rPr>
      </w:pPr>
    </w:p>
    <w:p w14:paraId="7650A1F5">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4A89E12C">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1C990F07">
      <w:pPr>
        <w:snapToGrid w:val="0"/>
        <w:spacing w:line="560" w:lineRule="exact"/>
        <w:jc w:val="center"/>
        <w:rPr>
          <w:rFonts w:ascii="仿宋" w:hAnsi="仿宋" w:eastAsia="仿宋" w:cs="仿宋"/>
          <w:b/>
          <w:color w:val="auto"/>
          <w:sz w:val="28"/>
          <w:szCs w:val="28"/>
          <w:highlight w:val="none"/>
        </w:rPr>
      </w:pPr>
    </w:p>
    <w:p w14:paraId="518E47F8">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688E0DDD">
      <w:pPr>
        <w:tabs>
          <w:tab w:val="left" w:pos="1650"/>
        </w:tabs>
        <w:jc w:val="left"/>
        <w:rPr>
          <w:rFonts w:ascii="仿宋" w:hAnsi="仿宋" w:eastAsia="仿宋" w:cs="仿宋"/>
          <w:color w:val="auto"/>
          <w:sz w:val="24"/>
          <w:highlight w:val="none"/>
          <w:u w:val="single"/>
        </w:rPr>
      </w:pPr>
    </w:p>
    <w:p w14:paraId="0D9326DC">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75015F78">
      <w:pPr>
        <w:pStyle w:val="14"/>
        <w:rPr>
          <w:rFonts w:ascii="仿宋" w:hAnsi="仿宋" w:eastAsia="仿宋" w:cs="仿宋"/>
          <w:b/>
          <w:color w:val="auto"/>
          <w:sz w:val="28"/>
          <w:szCs w:val="28"/>
          <w:highlight w:val="none"/>
        </w:rPr>
      </w:pPr>
    </w:p>
    <w:p w14:paraId="5BC84B1E">
      <w:pPr>
        <w:rPr>
          <w:rFonts w:ascii="仿宋" w:hAnsi="仿宋" w:eastAsia="仿宋" w:cs="仿宋"/>
          <w:b/>
          <w:color w:val="auto"/>
          <w:sz w:val="28"/>
          <w:szCs w:val="28"/>
          <w:highlight w:val="none"/>
        </w:rPr>
      </w:pPr>
    </w:p>
    <w:p w14:paraId="26BF5CBC">
      <w:pPr>
        <w:pStyle w:val="14"/>
        <w:rPr>
          <w:rFonts w:ascii="仿宋" w:hAnsi="仿宋" w:eastAsia="仿宋" w:cs="仿宋"/>
          <w:b/>
          <w:color w:val="auto"/>
          <w:sz w:val="28"/>
          <w:szCs w:val="28"/>
          <w:highlight w:val="none"/>
        </w:rPr>
      </w:pPr>
    </w:p>
    <w:p w14:paraId="763EF6FB">
      <w:pPr>
        <w:rPr>
          <w:rFonts w:ascii="仿宋" w:hAnsi="仿宋" w:eastAsia="仿宋" w:cs="仿宋"/>
          <w:b/>
          <w:color w:val="auto"/>
          <w:sz w:val="28"/>
          <w:szCs w:val="28"/>
          <w:highlight w:val="none"/>
        </w:rPr>
      </w:pPr>
    </w:p>
    <w:p w14:paraId="01BBF6E8">
      <w:pPr>
        <w:pStyle w:val="14"/>
        <w:rPr>
          <w:rFonts w:ascii="仿宋" w:hAnsi="仿宋" w:eastAsia="仿宋" w:cs="仿宋"/>
          <w:b/>
          <w:color w:val="auto"/>
          <w:sz w:val="28"/>
          <w:szCs w:val="28"/>
          <w:highlight w:val="none"/>
        </w:rPr>
      </w:pPr>
    </w:p>
    <w:p w14:paraId="6C83E0E4">
      <w:pPr>
        <w:rPr>
          <w:rFonts w:ascii="仿宋" w:hAnsi="仿宋" w:eastAsia="仿宋" w:cs="仿宋"/>
          <w:b/>
          <w:color w:val="auto"/>
          <w:sz w:val="28"/>
          <w:szCs w:val="28"/>
          <w:highlight w:val="none"/>
        </w:rPr>
      </w:pPr>
    </w:p>
    <w:p w14:paraId="0D0E4B44">
      <w:pPr>
        <w:pStyle w:val="14"/>
        <w:rPr>
          <w:rFonts w:ascii="仿宋" w:hAnsi="仿宋" w:eastAsia="仿宋" w:cs="仿宋"/>
          <w:b/>
          <w:color w:val="auto"/>
          <w:sz w:val="28"/>
          <w:szCs w:val="28"/>
          <w:highlight w:val="none"/>
        </w:rPr>
      </w:pPr>
    </w:p>
    <w:p w14:paraId="68A4BCAC">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3C2D239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1A67820F">
      <w:pPr>
        <w:spacing w:line="600" w:lineRule="exact"/>
        <w:jc w:val="center"/>
        <w:rPr>
          <w:rFonts w:ascii="仿宋" w:hAnsi="仿宋" w:eastAsia="仿宋" w:cs="仿宋"/>
          <w:b/>
          <w:bCs/>
          <w:color w:val="auto"/>
          <w:spacing w:val="24"/>
          <w:sz w:val="28"/>
          <w:szCs w:val="28"/>
          <w:highlight w:val="none"/>
        </w:rPr>
      </w:pPr>
    </w:p>
    <w:p w14:paraId="54B9DE72">
      <w:pPr>
        <w:spacing w:line="600" w:lineRule="exact"/>
        <w:jc w:val="center"/>
        <w:rPr>
          <w:rFonts w:ascii="仿宋" w:hAnsi="仿宋" w:eastAsia="仿宋" w:cs="仿宋"/>
          <w:b/>
          <w:bCs/>
          <w:color w:val="auto"/>
          <w:spacing w:val="24"/>
          <w:sz w:val="28"/>
          <w:szCs w:val="28"/>
          <w:highlight w:val="none"/>
        </w:rPr>
      </w:pPr>
    </w:p>
    <w:p w14:paraId="708AB2EC">
      <w:pPr>
        <w:spacing w:line="600" w:lineRule="exact"/>
        <w:jc w:val="center"/>
        <w:rPr>
          <w:rFonts w:ascii="仿宋" w:hAnsi="仿宋" w:eastAsia="仿宋" w:cs="仿宋"/>
          <w:b/>
          <w:bCs/>
          <w:color w:val="auto"/>
          <w:spacing w:val="24"/>
          <w:sz w:val="28"/>
          <w:szCs w:val="28"/>
          <w:highlight w:val="none"/>
        </w:rPr>
      </w:pPr>
    </w:p>
    <w:p w14:paraId="329987C0">
      <w:pPr>
        <w:spacing w:line="600" w:lineRule="exact"/>
        <w:jc w:val="center"/>
        <w:rPr>
          <w:rFonts w:ascii="仿宋" w:hAnsi="仿宋" w:eastAsia="仿宋" w:cs="仿宋"/>
          <w:b/>
          <w:bCs/>
          <w:color w:val="auto"/>
          <w:spacing w:val="24"/>
          <w:sz w:val="28"/>
          <w:szCs w:val="28"/>
          <w:highlight w:val="none"/>
        </w:rPr>
      </w:pPr>
    </w:p>
    <w:p w14:paraId="3395DE82">
      <w:pPr>
        <w:spacing w:line="600" w:lineRule="exact"/>
        <w:jc w:val="center"/>
        <w:rPr>
          <w:rFonts w:ascii="仿宋" w:hAnsi="仿宋" w:eastAsia="仿宋" w:cs="仿宋"/>
          <w:b/>
          <w:bCs/>
          <w:color w:val="auto"/>
          <w:spacing w:val="24"/>
          <w:sz w:val="28"/>
          <w:szCs w:val="28"/>
          <w:highlight w:val="none"/>
        </w:rPr>
      </w:pPr>
    </w:p>
    <w:p w14:paraId="4E717A39">
      <w:pPr>
        <w:spacing w:line="600" w:lineRule="exact"/>
        <w:jc w:val="center"/>
        <w:rPr>
          <w:rFonts w:ascii="仿宋" w:hAnsi="仿宋" w:eastAsia="仿宋" w:cs="仿宋"/>
          <w:b/>
          <w:bCs/>
          <w:color w:val="auto"/>
          <w:spacing w:val="24"/>
          <w:sz w:val="28"/>
          <w:szCs w:val="28"/>
          <w:highlight w:val="none"/>
        </w:rPr>
      </w:pPr>
    </w:p>
    <w:p w14:paraId="1F718E57">
      <w:pPr>
        <w:spacing w:line="600" w:lineRule="exact"/>
        <w:rPr>
          <w:rFonts w:ascii="仿宋" w:hAnsi="仿宋" w:eastAsia="仿宋" w:cs="仿宋"/>
          <w:b/>
          <w:bCs/>
          <w:color w:val="auto"/>
          <w:spacing w:val="24"/>
          <w:sz w:val="28"/>
          <w:szCs w:val="28"/>
          <w:highlight w:val="none"/>
        </w:rPr>
      </w:pPr>
    </w:p>
    <w:p w14:paraId="7757C439">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1D0A43C1">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7E56646B">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15048A71">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7509FF80">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711B5BC9">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6CFFBDF7">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4B4E2B62">
      <w:pPr>
        <w:tabs>
          <w:tab w:val="left" w:pos="1650"/>
        </w:tabs>
        <w:spacing w:line="640" w:lineRule="exact"/>
        <w:rPr>
          <w:rFonts w:ascii="仿宋" w:hAnsi="仿宋" w:eastAsia="仿宋" w:cs="仿宋"/>
          <w:color w:val="auto"/>
          <w:sz w:val="24"/>
          <w:highlight w:val="none"/>
          <w:u w:val="single"/>
        </w:rPr>
      </w:pPr>
    </w:p>
    <w:p w14:paraId="1C700DD1">
      <w:pPr>
        <w:tabs>
          <w:tab w:val="left" w:pos="1650"/>
        </w:tabs>
        <w:spacing w:line="640" w:lineRule="exact"/>
        <w:rPr>
          <w:rFonts w:ascii="仿宋" w:hAnsi="仿宋" w:eastAsia="仿宋" w:cs="仿宋"/>
          <w:color w:val="auto"/>
          <w:sz w:val="24"/>
          <w:highlight w:val="none"/>
          <w:u w:val="single"/>
        </w:rPr>
      </w:pPr>
    </w:p>
    <w:p w14:paraId="397545DD">
      <w:pPr>
        <w:pStyle w:val="39"/>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5863C9BF">
      <w:pPr>
        <w:pStyle w:val="39"/>
        <w:spacing w:before="0" w:beforeAutospacing="0" w:after="0" w:afterAutospacing="0" w:line="640" w:lineRule="exact"/>
        <w:rPr>
          <w:rFonts w:ascii="仿宋" w:hAnsi="仿宋" w:eastAsia="仿宋" w:cs="仿宋"/>
          <w:color w:val="auto"/>
          <w:highlight w:val="none"/>
        </w:rPr>
      </w:pPr>
    </w:p>
    <w:p w14:paraId="2DABCB8F">
      <w:pPr>
        <w:pStyle w:val="39"/>
        <w:spacing w:before="0" w:beforeAutospacing="0" w:after="0" w:afterAutospacing="0" w:line="640" w:lineRule="exact"/>
        <w:rPr>
          <w:rFonts w:ascii="仿宋" w:hAnsi="仿宋" w:eastAsia="仿宋" w:cs="仿宋"/>
          <w:color w:val="auto"/>
          <w:highlight w:val="none"/>
        </w:rPr>
      </w:pPr>
    </w:p>
    <w:p w14:paraId="2563B36A">
      <w:pPr>
        <w:pStyle w:val="39"/>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61885DDC">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2D60F905">
      <w:pPr>
        <w:pStyle w:val="7"/>
        <w:spacing w:line="600" w:lineRule="exact"/>
        <w:ind w:firstLine="0"/>
        <w:jc w:val="center"/>
        <w:rPr>
          <w:rFonts w:ascii="仿宋" w:hAnsi="仿宋" w:eastAsia="仿宋" w:cs="仿宋"/>
          <w:color w:val="auto"/>
          <w:sz w:val="24"/>
          <w:szCs w:val="24"/>
          <w:highlight w:val="none"/>
        </w:rPr>
      </w:pPr>
    </w:p>
    <w:p w14:paraId="1CB6634A">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7446740F">
      <w:pPr>
        <w:snapToGrid w:val="0"/>
        <w:spacing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4EDA2EC0">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3C2652FA">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4FFCEE89">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375B1FC1">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5D253546">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44AC9D4F">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0B8372D3">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5055CCB2">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701BEF8A">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5BCB7767">
      <w:pPr>
        <w:snapToGrid w:val="0"/>
        <w:spacing w:line="600" w:lineRule="exact"/>
        <w:ind w:firstLine="480" w:firstLineChars="200"/>
        <w:rPr>
          <w:rFonts w:ascii="仿宋" w:hAnsi="仿宋" w:eastAsia="仿宋" w:cs="仿宋"/>
          <w:color w:val="auto"/>
          <w:sz w:val="24"/>
          <w:szCs w:val="20"/>
          <w:highlight w:val="none"/>
        </w:rPr>
      </w:pPr>
    </w:p>
    <w:p w14:paraId="62B517C6">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07007DEB">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7AB623D6">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1F82FB58">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09C7EE5C">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lang w:val="en-US" w:eastAsia="zh-CN"/>
        </w:rPr>
        <w:t>法定代表人或</w:t>
      </w:r>
      <w:r>
        <w:rPr>
          <w:rFonts w:hint="eastAsia" w:ascii="仿宋" w:hAnsi="仿宋" w:eastAsia="仿宋" w:cs="仿宋"/>
          <w:color w:val="auto"/>
          <w:sz w:val="24"/>
          <w:highlight w:val="none"/>
        </w:rPr>
        <w:t>授权代理人签字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              日期:年月日</w:t>
      </w:r>
    </w:p>
    <w:p w14:paraId="3678B3E5">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6B151B2D">
      <w:pPr>
        <w:snapToGrid w:val="0"/>
        <w:spacing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1706BFF7">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7"/>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3FC5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4E3CE11E">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41C8096D">
            <w:pPr>
              <w:spacing w:line="540" w:lineRule="exact"/>
              <w:jc w:val="center"/>
              <w:rPr>
                <w:rFonts w:hint="eastAsia" w:ascii="仿宋" w:hAnsi="仿宋" w:eastAsia="仿宋" w:cs="仿宋"/>
                <w:color w:val="auto"/>
                <w:sz w:val="24"/>
                <w:highlight w:val="none"/>
                <w:lang w:eastAsia="zh-CN"/>
              </w:rPr>
            </w:pPr>
            <w:r>
              <w:rPr>
                <w:rFonts w:hint="eastAsia" w:ascii="仿宋" w:hAnsi="仿宋" w:eastAsia="仿宋" w:cs="宋体"/>
                <w:bCs/>
                <w:color w:val="auto"/>
                <w:sz w:val="24"/>
                <w:highlight w:val="none"/>
                <w:lang w:eastAsia="zh-CN"/>
              </w:rPr>
              <w:t xml:space="preserve">举办历史文化名城乒乓球邀请赛项目 </w:t>
            </w:r>
          </w:p>
        </w:tc>
      </w:tr>
      <w:tr w14:paraId="6062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5D4D8EC9">
            <w:pPr>
              <w:autoSpaceDE w:val="0"/>
              <w:autoSpaceDN w:val="0"/>
              <w:adjustRightInd w:val="0"/>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3B19568B">
            <w:pPr>
              <w:spacing w:line="540" w:lineRule="exact"/>
              <w:jc w:val="center"/>
              <w:rPr>
                <w:rFonts w:ascii="仿宋" w:hAnsi="仿宋" w:eastAsia="仿宋" w:cs="仿宋"/>
                <w:color w:val="auto"/>
                <w:sz w:val="24"/>
                <w:highlight w:val="none"/>
              </w:rPr>
            </w:pPr>
            <w:r>
              <w:rPr>
                <w:rFonts w:hint="eastAsia" w:ascii="仿宋" w:hAnsi="仿宋" w:eastAsia="仿宋" w:cs="宋体"/>
                <w:bCs/>
                <w:color w:val="auto"/>
                <w:sz w:val="24"/>
                <w:highlight w:val="none"/>
              </w:rPr>
              <w:t>XCXHZ-2025-</w:t>
            </w:r>
            <w:r>
              <w:rPr>
                <w:rFonts w:hint="eastAsia" w:ascii="仿宋" w:hAnsi="仿宋" w:eastAsia="仿宋" w:cs="宋体"/>
                <w:bCs/>
                <w:color w:val="auto"/>
                <w:sz w:val="24"/>
                <w:highlight w:val="none"/>
                <w:lang w:val="en-US" w:eastAsia="zh-CN"/>
              </w:rPr>
              <w:t>050</w:t>
            </w:r>
            <w:r>
              <w:rPr>
                <w:rFonts w:hint="eastAsia" w:ascii="仿宋" w:hAnsi="仿宋" w:eastAsia="仿宋" w:cs="宋体"/>
                <w:bCs/>
                <w:color w:val="auto"/>
                <w:sz w:val="24"/>
                <w:highlight w:val="none"/>
              </w:rPr>
              <w:t>（CG）</w:t>
            </w:r>
          </w:p>
        </w:tc>
      </w:tr>
      <w:tr w14:paraId="2CC0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548ACBC5">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14:paraId="3CBF9139">
            <w:pPr>
              <w:spacing w:line="5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小写：</w:t>
            </w:r>
          </w:p>
          <w:p w14:paraId="45C6E5BE">
            <w:pPr>
              <w:spacing w:line="540" w:lineRule="exact"/>
              <w:jc w:val="left"/>
              <w:rPr>
                <w:rFonts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14:paraId="09A192E3">
      <w:pPr>
        <w:pStyle w:val="17"/>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注：1、报价一经涂改，应在涂改处加盖单位公章或者由法定代表人或授权委托人签字或盖章，否则其磋商作无效标处理。</w:t>
      </w:r>
    </w:p>
    <w:p w14:paraId="0F552899">
      <w:pPr>
        <w:pStyle w:val="17"/>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14:paraId="57DBDBD5">
      <w:pPr>
        <w:pStyle w:val="17"/>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5A59FC5F">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0AE5DD61">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103D994">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454DB3F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中小企业声明函（工程、 服务）</w:t>
      </w:r>
    </w:p>
    <w:p w14:paraId="722CAF9D">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7D338115">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单位名称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的 </w:t>
      </w:r>
      <w:r>
        <w:rPr>
          <w:rFonts w:hint="eastAsia" w:ascii="仿宋" w:hAnsi="仿宋" w:eastAsia="仿宋" w:cs="仿宋"/>
          <w:i/>
          <w:iCs/>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1F4BF0BA">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vertAlign w:val="superscript"/>
          <w:lang w:val="en-US" w:eastAsia="zh-CN"/>
        </w:rPr>
        <w:t>1</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（中型企业 、小型企业 、微型企业 ） </w:t>
      </w:r>
      <w:r>
        <w:rPr>
          <w:rFonts w:hint="eastAsia" w:ascii="仿宋" w:hAnsi="仿宋" w:eastAsia="仿宋" w:cs="仿宋"/>
          <w:color w:val="auto"/>
          <w:sz w:val="24"/>
          <w:highlight w:val="none"/>
        </w:rPr>
        <w:t xml:space="preserve">； </w:t>
      </w:r>
    </w:p>
    <w:p w14:paraId="22306860">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i/>
          <w:iCs/>
          <w:color w:val="auto"/>
          <w:sz w:val="24"/>
          <w:highlight w:val="none"/>
        </w:rPr>
        <w:t xml:space="preserve"> </w:t>
      </w:r>
      <w:r>
        <w:rPr>
          <w:rFonts w:hint="eastAsia" w:ascii="仿宋" w:hAnsi="仿宋" w:eastAsia="仿宋" w:cs="仿宋"/>
          <w:color w:val="auto"/>
          <w:sz w:val="24"/>
          <w:highlight w:val="none"/>
        </w:rPr>
        <w:t>；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（中型企业 、小型企业 、微型企业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46AE322">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51F6C787">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w:t>
      </w:r>
    </w:p>
    <w:p w14:paraId="610F5FFC">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本企业对上述声明内容的真实性负责。如有虚假，将依法承担相应责任。 </w:t>
      </w:r>
    </w:p>
    <w:p w14:paraId="611C2B6D">
      <w:pPr>
        <w:tabs>
          <w:tab w:val="left" w:pos="2996"/>
        </w:tabs>
        <w:spacing w:line="600" w:lineRule="exact"/>
        <w:ind w:firstLine="480" w:firstLineChars="200"/>
        <w:rPr>
          <w:rFonts w:ascii="仿宋" w:hAnsi="仿宋" w:eastAsia="仿宋" w:cs="仿宋"/>
          <w:color w:val="auto"/>
          <w:sz w:val="24"/>
          <w:highlight w:val="none"/>
        </w:rPr>
      </w:pPr>
    </w:p>
    <w:p w14:paraId="0D19F4A1">
      <w:pPr>
        <w:tabs>
          <w:tab w:val="left" w:pos="2996"/>
        </w:tabs>
        <w:spacing w:line="600" w:lineRule="exact"/>
        <w:ind w:firstLine="480" w:firstLineChars="200"/>
        <w:rPr>
          <w:rFonts w:ascii="仿宋" w:hAnsi="仿宋" w:eastAsia="仿宋" w:cs="仿宋"/>
          <w:color w:val="auto"/>
          <w:sz w:val="24"/>
          <w:highlight w:val="none"/>
        </w:rPr>
      </w:pPr>
    </w:p>
    <w:p w14:paraId="6624E301">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企业</w:t>
      </w:r>
      <w:r>
        <w:rPr>
          <w:rFonts w:hint="eastAsia" w:ascii="仿宋" w:hAnsi="仿宋" w:eastAsia="仿宋" w:cs="仿宋"/>
          <w:color w:val="auto"/>
          <w:sz w:val="24"/>
          <w:highlight w:val="none"/>
        </w:rPr>
        <w:t>名称（盖章）：</w:t>
      </w:r>
    </w:p>
    <w:p w14:paraId="37D828BA">
      <w:pPr>
        <w:tabs>
          <w:tab w:val="left" w:pos="2996"/>
        </w:tabs>
        <w:spacing w:line="6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日期：</w:t>
      </w:r>
    </w:p>
    <w:p w14:paraId="1EB69613">
      <w:pPr>
        <w:widowControl/>
        <w:jc w:val="left"/>
        <w:rPr>
          <w:rFonts w:ascii="Times New Roman" w:hAnsi="Times New Roman"/>
          <w:color w:val="auto"/>
          <w:kern w:val="0"/>
          <w:sz w:val="11"/>
          <w:szCs w:val="11"/>
          <w:highlight w:val="none"/>
        </w:rPr>
      </w:pPr>
    </w:p>
    <w:p w14:paraId="6F139A67">
      <w:pPr>
        <w:widowControl/>
        <w:jc w:val="left"/>
        <w:rPr>
          <w:rFonts w:ascii="Times New Roman" w:hAnsi="Times New Roman"/>
          <w:color w:val="auto"/>
          <w:kern w:val="0"/>
          <w:sz w:val="11"/>
          <w:szCs w:val="11"/>
          <w:highlight w:val="none"/>
        </w:rPr>
      </w:pPr>
    </w:p>
    <w:p w14:paraId="5BD69506">
      <w:pPr>
        <w:widowControl/>
        <w:jc w:val="left"/>
        <w:rPr>
          <w:rFonts w:hint="default" w:ascii="Times New Roman" w:hAnsi="Times New Roman" w:eastAsia="宋体"/>
          <w:color w:val="auto"/>
          <w:kern w:val="0"/>
          <w:sz w:val="11"/>
          <w:szCs w:val="11"/>
          <w:highlight w:val="none"/>
          <w:u w:val="single"/>
          <w:lang w:val="en-US" w:eastAsia="zh-CN"/>
        </w:rPr>
      </w:pPr>
      <w:r>
        <w:rPr>
          <w:rFonts w:hint="eastAsia" w:ascii="Times New Roman" w:hAnsi="Times New Roman"/>
          <w:color w:val="auto"/>
          <w:kern w:val="0"/>
          <w:sz w:val="11"/>
          <w:szCs w:val="11"/>
          <w:highlight w:val="none"/>
          <w:u w:val="single"/>
          <w:lang w:val="en-US" w:eastAsia="zh-CN"/>
        </w:rPr>
        <w:t xml:space="preserve">                                                      </w:t>
      </w:r>
    </w:p>
    <w:p w14:paraId="20B1B354">
      <w:pPr>
        <w:widowControl/>
        <w:jc w:val="left"/>
        <w:rPr>
          <w:color w:val="auto"/>
          <w:highlight w:val="none"/>
        </w:rPr>
      </w:pPr>
      <w:r>
        <w:rPr>
          <w:rFonts w:ascii="Times New Roman" w:hAnsi="Times New Roman"/>
          <w:color w:val="auto"/>
          <w:kern w:val="0"/>
          <w:sz w:val="11"/>
          <w:szCs w:val="11"/>
          <w:highlight w:val="none"/>
        </w:rPr>
        <w:t>1</w:t>
      </w:r>
      <w:r>
        <w:rPr>
          <w:rFonts w:hint="eastAsia" w:ascii="宋体" w:hAnsi="宋体" w:cs="宋体"/>
          <w:color w:val="auto"/>
          <w:kern w:val="0"/>
          <w:sz w:val="18"/>
          <w:szCs w:val="18"/>
          <w:highlight w:val="none"/>
        </w:rPr>
        <w:t>从业人员、营业收入、资产总额填报上一年度数据，无上一年度数据的新成立企业可不填报。</w:t>
      </w:r>
    </w:p>
    <w:p w14:paraId="56F02B21">
      <w:pPr>
        <w:spacing w:line="360" w:lineRule="auto"/>
        <w:outlineLvl w:val="1"/>
        <w:rPr>
          <w:rFonts w:ascii="仿宋" w:hAnsi="仿宋" w:eastAsia="仿宋" w:cs="仿宋"/>
          <w:b/>
          <w:bCs/>
          <w:color w:val="auto"/>
          <w:sz w:val="28"/>
          <w:szCs w:val="28"/>
          <w:highlight w:val="none"/>
        </w:rPr>
      </w:pPr>
    </w:p>
    <w:p w14:paraId="442E2A3C">
      <w:pPr>
        <w:pStyle w:val="2"/>
        <w:rPr>
          <w:color w:val="auto"/>
          <w:highlight w:val="none"/>
        </w:rPr>
      </w:pPr>
    </w:p>
    <w:p w14:paraId="2921C71E">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6571E611">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37A7CEBC">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5F7FA986">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5D07908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2B2082CC">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733797F4">
      <w:pPr>
        <w:spacing w:line="600" w:lineRule="exact"/>
        <w:rPr>
          <w:rFonts w:ascii="仿宋" w:hAnsi="仿宋" w:eastAsia="仿宋" w:cs="仿宋"/>
          <w:color w:val="auto"/>
          <w:sz w:val="24"/>
          <w:highlight w:val="none"/>
        </w:rPr>
      </w:pPr>
    </w:p>
    <w:p w14:paraId="25900C1E">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2F46AB06">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C6C1B5F">
      <w:pPr>
        <w:spacing w:line="600" w:lineRule="exact"/>
        <w:ind w:firstLine="360" w:firstLineChars="150"/>
        <w:jc w:val="right"/>
        <w:rPr>
          <w:rFonts w:ascii="仿宋" w:hAnsi="仿宋" w:eastAsia="仿宋" w:cs="仿宋"/>
          <w:color w:val="auto"/>
          <w:sz w:val="24"/>
          <w:highlight w:val="none"/>
        </w:rPr>
      </w:pPr>
    </w:p>
    <w:p w14:paraId="6B20A839">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6CE3320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505E6935">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C45074C">
      <w:pPr>
        <w:spacing w:line="540" w:lineRule="exact"/>
        <w:rPr>
          <w:rFonts w:ascii="仿宋" w:hAnsi="仿宋" w:eastAsia="仿宋" w:cs="仿宋"/>
          <w:color w:val="auto"/>
          <w:sz w:val="24"/>
          <w:highlight w:val="none"/>
        </w:rPr>
      </w:pPr>
    </w:p>
    <w:p w14:paraId="7933183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6880DE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4DE4E7A1">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250CD84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009F6907">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34C6956C">
      <w:pPr>
        <w:spacing w:line="600" w:lineRule="exact"/>
        <w:ind w:firstLine="480" w:firstLineChars="200"/>
        <w:rPr>
          <w:rFonts w:ascii="仿宋" w:hAnsi="仿宋" w:eastAsia="仿宋" w:cs="仿宋"/>
          <w:color w:val="auto"/>
          <w:sz w:val="24"/>
          <w:highlight w:val="none"/>
        </w:rPr>
      </w:pPr>
    </w:p>
    <w:p w14:paraId="29DA958F">
      <w:pPr>
        <w:spacing w:line="600" w:lineRule="exact"/>
        <w:ind w:firstLine="480" w:firstLineChars="200"/>
        <w:rPr>
          <w:rFonts w:ascii="仿宋" w:hAnsi="仿宋" w:eastAsia="仿宋" w:cs="仿宋"/>
          <w:color w:val="auto"/>
          <w:sz w:val="24"/>
          <w:highlight w:val="none"/>
        </w:rPr>
      </w:pPr>
    </w:p>
    <w:p w14:paraId="5087ED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74C36F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338AFB2A">
      <w:pPr>
        <w:spacing w:line="360" w:lineRule="auto"/>
        <w:rPr>
          <w:rFonts w:ascii="仿宋" w:hAnsi="仿宋" w:eastAsia="仿宋" w:cs="仿宋"/>
          <w:b/>
          <w:color w:val="auto"/>
          <w:szCs w:val="28"/>
          <w:highlight w:val="none"/>
        </w:rPr>
      </w:pPr>
    </w:p>
    <w:p w14:paraId="7EE477D2">
      <w:pPr>
        <w:spacing w:line="360" w:lineRule="auto"/>
        <w:rPr>
          <w:rFonts w:ascii="仿宋" w:hAnsi="仿宋" w:eastAsia="仿宋" w:cs="仿宋"/>
          <w:b/>
          <w:color w:val="auto"/>
          <w:szCs w:val="28"/>
          <w:highlight w:val="none"/>
        </w:rPr>
      </w:pPr>
    </w:p>
    <w:p w14:paraId="57B44E88">
      <w:pPr>
        <w:spacing w:line="360" w:lineRule="auto"/>
        <w:rPr>
          <w:rFonts w:ascii="仿宋" w:hAnsi="仿宋" w:eastAsia="仿宋" w:cs="仿宋"/>
          <w:b/>
          <w:color w:val="auto"/>
          <w:szCs w:val="28"/>
          <w:highlight w:val="none"/>
        </w:rPr>
      </w:pPr>
    </w:p>
    <w:p w14:paraId="20CA9BF7">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2B2B1A29">
      <w:pPr>
        <w:rPr>
          <w:rFonts w:ascii="仿宋" w:hAnsi="仿宋" w:eastAsia="仿宋" w:cs="仿宋"/>
          <w:b/>
          <w:bCs/>
          <w:color w:val="auto"/>
          <w:sz w:val="28"/>
          <w:szCs w:val="28"/>
          <w:highlight w:val="none"/>
        </w:rPr>
      </w:pPr>
    </w:p>
    <w:p w14:paraId="5E49F6AF">
      <w:pPr>
        <w:pStyle w:val="7"/>
        <w:spacing w:line="500" w:lineRule="exact"/>
        <w:jc w:val="center"/>
        <w:outlineLvl w:val="1"/>
        <w:rPr>
          <w:rFonts w:hint="eastAsia" w:ascii="仿宋" w:hAnsi="仿宋" w:eastAsia="仿宋" w:cs="仿宋"/>
          <w:b/>
          <w:bCs/>
          <w:color w:val="auto"/>
          <w:sz w:val="28"/>
          <w:szCs w:val="28"/>
          <w:highlight w:val="none"/>
        </w:rPr>
      </w:pPr>
    </w:p>
    <w:p w14:paraId="07774107">
      <w:pPr>
        <w:pStyle w:val="7"/>
        <w:spacing w:line="500" w:lineRule="exact"/>
        <w:jc w:val="center"/>
        <w:outlineLvl w:val="1"/>
        <w:rPr>
          <w:rFonts w:hint="eastAsia" w:ascii="仿宋" w:hAnsi="仿宋" w:eastAsia="仿宋" w:cs="仿宋"/>
          <w:b/>
          <w:bCs/>
          <w:color w:val="auto"/>
          <w:sz w:val="28"/>
          <w:szCs w:val="28"/>
          <w:highlight w:val="none"/>
        </w:rPr>
      </w:pPr>
    </w:p>
    <w:p w14:paraId="1FAFB691">
      <w:pPr>
        <w:pStyle w:val="7"/>
        <w:spacing w:line="500" w:lineRule="exact"/>
        <w:jc w:val="center"/>
        <w:outlineLvl w:val="1"/>
        <w:rPr>
          <w:rFonts w:hint="eastAsia" w:ascii="仿宋" w:hAnsi="仿宋" w:eastAsia="仿宋" w:cs="仿宋"/>
          <w:b/>
          <w:bCs/>
          <w:color w:val="auto"/>
          <w:sz w:val="28"/>
          <w:szCs w:val="28"/>
          <w:highlight w:val="none"/>
        </w:rPr>
      </w:pPr>
    </w:p>
    <w:p w14:paraId="312EB99F">
      <w:pPr>
        <w:pStyle w:val="7"/>
        <w:spacing w:line="500" w:lineRule="exact"/>
        <w:jc w:val="center"/>
        <w:outlineLvl w:val="1"/>
        <w:rPr>
          <w:rFonts w:hint="eastAsia" w:ascii="仿宋" w:hAnsi="仿宋" w:eastAsia="仿宋" w:cs="仿宋"/>
          <w:b/>
          <w:bCs/>
          <w:color w:val="auto"/>
          <w:sz w:val="28"/>
          <w:szCs w:val="28"/>
          <w:highlight w:val="none"/>
        </w:rPr>
      </w:pPr>
    </w:p>
    <w:p w14:paraId="1493DEC4">
      <w:pPr>
        <w:pStyle w:val="7"/>
        <w:spacing w:line="500" w:lineRule="exact"/>
        <w:jc w:val="center"/>
        <w:outlineLvl w:val="1"/>
        <w:rPr>
          <w:rFonts w:hint="eastAsia" w:ascii="仿宋" w:hAnsi="仿宋" w:eastAsia="仿宋" w:cs="仿宋"/>
          <w:b/>
          <w:bCs/>
          <w:color w:val="auto"/>
          <w:sz w:val="28"/>
          <w:szCs w:val="28"/>
          <w:highlight w:val="none"/>
        </w:rPr>
      </w:pPr>
    </w:p>
    <w:p w14:paraId="56685CAF">
      <w:pPr>
        <w:pStyle w:val="7"/>
        <w:spacing w:line="500" w:lineRule="exact"/>
        <w:jc w:val="center"/>
        <w:outlineLvl w:val="1"/>
        <w:rPr>
          <w:rFonts w:hint="eastAsia" w:ascii="仿宋" w:hAnsi="仿宋" w:eastAsia="仿宋" w:cs="仿宋"/>
          <w:b/>
          <w:bCs/>
          <w:color w:val="auto"/>
          <w:sz w:val="28"/>
          <w:szCs w:val="28"/>
          <w:highlight w:val="none"/>
        </w:rPr>
      </w:pPr>
    </w:p>
    <w:p w14:paraId="72346887">
      <w:pPr>
        <w:pStyle w:val="7"/>
        <w:spacing w:line="500" w:lineRule="exact"/>
        <w:jc w:val="center"/>
        <w:outlineLvl w:val="1"/>
        <w:rPr>
          <w:rFonts w:hint="eastAsia" w:ascii="仿宋" w:hAnsi="仿宋" w:eastAsia="仿宋" w:cs="仿宋"/>
          <w:b/>
          <w:bCs/>
          <w:color w:val="auto"/>
          <w:sz w:val="28"/>
          <w:szCs w:val="28"/>
          <w:highlight w:val="none"/>
        </w:rPr>
      </w:pPr>
    </w:p>
    <w:p w14:paraId="022CC997">
      <w:pPr>
        <w:pStyle w:val="7"/>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491D436F">
      <w:pPr>
        <w:pStyle w:val="7"/>
        <w:spacing w:line="500" w:lineRule="exact"/>
        <w:jc w:val="center"/>
        <w:rPr>
          <w:rFonts w:ascii="仿宋" w:hAnsi="仿宋" w:eastAsia="仿宋" w:cs="仿宋"/>
          <w:b/>
          <w:color w:val="auto"/>
          <w:sz w:val="28"/>
          <w:szCs w:val="28"/>
          <w:highlight w:val="none"/>
        </w:rPr>
      </w:pPr>
    </w:p>
    <w:p w14:paraId="7A7DD4CF">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2967C1D7">
      <w:pPr>
        <w:pStyle w:val="7"/>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3DDF78EB">
      <w:pPr>
        <w:pStyle w:val="7"/>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0B9F6591">
      <w:pPr>
        <w:pStyle w:val="7"/>
        <w:spacing w:line="720" w:lineRule="exact"/>
        <w:jc w:val="left"/>
        <w:rPr>
          <w:rFonts w:ascii="仿宋" w:hAnsi="仿宋" w:eastAsia="仿宋" w:cs="仿宋"/>
          <w:color w:val="auto"/>
          <w:sz w:val="24"/>
          <w:highlight w:val="none"/>
        </w:rPr>
      </w:pPr>
    </w:p>
    <w:p w14:paraId="2B20AB88">
      <w:pPr>
        <w:pStyle w:val="7"/>
        <w:spacing w:line="720" w:lineRule="exact"/>
        <w:jc w:val="left"/>
        <w:rPr>
          <w:rFonts w:ascii="仿宋" w:hAnsi="仿宋" w:eastAsia="仿宋" w:cs="仿宋"/>
          <w:color w:val="auto"/>
          <w:sz w:val="24"/>
          <w:highlight w:val="none"/>
        </w:rPr>
      </w:pPr>
    </w:p>
    <w:p w14:paraId="32541C30">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53F8486E">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3BBA60E5">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日期：2025年  月  日</w:t>
      </w:r>
    </w:p>
    <w:p w14:paraId="6E525CF9">
      <w:pPr>
        <w:pBdr>
          <w:bottom w:val="single" w:color="auto" w:sz="6" w:space="1"/>
        </w:pBdr>
        <w:spacing w:line="540" w:lineRule="exact"/>
        <w:rPr>
          <w:rFonts w:ascii="仿宋" w:hAnsi="仿宋" w:eastAsia="仿宋" w:cs="仿宋"/>
          <w:color w:val="auto"/>
          <w:sz w:val="24"/>
          <w:highlight w:val="none"/>
        </w:rPr>
      </w:pPr>
    </w:p>
    <w:p w14:paraId="4CA47CF0">
      <w:pPr>
        <w:spacing w:line="540" w:lineRule="exact"/>
        <w:rPr>
          <w:rFonts w:ascii="仿宋" w:hAnsi="仿宋" w:eastAsia="仿宋" w:cs="仿宋"/>
          <w:color w:val="auto"/>
          <w:sz w:val="24"/>
          <w:highlight w:val="none"/>
        </w:rPr>
      </w:pPr>
    </w:p>
    <w:p w14:paraId="1D4895A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1294AB4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1073B730">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585CBC4C">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43AE8E61">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0C975B97">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“用途”一栏注明项目编号XCXHZ-2025-0</w:t>
      </w:r>
      <w:r>
        <w:rPr>
          <w:rFonts w:hint="eastAsia" w:ascii="仿宋" w:hAnsi="仿宋" w:eastAsia="仿宋" w:cs="仿宋"/>
          <w:color w:val="auto"/>
          <w:sz w:val="24"/>
          <w:highlight w:val="none"/>
          <w:lang w:val="en-US" w:eastAsia="zh-CN"/>
        </w:rPr>
        <w:t>50</w:t>
      </w:r>
      <w:r>
        <w:rPr>
          <w:rFonts w:hint="eastAsia" w:ascii="仿宋" w:hAnsi="仿宋" w:eastAsia="仿宋" w:cs="仿宋"/>
          <w:color w:val="auto"/>
          <w:sz w:val="24"/>
          <w:highlight w:val="none"/>
        </w:rPr>
        <w:t>(CG)</w:t>
      </w:r>
    </w:p>
    <w:p w14:paraId="5D045E5E">
      <w:pPr>
        <w:snapToGrid w:val="0"/>
        <w:spacing w:beforeLines="50" w:after="50"/>
        <w:jc w:val="center"/>
        <w:rPr>
          <w:rFonts w:ascii="仿宋" w:hAnsi="仿宋" w:eastAsia="仿宋" w:cs="仿宋"/>
          <w:b/>
          <w:color w:val="auto"/>
          <w:sz w:val="28"/>
          <w:szCs w:val="28"/>
          <w:highlight w:val="none"/>
          <w:lang w:val="zh-CN"/>
        </w:rPr>
      </w:pPr>
    </w:p>
    <w:p w14:paraId="49CF95E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720C2B6">
      <w:pPr>
        <w:pStyle w:val="3"/>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6378D472">
      <w:pPr>
        <w:spacing w:line="550" w:lineRule="exact"/>
        <w:ind w:firstLine="420"/>
        <w:rPr>
          <w:rFonts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7AAB0A61">
      <w:pPr>
        <w:spacing w:line="550" w:lineRule="exact"/>
        <w:ind w:firstLine="472" w:firstLineChars="196"/>
        <w:outlineLvl w:val="1"/>
        <w:rPr>
          <w:rFonts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45D87629">
      <w:pPr>
        <w:spacing w:line="550" w:lineRule="exact"/>
        <w:ind w:left="472"/>
        <w:rPr>
          <w:rFonts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22AE7DD5">
      <w:pPr>
        <w:spacing w:line="55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（二）磋商由磋商小组负责，磋商小组由采购人依据有关规定组建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人组成，其中技术、经济专家于磋商前在监管人员的监督下从专家库中随机抽取。有关人员对磋商小组成员名单必须严格保密，与磋商有利害关系的人员不得参加磋商会；</w:t>
      </w:r>
    </w:p>
    <w:p w14:paraId="571830B2">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1AC455BB">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016A84EF">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097A65EC">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48788441">
      <w:pPr>
        <w:spacing w:line="550" w:lineRule="exact"/>
        <w:ind w:firstLine="360" w:firstLineChars="150"/>
        <w:rPr>
          <w:rFonts w:hint="eastAsia" w:ascii="仿宋" w:hAnsi="仿宋" w:eastAsia="仿宋" w:cs="宋体"/>
          <w:bCs/>
          <w:color w:val="auto"/>
          <w:sz w:val="24"/>
          <w:highlight w:val="none"/>
        </w:rPr>
      </w:pPr>
      <w:r>
        <w:rPr>
          <w:rFonts w:hint="eastAsia" w:ascii="仿宋" w:hAnsi="仿宋" w:eastAsia="仿宋" w:cs="仿宋"/>
          <w:bCs/>
          <w:color w:val="auto"/>
          <w:sz w:val="24"/>
          <w:highlight w:val="none"/>
        </w:rPr>
        <w:t>（七）</w:t>
      </w:r>
      <w:r>
        <w:rPr>
          <w:rFonts w:hint="eastAsia" w:ascii="仿宋" w:hAnsi="仿宋" w:eastAsia="仿宋" w:cs="宋体"/>
          <w:bCs/>
          <w:color w:val="auto"/>
          <w:sz w:val="24"/>
          <w:highlight w:val="none"/>
        </w:rPr>
        <w:t>本次磋商采用综合评分法，总分为100分，其中价格分</w:t>
      </w:r>
      <w:r>
        <w:rPr>
          <w:rFonts w:hint="eastAsia" w:ascii="仿宋" w:hAnsi="仿宋" w:eastAsia="仿宋" w:cs="宋体"/>
          <w:bCs/>
          <w:color w:val="auto"/>
          <w:sz w:val="24"/>
          <w:highlight w:val="none"/>
          <w:lang w:val="en-US" w:eastAsia="zh-CN"/>
        </w:rPr>
        <w:t>2</w:t>
      </w:r>
      <w:r>
        <w:rPr>
          <w:rFonts w:hint="eastAsia" w:ascii="仿宋" w:hAnsi="仿宋" w:eastAsia="仿宋" w:cs="宋体"/>
          <w:bCs/>
          <w:color w:val="auto"/>
          <w:sz w:val="24"/>
          <w:highlight w:val="none"/>
        </w:rPr>
        <w:t>0分；技术、商务、资信及其他</w:t>
      </w:r>
      <w:r>
        <w:rPr>
          <w:rFonts w:hint="eastAsia" w:ascii="仿宋" w:hAnsi="仿宋" w:eastAsia="仿宋" w:cs="宋体"/>
          <w:bCs/>
          <w:color w:val="auto"/>
          <w:sz w:val="24"/>
          <w:highlight w:val="none"/>
          <w:lang w:val="en-US" w:eastAsia="zh-CN"/>
        </w:rPr>
        <w:t>8</w:t>
      </w:r>
      <w:r>
        <w:rPr>
          <w:rFonts w:hint="eastAsia" w:ascii="仿宋" w:hAnsi="仿宋" w:eastAsia="仿宋" w:cs="宋体"/>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14:paraId="60A34EC1">
      <w:pPr>
        <w:tabs>
          <w:tab w:val="left" w:pos="3870"/>
          <w:tab w:val="left" w:pos="4085"/>
        </w:tabs>
        <w:snapToGrid w:val="0"/>
        <w:spacing w:line="55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2CB27BA1">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0分</w:t>
      </w:r>
    </w:p>
    <w:p w14:paraId="281E3C4F">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商的价格分统一按照下列公式计算</w:t>
      </w:r>
      <w:r>
        <w:rPr>
          <w:rFonts w:hint="eastAsia" w:ascii="仿宋" w:hAnsi="仿宋" w:eastAsia="仿宋" w:cs="仿宋"/>
          <w:color w:val="auto"/>
          <w:sz w:val="24"/>
          <w:szCs w:val="24"/>
          <w:highlight w:val="none"/>
          <w:lang w:eastAsia="zh-CN"/>
        </w:rPr>
        <w:t>：</w:t>
      </w:r>
    </w:p>
    <w:p w14:paraId="217D777F">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0%</w:t>
      </w:r>
    </w:p>
    <w:p w14:paraId="3DD161E5">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落实政府采购政策：</w:t>
      </w:r>
    </w:p>
    <w:p w14:paraId="4FAAE5E7">
      <w:pPr>
        <w:spacing w:line="550" w:lineRule="exact"/>
        <w:ind w:firstLine="480" w:firstLineChars="200"/>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根据财政部《关于进一步加大政府采购支持中小企业力度的通知》（财库〔2022〕19号），对符合规定的小微企业投标报价给予10%的扣除，并用扣除后的价格计算价格评分。</w:t>
      </w:r>
    </w:p>
    <w:p w14:paraId="4CC80B98">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符合以下所有要求的供应商被认定为小型、微型企业</w:t>
      </w:r>
      <w:r>
        <w:rPr>
          <w:rFonts w:hint="eastAsia" w:ascii="仿宋" w:hAnsi="仿宋" w:eastAsia="仿宋" w:cs="宋体"/>
          <w:bCs/>
          <w:color w:val="auto"/>
          <w:sz w:val="24"/>
          <w:highlight w:val="none"/>
        </w:rPr>
        <w:t>：</w:t>
      </w:r>
    </w:p>
    <w:p w14:paraId="0086D281">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1）供应商按照《关于印发中小企业划型标准规定的通知》（工信部联企业【2011】300号）的所属行业规定为小型、微型企业【按《政府采购促进中小企业发展管理办法》的通知（财库【2020】46 号）规定提供《中小企业声明函》，不提供不予认可】。</w:t>
      </w:r>
    </w:p>
    <w:p w14:paraId="71029BAF">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2）</w:t>
      </w:r>
      <w:r>
        <w:rPr>
          <w:rFonts w:ascii="仿宋" w:hAnsi="仿宋" w:eastAsia="仿宋" w:cs="宋体"/>
          <w:bCs/>
          <w:color w:val="auto"/>
          <w:sz w:val="24"/>
          <w:highlight w:val="none"/>
        </w:rPr>
        <w:t>监狱企业参加投标【提供《监狱企业声明函》及其相关的证明材料】，视为小型、微型企业，享受小微企业政策扶持，监狱企业属于小型、微型企业的，不重复享受政策。</w:t>
      </w:r>
    </w:p>
    <w:p w14:paraId="20974104">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3）</w:t>
      </w:r>
      <w:r>
        <w:rPr>
          <w:rFonts w:ascii="仿宋" w:hAnsi="仿宋" w:eastAsia="仿宋" w:cs="宋体"/>
          <w:bCs/>
          <w:color w:val="auto"/>
          <w:sz w:val="24"/>
          <w:highlight w:val="none"/>
        </w:rPr>
        <w:t>残疾人福利性单位参加投标【提供《残疾人福利性单位声明函》】，视为小型、微型企业，享受小微企业政策扶持，残疾人福利性单位属于小型、微型企业的，不重复享受政策。</w:t>
      </w:r>
    </w:p>
    <w:p w14:paraId="2B4609C5">
      <w:pPr>
        <w:spacing w:line="550" w:lineRule="exact"/>
        <w:ind w:firstLine="480" w:firstLineChars="200"/>
        <w:jc w:val="left"/>
        <w:rPr>
          <w:rFonts w:hint="eastAsia"/>
          <w:color w:val="auto"/>
          <w:highlight w:val="none"/>
        </w:rPr>
      </w:pPr>
      <w:r>
        <w:rPr>
          <w:rFonts w:ascii="仿宋" w:hAnsi="仿宋" w:eastAsia="仿宋" w:cs="宋体"/>
          <w:bCs/>
          <w:color w:val="auto"/>
          <w:sz w:val="24"/>
          <w:highlight w:val="none"/>
        </w:rPr>
        <w:t>供应商按照规定提供声明函内容不实的，属于提供虚假材料谋取中标（成交），依照《中华人民共和国政府采购法》等国家有关规定追究相应责任。</w:t>
      </w:r>
    </w:p>
    <w:p w14:paraId="3F3E4C14">
      <w:pPr>
        <w:pStyle w:val="20"/>
        <w:rPr>
          <w:rFonts w:hint="eastAsia"/>
          <w:color w:val="auto"/>
          <w:highlight w:val="none"/>
        </w:rPr>
      </w:pPr>
    </w:p>
    <w:p w14:paraId="04D636E9">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80</w:t>
      </w:r>
      <w:r>
        <w:rPr>
          <w:rFonts w:hint="eastAsia" w:ascii="仿宋" w:hAnsi="仿宋" w:eastAsia="仿宋" w:cs="仿宋"/>
          <w:color w:val="auto"/>
          <w:sz w:val="24"/>
          <w:szCs w:val="24"/>
          <w:highlight w:val="none"/>
        </w:rPr>
        <w:t>分</w:t>
      </w:r>
    </w:p>
    <w:p w14:paraId="2D10F9D2">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w:t>
      </w:r>
      <w:r>
        <w:rPr>
          <w:rFonts w:hint="eastAsia" w:ascii="仿宋" w:hAnsi="仿宋" w:eastAsia="仿宋" w:cs="仿宋"/>
          <w:color w:val="auto"/>
          <w:sz w:val="24"/>
          <w:szCs w:val="24"/>
          <w:highlight w:val="none"/>
          <w:lang w:val="en-US" w:eastAsia="zh-CN"/>
        </w:rPr>
        <w:t>标项</w:t>
      </w:r>
      <w:r>
        <w:rPr>
          <w:rFonts w:hint="eastAsia" w:ascii="仿宋" w:hAnsi="仿宋" w:eastAsia="仿宋" w:cs="仿宋"/>
          <w:color w:val="auto"/>
          <w:sz w:val="24"/>
          <w:szCs w:val="24"/>
          <w:highlight w:val="none"/>
        </w:rPr>
        <w:t>设技术分</w:t>
      </w:r>
      <w:r>
        <w:rPr>
          <w:rFonts w:hint="eastAsia" w:ascii="仿宋" w:hAnsi="仿宋" w:eastAsia="仿宋" w:cs="仿宋"/>
          <w:color w:val="auto"/>
          <w:sz w:val="24"/>
          <w:szCs w:val="24"/>
          <w:highlight w:val="none"/>
          <w:lang w:val="en-US" w:eastAsia="zh-CN"/>
        </w:rPr>
        <w:t>60</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分</w:t>
      </w:r>
    </w:p>
    <w:p w14:paraId="26CB99D5">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14:paraId="77F23CDF">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14:paraId="524C2648">
      <w:pPr>
        <w:spacing w:line="360" w:lineRule="auto"/>
        <w:ind w:firstLine="42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14:paraId="326E4BBC">
      <w:pPr>
        <w:spacing w:line="55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明显高于</w:t>
      </w:r>
      <w:r>
        <w:rPr>
          <w:rFonts w:hint="eastAsia" w:ascii="仿宋" w:hAnsi="仿宋" w:eastAsia="仿宋" w:cs="仿宋"/>
          <w:color w:val="auto"/>
          <w:sz w:val="24"/>
          <w:szCs w:val="24"/>
          <w:highlight w:val="none"/>
        </w:rPr>
        <w:t>其市场报价或低于成本价的，应当要求供应商书面说明并提供相关证明材料。供应商不能当场合理说明原因并提供证明材料的，磋商小组应将该供应商的磋商文件作无效处理，并在评审报告中说明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7"/>
        <w:tblpPr w:leftFromText="180" w:rightFromText="180" w:vertAnchor="text" w:horzAnchor="page" w:tblpX="882" w:tblpY="300"/>
        <w:tblOverlap w:val="never"/>
        <w:tblW w:w="10321"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05"/>
        <w:gridCol w:w="1275"/>
        <w:gridCol w:w="7350"/>
        <w:gridCol w:w="991"/>
      </w:tblGrid>
      <w:tr w14:paraId="53FB7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8" w:hRule="atLeast"/>
        </w:trPr>
        <w:tc>
          <w:tcPr>
            <w:tcW w:w="705" w:type="dxa"/>
            <w:tcBorders>
              <w:tl2br w:val="nil"/>
              <w:tr2bl w:val="nil"/>
            </w:tcBorders>
            <w:shd w:val="clear" w:color="auto" w:fill="auto"/>
            <w:vAlign w:val="center"/>
          </w:tcPr>
          <w:p w14:paraId="53BB2C5C">
            <w:pPr>
              <w:keepNext w:val="0"/>
              <w:keepLines w:val="0"/>
              <w:widowControl/>
              <w:suppressLineNumbers w:val="0"/>
              <w:jc w:val="both"/>
              <w:textAlignment w:val="center"/>
              <w:rPr>
                <w:rFonts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275" w:type="dxa"/>
            <w:tcBorders>
              <w:tl2br w:val="nil"/>
              <w:tr2bl w:val="nil"/>
            </w:tcBorders>
            <w:shd w:val="clear" w:color="auto" w:fill="auto"/>
            <w:vAlign w:val="center"/>
          </w:tcPr>
          <w:p w14:paraId="112D4B5D">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评审内容</w:t>
            </w:r>
          </w:p>
        </w:tc>
        <w:tc>
          <w:tcPr>
            <w:tcW w:w="7350" w:type="dxa"/>
            <w:tcBorders>
              <w:tl2br w:val="nil"/>
              <w:tr2bl w:val="nil"/>
            </w:tcBorders>
            <w:shd w:val="clear" w:color="auto" w:fill="auto"/>
            <w:vAlign w:val="center"/>
          </w:tcPr>
          <w:p w14:paraId="08C7C8C1">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评分标准</w:t>
            </w:r>
          </w:p>
        </w:tc>
        <w:tc>
          <w:tcPr>
            <w:tcW w:w="991" w:type="dxa"/>
            <w:tcBorders>
              <w:tl2br w:val="nil"/>
              <w:tr2bl w:val="nil"/>
            </w:tcBorders>
            <w:shd w:val="clear" w:color="auto" w:fill="auto"/>
            <w:vAlign w:val="center"/>
          </w:tcPr>
          <w:p w14:paraId="009393F5">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分值</w:t>
            </w:r>
          </w:p>
        </w:tc>
      </w:tr>
      <w:tr w14:paraId="0F09F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8" w:hRule="atLeast"/>
        </w:trPr>
        <w:tc>
          <w:tcPr>
            <w:tcW w:w="9330" w:type="dxa"/>
            <w:gridSpan w:val="3"/>
            <w:tcBorders>
              <w:tl2br w:val="nil"/>
              <w:tr2bl w:val="nil"/>
            </w:tcBorders>
            <w:shd w:val="clear" w:color="auto" w:fill="auto"/>
            <w:vAlign w:val="bottom"/>
          </w:tcPr>
          <w:p w14:paraId="31A9229B">
            <w:pPr>
              <w:keepNext w:val="0"/>
              <w:keepLines w:val="0"/>
              <w:widowControl/>
              <w:suppressLineNumbers w:val="0"/>
              <w:jc w:val="center"/>
              <w:textAlignment w:val="bottom"/>
              <w:rPr>
                <w:rFonts w:hint="default" w:ascii="仿宋" w:hAnsi="仿宋" w:eastAsia="仿宋" w:cs="仿宋"/>
                <w:b/>
                <w:bCs/>
                <w:i w:val="0"/>
                <w:iCs w:val="0"/>
                <w:color w:val="auto"/>
                <w:sz w:val="24"/>
                <w:szCs w:val="24"/>
                <w:highlight w:val="none"/>
                <w:u w:val="none"/>
                <w:lang w:val="en-US"/>
              </w:rPr>
            </w:pPr>
            <w:r>
              <w:rPr>
                <w:rFonts w:hint="eastAsia" w:ascii="仿宋" w:hAnsi="仿宋" w:eastAsia="仿宋" w:cs="仿宋"/>
                <w:b/>
                <w:bCs/>
                <w:i w:val="0"/>
                <w:iCs w:val="0"/>
                <w:color w:val="auto"/>
                <w:kern w:val="0"/>
                <w:sz w:val="24"/>
                <w:szCs w:val="24"/>
                <w:highlight w:val="none"/>
                <w:u w:val="none"/>
                <w:lang w:val="en-US" w:eastAsia="zh-CN" w:bidi="ar"/>
              </w:rPr>
              <w:t xml:space="preserve">技术部分                                                                                                                      </w:t>
            </w:r>
          </w:p>
        </w:tc>
        <w:tc>
          <w:tcPr>
            <w:tcW w:w="991" w:type="dxa"/>
            <w:tcBorders>
              <w:tl2br w:val="nil"/>
              <w:tr2bl w:val="nil"/>
            </w:tcBorders>
            <w:shd w:val="clear" w:color="auto" w:fill="auto"/>
            <w:vAlign w:val="center"/>
          </w:tcPr>
          <w:p w14:paraId="6531B8B8">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60分</w:t>
            </w:r>
          </w:p>
        </w:tc>
      </w:tr>
      <w:tr w14:paraId="76620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55" w:hRule="atLeast"/>
        </w:trPr>
        <w:tc>
          <w:tcPr>
            <w:tcW w:w="705" w:type="dxa"/>
            <w:tcBorders>
              <w:tl2br w:val="nil"/>
              <w:tr2bl w:val="nil"/>
            </w:tcBorders>
            <w:shd w:val="clear" w:color="auto" w:fill="auto"/>
            <w:vAlign w:val="center"/>
          </w:tcPr>
          <w:p w14:paraId="3EA520BF">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1</w:t>
            </w:r>
          </w:p>
        </w:tc>
        <w:tc>
          <w:tcPr>
            <w:tcW w:w="1275" w:type="dxa"/>
            <w:tcBorders>
              <w:tl2br w:val="nil"/>
              <w:tr2bl w:val="nil"/>
            </w:tcBorders>
            <w:shd w:val="clear" w:color="auto" w:fill="auto"/>
            <w:vAlign w:val="center"/>
          </w:tcPr>
          <w:p w14:paraId="2720633C">
            <w:pPr>
              <w:tabs>
                <w:tab w:val="left" w:pos="1080"/>
              </w:tabs>
              <w:spacing w:line="400" w:lineRule="exact"/>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color w:val="auto"/>
                <w:sz w:val="24"/>
                <w:highlight w:val="none"/>
              </w:rPr>
              <w:t>整体活动方案</w:t>
            </w:r>
          </w:p>
        </w:tc>
        <w:tc>
          <w:tcPr>
            <w:tcW w:w="7350" w:type="dxa"/>
            <w:tcBorders>
              <w:tl2br w:val="nil"/>
              <w:tr2bl w:val="nil"/>
            </w:tcBorders>
            <w:shd w:val="clear" w:color="auto" w:fill="auto"/>
            <w:vAlign w:val="center"/>
          </w:tcPr>
          <w:p w14:paraId="5C9929B0">
            <w:pPr>
              <w:numPr>
                <w:ilvl w:val="0"/>
                <w:numId w:val="0"/>
              </w:numPr>
              <w:spacing w:line="440" w:lineRule="exact"/>
              <w:rPr>
                <w:rFonts w:hint="eastAsia" w:ascii="仿宋" w:hAnsi="仿宋" w:eastAsia="仿宋" w:cs="仿宋"/>
                <w:i w:val="0"/>
                <w:iCs w:val="0"/>
                <w:color w:val="auto"/>
                <w:sz w:val="24"/>
                <w:szCs w:val="24"/>
                <w:highlight w:val="none"/>
                <w:u w:val="none"/>
              </w:rPr>
            </w:pPr>
            <w:r>
              <w:rPr>
                <w:rFonts w:hint="eastAsia" w:ascii="仿宋" w:hAnsi="仿宋" w:eastAsia="仿宋" w:cs="仿宋"/>
                <w:color w:val="auto"/>
                <w:sz w:val="24"/>
                <w:highlight w:val="none"/>
              </w:rPr>
              <w:t>项目整体活动方案思路清晰、活动安排确实到位、提供项目比赛规程（草案）能够满足采购人需求且对本项目的实施有推进作用的得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分；各项方案描述详尽、合理、可行性较强的得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分；各项方案描述</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详尽、合理、可行性较强的得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分；对项目各项方案有全面描述，但可行性一般的得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分；对项目各项方案描述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分；各项方案描述有部分缺失但基本可行的得3分；各项方案描述简单且不全面，可行性不确定的得</w:t>
            </w: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各项方案描述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78B3EDF1">
            <w:pPr>
              <w:keepNext w:val="0"/>
              <w:keepLines w:val="0"/>
              <w:widowControl/>
              <w:suppressLineNumbers w:val="0"/>
              <w:jc w:val="center"/>
              <w:textAlignment w:val="center"/>
              <w:rPr>
                <w:rFonts w:hint="default"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i w:val="0"/>
                <w:iCs w:val="0"/>
                <w:color w:val="auto"/>
                <w:sz w:val="24"/>
                <w:szCs w:val="24"/>
                <w:highlight w:val="none"/>
                <w:u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76ABC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230" w:hRule="atLeast"/>
        </w:trPr>
        <w:tc>
          <w:tcPr>
            <w:tcW w:w="705" w:type="dxa"/>
            <w:tcBorders>
              <w:tl2br w:val="nil"/>
              <w:tr2bl w:val="nil"/>
            </w:tcBorders>
            <w:shd w:val="clear" w:color="auto" w:fill="auto"/>
            <w:vAlign w:val="center"/>
          </w:tcPr>
          <w:p w14:paraId="243C73C8">
            <w:pPr>
              <w:keepNext w:val="0"/>
              <w:keepLines w:val="0"/>
              <w:widowControl/>
              <w:suppressLineNumbers w:val="0"/>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2</w:t>
            </w:r>
          </w:p>
        </w:tc>
        <w:tc>
          <w:tcPr>
            <w:tcW w:w="1275" w:type="dxa"/>
            <w:tcBorders>
              <w:tl2br w:val="nil"/>
              <w:tr2bl w:val="nil"/>
            </w:tcBorders>
            <w:shd w:val="clear" w:color="auto" w:fill="auto"/>
            <w:vAlign w:val="center"/>
          </w:tcPr>
          <w:p w14:paraId="49557C78">
            <w:pPr>
              <w:spacing w:line="440" w:lineRule="exact"/>
              <w:jc w:val="center"/>
              <w:rPr>
                <w:color w:val="auto"/>
                <w:highlight w:val="none"/>
              </w:rPr>
            </w:pPr>
            <w:r>
              <w:rPr>
                <w:rFonts w:hint="eastAsia" w:ascii="仿宋" w:hAnsi="仿宋" w:eastAsia="仿宋" w:cs="仿宋"/>
                <w:b/>
                <w:bCs w:val="0"/>
                <w:color w:val="auto"/>
                <w:kern w:val="0"/>
                <w:sz w:val="24"/>
                <w:highlight w:val="none"/>
              </w:rPr>
              <w:t>重点难点分析及解决方案</w:t>
            </w:r>
          </w:p>
        </w:tc>
        <w:tc>
          <w:tcPr>
            <w:tcW w:w="7350" w:type="dxa"/>
            <w:tcBorders>
              <w:tl2br w:val="nil"/>
              <w:tr2bl w:val="nil"/>
            </w:tcBorders>
            <w:shd w:val="clear" w:color="auto" w:fill="auto"/>
            <w:vAlign w:val="center"/>
          </w:tcPr>
          <w:p w14:paraId="2387DC92">
            <w:pPr>
              <w:numPr>
                <w:ilvl w:val="0"/>
                <w:numId w:val="0"/>
              </w:num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kern w:val="0"/>
                <w:sz w:val="24"/>
                <w:highlight w:val="none"/>
              </w:rPr>
              <w:t>供应商针对本项目重点难点分析到位，明确且有合理、切实、针对性强的解决方案的得</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分；供应商针对本项目重点难点分析到位，明确且有合理、切实、针对性</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强的解决方案的得</w:t>
            </w:r>
            <w:r>
              <w:rPr>
                <w:rFonts w:hint="eastAsia" w:ascii="仿宋" w:hAnsi="仿宋" w:eastAsia="仿宋" w:cs="仿宋"/>
                <w:color w:val="auto"/>
                <w:kern w:val="0"/>
                <w:sz w:val="24"/>
                <w:highlight w:val="none"/>
                <w:lang w:val="en-US" w:eastAsia="zh-CN"/>
              </w:rPr>
              <w:t>10</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到位，</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明确合理、</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切实、针对性</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强的解决方案的得</w:t>
            </w: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到位，</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明确合理、</w:t>
            </w:r>
            <w:r>
              <w:rPr>
                <w:rFonts w:hint="eastAsia" w:ascii="仿宋" w:hAnsi="仿宋" w:eastAsia="仿宋" w:cs="仿宋"/>
                <w:color w:val="auto"/>
                <w:kern w:val="0"/>
                <w:sz w:val="24"/>
                <w:highlight w:val="none"/>
                <w:lang w:val="en-US" w:eastAsia="zh-CN"/>
              </w:rPr>
              <w:t>较</w:t>
            </w:r>
            <w:r>
              <w:rPr>
                <w:rFonts w:hint="eastAsia" w:ascii="仿宋" w:hAnsi="仿宋" w:eastAsia="仿宋" w:cs="仿宋"/>
                <w:color w:val="auto"/>
                <w:kern w:val="0"/>
                <w:sz w:val="24"/>
                <w:highlight w:val="none"/>
              </w:rPr>
              <w:t>切实、针对性</w:t>
            </w:r>
            <w:r>
              <w:rPr>
                <w:rFonts w:hint="eastAsia" w:ascii="仿宋" w:hAnsi="仿宋" w:eastAsia="仿宋" w:cs="仿宋"/>
                <w:color w:val="auto"/>
                <w:kern w:val="0"/>
                <w:sz w:val="24"/>
                <w:highlight w:val="none"/>
                <w:lang w:val="en-US" w:eastAsia="zh-CN"/>
              </w:rPr>
              <w:t>一般</w:t>
            </w:r>
            <w:r>
              <w:rPr>
                <w:rFonts w:hint="eastAsia" w:ascii="仿宋" w:hAnsi="仿宋" w:eastAsia="仿宋" w:cs="仿宋"/>
                <w:color w:val="auto"/>
                <w:kern w:val="0"/>
                <w:sz w:val="24"/>
                <w:highlight w:val="none"/>
              </w:rPr>
              <w:t>的解决方案的得</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分；重点难点有部分缺失、针对性</w:t>
            </w:r>
            <w:r>
              <w:rPr>
                <w:rFonts w:hint="eastAsia" w:ascii="仿宋" w:hAnsi="仿宋" w:eastAsia="仿宋" w:cs="仿宋"/>
                <w:color w:val="auto"/>
                <w:kern w:val="0"/>
                <w:sz w:val="24"/>
                <w:highlight w:val="none"/>
                <w:lang w:val="en-US" w:eastAsia="zh-CN"/>
              </w:rPr>
              <w:t>一般</w:t>
            </w:r>
            <w:r>
              <w:rPr>
                <w:rFonts w:hint="eastAsia" w:ascii="仿宋" w:hAnsi="仿宋" w:eastAsia="仿宋" w:cs="仿宋"/>
                <w:color w:val="auto"/>
                <w:kern w:val="0"/>
                <w:sz w:val="24"/>
                <w:highlight w:val="none"/>
              </w:rPr>
              <w:t>的解决方案的得</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分；重点难点分析一般的得</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分；有重点难点分析，但不准确的得</w:t>
            </w:r>
            <w:r>
              <w:rPr>
                <w:rFonts w:hint="eastAsia" w:ascii="仿宋" w:hAnsi="仿宋" w:eastAsia="仿宋" w:cs="仿宋"/>
                <w:color w:val="auto"/>
                <w:kern w:val="0"/>
                <w:sz w:val="24"/>
                <w:highlight w:val="none"/>
                <w:lang w:val="en-US" w:eastAsia="zh-CN"/>
              </w:rPr>
              <w:t>2</w:t>
            </w:r>
            <w:r>
              <w:rPr>
                <w:rFonts w:hint="eastAsia" w:ascii="仿宋" w:hAnsi="仿宋" w:eastAsia="仿宋" w:cs="仿宋"/>
                <w:color w:val="auto"/>
                <w:kern w:val="0"/>
                <w:sz w:val="24"/>
                <w:highlight w:val="none"/>
              </w:rPr>
              <w:t>分；重点难点分析</w:t>
            </w:r>
            <w:r>
              <w:rPr>
                <w:rFonts w:hint="eastAsia" w:ascii="仿宋" w:hAnsi="仿宋" w:eastAsia="仿宋" w:cs="仿宋"/>
                <w:color w:val="auto"/>
                <w:kern w:val="0"/>
                <w:sz w:val="24"/>
                <w:highlight w:val="none"/>
                <w:lang w:val="en-US" w:eastAsia="zh-CN"/>
              </w:rPr>
              <w:t>不符合项目需求的得1分</w:t>
            </w:r>
            <w:r>
              <w:rPr>
                <w:rFonts w:hint="eastAsia" w:ascii="仿宋" w:hAnsi="仿宋" w:eastAsia="仿宋" w:cs="仿宋"/>
                <w:color w:val="auto"/>
                <w:sz w:val="24"/>
                <w:highlight w:val="none"/>
              </w:rPr>
              <w:t>。</w:t>
            </w:r>
          </w:p>
        </w:tc>
        <w:tc>
          <w:tcPr>
            <w:tcW w:w="991" w:type="dxa"/>
            <w:tcBorders>
              <w:tl2br w:val="nil"/>
              <w:tr2bl w:val="nil"/>
            </w:tcBorders>
            <w:shd w:val="clear" w:color="auto" w:fill="auto"/>
            <w:vAlign w:val="center"/>
          </w:tcPr>
          <w:p w14:paraId="67927991">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7E071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85" w:hRule="atLeast"/>
        </w:trPr>
        <w:tc>
          <w:tcPr>
            <w:tcW w:w="705" w:type="dxa"/>
            <w:tcBorders>
              <w:tl2br w:val="nil"/>
              <w:tr2bl w:val="nil"/>
            </w:tcBorders>
            <w:shd w:val="clear" w:color="auto" w:fill="auto"/>
            <w:vAlign w:val="center"/>
          </w:tcPr>
          <w:p w14:paraId="5708C4FD">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3</w:t>
            </w:r>
          </w:p>
        </w:tc>
        <w:tc>
          <w:tcPr>
            <w:tcW w:w="1275" w:type="dxa"/>
            <w:tcBorders>
              <w:tl2br w:val="nil"/>
              <w:tr2bl w:val="nil"/>
            </w:tcBorders>
            <w:shd w:val="clear" w:color="auto" w:fill="auto"/>
            <w:vAlign w:val="center"/>
          </w:tcPr>
          <w:p w14:paraId="213F3A25">
            <w:pPr>
              <w:spacing w:line="440" w:lineRule="exact"/>
              <w:jc w:val="center"/>
              <w:rPr>
                <w:rFonts w:hint="eastAsia" w:ascii="仿宋" w:hAnsi="仿宋" w:eastAsia="仿宋" w:cs="仿宋"/>
                <w:b/>
                <w:bCs w:val="0"/>
                <w:color w:val="auto"/>
                <w:sz w:val="24"/>
                <w:highlight w:val="none"/>
                <w:lang w:val="en-US" w:eastAsia="zh-CN"/>
              </w:rPr>
            </w:pPr>
            <w:r>
              <w:rPr>
                <w:rFonts w:hint="eastAsia" w:ascii="仿宋" w:hAnsi="仿宋" w:eastAsia="仿宋" w:cs="仿宋"/>
                <w:b/>
                <w:bCs/>
                <w:color w:val="auto"/>
                <w:sz w:val="24"/>
                <w:highlight w:val="none"/>
              </w:rPr>
              <w:t>媒体宣传推广方案</w:t>
            </w:r>
          </w:p>
        </w:tc>
        <w:tc>
          <w:tcPr>
            <w:tcW w:w="7350" w:type="dxa"/>
            <w:tcBorders>
              <w:tl2br w:val="nil"/>
              <w:tr2bl w:val="nil"/>
            </w:tcBorders>
            <w:shd w:val="clear" w:color="auto" w:fill="auto"/>
            <w:vAlign w:val="center"/>
          </w:tcPr>
          <w:p w14:paraId="11315B38">
            <w:p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sz w:val="24"/>
                <w:highlight w:val="none"/>
              </w:rPr>
              <w:t>媒体宣传推广方案满足采购项目需求，考虑充分，方案详尽且对本项目的实施有推进作用的得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分；方案描述详尽、可行性较强的得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分；方案有全面</w:t>
            </w:r>
            <w:r>
              <w:rPr>
                <w:rFonts w:hint="eastAsia" w:ascii="仿宋" w:hAnsi="仿宋" w:eastAsia="仿宋" w:cs="仿宋"/>
                <w:color w:val="auto"/>
                <w:sz w:val="24"/>
                <w:highlight w:val="none"/>
                <w:lang w:eastAsia="zh-CN"/>
              </w:rPr>
              <w:t>描述，具有</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方案描述相对全面，具有一定的可行性的得</w:t>
            </w:r>
            <w:r>
              <w:rPr>
                <w:rFonts w:hint="eastAsia" w:ascii="仿宋" w:hAnsi="仿宋" w:eastAsia="仿宋" w:cs="仿宋"/>
                <w:color w:val="auto"/>
                <w:sz w:val="24"/>
                <w:highlight w:val="none"/>
                <w:lang w:val="en-US" w:eastAsia="zh-CN"/>
              </w:rPr>
              <w:t>6分</w:t>
            </w:r>
            <w:r>
              <w:rPr>
                <w:rFonts w:hint="eastAsia" w:ascii="仿宋" w:hAnsi="仿宋" w:eastAsia="仿宋" w:cs="仿宋"/>
                <w:color w:val="auto"/>
                <w:sz w:val="24"/>
                <w:highlight w:val="none"/>
                <w:lang w:eastAsia="zh-CN"/>
              </w:rPr>
              <w:t>；方案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方案描述有部分缺失但基本可行的得3分；方案描述简单且不全面，可行性不确定的得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2D0469FA">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0F71B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5" w:hRule="atLeast"/>
        </w:trPr>
        <w:tc>
          <w:tcPr>
            <w:tcW w:w="705" w:type="dxa"/>
            <w:tcBorders>
              <w:tl2br w:val="nil"/>
              <w:tr2bl w:val="nil"/>
            </w:tcBorders>
            <w:shd w:val="clear" w:color="auto" w:fill="auto"/>
            <w:vAlign w:val="center"/>
          </w:tcPr>
          <w:p w14:paraId="6B23866C">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4</w:t>
            </w:r>
          </w:p>
        </w:tc>
        <w:tc>
          <w:tcPr>
            <w:tcW w:w="1275" w:type="dxa"/>
            <w:tcBorders>
              <w:tl2br w:val="nil"/>
              <w:tr2bl w:val="nil"/>
            </w:tcBorders>
            <w:shd w:val="clear" w:color="auto" w:fill="auto"/>
            <w:vAlign w:val="center"/>
          </w:tcPr>
          <w:p w14:paraId="5E55A4C4">
            <w:pPr>
              <w:spacing w:line="440" w:lineRule="exact"/>
              <w:jc w:val="center"/>
              <w:rPr>
                <w:rFonts w:hint="eastAsia" w:ascii="仿宋" w:hAnsi="仿宋" w:eastAsia="仿宋" w:cs="仿宋"/>
                <w:b/>
                <w:bCs w:val="0"/>
                <w:color w:val="auto"/>
                <w:sz w:val="24"/>
                <w:highlight w:val="none"/>
                <w:lang w:val="en-US" w:eastAsia="zh-CN"/>
              </w:rPr>
            </w:pPr>
            <w:r>
              <w:rPr>
                <w:rFonts w:hint="eastAsia" w:ascii="仿宋" w:hAnsi="仿宋" w:eastAsia="仿宋" w:cs="仿宋"/>
                <w:b/>
                <w:bCs w:val="0"/>
                <w:color w:val="auto"/>
                <w:kern w:val="0"/>
                <w:sz w:val="24"/>
                <w:highlight w:val="none"/>
              </w:rPr>
              <w:t>应急解决方案</w:t>
            </w:r>
          </w:p>
        </w:tc>
        <w:tc>
          <w:tcPr>
            <w:tcW w:w="7350" w:type="dxa"/>
            <w:tcBorders>
              <w:tl2br w:val="nil"/>
              <w:tr2bl w:val="nil"/>
            </w:tcBorders>
            <w:shd w:val="clear" w:color="auto" w:fill="auto"/>
            <w:vAlign w:val="center"/>
          </w:tcPr>
          <w:p w14:paraId="422FBF89">
            <w:pPr>
              <w:spacing w:line="440" w:lineRule="exact"/>
              <w:rPr>
                <w:rFonts w:hint="eastAsia" w:ascii="仿宋" w:hAnsi="仿宋" w:eastAsia="仿宋" w:cs="仿宋"/>
                <w:b/>
                <w:bCs w:val="0"/>
                <w:color w:val="auto"/>
                <w:sz w:val="24"/>
                <w:highlight w:val="none"/>
                <w:lang w:val="en-US" w:eastAsia="zh-CN"/>
              </w:rPr>
            </w:pPr>
            <w:r>
              <w:rPr>
                <w:rFonts w:hint="eastAsia" w:ascii="仿宋" w:hAnsi="仿宋" w:eastAsia="仿宋" w:cs="仿宋"/>
                <w:color w:val="auto"/>
                <w:kern w:val="0"/>
                <w:sz w:val="24"/>
                <w:highlight w:val="none"/>
              </w:rPr>
              <w:t>供应商提供的应急方案切实可行，能快速有效的解决问题的得</w:t>
            </w:r>
            <w:r>
              <w:rPr>
                <w:rFonts w:hint="eastAsia" w:ascii="仿宋" w:hAnsi="仿宋" w:eastAsia="仿宋" w:cs="仿宋"/>
                <w:color w:val="auto"/>
                <w:kern w:val="0"/>
                <w:sz w:val="24"/>
                <w:highlight w:val="none"/>
                <w:lang w:val="en-US" w:eastAsia="zh-CN"/>
              </w:rPr>
              <w:t>12</w:t>
            </w:r>
            <w:r>
              <w:rPr>
                <w:rFonts w:hint="eastAsia" w:ascii="仿宋" w:hAnsi="仿宋" w:eastAsia="仿宋" w:cs="仿宋"/>
                <w:color w:val="auto"/>
                <w:kern w:val="0"/>
                <w:sz w:val="24"/>
                <w:highlight w:val="none"/>
              </w:rPr>
              <w:t>分；</w:t>
            </w:r>
            <w:r>
              <w:rPr>
                <w:rFonts w:hint="eastAsia" w:ascii="仿宋" w:hAnsi="仿宋" w:eastAsia="仿宋" w:cs="仿宋"/>
                <w:color w:val="auto"/>
                <w:kern w:val="0"/>
                <w:sz w:val="24"/>
                <w:highlight w:val="none"/>
                <w:lang w:eastAsia="zh-CN"/>
              </w:rPr>
              <w:t>应急</w:t>
            </w:r>
            <w:r>
              <w:rPr>
                <w:rFonts w:hint="eastAsia" w:ascii="仿宋" w:hAnsi="仿宋" w:eastAsia="仿宋" w:cs="仿宋"/>
                <w:color w:val="auto"/>
                <w:sz w:val="24"/>
                <w:highlight w:val="none"/>
              </w:rPr>
              <w:t>方案描述详尽、可行性较强</w:t>
            </w:r>
            <w:r>
              <w:rPr>
                <w:rFonts w:hint="eastAsia" w:ascii="仿宋" w:hAnsi="仿宋" w:eastAsia="仿宋" w:cs="仿宋"/>
                <w:color w:val="auto"/>
                <w:sz w:val="24"/>
                <w:highlight w:val="none"/>
                <w:lang w:eastAsia="zh-CN"/>
              </w:rPr>
              <w:t>，能较快解决问题的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方案有全面</w:t>
            </w:r>
            <w:r>
              <w:rPr>
                <w:rFonts w:hint="eastAsia" w:ascii="仿宋" w:hAnsi="仿宋" w:eastAsia="仿宋" w:cs="仿宋"/>
                <w:color w:val="auto"/>
                <w:sz w:val="24"/>
                <w:highlight w:val="none"/>
                <w:lang w:eastAsia="zh-CN"/>
              </w:rPr>
              <w:t>描述，具有</w:t>
            </w:r>
            <w:r>
              <w:rPr>
                <w:rFonts w:hint="eastAsia" w:ascii="仿宋" w:hAnsi="仿宋" w:eastAsia="仿宋" w:cs="仿宋"/>
                <w:color w:val="auto"/>
                <w:sz w:val="24"/>
                <w:highlight w:val="none"/>
              </w:rPr>
              <w:t>可行性</w:t>
            </w:r>
            <w:r>
              <w:rPr>
                <w:rFonts w:hint="eastAsia" w:ascii="仿宋" w:hAnsi="仿宋" w:eastAsia="仿宋" w:cs="仿宋"/>
                <w:color w:val="auto"/>
                <w:sz w:val="24"/>
                <w:highlight w:val="none"/>
                <w:lang w:eastAsia="zh-CN"/>
              </w:rPr>
              <w:t>，能解决问题</w:t>
            </w:r>
            <w:r>
              <w:rPr>
                <w:rFonts w:hint="eastAsia" w:ascii="仿宋" w:hAnsi="仿宋" w:eastAsia="仿宋" w:cs="仿宋"/>
                <w:color w:val="auto"/>
                <w:sz w:val="24"/>
                <w:highlight w:val="none"/>
              </w:rPr>
              <w:t>的得</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应急方案描述相对全面，具有一定的可行性，相对能解决问题的得</w:t>
            </w:r>
            <w:r>
              <w:rPr>
                <w:rFonts w:hint="eastAsia" w:ascii="仿宋" w:hAnsi="仿宋" w:eastAsia="仿宋" w:cs="仿宋"/>
                <w:color w:val="auto"/>
                <w:sz w:val="24"/>
                <w:highlight w:val="none"/>
                <w:lang w:val="en-US" w:eastAsia="zh-CN"/>
              </w:rPr>
              <w:t>6分</w:t>
            </w:r>
            <w:r>
              <w:rPr>
                <w:rFonts w:hint="eastAsia" w:ascii="仿宋" w:hAnsi="仿宋" w:eastAsia="仿宋" w:cs="仿宋"/>
                <w:color w:val="auto"/>
                <w:sz w:val="24"/>
                <w:highlight w:val="none"/>
                <w:lang w:eastAsia="zh-CN"/>
              </w:rPr>
              <w:t>；应急方案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eastAsia="zh-CN"/>
              </w:rPr>
              <w:t>基本全面</w:t>
            </w:r>
            <w:r>
              <w:rPr>
                <w:rFonts w:hint="eastAsia" w:ascii="仿宋" w:hAnsi="仿宋" w:eastAsia="仿宋" w:cs="仿宋"/>
                <w:color w:val="auto"/>
                <w:sz w:val="24"/>
                <w:highlight w:val="none"/>
              </w:rPr>
              <w:t>，但可行性一般</w:t>
            </w:r>
            <w:r>
              <w:rPr>
                <w:rFonts w:hint="eastAsia" w:ascii="仿宋" w:hAnsi="仿宋" w:eastAsia="仿宋" w:cs="仿宋"/>
                <w:color w:val="auto"/>
                <w:sz w:val="24"/>
                <w:highlight w:val="none"/>
                <w:lang w:eastAsia="zh-CN"/>
              </w:rPr>
              <w:t>，基本能解决问题</w:t>
            </w:r>
            <w:r>
              <w:rPr>
                <w:rFonts w:hint="eastAsia" w:ascii="仿宋" w:hAnsi="仿宋" w:eastAsia="仿宋" w:cs="仿宋"/>
                <w:color w:val="auto"/>
                <w:sz w:val="24"/>
                <w:highlight w:val="none"/>
              </w:rPr>
              <w:t>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方案描述有部分缺失但基本可行</w:t>
            </w:r>
            <w:r>
              <w:rPr>
                <w:rFonts w:hint="eastAsia" w:ascii="仿宋" w:hAnsi="仿宋" w:eastAsia="仿宋" w:cs="仿宋"/>
                <w:color w:val="auto"/>
                <w:sz w:val="24"/>
                <w:highlight w:val="none"/>
                <w:lang w:eastAsia="zh-CN"/>
              </w:rPr>
              <w:t>，能解决部分问题</w:t>
            </w:r>
            <w:r>
              <w:rPr>
                <w:rFonts w:hint="eastAsia" w:ascii="仿宋" w:hAnsi="仿宋" w:eastAsia="仿宋" w:cs="仿宋"/>
                <w:color w:val="auto"/>
                <w:sz w:val="24"/>
                <w:highlight w:val="none"/>
              </w:rPr>
              <w:t>的得3分；</w:t>
            </w:r>
            <w:r>
              <w:rPr>
                <w:rFonts w:hint="eastAsia" w:ascii="仿宋" w:hAnsi="仿宋" w:eastAsia="仿宋" w:cs="仿宋"/>
                <w:color w:val="auto"/>
                <w:sz w:val="24"/>
                <w:highlight w:val="none"/>
                <w:lang w:eastAsia="zh-CN"/>
              </w:rPr>
              <w:t>应急</w:t>
            </w:r>
            <w:r>
              <w:rPr>
                <w:rFonts w:hint="eastAsia" w:ascii="仿宋" w:hAnsi="仿宋" w:eastAsia="仿宋" w:cs="仿宋"/>
                <w:color w:val="auto"/>
                <w:sz w:val="24"/>
                <w:highlight w:val="none"/>
              </w:rPr>
              <w:t>方案描述简单且不全面，可行性不确定的得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；应急方案</w:t>
            </w:r>
            <w:r>
              <w:rPr>
                <w:rFonts w:hint="eastAsia" w:ascii="仿宋" w:hAnsi="仿宋" w:eastAsia="仿宋" w:cs="仿宋"/>
                <w:color w:val="auto"/>
                <w:sz w:val="24"/>
                <w:highlight w:val="none"/>
              </w:rPr>
              <w:t>描述</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2B0EE54A">
            <w:pPr>
              <w:spacing w:line="440" w:lineRule="exact"/>
              <w:rPr>
                <w:rFonts w:hint="default" w:ascii="仿宋" w:hAnsi="仿宋" w:eastAsia="仿宋" w:cs="仿宋"/>
                <w:b/>
                <w:bCs w:val="0"/>
                <w:color w:val="auto"/>
                <w:sz w:val="24"/>
                <w:highlight w:val="none"/>
                <w:lang w:val="en-US" w:eastAsia="zh-CN"/>
              </w:rPr>
            </w:pPr>
            <w:r>
              <w:rPr>
                <w:rFonts w:hint="eastAsia" w:ascii="仿宋" w:hAnsi="仿宋" w:eastAsia="仿宋" w:cs="仿宋"/>
                <w:b/>
                <w:bCs/>
                <w:color w:val="auto"/>
                <w:kern w:val="2"/>
                <w:sz w:val="24"/>
                <w:szCs w:val="24"/>
                <w:highlight w:val="none"/>
                <w:lang w:val="en-US" w:eastAsia="zh-CN" w:bidi="ar-SA"/>
              </w:rPr>
              <w:t>0-1</w:t>
            </w:r>
            <w:r>
              <w:rPr>
                <w:rFonts w:hint="eastAsia" w:ascii="仿宋" w:hAnsi="仿宋" w:eastAsia="仿宋" w:cs="仿宋"/>
                <w:b/>
                <w:bCs w:val="0"/>
                <w:color w:val="auto"/>
                <w:sz w:val="24"/>
                <w:highlight w:val="none"/>
                <w:lang w:val="en-US" w:eastAsia="zh-CN"/>
              </w:rPr>
              <w:t>2</w:t>
            </w:r>
            <w:r>
              <w:rPr>
                <w:rFonts w:hint="eastAsia" w:ascii="仿宋" w:hAnsi="仿宋" w:eastAsia="仿宋" w:cs="仿宋"/>
                <w:b/>
                <w:bCs/>
                <w:color w:val="auto"/>
                <w:kern w:val="2"/>
                <w:sz w:val="24"/>
                <w:szCs w:val="24"/>
                <w:highlight w:val="none"/>
                <w:lang w:val="en-US" w:eastAsia="zh-CN" w:bidi="ar-SA"/>
              </w:rPr>
              <w:t>分</w:t>
            </w:r>
          </w:p>
        </w:tc>
      </w:tr>
      <w:tr w14:paraId="638CD0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855" w:hRule="atLeast"/>
        </w:trPr>
        <w:tc>
          <w:tcPr>
            <w:tcW w:w="705" w:type="dxa"/>
            <w:tcBorders>
              <w:tl2br w:val="nil"/>
              <w:tr2bl w:val="nil"/>
            </w:tcBorders>
            <w:shd w:val="clear" w:color="auto" w:fill="auto"/>
            <w:vAlign w:val="center"/>
          </w:tcPr>
          <w:p w14:paraId="376603DE">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5</w:t>
            </w:r>
          </w:p>
        </w:tc>
        <w:tc>
          <w:tcPr>
            <w:tcW w:w="1275" w:type="dxa"/>
            <w:tcBorders>
              <w:tl2br w:val="nil"/>
              <w:tr2bl w:val="nil"/>
            </w:tcBorders>
            <w:shd w:val="clear" w:color="auto" w:fill="auto"/>
            <w:vAlign w:val="center"/>
          </w:tcPr>
          <w:p w14:paraId="4DEFF7FA">
            <w:pPr>
              <w:spacing w:line="440" w:lineRule="exact"/>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b/>
                <w:bCs/>
                <w:color w:val="auto"/>
                <w:sz w:val="24"/>
                <w:highlight w:val="none"/>
                <w:lang w:val="en-US" w:eastAsia="zh-CN"/>
              </w:rPr>
              <w:t>投入本项目团队安排</w:t>
            </w:r>
          </w:p>
        </w:tc>
        <w:tc>
          <w:tcPr>
            <w:tcW w:w="7350" w:type="dxa"/>
            <w:tcBorders>
              <w:tl2br w:val="nil"/>
              <w:tr2bl w:val="nil"/>
            </w:tcBorders>
            <w:shd w:val="clear" w:color="auto" w:fill="auto"/>
            <w:vAlign w:val="center"/>
          </w:tcPr>
          <w:p w14:paraId="55424511">
            <w:pPr>
              <w:spacing w:line="440" w:lineRule="exact"/>
              <w:rPr>
                <w:rFonts w:hint="eastAsia" w:ascii="仿宋" w:hAnsi="仿宋" w:eastAsia="仿宋" w:cs="仿宋"/>
                <w:b/>
                <w:color w:val="auto"/>
                <w:kern w:val="0"/>
                <w:sz w:val="24"/>
                <w:highlight w:val="none"/>
                <w:u w:val="single"/>
              </w:rPr>
            </w:pPr>
            <w:r>
              <w:rPr>
                <w:rFonts w:hint="eastAsia" w:ascii="仿宋" w:hAnsi="仿宋" w:eastAsia="仿宋" w:cs="仿宋"/>
                <w:b/>
                <w:bCs/>
                <w:color w:val="auto"/>
                <w:sz w:val="24"/>
                <w:highlight w:val="none"/>
              </w:rPr>
              <w:t>根据活动赛季赛事承办期间，提供的接待人员与工作人员安排计划表</w:t>
            </w:r>
            <w:r>
              <w:rPr>
                <w:rFonts w:hint="eastAsia" w:ascii="仿宋" w:hAnsi="仿宋" w:eastAsia="仿宋" w:cs="仿宋"/>
                <w:b/>
                <w:bCs/>
                <w:color w:val="auto"/>
                <w:kern w:val="2"/>
                <w:sz w:val="24"/>
                <w:szCs w:val="24"/>
                <w:highlight w:val="none"/>
                <w:lang w:val="en-US" w:eastAsia="zh-CN" w:bidi="ar-SA"/>
              </w:rPr>
              <w:t>进行打分：</w:t>
            </w:r>
            <w:r>
              <w:rPr>
                <w:rFonts w:hint="eastAsia" w:ascii="仿宋" w:hAnsi="仿宋" w:eastAsia="仿宋" w:cs="仿宋"/>
                <w:color w:val="auto"/>
                <w:sz w:val="24"/>
                <w:highlight w:val="none"/>
              </w:rPr>
              <w:t>人员安排充分、岗位明确且人员的资质有利于本项目实施的得</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分；人员安排</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充分、岗位</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明确</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eastAsia="zh-CN"/>
              </w:rPr>
              <w:t>较</w:t>
            </w:r>
            <w:r>
              <w:rPr>
                <w:rFonts w:hint="eastAsia" w:ascii="仿宋" w:hAnsi="仿宋" w:eastAsia="仿宋" w:cs="仿宋"/>
                <w:color w:val="auto"/>
                <w:sz w:val="24"/>
                <w:highlight w:val="none"/>
              </w:rPr>
              <w:t>符合项目实施要求</w:t>
            </w:r>
            <w:r>
              <w:rPr>
                <w:rFonts w:hint="eastAsia" w:ascii="仿宋" w:hAnsi="仿宋" w:eastAsia="仿宋" w:cs="仿宋"/>
                <w:color w:val="auto"/>
                <w:sz w:val="24"/>
                <w:highlight w:val="none"/>
                <w:lang w:eastAsia="zh-CN"/>
              </w:rPr>
              <w:t>，较有利于本项目实施的得</w:t>
            </w:r>
            <w:r>
              <w:rPr>
                <w:rFonts w:hint="eastAsia" w:ascii="仿宋" w:hAnsi="仿宋" w:eastAsia="仿宋" w:cs="仿宋"/>
                <w:color w:val="auto"/>
                <w:sz w:val="24"/>
                <w:highlight w:val="none"/>
                <w:lang w:val="en-US" w:eastAsia="zh-CN"/>
              </w:rPr>
              <w:t>10分；</w:t>
            </w:r>
            <w:r>
              <w:rPr>
                <w:rFonts w:hint="eastAsia" w:ascii="仿宋" w:hAnsi="仿宋" w:eastAsia="仿宋" w:cs="仿宋"/>
                <w:color w:val="auto"/>
                <w:sz w:val="24"/>
                <w:highlight w:val="none"/>
              </w:rPr>
              <w:t>人员</w:t>
            </w:r>
            <w:r>
              <w:rPr>
                <w:rFonts w:hint="eastAsia" w:ascii="仿宋" w:hAnsi="仿宋" w:eastAsia="仿宋" w:cs="仿宋"/>
                <w:color w:val="auto"/>
                <w:sz w:val="24"/>
                <w:highlight w:val="none"/>
                <w:lang w:eastAsia="zh-CN"/>
              </w:rPr>
              <w:t>安排相对充分，</w:t>
            </w:r>
            <w:r>
              <w:rPr>
                <w:rFonts w:hint="eastAsia" w:ascii="仿宋" w:hAnsi="仿宋" w:eastAsia="仿宋" w:cs="仿宋"/>
                <w:color w:val="auto"/>
                <w:sz w:val="24"/>
                <w:highlight w:val="none"/>
              </w:rPr>
              <w:t>岗位</w:t>
            </w:r>
            <w:r>
              <w:rPr>
                <w:rFonts w:hint="eastAsia" w:ascii="仿宋" w:hAnsi="仿宋" w:eastAsia="仿宋" w:cs="仿宋"/>
                <w:color w:val="auto"/>
                <w:sz w:val="24"/>
                <w:highlight w:val="none"/>
                <w:lang w:eastAsia="zh-CN"/>
              </w:rPr>
              <w:t>相对明确，</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eastAsia="zh-CN"/>
              </w:rPr>
              <w:t>相对</w:t>
            </w:r>
            <w:r>
              <w:rPr>
                <w:rFonts w:hint="eastAsia" w:ascii="仿宋" w:hAnsi="仿宋" w:eastAsia="仿宋" w:cs="仿宋"/>
                <w:color w:val="auto"/>
                <w:sz w:val="24"/>
                <w:highlight w:val="none"/>
              </w:rPr>
              <w:t>符合项目实施要求</w:t>
            </w:r>
            <w:r>
              <w:rPr>
                <w:rFonts w:hint="eastAsia" w:ascii="仿宋" w:hAnsi="仿宋" w:eastAsia="仿宋" w:cs="仿宋"/>
                <w:color w:val="auto"/>
                <w:sz w:val="24"/>
                <w:highlight w:val="none"/>
                <w:lang w:eastAsia="zh-CN"/>
              </w:rPr>
              <w:t>的得</w:t>
            </w:r>
            <w:r>
              <w:rPr>
                <w:rFonts w:hint="eastAsia" w:ascii="仿宋" w:hAnsi="仿宋" w:eastAsia="仿宋" w:cs="仿宋"/>
                <w:color w:val="auto"/>
                <w:sz w:val="24"/>
                <w:highlight w:val="none"/>
                <w:lang w:val="en-US" w:eastAsia="zh-CN"/>
              </w:rPr>
              <w:t>8分；人员岗位</w:t>
            </w:r>
            <w:r>
              <w:rPr>
                <w:rFonts w:hint="eastAsia" w:ascii="仿宋" w:hAnsi="仿宋" w:eastAsia="仿宋" w:cs="仿宋"/>
                <w:color w:val="auto"/>
                <w:sz w:val="24"/>
                <w:highlight w:val="none"/>
              </w:rPr>
              <w:t>安排基本符合</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文件要求，实施人员资质也基本符合项目实施要求的得</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分；人员岗位安排基本符合</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文件要求，但实施人员资质较欠缺的得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分；服务队伍规模及人员配备能满足</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文件要求，但安排计划较简单的得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分。人员岗位安排</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val="en-US" w:eastAsia="zh-CN"/>
              </w:rPr>
              <w:t>与采购文件需求有差距的</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人员岗位安排</w:t>
            </w:r>
            <w:r>
              <w:rPr>
                <w:rFonts w:hint="eastAsia" w:ascii="仿宋" w:hAnsi="仿宋" w:eastAsia="仿宋" w:cs="仿宋"/>
                <w:color w:val="auto"/>
                <w:sz w:val="24"/>
                <w:highlight w:val="none"/>
                <w:lang w:val="en-US" w:eastAsia="zh-CN"/>
              </w:rPr>
              <w:t>及</w:t>
            </w:r>
            <w:r>
              <w:rPr>
                <w:rFonts w:hint="eastAsia" w:ascii="仿宋" w:hAnsi="仿宋" w:eastAsia="仿宋" w:cs="仿宋"/>
                <w:color w:val="auto"/>
                <w:sz w:val="24"/>
                <w:highlight w:val="none"/>
              </w:rPr>
              <w:t>实施人员资质</w:t>
            </w:r>
            <w:r>
              <w:rPr>
                <w:rFonts w:hint="eastAsia" w:ascii="仿宋" w:hAnsi="仿宋" w:eastAsia="仿宋" w:cs="仿宋"/>
                <w:color w:val="auto"/>
                <w:sz w:val="24"/>
                <w:highlight w:val="none"/>
                <w:lang w:val="en-US" w:eastAsia="zh-CN"/>
              </w:rPr>
              <w:t>与项目需求不符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不具备</w:t>
            </w:r>
            <w:r>
              <w:rPr>
                <w:rFonts w:hint="eastAsia" w:ascii="仿宋" w:hAnsi="仿宋" w:eastAsia="仿宋" w:cs="仿宋"/>
                <w:color w:val="auto"/>
                <w:sz w:val="24"/>
                <w:highlight w:val="none"/>
              </w:rPr>
              <w:t>可行性的得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w:t>
            </w:r>
          </w:p>
        </w:tc>
        <w:tc>
          <w:tcPr>
            <w:tcW w:w="991" w:type="dxa"/>
            <w:tcBorders>
              <w:tl2br w:val="nil"/>
              <w:tr2bl w:val="nil"/>
            </w:tcBorders>
            <w:shd w:val="clear" w:color="auto" w:fill="auto"/>
            <w:vAlign w:val="center"/>
          </w:tcPr>
          <w:p w14:paraId="7E145D47">
            <w:pPr>
              <w:widowControl/>
              <w:spacing w:line="440" w:lineRule="exact"/>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0-12分</w:t>
            </w:r>
          </w:p>
        </w:tc>
      </w:tr>
      <w:tr w14:paraId="22F5A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3" w:hRule="atLeast"/>
        </w:trPr>
        <w:tc>
          <w:tcPr>
            <w:tcW w:w="9330" w:type="dxa"/>
            <w:gridSpan w:val="3"/>
            <w:tcBorders>
              <w:tl2br w:val="nil"/>
              <w:tr2bl w:val="nil"/>
            </w:tcBorders>
            <w:shd w:val="clear" w:color="auto" w:fill="auto"/>
            <w:vAlign w:val="center"/>
          </w:tcPr>
          <w:p w14:paraId="656856D9">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商务、资信及其他部分</w:t>
            </w:r>
          </w:p>
        </w:tc>
        <w:tc>
          <w:tcPr>
            <w:tcW w:w="991" w:type="dxa"/>
            <w:tcBorders>
              <w:tl2br w:val="nil"/>
              <w:tr2bl w:val="nil"/>
            </w:tcBorders>
            <w:shd w:val="clear" w:color="auto" w:fill="auto"/>
            <w:vAlign w:val="center"/>
          </w:tcPr>
          <w:p w14:paraId="23BD4022">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20分</w:t>
            </w:r>
          </w:p>
        </w:tc>
      </w:tr>
      <w:tr w14:paraId="4E7D3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40" w:hRule="atLeast"/>
        </w:trPr>
        <w:tc>
          <w:tcPr>
            <w:tcW w:w="705" w:type="dxa"/>
            <w:tcBorders>
              <w:tl2br w:val="nil"/>
              <w:tr2bl w:val="nil"/>
            </w:tcBorders>
            <w:shd w:val="clear" w:color="auto" w:fill="auto"/>
            <w:vAlign w:val="center"/>
          </w:tcPr>
          <w:p w14:paraId="3F7AA1B4">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6</w:t>
            </w:r>
          </w:p>
        </w:tc>
        <w:tc>
          <w:tcPr>
            <w:tcW w:w="1275" w:type="dxa"/>
            <w:tcBorders>
              <w:tl2br w:val="nil"/>
              <w:tr2bl w:val="nil"/>
            </w:tcBorders>
            <w:shd w:val="clear" w:color="auto" w:fill="auto"/>
            <w:vAlign w:val="center"/>
          </w:tcPr>
          <w:p w14:paraId="3320EE55">
            <w:pPr>
              <w:spacing w:line="440" w:lineRule="exact"/>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color w:val="auto"/>
                <w:sz w:val="24"/>
                <w:highlight w:val="none"/>
              </w:rPr>
              <w:t>响应时间</w:t>
            </w:r>
          </w:p>
        </w:tc>
        <w:tc>
          <w:tcPr>
            <w:tcW w:w="7350" w:type="dxa"/>
            <w:tcBorders>
              <w:tl2br w:val="nil"/>
              <w:tr2bl w:val="nil"/>
            </w:tcBorders>
            <w:shd w:val="clear" w:color="auto" w:fill="auto"/>
            <w:vAlign w:val="center"/>
          </w:tcPr>
          <w:p w14:paraId="717442FE">
            <w:pP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供应商承诺接到采购人有服务需求的通知（电话、电传等）后2小时内到现场响应得</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分，每减少0.5小时加1分，最</w:t>
            </w:r>
            <w:r>
              <w:rPr>
                <w:rFonts w:hint="eastAsia" w:ascii="仿宋" w:hAnsi="仿宋" w:eastAsia="仿宋" w:cs="仿宋"/>
                <w:color w:val="auto"/>
                <w:sz w:val="24"/>
                <w:highlight w:val="none"/>
                <w:lang w:val="en-US" w:eastAsia="zh-CN"/>
              </w:rPr>
              <w:t>多加</w:t>
            </w:r>
            <w:r>
              <w:rPr>
                <w:rFonts w:hint="eastAsia" w:ascii="仿宋" w:hAnsi="仿宋" w:eastAsia="仿宋" w:cs="仿宋"/>
                <w:color w:val="auto"/>
                <w:sz w:val="24"/>
                <w:highlight w:val="none"/>
              </w:rPr>
              <w:t>3分。</w:t>
            </w:r>
          </w:p>
          <w:p w14:paraId="3EF26B43">
            <w:pPr>
              <w:spacing w:line="440" w:lineRule="exact"/>
              <w:rPr>
                <w:rFonts w:hint="eastAsia" w:ascii="仿宋" w:hAnsi="仿宋" w:eastAsia="仿宋" w:cs="仿宋"/>
                <w:b/>
                <w:bCs/>
                <w:i w:val="0"/>
                <w:iCs w:val="0"/>
                <w:color w:val="auto"/>
                <w:sz w:val="24"/>
                <w:szCs w:val="24"/>
                <w:highlight w:val="none"/>
                <w:u w:val="single"/>
              </w:rPr>
            </w:pPr>
            <w:r>
              <w:rPr>
                <w:rFonts w:hint="eastAsia" w:ascii="仿宋" w:hAnsi="仿宋" w:eastAsia="仿宋" w:cs="仿宋"/>
                <w:b/>
                <w:bCs/>
                <w:color w:val="auto"/>
                <w:sz w:val="24"/>
                <w:highlight w:val="none"/>
                <w:u w:val="single"/>
              </w:rPr>
              <w:t>注</w:t>
            </w:r>
            <w:r>
              <w:rPr>
                <w:rFonts w:hint="eastAsia" w:ascii="仿宋" w:hAnsi="仿宋" w:eastAsia="仿宋" w:cs="仿宋"/>
                <w:b/>
                <w:bCs/>
                <w:color w:val="auto"/>
                <w:sz w:val="24"/>
                <w:highlight w:val="none"/>
                <w:u w:val="single"/>
                <w:lang w:val="en-US" w:eastAsia="zh-CN"/>
              </w:rPr>
              <w:t>.</w:t>
            </w:r>
            <w:r>
              <w:rPr>
                <w:rFonts w:hint="eastAsia" w:ascii="仿宋" w:hAnsi="仿宋" w:eastAsia="仿宋" w:cs="仿宋"/>
                <w:b/>
                <w:bCs/>
                <w:color w:val="auto"/>
                <w:sz w:val="24"/>
                <w:highlight w:val="none"/>
                <w:u w:val="single"/>
              </w:rPr>
              <w:t>未提供承诺不得分</w:t>
            </w:r>
            <w:r>
              <w:rPr>
                <w:rFonts w:hint="eastAsia" w:ascii="仿宋" w:hAnsi="仿宋" w:eastAsia="仿宋" w:cs="仿宋"/>
                <w:b/>
                <w:bCs/>
                <w:color w:val="auto"/>
                <w:sz w:val="24"/>
                <w:highlight w:val="none"/>
                <w:u w:val="single"/>
                <w:lang w:eastAsia="zh-CN"/>
              </w:rPr>
              <w:t>，</w:t>
            </w:r>
            <w:r>
              <w:rPr>
                <w:rFonts w:hint="eastAsia" w:ascii="仿宋" w:hAnsi="仿宋" w:eastAsia="仿宋" w:cs="仿宋"/>
                <w:b/>
                <w:bCs/>
                <w:color w:val="auto"/>
                <w:sz w:val="24"/>
                <w:highlight w:val="none"/>
                <w:u w:val="single"/>
              </w:rPr>
              <w:t>承诺函自拟。</w:t>
            </w:r>
          </w:p>
        </w:tc>
        <w:tc>
          <w:tcPr>
            <w:tcW w:w="991" w:type="dxa"/>
            <w:tcBorders>
              <w:tl2br w:val="nil"/>
              <w:tr2bl w:val="nil"/>
            </w:tcBorders>
            <w:shd w:val="clear" w:color="auto" w:fill="auto"/>
            <w:vAlign w:val="center"/>
          </w:tcPr>
          <w:p w14:paraId="1D04D678">
            <w:pPr>
              <w:spacing w:line="440" w:lineRule="exact"/>
              <w:jc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color w:val="auto"/>
                <w:sz w:val="24"/>
                <w:highlight w:val="none"/>
                <w:lang w:val="en-US" w:eastAsia="zh-CN"/>
              </w:rPr>
              <w:t>0-8分</w:t>
            </w:r>
          </w:p>
        </w:tc>
      </w:tr>
      <w:tr w14:paraId="33356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45" w:hRule="atLeast"/>
        </w:trPr>
        <w:tc>
          <w:tcPr>
            <w:tcW w:w="705" w:type="dxa"/>
            <w:tcBorders>
              <w:tl2br w:val="nil"/>
              <w:tr2bl w:val="nil"/>
            </w:tcBorders>
            <w:shd w:val="clear" w:color="auto" w:fill="auto"/>
            <w:vAlign w:val="center"/>
          </w:tcPr>
          <w:p w14:paraId="1E57915E">
            <w:pPr>
              <w:keepNext w:val="0"/>
              <w:keepLines w:val="0"/>
              <w:widowControl/>
              <w:suppressLineNumbers w:val="0"/>
              <w:jc w:val="center"/>
              <w:textAlignment w:val="center"/>
              <w:rPr>
                <w:rFonts w:hint="eastAsia" w:ascii="仿宋" w:hAnsi="仿宋" w:eastAsia="仿宋" w:cs="仿宋"/>
                <w:b/>
                <w:bCs/>
                <w:i w:val="0"/>
                <w:iCs w:val="0"/>
                <w:color w:val="auto"/>
                <w:sz w:val="24"/>
                <w:szCs w:val="24"/>
                <w:highlight w:val="none"/>
                <w:u w:val="none"/>
                <w:lang w:val="en-US" w:eastAsia="zh-CN"/>
              </w:rPr>
            </w:pPr>
            <w:r>
              <w:rPr>
                <w:rFonts w:hint="eastAsia" w:ascii="仿宋" w:hAnsi="仿宋" w:eastAsia="仿宋" w:cs="仿宋"/>
                <w:b/>
                <w:bCs/>
                <w:i w:val="0"/>
                <w:iCs w:val="0"/>
                <w:color w:val="auto"/>
                <w:sz w:val="24"/>
                <w:szCs w:val="24"/>
                <w:highlight w:val="none"/>
                <w:u w:val="none"/>
                <w:lang w:val="en-US" w:eastAsia="zh-CN"/>
              </w:rPr>
              <w:t>7</w:t>
            </w:r>
          </w:p>
        </w:tc>
        <w:tc>
          <w:tcPr>
            <w:tcW w:w="1275" w:type="dxa"/>
            <w:tcBorders>
              <w:tl2br w:val="nil"/>
              <w:tr2bl w:val="nil"/>
            </w:tcBorders>
            <w:shd w:val="clear" w:color="auto" w:fill="auto"/>
            <w:vAlign w:val="center"/>
          </w:tcPr>
          <w:p w14:paraId="06DF66D1">
            <w:pPr>
              <w:spacing w:line="440" w:lineRule="exact"/>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rPr>
              <w:t>企业荣誉</w:t>
            </w:r>
          </w:p>
        </w:tc>
        <w:tc>
          <w:tcPr>
            <w:tcW w:w="7350" w:type="dxa"/>
            <w:tcBorders>
              <w:tl2br w:val="nil"/>
              <w:tr2bl w:val="nil"/>
            </w:tcBorders>
            <w:shd w:val="clear" w:color="auto" w:fill="auto"/>
            <w:vAlign w:val="center"/>
          </w:tcPr>
          <w:p w14:paraId="797BC580">
            <w:pPr>
              <w:spacing w:line="440" w:lineRule="exact"/>
              <w:ind w:firstLine="0" w:firstLineChars="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根据</w:t>
            </w:r>
            <w:r>
              <w:rPr>
                <w:rFonts w:hint="eastAsia" w:ascii="仿宋" w:hAnsi="仿宋" w:eastAsia="仿宋" w:cs="仿宋"/>
                <w:color w:val="auto"/>
                <w:sz w:val="24"/>
                <w:highlight w:val="none"/>
              </w:rPr>
              <w:t>供应商提供</w:t>
            </w:r>
            <w:r>
              <w:rPr>
                <w:rFonts w:hint="eastAsia" w:ascii="仿宋" w:hAnsi="仿宋" w:eastAsia="仿宋" w:cs="仿宋"/>
                <w:color w:val="auto"/>
                <w:sz w:val="24"/>
                <w:highlight w:val="none"/>
                <w:lang w:val="en-US" w:eastAsia="zh-CN"/>
              </w:rPr>
              <w:t>的自</w:t>
            </w:r>
            <w:r>
              <w:rPr>
                <w:rFonts w:hint="eastAsia" w:ascii="仿宋" w:hAnsi="仿宋" w:eastAsia="仿宋" w:cs="仿宋"/>
                <w:color w:val="auto"/>
                <w:sz w:val="24"/>
                <w:highlight w:val="none"/>
              </w:rPr>
              <w:t>202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年1月1日至今</w:t>
            </w:r>
            <w:r>
              <w:rPr>
                <w:rFonts w:hint="eastAsia" w:ascii="仿宋" w:hAnsi="仿宋" w:eastAsia="仿宋" w:cs="仿宋"/>
                <w:color w:val="auto"/>
                <w:kern w:val="2"/>
                <w:sz w:val="24"/>
                <w:szCs w:val="24"/>
                <w:highlight w:val="none"/>
              </w:rPr>
              <w:t>政府行政职能部门授予</w:t>
            </w:r>
            <w:r>
              <w:rPr>
                <w:rFonts w:hint="eastAsia" w:ascii="仿宋" w:hAnsi="仿宋" w:eastAsia="仿宋" w:cs="仿宋"/>
                <w:color w:val="auto"/>
                <w:sz w:val="24"/>
                <w:szCs w:val="24"/>
                <w:highlight w:val="none"/>
              </w:rPr>
              <w:t>的企业荣誉进行评分</w:t>
            </w:r>
            <w:r>
              <w:rPr>
                <w:rFonts w:hint="eastAsia" w:ascii="仿宋" w:hAnsi="仿宋" w:eastAsia="仿宋" w:cs="仿宋"/>
                <w:color w:val="auto"/>
                <w:sz w:val="24"/>
                <w:highlight w:val="none"/>
                <w:lang w:eastAsia="zh-CN"/>
              </w:rPr>
              <w:t>：</w:t>
            </w:r>
          </w:p>
          <w:p w14:paraId="4F2779A5">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获得过国家级，包含国务院所属的部、委、办、局授予的荣誉得</w:t>
            </w: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分；</w:t>
            </w:r>
          </w:p>
          <w:p w14:paraId="2DC644EF">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获得过省级，包含省政府所属的部、委、办、局（厅）、授予的荣誉得</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分；</w:t>
            </w:r>
          </w:p>
          <w:p w14:paraId="7F820D28">
            <w:pPr>
              <w:numPr>
                <w:ilvl w:val="-1"/>
                <w:numId w:val="0"/>
              </w:numPr>
              <w:spacing w:line="440" w:lineRule="exact"/>
              <w:ind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获得过市级，包含市政府所属的部、委、办、局或区、县政府授予的荣誉得</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分</w:t>
            </w:r>
            <w:r>
              <w:rPr>
                <w:rFonts w:hint="eastAsia" w:ascii="仿宋" w:hAnsi="仿宋" w:eastAsia="仿宋" w:cs="仿宋"/>
                <w:color w:val="auto"/>
                <w:sz w:val="24"/>
                <w:highlight w:val="none"/>
                <w:lang w:eastAsia="zh-CN"/>
              </w:rPr>
              <w:t>。</w:t>
            </w:r>
          </w:p>
          <w:p w14:paraId="1ADCB3C4">
            <w:pPr>
              <w:spacing w:line="440" w:lineRule="exact"/>
              <w:rPr>
                <w:rFonts w:hint="eastAsia" w:ascii="宋体" w:hAnsi="宋体" w:eastAsia="宋体" w:cs="宋体"/>
                <w:color w:val="auto"/>
                <w:kern w:val="2"/>
                <w:sz w:val="24"/>
                <w:szCs w:val="24"/>
                <w:highlight w:val="none"/>
                <w:lang w:val="en-US" w:eastAsia="zh-CN" w:bidi="ar-SA"/>
              </w:rPr>
            </w:pPr>
            <w:r>
              <w:rPr>
                <w:rFonts w:hint="eastAsia" w:ascii="仿宋" w:hAnsi="仿宋" w:eastAsia="仿宋" w:cs="仿宋"/>
                <w:b/>
                <w:bCs/>
                <w:color w:val="auto"/>
                <w:sz w:val="24"/>
                <w:highlight w:val="none"/>
                <w:u w:val="none"/>
              </w:rPr>
              <w:t>注</w:t>
            </w:r>
            <w:r>
              <w:rPr>
                <w:rFonts w:hint="eastAsia" w:ascii="仿宋" w:hAnsi="仿宋" w:eastAsia="仿宋" w:cs="仿宋"/>
                <w:b/>
                <w:bCs/>
                <w:color w:val="auto"/>
                <w:sz w:val="24"/>
                <w:highlight w:val="none"/>
                <w:u w:val="none"/>
                <w:lang w:val="en-US" w:eastAsia="zh-CN"/>
              </w:rPr>
              <w:t>.</w:t>
            </w:r>
            <w:r>
              <w:rPr>
                <w:rFonts w:hint="eastAsia" w:ascii="仿宋" w:hAnsi="仿宋" w:eastAsia="仿宋" w:cs="仿宋"/>
                <w:b/>
                <w:bCs/>
                <w:color w:val="auto"/>
                <w:sz w:val="24"/>
                <w:highlight w:val="none"/>
                <w:u w:val="none"/>
              </w:rPr>
              <w:t>本项最高得</w:t>
            </w:r>
            <w:r>
              <w:rPr>
                <w:rFonts w:hint="eastAsia" w:ascii="仿宋" w:hAnsi="仿宋" w:eastAsia="仿宋" w:cs="仿宋"/>
                <w:b/>
                <w:bCs/>
                <w:color w:val="auto"/>
                <w:sz w:val="24"/>
                <w:highlight w:val="none"/>
                <w:u w:val="none"/>
                <w:lang w:val="en-US" w:eastAsia="zh-CN"/>
              </w:rPr>
              <w:t>10</w:t>
            </w:r>
            <w:r>
              <w:rPr>
                <w:rFonts w:hint="eastAsia" w:ascii="仿宋" w:hAnsi="仿宋" w:eastAsia="仿宋" w:cs="仿宋"/>
                <w:b/>
                <w:bCs/>
                <w:color w:val="auto"/>
                <w:sz w:val="24"/>
                <w:highlight w:val="none"/>
                <w:u w:val="none"/>
              </w:rPr>
              <w:t>分。</w:t>
            </w:r>
            <w:r>
              <w:rPr>
                <w:rFonts w:hint="eastAsia" w:ascii="仿宋_GB2312" w:hAnsi="仿宋_GB2312" w:eastAsia="仿宋_GB2312" w:cs="仿宋_GB2312"/>
                <w:b/>
                <w:bCs/>
                <w:color w:val="auto"/>
                <w:sz w:val="24"/>
                <w:szCs w:val="24"/>
                <w:highlight w:val="none"/>
                <w:lang w:val="en-US" w:eastAsia="zh-CN"/>
              </w:rPr>
              <w:t>提供荣誉证书或获奖文件，</w:t>
            </w:r>
            <w:r>
              <w:rPr>
                <w:rFonts w:hint="eastAsia" w:ascii="仿宋_GB2312" w:hAnsi="仿宋_GB2312" w:eastAsia="仿宋_GB2312" w:cs="仿宋_GB2312"/>
                <w:b/>
                <w:bCs/>
                <w:color w:val="auto"/>
                <w:sz w:val="24"/>
                <w:szCs w:val="24"/>
                <w:highlight w:val="none"/>
              </w:rPr>
              <w:t>复印件</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或扫描件</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rPr>
              <w:t>并加盖</w:t>
            </w:r>
            <w:r>
              <w:rPr>
                <w:rFonts w:hint="eastAsia" w:ascii="仿宋_GB2312" w:hAnsi="仿宋_GB2312" w:eastAsia="仿宋_GB2312" w:cs="仿宋_GB2312"/>
                <w:b/>
                <w:bCs/>
                <w:color w:val="auto"/>
                <w:sz w:val="24"/>
                <w:szCs w:val="24"/>
                <w:highlight w:val="none"/>
                <w:lang w:val="en-US" w:eastAsia="zh-CN"/>
              </w:rPr>
              <w:t>供应商单位</w:t>
            </w:r>
            <w:r>
              <w:rPr>
                <w:rFonts w:hint="eastAsia" w:ascii="仿宋_GB2312" w:hAnsi="仿宋_GB2312" w:eastAsia="仿宋_GB2312" w:cs="仿宋_GB2312"/>
                <w:b/>
                <w:bCs/>
                <w:color w:val="auto"/>
                <w:sz w:val="24"/>
                <w:szCs w:val="24"/>
                <w:highlight w:val="none"/>
              </w:rPr>
              <w:t>公章</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证书上未体现单位名称的，请提供相应证明文件，否则不计分。</w:t>
            </w:r>
          </w:p>
        </w:tc>
        <w:tc>
          <w:tcPr>
            <w:tcW w:w="991" w:type="dxa"/>
            <w:tcBorders>
              <w:tl2br w:val="nil"/>
              <w:tr2bl w:val="nil"/>
            </w:tcBorders>
            <w:shd w:val="clear" w:color="auto" w:fill="auto"/>
            <w:vAlign w:val="center"/>
          </w:tcPr>
          <w:p w14:paraId="77E00752">
            <w:pPr>
              <w:spacing w:line="440" w:lineRule="exact"/>
              <w:jc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color w:val="auto"/>
                <w:sz w:val="24"/>
                <w:highlight w:val="none"/>
                <w:lang w:val="en-US" w:eastAsia="zh-CN"/>
              </w:rPr>
              <w:t>0-10</w:t>
            </w:r>
            <w:r>
              <w:rPr>
                <w:rFonts w:hint="eastAsia" w:ascii="仿宋" w:hAnsi="仿宋" w:eastAsia="仿宋" w:cs="仿宋"/>
                <w:color w:val="auto"/>
                <w:sz w:val="24"/>
                <w:highlight w:val="none"/>
              </w:rPr>
              <w:t>分</w:t>
            </w:r>
          </w:p>
        </w:tc>
      </w:tr>
      <w:tr w14:paraId="57CE3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8" w:hRule="atLeast"/>
        </w:trPr>
        <w:tc>
          <w:tcPr>
            <w:tcW w:w="705" w:type="dxa"/>
            <w:tcBorders>
              <w:tl2br w:val="nil"/>
              <w:tr2bl w:val="nil"/>
            </w:tcBorders>
            <w:shd w:val="clear" w:color="auto" w:fill="auto"/>
            <w:vAlign w:val="center"/>
          </w:tcPr>
          <w:p w14:paraId="18ED0539">
            <w:pPr>
              <w:keepNext w:val="0"/>
              <w:keepLines w:val="0"/>
              <w:widowControl/>
              <w:suppressLineNumbers w:val="0"/>
              <w:jc w:val="center"/>
              <w:textAlignment w:val="center"/>
              <w:rPr>
                <w:rFonts w:hint="default"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8</w:t>
            </w:r>
          </w:p>
        </w:tc>
        <w:tc>
          <w:tcPr>
            <w:tcW w:w="1275" w:type="dxa"/>
            <w:tcBorders>
              <w:tl2br w:val="nil"/>
              <w:tr2bl w:val="nil"/>
            </w:tcBorders>
            <w:shd w:val="clear" w:color="auto" w:fill="auto"/>
            <w:vAlign w:val="center"/>
          </w:tcPr>
          <w:p w14:paraId="4504F6A2">
            <w:pPr>
              <w:spacing w:line="440" w:lineRule="exact"/>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rPr>
              <w:t>企业业绩</w:t>
            </w:r>
          </w:p>
        </w:tc>
        <w:tc>
          <w:tcPr>
            <w:tcW w:w="7350" w:type="dxa"/>
            <w:tcBorders>
              <w:tl2br w:val="nil"/>
              <w:tr2bl w:val="nil"/>
            </w:tcBorders>
            <w:shd w:val="clear" w:color="auto" w:fill="auto"/>
            <w:vAlign w:val="center"/>
          </w:tcPr>
          <w:p w14:paraId="4678EF35">
            <w:pPr>
              <w:spacing w:line="440" w:lineRule="exact"/>
              <w:ind w:firstLine="0"/>
              <w:rPr>
                <w:rFonts w:hint="eastAsia" w:ascii="仿宋" w:hAnsi="仿宋" w:eastAsia="仿宋" w:cs="仿宋"/>
                <w:color w:val="auto"/>
                <w:sz w:val="24"/>
                <w:highlight w:val="none"/>
              </w:rPr>
            </w:pPr>
            <w:r>
              <w:rPr>
                <w:rFonts w:hint="eastAsia" w:ascii="仿宋" w:hAnsi="仿宋" w:eastAsia="仿宋" w:cs="仿宋"/>
                <w:bCs/>
                <w:color w:val="auto"/>
                <w:sz w:val="24"/>
                <w:highlight w:val="none"/>
              </w:rPr>
              <w:t>根据供应商提供的自202</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rPr>
              <w:t>年1月1日起至</w:t>
            </w:r>
            <w:r>
              <w:rPr>
                <w:rFonts w:hint="eastAsia" w:ascii="仿宋" w:hAnsi="仿宋" w:eastAsia="仿宋" w:cs="仿宋"/>
                <w:bCs/>
                <w:color w:val="auto"/>
                <w:sz w:val="24"/>
                <w:highlight w:val="none"/>
                <w:lang w:eastAsia="zh-CN"/>
              </w:rPr>
              <w:t>磋商</w:t>
            </w:r>
            <w:r>
              <w:rPr>
                <w:rFonts w:hint="eastAsia" w:ascii="仿宋" w:hAnsi="仿宋" w:eastAsia="仿宋" w:cs="仿宋"/>
                <w:bCs/>
                <w:color w:val="auto"/>
                <w:sz w:val="24"/>
                <w:highlight w:val="none"/>
              </w:rPr>
              <w:t>截止日前（以合同签订时间为准）同类（成功举办过体育赛事）</w:t>
            </w:r>
            <w:r>
              <w:rPr>
                <w:rFonts w:hint="eastAsia" w:ascii="仿宋" w:hAnsi="仿宋" w:eastAsia="仿宋" w:cs="仿宋"/>
                <w:color w:val="auto"/>
                <w:sz w:val="24"/>
                <w:highlight w:val="none"/>
              </w:rPr>
              <w:t>项目的成功案例，每提供一份有效合同得</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分，最</w:t>
            </w:r>
            <w:r>
              <w:rPr>
                <w:rFonts w:hint="eastAsia" w:ascii="仿宋" w:hAnsi="仿宋" w:eastAsia="仿宋" w:cs="仿宋"/>
                <w:color w:val="auto"/>
                <w:sz w:val="24"/>
                <w:highlight w:val="none"/>
                <w:lang w:val="en-US" w:eastAsia="zh-CN"/>
              </w:rPr>
              <w:t>多得2</w:t>
            </w:r>
            <w:r>
              <w:rPr>
                <w:rFonts w:hint="eastAsia" w:ascii="仿宋" w:hAnsi="仿宋" w:eastAsia="仿宋" w:cs="仿宋"/>
                <w:color w:val="auto"/>
                <w:sz w:val="24"/>
                <w:highlight w:val="none"/>
              </w:rPr>
              <w:t>分。</w:t>
            </w:r>
          </w:p>
          <w:p w14:paraId="3B5B66C2">
            <w:pPr>
              <w:spacing w:line="440" w:lineRule="exact"/>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b/>
                <w:bCs/>
                <w:color w:val="auto"/>
                <w:sz w:val="24"/>
                <w:highlight w:val="none"/>
                <w:u w:val="single"/>
              </w:rPr>
              <w:t>注</w:t>
            </w:r>
            <w:r>
              <w:rPr>
                <w:rFonts w:hint="eastAsia" w:ascii="仿宋" w:hAnsi="仿宋" w:eastAsia="仿宋" w:cs="仿宋"/>
                <w:b/>
                <w:bCs/>
                <w:color w:val="auto"/>
                <w:sz w:val="24"/>
                <w:highlight w:val="none"/>
                <w:u w:val="single"/>
                <w:lang w:val="en-US" w:eastAsia="zh-CN"/>
              </w:rPr>
              <w:t>.</w:t>
            </w:r>
            <w:r>
              <w:rPr>
                <w:rFonts w:hint="eastAsia" w:ascii="仿宋" w:hAnsi="仿宋" w:eastAsia="仿宋" w:cs="仿宋"/>
                <w:b/>
                <w:color w:val="auto"/>
                <w:sz w:val="24"/>
                <w:highlight w:val="none"/>
                <w:u w:val="single"/>
              </w:rPr>
              <w:t>供应商须提供合同</w:t>
            </w:r>
            <w:r>
              <w:rPr>
                <w:rFonts w:hint="eastAsia" w:ascii="仿宋" w:hAnsi="仿宋" w:eastAsia="仿宋" w:cs="仿宋"/>
                <w:b/>
                <w:color w:val="auto"/>
                <w:sz w:val="24"/>
                <w:highlight w:val="none"/>
                <w:u w:val="single"/>
                <w:lang w:val="en-US" w:eastAsia="zh-CN"/>
              </w:rPr>
              <w:t>复印件（或</w:t>
            </w:r>
            <w:r>
              <w:rPr>
                <w:rFonts w:hint="eastAsia" w:ascii="仿宋" w:hAnsi="仿宋" w:eastAsia="仿宋" w:cs="仿宋"/>
                <w:b/>
                <w:color w:val="auto"/>
                <w:sz w:val="24"/>
                <w:highlight w:val="none"/>
                <w:u w:val="single"/>
              </w:rPr>
              <w:t>扫描件</w:t>
            </w:r>
            <w:r>
              <w:rPr>
                <w:rFonts w:hint="eastAsia" w:ascii="仿宋" w:hAnsi="仿宋" w:eastAsia="仿宋" w:cs="仿宋"/>
                <w:b/>
                <w:color w:val="auto"/>
                <w:sz w:val="24"/>
                <w:highlight w:val="none"/>
                <w:u w:val="single"/>
                <w:lang w:val="en-US" w:eastAsia="zh-CN"/>
              </w:rPr>
              <w:t>）</w:t>
            </w:r>
            <w:r>
              <w:rPr>
                <w:rFonts w:hint="eastAsia" w:ascii="仿宋" w:hAnsi="仿宋" w:eastAsia="仿宋" w:cs="仿宋"/>
                <w:b/>
                <w:color w:val="auto"/>
                <w:sz w:val="24"/>
                <w:highlight w:val="none"/>
                <w:u w:val="single"/>
              </w:rPr>
              <w:t>并加盖供应商公章。</w:t>
            </w:r>
          </w:p>
        </w:tc>
        <w:tc>
          <w:tcPr>
            <w:tcW w:w="991" w:type="dxa"/>
            <w:tcBorders>
              <w:tl2br w:val="nil"/>
              <w:tr2bl w:val="nil"/>
            </w:tcBorders>
            <w:shd w:val="clear" w:color="auto" w:fill="auto"/>
            <w:vAlign w:val="center"/>
          </w:tcPr>
          <w:p w14:paraId="05C0DDB1">
            <w:pPr>
              <w:spacing w:line="440" w:lineRule="exact"/>
              <w:jc w:val="center"/>
              <w:rPr>
                <w:rFonts w:hint="eastAsia" w:ascii="仿宋" w:hAnsi="仿宋" w:eastAsia="仿宋" w:cs="仿宋"/>
                <w:b/>
                <w:bCs/>
                <w:i w:val="0"/>
                <w:iCs w:val="0"/>
                <w:color w:val="auto"/>
                <w:kern w:val="2"/>
                <w:sz w:val="24"/>
                <w:szCs w:val="24"/>
                <w:highlight w:val="none"/>
                <w:u w:val="none"/>
                <w:lang w:val="en-US" w:eastAsia="zh-CN" w:bidi="ar-SA"/>
              </w:rPr>
            </w:pPr>
            <w:r>
              <w:rPr>
                <w:rFonts w:hint="eastAsia" w:ascii="仿宋" w:hAnsi="仿宋" w:eastAsia="仿宋" w:cs="仿宋"/>
                <w:color w:val="auto"/>
                <w:sz w:val="24"/>
                <w:highlight w:val="none"/>
                <w:lang w:val="en-US" w:eastAsia="zh-CN"/>
              </w:rPr>
              <w:t>0-2</w:t>
            </w:r>
            <w:r>
              <w:rPr>
                <w:rFonts w:hint="eastAsia" w:ascii="仿宋" w:hAnsi="仿宋" w:eastAsia="仿宋" w:cs="仿宋"/>
                <w:color w:val="auto"/>
                <w:sz w:val="24"/>
                <w:highlight w:val="none"/>
              </w:rPr>
              <w:t>分</w:t>
            </w:r>
          </w:p>
        </w:tc>
      </w:tr>
    </w:tbl>
    <w:p w14:paraId="7E08CE56">
      <w:pPr>
        <w:spacing w:line="240" w:lineRule="auto"/>
        <w:ind w:right="0" w:rightChars="0"/>
        <w:rPr>
          <w:rFonts w:hint="eastAsia" w:ascii="仿宋" w:hAnsi="仿宋" w:eastAsia="仿宋" w:cs="仿宋"/>
          <w:color w:val="auto"/>
          <w:highlight w:val="none"/>
          <w:lang w:eastAsia="zh-CN"/>
        </w:rPr>
      </w:pPr>
      <w:bookmarkStart w:id="15" w:name="_GoBack"/>
      <w:bookmarkEnd w:id="15"/>
    </w:p>
    <w:sectPr>
      <w:headerReference r:id="rId7" w:type="default"/>
      <w:footerReference r:id="rId8" w:type="default"/>
      <w:pgSz w:w="11906" w:h="16838"/>
      <w:pgMar w:top="1361" w:right="1247" w:bottom="1372" w:left="1247" w:header="851" w:footer="85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E55F9">
    <w:pPr>
      <w:pStyle w:val="20"/>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775D4B46">
    <w:pPr>
      <w:pStyle w:val="20"/>
      <w:jc w:val="center"/>
      <w:rPr>
        <w:rFonts w:ascii="仿宋" w:hAnsi="仿宋" w:eastAsia="仿宋" w:cs="仿宋"/>
        <w:sz w:val="21"/>
        <w:szCs w:val="21"/>
      </w:rPr>
    </w:pPr>
  </w:p>
  <w:p w14:paraId="0ABB1796">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C12B2">
    <w:pPr>
      <w:pStyle w:val="20"/>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160C8B4D">
    <w:pPr>
      <w:pStyle w:val="20"/>
      <w:jc w:val="center"/>
      <w:rPr>
        <w:rFonts w:ascii="仿宋" w:hAnsi="仿宋" w:eastAsia="仿宋" w:cs="仿宋"/>
        <w:sz w:val="21"/>
        <w:szCs w:val="21"/>
      </w:rPr>
    </w:pPr>
  </w:p>
  <w:p w14:paraId="115BCD59">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0AE8B">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1E9D5">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195580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96807C">
                          <w:pPr>
                            <w:pStyle w:val="20"/>
                            <w:rPr>
                              <w:rStyle w:val="31"/>
                            </w:rPr>
                          </w:pPr>
                          <w:r>
                            <w:rPr>
                              <w:rStyle w:val="31"/>
                            </w:rPr>
                            <w:fldChar w:fldCharType="begin"/>
                          </w:r>
                          <w:r>
                            <w:rPr>
                              <w:rStyle w:val="31"/>
                            </w:rPr>
                            <w:instrText xml:space="preserve"> PAGE  \* MERGEFORMAT </w:instrText>
                          </w:r>
                          <w:r>
                            <w:rPr>
                              <w:rStyle w:val="31"/>
                            </w:rPr>
                            <w:fldChar w:fldCharType="separate"/>
                          </w:r>
                          <w:r>
                            <w:rPr>
                              <w:rStyle w:val="31"/>
                            </w:rPr>
                            <w:t>1</w:t>
                          </w:r>
                          <w:r>
                            <w:rPr>
                              <w:rStyle w:val="3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5.4pt;height:144pt;width:144pt;mso-position-horizontal:center;mso-position-horizontal-relative:margin;mso-wrap-style:none;z-index:251659264;mso-width-relative:page;mso-height-relative:page;" filled="f" stroked="f" coordsize="21600,21600" o:gfxdata="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BRZELTAAAABwEAAA8AAAAAAAAAAQAgAAAAIgAAAGRycy9kb3ducmV2LnhtbFBLAQIU&#10;ABQAAAAIAIdO4kCG8Zm0MQIAAGMEAAAOAAAAAAAAAAEAIAAAACIBAABkcnMvZTJvRG9jLnhtbFBL&#10;BQYAAAAABgAGAFkBAADFBQAAAAA=&#10;">
              <v:fill on="f" focussize="0,0"/>
              <v:stroke on="f" weight="0.5pt"/>
              <v:imagedata o:title=""/>
              <o:lock v:ext="edit" aspectratio="f"/>
              <v:textbox inset="0mm,0mm,0mm,0mm" style="mso-fit-shape-to-text:t;">
                <w:txbxContent>
                  <w:p w14:paraId="0E96807C">
                    <w:pPr>
                      <w:pStyle w:val="20"/>
                      <w:rPr>
                        <w:rStyle w:val="31"/>
                      </w:rPr>
                    </w:pPr>
                    <w:r>
                      <w:rPr>
                        <w:rStyle w:val="31"/>
                      </w:rPr>
                      <w:fldChar w:fldCharType="begin"/>
                    </w:r>
                    <w:r>
                      <w:rPr>
                        <w:rStyle w:val="31"/>
                      </w:rPr>
                      <w:instrText xml:space="preserve"> PAGE  \* MERGEFORMAT </w:instrText>
                    </w:r>
                    <w:r>
                      <w:rPr>
                        <w:rStyle w:val="31"/>
                      </w:rPr>
                      <w:fldChar w:fldCharType="separate"/>
                    </w:r>
                    <w:r>
                      <w:rPr>
                        <w:rStyle w:val="31"/>
                      </w:rPr>
                      <w:t>1</w:t>
                    </w:r>
                    <w:r>
                      <w:rPr>
                        <w:rStyle w:val="3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CDD2A">
    <w:pPr>
      <w:pStyle w:val="21"/>
      <w:pBdr>
        <w:bottom w:val="none" w:color="auto" w:sz="0" w:space="1"/>
      </w:pBdr>
      <w:ind w:left="7770" w:hanging="7770" w:hangingChars="3700"/>
      <w:jc w:val="left"/>
      <w:rPr>
        <w:rFonts w:ascii="仿宋" w:hAnsi="仿宋" w:eastAsia="仿宋"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C6FF2">
    <w:pPr>
      <w:widowControl/>
      <w:spacing w:line="660" w:lineRule="exact"/>
      <w:rPr>
        <w:rFonts w:ascii="仿宋" w:hAnsi="仿宋" w:eastAsia="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7D5BD"/>
    <w:multiLevelType w:val="singleLevel"/>
    <w:tmpl w:val="DE57D5BD"/>
    <w:lvl w:ilvl="0" w:tentative="0">
      <w:start w:val="1"/>
      <w:numFmt w:val="chineseCounting"/>
      <w:suff w:val="nothing"/>
      <w:lvlText w:val="%1、"/>
      <w:lvlJc w:val="left"/>
      <w:rPr>
        <w:rFonts w:hint="eastAsia"/>
      </w:rPr>
    </w:lvl>
  </w:abstractNum>
  <w:abstractNum w:abstractNumId="1">
    <w:nsid w:val="0210A811"/>
    <w:multiLevelType w:val="singleLevel"/>
    <w:tmpl w:val="0210A811"/>
    <w:lvl w:ilvl="0" w:tentative="0">
      <w:start w:val="2"/>
      <w:numFmt w:val="decimal"/>
      <w:suff w:val="nothing"/>
      <w:lvlText w:val="%1、"/>
      <w:lvlJc w:val="left"/>
    </w:lvl>
  </w:abstractNum>
  <w:abstractNum w:abstractNumId="2">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E39D6FF"/>
    <w:multiLevelType w:val="singleLevel"/>
    <w:tmpl w:val="3E39D6FF"/>
    <w:lvl w:ilvl="0" w:tentative="0">
      <w:start w:val="1"/>
      <w:numFmt w:val="chineseCounting"/>
      <w:suff w:val="space"/>
      <w:lvlText w:val="第%1章"/>
      <w:lvlJc w:val="left"/>
      <w:rPr>
        <w:rFonts w:hint="eastAsia"/>
      </w:rPr>
    </w:lvl>
  </w:abstractNum>
  <w:abstractNum w:abstractNumId="4">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9A5857"/>
    <w:rsid w:val="00B46961"/>
    <w:rsid w:val="00C72553"/>
    <w:rsid w:val="00C955C5"/>
    <w:rsid w:val="00CD4C33"/>
    <w:rsid w:val="00D35A12"/>
    <w:rsid w:val="00E332D4"/>
    <w:rsid w:val="00F03612"/>
    <w:rsid w:val="00F470EA"/>
    <w:rsid w:val="013D4B60"/>
    <w:rsid w:val="01594AA8"/>
    <w:rsid w:val="019901BF"/>
    <w:rsid w:val="01C4065D"/>
    <w:rsid w:val="01EE10E5"/>
    <w:rsid w:val="023B4457"/>
    <w:rsid w:val="02436A73"/>
    <w:rsid w:val="02973924"/>
    <w:rsid w:val="02A1245A"/>
    <w:rsid w:val="02CA69C3"/>
    <w:rsid w:val="02D8723E"/>
    <w:rsid w:val="031B4DCD"/>
    <w:rsid w:val="03B40A04"/>
    <w:rsid w:val="03C66B76"/>
    <w:rsid w:val="042B2A2D"/>
    <w:rsid w:val="04385A96"/>
    <w:rsid w:val="04693B3D"/>
    <w:rsid w:val="04D82D56"/>
    <w:rsid w:val="052D1615"/>
    <w:rsid w:val="05372020"/>
    <w:rsid w:val="05907F65"/>
    <w:rsid w:val="05A4454E"/>
    <w:rsid w:val="05C23B25"/>
    <w:rsid w:val="05C537BE"/>
    <w:rsid w:val="05D2339D"/>
    <w:rsid w:val="0671352A"/>
    <w:rsid w:val="06820426"/>
    <w:rsid w:val="068943A3"/>
    <w:rsid w:val="06BB3CE5"/>
    <w:rsid w:val="06E324EB"/>
    <w:rsid w:val="070B26EF"/>
    <w:rsid w:val="072478F4"/>
    <w:rsid w:val="0771579B"/>
    <w:rsid w:val="07E15B19"/>
    <w:rsid w:val="080B4FC2"/>
    <w:rsid w:val="081B6C28"/>
    <w:rsid w:val="08246E93"/>
    <w:rsid w:val="082D0FEC"/>
    <w:rsid w:val="08557237"/>
    <w:rsid w:val="088F5575"/>
    <w:rsid w:val="08C63771"/>
    <w:rsid w:val="08CB75BD"/>
    <w:rsid w:val="0904563C"/>
    <w:rsid w:val="093A1CD8"/>
    <w:rsid w:val="093F3F82"/>
    <w:rsid w:val="09CC161A"/>
    <w:rsid w:val="0A2509B7"/>
    <w:rsid w:val="0A9915BA"/>
    <w:rsid w:val="0AB06A35"/>
    <w:rsid w:val="0ACB306F"/>
    <w:rsid w:val="0AD376B8"/>
    <w:rsid w:val="0ADA7B8E"/>
    <w:rsid w:val="0B1008C8"/>
    <w:rsid w:val="0B20482E"/>
    <w:rsid w:val="0B347FF6"/>
    <w:rsid w:val="0B4F7C07"/>
    <w:rsid w:val="0B64718D"/>
    <w:rsid w:val="0B6E767D"/>
    <w:rsid w:val="0B77573F"/>
    <w:rsid w:val="0BA92DF2"/>
    <w:rsid w:val="0BC0559A"/>
    <w:rsid w:val="0BC62A87"/>
    <w:rsid w:val="0BDE68A5"/>
    <w:rsid w:val="0BEB24AE"/>
    <w:rsid w:val="0C0158DF"/>
    <w:rsid w:val="0C07111F"/>
    <w:rsid w:val="0C0E2E19"/>
    <w:rsid w:val="0C2C180D"/>
    <w:rsid w:val="0C3255ED"/>
    <w:rsid w:val="0C3969CD"/>
    <w:rsid w:val="0C6A5B49"/>
    <w:rsid w:val="0CAE17F9"/>
    <w:rsid w:val="0CE71E24"/>
    <w:rsid w:val="0CF65BDD"/>
    <w:rsid w:val="0CFC185B"/>
    <w:rsid w:val="0D3B2BC7"/>
    <w:rsid w:val="0D646E08"/>
    <w:rsid w:val="0D690623"/>
    <w:rsid w:val="0DA341AF"/>
    <w:rsid w:val="0DD86730"/>
    <w:rsid w:val="0DF3026D"/>
    <w:rsid w:val="0E137E11"/>
    <w:rsid w:val="0E163CB6"/>
    <w:rsid w:val="0E3538B1"/>
    <w:rsid w:val="0E4512A2"/>
    <w:rsid w:val="0E5728E3"/>
    <w:rsid w:val="0EA32867"/>
    <w:rsid w:val="0F27485B"/>
    <w:rsid w:val="0F2B4043"/>
    <w:rsid w:val="0F36417B"/>
    <w:rsid w:val="0FA14F53"/>
    <w:rsid w:val="0FDF3286"/>
    <w:rsid w:val="10130D68"/>
    <w:rsid w:val="108B2B3B"/>
    <w:rsid w:val="10B7486C"/>
    <w:rsid w:val="10F5757C"/>
    <w:rsid w:val="111749F9"/>
    <w:rsid w:val="11617E2F"/>
    <w:rsid w:val="11861A0E"/>
    <w:rsid w:val="11D30DBF"/>
    <w:rsid w:val="120B614A"/>
    <w:rsid w:val="12135469"/>
    <w:rsid w:val="123B7D46"/>
    <w:rsid w:val="12A10CC2"/>
    <w:rsid w:val="12A149F8"/>
    <w:rsid w:val="12A72D69"/>
    <w:rsid w:val="12CD0AA7"/>
    <w:rsid w:val="12F26E2C"/>
    <w:rsid w:val="13141501"/>
    <w:rsid w:val="13164819"/>
    <w:rsid w:val="13242569"/>
    <w:rsid w:val="1335758E"/>
    <w:rsid w:val="133656E5"/>
    <w:rsid w:val="13944620"/>
    <w:rsid w:val="14135A37"/>
    <w:rsid w:val="14282CBE"/>
    <w:rsid w:val="1430271A"/>
    <w:rsid w:val="147B0A12"/>
    <w:rsid w:val="14993759"/>
    <w:rsid w:val="14F0527E"/>
    <w:rsid w:val="153100E0"/>
    <w:rsid w:val="15593193"/>
    <w:rsid w:val="15887DFB"/>
    <w:rsid w:val="15ED5270"/>
    <w:rsid w:val="16443A9D"/>
    <w:rsid w:val="16740EF4"/>
    <w:rsid w:val="16764CEA"/>
    <w:rsid w:val="16A77330"/>
    <w:rsid w:val="16B6444E"/>
    <w:rsid w:val="16CB6312"/>
    <w:rsid w:val="17005C7A"/>
    <w:rsid w:val="170F6114"/>
    <w:rsid w:val="17171279"/>
    <w:rsid w:val="1740285C"/>
    <w:rsid w:val="177D2588"/>
    <w:rsid w:val="17EB2569"/>
    <w:rsid w:val="17FAC4D3"/>
    <w:rsid w:val="183606C3"/>
    <w:rsid w:val="18801768"/>
    <w:rsid w:val="18E45469"/>
    <w:rsid w:val="19317DF2"/>
    <w:rsid w:val="193B23CF"/>
    <w:rsid w:val="19514BD9"/>
    <w:rsid w:val="1990646A"/>
    <w:rsid w:val="19942328"/>
    <w:rsid w:val="19E35BF1"/>
    <w:rsid w:val="19F85670"/>
    <w:rsid w:val="1A05130C"/>
    <w:rsid w:val="1A7A70EF"/>
    <w:rsid w:val="1AAE7552"/>
    <w:rsid w:val="1ABC72D1"/>
    <w:rsid w:val="1AD93112"/>
    <w:rsid w:val="1B276316"/>
    <w:rsid w:val="1B3F77E9"/>
    <w:rsid w:val="1B4F4DFB"/>
    <w:rsid w:val="1BE877C1"/>
    <w:rsid w:val="1C06768E"/>
    <w:rsid w:val="1C1A0C21"/>
    <w:rsid w:val="1C2F2E9F"/>
    <w:rsid w:val="1CA84555"/>
    <w:rsid w:val="1CCE7A03"/>
    <w:rsid w:val="1DA87390"/>
    <w:rsid w:val="1DFB7C65"/>
    <w:rsid w:val="1E035D66"/>
    <w:rsid w:val="1E327280"/>
    <w:rsid w:val="1EF603BC"/>
    <w:rsid w:val="1EF6339E"/>
    <w:rsid w:val="1F2418C4"/>
    <w:rsid w:val="1F505D79"/>
    <w:rsid w:val="1F6A6616"/>
    <w:rsid w:val="1F8C6C4C"/>
    <w:rsid w:val="1F961AC8"/>
    <w:rsid w:val="1FC37230"/>
    <w:rsid w:val="1FCB27B8"/>
    <w:rsid w:val="1FCF796F"/>
    <w:rsid w:val="1FEC4899"/>
    <w:rsid w:val="20922CB7"/>
    <w:rsid w:val="20A53B59"/>
    <w:rsid w:val="21AB6153"/>
    <w:rsid w:val="223219B2"/>
    <w:rsid w:val="224A2BFB"/>
    <w:rsid w:val="2281728D"/>
    <w:rsid w:val="228A2AFC"/>
    <w:rsid w:val="22B54189"/>
    <w:rsid w:val="22BA6B35"/>
    <w:rsid w:val="22F64C82"/>
    <w:rsid w:val="232D20FA"/>
    <w:rsid w:val="237F7C33"/>
    <w:rsid w:val="23881862"/>
    <w:rsid w:val="23D1105D"/>
    <w:rsid w:val="23F54417"/>
    <w:rsid w:val="24935653"/>
    <w:rsid w:val="249A47EB"/>
    <w:rsid w:val="24A21A72"/>
    <w:rsid w:val="24E87D94"/>
    <w:rsid w:val="250E1CE4"/>
    <w:rsid w:val="25302054"/>
    <w:rsid w:val="25414148"/>
    <w:rsid w:val="25A4390E"/>
    <w:rsid w:val="262A5111"/>
    <w:rsid w:val="26373CBC"/>
    <w:rsid w:val="268D73AC"/>
    <w:rsid w:val="26915D55"/>
    <w:rsid w:val="269C249C"/>
    <w:rsid w:val="270333F6"/>
    <w:rsid w:val="2733555C"/>
    <w:rsid w:val="27797A29"/>
    <w:rsid w:val="2783150D"/>
    <w:rsid w:val="2814527D"/>
    <w:rsid w:val="2830745C"/>
    <w:rsid w:val="28365677"/>
    <w:rsid w:val="284449AE"/>
    <w:rsid w:val="285F106F"/>
    <w:rsid w:val="288874AD"/>
    <w:rsid w:val="289831A1"/>
    <w:rsid w:val="28D728F5"/>
    <w:rsid w:val="28DE3252"/>
    <w:rsid w:val="291034CC"/>
    <w:rsid w:val="29112458"/>
    <w:rsid w:val="291D4D0A"/>
    <w:rsid w:val="298927F8"/>
    <w:rsid w:val="29B8498C"/>
    <w:rsid w:val="29BE15C6"/>
    <w:rsid w:val="2A233FCE"/>
    <w:rsid w:val="2A384496"/>
    <w:rsid w:val="2A492A2D"/>
    <w:rsid w:val="2A787807"/>
    <w:rsid w:val="2A7953A1"/>
    <w:rsid w:val="2AC07052"/>
    <w:rsid w:val="2AD43590"/>
    <w:rsid w:val="2AE9491C"/>
    <w:rsid w:val="2B0214BD"/>
    <w:rsid w:val="2B0B3754"/>
    <w:rsid w:val="2B190124"/>
    <w:rsid w:val="2B552DF1"/>
    <w:rsid w:val="2BD8709E"/>
    <w:rsid w:val="2BE74A05"/>
    <w:rsid w:val="2BEC28A4"/>
    <w:rsid w:val="2BFB2E19"/>
    <w:rsid w:val="2C3F2F17"/>
    <w:rsid w:val="2C475AEE"/>
    <w:rsid w:val="2CAA6070"/>
    <w:rsid w:val="2CBB6D5D"/>
    <w:rsid w:val="2CC444C4"/>
    <w:rsid w:val="2CE832F7"/>
    <w:rsid w:val="2D0314F6"/>
    <w:rsid w:val="2D2773D1"/>
    <w:rsid w:val="2D2C2DED"/>
    <w:rsid w:val="2D6F38B7"/>
    <w:rsid w:val="2DEE4968"/>
    <w:rsid w:val="2E09179F"/>
    <w:rsid w:val="2E2020E1"/>
    <w:rsid w:val="2E8A2E93"/>
    <w:rsid w:val="2E9F2E49"/>
    <w:rsid w:val="2EAB2B9C"/>
    <w:rsid w:val="2EE87A66"/>
    <w:rsid w:val="2EF02C89"/>
    <w:rsid w:val="2EF8624D"/>
    <w:rsid w:val="2EFB6551"/>
    <w:rsid w:val="2F6A7BFA"/>
    <w:rsid w:val="2F9E6908"/>
    <w:rsid w:val="2FA26989"/>
    <w:rsid w:val="2FAA4FA4"/>
    <w:rsid w:val="30180020"/>
    <w:rsid w:val="302E5E9B"/>
    <w:rsid w:val="30497D75"/>
    <w:rsid w:val="304F650E"/>
    <w:rsid w:val="308253DB"/>
    <w:rsid w:val="31063B63"/>
    <w:rsid w:val="31267F1E"/>
    <w:rsid w:val="31300690"/>
    <w:rsid w:val="31482F68"/>
    <w:rsid w:val="31552F9F"/>
    <w:rsid w:val="315E7873"/>
    <w:rsid w:val="319525C0"/>
    <w:rsid w:val="31C335E3"/>
    <w:rsid w:val="31CC6AA5"/>
    <w:rsid w:val="3255145A"/>
    <w:rsid w:val="326205EA"/>
    <w:rsid w:val="32A004DC"/>
    <w:rsid w:val="32D50F5A"/>
    <w:rsid w:val="33013677"/>
    <w:rsid w:val="332E52E9"/>
    <w:rsid w:val="333B3FD9"/>
    <w:rsid w:val="33435798"/>
    <w:rsid w:val="33466BF6"/>
    <w:rsid w:val="3369543D"/>
    <w:rsid w:val="338A0FFE"/>
    <w:rsid w:val="33B31EB4"/>
    <w:rsid w:val="33C03E65"/>
    <w:rsid w:val="33C24980"/>
    <w:rsid w:val="33D623CD"/>
    <w:rsid w:val="33F92805"/>
    <w:rsid w:val="340547AC"/>
    <w:rsid w:val="3444432F"/>
    <w:rsid w:val="349A7A3F"/>
    <w:rsid w:val="34B85698"/>
    <w:rsid w:val="34F15104"/>
    <w:rsid w:val="351C625F"/>
    <w:rsid w:val="35305866"/>
    <w:rsid w:val="35D7315E"/>
    <w:rsid w:val="360867E3"/>
    <w:rsid w:val="36765044"/>
    <w:rsid w:val="36D35A1E"/>
    <w:rsid w:val="36EE5669"/>
    <w:rsid w:val="370E607B"/>
    <w:rsid w:val="37441298"/>
    <w:rsid w:val="37725351"/>
    <w:rsid w:val="378B5DCC"/>
    <w:rsid w:val="381A2417"/>
    <w:rsid w:val="3838732A"/>
    <w:rsid w:val="387664FA"/>
    <w:rsid w:val="387A07E5"/>
    <w:rsid w:val="38A26F76"/>
    <w:rsid w:val="38A320EF"/>
    <w:rsid w:val="38B669E3"/>
    <w:rsid w:val="39E67C4A"/>
    <w:rsid w:val="39F64DC7"/>
    <w:rsid w:val="3A0B34EA"/>
    <w:rsid w:val="3A3A3B2A"/>
    <w:rsid w:val="3A4C711F"/>
    <w:rsid w:val="3B2640A1"/>
    <w:rsid w:val="3B3910A0"/>
    <w:rsid w:val="3B3C195C"/>
    <w:rsid w:val="3B45726A"/>
    <w:rsid w:val="3B4856EB"/>
    <w:rsid w:val="3B646736"/>
    <w:rsid w:val="3B6F09CF"/>
    <w:rsid w:val="3B7D5E85"/>
    <w:rsid w:val="3B8829D4"/>
    <w:rsid w:val="3BDD3C05"/>
    <w:rsid w:val="3C3209F8"/>
    <w:rsid w:val="3C342695"/>
    <w:rsid w:val="3C62707C"/>
    <w:rsid w:val="3CD10311"/>
    <w:rsid w:val="3CEB2520"/>
    <w:rsid w:val="3D001434"/>
    <w:rsid w:val="3D0038A0"/>
    <w:rsid w:val="3D053ED7"/>
    <w:rsid w:val="3D5D60A8"/>
    <w:rsid w:val="3DC201B3"/>
    <w:rsid w:val="3DC924E9"/>
    <w:rsid w:val="3DD57961"/>
    <w:rsid w:val="3DFE4168"/>
    <w:rsid w:val="3E1201FF"/>
    <w:rsid w:val="3E5B3103"/>
    <w:rsid w:val="3E667279"/>
    <w:rsid w:val="3E78202C"/>
    <w:rsid w:val="3F42139D"/>
    <w:rsid w:val="3F454EB3"/>
    <w:rsid w:val="3F5600D8"/>
    <w:rsid w:val="3F634A8A"/>
    <w:rsid w:val="3F664BFC"/>
    <w:rsid w:val="3F861B34"/>
    <w:rsid w:val="3FA037AF"/>
    <w:rsid w:val="3FAB3381"/>
    <w:rsid w:val="3FBB1A3C"/>
    <w:rsid w:val="3FD37E62"/>
    <w:rsid w:val="401A3413"/>
    <w:rsid w:val="403C65F0"/>
    <w:rsid w:val="4113053B"/>
    <w:rsid w:val="412A4986"/>
    <w:rsid w:val="413127D1"/>
    <w:rsid w:val="415D4B3C"/>
    <w:rsid w:val="418424EB"/>
    <w:rsid w:val="41B31CF9"/>
    <w:rsid w:val="41E06866"/>
    <w:rsid w:val="41E43C4C"/>
    <w:rsid w:val="42192802"/>
    <w:rsid w:val="423C5C2A"/>
    <w:rsid w:val="4243251F"/>
    <w:rsid w:val="42A145F4"/>
    <w:rsid w:val="42B653D8"/>
    <w:rsid w:val="42D9110E"/>
    <w:rsid w:val="431959A7"/>
    <w:rsid w:val="435E5276"/>
    <w:rsid w:val="43E75F34"/>
    <w:rsid w:val="44383774"/>
    <w:rsid w:val="447B39B3"/>
    <w:rsid w:val="44991EDC"/>
    <w:rsid w:val="44D07F90"/>
    <w:rsid w:val="44E03886"/>
    <w:rsid w:val="44EB3285"/>
    <w:rsid w:val="451070A1"/>
    <w:rsid w:val="4528655A"/>
    <w:rsid w:val="45630CC0"/>
    <w:rsid w:val="457B2D49"/>
    <w:rsid w:val="45BF52DB"/>
    <w:rsid w:val="45C30031"/>
    <w:rsid w:val="45DC5C7F"/>
    <w:rsid w:val="460F771A"/>
    <w:rsid w:val="462417D4"/>
    <w:rsid w:val="464956A3"/>
    <w:rsid w:val="464B3AF8"/>
    <w:rsid w:val="464F25F8"/>
    <w:rsid w:val="46C44412"/>
    <w:rsid w:val="46C86AB9"/>
    <w:rsid w:val="46DC70FD"/>
    <w:rsid w:val="470775A3"/>
    <w:rsid w:val="47356752"/>
    <w:rsid w:val="47CD3790"/>
    <w:rsid w:val="47D864D4"/>
    <w:rsid w:val="4800348F"/>
    <w:rsid w:val="480C5D35"/>
    <w:rsid w:val="48234C0F"/>
    <w:rsid w:val="48271645"/>
    <w:rsid w:val="483D1C62"/>
    <w:rsid w:val="486B1FD7"/>
    <w:rsid w:val="488A5A4F"/>
    <w:rsid w:val="48C12F4D"/>
    <w:rsid w:val="49211B63"/>
    <w:rsid w:val="49661035"/>
    <w:rsid w:val="49DA10FE"/>
    <w:rsid w:val="4A123756"/>
    <w:rsid w:val="4A1C197E"/>
    <w:rsid w:val="4A4C71A1"/>
    <w:rsid w:val="4A550FBD"/>
    <w:rsid w:val="4A773957"/>
    <w:rsid w:val="4A8065F0"/>
    <w:rsid w:val="4A9A7C03"/>
    <w:rsid w:val="4A9F0EFE"/>
    <w:rsid w:val="4AA778D1"/>
    <w:rsid w:val="4AA82F6B"/>
    <w:rsid w:val="4ACA72FB"/>
    <w:rsid w:val="4B1D60B4"/>
    <w:rsid w:val="4BB74194"/>
    <w:rsid w:val="4BB900ED"/>
    <w:rsid w:val="4BCE24FB"/>
    <w:rsid w:val="4BE814C6"/>
    <w:rsid w:val="4BF60E13"/>
    <w:rsid w:val="4C1244F7"/>
    <w:rsid w:val="4C29643C"/>
    <w:rsid w:val="4C441543"/>
    <w:rsid w:val="4C5E3F3B"/>
    <w:rsid w:val="4CA0731E"/>
    <w:rsid w:val="4CA85A8C"/>
    <w:rsid w:val="4CE42200"/>
    <w:rsid w:val="4D060757"/>
    <w:rsid w:val="4D490D09"/>
    <w:rsid w:val="4D963E29"/>
    <w:rsid w:val="4DA370C6"/>
    <w:rsid w:val="4DAC067B"/>
    <w:rsid w:val="4DB73B3A"/>
    <w:rsid w:val="4DC725B8"/>
    <w:rsid w:val="4DE414E3"/>
    <w:rsid w:val="4DF11073"/>
    <w:rsid w:val="4E094FEC"/>
    <w:rsid w:val="4E0B4E03"/>
    <w:rsid w:val="4E1E03F4"/>
    <w:rsid w:val="4E213FB1"/>
    <w:rsid w:val="4E246514"/>
    <w:rsid w:val="4E292B41"/>
    <w:rsid w:val="4E526418"/>
    <w:rsid w:val="4E710F72"/>
    <w:rsid w:val="4E7A5B06"/>
    <w:rsid w:val="4E894AA6"/>
    <w:rsid w:val="4EF86F9D"/>
    <w:rsid w:val="4F0E0B39"/>
    <w:rsid w:val="4F1373BE"/>
    <w:rsid w:val="4F5C3E56"/>
    <w:rsid w:val="4F6E20F8"/>
    <w:rsid w:val="4FA36F0E"/>
    <w:rsid w:val="4FCD042A"/>
    <w:rsid w:val="50594CB7"/>
    <w:rsid w:val="506E2C10"/>
    <w:rsid w:val="5072352E"/>
    <w:rsid w:val="50E52447"/>
    <w:rsid w:val="51051586"/>
    <w:rsid w:val="51331AED"/>
    <w:rsid w:val="51C838E3"/>
    <w:rsid w:val="51E33D99"/>
    <w:rsid w:val="51EB4B97"/>
    <w:rsid w:val="52103846"/>
    <w:rsid w:val="52360E0C"/>
    <w:rsid w:val="523942DD"/>
    <w:rsid w:val="524D4E26"/>
    <w:rsid w:val="5275657F"/>
    <w:rsid w:val="52866565"/>
    <w:rsid w:val="52DF5181"/>
    <w:rsid w:val="52EF3704"/>
    <w:rsid w:val="530214BD"/>
    <w:rsid w:val="53090C02"/>
    <w:rsid w:val="532F71C7"/>
    <w:rsid w:val="539D19BB"/>
    <w:rsid w:val="53A86C1F"/>
    <w:rsid w:val="53EC7F6B"/>
    <w:rsid w:val="54077C82"/>
    <w:rsid w:val="54A35CBB"/>
    <w:rsid w:val="54AF02B1"/>
    <w:rsid w:val="54D32A41"/>
    <w:rsid w:val="54E30B20"/>
    <w:rsid w:val="54F95460"/>
    <w:rsid w:val="54FB30C3"/>
    <w:rsid w:val="55456726"/>
    <w:rsid w:val="555A5DEC"/>
    <w:rsid w:val="555B3075"/>
    <w:rsid w:val="556B5097"/>
    <w:rsid w:val="55F25770"/>
    <w:rsid w:val="565E0296"/>
    <w:rsid w:val="568E14BC"/>
    <w:rsid w:val="56BC4005"/>
    <w:rsid w:val="56E81AE4"/>
    <w:rsid w:val="57072008"/>
    <w:rsid w:val="572341B6"/>
    <w:rsid w:val="57247B1F"/>
    <w:rsid w:val="57862D68"/>
    <w:rsid w:val="5799311F"/>
    <w:rsid w:val="57E36383"/>
    <w:rsid w:val="57F62CC3"/>
    <w:rsid w:val="583B299E"/>
    <w:rsid w:val="583E0CB1"/>
    <w:rsid w:val="585322D1"/>
    <w:rsid w:val="5871327B"/>
    <w:rsid w:val="58991383"/>
    <w:rsid w:val="589E2109"/>
    <w:rsid w:val="58D03A3A"/>
    <w:rsid w:val="58D22B7F"/>
    <w:rsid w:val="5929028C"/>
    <w:rsid w:val="5934586C"/>
    <w:rsid w:val="596013A4"/>
    <w:rsid w:val="596A270D"/>
    <w:rsid w:val="59AF0A45"/>
    <w:rsid w:val="59CC0D4E"/>
    <w:rsid w:val="59DB2571"/>
    <w:rsid w:val="5A2426D0"/>
    <w:rsid w:val="5A710284"/>
    <w:rsid w:val="5A767910"/>
    <w:rsid w:val="5A7D391C"/>
    <w:rsid w:val="5A87548E"/>
    <w:rsid w:val="5A8A26E4"/>
    <w:rsid w:val="5A8C7315"/>
    <w:rsid w:val="5ACA3FDF"/>
    <w:rsid w:val="5AE31B30"/>
    <w:rsid w:val="5B0E7B48"/>
    <w:rsid w:val="5B386973"/>
    <w:rsid w:val="5B5B7E08"/>
    <w:rsid w:val="5B694BE9"/>
    <w:rsid w:val="5BC86593"/>
    <w:rsid w:val="5C3A5362"/>
    <w:rsid w:val="5C3E6229"/>
    <w:rsid w:val="5C4A4966"/>
    <w:rsid w:val="5C6C59CD"/>
    <w:rsid w:val="5C970AB9"/>
    <w:rsid w:val="5CCB2E26"/>
    <w:rsid w:val="5CD1185B"/>
    <w:rsid w:val="5CD35D3E"/>
    <w:rsid w:val="5CE7404B"/>
    <w:rsid w:val="5D6A05DC"/>
    <w:rsid w:val="5D7F13FC"/>
    <w:rsid w:val="5DFA0558"/>
    <w:rsid w:val="5E147815"/>
    <w:rsid w:val="5E2F1776"/>
    <w:rsid w:val="5E541E21"/>
    <w:rsid w:val="5E7A26E4"/>
    <w:rsid w:val="5E9A2473"/>
    <w:rsid w:val="5EC26AB0"/>
    <w:rsid w:val="5F423DF6"/>
    <w:rsid w:val="5F4E49D2"/>
    <w:rsid w:val="5F641286"/>
    <w:rsid w:val="5FEE72CA"/>
    <w:rsid w:val="602010AE"/>
    <w:rsid w:val="60361BA1"/>
    <w:rsid w:val="605E5CF5"/>
    <w:rsid w:val="60786190"/>
    <w:rsid w:val="611575D5"/>
    <w:rsid w:val="61273D49"/>
    <w:rsid w:val="613025C6"/>
    <w:rsid w:val="614318D6"/>
    <w:rsid w:val="618A73AA"/>
    <w:rsid w:val="61E27004"/>
    <w:rsid w:val="620B4C69"/>
    <w:rsid w:val="620B4DE2"/>
    <w:rsid w:val="62220A71"/>
    <w:rsid w:val="6229295F"/>
    <w:rsid w:val="628A16C5"/>
    <w:rsid w:val="62C47861"/>
    <w:rsid w:val="63007459"/>
    <w:rsid w:val="63226E50"/>
    <w:rsid w:val="633A4C72"/>
    <w:rsid w:val="633D6D7A"/>
    <w:rsid w:val="63797AC3"/>
    <w:rsid w:val="63811457"/>
    <w:rsid w:val="63936E3D"/>
    <w:rsid w:val="63C57B95"/>
    <w:rsid w:val="63CE48B3"/>
    <w:rsid w:val="63D146D3"/>
    <w:rsid w:val="63D70ECA"/>
    <w:rsid w:val="645D3FD0"/>
    <w:rsid w:val="64615B78"/>
    <w:rsid w:val="648A2EBA"/>
    <w:rsid w:val="64E01F98"/>
    <w:rsid w:val="65221D5E"/>
    <w:rsid w:val="65235F13"/>
    <w:rsid w:val="653852E6"/>
    <w:rsid w:val="6569483A"/>
    <w:rsid w:val="65A43583"/>
    <w:rsid w:val="65C81BB4"/>
    <w:rsid w:val="663A016C"/>
    <w:rsid w:val="667E2906"/>
    <w:rsid w:val="668A7943"/>
    <w:rsid w:val="6691078F"/>
    <w:rsid w:val="669B2A06"/>
    <w:rsid w:val="66BC3D6A"/>
    <w:rsid w:val="66E52CB4"/>
    <w:rsid w:val="66EF6B73"/>
    <w:rsid w:val="66F652E5"/>
    <w:rsid w:val="671F17EB"/>
    <w:rsid w:val="67211A33"/>
    <w:rsid w:val="673749DB"/>
    <w:rsid w:val="674A5482"/>
    <w:rsid w:val="67562CB8"/>
    <w:rsid w:val="67731D8A"/>
    <w:rsid w:val="677A1D46"/>
    <w:rsid w:val="6793565D"/>
    <w:rsid w:val="67F644A0"/>
    <w:rsid w:val="68025E35"/>
    <w:rsid w:val="68141B8B"/>
    <w:rsid w:val="681450EA"/>
    <w:rsid w:val="684A5B95"/>
    <w:rsid w:val="689C6793"/>
    <w:rsid w:val="68D75C06"/>
    <w:rsid w:val="6916677A"/>
    <w:rsid w:val="691804DB"/>
    <w:rsid w:val="694C6837"/>
    <w:rsid w:val="696E786B"/>
    <w:rsid w:val="69AB16BB"/>
    <w:rsid w:val="69BD19C1"/>
    <w:rsid w:val="6A1432B1"/>
    <w:rsid w:val="6A70682E"/>
    <w:rsid w:val="6ACE0985"/>
    <w:rsid w:val="6AD4435E"/>
    <w:rsid w:val="6AF814A5"/>
    <w:rsid w:val="6B4950A9"/>
    <w:rsid w:val="6B5109DA"/>
    <w:rsid w:val="6B6C2B09"/>
    <w:rsid w:val="6B740057"/>
    <w:rsid w:val="6B7A55A4"/>
    <w:rsid w:val="6B994AD4"/>
    <w:rsid w:val="6BA82C30"/>
    <w:rsid w:val="6BD76DDA"/>
    <w:rsid w:val="6BFC1338"/>
    <w:rsid w:val="6BFF1784"/>
    <w:rsid w:val="6C2E4B41"/>
    <w:rsid w:val="6C823BCB"/>
    <w:rsid w:val="6CAE44ED"/>
    <w:rsid w:val="6CC41357"/>
    <w:rsid w:val="6CF13D2F"/>
    <w:rsid w:val="6CF546C4"/>
    <w:rsid w:val="6D0E5786"/>
    <w:rsid w:val="6D3558E2"/>
    <w:rsid w:val="6D99465B"/>
    <w:rsid w:val="6DD5685C"/>
    <w:rsid w:val="6DF2085E"/>
    <w:rsid w:val="6E3379D9"/>
    <w:rsid w:val="6E37145A"/>
    <w:rsid w:val="6E671469"/>
    <w:rsid w:val="6E97376B"/>
    <w:rsid w:val="6ED4637D"/>
    <w:rsid w:val="6EF571EF"/>
    <w:rsid w:val="6F433E0D"/>
    <w:rsid w:val="6F4A42DA"/>
    <w:rsid w:val="6F652652"/>
    <w:rsid w:val="6F6C40D6"/>
    <w:rsid w:val="6F7EA9E9"/>
    <w:rsid w:val="6F873C8C"/>
    <w:rsid w:val="6FBB73E4"/>
    <w:rsid w:val="6FE75F47"/>
    <w:rsid w:val="70052E70"/>
    <w:rsid w:val="70121EEF"/>
    <w:rsid w:val="70A96034"/>
    <w:rsid w:val="713B0382"/>
    <w:rsid w:val="718169FE"/>
    <w:rsid w:val="718F3E5B"/>
    <w:rsid w:val="71A1306D"/>
    <w:rsid w:val="71B75B64"/>
    <w:rsid w:val="71C829EA"/>
    <w:rsid w:val="72515C8C"/>
    <w:rsid w:val="728D39C8"/>
    <w:rsid w:val="72CD18F7"/>
    <w:rsid w:val="72E24852"/>
    <w:rsid w:val="73666B57"/>
    <w:rsid w:val="739A7603"/>
    <w:rsid w:val="73CD4756"/>
    <w:rsid w:val="73F94001"/>
    <w:rsid w:val="74122000"/>
    <w:rsid w:val="742F3CB1"/>
    <w:rsid w:val="74330669"/>
    <w:rsid w:val="746E2ABD"/>
    <w:rsid w:val="74777719"/>
    <w:rsid w:val="74852ECC"/>
    <w:rsid w:val="74A44223"/>
    <w:rsid w:val="74A67F54"/>
    <w:rsid w:val="74EA09B6"/>
    <w:rsid w:val="74F00563"/>
    <w:rsid w:val="74F556AA"/>
    <w:rsid w:val="74FF2F33"/>
    <w:rsid w:val="75130EA2"/>
    <w:rsid w:val="75F51DD2"/>
    <w:rsid w:val="76515259"/>
    <w:rsid w:val="765637C0"/>
    <w:rsid w:val="76983B1E"/>
    <w:rsid w:val="76E121E0"/>
    <w:rsid w:val="773F40B1"/>
    <w:rsid w:val="77763C00"/>
    <w:rsid w:val="779D52B1"/>
    <w:rsid w:val="78704423"/>
    <w:rsid w:val="788F055B"/>
    <w:rsid w:val="78AC5046"/>
    <w:rsid w:val="78BB2C99"/>
    <w:rsid w:val="78E63D42"/>
    <w:rsid w:val="78F572F7"/>
    <w:rsid w:val="79216FB6"/>
    <w:rsid w:val="792A07ED"/>
    <w:rsid w:val="79445974"/>
    <w:rsid w:val="794C38BE"/>
    <w:rsid w:val="797D6FDD"/>
    <w:rsid w:val="798412AA"/>
    <w:rsid w:val="79C4103C"/>
    <w:rsid w:val="79C67B14"/>
    <w:rsid w:val="79F341C6"/>
    <w:rsid w:val="7A42133E"/>
    <w:rsid w:val="7A7D5833"/>
    <w:rsid w:val="7B1138F9"/>
    <w:rsid w:val="7B160EDC"/>
    <w:rsid w:val="7B66762B"/>
    <w:rsid w:val="7B9945BC"/>
    <w:rsid w:val="7BD960B7"/>
    <w:rsid w:val="7C4E1AFC"/>
    <w:rsid w:val="7C973EA1"/>
    <w:rsid w:val="7CC01B5A"/>
    <w:rsid w:val="7D1D41F4"/>
    <w:rsid w:val="7D246948"/>
    <w:rsid w:val="7D41467E"/>
    <w:rsid w:val="7D4B095E"/>
    <w:rsid w:val="7D783EEB"/>
    <w:rsid w:val="7D7F5576"/>
    <w:rsid w:val="7D9B444F"/>
    <w:rsid w:val="7DAA0ADC"/>
    <w:rsid w:val="7DB23A4C"/>
    <w:rsid w:val="7DF726D2"/>
    <w:rsid w:val="7E4A540F"/>
    <w:rsid w:val="7E64769F"/>
    <w:rsid w:val="7E8E7D1F"/>
    <w:rsid w:val="7EA865E1"/>
    <w:rsid w:val="7EBE767D"/>
    <w:rsid w:val="7EC148B6"/>
    <w:rsid w:val="7ECD35DF"/>
    <w:rsid w:val="7F0F3592"/>
    <w:rsid w:val="7F896EDB"/>
    <w:rsid w:val="7F9E6E81"/>
    <w:rsid w:val="7FCB5E84"/>
    <w:rsid w:val="9ED780EE"/>
    <w:rsid w:val="BDDB9517"/>
    <w:rsid w:val="FF8FBBDD"/>
    <w:rsid w:val="FFCF02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78" w:lineRule="auto"/>
      <w:outlineLvl w:val="0"/>
    </w:pPr>
    <w:rPr>
      <w:b/>
      <w:bCs/>
      <w:kern w:val="44"/>
      <w:sz w:val="44"/>
      <w:szCs w:val="44"/>
    </w:rPr>
  </w:style>
  <w:style w:type="paragraph" w:styleId="2">
    <w:name w:val="heading 2"/>
    <w:basedOn w:val="1"/>
    <w:next w:val="1"/>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qFormat/>
    <w:uiPriority w:val="99"/>
    <w:pPr>
      <w:keepNext/>
      <w:keepLines/>
      <w:numPr>
        <w:ilvl w:val="2"/>
        <w:numId w:val="1"/>
      </w:numPr>
      <w:outlineLvl w:val="2"/>
    </w:pPr>
    <w:rPr>
      <w:rFonts w:ascii="仿宋" w:hAnsi="仿宋"/>
      <w:b/>
      <w:bCs/>
      <w:sz w:val="30"/>
      <w:szCs w:val="32"/>
    </w:rPr>
  </w:style>
  <w:style w:type="paragraph" w:styleId="5">
    <w:name w:val="heading 4"/>
    <w:basedOn w:val="1"/>
    <w:next w:val="1"/>
    <w:qFormat/>
    <w:uiPriority w:val="9"/>
    <w:pPr>
      <w:outlineLvl w:val="3"/>
    </w:pPr>
    <w:rPr>
      <w:sz w:val="28"/>
      <w:szCs w:val="28"/>
    </w:rPr>
  </w:style>
  <w:style w:type="paragraph" w:styleId="6">
    <w:name w:val="heading 5"/>
    <w:basedOn w:val="1"/>
    <w:next w:val="1"/>
    <w:qFormat/>
    <w:uiPriority w:val="9"/>
    <w:pPr>
      <w:keepNext/>
      <w:keepLines/>
      <w:numPr>
        <w:ilvl w:val="4"/>
        <w:numId w:val="1"/>
      </w:numPr>
      <w:spacing w:before="120" w:after="120" w:line="377" w:lineRule="auto"/>
      <w:outlineLvl w:val="4"/>
    </w:pPr>
    <w:rPr>
      <w:b/>
      <w:bCs/>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ind w:firstLine="420"/>
    </w:pPr>
    <w:rPr>
      <w:szCs w:val="20"/>
    </w:rPr>
  </w:style>
  <w:style w:type="paragraph" w:styleId="8">
    <w:name w:val="Body Text Indent"/>
    <w:basedOn w:val="1"/>
    <w:next w:val="9"/>
    <w:qFormat/>
    <w:uiPriority w:val="0"/>
    <w:pPr>
      <w:spacing w:line="360" w:lineRule="auto"/>
      <w:ind w:firstLine="600" w:firstLineChars="200"/>
    </w:pPr>
    <w:rPr>
      <w:rFonts w:ascii="仿宋_GB2312" w:hAnsi="宋体" w:eastAsia="仿宋_GB2312"/>
      <w:sz w:val="30"/>
    </w:rPr>
  </w:style>
  <w:style w:type="paragraph" w:styleId="9">
    <w:name w:val="Body Text First Indent 2"/>
    <w:basedOn w:val="8"/>
    <w:next w:val="10"/>
    <w:qFormat/>
    <w:uiPriority w:val="99"/>
    <w:pPr>
      <w:tabs>
        <w:tab w:val="left" w:pos="0"/>
        <w:tab w:val="left" w:pos="993"/>
        <w:tab w:val="left" w:pos="1134"/>
      </w:tabs>
      <w:spacing w:after="120" w:line="240" w:lineRule="auto"/>
      <w:ind w:left="420" w:leftChars="200" w:firstLine="420"/>
    </w:pPr>
    <w:rPr>
      <w:sz w:val="21"/>
      <w:szCs w:val="21"/>
    </w:rPr>
  </w:style>
  <w:style w:type="paragraph" w:styleId="10">
    <w:name w:val="Body Text First Indent"/>
    <w:basedOn w:val="11"/>
    <w:next w:val="1"/>
    <w:qFormat/>
    <w:uiPriority w:val="0"/>
    <w:pPr>
      <w:spacing w:line="312" w:lineRule="auto"/>
      <w:ind w:firstLine="420"/>
    </w:pPr>
  </w:style>
  <w:style w:type="paragraph" w:styleId="11">
    <w:name w:val="Body Text"/>
    <w:basedOn w:val="1"/>
    <w:next w:val="12"/>
    <w:qFormat/>
    <w:uiPriority w:val="0"/>
    <w:rPr>
      <w:rFonts w:ascii="宋体" w:hAnsi="宋体"/>
      <w:sz w:val="28"/>
    </w:rPr>
  </w:style>
  <w:style w:type="paragraph" w:customStyle="1" w:styleId="12">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3">
    <w:name w:val="caption"/>
    <w:basedOn w:val="1"/>
    <w:next w:val="1"/>
    <w:qFormat/>
    <w:uiPriority w:val="0"/>
    <w:rPr>
      <w:rFonts w:ascii="Arial" w:hAnsi="Arial" w:eastAsia="黑体"/>
      <w:sz w:val="20"/>
      <w:szCs w:val="20"/>
    </w:rPr>
  </w:style>
  <w:style w:type="paragraph" w:styleId="14">
    <w:name w:val="toa heading"/>
    <w:basedOn w:val="1"/>
    <w:next w:val="1"/>
    <w:qFormat/>
    <w:uiPriority w:val="0"/>
    <w:pPr>
      <w:spacing w:before="120"/>
    </w:pPr>
    <w:rPr>
      <w:rFonts w:ascii="Arial" w:hAnsi="Arial"/>
      <w:sz w:val="24"/>
    </w:rPr>
  </w:style>
  <w:style w:type="paragraph" w:styleId="15">
    <w:name w:val="annotation text"/>
    <w:basedOn w:val="1"/>
    <w:qFormat/>
    <w:uiPriority w:val="0"/>
    <w:pPr>
      <w:jc w:val="left"/>
    </w:pPr>
  </w:style>
  <w:style w:type="paragraph" w:styleId="16">
    <w:name w:val="Block Text"/>
    <w:basedOn w:val="1"/>
    <w:qFormat/>
    <w:uiPriority w:val="99"/>
    <w:pPr>
      <w:adjustRightInd w:val="0"/>
      <w:ind w:left="420" w:right="33"/>
      <w:textAlignment w:val="baseline"/>
    </w:pPr>
    <w:rPr>
      <w:sz w:val="24"/>
    </w:rPr>
  </w:style>
  <w:style w:type="paragraph" w:styleId="17">
    <w:name w:val="Plain Text"/>
    <w:basedOn w:val="1"/>
    <w:next w:val="1"/>
    <w:qFormat/>
    <w:uiPriority w:val="0"/>
    <w:pPr>
      <w:spacing w:beforeLines="50" w:afterLines="50" w:line="400" w:lineRule="exact"/>
    </w:pPr>
    <w:rPr>
      <w:rFonts w:ascii="宋体" w:hAnsi="Courier New"/>
      <w:sz w:val="24"/>
    </w:rPr>
  </w:style>
  <w:style w:type="paragraph" w:styleId="18">
    <w:name w:val="Body Text Indent 2"/>
    <w:basedOn w:val="1"/>
    <w:qFormat/>
    <w:uiPriority w:val="0"/>
    <w:pPr>
      <w:spacing w:line="480" w:lineRule="auto"/>
      <w:ind w:left="420" w:leftChars="200"/>
    </w:pPr>
  </w:style>
  <w:style w:type="paragraph" w:styleId="19">
    <w:name w:val="Balloon Text"/>
    <w:basedOn w:val="1"/>
    <w:link w:val="52"/>
    <w:qFormat/>
    <w:uiPriority w:val="0"/>
    <w:rPr>
      <w:sz w:val="18"/>
      <w:szCs w:val="18"/>
    </w:rPr>
  </w:style>
  <w:style w:type="paragraph" w:styleId="20">
    <w:name w:val="footer"/>
    <w:basedOn w:val="1"/>
    <w:qFormat/>
    <w:uiPriority w:val="99"/>
    <w:pPr>
      <w:tabs>
        <w:tab w:val="center" w:pos="4153"/>
        <w:tab w:val="right" w:pos="8306"/>
      </w:tabs>
      <w:snapToGrid w:val="0"/>
      <w:jc w:val="left"/>
    </w:pPr>
    <w:rPr>
      <w:sz w:val="18"/>
      <w:szCs w:val="18"/>
    </w:rPr>
  </w:style>
  <w:style w:type="paragraph" w:styleId="21">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2">
    <w:name w:val="toc 6"/>
    <w:basedOn w:val="1"/>
    <w:next w:val="1"/>
    <w:qFormat/>
    <w:uiPriority w:val="0"/>
    <w:pPr>
      <w:ind w:left="1050"/>
      <w:jc w:val="left"/>
    </w:pPr>
    <w:rPr>
      <w:sz w:val="18"/>
      <w:szCs w:val="18"/>
    </w:rPr>
  </w:style>
  <w:style w:type="paragraph" w:styleId="23">
    <w:name w:val="Body Text Indent 3"/>
    <w:basedOn w:val="1"/>
    <w:qFormat/>
    <w:uiPriority w:val="99"/>
    <w:pPr>
      <w:spacing w:line="500" w:lineRule="atLeast"/>
      <w:ind w:firstLine="720" w:firstLineChars="300"/>
    </w:pPr>
    <w:rPr>
      <w:rFonts w:ascii="Times New Roman" w:hAnsi="Times New Roman"/>
      <w:sz w:val="24"/>
    </w:rPr>
  </w:style>
  <w:style w:type="paragraph" w:styleId="24">
    <w:name w:val="toc 2"/>
    <w:basedOn w:val="1"/>
    <w:next w:val="1"/>
    <w:qFormat/>
    <w:uiPriority w:val="39"/>
    <w:pPr>
      <w:ind w:left="420" w:leftChars="200"/>
    </w:pPr>
    <w:rPr>
      <w:szCs w:val="20"/>
    </w:rPr>
  </w:style>
  <w:style w:type="paragraph" w:styleId="25">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6">
    <w:name w:val="Title"/>
    <w:basedOn w:val="1"/>
    <w:next w:val="1"/>
    <w:qFormat/>
    <w:uiPriority w:val="99"/>
    <w:pPr>
      <w:autoSpaceDE w:val="0"/>
      <w:autoSpaceDN w:val="0"/>
      <w:adjustRightInd w:val="0"/>
      <w:spacing w:before="240" w:after="60"/>
      <w:jc w:val="center"/>
      <w:outlineLvl w:val="0"/>
    </w:pPr>
    <w:rPr>
      <w:rFonts w:ascii="Cambria" w:hAnsi="Cambria"/>
      <w:b/>
      <w:color w:val="000000"/>
      <w:kern w:val="0"/>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0"/>
    <w:rPr>
      <w:b/>
    </w:rPr>
  </w:style>
  <w:style w:type="character" w:styleId="31">
    <w:name w:val="page number"/>
    <w:qFormat/>
    <w:uiPriority w:val="0"/>
  </w:style>
  <w:style w:type="character" w:styleId="32">
    <w:name w:val="Hyperlink"/>
    <w:basedOn w:val="29"/>
    <w:qFormat/>
    <w:uiPriority w:val="99"/>
    <w:rPr>
      <w:color w:val="1F1F1F"/>
      <w:u w:val="none"/>
    </w:rPr>
  </w:style>
  <w:style w:type="character" w:styleId="33">
    <w:name w:val="annotation reference"/>
    <w:basedOn w:val="29"/>
    <w:qFormat/>
    <w:uiPriority w:val="0"/>
    <w:rPr>
      <w:sz w:val="21"/>
      <w:szCs w:val="21"/>
    </w:rPr>
  </w:style>
  <w:style w:type="character" w:styleId="34">
    <w:name w:val="HTML Sample"/>
    <w:basedOn w:val="29"/>
    <w:qFormat/>
    <w:uiPriority w:val="0"/>
    <w:rPr>
      <w:rFonts w:ascii="Courier New" w:hAnsi="Courier New"/>
    </w:rPr>
  </w:style>
  <w:style w:type="paragraph" w:customStyle="1" w:styleId="35">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36">
    <w:name w:val="_Style 1"/>
    <w:qFormat/>
    <w:uiPriority w:val="0"/>
    <w:rPr>
      <w:rFonts w:ascii="Times New Roman" w:hAnsi="Times New Roman" w:eastAsia="宋体" w:cs="Times New Roman"/>
      <w:kern w:val="2"/>
      <w:sz w:val="28"/>
      <w:szCs w:val="22"/>
      <w:lang w:val="en-US" w:eastAsia="zh-CN" w:bidi="ar-SA"/>
    </w:rPr>
  </w:style>
  <w:style w:type="paragraph" w:customStyle="1" w:styleId="37">
    <w:name w:val="表格文字"/>
    <w:basedOn w:val="1"/>
    <w:next w:val="11"/>
    <w:qFormat/>
    <w:uiPriority w:val="0"/>
    <w:pPr>
      <w:adjustRightInd w:val="0"/>
      <w:spacing w:line="420" w:lineRule="atLeast"/>
      <w:jc w:val="left"/>
      <w:textAlignment w:val="baseline"/>
    </w:pPr>
    <w:rPr>
      <w:kern w:val="0"/>
      <w:szCs w:val="21"/>
    </w:rPr>
  </w:style>
  <w:style w:type="paragraph" w:customStyle="1" w:styleId="38">
    <w:name w:val="章正文"/>
    <w:basedOn w:val="1"/>
    <w:qFormat/>
    <w:uiPriority w:val="0"/>
    <w:pPr>
      <w:spacing w:beforeLines="50" w:after="120" w:line="300" w:lineRule="auto"/>
      <w:ind w:firstLine="480"/>
    </w:pPr>
    <w:rPr>
      <w:rFonts w:ascii="Helvetica" w:hAnsi="Helvetica"/>
      <w:kern w:val="0"/>
      <w:sz w:val="24"/>
    </w:rPr>
  </w:style>
  <w:style w:type="paragraph" w:customStyle="1" w:styleId="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2"/>
    <w:basedOn w:val="41"/>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1">
    <w:name w:val="BodyTextIndent"/>
    <w:basedOn w:val="1"/>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2">
    <w:name w:val="Table Paragraph"/>
    <w:basedOn w:val="1"/>
    <w:qFormat/>
    <w:uiPriority w:val="1"/>
  </w:style>
  <w:style w:type="paragraph" w:customStyle="1" w:styleId="43">
    <w:name w:val="列出段落1"/>
    <w:basedOn w:val="1"/>
    <w:qFormat/>
    <w:uiPriority w:val="0"/>
    <w:pPr>
      <w:ind w:firstLine="420" w:firstLineChars="200"/>
    </w:pPr>
  </w:style>
  <w:style w:type="paragraph" w:customStyle="1" w:styleId="44">
    <w:name w:val="正文段"/>
    <w:basedOn w:val="1"/>
    <w:qFormat/>
    <w:uiPriority w:val="0"/>
    <w:pPr>
      <w:widowControl/>
      <w:snapToGrid w:val="0"/>
      <w:spacing w:afterLines="50"/>
      <w:ind w:firstLine="200" w:firstLineChars="200"/>
    </w:pPr>
    <w:rPr>
      <w:kern w:val="0"/>
      <w:sz w:val="24"/>
      <w:szCs w:val="20"/>
    </w:rPr>
  </w:style>
  <w:style w:type="paragraph" w:customStyle="1" w:styleId="45">
    <w:name w:val="BodyText1I"/>
    <w:basedOn w:val="46"/>
    <w:qFormat/>
    <w:uiPriority w:val="0"/>
    <w:pPr>
      <w:tabs>
        <w:tab w:val="left" w:pos="3380"/>
      </w:tabs>
      <w:ind w:firstLine="420" w:firstLineChars="100"/>
    </w:pPr>
    <w:rPr>
      <w:rFonts w:ascii="宋体" w:hAnsi="宋体"/>
      <w:sz w:val="28"/>
      <w:szCs w:val="28"/>
    </w:rPr>
  </w:style>
  <w:style w:type="paragraph" w:customStyle="1" w:styleId="46">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47">
    <w:name w:val="[Normal]"/>
    <w:qFormat/>
    <w:uiPriority w:val="0"/>
    <w:rPr>
      <w:rFonts w:ascii="宋体" w:hAnsi="宋体" w:eastAsia="宋体" w:cs="Times New Roman"/>
      <w:sz w:val="24"/>
      <w:szCs w:val="22"/>
      <w:lang w:val="zh-CN" w:eastAsia="zh-CN" w:bidi="ar-SA"/>
    </w:rPr>
  </w:style>
  <w:style w:type="character" w:customStyle="1" w:styleId="48">
    <w:name w:val="font41"/>
    <w:basedOn w:val="29"/>
    <w:qFormat/>
    <w:uiPriority w:val="0"/>
    <w:rPr>
      <w:rFonts w:hint="eastAsia" w:ascii="宋体" w:hAnsi="宋体" w:eastAsia="宋体" w:cs="宋体"/>
      <w:color w:val="000000"/>
      <w:sz w:val="20"/>
      <w:szCs w:val="20"/>
      <w:u w:val="none"/>
    </w:rPr>
  </w:style>
  <w:style w:type="character" w:customStyle="1" w:styleId="49">
    <w:name w:val="NormalCharacter"/>
    <w:qFormat/>
    <w:uiPriority w:val="0"/>
  </w:style>
  <w:style w:type="paragraph" w:customStyle="1" w:styleId="50">
    <w:name w:val="*正文"/>
    <w:basedOn w:val="1"/>
    <w:next w:val="1"/>
    <w:qFormat/>
    <w:uiPriority w:val="0"/>
    <w:pPr>
      <w:widowControl/>
      <w:ind w:firstLine="200" w:firstLineChars="200"/>
      <w:jc w:val="left"/>
    </w:pPr>
    <w:rPr>
      <w:rFonts w:ascii="仿宋_GB2312" w:eastAsia="仿宋_GB2312"/>
      <w:szCs w:val="28"/>
    </w:rPr>
  </w:style>
  <w:style w:type="paragraph" w:customStyle="1" w:styleId="51">
    <w:name w:val="sp-正文"/>
    <w:basedOn w:val="1"/>
    <w:qFormat/>
    <w:uiPriority w:val="9"/>
  </w:style>
  <w:style w:type="character" w:customStyle="1" w:styleId="52">
    <w:name w:val="批注框文本 Char"/>
    <w:basedOn w:val="29"/>
    <w:link w:val="19"/>
    <w:qFormat/>
    <w:uiPriority w:val="0"/>
    <w:rPr>
      <w:rFonts w:ascii="Calibri" w:hAnsi="Calibri"/>
      <w:kern w:val="2"/>
      <w:sz w:val="18"/>
      <w:szCs w:val="18"/>
    </w:rPr>
  </w:style>
  <w:style w:type="character" w:customStyle="1" w:styleId="53">
    <w:name w:val="font21"/>
    <w:basedOn w:val="29"/>
    <w:qFormat/>
    <w:uiPriority w:val="0"/>
    <w:rPr>
      <w:rFonts w:hint="eastAsia" w:ascii="仿宋" w:hAnsi="仿宋" w:eastAsia="仿宋" w:cs="仿宋"/>
      <w:color w:val="000000"/>
      <w:sz w:val="24"/>
      <w:szCs w:val="24"/>
      <w:u w:val="single"/>
    </w:rPr>
  </w:style>
  <w:style w:type="character" w:customStyle="1" w:styleId="54">
    <w:name w:val="font11"/>
    <w:basedOn w:val="29"/>
    <w:qFormat/>
    <w:uiPriority w:val="0"/>
    <w:rPr>
      <w:rFonts w:hint="eastAsia" w:ascii="仿宋" w:hAnsi="仿宋" w:eastAsia="仿宋" w:cs="仿宋"/>
      <w:color w:val="000000"/>
      <w:sz w:val="24"/>
      <w:szCs w:val="24"/>
      <w:u w:val="none"/>
    </w:rPr>
  </w:style>
  <w:style w:type="paragraph" w:customStyle="1" w:styleId="55">
    <w:name w:val="样式 正文文本缩进 + 首行缩进:  2 字符 行距: 1.5 倍行距"/>
    <w:basedOn w:val="8"/>
    <w:qFormat/>
    <w:uiPriority w:val="0"/>
    <w:pPr>
      <w:spacing w:before="156"/>
      <w:ind w:firstLine="482"/>
    </w:pPr>
    <w:rPr>
      <w:rFonts w:cs="宋体"/>
      <w:b/>
    </w:rPr>
  </w:style>
  <w:style w:type="paragraph" w:customStyle="1" w:styleId="56">
    <w:name w:val="列表段落1"/>
    <w:basedOn w:val="1"/>
    <w:qFormat/>
    <w:uiPriority w:val="99"/>
    <w:pPr>
      <w:spacing w:line="360" w:lineRule="auto"/>
      <w:ind w:firstLine="420"/>
    </w:pPr>
    <w:rPr>
      <w:rFonts w:eastAsia="仿宋_GB2312" w:asciiTheme="minorHAnsi" w:hAnsiTheme="minorHAnsi"/>
      <w:spacing w:val="6"/>
      <w:szCs w:val="20"/>
    </w:rPr>
  </w:style>
  <w:style w:type="paragraph" w:customStyle="1" w:styleId="57">
    <w:name w:val="Heading3"/>
    <w:basedOn w:val="1"/>
    <w:next w:val="1"/>
    <w:qFormat/>
    <w:uiPriority w:val="0"/>
    <w:pPr>
      <w:spacing w:before="120" w:after="120" w:line="300" w:lineRule="auto"/>
    </w:pPr>
    <w:rPr>
      <w:sz w:val="24"/>
      <w:szCs w:val="20"/>
    </w:rPr>
  </w:style>
  <w:style w:type="character" w:customStyle="1" w:styleId="58">
    <w:name w:val="font31"/>
    <w:basedOn w:val="29"/>
    <w:qFormat/>
    <w:uiPriority w:val="0"/>
    <w:rPr>
      <w:rFonts w:hint="eastAsia" w:ascii="宋体" w:hAnsi="宋体" w:eastAsia="宋体" w:cs="宋体"/>
      <w:color w:val="000000"/>
      <w:sz w:val="20"/>
      <w:szCs w:val="20"/>
      <w:u w:val="none"/>
    </w:rPr>
  </w:style>
  <w:style w:type="paragraph" w:customStyle="1" w:styleId="59">
    <w:name w:val="DAS正文"/>
    <w:basedOn w:val="1"/>
    <w:qFormat/>
    <w:uiPriority w:val="0"/>
    <w:pPr>
      <w:spacing w:line="360" w:lineRule="auto"/>
      <w:ind w:right="181" w:firstLine="480" w:firstLineChars="200"/>
    </w:pPr>
    <w:rPr>
      <w:rFonts w:ascii="Verdana" w:hAnsi="Verdana" w:cs="Verdana"/>
    </w:rPr>
  </w:style>
  <w:style w:type="paragraph" w:styleId="60">
    <w:name w:val="No Spacing"/>
    <w:basedOn w:val="1"/>
    <w:qFormat/>
    <w:uiPriority w:val="1"/>
    <w:pPr>
      <w:widowControl w:val="0"/>
      <w:jc w:val="both"/>
    </w:pPr>
    <w:rPr>
      <w:rFonts w:ascii="Times New Roman" w:hAnsi="Times New Roman" w:eastAsia="宋体" w:cs="Calibri"/>
      <w:kern w:val="2"/>
      <w:sz w:val="21"/>
      <w:szCs w:val="22"/>
      <w:lang w:val="en-US" w:eastAsia="zh-CN" w:bidi="ar-SA"/>
    </w:rPr>
  </w:style>
  <w:style w:type="paragraph" w:customStyle="1" w:styleId="61">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12176</Words>
  <Characters>13154</Characters>
  <Lines>192</Lines>
  <Paragraphs>54</Paragraphs>
  <TotalTime>29</TotalTime>
  <ScaleCrop>false</ScaleCrop>
  <LinksUpToDate>false</LinksUpToDate>
  <CharactersWithSpaces>13378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2025-03-03T17:52:00Z</dcterms:created>
  <dc:creator>Administrator.PC-20160716QTOZ</dc:creator>
  <cp:lastModifiedBy>Administrator</cp:lastModifiedBy>
  <cp:lastPrinted>2025-07-04T02:03:00Z</cp:lastPrinted>
  <dcterms:modified xsi:type="dcterms:W3CDTF">2025-07-04T02:36:52Z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4C167DDA550C45C188ED26A0C3ADDE16_13</vt:lpwstr>
  </property>
  <property fmtid="{D5CDD505-2E9C-101B-9397-08002B2CF9AE}" pid="4" name="KSOSaveFontToCloudKey">
    <vt:lpwstr>240195731_btnclosed</vt:lpwstr>
  </property>
  <property fmtid="{D5CDD505-2E9C-101B-9397-08002B2CF9AE}" pid="5" name="KSOTemplateDocerSaveRecord">
    <vt:lpwstr>eyJoZGlkIjoiNGYwMzdlMDU1MTc1YzQ3NzExMmIxNTAyNDE2NzA4MjgiLCJ1c2VySWQiOiI1MDAxMDEzNjUifQ==</vt:lpwstr>
  </property>
</Properties>
</file>